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480" w:lineRule="auto"/>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编号：</w:t>
      </w:r>
      <w:bookmarkStart w:id="66" w:name="_GoBack"/>
      <w:r/>
      <w:bookmarkEnd w:id="66"/>
      <w:r>
        <w:rPr>
          <w:rFonts w:hint="eastAsia" w:ascii="宋体" w:hAnsi="宋体" w:cs="宋体"/>
          <w:color w:val="000000"/>
          <w:sz w:val="28"/>
          <w:szCs w:val="28"/>
          <w:lang w:eastAsia="zh-CN"/>
        </w:rPr>
        <w:t xml:space="preserve">JSZC-321012-JDWS-C2026-0004</w:t>
      </w:r>
      <w:r/>
    </w:p>
    <w:p>
      <w:pPr>
        <w:ind w:firstLine="803"/>
        <w:jc w:val="center"/>
        <w:spacing w:line="480" w:lineRule="auto"/>
        <w:rPr>
          <w:rFonts w:hint="eastAsia" w:ascii="宋体" w:hAnsi="宋体" w:cs="宋体"/>
          <w:b/>
          <w:bCs/>
          <w:sz w:val="40"/>
          <w:szCs w:val="40"/>
          <w:lang w:eastAsia="zh-CN"/>
        </w:rPr>
      </w:pPr>
      <w:r>
        <w:rPr>
          <w:rFonts w:hint="eastAsia" w:ascii="宋体" w:hAnsi="宋体" w:cs="宋体"/>
          <w:b/>
          <w:bCs/>
          <w:sz w:val="40"/>
          <w:szCs w:val="40"/>
          <w:lang w:eastAsia="zh-CN"/>
        </w:rPr>
        <w:t xml:space="preserve">高新区春江湖公园2026年基础设施、绿化、秩序维护服务（</w:t>
      </w:r>
      <w:r>
        <w:rPr>
          <w:rFonts w:hint="eastAsia" w:ascii="宋体" w:hAnsi="宋体" w:cs="宋体"/>
          <w:b/>
          <w:bCs/>
          <w:sz w:val="40"/>
          <w:szCs w:val="40"/>
          <w:lang w:val="en-US" w:eastAsia="zh-CN"/>
        </w:rPr>
        <w:t xml:space="preserve">二次</w:t>
      </w:r>
      <w:r>
        <w:rPr>
          <w:rFonts w:hint="eastAsia" w:ascii="宋体" w:hAnsi="宋体" w:cs="宋体"/>
          <w:b/>
          <w:bCs/>
          <w:sz w:val="40"/>
          <w:szCs w:val="40"/>
          <w:lang w:eastAsia="zh-CN"/>
        </w:rPr>
        <w:t xml:space="preserve">）</w:t>
      </w:r>
      <w:r>
        <w:rPr>
          <w:rFonts w:hint="eastAsia" w:ascii="宋体" w:hAnsi="宋体" w:cs="宋体"/>
          <w:b/>
          <w:bCs/>
          <w:sz w:val="40"/>
          <w:szCs w:val="40"/>
          <w:lang w:eastAsia="zh-CN"/>
        </w:rPr>
      </w:r>
      <w:r/>
    </w:p>
    <w:p>
      <w:pPr>
        <w:jc w:val="center"/>
        <w:spacing w:line="480" w:lineRule="auto"/>
        <w:rPr>
          <w:rFonts w:hint="default" w:ascii="宋体" w:hAnsi="宋体" w:cs="宋体"/>
          <w:b/>
          <w:bCs/>
          <w:sz w:val="40"/>
          <w:szCs w:val="40"/>
          <w:lang w:val="en-US"/>
        </w:rPr>
      </w:pPr>
      <w:r>
        <w:rPr>
          <w:rFonts w:hint="eastAsia" w:ascii="宋体" w:hAnsi="宋体" w:cs="宋体"/>
          <w:b/>
          <w:bCs/>
          <w:sz w:val="40"/>
          <w:szCs w:val="40"/>
          <w:lang w:val="en-US" w:eastAsia="zh-CN"/>
        </w:rPr>
        <w:t xml:space="preserve">竞争性磋商采购文件</w:t>
      </w:r>
      <w:r/>
    </w:p>
    <w:p>
      <w:pPr>
        <w:jc w:val="center"/>
        <w:spacing w:line="480" w:lineRule="auto"/>
        <w:rPr>
          <w:rFonts w:ascii="宋体"/>
          <w:b/>
          <w:bCs/>
          <w:sz w:val="36"/>
          <w:szCs w:val="36"/>
        </w:rPr>
      </w:pPr>
      <w:r>
        <w:rPr>
          <w:rFonts w:ascii="宋体"/>
          <w:b/>
          <w:bCs/>
          <w:sz w:val="36"/>
          <w:szCs w:val="36"/>
        </w:rPr>
        <mc:AlternateContent>
          <mc:Choice Requires="wpg">
            <w:drawing>
              <wp:inline xmlns:wp="http://schemas.openxmlformats.org/drawingml/2006/wordprocessingDrawing" distT="0" distB="0" distL="0" distR="0">
                <wp:extent cx="4981575" cy="4562475"/>
                <wp:effectExtent l="0" t="0" r="9525" b="9525"/>
                <wp:docPr id="3" name="图片 2" descr="1653010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53010760(1)"/>
                        <pic:cNvPicPr>
                          <a:picLocks noChangeAspect="1"/>
                        </pic:cNvPicPr>
                        <pic:nvPr/>
                      </pic:nvPicPr>
                      <pic:blipFill>
                        <a:blip r:embed="rId17">
                          <a:lum contrast="6000"/>
                        </a:blip>
                        <a:stretch/>
                      </pic:blipFill>
                      <pic:spPr bwMode="auto">
                        <a:xfrm>
                          <a:off x="0" y="0"/>
                          <a:ext cx="4981575" cy="456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2.2pt;height:359.2pt;mso-wrap-distance-left:0.0pt;mso-wrap-distance-top:0.0pt;mso-wrap-distance-right:0.0pt;mso-wrap-distance-bottom:0.0pt;" stroked="f">
                <v:path textboxrect="0,0,0,0"/>
                <v:imagedata r:id="rId17" o:title=""/>
              </v:shape>
            </w:pict>
          </mc:Fallback>
        </mc:AlternateContent>
      </w:r>
      <w:r/>
    </w:p>
    <w:p>
      <w:pPr>
        <w:ind w:firstLine="643"/>
        <w:jc w:val="center"/>
        <w:spacing w:line="480" w:lineRule="auto"/>
        <w:rPr>
          <w:rFonts w:hint="eastAsia" w:ascii="宋体" w:eastAsia="宋体"/>
          <w:b/>
          <w:bCs/>
          <w:sz w:val="32"/>
          <w:szCs w:val="32"/>
          <w:lang w:eastAsia="zh-CN"/>
        </w:rPr>
      </w:pPr>
      <w:r>
        <w:rPr>
          <w:rFonts w:hint="eastAsia" w:ascii="宋体" w:hAnsi="宋体" w:cs="宋体"/>
          <w:b/>
          <w:bCs/>
          <w:sz w:val="32"/>
          <w:szCs w:val="32"/>
        </w:rPr>
        <w:t xml:space="preserve">采购人：</w:t>
      </w:r>
      <w:r>
        <w:rPr>
          <w:rFonts w:hint="eastAsia" w:ascii="宋体" w:hAnsi="宋体" w:cs="宋体"/>
          <w:b/>
          <w:bCs/>
          <w:sz w:val="32"/>
          <w:szCs w:val="32"/>
          <w:lang w:eastAsia="zh-CN"/>
        </w:rPr>
        <w:t xml:space="preserve">扬州市江都高新技术产业园区管理委员会</w:t>
      </w:r>
      <w:r/>
    </w:p>
    <w:p>
      <w:pPr>
        <w:ind w:firstLine="643"/>
        <w:jc w:val="center"/>
        <w:spacing w:line="480" w:lineRule="auto"/>
        <w:rPr>
          <w:rFonts w:hint="eastAsia" w:ascii="宋体" w:hAnsi="宋体" w:cs="宋体"/>
          <w:b/>
          <w:bCs/>
          <w:sz w:val="32"/>
          <w:szCs w:val="32"/>
        </w:rPr>
      </w:pPr>
      <w:r>
        <w:rPr>
          <w:rFonts w:hint="eastAsia" w:ascii="宋体" w:hAnsi="宋体" w:cs="宋体"/>
          <w:b/>
          <w:bCs/>
          <w:sz w:val="32"/>
          <w:szCs w:val="32"/>
          <w:lang w:val="en-US" w:eastAsia="zh-CN"/>
        </w:rPr>
        <w:t xml:space="preserve">采购</w:t>
      </w:r>
      <w:r>
        <w:rPr>
          <w:rFonts w:hint="eastAsia" w:ascii="宋体" w:hAnsi="宋体" w:cs="宋体"/>
          <w:b/>
          <w:bCs/>
          <w:sz w:val="32"/>
          <w:szCs w:val="32"/>
        </w:rPr>
        <w:t xml:space="preserve">代理机构：江苏闻韶工程咨询有限公司</w:t>
      </w:r>
      <w:r/>
    </w:p>
    <w:p>
      <w:pPr>
        <w:ind w:firstLine="643"/>
        <w:jc w:val="center"/>
        <w:spacing w:line="480" w:lineRule="auto"/>
        <w:rPr>
          <w:rFonts w:hint="eastAsia" w:ascii="宋体" w:hAnsi="宋体" w:eastAsia="宋体" w:cs="宋体"/>
          <w:b/>
          <w:bCs/>
          <w:sz w:val="32"/>
          <w:szCs w:val="32"/>
          <w:lang w:eastAsia="zh-CN"/>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425" w:equalWidth="1"/>
          <w:docGrid w:linePitch="360"/>
          <w:titlePg/>
        </w:sectPr>
      </w:pPr>
      <w:r>
        <w:rPr>
          <w:rFonts w:hint="eastAsia" w:ascii="宋体" w:hAnsi="宋体" w:cs="宋体"/>
          <w:b/>
          <w:bCs/>
          <w:sz w:val="32"/>
          <w:szCs w:val="32"/>
          <w:lang w:eastAsia="zh-CN"/>
        </w:rPr>
        <w:t xml:space="preserve">二〇二</w:t>
      </w:r>
      <w:r>
        <w:rPr>
          <w:rFonts w:hint="eastAsia" w:ascii="宋体" w:hAnsi="宋体" w:cs="宋体"/>
          <w:b/>
          <w:bCs/>
          <w:sz w:val="32"/>
          <w:szCs w:val="32"/>
          <w:lang w:val="en-US" w:eastAsia="zh-CN"/>
        </w:rPr>
        <w:t xml:space="preserve">六</w:t>
      </w:r>
      <w:r>
        <w:rPr>
          <w:rFonts w:hint="eastAsia" w:ascii="宋体" w:hAnsi="宋体" w:cs="宋体"/>
          <w:b/>
          <w:bCs/>
          <w:sz w:val="32"/>
          <w:szCs w:val="32"/>
          <w:lang w:eastAsia="zh-CN"/>
        </w:rPr>
        <w:t xml:space="preserve">年</w:t>
      </w:r>
      <w:r>
        <w:rPr>
          <w:rFonts w:hint="eastAsia" w:ascii="宋体" w:hAnsi="宋体" w:cs="宋体"/>
          <w:b/>
          <w:bCs/>
          <w:sz w:val="32"/>
          <w:szCs w:val="32"/>
          <w:lang w:val="en-US" w:eastAsia="zh-CN"/>
        </w:rPr>
        <w:t xml:space="preserve">六</w:t>
      </w:r>
      <w:r>
        <w:rPr>
          <w:rFonts w:hint="eastAsia" w:ascii="宋体" w:hAnsi="宋体" w:cs="宋体"/>
          <w:b/>
          <w:bCs/>
          <w:sz w:val="32"/>
          <w:szCs w:val="32"/>
          <w:lang w:eastAsia="zh-CN"/>
        </w:rPr>
        <w:t xml:space="preserve">月</w:t>
      </w:r>
      <w:r/>
    </w:p>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000000"/>
          <w:sz w:val="30"/>
          <w:szCs w:val="30"/>
        </w:rPr>
      </w:pPr>
      <w:r>
        <w:rPr>
          <w:rFonts w:hint="eastAsia" w:asciiTheme="minorEastAsia" w:hAnsiTheme="minorEastAsia" w:eastAsiaTheme="minorEastAsia" w:cstheme="minorEastAsia"/>
          <w:b/>
          <w:bCs/>
          <w:color w:val="000000"/>
          <w:sz w:val="44"/>
          <w:szCs w:val="44"/>
        </w:rPr>
        <w:t xml:space="preserve">目</w:t>
      </w:r>
      <w:r>
        <w:rPr>
          <w:rFonts w:hint="eastAsia" w:asciiTheme="minorEastAsia" w:hAnsiTheme="minorEastAsia" w:eastAsiaTheme="minorEastAsia" w:cstheme="minorEastAsia"/>
          <w:b/>
          <w:bCs/>
          <w:color w:val="000000"/>
          <w:sz w:val="44"/>
          <w:szCs w:val="44"/>
          <w:lang w:val="en-US" w:eastAsia="zh-CN"/>
        </w:rPr>
        <w:t xml:space="preserve"> </w:t>
      </w:r>
      <w:r>
        <w:rPr>
          <w:rFonts w:hint="eastAsia" w:asciiTheme="minorEastAsia" w:hAnsiTheme="minorEastAsia" w:eastAsiaTheme="minorEastAsia" w:cstheme="minorEastAsia"/>
          <w:b/>
          <w:bCs/>
          <w:color w:val="000000"/>
          <w:sz w:val="44"/>
          <w:szCs w:val="44"/>
        </w:rPr>
        <w:t xml:space="preserve">录</w:t>
      </w:r>
      <w:r/>
    </w:p>
    <w:p>
      <w:pPr>
        <w:pStyle w:val="1001"/>
        <w:tabs>
          <w:tab w:val="right" w:pos="8306" w:leader="dot"/>
        </w:tabs>
        <w:rPr>
          <w:rFonts w:hint="eastAsia" w:ascii="宋体" w:hAnsi="宋体" w:eastAsia="宋体" w:cs="宋体"/>
          <w:b/>
          <w:bCs/>
          <w:sz w:val="28"/>
          <w:szCs w:val="28"/>
        </w:rPr>
      </w:pPr>
      <w:r>
        <w:rPr>
          <w:rFonts w:hint="eastAsia" w:asciiTheme="minorEastAsia" w:hAnsiTheme="minorEastAsia" w:eastAsiaTheme="minorEastAsia" w:cstheme="minorEastAsia"/>
          <w:color w:val="000000"/>
          <w:sz w:val="30"/>
          <w:szCs w:val="30"/>
        </w:rPr>
        <w:fldChar w:fldCharType="begin"/>
      </w:r>
      <w:r>
        <w:rPr>
          <w:rFonts w:hint="eastAsia" w:asciiTheme="minorEastAsia" w:hAnsiTheme="minorEastAsia" w:eastAsiaTheme="minorEastAsia" w:cstheme="minorEastAsia"/>
          <w:color w:val="000000"/>
          <w:sz w:val="30"/>
          <w:szCs w:val="30"/>
        </w:rPr>
        <w:instrText xml:space="preserve"> TOC \o "1-3" \f </w:instrText>
      </w:r>
      <w:r>
        <w:rPr>
          <w:rFonts w:hint="eastAsia" w:asciiTheme="minorEastAsia" w:hAnsiTheme="minorEastAsia" w:eastAsiaTheme="minorEastAsia" w:cstheme="minorEastAsia"/>
          <w:color w:val="000000"/>
          <w:sz w:val="30"/>
          <w:szCs w:val="30"/>
        </w:rPr>
        <w:fldChar w:fldCharType="separate"/>
      </w:r>
      <w:r>
        <w:rPr>
          <w:rFonts w:hint="eastAsia" w:ascii="宋体" w:hAnsi="宋体" w:eastAsia="宋体" w:cs="宋体"/>
          <w:b/>
          <w:bCs/>
          <w:sz w:val="28"/>
          <w:szCs w:val="28"/>
        </w:rPr>
        <w:t xml:space="preserve">第一章 竞争性磋商采购公告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_Toc23484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w:t>
      </w:r>
      <w:r>
        <w:rPr>
          <w:rFonts w:hint="eastAsia" w:ascii="宋体" w:hAnsi="宋体" w:eastAsia="宋体" w:cs="宋体"/>
          <w:b/>
          <w:bCs/>
          <w:sz w:val="28"/>
          <w:szCs w:val="28"/>
        </w:rPr>
        <w:fldChar w:fldCharType="end"/>
      </w:r>
      <w:r/>
    </w:p>
    <w:p>
      <w:pPr>
        <w:pStyle w:val="1001"/>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第二章 磋商须知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_Toc28875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4</w:t>
      </w:r>
      <w:r>
        <w:rPr>
          <w:rFonts w:hint="eastAsia" w:ascii="宋体" w:hAnsi="宋体" w:eastAsia="宋体" w:cs="宋体"/>
          <w:b/>
          <w:bCs/>
          <w:sz w:val="28"/>
          <w:szCs w:val="28"/>
        </w:rPr>
        <w:fldChar w:fldCharType="end"/>
      </w:r>
      <w:r/>
    </w:p>
    <w:p>
      <w:pPr>
        <w:pStyle w:val="1001"/>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第三章 合同主要条款</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_Toc32461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16</w:t>
      </w:r>
      <w:r>
        <w:rPr>
          <w:rFonts w:hint="eastAsia" w:ascii="宋体" w:hAnsi="宋体" w:eastAsia="宋体" w:cs="宋体"/>
          <w:b/>
          <w:bCs/>
          <w:sz w:val="28"/>
          <w:szCs w:val="28"/>
        </w:rPr>
        <w:fldChar w:fldCharType="end"/>
      </w:r>
      <w:r/>
    </w:p>
    <w:p>
      <w:pPr>
        <w:pStyle w:val="1001"/>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第四章 </w:t>
      </w:r>
      <w:r>
        <w:rPr>
          <w:rFonts w:hint="eastAsia" w:ascii="宋体" w:hAnsi="宋体" w:eastAsia="宋体" w:cs="宋体"/>
          <w:b/>
          <w:bCs/>
          <w:sz w:val="28"/>
          <w:szCs w:val="28"/>
          <w:lang w:val="en-US" w:eastAsia="zh-CN"/>
        </w:rPr>
        <w:t xml:space="preserve">采购</w:t>
      </w:r>
      <w:r>
        <w:rPr>
          <w:rFonts w:hint="eastAsia" w:ascii="宋体" w:hAnsi="宋体" w:eastAsia="宋体" w:cs="宋体"/>
          <w:b/>
          <w:bCs/>
          <w:sz w:val="28"/>
          <w:szCs w:val="28"/>
        </w:rPr>
        <w:t xml:space="preserve">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_Toc5586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22</w:t>
      </w:r>
      <w:r>
        <w:rPr>
          <w:rFonts w:hint="eastAsia" w:ascii="宋体" w:hAnsi="宋体" w:eastAsia="宋体" w:cs="宋体"/>
          <w:b/>
          <w:bCs/>
          <w:sz w:val="28"/>
          <w:szCs w:val="28"/>
        </w:rPr>
        <w:fldChar w:fldCharType="end"/>
      </w:r>
      <w:r/>
    </w:p>
    <w:p>
      <w:pPr>
        <w:pStyle w:val="1001"/>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第五章 评审方法及评审标准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_Toc23765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36</w:t>
      </w:r>
      <w:r>
        <w:rPr>
          <w:rFonts w:hint="eastAsia" w:ascii="宋体" w:hAnsi="宋体" w:eastAsia="宋体" w:cs="宋体"/>
          <w:b/>
          <w:bCs/>
          <w:sz w:val="28"/>
          <w:szCs w:val="28"/>
        </w:rPr>
        <w:fldChar w:fldCharType="end"/>
      </w:r>
      <w:r/>
    </w:p>
    <w:p>
      <w:pPr>
        <w:pStyle w:val="1001"/>
        <w:tabs>
          <w:tab w:val="right" w:pos="8306" w:leader="dot"/>
        </w:tabs>
      </w:pPr>
      <w:r>
        <w:rPr>
          <w:rFonts w:hint="eastAsia" w:ascii="宋体" w:hAnsi="宋体" w:eastAsia="宋体" w:cs="宋体"/>
          <w:b/>
          <w:bCs/>
          <w:sz w:val="28"/>
          <w:szCs w:val="28"/>
        </w:rPr>
        <w:t xml:space="preserve">第六章 竞争性磋商响应文件</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_Toc13829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39</w:t>
      </w:r>
      <w:r>
        <w:rPr>
          <w:rFonts w:hint="eastAsia" w:ascii="宋体" w:hAnsi="宋体" w:eastAsia="宋体" w:cs="宋体"/>
          <w:b/>
          <w:bCs/>
          <w:sz w:val="28"/>
          <w:szCs w:val="28"/>
        </w:rPr>
        <w:fldChar w:fldCharType="end"/>
      </w:r>
      <w:r/>
    </w:p>
    <w:p>
      <w:pPr>
        <w:jc w:val="both"/>
        <w:keepLines w:val="0"/>
        <w:keepNext w:val="0"/>
        <w:pageBreakBefore w:val="0"/>
        <w:spacing w:line="360" w:lineRule="auto"/>
        <w:widowControl w:val="off"/>
        <w:rPr>
          <w:rFonts w:ascii="宋体"/>
          <w:b/>
          <w:bCs/>
          <w:sz w:val="72"/>
          <w:szCs w:val="72"/>
          <w:lang w:val="zh-CN"/>
        </w:rPr>
      </w:pPr>
      <w:r>
        <w:rPr>
          <w:rFonts w:hint="eastAsia" w:asciiTheme="minorEastAsia" w:hAnsiTheme="minorEastAsia" w:eastAsiaTheme="minorEastAsia" w:cstheme="minorEastAsia"/>
          <w:color w:val="000000"/>
          <w:szCs w:val="30"/>
        </w:rPr>
        <w:fldChar w:fldCharType="end"/>
      </w:r>
      <w:r/>
    </w:p>
    <w:p>
      <w:pPr>
        <w:ind w:firstLine="480"/>
        <w:jc w:val="center"/>
        <w:spacing w:line="360" w:lineRule="auto"/>
        <w:rPr>
          <w:rFonts w:ascii="宋体"/>
          <w:b/>
          <w:bCs/>
          <w:sz w:val="24"/>
          <w:szCs w:val="24"/>
          <w:lang w:val="zh-CN"/>
        </w:rPr>
        <w:sectPr>
          <w:footnotePr/>
          <w:endnotePr/>
          <w:type w:val="nextPage"/>
          <w:pgSz w:w="11906" w:h="16838" w:orient="portrait"/>
          <w:pgMar w:top="1440" w:right="1800" w:bottom="1440" w:left="1800" w:header="851" w:footer="992" w:gutter="0"/>
          <w:cols w:num="1" w:sep="0" w:space="425" w:equalWidth="1"/>
          <w:docGrid w:linePitch="360"/>
          <w:titlePg/>
        </w:sectPr>
      </w:pPr>
      <w:r>
        <w:rPr>
          <w:rFonts w:ascii="宋体"/>
          <w:b/>
          <w:bCs/>
          <w:sz w:val="24"/>
          <w:szCs w:val="24"/>
          <w:lang w:val="zh-CN"/>
        </w:rPr>
      </w:r>
      <w:r/>
    </w:p>
    <w:p>
      <w:pPr>
        <w:pStyle w:val="941"/>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Times New Roman"/>
          <w:sz w:val="36"/>
          <w:szCs w:val="36"/>
        </w:rPr>
      </w:pPr>
      <w:r/>
      <w:bookmarkStart w:id="0" w:name="_Toc23484"/>
      <w:r/>
      <w:bookmarkStart w:id="1" w:name="_Toc70088464"/>
      <w:r>
        <w:rPr>
          <w:rFonts w:hint="eastAsia" w:ascii="宋体" w:hAnsi="宋体" w:eastAsia="宋体" w:cs="宋体"/>
          <w:sz w:val="36"/>
          <w:szCs w:val="36"/>
        </w:rPr>
        <w:t xml:space="preserve">第一章 竞争性磋商采购公告</w:t>
      </w:r>
      <w:bookmarkEnd w:id="0"/>
      <w:r/>
      <w:r/>
    </w:p>
    <w:p>
      <w:pPr>
        <w:ind w:firstLine="440"/>
        <w:jc w:val="left"/>
        <w:pageBreakBefore w:val="0"/>
        <w:spacing w:line="360" w:lineRule="auto"/>
        <w:widowControl/>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受</w:t>
      </w:r>
      <w:r>
        <w:rPr>
          <w:rFonts w:hint="eastAsia" w:asciiTheme="minorEastAsia" w:hAnsiTheme="minorEastAsia" w:cstheme="minorEastAsia"/>
          <w:color w:val="auto"/>
          <w:sz w:val="22"/>
          <w:szCs w:val="22"/>
          <w:lang w:eastAsia="zh-CN"/>
        </w:rPr>
        <w:t xml:space="preserve">扬州市江都高新技术产业园区管理委员会</w:t>
      </w:r>
      <w:r>
        <w:rPr>
          <w:rFonts w:hint="eastAsia" w:asciiTheme="minorEastAsia" w:hAnsiTheme="minorEastAsia" w:eastAsiaTheme="minorEastAsia" w:cstheme="minorEastAsia"/>
          <w:color w:val="auto"/>
          <w:sz w:val="22"/>
          <w:szCs w:val="22"/>
        </w:rPr>
        <w:t xml:space="preserve">的委托，江苏闻韶工程咨询有限公司就</w:t>
      </w:r>
      <w:r>
        <w:rPr>
          <w:rFonts w:hint="eastAsia" w:asciiTheme="minorEastAsia" w:hAnsiTheme="minorEastAsia" w:cstheme="minorEastAsia"/>
          <w:color w:val="auto"/>
          <w:sz w:val="22"/>
          <w:szCs w:val="22"/>
          <w:lang w:eastAsia="zh-CN"/>
        </w:rPr>
        <w:t xml:space="preserve">高新区春江湖公园2026年基础设施、绿化、秩序维护服务</w:t>
      </w:r>
      <w:r>
        <w:rPr>
          <w:rFonts w:hint="eastAsia" w:asciiTheme="minorEastAsia" w:hAnsiTheme="minorEastAsia" w:eastAsiaTheme="minorEastAsia" w:cstheme="minorEastAsia"/>
          <w:color w:val="auto"/>
          <w:sz w:val="22"/>
          <w:szCs w:val="22"/>
        </w:rPr>
        <w:t xml:space="preserve">实施政府采购，本次采购采用竞争性磋商方式，欢迎符合条件的供应商参加磋商</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b/>
          <w:bCs/>
          <w:color w:val="auto"/>
          <w:sz w:val="22"/>
          <w:szCs w:val="22"/>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bCs/>
          <w:color w:val="auto"/>
          <w:sz w:val="22"/>
          <w:szCs w:val="22"/>
        </w:rPr>
        <w:t xml:space="preserve">项目概况：</w:t>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Bdr>
          <w:top w:val="single" w:color="auto" w:sz="4" w:space="1"/>
          <w:left w:val="single" w:color="auto" w:sz="4" w:space="4"/>
          <w:bottom w:val="single" w:color="auto" w:sz="4" w:space="1"/>
          <w:right w:val="single" w:color="auto" w:sz="4" w:space="4"/>
        </w:pBdr>
      </w:pPr>
      <w:r>
        <w:rPr>
          <w:rFonts w:hint="eastAsia" w:asciiTheme="minorEastAsia" w:hAnsiTheme="minorEastAsia" w:cstheme="minorEastAsia"/>
          <w:color w:val="auto"/>
          <w:sz w:val="22"/>
          <w:szCs w:val="22"/>
          <w:u w:val="single"/>
          <w:lang w:eastAsia="zh-CN"/>
        </w:rPr>
        <w:t xml:space="preserve">高新区春江湖公园2026年基础设施、绿化、秩序维护服务</w:t>
      </w:r>
      <w:r>
        <w:rPr>
          <w:rFonts w:hint="eastAsia" w:asciiTheme="minorEastAsia" w:hAnsiTheme="minorEastAsia" w:eastAsiaTheme="minorEastAsia" w:cstheme="minorEastAsia"/>
          <w:color w:val="auto"/>
          <w:sz w:val="22"/>
          <w:szCs w:val="22"/>
        </w:rPr>
        <w:t xml:space="preserve">的潜在供应商可在</w:t>
      </w:r>
      <w:r>
        <w:rPr>
          <w:rFonts w:hint="eastAsia" w:asciiTheme="minorEastAsia" w:hAnsiTheme="minorEastAsia" w:eastAsiaTheme="minorEastAsia" w:cstheme="minorEastAsia"/>
          <w:color w:val="auto"/>
          <w:sz w:val="22"/>
          <w:szCs w:val="22"/>
          <w:u w:val="single"/>
        </w:rPr>
        <w:t xml:space="preserve">“江苏政府采购网”、“扬州市政府采购网”、“江都区政府采购网”</w:t>
      </w:r>
      <w:r>
        <w:rPr>
          <w:rFonts w:hint="eastAsia" w:asciiTheme="minorEastAsia" w:hAnsiTheme="minorEastAsia" w:eastAsiaTheme="minorEastAsia" w:cstheme="minorEastAsia"/>
          <w:color w:val="auto"/>
          <w:sz w:val="22"/>
          <w:szCs w:val="22"/>
        </w:rPr>
        <w:t xml:space="preserve">自行免费下载采购文件，并于</w:t>
      </w:r>
      <w:r>
        <w:rPr>
          <w:rFonts w:hint="eastAsia" w:asciiTheme="minorEastAsia" w:hAnsiTheme="minorEastAsia" w:cstheme="minorEastAsia"/>
          <w:color w:val="auto"/>
          <w:sz w:val="22"/>
          <w:szCs w:val="22"/>
          <w:u w:val="single"/>
          <w:lang w:eastAsia="zh-CN"/>
        </w:rPr>
        <w:t xml:space="preserve">2026年6月</w:t>
      </w:r>
      <w:r>
        <w:rPr>
          <w:rFonts w:hint="eastAsia" w:asciiTheme="minorEastAsia" w:hAnsiTheme="minorEastAsia" w:cstheme="minorEastAsia"/>
          <w:color w:val="auto"/>
          <w:sz w:val="22"/>
          <w:szCs w:val="22"/>
          <w:u w:val="single"/>
          <w:lang w:val="en-US" w:eastAsia="zh-CN"/>
        </w:rPr>
        <w:t xml:space="preserve">26</w:t>
      </w:r>
      <w:r>
        <w:rPr>
          <w:rFonts w:hint="eastAsia" w:asciiTheme="minorEastAsia" w:hAnsiTheme="minorEastAsia" w:cstheme="minorEastAsia"/>
          <w:color w:val="auto"/>
          <w:sz w:val="22"/>
          <w:szCs w:val="22"/>
          <w:u w:val="single"/>
          <w:lang w:eastAsia="zh-CN"/>
        </w:rPr>
        <w:t xml:space="preserve">日</w:t>
      </w:r>
      <w:r>
        <w:rPr>
          <w:rFonts w:hint="eastAsia" w:asciiTheme="minorEastAsia" w:hAnsiTheme="minorEastAsia" w:eastAsiaTheme="minorEastAsia" w:cstheme="minorEastAsia"/>
          <w:color w:val="auto"/>
          <w:sz w:val="22"/>
          <w:szCs w:val="22"/>
          <w:u w:val="single"/>
          <w:lang w:eastAsia="zh-CN"/>
        </w:rPr>
        <w:t xml:space="preserve">9时30分</w:t>
      </w:r>
      <w:r>
        <w:rPr>
          <w:rFonts w:hint="eastAsia" w:asciiTheme="minorEastAsia" w:hAnsiTheme="minorEastAsia" w:eastAsiaTheme="minorEastAsia" w:cstheme="minorEastAsia"/>
          <w:color w:val="auto"/>
          <w:sz w:val="22"/>
          <w:szCs w:val="22"/>
        </w:rPr>
        <w:t xml:space="preserve">（北京时间）前提交响应文件</w:t>
      </w:r>
      <w:r>
        <w:rPr>
          <w:rFonts w:hint="eastAsia" w:asciiTheme="minorEastAsia" w:hAnsiTheme="minorEastAsia" w:cstheme="minorEastAsia"/>
          <w:color w:val="auto"/>
          <w:sz w:val="22"/>
          <w:szCs w:val="22"/>
          <w:lang w:eastAsia="zh-CN"/>
        </w:rPr>
        <w:t xml:space="preserve">。</w:t>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2" w:name="_Toc14070"/>
      <w:r/>
      <w:bookmarkStart w:id="3" w:name="_Toc109304963"/>
      <w:r/>
      <w:bookmarkStart w:id="4" w:name="_Toc9290"/>
      <w:r>
        <w:rPr>
          <w:rFonts w:hint="eastAsia" w:asciiTheme="minorEastAsia" w:hAnsiTheme="minorEastAsia" w:eastAsiaTheme="minorEastAsia" w:cstheme="minorEastAsia"/>
          <w:color w:val="auto"/>
          <w:sz w:val="22"/>
          <w:szCs w:val="22"/>
        </w:rPr>
        <w:t xml:space="preserve">一、项目基本情况</w:t>
      </w:r>
      <w:bookmarkEnd w:id="2"/>
      <w:r/>
      <w:bookmarkEnd w:id="3"/>
      <w:r/>
      <w:bookmarkEnd w:id="4"/>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1.项目编号：</w:t>
      </w:r>
      <w:r>
        <w:rPr>
          <w:rFonts w:hint="eastAsia" w:asciiTheme="minorEastAsia" w:hAnsiTheme="minorEastAsia" w:cstheme="minorEastAsia"/>
          <w:color w:val="auto"/>
          <w:sz w:val="22"/>
          <w:szCs w:val="22"/>
          <w:lang w:eastAsia="zh-CN"/>
        </w:rPr>
        <w:t xml:space="preserve">JSZC-321012-JDWS-C2026-0004</w:t>
      </w:r>
      <w:r/>
    </w:p>
    <w:p>
      <w:pPr>
        <w:ind w:firstLine="440"/>
        <w:pageBreakBefore w:val="0"/>
        <w:spacing w:line="360" w:lineRule="auto"/>
        <w:rPr>
          <w:rFonts w:hint="default" w:asciiTheme="minorEastAsia" w:hAnsiTheme="minorEastAsia" w:eastAsiaTheme="minorEastAsia" w:cstheme="minorEastAsia"/>
          <w:color w:val="auto"/>
          <w:sz w:val="22"/>
          <w:szCs w:val="22"/>
          <w:lang w:val="en-US"/>
        </w:rPr>
      </w:pPr>
      <w:r>
        <w:rPr>
          <w:rFonts w:hint="eastAsia" w:asciiTheme="minorEastAsia" w:hAnsiTheme="minorEastAsia" w:eastAsiaTheme="minorEastAsia" w:cstheme="minorEastAsia"/>
          <w:color w:val="auto"/>
          <w:sz w:val="22"/>
          <w:szCs w:val="22"/>
        </w:rPr>
        <w:t xml:space="preserve">2.项目名称：</w:t>
      </w:r>
      <w:r>
        <w:rPr>
          <w:rFonts w:hint="eastAsia" w:asciiTheme="minorEastAsia" w:hAnsiTheme="minorEastAsia" w:cstheme="minorEastAsia"/>
          <w:color w:val="auto"/>
          <w:sz w:val="22"/>
          <w:szCs w:val="22"/>
          <w:lang w:eastAsia="zh-CN"/>
        </w:rPr>
        <w:t xml:space="preserve">高新区春江湖公园2026年基础设施、绿化、秩序维护服务</w:t>
      </w:r>
      <w:r/>
    </w:p>
    <w:p>
      <w:pPr>
        <w:ind w:firstLine="44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3.采购方式：竞争性磋商</w:t>
      </w:r>
      <w:r/>
    </w:p>
    <w:p>
      <w:pPr>
        <w:ind w:firstLine="440"/>
        <w:pageBreakBefore w:val="0"/>
        <w:spacing w:line="360" w:lineRule="auto"/>
        <w:rPr>
          <w:rFonts w:hint="eastAsia" w:asciiTheme="minorEastAsia" w:hAnsi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4.预算金额：</w:t>
      </w:r>
      <w:r>
        <w:rPr>
          <w:rFonts w:hint="eastAsia" w:asciiTheme="minorEastAsia" w:hAnsiTheme="minorEastAsia" w:cstheme="minorEastAsia"/>
          <w:color w:val="auto"/>
          <w:sz w:val="22"/>
          <w:szCs w:val="22"/>
          <w:lang w:val="en-US" w:eastAsia="zh-CN"/>
        </w:rPr>
        <w:t xml:space="preserve">130.0万元/年</w:t>
      </w:r>
      <w:r/>
    </w:p>
    <w:p>
      <w:pPr>
        <w:ind w:firstLine="44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5.最高限价：</w:t>
      </w:r>
      <w:r>
        <w:rPr>
          <w:rFonts w:hint="eastAsia" w:asciiTheme="minorEastAsia" w:hAnsiTheme="minorEastAsia" w:cstheme="minorEastAsia"/>
          <w:color w:val="auto"/>
          <w:sz w:val="22"/>
          <w:szCs w:val="22"/>
          <w:lang w:val="en-US" w:eastAsia="zh-CN"/>
        </w:rPr>
        <w:t xml:space="preserve">130.0万元/年，报价超过最高</w:t>
      </w:r>
      <w:r>
        <w:rPr>
          <w:rFonts w:hint="eastAsia" w:asciiTheme="minorEastAsia" w:hAnsiTheme="minorEastAsia" w:eastAsiaTheme="minorEastAsia" w:cstheme="minorEastAsia"/>
          <w:color w:val="auto"/>
          <w:sz w:val="22"/>
          <w:szCs w:val="22"/>
          <w:lang w:val="en-US" w:eastAsia="zh-CN"/>
        </w:rPr>
        <w:t xml:space="preserve">限价的为无效报</w:t>
      </w:r>
      <w:r>
        <w:rPr>
          <w:rFonts w:hint="eastAsia" w:asciiTheme="minorEastAsia" w:hAnsiTheme="minorEastAsia" w:eastAsiaTheme="minorEastAsia" w:cstheme="minorEastAsia"/>
          <w:color w:val="auto"/>
          <w:sz w:val="22"/>
          <w:szCs w:val="22"/>
        </w:rPr>
        <w:t xml:space="preserve">价，按照无效响应处理</w:t>
      </w:r>
      <w:r>
        <w:rPr>
          <w:rFonts w:hint="eastAsia" w:asciiTheme="minorEastAsia" w:hAnsiTheme="minorEastAsia" w:cstheme="minorEastAsia"/>
          <w:color w:val="auto"/>
          <w:sz w:val="22"/>
          <w:szCs w:val="22"/>
          <w:lang w:eastAsia="zh-CN"/>
        </w:rPr>
        <w:t xml:space="preserve">。</w:t>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val="en-US" w:eastAsia="zh-CN"/>
        </w:rPr>
        <w:t xml:space="preserve">6.采购需求</w:t>
      </w:r>
      <w:r>
        <w:rPr>
          <w:rFonts w:hint="eastAsia" w:asciiTheme="minorEastAsia" w:hAnsiTheme="minorEastAsia" w:eastAsiaTheme="minorEastAsia" w:cstheme="minorEastAsia"/>
          <w:color w:val="auto"/>
          <w:sz w:val="22"/>
          <w:szCs w:val="22"/>
        </w:rPr>
        <w:t xml:space="preserve">：</w:t>
      </w:r>
      <w:r>
        <w:rPr>
          <w:rFonts w:hint="eastAsia" w:asciiTheme="minorEastAsia" w:hAnsiTheme="minorEastAsia" w:eastAsiaTheme="minorEastAsia" w:cstheme="minorEastAsia"/>
          <w:color w:val="auto"/>
          <w:sz w:val="22"/>
          <w:szCs w:val="22"/>
          <w:lang w:val="en-US" w:eastAsia="zh-CN"/>
        </w:rPr>
        <w:t xml:space="preserve">具体</w:t>
      </w:r>
      <w:r>
        <w:rPr>
          <w:rFonts w:hint="eastAsia" w:asciiTheme="minorEastAsia" w:hAnsiTheme="minorEastAsia" w:eastAsiaTheme="minorEastAsia" w:cstheme="minorEastAsia"/>
          <w:color w:val="auto"/>
          <w:sz w:val="22"/>
          <w:szCs w:val="22"/>
        </w:rPr>
        <w:t xml:space="preserve">详见采购文件第四章</w:t>
      </w:r>
      <w:r>
        <w:rPr>
          <w:rFonts w:hint="eastAsia" w:asciiTheme="minorEastAsia" w:hAnsiTheme="minorEastAsia" w:cstheme="minorEastAsia"/>
          <w:color w:val="auto"/>
          <w:sz w:val="22"/>
          <w:szCs w:val="22"/>
          <w:lang w:eastAsia="zh-CN"/>
        </w:rPr>
        <w:t xml:space="preserve">。</w:t>
      </w:r>
      <w:r/>
    </w:p>
    <w:p>
      <w:pPr>
        <w:ind w:firstLine="44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7.</w:t>
      </w:r>
      <w:r>
        <w:rPr>
          <w:rFonts w:hint="eastAsia" w:asciiTheme="minorEastAsia" w:hAnsiTheme="minorEastAsia" w:eastAsiaTheme="minorEastAsia" w:cstheme="minorEastAsia"/>
          <w:color w:val="auto"/>
          <w:sz w:val="22"/>
          <w:szCs w:val="22"/>
        </w:rPr>
        <w:t xml:space="preserve">合同履行期限：</w:t>
      </w:r>
      <w:r>
        <w:rPr>
          <w:rFonts w:hint="eastAsia" w:asciiTheme="minorEastAsia" w:hAnsiTheme="minorEastAsia" w:cstheme="minorEastAsia"/>
          <w:color w:val="auto"/>
          <w:sz w:val="22"/>
          <w:szCs w:val="22"/>
          <w:lang w:val="en-US" w:eastAsia="zh-CN"/>
        </w:rPr>
        <w:t xml:space="preserve">一年</w:t>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cstheme="minorEastAsia"/>
          <w:color w:val="auto"/>
          <w:sz w:val="22"/>
          <w:szCs w:val="22"/>
          <w:lang w:val="en-US" w:eastAsia="zh-CN"/>
        </w:rPr>
        <w:t xml:space="preserve">8.</w:t>
      </w:r>
      <w:r>
        <w:rPr>
          <w:rFonts w:hint="eastAsia" w:asciiTheme="minorEastAsia" w:hAnsiTheme="minorEastAsia" w:eastAsiaTheme="minorEastAsia" w:cstheme="minorEastAsia"/>
          <w:color w:val="auto"/>
          <w:sz w:val="22"/>
          <w:szCs w:val="22"/>
        </w:rPr>
        <w:t xml:space="preserve">本项目不接受联合体响应</w:t>
      </w:r>
      <w:r>
        <w:rPr>
          <w:rFonts w:hint="eastAsia" w:asciiTheme="minorEastAsia" w:hAnsiTheme="minorEastAsia" w:cstheme="minorEastAsia"/>
          <w:color w:val="auto"/>
          <w:sz w:val="22"/>
          <w:szCs w:val="22"/>
          <w:lang w:eastAsia="zh-CN"/>
        </w:rPr>
        <w:t xml:space="preserve">。</w:t>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cstheme="minorEastAsia"/>
          <w:color w:val="auto"/>
          <w:sz w:val="22"/>
          <w:szCs w:val="22"/>
          <w:lang w:val="en-US" w:eastAsia="zh-CN"/>
        </w:rPr>
        <w:t xml:space="preserve">9.</w:t>
      </w:r>
      <w:r>
        <w:rPr>
          <w:rFonts w:hint="eastAsia" w:asciiTheme="minorEastAsia" w:hAnsiTheme="minorEastAsia" w:eastAsiaTheme="minorEastAsia" w:cstheme="minorEastAsia"/>
          <w:color w:val="auto"/>
          <w:sz w:val="22"/>
          <w:szCs w:val="22"/>
        </w:rPr>
        <w:t xml:space="preserve">本项目不接受进口产品响应</w:t>
      </w:r>
      <w:r>
        <w:rPr>
          <w:rFonts w:hint="eastAsia" w:asciiTheme="minorEastAsia" w:hAnsiTheme="minorEastAsia" w:cstheme="minorEastAsia"/>
          <w:color w:val="auto"/>
          <w:sz w:val="22"/>
          <w:szCs w:val="22"/>
          <w:lang w:eastAsia="zh-CN"/>
        </w:rPr>
        <w:t xml:space="preserve">。</w:t>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5" w:name="_Toc27077"/>
      <w:r/>
      <w:bookmarkStart w:id="6" w:name="_Toc25926"/>
      <w:r/>
      <w:bookmarkStart w:id="7" w:name="_Toc109304964"/>
      <w:r>
        <w:rPr>
          <w:rFonts w:hint="eastAsia" w:asciiTheme="minorEastAsia" w:hAnsiTheme="minorEastAsia" w:eastAsiaTheme="minorEastAsia" w:cstheme="minorEastAsia"/>
          <w:color w:val="auto"/>
          <w:sz w:val="22"/>
          <w:szCs w:val="22"/>
        </w:rPr>
        <w:t xml:space="preserve">二、申请人的资格要求：</w:t>
      </w:r>
      <w:bookmarkEnd w:id="5"/>
      <w:r/>
      <w:bookmarkEnd w:id="6"/>
      <w:r/>
      <w:bookmarkEnd w:id="7"/>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1.满足《中华人民共和国政府采购法》第二十二条规定，并提供下列材料：</w:t>
      </w:r>
      <w:r/>
    </w:p>
    <w:p>
      <w:pPr>
        <w:ind w:firstLine="440"/>
        <w:pageBreakBefore w:val="0"/>
        <w:spacing w:line="360" w:lineRule="auto"/>
        <w:rPr>
          <w:rFonts w:hint="eastAsia" w:asciiTheme="minorEastAsia" w:hAnsiTheme="minorEastAsia" w:eastAsiaTheme="minorEastAsia" w:cstheme="minorEastAsia"/>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1.1法人或者其他组织的营业执照等证明文件，自然人的身份证明</w:t>
      </w:r>
      <w:r>
        <w:rPr>
          <w:rFonts w:hint="eastAsia" w:asciiTheme="minorEastAsia" w:hAnsiTheme="minorEastAsia" w:eastAsiaTheme="minorEastAsia" w:cstheme="minorEastAsia"/>
          <w:b/>
          <w:bCs/>
          <w:i/>
          <w:iCs/>
          <w:color w:val="auto"/>
          <w:sz w:val="22"/>
          <w:szCs w:val="22"/>
          <w:u w:val="single"/>
        </w:rPr>
        <w:t xml:space="preserve">（身份证为正、反面）</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1.2依法缴纳职工社会保障资金的证明材料</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1.3依法纳税的缴款凭证</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1.4具有良好的商业信誉和健全的财务会计制度</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1.5具备履行合同所必需的设备和专业技术能力</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1.6参加本次政府采购活动前3年内在经营活动中没有重大违法记录的书面声明</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jc w:val="left"/>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1.7未被“信用中国”网站、“中国政府采购网”列入失信被执行人、重大税收违法案件当事人名单、政府采购严重违法失信行为记录名单</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1.8供应商信用承诺函</w:t>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2.落实政府采购政策需满足的资格要求：</w:t>
      </w:r>
      <w:r>
        <w:rPr>
          <w:rFonts w:hint="eastAsia" w:asciiTheme="minorEastAsia" w:hAnsiTheme="minorEastAsia" w:eastAsiaTheme="minorEastAsia" w:cstheme="minorEastAsia"/>
          <w:i/>
          <w:iCs/>
          <w:color w:val="auto"/>
          <w:sz w:val="22"/>
          <w:szCs w:val="22"/>
          <w:u w:val="single"/>
        </w:rPr>
        <w:t xml:space="preserve">根据《政府采购促进中小企业发展管理办法》的规定，</w:t>
      </w:r>
      <w:r>
        <w:rPr>
          <w:rFonts w:hint="eastAsia" w:asciiTheme="minorEastAsia" w:hAnsiTheme="minorEastAsia" w:eastAsiaTheme="minorEastAsia" w:cstheme="minorEastAsia"/>
          <w:b/>
          <w:bCs/>
          <w:i/>
          <w:iCs/>
          <w:color w:val="auto"/>
          <w:sz w:val="22"/>
          <w:szCs w:val="22"/>
          <w:u w:val="single"/>
        </w:rPr>
        <w:t xml:space="preserve">本项目专门面向中小企业采购，</w:t>
      </w:r>
      <w:r>
        <w:rPr>
          <w:rFonts w:hint="eastAsia" w:asciiTheme="minorEastAsia" w:hAnsiTheme="minorEastAsia" w:eastAsiaTheme="minorEastAsia" w:cstheme="minorEastAsia"/>
          <w:i/>
          <w:iCs/>
          <w:color w:val="auto"/>
          <w:sz w:val="22"/>
          <w:szCs w:val="22"/>
          <w:u w:val="single"/>
        </w:rPr>
        <w:t xml:space="preserve">供应商投标时须提供《中小企业声明函》，《中小企业声明函》不符合要求或未提供的，投标文件无效</w:t>
      </w:r>
      <w:r>
        <w:rPr>
          <w:rFonts w:hint="eastAsia" w:asciiTheme="minorEastAsia" w:hAnsiTheme="minorEastAsia" w:cstheme="minorEastAsia"/>
          <w:i/>
          <w:iCs/>
          <w:color w:val="auto"/>
          <w:sz w:val="22"/>
          <w:szCs w:val="22"/>
          <w:u w:val="single"/>
          <w:lang w:eastAsia="zh-CN"/>
        </w:rPr>
        <w:t xml:space="preserve">。</w:t>
      </w:r>
      <w:r/>
    </w:p>
    <w:p>
      <w:pPr>
        <w:ind w:firstLine="440"/>
        <w:pageBreakBefore w:val="0"/>
        <w:spacing w:line="360" w:lineRule="auto"/>
        <w:rPr>
          <w:rFonts w:hint="eastAsia" w:asciiTheme="minorEastAsia" w:hAnsiTheme="minorEastAsia" w:eastAsiaTheme="minorEastAsia" w:cstheme="minorEastAsia"/>
          <w:color w:val="auto"/>
          <w:sz w:val="22"/>
          <w:szCs w:val="22"/>
          <w:u w:val="none"/>
          <w:lang w:eastAsia="zh-CN"/>
        </w:rPr>
      </w:pPr>
      <w:r>
        <w:rPr>
          <w:rFonts w:hint="eastAsia" w:asciiTheme="minorEastAsia" w:hAnsiTheme="minorEastAsia" w:eastAsiaTheme="minorEastAsia" w:cstheme="minorEastAsia"/>
          <w:color w:val="auto"/>
          <w:sz w:val="22"/>
          <w:szCs w:val="22"/>
        </w:rPr>
        <w:t xml:space="preserve">3.本项目的特定资格要求：</w:t>
      </w:r>
      <w:r>
        <w:rPr>
          <w:rFonts w:hint="eastAsia" w:asciiTheme="minorEastAsia" w:hAnsiTheme="minorEastAsia" w:eastAsiaTheme="minorEastAsia" w:cstheme="minorEastAsia"/>
          <w:i/>
          <w:iCs/>
          <w:color w:val="auto"/>
          <w:sz w:val="22"/>
          <w:szCs w:val="22"/>
          <w:u w:val="single"/>
          <w:lang w:val="en-US" w:eastAsia="zh-CN"/>
        </w:rPr>
        <w:t xml:space="preserve">无</w:t>
      </w:r>
      <w:r>
        <w:rPr>
          <w:rFonts w:hint="eastAsia" w:asciiTheme="minorEastAsia" w:hAnsiTheme="minorEastAsia" w:cstheme="minorEastAsia"/>
          <w:i/>
          <w:iCs/>
          <w:color w:val="auto"/>
          <w:sz w:val="22"/>
          <w:szCs w:val="22"/>
          <w:u w:val="none"/>
          <w:lang w:val="en-US"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
          <w:bCs/>
          <w:color w:val="auto"/>
          <w:sz w:val="22"/>
          <w:szCs w:val="22"/>
        </w:rPr>
        <w:t xml:space="preserve">三、获取采购文件</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1.时间：自磋商公告发布之日起5个工作日</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rPr>
        <w:t xml:space="preserve">5个工作日后仍可下载采购文件，但不作为供应商权益受到损害的证明材料和依据</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2.获取方式：本项目采用网上注册登记方式</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rPr>
      </w:pPr>
      <w:r/>
      <w:bookmarkStart w:id="8" w:name="_Toc109304966"/>
      <w:r>
        <w:rPr>
          <w:rFonts w:hint="eastAsia" w:asciiTheme="minorEastAsia" w:hAnsiTheme="minorEastAsia" w:eastAsiaTheme="minorEastAsia" w:cstheme="minorEastAsia"/>
          <w:color w:val="auto"/>
          <w:sz w:val="22"/>
          <w:szCs w:val="22"/>
        </w:rPr>
        <w:t xml:space="preserve">3.潜在供应商访问政府采购管理交易系统（苏采云）的网络地址和方法：</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（2）“CA数字证书”的获取：供应商需办理CA锁，“苏采云”系统目前仅支持“苏采云”系统下的政务CA，省内各地区办理的“苏采云”系统下的政务CA全省通用</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（3）“CA数字证书”的办理材料以及供应商操作手册详见：http</w:t>
      </w:r>
      <w:r>
        <w:rPr>
          <w:rFonts w:hint="eastAsia" w:asciiTheme="minorEastAsia" w:hAnsiTheme="minorEastAsia" w:eastAsia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rPr>
        <w:t xml:space="preserve">//zfcg.yangzhou.gov.cn/zfcg/xzzx/202309/4d7de1f7865f4a2894fc22bc452f94d8.shtml</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（4）潜在供应商访问“苏采云”系统的网络地址和方法：“苏采云”系统的网址：http</w:t>
      </w:r>
      <w:r>
        <w:rPr>
          <w:rFonts w:hint="eastAsia" w:asciiTheme="minorEastAsia" w:hAnsiTheme="minorEastAsia" w:eastAsia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rPr>
        <w:t xml:space="preserve">//jszfcg.jsczt.cn/</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（5）采购文件（后缀名为“.kedt”）、供应商操作手册及政府采购客户端工具也可通过“苏采云”系统--已报名项目--报名详情页面内相应链接进行下载</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（6）招标代理机构（采购代理机构）将数据电文形式的采购文件加载至“苏采云”系统，供潜在供应商下载或者查阅</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rPr>
        <w:t xml:space="preserve">     </w:t>
      </w:r>
      <w:r/>
    </w:p>
    <w:p>
      <w:pPr>
        <w:pStyle w:val="942"/>
        <w:numPr>
          <w:ilvl w:val="1"/>
          <w:numId w:val="0"/>
        </w:numPr>
        <w:ind w:firstLine="442"/>
        <w:pageBreakBefore w:val="0"/>
        <w:spacing w:before="0" w:after="0" w:line="360" w:lineRule="auto"/>
        <w:rPr>
          <w:rFonts w:hint="eastAsia" w:asciiTheme="minorEastAsia" w:hAnsiTheme="minorEastAsia" w:eastAsiaTheme="minorEastAsia" w:cstheme="minorEastAsia"/>
          <w:color w:val="auto"/>
          <w:sz w:val="22"/>
          <w:szCs w:val="22"/>
          <w:lang w:eastAsia="zh-CN"/>
        </w:rPr>
      </w:pPr>
      <w:r/>
      <w:bookmarkStart w:id="9" w:name="_Toc4578"/>
      <w:r/>
      <w:bookmarkStart w:id="10" w:name="_Toc24078"/>
      <w:r>
        <w:rPr>
          <w:rFonts w:hint="eastAsia" w:asciiTheme="minorEastAsia" w:hAnsiTheme="minorEastAsia" w:eastAsiaTheme="minorEastAsia" w:cstheme="minorEastAsia"/>
          <w:color w:val="auto"/>
          <w:sz w:val="22"/>
          <w:szCs w:val="22"/>
        </w:rPr>
        <w:t xml:space="preserve">（7）苏采云系统使用谷歌浏览器参与不见面开标</w:t>
      </w:r>
      <w:bookmarkEnd w:id="9"/>
      <w:r/>
      <w:bookmarkEnd w:id="10"/>
      <w:r>
        <w:rPr>
          <w:rFonts w:hint="eastAsia" w:asciiTheme="minorEastAsia" w:hAnsiTheme="minorEastAsia" w:eastAsiaTheme="minorEastAsia" w:cstheme="minorEastAsia"/>
          <w:color w:val="auto"/>
          <w:sz w:val="22"/>
          <w:szCs w:val="22"/>
          <w:lang w:eastAsia="zh-CN"/>
        </w:rPr>
        <w:t xml:space="preserve">。</w:t>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1" w:name="_Toc2514"/>
      <w:r/>
      <w:bookmarkStart w:id="12" w:name="_Toc23933"/>
      <w:r>
        <w:rPr>
          <w:rFonts w:hint="eastAsia" w:asciiTheme="minorEastAsia" w:hAnsiTheme="minorEastAsia" w:eastAsiaTheme="minorEastAsia" w:cstheme="minorEastAsia"/>
          <w:color w:val="auto"/>
          <w:sz w:val="22"/>
          <w:szCs w:val="22"/>
        </w:rPr>
        <w:t xml:space="preserve">四、响应文件提交</w:t>
      </w:r>
      <w:bookmarkEnd w:id="8"/>
      <w:r/>
      <w:bookmarkEnd w:id="11"/>
      <w:r/>
      <w:bookmarkEnd w:id="12"/>
      <w:r/>
      <w:r/>
    </w:p>
    <w:p>
      <w:pPr>
        <w:ind w:firstLine="442"/>
        <w:pageBreakBefore w:val="0"/>
        <w:spacing w:line="360" w:lineRule="auto"/>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1.截止时间：</w:t>
      </w:r>
      <w:r>
        <w:rPr>
          <w:rFonts w:hint="eastAsia" w:asciiTheme="minorEastAsia" w:hAnsiTheme="minorEastAsia" w:cstheme="minorEastAsia"/>
          <w:b/>
          <w:bCs/>
          <w:color w:val="auto"/>
          <w:sz w:val="22"/>
          <w:szCs w:val="22"/>
          <w:lang w:val="en-US" w:eastAsia="zh-CN" w:bidi="ar-SA"/>
        </w:rPr>
        <w:t xml:space="preserve">2026年6月26日</w:t>
      </w:r>
      <w:r>
        <w:rPr>
          <w:rFonts w:hint="eastAsia" w:asciiTheme="minorEastAsia" w:hAnsiTheme="minorEastAsia" w:eastAsiaTheme="minorEastAsia" w:cstheme="minorEastAsia"/>
          <w:b/>
          <w:bCs/>
          <w:color w:val="auto"/>
          <w:sz w:val="22"/>
          <w:szCs w:val="22"/>
          <w:lang w:val="en-US" w:eastAsia="zh-CN" w:bidi="ar-SA"/>
        </w:rPr>
        <w:t xml:space="preserve">9时30分</w:t>
      </w:r>
      <w:r>
        <w:rPr>
          <w:rFonts w:hint="eastAsia" w:asciiTheme="minorEastAsia" w:hAnsiTheme="minorEastAsia" w:eastAsiaTheme="minorEastAsia" w:cstheme="minorEastAsia"/>
          <w:b/>
          <w:bCs/>
          <w:color w:val="auto"/>
          <w:sz w:val="22"/>
          <w:szCs w:val="22"/>
        </w:rPr>
        <w:t xml:space="preserve">（北京时间）</w:t>
      </w:r>
      <w:r/>
    </w:p>
    <w:p>
      <w:pPr>
        <w:ind w:firstLine="442"/>
        <w:pageBreakBefore w:val="0"/>
        <w:spacing w:line="360" w:lineRule="auto"/>
        <w:rPr>
          <w:rFonts w:hint="eastAsia" w:asciiTheme="minorEastAsia" w:hAnsiTheme="minorEastAsia" w:eastAsiaTheme="minorEastAsia" w:cstheme="minorEastAsia"/>
          <w:color w:val="auto"/>
          <w:sz w:val="22"/>
          <w:szCs w:val="22"/>
        </w:rPr>
      </w:pPr>
      <w:r/>
      <w:bookmarkStart w:id="13" w:name="_Toc109304967"/>
      <w:r>
        <w:rPr>
          <w:rFonts w:hint="eastAsia" w:asciiTheme="minorEastAsia" w:hAnsiTheme="minorEastAsia" w:eastAsiaTheme="minorEastAsia" w:cstheme="minorEastAsia"/>
          <w:b/>
          <w:bCs/>
          <w:color w:val="auto"/>
          <w:sz w:val="22"/>
          <w:szCs w:val="22"/>
        </w:rPr>
        <w:t xml:space="preserve">2.投标地点：“苏采云”系统（网址：http</w:t>
      </w:r>
      <w:r>
        <w:rPr>
          <w:rFonts w:hint="eastAsia" w:asciiTheme="minorEastAsia" w:hAnsiTheme="minorEastAsia" w:eastAsiaTheme="minorEastAsia" w:cstheme="minorEastAsia"/>
          <w:b/>
          <w:bCs/>
          <w:color w:val="auto"/>
          <w:sz w:val="22"/>
          <w:szCs w:val="22"/>
          <w:lang w:eastAsia="zh-CN"/>
        </w:rPr>
        <w:t xml:space="preserve">：</w:t>
      </w:r>
      <w:r>
        <w:rPr>
          <w:rFonts w:hint="eastAsia" w:asciiTheme="minorEastAsia" w:hAnsiTheme="minorEastAsia" w:eastAsiaTheme="minorEastAsia" w:cstheme="minorEastAsia"/>
          <w:b/>
          <w:bCs/>
          <w:color w:val="auto"/>
          <w:sz w:val="22"/>
          <w:szCs w:val="22"/>
        </w:rPr>
        <w:t xml:space="preserve">//jszfcg.jsczt.cn/）“报名详情”</w:t>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4" w:name="_Toc861"/>
      <w:r/>
      <w:bookmarkStart w:id="15" w:name="_Toc780"/>
      <w:r>
        <w:rPr>
          <w:rFonts w:hint="eastAsia" w:asciiTheme="minorEastAsia" w:hAnsiTheme="minorEastAsia" w:eastAsiaTheme="minorEastAsia" w:cstheme="minorEastAsia"/>
          <w:color w:val="auto"/>
          <w:sz w:val="22"/>
          <w:szCs w:val="22"/>
        </w:rPr>
        <w:t xml:space="preserve">五、开启</w:t>
      </w:r>
      <w:bookmarkEnd w:id="13"/>
      <w:r/>
      <w:bookmarkEnd w:id="14"/>
      <w:r/>
      <w:bookmarkEnd w:id="15"/>
      <w:r/>
      <w:r/>
    </w:p>
    <w:p>
      <w:pPr>
        <w:pStyle w:val="965"/>
        <w:ind w:firstLine="442"/>
        <w:pageBreakBefore w:val="0"/>
        <w:spacing w:line="360" w:lineRule="auto"/>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1.时间：</w:t>
      </w:r>
      <w:r>
        <w:rPr>
          <w:rFonts w:hint="eastAsia" w:asciiTheme="minorEastAsia" w:hAnsiTheme="minorEastAsia" w:cstheme="minorEastAsia"/>
          <w:b/>
          <w:bCs/>
          <w:color w:val="auto"/>
          <w:sz w:val="22"/>
          <w:szCs w:val="22"/>
          <w:lang w:val="en-US" w:eastAsia="zh-CN" w:bidi="ar-SA"/>
        </w:rPr>
        <w:t xml:space="preserve">2026年6月26日</w:t>
      </w:r>
      <w:r>
        <w:rPr>
          <w:rFonts w:hint="eastAsia" w:asciiTheme="minorEastAsia" w:hAnsiTheme="minorEastAsia" w:eastAsiaTheme="minorEastAsia" w:cstheme="minorEastAsia"/>
          <w:b/>
          <w:bCs/>
          <w:color w:val="auto"/>
          <w:sz w:val="22"/>
          <w:szCs w:val="22"/>
          <w:lang w:val="en-US" w:eastAsia="zh-CN" w:bidi="ar-SA"/>
        </w:rPr>
        <w:t xml:space="preserve">9时30分</w:t>
      </w:r>
      <w:r>
        <w:rPr>
          <w:rFonts w:hint="eastAsia" w:asciiTheme="minorEastAsia" w:hAnsiTheme="minorEastAsia" w:eastAsiaTheme="minorEastAsia" w:cstheme="minorEastAsia"/>
          <w:b/>
          <w:bCs/>
          <w:color w:val="auto"/>
          <w:sz w:val="22"/>
          <w:szCs w:val="22"/>
        </w:rPr>
        <w:t xml:space="preserve">（北京时间）</w:t>
      </w:r>
      <w:r/>
    </w:p>
    <w:p>
      <w:pPr>
        <w:ind w:firstLine="442"/>
        <w:pageBreakBefore w:val="0"/>
        <w:spacing w:line="360" w:lineRule="auto"/>
        <w:rPr>
          <w:rFonts w:hint="eastAsia" w:asciiTheme="minorEastAsia" w:hAnsiTheme="minorEastAsia" w:eastAsiaTheme="minorEastAsia" w:cstheme="minorEastAsia"/>
          <w:b/>
          <w:bCs/>
          <w:color w:val="auto"/>
          <w:sz w:val="22"/>
          <w:szCs w:val="22"/>
        </w:rPr>
      </w:pPr>
      <w:r/>
      <w:bookmarkStart w:id="16" w:name="_Toc109304968"/>
      <w:r>
        <w:rPr>
          <w:rFonts w:hint="eastAsia" w:asciiTheme="minorEastAsia" w:hAnsiTheme="minorEastAsia" w:eastAsiaTheme="minorEastAsia" w:cstheme="minorEastAsia"/>
          <w:b/>
          <w:bCs/>
          <w:color w:val="auto"/>
          <w:sz w:val="22"/>
          <w:szCs w:val="22"/>
        </w:rPr>
        <w:t xml:space="preserve">2.开标地点：“苏采云”系统（网址：http</w:t>
      </w:r>
      <w:r>
        <w:rPr>
          <w:rFonts w:hint="eastAsia" w:asciiTheme="minorEastAsia" w:hAnsiTheme="minorEastAsia" w:eastAsiaTheme="minorEastAsia" w:cstheme="minorEastAsia"/>
          <w:b/>
          <w:bCs/>
          <w:color w:val="auto"/>
          <w:sz w:val="22"/>
          <w:szCs w:val="22"/>
          <w:lang w:eastAsia="zh-CN"/>
        </w:rPr>
        <w:t xml:space="preserve">：</w:t>
      </w:r>
      <w:r>
        <w:rPr>
          <w:rFonts w:hint="eastAsia" w:asciiTheme="minorEastAsia" w:hAnsiTheme="minorEastAsia" w:eastAsiaTheme="minorEastAsia" w:cstheme="minorEastAsia"/>
          <w:b/>
          <w:bCs/>
          <w:color w:val="auto"/>
          <w:sz w:val="22"/>
          <w:szCs w:val="22"/>
        </w:rPr>
        <w:t xml:space="preserve">//jszfcg.jsczt.cn/）“开标大厅”</w:t>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7" w:name="_Toc7192"/>
      <w:r/>
      <w:bookmarkStart w:id="18" w:name="_Toc17210"/>
      <w:r>
        <w:rPr>
          <w:rFonts w:hint="eastAsia" w:asciiTheme="minorEastAsia" w:hAnsiTheme="minorEastAsia" w:eastAsiaTheme="minorEastAsia" w:cstheme="minorEastAsia"/>
          <w:color w:val="auto"/>
          <w:sz w:val="22"/>
          <w:szCs w:val="22"/>
        </w:rPr>
        <w:t xml:space="preserve">六、公告期限</w:t>
      </w:r>
      <w:bookmarkEnd w:id="16"/>
      <w:r/>
      <w:bookmarkEnd w:id="17"/>
      <w:r/>
      <w:bookmarkEnd w:id="18"/>
      <w:r/>
      <w:r/>
    </w:p>
    <w:p>
      <w:pPr>
        <w:ind w:firstLine="442"/>
        <w:pageBreakBefore w:val="0"/>
        <w:spacing w:line="360" w:lineRule="auto"/>
        <w:rPr>
          <w:rFonts w:hint="eastAsia" w:asciiTheme="minorEastAsia" w:hAnsiTheme="minorEastAsia" w:eastAsiaTheme="minorEastAsia" w:cstheme="minorEastAsia"/>
          <w:b/>
          <w:bCs/>
          <w:color w:val="auto"/>
          <w:sz w:val="22"/>
          <w:szCs w:val="22"/>
          <w:lang w:eastAsia="zh-CN"/>
        </w:rPr>
      </w:pPr>
      <w:r>
        <w:rPr>
          <w:rFonts w:hint="eastAsia" w:asciiTheme="minorEastAsia" w:hAnsiTheme="minorEastAsia" w:eastAsiaTheme="minorEastAsia" w:cstheme="minorEastAsia"/>
          <w:b/>
          <w:bCs/>
          <w:color w:val="auto"/>
          <w:sz w:val="22"/>
          <w:szCs w:val="22"/>
        </w:rPr>
        <w:t xml:space="preserve">自本公告发布之日起5个工作日</w:t>
      </w:r>
      <w:r>
        <w:rPr>
          <w:rFonts w:hint="eastAsia" w:asciiTheme="minorEastAsia" w:hAnsiTheme="minorEastAsia" w:cstheme="minorEastAsia"/>
          <w:b/>
          <w:bCs/>
          <w:color w:val="auto"/>
          <w:sz w:val="22"/>
          <w:szCs w:val="22"/>
          <w:lang w:eastAsia="zh-CN"/>
        </w:rPr>
        <w:t xml:space="preserve">。</w:t>
      </w:r>
      <w:r/>
    </w:p>
    <w:p>
      <w:pPr>
        <w:pStyle w:val="942"/>
        <w:numPr>
          <w:ilvl w:val="0"/>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9" w:name="_Toc109304969"/>
      <w:r/>
      <w:bookmarkStart w:id="20" w:name="_Toc1408"/>
      <w:r/>
      <w:bookmarkStart w:id="21" w:name="_Toc23246"/>
      <w:r>
        <w:rPr>
          <w:rFonts w:hint="eastAsia" w:asciiTheme="minorEastAsia" w:hAnsiTheme="minorEastAsia" w:eastAsiaTheme="minorEastAsia" w:cstheme="minorEastAsia"/>
          <w:color w:val="auto"/>
          <w:sz w:val="22"/>
          <w:szCs w:val="22"/>
          <w:lang w:val="en-US" w:eastAsia="zh-CN"/>
        </w:rPr>
        <w:t xml:space="preserve">七、</w:t>
      </w:r>
      <w:r>
        <w:rPr>
          <w:rFonts w:hint="eastAsia" w:asciiTheme="minorEastAsia" w:hAnsiTheme="minorEastAsia" w:eastAsiaTheme="minorEastAsia" w:cstheme="minorEastAsia"/>
          <w:color w:val="auto"/>
          <w:sz w:val="22"/>
          <w:szCs w:val="22"/>
        </w:rPr>
        <w:t xml:space="preserve">其他补充事宜</w:t>
      </w:r>
      <w:bookmarkEnd w:id="19"/>
      <w:r/>
      <w:bookmarkEnd w:id="20"/>
      <w:r/>
      <w:bookmarkEnd w:id="21"/>
      <w:r/>
      <w:bookmarkStart w:id="22" w:name="_Toc21142"/>
      <w:r/>
      <w:bookmarkStart w:id="23" w:name="_Toc9070"/>
      <w:r/>
      <w:bookmarkStart w:id="24" w:name="_Toc109304970"/>
      <w:r/>
      <w:r/>
    </w:p>
    <w:p>
      <w:pPr>
        <w:pStyle w:val="942"/>
        <w:numPr>
          <w:ilvl w:val="0"/>
          <w:numId w:val="0"/>
        </w:numPr>
        <w:ind w:firstLine="440"/>
        <w:pageBreakBefore w:val="0"/>
        <w:spacing w:before="0" w:after="0" w:line="360" w:lineRule="auto"/>
        <w:rPr>
          <w:rFonts w:hint="eastAsia" w:asciiTheme="minorEastAsia" w:hAnsiTheme="minorEastAsia" w:cstheme="minorEastAsia"/>
          <w:b w:val="0"/>
          <w:bCs/>
          <w:color w:val="auto"/>
          <w:sz w:val="22"/>
          <w:szCs w:val="22"/>
          <w:lang w:eastAsia="zh-CN"/>
        </w:rPr>
      </w:pPr>
      <w:r>
        <w:rPr>
          <w:rFonts w:hint="eastAsia" w:asciiTheme="minorEastAsia" w:hAnsiTheme="minorEastAsia" w:eastAsiaTheme="minorEastAsia" w:cstheme="minorEastAsia"/>
          <w:b w:val="0"/>
          <w:bCs/>
          <w:color w:val="auto"/>
          <w:sz w:val="22"/>
          <w:szCs w:val="22"/>
          <w:lang w:eastAsia="zh-CN"/>
        </w:rPr>
        <w:t xml:space="preserve">1.本次采购采用“政府采购管理交易系统（苏采云）”，招标、投标、评标和中标结果发布全程电子化，开标方式为不见面开标</w:t>
      </w:r>
      <w:r>
        <w:rPr>
          <w:rFonts w:hint="eastAsia" w:asciiTheme="minorEastAsia" w:hAnsiTheme="minorEastAsia" w:cstheme="minorEastAsia"/>
          <w:b w:val="0"/>
          <w:bCs/>
          <w:color w:val="auto"/>
          <w:sz w:val="22"/>
          <w:szCs w:val="22"/>
          <w:lang w:eastAsia="zh-CN"/>
        </w:rPr>
        <w:t xml:space="preserve">。</w:t>
      </w:r>
      <w:r>
        <w:rPr>
          <w:rFonts w:hint="eastAsia" w:asciiTheme="minorEastAsia" w:hAnsiTheme="minorEastAsia" w:eastAsiaTheme="minorEastAsia" w:cstheme="minorEastAsia"/>
          <w:b w:val="0"/>
          <w:bCs/>
          <w:color w:val="auto"/>
          <w:sz w:val="22"/>
          <w:szCs w:val="22"/>
          <w:lang w:eastAsia="zh-CN"/>
        </w:rPr>
        <w:t xml:space="preserve">供应商应当按照《“苏采云”系统供应商操作手册》参加投标活动</w:t>
      </w:r>
      <w:r>
        <w:rPr>
          <w:rFonts w:hint="eastAsia" w:asciiTheme="minorEastAsia" w:hAnsiTheme="minorEastAsia" w:cstheme="minorEastAsia"/>
          <w:b w:val="0"/>
          <w:bCs/>
          <w:color w:val="auto"/>
          <w:sz w:val="22"/>
          <w:szCs w:val="22"/>
          <w:lang w:eastAsia="zh-CN"/>
        </w:rPr>
        <w:t xml:space="preserve">。</w:t>
      </w:r>
      <w:r>
        <w:rPr>
          <w:rFonts w:hint="eastAsia" w:asciiTheme="minorEastAsia" w:hAnsiTheme="minorEastAsia" w:eastAsiaTheme="minorEastAsia" w:cstheme="minorEastAsia"/>
          <w:b w:val="0"/>
          <w:bCs/>
          <w:color w:val="auto"/>
          <w:sz w:val="22"/>
          <w:szCs w:val="22"/>
          <w:lang w:eastAsia="zh-CN"/>
        </w:rPr>
        <w:t xml:space="preserve">如供应商未按要求操作，由此所产生的风险由供应商自行承担</w:t>
      </w:r>
      <w:r>
        <w:rPr>
          <w:rFonts w:hint="eastAsia" w:asciiTheme="minorEastAsia" w:hAnsiTheme="minorEastAsia" w:cstheme="minorEastAsia"/>
          <w:b w:val="0"/>
          <w:bCs/>
          <w:color w:val="auto"/>
          <w:sz w:val="22"/>
          <w:szCs w:val="22"/>
          <w:lang w:eastAsia="zh-CN"/>
        </w:rPr>
        <w:t xml:space="preserve">。</w:t>
      </w:r>
      <w:r/>
    </w:p>
    <w:p>
      <w:pPr>
        <w:pStyle w:val="942"/>
        <w:numPr>
          <w:ilvl w:val="0"/>
          <w:numId w:val="0"/>
        </w:numPr>
        <w:ind w:firstLine="440"/>
        <w:pageBreakBefore w:val="0"/>
        <w:spacing w:before="0" w:after="0" w:line="360" w:lineRule="auto"/>
        <w:rPr>
          <w:rFonts w:hint="eastAsia" w:asciiTheme="minorEastAsia" w:hAnsiTheme="minorEastAsia" w:cstheme="minorEastAsia"/>
          <w:b w:val="0"/>
          <w:bCs/>
          <w:color w:val="auto"/>
          <w:sz w:val="22"/>
          <w:szCs w:val="22"/>
          <w:lang w:eastAsia="zh-CN"/>
        </w:rPr>
      </w:pPr>
      <w:r>
        <w:rPr>
          <w:rFonts w:hint="eastAsia" w:asciiTheme="minorEastAsia" w:hAnsiTheme="minorEastAsia" w:eastAsiaTheme="minorEastAsia" w:cstheme="minorEastAsia"/>
          <w:b w:val="0"/>
          <w:bCs/>
          <w:color w:val="auto"/>
          <w:sz w:val="22"/>
          <w:szCs w:val="22"/>
          <w:lang w:eastAsia="zh-CN"/>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Theme="minorEastAsia" w:hAnsiTheme="minorEastAsia" w:cstheme="minorEastAsia"/>
          <w:b w:val="0"/>
          <w:bCs/>
          <w:color w:val="auto"/>
          <w:sz w:val="22"/>
          <w:szCs w:val="22"/>
          <w:lang w:eastAsia="zh-CN"/>
        </w:rPr>
        <w:t xml:space="preserve">。</w:t>
      </w:r>
      <w:r/>
    </w:p>
    <w:p>
      <w:pPr>
        <w:pStyle w:val="942"/>
        <w:numPr>
          <w:ilvl w:val="0"/>
          <w:numId w:val="0"/>
        </w:numPr>
        <w:ind w:firstLine="440"/>
        <w:pageBreakBefore w:val="0"/>
        <w:spacing w:before="0" w:after="0" w:line="360" w:lineRule="auto"/>
        <w:rPr>
          <w:rFonts w:hint="eastAsia" w:asciiTheme="minorEastAsia" w:hAnsiTheme="minorEastAsia" w:eastAsiaTheme="minorEastAsia" w:cstheme="minorEastAsia"/>
          <w:b w:val="0"/>
          <w:bCs/>
          <w:color w:val="auto"/>
          <w:sz w:val="22"/>
          <w:szCs w:val="22"/>
          <w:lang w:eastAsia="zh-CN"/>
        </w:rPr>
      </w:pPr>
      <w:r>
        <w:rPr>
          <w:rFonts w:hint="eastAsia" w:asciiTheme="minorEastAsia" w:hAnsiTheme="minorEastAsia" w:cstheme="minorEastAsia"/>
          <w:b w:val="0"/>
          <w:bCs/>
          <w:color w:val="auto"/>
          <w:sz w:val="22"/>
          <w:szCs w:val="22"/>
          <w:lang w:val="en-US" w:eastAsia="zh-CN"/>
        </w:rPr>
        <w:t xml:space="preserve">3.</w:t>
      </w:r>
      <w:r>
        <w:rPr>
          <w:rFonts w:hint="eastAsia" w:asciiTheme="minorEastAsia" w:hAnsiTheme="minorEastAsia" w:eastAsiaTheme="minorEastAsia" w:cstheme="minorEastAsia"/>
          <w:b w:val="0"/>
          <w:bCs/>
          <w:color w:val="auto"/>
          <w:sz w:val="22"/>
          <w:szCs w:val="22"/>
          <w:lang w:eastAsia="zh-CN"/>
        </w:rPr>
        <w:t xml:space="preserve">竞争性磋商、竞争性谈判、单一来源采购项目将与供应商就磋商（谈判）文件进行线上磋商（谈判），请供应商在开标前登录谷歌浏览器进入不见面大厅，并准备好耳麦和摄像设备</w:t>
      </w:r>
      <w:r>
        <w:rPr>
          <w:rFonts w:hint="eastAsia" w:asciiTheme="minorEastAsia" w:hAnsiTheme="minorEastAsia" w:cstheme="minorEastAsia"/>
          <w:b w:val="0"/>
          <w:bCs/>
          <w:color w:val="auto"/>
          <w:sz w:val="22"/>
          <w:szCs w:val="22"/>
          <w:lang w:eastAsia="zh-CN"/>
        </w:rPr>
        <w:t xml:space="preserve">。</w:t>
      </w:r>
      <w:r>
        <w:rPr>
          <w:rFonts w:hint="eastAsia" w:asciiTheme="minorEastAsia" w:hAnsiTheme="minorEastAsia" w:eastAsiaTheme="minorEastAsia" w:cstheme="minorEastAsia"/>
          <w:b w:val="0"/>
          <w:bCs/>
          <w:color w:val="auto"/>
          <w:sz w:val="22"/>
          <w:szCs w:val="22"/>
          <w:lang w:eastAsia="zh-CN"/>
        </w:rPr>
        <w:t xml:space="preserve">因供应商网络与电源不稳定、未按要求配置上述设备、上述设备发生故障等自身原因，导致磋商（谈判）失败，供应商自行承担其后果</w:t>
      </w:r>
      <w:r>
        <w:rPr>
          <w:rFonts w:hint="eastAsia" w:asciiTheme="minorEastAsia" w:hAnsiTheme="minorEastAsia" w:cstheme="minorEastAsia"/>
          <w:b w:val="0"/>
          <w:bCs/>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cstheme="minorEastAsia"/>
          <w:color w:val="auto"/>
          <w:sz w:val="22"/>
          <w:szCs w:val="22"/>
          <w:lang w:val="en-US" w:eastAsia="zh-CN"/>
        </w:rPr>
        <w:t xml:space="preserve">4.</w:t>
      </w:r>
      <w:r>
        <w:rPr>
          <w:rFonts w:hint="eastAsia" w:asciiTheme="minorEastAsia" w:hAnsiTheme="minorEastAsia" w:eastAsiaTheme="minorEastAsia" w:cstheme="minorEastAsia"/>
          <w:color w:val="auto"/>
          <w:sz w:val="22"/>
          <w:szCs w:val="22"/>
          <w:lang w:eastAsia="zh-CN"/>
        </w:rPr>
        <w:t xml:space="preserve">供应商对于投标产品的包装应按照“财办库〔2020〕123号《关于印发《商品包装政府采购需求标准（试行）》、《快递包装政府采购需求标准（试行）》的通知》”执行</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5.落实好政府采购履约资金扶持政策</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中标/成交供应商可凭政府采购合同办理融资贷款，详见江苏政府采购网“政采贷”专栏</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6.严格执行政府采购关于支持节能产品、环境标志产品的相关政策规定</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由国家确定的认证机构出具的、处于有效期之内的节能产品、环境标志产品认证证书</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其他条件相同情况下，应当优先采购节能产品、环境标志产品</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7.潜在供应商对采购文件项目需求部分的询问、质疑请向采购人提出，由采购人负责答复</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8.本次采购不收取保证金</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9.有关本次采购的事项若存在变动或修改，敬请及时关注</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江苏省政府采购网”</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“扬州市政府采购网”、</w:t>
      </w:r>
      <w:r>
        <w:rPr>
          <w:rFonts w:hint="eastAsia" w:asciiTheme="minorEastAsia" w:hAnsiTheme="minorEastAsia" w:cstheme="minorEastAsia"/>
          <w:color w:val="auto"/>
          <w:sz w:val="22"/>
          <w:szCs w:val="22"/>
          <w:lang w:eastAsia="zh-CN"/>
        </w:rPr>
        <w:t xml:space="preserve">“</w:t>
      </w:r>
      <w:r>
        <w:rPr>
          <w:rFonts w:hint="eastAsia" w:asciiTheme="minorEastAsia" w:hAnsiTheme="minorEastAsia" w:cstheme="minorEastAsia"/>
          <w:color w:val="auto"/>
          <w:sz w:val="22"/>
          <w:szCs w:val="22"/>
          <w:lang w:val="en-US" w:eastAsia="zh-CN"/>
        </w:rPr>
        <w:t xml:space="preserve">江都区政府采购网</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发布的信息</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cstheme="minorEastAsia"/>
          <w:i/>
          <w:iCs/>
          <w:color w:val="auto"/>
          <w:sz w:val="22"/>
          <w:szCs w:val="22"/>
          <w:u w:val="single"/>
          <w:lang w:eastAsia="zh-CN"/>
        </w:rPr>
      </w:pPr>
      <w:r>
        <w:rPr>
          <w:rFonts w:hint="eastAsia" w:asciiTheme="minorEastAsia" w:hAnsiTheme="minorEastAsia" w:eastAsiaTheme="minorEastAsia" w:cstheme="minorEastAsia"/>
          <w:color w:val="auto"/>
          <w:sz w:val="22"/>
          <w:szCs w:val="22"/>
          <w:lang w:eastAsia="zh-CN"/>
        </w:rPr>
        <w:t xml:space="preserve">10.</w:t>
      </w:r>
      <w:r>
        <w:rPr>
          <w:rFonts w:hint="eastAsia" w:asciiTheme="minorEastAsia" w:hAnsiTheme="minorEastAsia" w:eastAsiaTheme="minorEastAsia" w:cstheme="minorEastAsia"/>
          <w:i/>
          <w:iCs/>
          <w:color w:val="auto"/>
          <w:sz w:val="22"/>
          <w:szCs w:val="22"/>
          <w:u w:val="single"/>
          <w:lang w:eastAsia="zh-CN"/>
        </w:rPr>
        <w:t xml:space="preserve">本项目采购文件中所有斜体下划线部分为实质性条款，如不满足，则为无效响应</w:t>
      </w:r>
      <w:r>
        <w:rPr>
          <w:rFonts w:hint="eastAsia" w:asciiTheme="minorEastAsia" w:hAnsiTheme="minorEastAsia" w:cstheme="minorEastAsia"/>
          <w:i/>
          <w:iCs/>
          <w:color w:val="auto"/>
          <w:sz w:val="22"/>
          <w:szCs w:val="22"/>
          <w:u w:val="single"/>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lang w:val="en-US" w:eastAsia="zh-CN"/>
        </w:rPr>
        <w:t xml:space="preserve">11.</w:t>
      </w:r>
      <w:r>
        <w:rPr>
          <w:rFonts w:hint="eastAsia" w:asciiTheme="minorEastAsia" w:hAnsiTheme="minorEastAsia" w:eastAsiaTheme="minorEastAsia" w:cstheme="minorEastAsia"/>
          <w:color w:val="auto"/>
          <w:sz w:val="22"/>
          <w:szCs w:val="22"/>
          <w:lang w:eastAsia="zh-CN"/>
        </w:rPr>
        <w:t xml:space="preserve">提升政府采购供应商的融资可得性，解决中小企业融资难问题，中国人民银行、市财政局、市公共资源交易中心推出了政府采购线上应收账款融资模式</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Theme="minorEastAsia" w:hAnsiTheme="minorEastAsia" w:cstheme="minorEastAsia"/>
          <w:color w:val="auto"/>
          <w:sz w:val="22"/>
          <w:szCs w:val="22"/>
          <w:lang w:eastAsia="zh-CN"/>
        </w:rPr>
        <w:t xml:space="preserve">。</w:t>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lang w:val="en-US" w:eastAsia="zh-CN"/>
        </w:rPr>
        <w:t xml:space="preserve">八、</w:t>
      </w:r>
      <w:r>
        <w:rPr>
          <w:rFonts w:hint="eastAsia" w:asciiTheme="minorEastAsia" w:hAnsiTheme="minorEastAsia" w:eastAsiaTheme="minorEastAsia" w:cstheme="minorEastAsia"/>
          <w:color w:val="auto"/>
          <w:sz w:val="22"/>
          <w:szCs w:val="22"/>
        </w:rPr>
        <w:t xml:space="preserve">本次竞争性磋商联系方式</w:t>
      </w:r>
      <w:bookmarkEnd w:id="22"/>
      <w:r/>
      <w:bookmarkEnd w:id="23"/>
      <w:r/>
      <w:bookmarkEnd w:id="24"/>
      <w:r/>
      <w:r/>
    </w:p>
    <w:p>
      <w:pPr>
        <w:pStyle w:val="988"/>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1.采购人信息</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名称：</w:t>
      </w:r>
      <w:r>
        <w:rPr>
          <w:rFonts w:hint="eastAsia" w:asciiTheme="minorEastAsia" w:hAnsiTheme="minorEastAsia" w:cstheme="minorEastAsia"/>
          <w:color w:val="auto"/>
          <w:sz w:val="22"/>
          <w:szCs w:val="22"/>
          <w:lang w:eastAsia="zh-CN"/>
        </w:rPr>
        <w:t xml:space="preserve">扬州市江都高新技术产业园区管理委员会</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rPr>
        <w:t xml:space="preserve">地址：</w:t>
      </w:r>
      <w:r>
        <w:rPr>
          <w:rFonts w:hint="eastAsia" w:asciiTheme="minorEastAsia" w:hAnsiTheme="minorEastAsia" w:eastAsiaTheme="minorEastAsia" w:cstheme="minorEastAsia"/>
          <w:color w:val="auto"/>
          <w:sz w:val="22"/>
          <w:szCs w:val="22"/>
          <w:lang w:val="en-US" w:eastAsia="zh-CN"/>
        </w:rPr>
        <w:t xml:space="preserve">扬州市江都区仙女镇文昌东路1888号</w:t>
      </w:r>
      <w:r/>
    </w:p>
    <w:p>
      <w:pPr>
        <w:pStyle w:val="988"/>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2.代理机构信息</w:t>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名称：江苏闻韶工程咨询有限公司</w:t>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地址：扬州市江都区长江东路303号</w:t>
      </w:r>
      <w:r/>
    </w:p>
    <w:p>
      <w:pPr>
        <w:ind w:firstLine="44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rPr>
        <w:t xml:space="preserve">联系人：</w:t>
      </w:r>
      <w:r>
        <w:rPr>
          <w:rFonts w:hint="eastAsia" w:asciiTheme="minorEastAsia" w:hAnsiTheme="minorEastAsia" w:cstheme="minorEastAsia"/>
          <w:color w:val="auto"/>
          <w:sz w:val="22"/>
          <w:szCs w:val="22"/>
          <w:lang w:val="en-US" w:eastAsia="zh-CN"/>
        </w:rPr>
        <w:t xml:space="preserve">冯工</w:t>
      </w:r>
      <w:r/>
    </w:p>
    <w:p>
      <w:pPr>
        <w:pStyle w:val="988"/>
        <w:ind w:firstLine="440"/>
        <w:pageBreakBefore w:val="0"/>
        <w:spacing w:line="360" w:lineRule="auto"/>
        <w:rPr>
          <w:rFonts w:hint="eastAsia" w:ascii="宋体" w:eastAsiaTheme="minorEastAsia"/>
          <w:sz w:val="22"/>
          <w:szCs w:val="22"/>
          <w:lang w:val="en-US" w:eastAsia="zh-CN"/>
        </w:rPr>
      </w:pPr>
      <w:r>
        <w:rPr>
          <w:rFonts w:hint="eastAsia" w:asciiTheme="minorEastAsia" w:hAnsiTheme="minorEastAsia" w:eastAsiaTheme="minorEastAsia" w:cstheme="minorEastAsia"/>
          <w:color w:val="auto"/>
          <w:sz w:val="22"/>
          <w:szCs w:val="22"/>
        </w:rPr>
        <w:t xml:space="preserve">联系方式：1895144230</w:t>
      </w:r>
      <w:r>
        <w:rPr>
          <w:rFonts w:hint="eastAsia" w:asciiTheme="minorEastAsia" w:hAnsiTheme="minorEastAsia" w:cstheme="minorEastAsia"/>
          <w:color w:val="auto"/>
          <w:sz w:val="22"/>
          <w:szCs w:val="22"/>
          <w:lang w:val="en-US" w:eastAsia="zh-CN"/>
        </w:rPr>
        <w:t xml:space="preserve">6</w:t>
      </w:r>
      <w:r/>
    </w:p>
    <w:p>
      <w:pPr>
        <w:pStyle w:val="1026"/>
        <w:ind w:firstLine="640"/>
        <w:spacing w:line="360" w:lineRule="auto"/>
        <w:rPr>
          <w:rFonts w:ascii="宋体" w:cs="Times New Roman"/>
          <w:lang w:val="zh-CN"/>
        </w:rPr>
      </w:pPr>
      <w:r>
        <w:rPr>
          <w:rFonts w:ascii="宋体" w:cs="Times New Roman"/>
          <w:lang w:val="zh-CN"/>
        </w:rPr>
      </w:r>
      <w:r/>
    </w:p>
    <w:p>
      <w:pPr>
        <w:pStyle w:val="1026"/>
        <w:ind w:firstLine="640"/>
        <w:spacing w:line="360" w:lineRule="auto"/>
        <w:rPr>
          <w:rFonts w:ascii="宋体" w:cs="Times New Roman"/>
          <w:lang w:val="zh-CN"/>
        </w:rPr>
      </w:pPr>
      <w:r>
        <w:rPr>
          <w:rFonts w:ascii="宋体" w:cs="Times New Roman"/>
          <w:lang w:val="zh-CN"/>
        </w:rPr>
      </w:r>
      <w:bookmarkEnd w:id="1"/>
      <w:r/>
      <w:r/>
    </w:p>
    <w:p>
      <w:pPr>
        <w:rPr>
          <w:rFonts w:hint="eastAsia" w:ascii="宋体" w:hAnsi="宋体" w:eastAsia="宋体" w:cs="宋体"/>
          <w:sz w:val="36"/>
          <w:szCs w:val="36"/>
        </w:rPr>
      </w:pPr>
      <w:r/>
      <w:bookmarkStart w:id="25" w:name="_Toc28875"/>
      <w:r/>
      <w:bookmarkStart w:id="26" w:name="_Toc70088466"/>
      <w:r>
        <w:rPr>
          <w:rFonts w:hint="eastAsia" w:ascii="宋体" w:hAnsi="宋体" w:eastAsia="宋体" w:cs="宋体"/>
          <w:sz w:val="36"/>
          <w:szCs w:val="36"/>
        </w:rPr>
        <w:br w:type="page" w:clear="all"/>
      </w:r>
      <w:r/>
    </w:p>
    <w:p>
      <w:pPr>
        <w:pStyle w:val="941"/>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第二章 磋商须知</w:t>
      </w:r>
      <w:bookmarkEnd w:id="25"/>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1、采购方式</w:t>
      </w:r>
      <w:r/>
    </w:p>
    <w:p>
      <w:pPr>
        <w:ind w:firstLine="440"/>
        <w:jc w:val="left"/>
        <w:keepLines w:val="0"/>
        <w:keepNext w:val="0"/>
        <w:pageBreakBefore w:val="0"/>
        <w:spacing w:line="360" w:lineRule="auto"/>
        <w:widowControl w:val="off"/>
        <w:rPr>
          <w:rFonts w:hint="eastAsia" w:ascii="宋体" w:hAnsi="宋体" w:cs="宋体" w:eastAsiaTheme="minorEastAsia"/>
          <w:color w:val="000000"/>
          <w:sz w:val="22"/>
          <w:szCs w:val="22"/>
          <w:lang w:eastAsia="zh-CN"/>
        </w:rPr>
      </w:pPr>
      <w:r>
        <w:rPr>
          <w:rFonts w:hint="eastAsia" w:ascii="宋体" w:hAnsi="宋体" w:cs="宋体"/>
          <w:sz w:val="22"/>
          <w:szCs w:val="22"/>
        </w:rPr>
        <w:t xml:space="preserve">1.1本次采购采取竞争性磋商方式，本</w:t>
      </w:r>
      <w:r>
        <w:rPr>
          <w:rFonts w:hint="eastAsia" w:ascii="宋体" w:hAnsi="宋体" w:cs="宋体"/>
          <w:color w:val="000000"/>
          <w:sz w:val="22"/>
          <w:szCs w:val="22"/>
        </w:rPr>
        <w:t xml:space="preserve">采购文件仅适用于</w:t>
      </w:r>
      <w:r>
        <w:rPr>
          <w:rFonts w:hint="eastAsia" w:ascii="宋体" w:hAnsi="宋体" w:cs="宋体"/>
          <w:sz w:val="22"/>
          <w:szCs w:val="22"/>
          <w:shd w:val="clear" w:color="auto" w:fill="ffffff"/>
          <w:lang w:eastAsia="zh-CN"/>
        </w:rPr>
        <w:t xml:space="preserve">JSZC-321012-JDWS-C2026-0004</w:t>
      </w:r>
      <w:r>
        <w:rPr>
          <w:rFonts w:hint="eastAsia" w:ascii="宋体" w:hAnsi="宋体" w:cs="宋体"/>
          <w:color w:val="000000"/>
          <w:sz w:val="22"/>
          <w:szCs w:val="22"/>
        </w:rPr>
        <w:t xml:space="preserve">号项目</w:t>
      </w:r>
      <w:r>
        <w:rPr>
          <w:rFonts w:hint="eastAsia" w:ascii="宋体" w:hAnsi="宋体" w:cs="宋体"/>
          <w:color w:val="000000"/>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2、供应商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2.1参加竞争性磋商的供应商以下简称“供应商”，是指参加磋商并符合采购文件规定资格条件的法人、其他组织或者自然人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2.2合格的供应商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2.2.1满足采购公告中供应商的资格条件要求的规定</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2.2.2满足本文件实质性条款的规定</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3、适用法律</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3.1本次采购及由此产生的合同受中华人民共和国有关的法律法规制约和保护</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4、参加磋商费用</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4.1供应商应自行承担所有与参加磋商有关的费用，无论磋商过程中的做法和结果如何，江苏闻韶工程咨询有限公司（以下简称代理机构）在任何情况下均无义务和责任承担这些费用</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4.2</w:t>
      </w:r>
      <w:bookmarkStart w:id="27" w:name="_Hlk115095815"/>
      <w:r>
        <w:rPr>
          <w:rFonts w:hint="eastAsia" w:ascii="宋体" w:hAnsi="宋体" w:cs="宋体"/>
          <w:sz w:val="22"/>
          <w:szCs w:val="22"/>
        </w:rPr>
        <w:t xml:space="preserve">招标代理费：</w:t>
      </w:r>
      <w:r>
        <w:rPr>
          <w:rFonts w:hint="eastAsia" w:ascii="宋体" w:hAnsi="宋体" w:cs="宋体"/>
          <w:sz w:val="22"/>
          <w:szCs w:val="22"/>
          <w:lang w:val="zh-CN"/>
        </w:rPr>
        <w:t xml:space="preserve">本竞争性磋商文件约定由成交单位在领取</w:t>
      </w:r>
      <w:r>
        <w:rPr>
          <w:rFonts w:hint="eastAsia" w:ascii="宋体" w:hAnsi="宋体" w:cs="宋体"/>
          <w:sz w:val="22"/>
          <w:szCs w:val="22"/>
        </w:rPr>
        <w:t xml:space="preserve">成交通知书</w:t>
      </w:r>
      <w:r>
        <w:rPr>
          <w:rFonts w:hint="eastAsia" w:ascii="宋体" w:hAnsi="宋体" w:cs="宋体"/>
          <w:sz w:val="22"/>
          <w:szCs w:val="22"/>
          <w:lang w:val="zh-CN"/>
        </w:rPr>
        <w:t xml:space="preserve">前，向招标代理机构</w:t>
      </w:r>
      <w:r>
        <w:rPr>
          <w:rFonts w:hint="eastAsia" w:ascii="宋体" w:hAnsi="宋体" w:cs="宋体"/>
          <w:sz w:val="22"/>
          <w:szCs w:val="22"/>
        </w:rPr>
        <w:t xml:space="preserve">支付对应标包的</w:t>
      </w:r>
      <w:r>
        <w:rPr>
          <w:rFonts w:hint="eastAsia" w:ascii="宋体" w:hAnsi="宋体" w:cs="宋体"/>
          <w:sz w:val="22"/>
          <w:szCs w:val="22"/>
          <w:lang w:val="zh-CN"/>
        </w:rPr>
        <w:t xml:space="preserve">招标代理服务费，计取金额按照</w:t>
      </w:r>
      <w:r>
        <w:rPr>
          <w:rFonts w:hint="eastAsia" w:ascii="宋体" w:hAnsi="宋体" w:cs="宋体"/>
          <w:sz w:val="22"/>
          <w:szCs w:val="22"/>
        </w:rPr>
        <w:t xml:space="preserve">苏</w:t>
      </w:r>
      <w:r>
        <w:rPr>
          <w:rFonts w:hint="eastAsia" w:ascii="宋体" w:hAnsi="宋体" w:cs="宋体"/>
          <w:sz w:val="22"/>
          <w:szCs w:val="22"/>
          <w:lang w:val="en-US" w:eastAsia="zh-CN"/>
        </w:rPr>
        <w:t xml:space="preserve">招</w:t>
      </w:r>
      <w:r>
        <w:rPr>
          <w:rFonts w:hint="eastAsia" w:ascii="宋体" w:hAnsi="宋体" w:cs="宋体"/>
          <w:sz w:val="22"/>
          <w:szCs w:val="22"/>
        </w:rPr>
        <w:t xml:space="preserve">协</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2022</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002</w:t>
      </w:r>
      <w:r>
        <w:rPr>
          <w:rFonts w:hint="eastAsia" w:ascii="宋体" w:hAnsi="宋体" w:cs="宋体"/>
          <w:sz w:val="22"/>
          <w:szCs w:val="22"/>
          <w:lang w:eastAsia="zh-CN"/>
        </w:rPr>
        <w:t xml:space="preserve">号</w:t>
      </w:r>
      <w:r>
        <w:rPr>
          <w:rFonts w:hint="eastAsia" w:ascii="宋体" w:hAnsi="宋体" w:cs="宋体"/>
          <w:sz w:val="22"/>
          <w:szCs w:val="22"/>
        </w:rPr>
        <w:t xml:space="preserve">文相关</w:t>
      </w:r>
      <w:r>
        <w:rPr>
          <w:rFonts w:hint="eastAsia" w:ascii="宋体" w:hAnsi="宋体" w:cs="宋体"/>
          <w:sz w:val="22"/>
          <w:szCs w:val="22"/>
          <w:lang w:val="zh-CN"/>
        </w:rPr>
        <w:t xml:space="preserve">规定标准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（1）代理服务费以人民币支付；</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（2）代理服务费一次性以电汇、转账等非现金形式支付；</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（3）招标代理服务费不在磋商报价中单列，包含在磋商总价中，由成交单位支付给代理机构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招标代理服务费开户银行：中国建设银行股份有限公司扬州卫星支行</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开户名称：江苏闻韶工程咨询有限公司</w:t>
      </w:r>
      <w:r/>
    </w:p>
    <w:p>
      <w:pPr>
        <w:ind w:firstLine="440"/>
        <w:keepLines w:val="0"/>
        <w:keepNext w:val="0"/>
        <w:pageBreakBefore w:val="0"/>
        <w:spacing w:line="360" w:lineRule="auto"/>
        <w:widowControl w:val="off"/>
        <w:rPr>
          <w:rFonts w:hint="eastAsia" w:ascii="宋体" w:hAnsi="宋体" w:cs="宋体"/>
          <w:color w:val="ff0000"/>
          <w:sz w:val="22"/>
          <w:szCs w:val="22"/>
        </w:rPr>
      </w:pPr>
      <w:r>
        <w:rPr>
          <w:rFonts w:hint="eastAsia" w:ascii="宋体" w:hAnsi="宋体" w:cs="宋体"/>
          <w:sz w:val="22"/>
          <w:szCs w:val="22"/>
        </w:rPr>
        <w:t xml:space="preserve">开户账号：32050174776200000890</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4.3专家评审费按扬财购</w:t>
      </w:r>
      <w:r>
        <w:rPr>
          <w:rFonts w:hint="eastAsia" w:ascii="宋体" w:hAnsi="宋体" w:cs="宋体"/>
          <w:sz w:val="22"/>
          <w:szCs w:val="22"/>
          <w:lang w:eastAsia="zh-CN"/>
        </w:rPr>
        <w:t xml:space="preserve">〔2020〕40号</w:t>
      </w:r>
      <w:r>
        <w:rPr>
          <w:rFonts w:hint="eastAsia" w:ascii="宋体" w:hAnsi="宋体" w:cs="宋体"/>
          <w:sz w:val="22"/>
          <w:szCs w:val="22"/>
        </w:rPr>
        <w:t xml:space="preserve">文《关于进一步规范扬州市政府采购专家评审费标准的通知》执行</w:t>
      </w:r>
      <w:r>
        <w:rPr>
          <w:rFonts w:hint="eastAsia" w:ascii="宋体" w:hAnsi="宋体" w:cs="宋体"/>
          <w:sz w:val="22"/>
          <w:szCs w:val="22"/>
          <w:lang w:eastAsia="zh-CN"/>
        </w:rPr>
        <w:t xml:space="preserve">。</w:t>
      </w:r>
      <w:bookmarkEnd w:id="27"/>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5、采购文件的约束力</w:t>
      </w:r>
      <w:r/>
    </w:p>
    <w:p>
      <w:pPr>
        <w:ind w:firstLine="440"/>
        <w:keepLines w:val="0"/>
        <w:keepNext w:val="0"/>
        <w:pageBreakBefore w:val="0"/>
        <w:spacing w:line="360" w:lineRule="auto"/>
        <w:widowControl w:val="off"/>
        <w:rPr>
          <w:rFonts w:hint="eastAsia" w:ascii="宋体" w:hAnsi="宋体" w:cs="宋体" w:eastAsiaTheme="minorEastAsia"/>
          <w:color w:val="ff0000"/>
          <w:sz w:val="22"/>
          <w:szCs w:val="22"/>
          <w:lang w:eastAsia="zh-CN"/>
        </w:rPr>
      </w:pPr>
      <w:r>
        <w:rPr>
          <w:rFonts w:hint="eastAsia" w:ascii="宋体" w:hAnsi="宋体" w:cs="宋体"/>
          <w:sz w:val="22"/>
          <w:szCs w:val="22"/>
        </w:rPr>
        <w:t xml:space="preserve">5.1供应商一旦参加本项目采购活动，即被认为接受了本采购文件的规定和约束</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6、采购文件构成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6.1采购文件由以下部分组成：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（1）采购公告</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（2）磋商须知</w:t>
      </w:r>
      <w:r>
        <w:rPr>
          <w:rFonts w:hint="eastAsia" w:ascii="宋体" w:hAnsi="宋体" w:cs="宋体"/>
          <w:sz w:val="22"/>
          <w:szCs w:val="22"/>
        </w:rPr>
        <w:tab/>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（3）合同条款及格式</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（4）项目需求</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（5）评审方法与评审标准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（6）竞争性磋商响应文件格式</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请仔细检查采购文件是否齐全，如有缺漏请立即与代理机构联系解决</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6.2采购的最小单位是包</w:t>
      </w:r>
      <w:r>
        <w:rPr>
          <w:rFonts w:hint="eastAsia" w:ascii="宋体" w:hAnsi="宋体" w:cs="宋体"/>
          <w:sz w:val="22"/>
          <w:szCs w:val="22"/>
          <w:lang w:eastAsia="zh-CN"/>
        </w:rPr>
        <w:t xml:space="preserve">。</w:t>
      </w:r>
      <w:r>
        <w:rPr>
          <w:rFonts w:hint="eastAsia" w:ascii="宋体" w:hAnsi="宋体" w:cs="宋体"/>
          <w:sz w:val="22"/>
          <w:szCs w:val="22"/>
        </w:rPr>
        <w:t xml:space="preserve">采购服务数量及技术要求中未分包的，供应商对要求提供的服务不得部分响应；采购服务数量及技术要求中已经分包的，应当以包为单位响应</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6.3采购文件如果要求供应商提交备选响应方案的，供应商可以提交备选方案；否则，备选方案将被拒绝</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6.4供应商应认真阅读采购文件中所有的事项、格式、条款和规范等要求</w:t>
      </w:r>
      <w:r>
        <w:rPr>
          <w:rFonts w:hint="eastAsia" w:ascii="宋体" w:hAnsi="宋体" w:cs="宋体"/>
          <w:sz w:val="22"/>
          <w:szCs w:val="22"/>
          <w:lang w:eastAsia="zh-CN"/>
        </w:rPr>
        <w:t xml:space="preserve">。</w:t>
      </w:r>
      <w:r>
        <w:rPr>
          <w:rFonts w:hint="eastAsia" w:ascii="宋体" w:hAnsi="宋体" w:cs="宋体"/>
          <w:sz w:val="22"/>
          <w:szCs w:val="22"/>
        </w:rPr>
        <w:t xml:space="preserve">按采购文件要求和规定编制响应文件，并保证所提供的全部资料的真实性，以使其响应文件对采购文件作出实质性响应，否则其风险由供应商自行承担</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7、采购文件的澄清</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7.1任何要求对采购文件进行澄清的供应商，应在提交首次响应文件截止时间至少5日前按采购公告中的通讯地址，以书面形式通知代理机构</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8、采购文件的修改</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8.1提交首次响应文件截止之日前，采购人、采购代理机构或者磋商小组可以对已发出的磋商文件进行必要的澄清或者修改，澄清或者修改的内容作为磋商文件的组成部分</w:t>
      </w:r>
      <w:r>
        <w:rPr>
          <w:rFonts w:hint="eastAsia" w:ascii="宋体" w:hAnsi="宋体" w:cs="宋体"/>
          <w:sz w:val="22"/>
          <w:szCs w:val="22"/>
          <w:lang w:eastAsia="zh-CN"/>
        </w:rPr>
        <w:t xml:space="preserve">。</w:t>
      </w:r>
      <w:r>
        <w:rPr>
          <w:rFonts w:hint="eastAsia" w:ascii="宋体" w:hAnsi="宋体" w:cs="宋体"/>
          <w:sz w:val="22"/>
          <w:szCs w:val="22"/>
        </w:rPr>
        <w:t xml:space="preserve">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8.2采购文件的修改将在“江苏政府采购网”、“扬州市政府采购网”、“江都区政府采购网”公布，补充文件将作为采购文件的组成部分，并对供应商具有约束力</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9、采购文件的语言、度量衡单位、货币</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9.1供应商提交的响应文件以及供应商与代理机构就有关磋商的所有来往通知、函件和文件均应使用简体中文</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9.2除技术性能另有规定外，采购文件所使用的度量衡单位，均须采用国家法定计量单位</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9.3采购文件中的服务单价和总价无特殊规定的采用人民币报价，以元为单位标注</w:t>
      </w:r>
      <w:r>
        <w:rPr>
          <w:rFonts w:hint="eastAsia" w:ascii="宋体" w:hAnsi="宋体" w:cs="宋体"/>
          <w:sz w:val="22"/>
          <w:szCs w:val="22"/>
          <w:lang w:eastAsia="zh-CN"/>
        </w:rPr>
        <w:t xml:space="preserve">。</w:t>
      </w:r>
      <w:r>
        <w:rPr>
          <w:rFonts w:hint="eastAsia" w:ascii="宋体" w:hAnsi="宋体" w:cs="宋体"/>
          <w:sz w:val="22"/>
          <w:szCs w:val="22"/>
        </w:rPr>
        <w:t xml:space="preserve">采购文件中另有规定的按规定执行</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10、响应文件构成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10.1磋商文件由以下部分组成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（1）资格审查响应对照表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（2）符合性审查响应对照表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（3）非实质性响应对照表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（4）磋商响应报价表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（5）技术参数响应及偏离表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（6）商务条款响应及偏离表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（7）竞争性磋商文件要求的方案</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（8）其他（供应商认为有必要提供的声明和文件，如有自拟并自行添加）</w:t>
      </w:r>
      <w:r/>
    </w:p>
    <w:p>
      <w:pPr>
        <w:ind w:firstLine="442"/>
        <w:keepLines w:val="0"/>
        <w:keepNext w:val="0"/>
        <w:pageBreakBefore w:val="0"/>
        <w:spacing w:line="360" w:lineRule="auto"/>
        <w:widowControl w:val="off"/>
        <w:rPr>
          <w:rFonts w:hint="eastAsia" w:ascii="宋体" w:hAnsi="宋体" w:cs="宋体" w:eastAsiaTheme="minorEastAsia"/>
          <w:b/>
          <w:bCs/>
          <w:sz w:val="22"/>
          <w:szCs w:val="22"/>
          <w:lang w:eastAsia="zh-CN"/>
        </w:rPr>
      </w:pPr>
      <w:r>
        <w:rPr>
          <w:rFonts w:hint="eastAsia" w:ascii="宋体" w:hAnsi="宋体" w:cs="宋体"/>
          <w:b/>
          <w:bCs/>
          <w:sz w:val="22"/>
          <w:szCs w:val="22"/>
        </w:rPr>
        <w:t xml:space="preserve">10.2供应商应当根据采购文件要求编制响应文件，响应文件应对采购文件提出的要求和条件作出响应，并在相应的响应文件中逐条标明满足与否</w:t>
      </w:r>
      <w:r>
        <w:rPr>
          <w:rFonts w:hint="eastAsia" w:ascii="宋体" w:hAnsi="宋体" w:cs="宋体"/>
          <w:b/>
          <w:bCs/>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11、证明供应商资格及符合采购文件规定的文件</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11.1供应商应按要求提交资格证明文件及符合采购文件规定的文件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11.2供应商应提交证明其有资格参加磋商和成交后有能力独立履行合同的文件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11.3供应商除必须具有履行合同所需提供的产品或服务的能力外，还必须具备相应的财务、技术方面的能力</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11.4供应商应提交根据合同要求提供的证明服务质量合格以及符合采购文件规定的证明文件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11.5证明供应商所提供服务与采购文件的要求相一致的文件可以是手册、图纸、文字资料和数据</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12、磋商响应报价表</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12.1供应商应按照采购文件规定格式填报磋商响应报价表，每项服务只允许有一个报价，任何有选择的报价将不予接受</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12.2标的物</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采购人需求的服务供应、安装，调试及有关技术服务等</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12.3其他费用处理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采购文件未列明，而供应商认为必需的费用也需列入报价</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13、技术参数响应及偏离表、商务条款响应及偏离表及磋商服务说明</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13.1对采购文件中的技术与商务条款要求逐项做出响应或偏离，并说明原因；</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13.2提供参加本项目类似案例简介；</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13.3详细阐述所投服务的主要组成部分、功能设计、实现思路及关键技术；</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13.4供应商认为需要的其他技术文件或说明</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14、服务承诺及售后服务机构、人员的情况介绍</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14.1供应商的服务承诺应按不低于采购文件中商务要求的标准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14.2提供供应商有关售后服务的管理制度、售后服务机构的分布情况、售后服务人员的数量、素质、技术水平及售后服务的反应能力</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15、磋商响应函</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15.1供应商应按照扬州市政府采购交易管理系统提供的格式完整、正确填写磋商响应函</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16、磋商响应有效期</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16.1磋商响应有效期为代理机构规定的响应文件接收截止时间后</w:t>
      </w:r>
      <w:r>
        <w:rPr>
          <w:rFonts w:hint="eastAsia" w:ascii="宋体" w:hAnsi="宋体" w:cs="宋体"/>
          <w:b/>
          <w:bCs/>
          <w:sz w:val="22"/>
          <w:szCs w:val="22"/>
          <w:u w:val="single"/>
        </w:rPr>
        <w:t xml:space="preserve">六十（60）天</w:t>
      </w:r>
      <w:r>
        <w:rPr>
          <w:rFonts w:hint="eastAsia" w:ascii="宋体" w:hAnsi="宋体" w:cs="宋体"/>
          <w:sz w:val="22"/>
          <w:szCs w:val="22"/>
          <w:lang w:eastAsia="zh-CN"/>
        </w:rPr>
        <w:t xml:space="preserve">。</w:t>
      </w:r>
      <w:r>
        <w:rPr>
          <w:rFonts w:hint="eastAsia" w:ascii="宋体" w:hAnsi="宋体" w:cs="宋体"/>
          <w:sz w:val="22"/>
          <w:szCs w:val="22"/>
        </w:rPr>
        <w:t xml:space="preserve">磋商响应有效期比规定短的将被视为非实质性响应而予以拒绝</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16.2在特殊情况下，代理机构于原磋商响应有效期满之前，可向供应商提出延长磋商响应有效期的要求</w:t>
      </w:r>
      <w:r>
        <w:rPr>
          <w:rFonts w:hint="eastAsia" w:ascii="宋体" w:hAnsi="宋体" w:cs="宋体"/>
          <w:sz w:val="22"/>
          <w:szCs w:val="22"/>
          <w:lang w:eastAsia="zh-CN"/>
        </w:rPr>
        <w:t xml:space="preserve">。</w:t>
      </w:r>
      <w:r>
        <w:rPr>
          <w:rFonts w:hint="eastAsia" w:ascii="宋体" w:hAnsi="宋体" w:cs="宋体"/>
          <w:sz w:val="22"/>
          <w:szCs w:val="22"/>
        </w:rPr>
        <w:t xml:space="preserve">这种要求与答复均应采用书面形式</w:t>
      </w:r>
      <w:r>
        <w:rPr>
          <w:rFonts w:hint="eastAsia" w:ascii="宋体" w:hAnsi="宋体" w:cs="宋体"/>
          <w:sz w:val="22"/>
          <w:szCs w:val="22"/>
          <w:lang w:eastAsia="zh-CN"/>
        </w:rPr>
        <w:t xml:space="preserve">。</w:t>
      </w:r>
      <w:r>
        <w:rPr>
          <w:rFonts w:hint="eastAsia" w:ascii="宋体" w:hAnsi="宋体" w:cs="宋体"/>
          <w:sz w:val="22"/>
          <w:szCs w:val="22"/>
        </w:rPr>
        <w:t xml:space="preserve">供应商可以拒绝代理机构的这一要求而放弃磋商响应；同意延长磋商响应有效期的供应商既不能要求也不允许修改其响应文件</w:t>
      </w:r>
      <w:r>
        <w:rPr>
          <w:rFonts w:hint="eastAsia" w:ascii="宋体" w:hAnsi="宋体" w:cs="宋体"/>
          <w:sz w:val="22"/>
          <w:szCs w:val="22"/>
          <w:lang w:eastAsia="zh-CN"/>
        </w:rPr>
        <w:t xml:space="preserve">。</w:t>
      </w:r>
      <w:r>
        <w:rPr>
          <w:rFonts w:hint="eastAsia" w:ascii="宋体" w:hAnsi="宋体" w:cs="宋体"/>
          <w:sz w:val="22"/>
          <w:szCs w:val="22"/>
        </w:rPr>
        <w:t xml:space="preserve">本采购文件受磋商响应有效期约束的所有权利与义务均延长至新的有效期</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bookmarkStart w:id="28" w:name="_Toc20823297"/>
      <w:r/>
      <w:bookmarkStart w:id="29" w:name="_Toc16938541"/>
      <w:r>
        <w:rPr>
          <w:rFonts w:hint="eastAsia" w:ascii="宋体" w:hAnsi="宋体" w:cs="宋体"/>
          <w:b/>
          <w:bCs/>
          <w:sz w:val="22"/>
          <w:szCs w:val="22"/>
        </w:rPr>
        <w:t xml:space="preserve">17、响应文件</w:t>
      </w:r>
      <w:bookmarkEnd w:id="28"/>
      <w:r/>
      <w:bookmarkEnd w:id="29"/>
      <w:r>
        <w:rPr>
          <w:rFonts w:hint="eastAsia" w:ascii="宋体" w:hAnsi="宋体" w:cs="宋体"/>
          <w:b/>
          <w:bCs/>
          <w:sz w:val="22"/>
          <w:szCs w:val="22"/>
        </w:rPr>
        <w:t xml:space="preserve">的递交</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bookmarkStart w:id="30" w:name="_Toc20823298"/>
      <w:r/>
      <w:bookmarkStart w:id="31" w:name="_Toc16938542"/>
      <w:r>
        <w:rPr>
          <w:rFonts w:hint="eastAsia" w:ascii="宋体" w:hAnsi="宋体" w:cs="宋体"/>
          <w:sz w:val="22"/>
          <w:szCs w:val="22"/>
        </w:rPr>
        <w:t xml:space="preserve">17.1电子投标文件的递交投标人应当按照《操作手册》规定，在投标截止时间前制作并上传电子投标文件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17.2政府采购管理交易系统（苏采云）相关要求是本招标文件的组成部分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17.3投标人应对CA证书妥善保管，如被他人盗用投标，因此带来的后果均由投标人自行承担</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17.4投标人应当对招标文件提出的要求和条件作出实质性响应，并在电子投标系统逐条应答</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17.5投标人应对要求提供的资格证明文件（如资质证书、资格证书）、技术资料（如白皮书、彩页、手册、检测报告等）扫描上传至投标系统</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17.6投标人应当在招标文件要求提交投标文件的截止时间前，将投标文件提交至“苏采云”系统，逾期提交的投标文件，“苏采云”系统将自动拒收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17.7各投标人应在规定时间内凭CA证书进行网上解密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18、磋商响应截止日期</w:t>
      </w:r>
      <w:bookmarkEnd w:id="30"/>
      <w:r/>
      <w:bookmarkEnd w:id="31"/>
      <w:r/>
      <w:r/>
    </w:p>
    <w:p>
      <w:pPr>
        <w:ind w:firstLine="440"/>
        <w:keepLines w:val="0"/>
        <w:keepNext w:val="0"/>
        <w:pageBreakBefore w:val="0"/>
        <w:spacing w:line="360" w:lineRule="auto"/>
        <w:widowControl w:val="off"/>
        <w:rPr>
          <w:rFonts w:hint="eastAsia" w:ascii="宋体" w:hAnsi="宋体" w:cs="宋体" w:eastAsiaTheme="minorEastAsia"/>
          <w:i/>
          <w:iCs/>
          <w:sz w:val="22"/>
          <w:szCs w:val="22"/>
          <w:u w:val="single"/>
          <w:lang w:eastAsia="zh-CN"/>
        </w:rPr>
      </w:pPr>
      <w:r>
        <w:rPr>
          <w:rFonts w:hint="eastAsia" w:ascii="宋体" w:hAnsi="宋体" w:cs="宋体"/>
          <w:i/>
          <w:iCs/>
          <w:sz w:val="22"/>
          <w:szCs w:val="22"/>
          <w:u w:val="single"/>
        </w:rPr>
        <w:t xml:space="preserve">18.1供应商上传电子响应文件的时间不得迟于采购公告中规定的磋商响应截止时间</w:t>
      </w:r>
      <w:r>
        <w:rPr>
          <w:rFonts w:hint="eastAsia" w:ascii="宋体" w:hAnsi="宋体" w:cs="宋体"/>
          <w:i/>
          <w:iCs/>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供应商应充分考虑网络环境、网络带宽等风险因素，如因供应商自身原因造成的电子响应文件上传不成功由供应商自行承担全部责任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18.2代理机构可以按照规定，通过修改采购文件延长磋商截止日期，在此情况下，供应商的所有权利和义务以及供应商受制的截止日期均应以延长后新的截止日期为准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bookmarkStart w:id="32" w:name="_Toc20823299"/>
      <w:r/>
      <w:bookmarkStart w:id="33" w:name="_Toc16938543"/>
      <w:r>
        <w:rPr>
          <w:rFonts w:hint="eastAsia" w:ascii="宋体" w:hAnsi="宋体" w:cs="宋体"/>
          <w:b/>
          <w:bCs/>
          <w:sz w:val="22"/>
          <w:szCs w:val="22"/>
        </w:rPr>
        <w:t xml:space="preserve">19、响应文件</w:t>
      </w:r>
      <w:bookmarkEnd w:id="32"/>
      <w:r/>
      <w:bookmarkEnd w:id="33"/>
      <w:r>
        <w:rPr>
          <w:rFonts w:hint="eastAsia" w:ascii="宋体" w:hAnsi="宋体" w:cs="宋体"/>
          <w:b/>
          <w:bCs/>
          <w:sz w:val="22"/>
          <w:szCs w:val="22"/>
        </w:rPr>
        <w:t xml:space="preserve">的拒收</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19.1代理机构拒绝接收在其规定的磋商截止时间后上传的任何响应文件</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bookmarkStart w:id="34" w:name="_Toc20823300"/>
      <w:r/>
      <w:bookmarkStart w:id="35" w:name="_Toc16938544"/>
      <w:r>
        <w:rPr>
          <w:rFonts w:hint="eastAsia" w:ascii="宋体" w:hAnsi="宋体" w:cs="宋体"/>
          <w:b/>
          <w:bCs/>
          <w:sz w:val="22"/>
          <w:szCs w:val="22"/>
        </w:rPr>
        <w:t xml:space="preserve">20、响应文件的撤回和修改</w:t>
      </w:r>
      <w:bookmarkEnd w:id="34"/>
      <w:r/>
      <w:bookmarkEnd w:id="35"/>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20.1响应文件的撤回</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20.1.1电子响应文件的撤回</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供应商可在磋商截止时间前，撤回其电子响应文件，具体操作方法见《操作手册》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20.1.2供应商撤回电子响应文件，则认为其不再参与本项目磋商谈判</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20.2响应文件的修改</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供应商可在磋商截止时间前，对其电子响应文件进行修改，具体操作方法见《操作手册》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20.3在磋商截止时间之后，供应商不得对其电子响应文件作任何修改</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20.4在磋商截止时间至采购文件中规定的磋商有效期满之间的这段时间内，供应商不得撤回其响应文件</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21、磋商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21.1代理机构将在采购公告中规定的时间和地点组织磋商开始仪式</w:t>
      </w:r>
      <w:r>
        <w:rPr>
          <w:rFonts w:hint="eastAsia" w:ascii="宋体" w:hAnsi="宋体" w:cs="宋体"/>
          <w:sz w:val="22"/>
          <w:szCs w:val="22"/>
          <w:lang w:eastAsia="zh-CN"/>
        </w:rPr>
        <w:t xml:space="preserve">。</w:t>
      </w:r>
      <w:r>
        <w:rPr>
          <w:rFonts w:hint="eastAsia" w:ascii="宋体" w:hAnsi="宋体" w:cs="宋体"/>
          <w:sz w:val="22"/>
          <w:szCs w:val="22"/>
        </w:rPr>
        <w:t xml:space="preserve">供应商应当按照《操作手册》规定，参加磋商活动</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21.2供应商在磋商过程中涉及的响应文件解密等工作，应按照《操作手册》规定执行</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22、磋商小组</w:t>
      </w:r>
      <w:r/>
    </w:p>
    <w:p>
      <w:pPr>
        <w:ind w:firstLine="440"/>
        <w:keepLines w:val="0"/>
        <w:keepNext w:val="0"/>
        <w:pageBreakBefore w:val="0"/>
        <w:spacing w:line="360" w:lineRule="auto"/>
        <w:widowControl w:val="off"/>
        <w:rPr>
          <w:rFonts w:hint="eastAsia" w:ascii="宋体" w:hAnsi="宋体" w:cs="宋体" w:eastAsiaTheme="minorEastAsia"/>
          <w:b/>
          <w:bCs/>
          <w:sz w:val="22"/>
          <w:szCs w:val="22"/>
          <w:lang w:eastAsia="zh-CN"/>
        </w:rPr>
      </w:pPr>
      <w:r>
        <w:rPr>
          <w:rFonts w:hint="eastAsia" w:ascii="宋体" w:hAnsi="宋体" w:cs="宋体"/>
          <w:sz w:val="22"/>
          <w:szCs w:val="22"/>
        </w:rPr>
        <w:t xml:space="preserve">22.1磋商开始后，代理机构将立即组织磋商小组进行评审</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22.2磋商小组由采购人代表和有关技术、经济等方面的专家组成，且人员构成符合政府采购有关规定</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22.3磋商小组独立工作，负责评审有效响应文件并确定成交候选供应商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23、评审过程的保密与公正</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23.1评审专家应当遵守评审工作纪律，不得泄露评审情况和评审中获悉的商业秘密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23.2在评审过程中，供应商不得以任何行为影响评审过程，否则其响应文件将被视为无效响应文件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23.3在评审期间，代理机构将设专门工作人员与供应商联系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23.4代理机构和磋商小组不向未成交的供应商解释未成交原因，也不公布评审过程中的相关细节</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24</w:t>
      </w:r>
      <w:r>
        <w:rPr>
          <w:rFonts w:hint="eastAsia" w:ascii="宋体" w:hAnsi="宋体" w:cs="宋体"/>
          <w:b/>
          <w:bCs/>
          <w:sz w:val="22"/>
          <w:szCs w:val="22"/>
        </w:rPr>
        <w:t xml:space="preserve">、磋商的澄清</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24.1</w:t>
      </w:r>
      <w:r>
        <w:rPr>
          <w:rFonts w:hint="eastAsia" w:ascii="宋体" w:hAnsi="宋体" w:cs="宋体"/>
          <w:sz w:val="22"/>
          <w:szCs w:val="22"/>
        </w:rPr>
        <w:t xml:space="preserve">评审期间，磋商小组要求供应商澄清、说明或者更正响应文件以电子函件形式提交但并非对每个供应商都</w:t>
      </w:r>
      <w:r>
        <w:rPr>
          <w:rFonts w:hint="eastAsia" w:ascii="宋体" w:hAnsi="宋体" w:cs="宋体"/>
          <w:sz w:val="22"/>
          <w:szCs w:val="22"/>
          <w:lang w:eastAsia="zh-CN"/>
        </w:rPr>
        <w:t xml:space="preserve">作出</w:t>
      </w:r>
      <w:r>
        <w:rPr>
          <w:rFonts w:hint="eastAsia" w:ascii="宋体" w:hAnsi="宋体" w:cs="宋体"/>
          <w:sz w:val="22"/>
          <w:szCs w:val="22"/>
        </w:rPr>
        <w:t xml:space="preserve">澄清要求</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24.2</w:t>
      </w:r>
      <w:r>
        <w:rPr>
          <w:rFonts w:hint="eastAsia" w:ascii="宋体" w:hAnsi="宋体" w:cs="宋体"/>
          <w:sz w:val="22"/>
          <w:szCs w:val="22"/>
        </w:rPr>
        <w:t xml:space="preserve">接到磋商小组澄清要求的供应商应按磋商小组规定的时间和格式在“政府采购管理交易系统（苏采云）”中作出澄清，澄清的内容作为响应文件的补充部分</w:t>
      </w:r>
      <w:r>
        <w:rPr>
          <w:rFonts w:hint="eastAsia" w:ascii="宋体" w:hAnsi="宋体" w:cs="宋体"/>
          <w:sz w:val="22"/>
          <w:szCs w:val="22"/>
          <w:lang w:eastAsia="zh-CN"/>
        </w:rPr>
        <w:t xml:space="preserve">。</w:t>
      </w:r>
      <w:r>
        <w:rPr>
          <w:rFonts w:hint="eastAsia" w:ascii="宋体" w:hAnsi="宋体" w:cs="宋体"/>
          <w:sz w:val="22"/>
          <w:szCs w:val="22"/>
        </w:rPr>
        <w:t xml:space="preserve">具体操作方式见《操作手册》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24.3</w:t>
      </w:r>
      <w:r>
        <w:rPr>
          <w:rFonts w:hint="eastAsia" w:ascii="宋体" w:hAnsi="宋体" w:cs="宋体"/>
          <w:sz w:val="22"/>
          <w:szCs w:val="22"/>
        </w:rPr>
        <w:t xml:space="preserve">接到磋商小组澄清要求的供应商如未按规定作出澄清，其风险由供应商自行承担</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25</w:t>
      </w:r>
      <w:r>
        <w:rPr>
          <w:rFonts w:hint="eastAsia" w:ascii="宋体" w:hAnsi="宋体" w:cs="宋体"/>
          <w:b/>
          <w:bCs/>
          <w:sz w:val="22"/>
          <w:szCs w:val="22"/>
        </w:rPr>
        <w:t xml:space="preserve">、对响应文件的初审</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w:t>
      </w:r>
      <w:r>
        <w:rPr>
          <w:rFonts w:hint="eastAsia" w:ascii="宋体" w:hAnsi="宋体" w:cs="宋体"/>
          <w:sz w:val="22"/>
          <w:szCs w:val="22"/>
        </w:rPr>
        <w:t xml:space="preserve">响应文件初审分为资格审查和符合性审查</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25.1.1</w:t>
      </w:r>
      <w:r>
        <w:rPr>
          <w:rFonts w:hint="eastAsia" w:ascii="宋体" w:hAnsi="宋体" w:cs="宋体"/>
          <w:sz w:val="22"/>
          <w:szCs w:val="22"/>
        </w:rPr>
        <w:t xml:space="preserve">资格审查：依据法律法规和采购文件的规定，对响应文件中的资格证明文件进行审查</w:t>
      </w:r>
      <w:r>
        <w:rPr>
          <w:rFonts w:hint="eastAsia" w:ascii="宋体" w:hAnsi="宋体" w:cs="宋体"/>
          <w:sz w:val="22"/>
          <w:szCs w:val="22"/>
          <w:lang w:eastAsia="zh-CN"/>
        </w:rPr>
        <w:t xml:space="preserve">。</w:t>
      </w:r>
      <w:r>
        <w:rPr>
          <w:rFonts w:hint="eastAsia" w:ascii="宋体" w:hAnsi="宋体" w:cs="宋体"/>
          <w:sz w:val="22"/>
          <w:szCs w:val="22"/>
        </w:rPr>
        <w:t xml:space="preserve">以确定供应商是否具备参加磋商的资格</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25.1.2</w:t>
      </w:r>
      <w:r>
        <w:rPr>
          <w:rFonts w:hint="eastAsia" w:ascii="宋体" w:hAnsi="宋体" w:cs="宋体"/>
          <w:sz w:val="22"/>
          <w:szCs w:val="22"/>
        </w:rPr>
        <w:t xml:space="preserve">符合性检查：依据采购文件的规定，由磋商小组从响应文件的有效性、完整性和对采购文件的响应程度进行审查，以确定是否对采购文件的实质性要求做出响应</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25.1.3</w:t>
      </w:r>
      <w:r>
        <w:rPr>
          <w:rFonts w:hint="eastAsia" w:ascii="宋体" w:hAnsi="宋体" w:cs="宋体"/>
          <w:sz w:val="22"/>
          <w:szCs w:val="22"/>
        </w:rPr>
        <w:t xml:space="preserve">未通过资格审查或符合性审查的供应商，代理机构将在</w:t>
      </w:r>
      <w:r>
        <w:rPr>
          <w:rFonts w:hint="eastAsia" w:ascii="宋体" w:hAnsi="宋体" w:cs="宋体"/>
          <w:b/>
          <w:bCs/>
          <w:sz w:val="22"/>
          <w:szCs w:val="22"/>
        </w:rPr>
        <w:t xml:space="preserve">“政府采购管理交易系统（苏采云）”</w:t>
      </w:r>
      <w:r>
        <w:rPr>
          <w:rFonts w:hint="eastAsia" w:ascii="宋体" w:hAnsi="宋体" w:cs="宋体"/>
          <w:sz w:val="22"/>
          <w:szCs w:val="22"/>
        </w:rPr>
        <w:t xml:space="preserve">中告知未通过资格审查或符合性审查的原因，评审结束后，代理机构将不再告知未通过资格审查或符合性审查的原因</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25.2</w:t>
      </w:r>
      <w:r>
        <w:rPr>
          <w:rFonts w:hint="eastAsia" w:ascii="宋体" w:hAnsi="宋体" w:cs="宋体"/>
          <w:sz w:val="22"/>
          <w:szCs w:val="22"/>
        </w:rPr>
        <w:t xml:space="preserve">在详细评审之前，磋商小组将首先审查每份响应文件是否实质性响应了采购文件的要求</w:t>
      </w:r>
      <w:r>
        <w:rPr>
          <w:rFonts w:hint="eastAsia" w:ascii="宋体" w:hAnsi="宋体" w:cs="宋体"/>
          <w:sz w:val="22"/>
          <w:szCs w:val="22"/>
          <w:lang w:eastAsia="zh-CN"/>
        </w:rPr>
        <w:t xml:space="preserve">。</w:t>
      </w:r>
      <w:r>
        <w:rPr>
          <w:rFonts w:hint="eastAsia" w:ascii="宋体" w:hAnsi="宋体" w:cs="宋体"/>
          <w:sz w:val="22"/>
          <w:szCs w:val="22"/>
        </w:rPr>
        <w:t xml:space="preserve">实质性响应的响应文件</w:t>
      </w:r>
      <w:r>
        <w:rPr>
          <w:rFonts w:hint="eastAsia" w:ascii="宋体" w:hAnsi="宋体" w:cs="宋体"/>
          <w:sz w:val="22"/>
          <w:szCs w:val="22"/>
          <w:lang w:eastAsia="zh-CN"/>
        </w:rPr>
        <w:t xml:space="preserve">应该</w:t>
      </w:r>
      <w:r>
        <w:rPr>
          <w:rFonts w:hint="eastAsia" w:ascii="宋体" w:hAnsi="宋体" w:cs="宋体"/>
          <w:sz w:val="22"/>
          <w:szCs w:val="22"/>
        </w:rPr>
        <w:t xml:space="preserve">与采购文件要求的全部条款、条件和规格相符，没有重大偏离或保留</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所谓重大偏离或保留是指与采购文件规定的实质性要求存在负偏离，或者在实质上与采购文件不一致，而且限制了合同中采购人和见证方的权利或供应商的义务，纠正这些偏离或保留将会对其他实质性响应要求的供应商的竞争地位产生不公正的影响</w:t>
      </w:r>
      <w:r>
        <w:rPr>
          <w:rFonts w:hint="eastAsia" w:ascii="宋体" w:hAnsi="宋体" w:cs="宋体"/>
          <w:sz w:val="22"/>
          <w:szCs w:val="22"/>
          <w:lang w:eastAsia="zh-CN"/>
        </w:rPr>
        <w:t xml:space="preserve">。</w:t>
      </w:r>
      <w:r>
        <w:rPr>
          <w:rFonts w:hint="eastAsia" w:ascii="宋体" w:hAnsi="宋体" w:cs="宋体"/>
          <w:sz w:val="22"/>
          <w:szCs w:val="22"/>
        </w:rPr>
        <w:t xml:space="preserve">是否属于重大偏离由磋商小组按照少数服从多数的原则作出结论</w:t>
      </w:r>
      <w:r>
        <w:rPr>
          <w:rFonts w:hint="eastAsia" w:ascii="宋体" w:hAnsi="宋体" w:cs="宋体"/>
          <w:sz w:val="22"/>
          <w:szCs w:val="22"/>
          <w:lang w:eastAsia="zh-CN"/>
        </w:rPr>
        <w:t xml:space="preserve">。</w:t>
      </w:r>
      <w:r>
        <w:rPr>
          <w:rFonts w:hint="eastAsia" w:ascii="宋体" w:hAnsi="宋体" w:cs="宋体"/>
          <w:sz w:val="22"/>
          <w:szCs w:val="22"/>
        </w:rPr>
        <w:t xml:space="preserve">磋商小组决定响应文件的响应性只根据响应文件本身的内容，而不寻求外部的证据</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25.3</w:t>
      </w:r>
      <w:r>
        <w:rPr>
          <w:rFonts w:hint="eastAsia" w:ascii="宋体" w:hAnsi="宋体" w:cs="宋体"/>
          <w:sz w:val="22"/>
          <w:szCs w:val="22"/>
        </w:rPr>
        <w:t xml:space="preserve">如果响应文件实质上没有响应采购文件的要求，磋商小组将予以拒绝，供应商不得通过修改或撤销</w:t>
      </w:r>
      <w:r>
        <w:rPr>
          <w:rFonts w:hint="eastAsia" w:ascii="宋体" w:hAnsi="宋体" w:cs="宋体"/>
          <w:sz w:val="22"/>
          <w:szCs w:val="22"/>
          <w:lang w:eastAsia="zh-CN"/>
        </w:rPr>
        <w:t xml:space="preserve">不符</w:t>
      </w:r>
      <w:r>
        <w:rPr>
          <w:rFonts w:hint="eastAsia" w:ascii="宋体" w:hAnsi="宋体" w:cs="宋体"/>
          <w:sz w:val="22"/>
          <w:szCs w:val="22"/>
        </w:rPr>
        <w:t xml:space="preserve">合要求的偏离或保留而使其响应文件成为实质性响应的文件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25.4</w:t>
      </w:r>
      <w:r>
        <w:rPr>
          <w:rFonts w:hint="eastAsia" w:ascii="宋体" w:hAnsi="宋体" w:cs="宋体"/>
          <w:sz w:val="22"/>
          <w:szCs w:val="22"/>
        </w:rPr>
        <w:t xml:space="preserve">供应商在开、评标全过程中应保持通讯畅通，并安排专人与代理机构及磋商小组联系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w:t>
      </w:r>
      <w:r>
        <w:rPr>
          <w:rFonts w:hint="eastAsia" w:ascii="宋体" w:hAnsi="宋体" w:cs="宋体"/>
          <w:b w:val="0"/>
          <w:bCs w:val="0"/>
          <w:sz w:val="22"/>
          <w:szCs w:val="22"/>
        </w:rPr>
        <w:t xml:space="preserve">、磋商程序及评审方法和标准</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26.1</w:t>
      </w:r>
      <w:r>
        <w:rPr>
          <w:rFonts w:hint="eastAsia" w:ascii="宋体" w:hAnsi="宋体" w:cs="宋体"/>
          <w:b w:val="0"/>
          <w:bCs w:val="0"/>
          <w:sz w:val="22"/>
          <w:szCs w:val="22"/>
        </w:rPr>
        <w:t xml:space="preserve">磋商程序</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26.1.1</w:t>
      </w:r>
      <w:r>
        <w:rPr>
          <w:rFonts w:hint="eastAsia" w:ascii="宋体" w:hAnsi="宋体" w:cs="宋体"/>
          <w:b w:val="0"/>
          <w:bCs w:val="0"/>
          <w:sz w:val="22"/>
          <w:szCs w:val="22"/>
        </w:rPr>
        <w:t xml:space="preserve">对于通过资格性和符合性审查的供应商，磋商小组所有成员将集中与单一供应商在“政府采购管理交易系统（苏采云）”中分别进行磋商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在磋商过程中，磋商小组可能根据磋商文件和磋商情况实质性变动的内容有：采购需求中的技术、服务要求以及合同草案条款</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对磋商文件作出的实质性变动是磋商文件的有效组成部分，磋商小组将以电子函件形式同时通知所有参加磋商的供应商</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供应商应当按照磋商文件的变动情况和磋商小组的要求重新提交响应文件，并加盖电子签章</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26.1.2</w:t>
      </w:r>
      <w:r>
        <w:rPr>
          <w:rFonts w:hint="eastAsia" w:ascii="宋体" w:hAnsi="宋体" w:cs="宋体"/>
          <w:b w:val="0"/>
          <w:bCs w:val="0"/>
          <w:sz w:val="22"/>
          <w:szCs w:val="22"/>
        </w:rPr>
        <w:t xml:space="preserve">采购文件能够详细列明采购标的的技术、服务要求的，磋商结束后，磋商小组将要求所有实质性响应的供应商在规定时间内提交最后报价</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采购文件不能详细列明采购标的的技术、服务要求，需经磋商由供应商提供最终设计方案或解决方案的，磋商结束后，磋商小组将按照少数服从多数的原则投票推荐</w:t>
      </w:r>
      <w:r>
        <w:rPr>
          <w:rFonts w:ascii="宋体" w:hAnsi="宋体" w:cs="宋体"/>
          <w:b w:val="0"/>
          <w:bCs w:val="0"/>
          <w:sz w:val="22"/>
          <w:szCs w:val="22"/>
        </w:rPr>
        <w:t xml:space="preserve">3</w:t>
      </w:r>
      <w:r>
        <w:rPr>
          <w:rFonts w:hint="eastAsia" w:ascii="宋体" w:hAnsi="宋体" w:cs="宋体"/>
          <w:b w:val="0"/>
          <w:bCs w:val="0"/>
          <w:sz w:val="22"/>
          <w:szCs w:val="22"/>
        </w:rPr>
        <w:t xml:space="preserve">家以上供应商的设计方案或者解决方案，并要求其在规定时间内提交最后报价</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最后报价是供应商响应文件的有效组成部分</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符合《政府采购竞争性磋商采购方式管理暂行办法》第三条第四项及《财政部关于竞争性磋商采购方式管理暂行办法有关问题的补充通知》（财库</w:t>
      </w:r>
      <w:r>
        <w:rPr>
          <w:rFonts w:hint="eastAsia" w:ascii="宋体" w:hAnsi="宋体" w:cs="宋体"/>
          <w:b w:val="0"/>
          <w:bCs w:val="0"/>
          <w:sz w:val="22"/>
          <w:szCs w:val="22"/>
          <w:lang w:eastAsia="zh-CN"/>
        </w:rPr>
        <w:t xml:space="preserve">〔2015〕124号</w:t>
      </w:r>
      <w:r>
        <w:rPr>
          <w:rFonts w:hint="eastAsia" w:ascii="宋体" w:hAnsi="宋体" w:cs="宋体"/>
          <w:b w:val="0"/>
          <w:bCs w:val="0"/>
          <w:sz w:val="22"/>
          <w:szCs w:val="22"/>
        </w:rPr>
        <w:t xml:space="preserve">）规定情形的，提交最后报价的供应商可以为</w:t>
      </w:r>
      <w:r>
        <w:rPr>
          <w:rFonts w:ascii="宋体" w:hAnsi="宋体" w:cs="宋体"/>
          <w:b w:val="0"/>
          <w:bCs w:val="0"/>
          <w:sz w:val="22"/>
          <w:szCs w:val="22"/>
        </w:rPr>
        <w:t xml:space="preserve">2</w:t>
      </w:r>
      <w:r>
        <w:rPr>
          <w:rFonts w:hint="eastAsia" w:ascii="宋体" w:hAnsi="宋体" w:cs="宋体"/>
          <w:b w:val="0"/>
          <w:bCs w:val="0"/>
          <w:sz w:val="22"/>
          <w:szCs w:val="22"/>
        </w:rPr>
        <w:t xml:space="preserve">家</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26.1.3</w:t>
      </w:r>
      <w:r>
        <w:rPr>
          <w:rFonts w:hint="eastAsia" w:ascii="宋体" w:hAnsi="宋体" w:cs="宋体"/>
          <w:b w:val="0"/>
          <w:bCs w:val="0"/>
          <w:sz w:val="22"/>
          <w:szCs w:val="22"/>
        </w:rPr>
        <w:t xml:space="preserve">供应商未在磋商小组规定的时间内完成最后报价的视为放弃磋商，其响应按无效响应处理</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最后报价须加盖电子签章</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已提交响应文件的供应商，在提交最后报价之前，可以根据磋商情况退出磋商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26.2</w:t>
      </w:r>
      <w:r>
        <w:rPr>
          <w:rFonts w:hint="eastAsia" w:ascii="宋体" w:hAnsi="宋体" w:cs="宋体"/>
          <w:b w:val="0"/>
          <w:bCs w:val="0"/>
          <w:sz w:val="22"/>
          <w:szCs w:val="22"/>
        </w:rPr>
        <w:t xml:space="preserve">评审方法和标准</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26.2.1</w:t>
      </w:r>
      <w:r>
        <w:rPr>
          <w:rFonts w:hint="eastAsia" w:ascii="宋体" w:hAnsi="宋体" w:cs="宋体"/>
          <w:b w:val="0"/>
          <w:bCs w:val="0"/>
          <w:sz w:val="22"/>
          <w:szCs w:val="22"/>
        </w:rPr>
        <w:t xml:space="preserve">评审方法</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综合评分法，是指响应文件满足磋商文件全部实质性要求且按评审因素的量化指标评审得分最高的供应商为成交候选供应商的评审方法</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评审时，磋商小组各成员独立对每个有效响应的文件进行评价、打分，然后汇总每个供应商每项评分因素的得分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26.2.2</w:t>
      </w:r>
      <w:r>
        <w:rPr>
          <w:rFonts w:hint="eastAsia" w:ascii="宋体" w:hAnsi="宋体" w:cs="宋体"/>
          <w:sz w:val="22"/>
          <w:szCs w:val="22"/>
        </w:rPr>
        <w:t xml:space="preserve">评审标准</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见本采购文件第五章规定</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27</w:t>
      </w:r>
      <w:r>
        <w:rPr>
          <w:rFonts w:hint="eastAsia" w:ascii="宋体" w:hAnsi="宋体" w:cs="宋体"/>
          <w:b/>
          <w:bCs/>
          <w:sz w:val="22"/>
          <w:szCs w:val="22"/>
        </w:rPr>
        <w:t xml:space="preserve">、无效响应及采购活动终止的情况</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27.1</w:t>
      </w:r>
      <w:r>
        <w:rPr>
          <w:rFonts w:hint="eastAsia" w:ascii="宋体" w:hAnsi="宋体" w:cs="宋体"/>
          <w:sz w:val="22"/>
          <w:szCs w:val="22"/>
        </w:rPr>
        <w:t xml:space="preserve">无效响应条款</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27.1.1</w:t>
      </w:r>
      <w:r>
        <w:rPr>
          <w:rFonts w:hint="eastAsia" w:ascii="宋体" w:hAnsi="宋体" w:cs="宋体"/>
          <w:sz w:val="22"/>
          <w:szCs w:val="22"/>
        </w:rPr>
        <w:t xml:space="preserve">供应商未按照采购文件要求上传电子磋商响应文件的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27.1.2</w:t>
      </w:r>
      <w:r>
        <w:rPr>
          <w:rFonts w:hint="eastAsia" w:ascii="宋体" w:hAnsi="宋体" w:cs="宋体"/>
          <w:sz w:val="22"/>
          <w:szCs w:val="22"/>
        </w:rPr>
        <w:t xml:space="preserve">供应商未成功解密电子磋商响应文件的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27.1.3</w:t>
      </w:r>
      <w:r>
        <w:rPr>
          <w:rFonts w:hint="eastAsia" w:ascii="宋体" w:hAnsi="宋体" w:cs="宋体"/>
          <w:sz w:val="22"/>
          <w:szCs w:val="22"/>
        </w:rPr>
        <w:t xml:space="preserve">供应商不具备采购文件中规定资格要求的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i/>
          <w:iCs/>
          <w:sz w:val="22"/>
          <w:szCs w:val="22"/>
          <w:u w:val="single"/>
          <w:lang w:eastAsia="zh-CN"/>
        </w:rPr>
      </w:pPr>
      <w:r>
        <w:rPr>
          <w:rFonts w:ascii="宋体" w:hAnsi="宋体" w:cs="宋体"/>
          <w:sz w:val="22"/>
          <w:szCs w:val="22"/>
        </w:rPr>
        <w:t xml:space="preserve">27.1.4</w:t>
      </w:r>
      <w:r>
        <w:rPr>
          <w:rFonts w:hint="eastAsia" w:ascii="宋体" w:hAnsi="宋体" w:cs="宋体"/>
          <w:sz w:val="22"/>
          <w:szCs w:val="22"/>
        </w:rPr>
        <w:t xml:space="preserve">未通过符合性审查的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i/>
          <w:iCs/>
          <w:sz w:val="22"/>
          <w:szCs w:val="22"/>
          <w:u w:val="single"/>
          <w:lang w:eastAsia="zh-CN"/>
        </w:rPr>
      </w:pPr>
      <w:r>
        <w:rPr>
          <w:rFonts w:ascii="宋体" w:hAnsi="宋体" w:cs="宋体"/>
          <w:sz w:val="22"/>
          <w:szCs w:val="22"/>
        </w:rPr>
        <w:t xml:space="preserve">27.1.5</w:t>
      </w:r>
      <w:r>
        <w:rPr>
          <w:rFonts w:hint="eastAsia" w:ascii="宋体" w:hAnsi="宋体" w:cs="宋体"/>
          <w:sz w:val="22"/>
          <w:szCs w:val="22"/>
        </w:rPr>
        <w:t xml:space="preserve">不符合采购文件中规定的其他实质性要求和条件的（</w:t>
      </w:r>
      <w:r>
        <w:rPr>
          <w:rFonts w:hint="eastAsia" w:ascii="宋体" w:hAnsi="宋体" w:cs="宋体"/>
          <w:i/>
          <w:iCs/>
          <w:sz w:val="22"/>
          <w:szCs w:val="22"/>
          <w:u w:val="single"/>
        </w:rPr>
        <w:t xml:space="preserve">本采购文件中斜体且有下划线部分为实质性要求和条件）</w:t>
      </w:r>
      <w:r>
        <w:rPr>
          <w:rFonts w:hint="eastAsia" w:ascii="宋体" w:hAnsi="宋体" w:cs="宋体"/>
          <w:i/>
          <w:iCs/>
          <w:sz w:val="22"/>
          <w:szCs w:val="22"/>
          <w:u w:val="single"/>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27.1.6</w:t>
      </w:r>
      <w:r>
        <w:rPr>
          <w:rFonts w:hint="eastAsia" w:ascii="宋体" w:hAnsi="宋体" w:cs="宋体"/>
          <w:sz w:val="22"/>
          <w:szCs w:val="22"/>
        </w:rPr>
        <w:t xml:space="preserve">供应商被“信用中国”网站、“中国政府采购网”列入失信被执行人或重大税收违法案件当事人名单或政府采购严重失信行为记录名单</w:t>
      </w:r>
      <w:r>
        <w:rPr>
          <w:rFonts w:hint="eastAsia" w:ascii="宋体" w:hAnsi="宋体" w:cs="宋体"/>
          <w:sz w:val="22"/>
          <w:szCs w:val="22"/>
          <w:lang w:eastAsia="zh-CN"/>
        </w:rPr>
        <w:t xml:space="preserve">。</w:t>
      </w:r>
      <w:r>
        <w:rPr>
          <w:rFonts w:hint="eastAsia" w:ascii="宋体" w:hAnsi="宋体" w:cs="宋体"/>
          <w:sz w:val="22"/>
          <w:szCs w:val="22"/>
        </w:rPr>
        <w:t xml:space="preserve">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27.1.7</w:t>
      </w:r>
      <w:r>
        <w:rPr>
          <w:rFonts w:hint="eastAsia" w:ascii="宋体" w:hAnsi="宋体" w:cs="宋体"/>
          <w:sz w:val="22"/>
          <w:szCs w:val="22"/>
        </w:rPr>
        <w:t xml:space="preserve">本项目采购产品被财政部、</w:t>
      </w:r>
      <w:r>
        <w:rPr>
          <w:rFonts w:hint="eastAsia" w:ascii="宋体" w:hAnsi="宋体" w:cs="宋体"/>
          <w:sz w:val="22"/>
          <w:szCs w:val="22"/>
          <w:lang w:eastAsia="zh-CN"/>
        </w:rPr>
        <w:t xml:space="preserve">国家发展改革委</w:t>
      </w:r>
      <w:r>
        <w:rPr>
          <w:rFonts w:hint="eastAsia" w:ascii="宋体" w:hAnsi="宋体" w:cs="宋体"/>
          <w:sz w:val="22"/>
          <w:szCs w:val="22"/>
        </w:rPr>
        <w:t xml:space="preserve">、生态环境部等列入“节能产品品目清单”、“环境标志产品品目清单”强制采购范围，而供应商所磋商产品不在强制采购范围内的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27.1.8</w:t>
      </w:r>
      <w:r>
        <w:rPr>
          <w:rFonts w:hint="eastAsia" w:ascii="宋体" w:hAnsi="宋体" w:cs="宋体"/>
          <w:sz w:val="22"/>
          <w:szCs w:val="22"/>
        </w:rPr>
        <w:t xml:space="preserve">响应文件未按照采购文件要求加盖电子签章</w:t>
      </w:r>
      <w:r>
        <w:rPr>
          <w:rFonts w:hint="eastAsia" w:ascii="宋体" w:hAnsi="宋体" w:cs="宋体"/>
          <w:sz w:val="22"/>
          <w:szCs w:val="22"/>
          <w:lang w:eastAsia="zh-CN"/>
        </w:rPr>
        <w:t xml:space="preserve">。</w:t>
      </w:r>
      <w:r/>
    </w:p>
    <w:p>
      <w:pPr>
        <w:ind w:firstLine="420"/>
        <w:spacing w:line="360" w:lineRule="auto"/>
        <w:rPr>
          <w:rFonts w:hint="eastAsia" w:ascii="宋体" w:hAnsi="宋体" w:eastAsia="宋体" w:cs="宋体"/>
          <w:b/>
          <w:bCs w:val="0"/>
          <w:color w:val="000000" w:themeColor="text1"/>
          <w:highlight w:val="none"/>
          <w14:textFill>
            <w14:solidFill>
              <w14:schemeClr w14:val="tx1"/>
            </w14:solidFill>
          </w14:textFill>
        </w:rPr>
      </w:pPr>
      <w:r>
        <w:rPr>
          <w:rFonts w:ascii="宋体" w:hAnsi="宋体" w:cs="宋体"/>
          <w:sz w:val="22"/>
          <w:szCs w:val="22"/>
        </w:rPr>
        <w:t xml:space="preserve">27.1.9</w:t>
      </w:r>
      <w:r>
        <w:rPr>
          <w:rFonts w:hint="eastAsia" w:ascii="宋体" w:hAnsi="宋体" w:eastAsia="宋体" w:cs="宋体"/>
          <w:b/>
          <w:bCs w:val="0"/>
          <w:color w:val="000000" w:themeColor="text1"/>
          <w:highlight w:val="none"/>
          <w14:textFill>
            <w14:solidFill>
              <w14:schemeClr w14:val="tx1"/>
            </w14:solidFill>
          </w14:textFill>
        </w:rPr>
        <w:t xml:space="preserve">异常低价投标（响应）</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27.1.9.1投标（响应）报价低于全部通过符合性审查供应商投标（响应）报价平均值65%的，即投标（响应）报价&lt;全部通过符合性审查供应商投标（响应）报价平均值×65%；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27.1.9.2投标（响应）报价低于通过符合性审查的次低报价供应商投标（响应）报价65%的，即投标（响应）报价&lt;通过符合性审查的次低报价供应商投标（响应）报价×65%；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27.1.9.3投标（响应）报价低于采购项目最高限价65%的，即投标（响应）报价&lt;采购项目最高限价×65%；</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27.1.9.4评审委员会基于专业判断，认为供应商报价过低，有可能影响产品质量或者不能诚信履约的其他情形</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注：采购人可以结合具体项目实际情况，提高上述第1项至第3项中启动异常低价投标（响应）审查的数值标准，但是最高不得超过65%</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2"/>
          <w:szCs w:val="22"/>
          <w:lang w:eastAsia="zh-CN"/>
        </w:rPr>
        <w:t xml:space="preserve">。</w:t>
      </w:r>
      <w:r>
        <w:rPr>
          <w:rFonts w:hint="eastAsia" w:ascii="宋体" w:hAnsi="宋体" w:cs="宋体"/>
          <w:sz w:val="22"/>
          <w:szCs w:val="22"/>
        </w:rPr>
        <w:t xml:space="preserve">其中，属于第3项情形，供应商已随投标（响应）文件一并提交相关书面说明及必要的证明材料的，在评审现场可不再重复提交</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sz w:val="22"/>
          <w:szCs w:val="22"/>
          <w:lang w:eastAsia="zh-CN"/>
        </w:rPr>
        <w:t xml:space="preserve">。</w:t>
      </w:r>
      <w:r>
        <w:rPr>
          <w:rFonts w:hint="eastAsia" w:ascii="宋体" w:hAnsi="宋体" w:cs="宋体"/>
          <w:sz w:val="22"/>
          <w:szCs w:val="22"/>
        </w:rPr>
        <w:t xml:space="preserve">投标（响应）供应商不能提供书面说明、证明材料，或者提供的书面说明、证明材料不能证明其报价合理性的，评审委员会应当将其作为无效投标（响应）处理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2"/>
          <w:szCs w:val="22"/>
          <w:lang w:eastAsia="zh-CN"/>
        </w:rPr>
        <w:t xml:space="preserve">。</w:t>
      </w:r>
      <w:r>
        <w:rPr>
          <w:rFonts w:hint="eastAsia" w:ascii="宋体" w:hAnsi="宋体" w:cs="宋体"/>
          <w:sz w:val="22"/>
          <w:szCs w:val="22"/>
        </w:rPr>
        <w:t xml:space="preserve">评审委员会借助互联网等渠道查询相关信息的，应当严格遵守评审工作纪律，不得实施影响评审公正的行为</w:t>
      </w:r>
      <w:r>
        <w:rPr>
          <w:rFonts w:hint="eastAsia" w:ascii="宋体" w:hAnsi="宋体" w:cs="宋体"/>
          <w:sz w:val="22"/>
          <w:szCs w:val="22"/>
          <w:lang w:eastAsia="zh-CN"/>
        </w:rPr>
        <w:t xml:space="preserve">。</w:t>
      </w:r>
      <w:r>
        <w:rPr>
          <w:rFonts w:hint="eastAsia" w:ascii="宋体" w:hAnsi="宋体" w:cs="宋体"/>
          <w:sz w:val="22"/>
          <w:szCs w:val="22"/>
        </w:rPr>
        <w:t xml:space="preserve">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lang w:val="en-US" w:eastAsia="zh-CN"/>
        </w:rPr>
        <w:t xml:space="preserve">27.1.10</w:t>
      </w:r>
      <w:r>
        <w:rPr>
          <w:rFonts w:hint="eastAsia" w:ascii="宋体" w:hAnsi="宋体" w:cs="宋体"/>
          <w:sz w:val="22"/>
          <w:szCs w:val="22"/>
        </w:rPr>
        <w:t xml:space="preserve">其他法律、法规及本采购文件规定的属无效响应的情形</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w:t>
      </w:r>
      <w:r>
        <w:rPr>
          <w:rFonts w:hint="eastAsia" w:ascii="宋体" w:hAnsi="宋体" w:cs="宋体"/>
          <w:sz w:val="22"/>
          <w:szCs w:val="22"/>
        </w:rPr>
        <w:t xml:space="preserve">采购活动终止的情况：</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27.2.1</w:t>
      </w:r>
      <w:r>
        <w:rPr>
          <w:rFonts w:hint="eastAsia" w:ascii="宋体" w:hAnsi="宋体" w:cs="宋体"/>
          <w:sz w:val="22"/>
          <w:szCs w:val="22"/>
        </w:rPr>
        <w:t xml:space="preserve">因情况变化，不再符合规定的竞争性磋商采购方式适用情形的；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27.2.2</w:t>
      </w:r>
      <w:r>
        <w:rPr>
          <w:rFonts w:hint="eastAsia" w:ascii="宋体" w:hAnsi="宋体" w:cs="宋体"/>
          <w:sz w:val="22"/>
          <w:szCs w:val="22"/>
        </w:rPr>
        <w:t xml:space="preserve">出现影响采购公正的违法、违规行为的；</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27.2.3</w:t>
      </w:r>
      <w:r>
        <w:rPr>
          <w:rFonts w:hint="eastAsia" w:ascii="宋体" w:hAnsi="宋体" w:cs="宋体"/>
          <w:sz w:val="22"/>
          <w:szCs w:val="22"/>
        </w:rPr>
        <w:t xml:space="preserve">除本磋商文件第</w:t>
      </w:r>
      <w:r>
        <w:rPr>
          <w:rFonts w:ascii="宋体" w:hAnsi="宋体" w:cs="宋体"/>
          <w:sz w:val="22"/>
          <w:szCs w:val="22"/>
        </w:rPr>
        <w:t xml:space="preserve">26.1.2</w:t>
      </w:r>
      <w:r>
        <w:rPr>
          <w:rFonts w:hint="eastAsia" w:ascii="宋体" w:hAnsi="宋体" w:cs="宋体"/>
          <w:sz w:val="22"/>
          <w:szCs w:val="22"/>
        </w:rPr>
        <w:t xml:space="preserve">条第三款规定的情形外，在采购过程中符合要求的供应商或者报价未超过采购预算的供应商不足</w:t>
      </w:r>
      <w:r>
        <w:rPr>
          <w:rFonts w:ascii="宋体" w:hAnsi="宋体" w:cs="宋体"/>
          <w:sz w:val="22"/>
          <w:szCs w:val="22"/>
        </w:rPr>
        <w:t xml:space="preserve">3</w:t>
      </w:r>
      <w:r>
        <w:rPr>
          <w:rFonts w:hint="eastAsia" w:ascii="宋体" w:hAnsi="宋体" w:cs="宋体"/>
          <w:sz w:val="22"/>
          <w:szCs w:val="22"/>
        </w:rPr>
        <w:t xml:space="preserve">家的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27.2.4</w:t>
      </w:r>
      <w:r>
        <w:rPr>
          <w:rFonts w:hint="eastAsia" w:ascii="宋体" w:hAnsi="宋体" w:cs="宋体"/>
          <w:sz w:val="22"/>
          <w:szCs w:val="22"/>
        </w:rPr>
        <w:t xml:space="preserve">因重大变故，采购任务取消的</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28</w:t>
      </w:r>
      <w:r>
        <w:rPr>
          <w:rFonts w:hint="eastAsia" w:ascii="宋体" w:hAnsi="宋体" w:cs="宋体"/>
          <w:b/>
          <w:bCs/>
          <w:sz w:val="22"/>
          <w:szCs w:val="22"/>
        </w:rPr>
        <w:t xml:space="preserve">、确定成交单位</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28.1</w:t>
      </w:r>
      <w:r>
        <w:rPr>
          <w:rFonts w:hint="eastAsia" w:ascii="宋体" w:hAnsi="宋体" w:cs="宋体"/>
          <w:sz w:val="22"/>
          <w:szCs w:val="22"/>
        </w:rPr>
        <w:t xml:space="preserve">磋商小组根据综合评分情况，按照评审得分由高到低顺序推荐</w:t>
      </w:r>
      <w:r>
        <w:rPr>
          <w:rFonts w:ascii="宋体" w:hAnsi="宋体" w:cs="宋体"/>
          <w:sz w:val="22"/>
          <w:szCs w:val="22"/>
        </w:rPr>
        <w:t xml:space="preserve">3</w:t>
      </w:r>
      <w:r>
        <w:rPr>
          <w:rFonts w:hint="eastAsia" w:ascii="宋体" w:hAnsi="宋体" w:cs="宋体"/>
          <w:sz w:val="22"/>
          <w:szCs w:val="22"/>
        </w:rPr>
        <w:t xml:space="preserve">名以上成交候选供应商，并编写评审报告</w:t>
      </w:r>
      <w:r>
        <w:rPr>
          <w:rFonts w:hint="eastAsia" w:ascii="宋体" w:hAnsi="宋体" w:cs="宋体"/>
          <w:sz w:val="22"/>
          <w:szCs w:val="22"/>
          <w:lang w:eastAsia="zh-CN"/>
        </w:rPr>
        <w:t xml:space="preserve">。</w:t>
      </w:r>
      <w:r>
        <w:rPr>
          <w:rFonts w:hint="eastAsia" w:ascii="宋体" w:hAnsi="宋体" w:cs="宋体"/>
          <w:sz w:val="22"/>
          <w:szCs w:val="22"/>
        </w:rPr>
        <w:t xml:space="preserve">符合本文件第</w:t>
      </w:r>
      <w:r>
        <w:rPr>
          <w:rFonts w:ascii="宋体" w:hAnsi="宋体" w:cs="宋体"/>
          <w:sz w:val="22"/>
          <w:szCs w:val="22"/>
        </w:rPr>
        <w:t xml:space="preserve">26.1.2</w:t>
      </w:r>
      <w:r>
        <w:rPr>
          <w:rFonts w:hint="eastAsia" w:ascii="宋体" w:hAnsi="宋体" w:cs="宋体"/>
          <w:sz w:val="22"/>
          <w:szCs w:val="22"/>
        </w:rPr>
        <w:t xml:space="preserve">条情形的，可以推荐</w:t>
      </w:r>
      <w:r>
        <w:rPr>
          <w:rFonts w:ascii="宋体" w:hAnsi="宋体" w:cs="宋体"/>
          <w:sz w:val="22"/>
          <w:szCs w:val="22"/>
        </w:rPr>
        <w:t xml:space="preserve">2</w:t>
      </w:r>
      <w:r>
        <w:rPr>
          <w:rFonts w:hint="eastAsia" w:ascii="宋体" w:hAnsi="宋体" w:cs="宋体"/>
          <w:sz w:val="22"/>
          <w:szCs w:val="22"/>
        </w:rPr>
        <w:t xml:space="preserve">家成交候选供应商</w:t>
      </w:r>
      <w:r>
        <w:rPr>
          <w:rFonts w:hint="eastAsia" w:ascii="宋体" w:hAnsi="宋体" w:cs="宋体"/>
          <w:sz w:val="22"/>
          <w:szCs w:val="22"/>
          <w:lang w:eastAsia="zh-CN"/>
        </w:rPr>
        <w:t xml:space="preserve">。</w:t>
      </w:r>
      <w:r>
        <w:rPr>
          <w:rFonts w:hint="eastAsia" w:ascii="宋体" w:hAnsi="宋体" w:cs="宋体"/>
          <w:sz w:val="22"/>
          <w:szCs w:val="22"/>
        </w:rPr>
        <w:t xml:space="preserve">评审得分相同的，按照最后报价由低到高的顺序推荐</w:t>
      </w:r>
      <w:r>
        <w:rPr>
          <w:rFonts w:hint="eastAsia" w:ascii="宋体" w:hAnsi="宋体" w:cs="宋体"/>
          <w:sz w:val="22"/>
          <w:szCs w:val="22"/>
          <w:lang w:eastAsia="zh-CN"/>
        </w:rPr>
        <w:t xml:space="preserve">。</w:t>
      </w:r>
      <w:r>
        <w:rPr>
          <w:rFonts w:hint="eastAsia" w:ascii="宋体" w:hAnsi="宋体" w:cs="宋体"/>
          <w:sz w:val="22"/>
          <w:szCs w:val="22"/>
        </w:rPr>
        <w:t xml:space="preserve">评审得分且最后报价相同的，按照技术指标优劣顺序推荐</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28.2</w:t>
      </w:r>
      <w:r>
        <w:rPr>
          <w:rFonts w:hint="eastAsia" w:ascii="宋体" w:hAnsi="宋体" w:cs="宋体"/>
          <w:sz w:val="22"/>
          <w:szCs w:val="22"/>
        </w:rPr>
        <w:t xml:space="preserve">采购人应根据磋商推荐的成交候选人，按照排序由高到低的原则确定成交供应商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28.3</w:t>
      </w:r>
      <w:r>
        <w:rPr>
          <w:rFonts w:hint="eastAsia" w:ascii="宋体" w:hAnsi="宋体" w:cs="宋体"/>
          <w:sz w:val="22"/>
          <w:szCs w:val="22"/>
        </w:rPr>
        <w:t xml:space="preserve">代理机构将在“江苏政府采购网”、“扬州市政府采购网”、“江都区政府采购网”发布成交公告，公告期限为</w:t>
      </w:r>
      <w:r>
        <w:rPr>
          <w:rFonts w:ascii="宋体" w:hAnsi="宋体" w:cs="宋体"/>
          <w:sz w:val="22"/>
          <w:szCs w:val="22"/>
        </w:rPr>
        <w:t xml:space="preserve">1</w:t>
      </w:r>
      <w:r>
        <w:rPr>
          <w:rFonts w:hint="eastAsia" w:ascii="宋体" w:hAnsi="宋体" w:cs="宋体"/>
          <w:sz w:val="22"/>
          <w:szCs w:val="22"/>
        </w:rPr>
        <w:t xml:space="preserve">个工作日</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w:t>
      </w:r>
      <w:r>
        <w:rPr>
          <w:rFonts w:hint="eastAsia" w:ascii="宋体" w:hAnsi="宋体" w:cs="宋体"/>
          <w:sz w:val="22"/>
          <w:szCs w:val="22"/>
        </w:rPr>
        <w:t xml:space="preserve">若有充分证据证明，成交供应商出现下列情况之一的，一经查实，将被取消成交资格：</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28.4.1</w:t>
      </w:r>
      <w:r>
        <w:rPr>
          <w:rFonts w:hint="eastAsia" w:ascii="宋体" w:hAnsi="宋体" w:cs="宋体"/>
          <w:sz w:val="22"/>
          <w:szCs w:val="22"/>
        </w:rPr>
        <w:t xml:space="preserve">提供虚假材料谋取成交的；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28.4.2</w:t>
      </w:r>
      <w:r>
        <w:rPr>
          <w:rFonts w:hint="eastAsia" w:ascii="宋体" w:hAnsi="宋体" w:cs="宋体"/>
          <w:sz w:val="22"/>
          <w:szCs w:val="22"/>
        </w:rPr>
        <w:t xml:space="preserve">向采购人、代理机构行贿或者提供其他不正当利益的；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28.4.3</w:t>
      </w:r>
      <w:r>
        <w:rPr>
          <w:rFonts w:hint="eastAsia" w:ascii="宋体" w:hAnsi="宋体" w:cs="宋体"/>
          <w:sz w:val="22"/>
          <w:szCs w:val="22"/>
        </w:rPr>
        <w:t xml:space="preserve">恶意竞争，最终总报价明显低于其自身合理成本且又无法提供证明的；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28.4.4</w:t>
      </w:r>
      <w:r>
        <w:rPr>
          <w:rFonts w:hint="eastAsia" w:ascii="宋体" w:hAnsi="宋体" w:cs="宋体"/>
          <w:sz w:val="22"/>
          <w:szCs w:val="22"/>
        </w:rPr>
        <w:t xml:space="preserve">属于本文件规定的无效条件，但在评审过程中又未被磋商小组发现的；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28.4.5</w:t>
      </w:r>
      <w:r>
        <w:rPr>
          <w:rFonts w:hint="eastAsia" w:ascii="宋体" w:hAnsi="宋体" w:cs="宋体"/>
          <w:sz w:val="22"/>
          <w:szCs w:val="22"/>
        </w:rPr>
        <w:t xml:space="preserve">与采购人或者其他供应商恶意串通的；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28.4.6</w:t>
      </w:r>
      <w:r>
        <w:rPr>
          <w:rFonts w:hint="eastAsia" w:ascii="宋体" w:hAnsi="宋体" w:cs="宋体"/>
          <w:sz w:val="22"/>
          <w:szCs w:val="22"/>
        </w:rPr>
        <w:t xml:space="preserve">采取不正当手段诋毁、排挤其他供应商的；</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28.4.7</w:t>
      </w:r>
      <w:r>
        <w:rPr>
          <w:rFonts w:hint="eastAsia" w:ascii="宋体" w:hAnsi="宋体" w:cs="宋体"/>
          <w:sz w:val="22"/>
          <w:szCs w:val="22"/>
        </w:rPr>
        <w:t xml:space="preserve">不符合法律、法规的规定的</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29</w:t>
      </w:r>
      <w:r>
        <w:rPr>
          <w:rFonts w:hint="eastAsia" w:ascii="宋体" w:hAnsi="宋体" w:cs="宋体"/>
          <w:b/>
          <w:bCs/>
          <w:sz w:val="22"/>
          <w:szCs w:val="22"/>
        </w:rPr>
        <w:t xml:space="preserve">、质疑处理</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29.1</w:t>
      </w:r>
      <w:r>
        <w:rPr>
          <w:rFonts w:hint="eastAsia" w:ascii="宋体" w:hAnsi="宋体" w:cs="宋体"/>
          <w:sz w:val="22"/>
          <w:szCs w:val="22"/>
        </w:rPr>
        <w:t xml:space="preserve">提出质疑的供应商应当是参与所质疑项目采购活动的供应商</w:t>
      </w:r>
      <w:r>
        <w:rPr>
          <w:rFonts w:hint="eastAsia" w:ascii="宋体" w:hAnsi="宋体" w:cs="宋体"/>
          <w:sz w:val="22"/>
          <w:szCs w:val="22"/>
          <w:lang w:eastAsia="zh-CN"/>
        </w:rPr>
        <w:t xml:space="preserve">。</w:t>
      </w:r>
      <w:r>
        <w:rPr>
          <w:rFonts w:hint="eastAsia" w:ascii="宋体" w:hAnsi="宋体" w:cs="宋体"/>
          <w:sz w:val="22"/>
          <w:szCs w:val="22"/>
        </w:rPr>
        <w:t xml:space="preserve">潜在供应商依法获取其可质疑的采购文件的，可以对采购文件提出质疑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对项目需求部分的质疑，潜在供应商应向采购人提出，由采购人负责答复</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w:t>
      </w:r>
      <w:r>
        <w:rPr>
          <w:rFonts w:hint="eastAsia" w:ascii="宋体" w:hAnsi="宋体" w:cs="宋体"/>
          <w:sz w:val="22"/>
          <w:szCs w:val="22"/>
        </w:rPr>
        <w:t xml:space="preserve">供应商认为采购文件、采购过程和中标或成交结果使自己的权益受到损害的，可以在知道或应知其权益受到损害之日起</w:t>
      </w:r>
      <w:r>
        <w:rPr>
          <w:rFonts w:ascii="宋体" w:hAnsi="宋体" w:cs="宋体"/>
          <w:sz w:val="22"/>
          <w:szCs w:val="22"/>
        </w:rPr>
        <w:t xml:space="preserve">7</w:t>
      </w:r>
      <w:r>
        <w:rPr>
          <w:rFonts w:hint="eastAsia" w:ascii="宋体" w:hAnsi="宋体" w:cs="宋体"/>
          <w:sz w:val="22"/>
          <w:szCs w:val="22"/>
        </w:rPr>
        <w:t xml:space="preserve">个工作日内，以书面形式向采购人或代理机构提出质疑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29.2.1</w:t>
      </w:r>
      <w:r>
        <w:rPr>
          <w:rFonts w:hint="eastAsia" w:ascii="宋体" w:hAnsi="宋体" w:cs="宋体"/>
          <w:sz w:val="22"/>
          <w:szCs w:val="22"/>
        </w:rPr>
        <w:t xml:space="preserve">对采购文件提出质疑的，应当在获取采购文件之日或者采购文件公告期限届满之日起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29.2.2</w:t>
      </w:r>
      <w:r>
        <w:rPr>
          <w:rFonts w:hint="eastAsia" w:ascii="宋体" w:hAnsi="宋体" w:cs="宋体"/>
          <w:sz w:val="22"/>
          <w:szCs w:val="22"/>
        </w:rPr>
        <w:t xml:space="preserve">对采购过程提出质疑的，为各采购程序环节结束之日起</w:t>
      </w:r>
      <w:r>
        <w:rPr>
          <w:rFonts w:ascii="宋体" w:hAnsi="宋体" w:cs="宋体"/>
          <w:sz w:val="22"/>
          <w:szCs w:val="22"/>
        </w:rPr>
        <w:t xml:space="preserve">7</w:t>
      </w:r>
      <w:r>
        <w:rPr>
          <w:rFonts w:hint="eastAsia" w:ascii="宋体" w:hAnsi="宋体" w:cs="宋体"/>
          <w:sz w:val="22"/>
          <w:szCs w:val="22"/>
        </w:rPr>
        <w:t xml:space="preserve">个工作日内提出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29.2.3</w:t>
      </w:r>
      <w:r>
        <w:rPr>
          <w:rFonts w:hint="eastAsia" w:ascii="宋体" w:hAnsi="宋体" w:cs="宋体"/>
          <w:sz w:val="22"/>
          <w:szCs w:val="22"/>
        </w:rPr>
        <w:t xml:space="preserve">对成交结果提出质疑的，为成交结果公告期限届满之日起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29.3</w:t>
      </w:r>
      <w:r>
        <w:rPr>
          <w:rFonts w:hint="eastAsia" w:ascii="宋体" w:hAnsi="宋体" w:cs="宋体"/>
          <w:sz w:val="22"/>
          <w:szCs w:val="22"/>
        </w:rPr>
        <w:t xml:space="preserve">供应商应在法定质疑期内一次性提出针对同一采购程序环节的质疑</w:t>
      </w:r>
      <w:r>
        <w:rPr>
          <w:rFonts w:hint="eastAsia" w:ascii="宋体" w:hAnsi="宋体" w:cs="宋体"/>
          <w:sz w:val="22"/>
          <w:szCs w:val="22"/>
          <w:lang w:eastAsia="zh-CN"/>
        </w:rPr>
        <w:t xml:space="preserve">。</w:t>
      </w:r>
      <w:r>
        <w:rPr>
          <w:rFonts w:hint="eastAsia" w:ascii="宋体" w:hAnsi="宋体" w:cs="宋体"/>
          <w:sz w:val="22"/>
          <w:szCs w:val="22"/>
        </w:rPr>
        <w:t xml:space="preserve">供应商如在法定期限内对同一采购程序环节提出多次质疑的，代理机构、采购人将只对供应商第一次质疑作出答复</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29.4</w:t>
      </w:r>
      <w:r>
        <w:rPr>
          <w:rFonts w:hint="eastAsia" w:ascii="宋体" w:hAnsi="宋体" w:cs="宋体"/>
          <w:sz w:val="22"/>
          <w:szCs w:val="22"/>
        </w:rPr>
        <w:t xml:space="preserve">质疑函必须按照《质疑函范本》及《授权委托书》要求的格式和内容进行填写，格式见网址：</w:t>
      </w:r>
      <w:r>
        <w:rPr>
          <w:rFonts w:ascii="宋体" w:hAnsi="宋体" w:cs="宋体"/>
          <w:sz w:val="22"/>
          <w:szCs w:val="22"/>
        </w:rPr>
        <w:t xml:space="preserve">http</w:t>
      </w:r>
      <w:r>
        <w:rPr>
          <w:rFonts w:hint="eastAsia" w:ascii="宋体" w:hAnsi="宋体" w:cs="宋体"/>
          <w:sz w:val="22"/>
          <w:szCs w:val="22"/>
          <w:lang w:eastAsia="zh-CN"/>
        </w:rPr>
        <w:t xml:space="preserve">：</w:t>
      </w:r>
      <w:r>
        <w:rPr>
          <w:rFonts w:ascii="宋体" w:hAnsi="宋体" w:cs="宋体"/>
          <w:sz w:val="22"/>
          <w:szCs w:val="22"/>
        </w:rPr>
        <w:t xml:space="preserve">//zfcg.yangzhou.gov.cn</w:t>
      </w:r>
      <w:r>
        <w:rPr>
          <w:rFonts w:hint="eastAsia" w:ascii="宋体" w:hAnsi="宋体" w:cs="宋体"/>
          <w:sz w:val="22"/>
          <w:szCs w:val="22"/>
          <w:lang w:eastAsia="zh-CN"/>
        </w:rPr>
        <w:t xml:space="preserve">。</w:t>
      </w:r>
      <w:r>
        <w:rPr>
          <w:rFonts w:hint="eastAsia" w:ascii="宋体" w:hAnsi="宋体" w:cs="宋体"/>
          <w:sz w:val="22"/>
          <w:szCs w:val="22"/>
        </w:rPr>
        <w:t xml:space="preserve">供应商如组成联合体参加磋商，则《质疑函范本》及《授权委托书》中要求签字、盖章、加盖公章之处，联合体各方均须按要求签字、盖章、加盖公章</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29.5</w:t>
      </w:r>
      <w:r>
        <w:rPr>
          <w:rFonts w:hint="eastAsia" w:ascii="宋体" w:hAnsi="宋体" w:cs="宋体"/>
          <w:sz w:val="22"/>
          <w:szCs w:val="22"/>
        </w:rPr>
        <w:t xml:space="preserve">代理机构及采购人只接收以纸质原件形式送达的质疑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采购人质疑接收人及联系方式见采购文件第一章</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29.6</w:t>
      </w:r>
      <w:r>
        <w:rPr>
          <w:rFonts w:hint="eastAsia" w:ascii="宋体" w:hAnsi="宋体" w:cs="宋体"/>
          <w:sz w:val="22"/>
          <w:szCs w:val="22"/>
        </w:rPr>
        <w:t xml:space="preserve">代理机构收到质疑申请后，将对质疑的形式和内容进行审查，如质疑内容、格式不符合规定，代理机构将告知质疑人进行补正</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29.7</w:t>
      </w:r>
      <w:r>
        <w:rPr>
          <w:rFonts w:hint="eastAsia" w:ascii="宋体" w:hAnsi="宋体" w:cs="宋体"/>
          <w:sz w:val="22"/>
          <w:szCs w:val="22"/>
        </w:rPr>
        <w:t xml:space="preserve">质疑人应当在法定质疑期限内进行补正并重新提交质疑函</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29.8</w:t>
      </w:r>
      <w:r>
        <w:rPr>
          <w:rFonts w:hint="eastAsia" w:ascii="宋体" w:hAnsi="宋体" w:cs="宋体"/>
          <w:sz w:val="22"/>
          <w:szCs w:val="22"/>
        </w:rPr>
        <w:t xml:space="preserve">以下情形的质疑不予受理</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29.8.1</w:t>
      </w:r>
      <w:r>
        <w:rPr>
          <w:rFonts w:hint="eastAsia" w:ascii="宋体" w:hAnsi="宋体" w:cs="宋体"/>
          <w:sz w:val="22"/>
          <w:szCs w:val="22"/>
        </w:rPr>
        <w:t xml:space="preserve">内容不符合《政府采购质疑和投诉办法》第十二条规定的质疑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29.8.2</w:t>
      </w:r>
      <w:r>
        <w:rPr>
          <w:rFonts w:hint="eastAsia" w:ascii="宋体" w:hAnsi="宋体" w:cs="宋体"/>
          <w:sz w:val="22"/>
          <w:szCs w:val="22"/>
        </w:rPr>
        <w:t xml:space="preserve">超出政府采购法定期限的质疑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29.8.3</w:t>
      </w:r>
      <w:r>
        <w:rPr>
          <w:rFonts w:hint="eastAsia" w:ascii="宋体" w:hAnsi="宋体" w:cs="宋体"/>
          <w:sz w:val="22"/>
          <w:szCs w:val="22"/>
        </w:rPr>
        <w:t xml:space="preserve">以传真、电子邮件等方式递交的非原件形式的质疑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29.8.4</w:t>
      </w:r>
      <w:r>
        <w:rPr>
          <w:rFonts w:hint="eastAsia" w:ascii="宋体" w:hAnsi="宋体" w:cs="宋体"/>
          <w:sz w:val="22"/>
          <w:szCs w:val="22"/>
        </w:rPr>
        <w:t xml:space="preserve">未参加磋商活动的供应商或在磋商活动中自身权益未受到损害的供应商所提出的质疑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29.8.5</w:t>
      </w:r>
      <w:r>
        <w:rPr>
          <w:rFonts w:hint="eastAsia" w:ascii="宋体" w:hAnsi="宋体" w:cs="宋体"/>
          <w:sz w:val="22"/>
          <w:szCs w:val="22"/>
        </w:rPr>
        <w:t xml:space="preserve">供应商组成联合体参加磋商，联合体中任何一方或多方未按要求签字、盖章、加盖公章的质疑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29.9</w:t>
      </w:r>
      <w:r>
        <w:rPr>
          <w:rFonts w:hint="eastAsia" w:ascii="宋体" w:hAnsi="宋体" w:cs="宋体"/>
          <w:sz w:val="22"/>
          <w:szCs w:val="22"/>
        </w:rPr>
        <w:t xml:space="preserve">供应商提出书面质疑必须有理、有据，不得捏造事实、提供虚假材料进行恶意质疑</w:t>
      </w:r>
      <w:r>
        <w:rPr>
          <w:rFonts w:hint="eastAsia" w:ascii="宋体" w:hAnsi="宋体" w:cs="宋体"/>
          <w:sz w:val="22"/>
          <w:szCs w:val="22"/>
          <w:lang w:eastAsia="zh-CN"/>
        </w:rPr>
        <w:t xml:space="preserve">。</w:t>
      </w:r>
      <w:r>
        <w:rPr>
          <w:rFonts w:hint="eastAsia" w:ascii="宋体" w:hAnsi="宋体" w:cs="宋体"/>
          <w:sz w:val="22"/>
          <w:szCs w:val="22"/>
        </w:rPr>
        <w:t xml:space="preserve">否则，一经查实，代理机构有权依据政府采购的有关规定，报请政府采购监管部门对该供应商进行相应的行政处罚和记录该供应商的失信信息</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29.10</w:t>
      </w:r>
      <w:r>
        <w:rPr>
          <w:rFonts w:hint="eastAsia" w:ascii="宋体" w:hAnsi="宋体" w:cs="宋体"/>
          <w:sz w:val="22"/>
          <w:szCs w:val="22"/>
        </w:rPr>
        <w:t xml:space="preserve">代理机构应当在收到供应商的书面质疑后</w:t>
      </w:r>
      <w:r>
        <w:rPr>
          <w:rFonts w:ascii="宋体" w:hAnsi="宋体" w:cs="宋体"/>
          <w:sz w:val="22"/>
          <w:szCs w:val="22"/>
        </w:rPr>
        <w:t xml:space="preserve">7</w:t>
      </w:r>
      <w:r>
        <w:rPr>
          <w:rFonts w:hint="eastAsia" w:ascii="宋体" w:hAnsi="宋体" w:cs="宋体"/>
          <w:sz w:val="22"/>
          <w:szCs w:val="22"/>
        </w:rPr>
        <w:t xml:space="preserve">个工作日内作出答复，并以书面形式通知质疑供应商和其他有关供应商，但答复的内容不得涉及商业秘密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30</w:t>
      </w:r>
      <w:r>
        <w:rPr>
          <w:rFonts w:hint="eastAsia" w:ascii="宋体" w:hAnsi="宋体" w:cs="宋体"/>
          <w:b/>
          <w:bCs/>
          <w:sz w:val="22"/>
          <w:szCs w:val="22"/>
        </w:rPr>
        <w:t xml:space="preserve">、成交通知书</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30.l</w:t>
      </w:r>
      <w:r>
        <w:rPr>
          <w:rFonts w:hint="eastAsia" w:ascii="宋体" w:hAnsi="宋体" w:cs="宋体"/>
          <w:sz w:val="22"/>
          <w:szCs w:val="22"/>
        </w:rPr>
        <w:t xml:space="preserve">成交结果确定后，代理机构将向成交供应商发出成交通知书</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30.2</w:t>
      </w:r>
      <w:r>
        <w:rPr>
          <w:rFonts w:hint="eastAsia" w:ascii="宋体" w:hAnsi="宋体" w:cs="宋体"/>
          <w:sz w:val="22"/>
          <w:szCs w:val="22"/>
        </w:rPr>
        <w:t xml:space="preserve">成交供应商可在“扬州市政府采购交易管理系统（苏采云）”成交通知书下载模块中自行下载成交通知书</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30.3</w:t>
      </w:r>
      <w:r>
        <w:rPr>
          <w:rFonts w:hint="eastAsia" w:ascii="宋体" w:hAnsi="宋体" w:cs="宋体"/>
          <w:sz w:val="22"/>
          <w:szCs w:val="22"/>
        </w:rPr>
        <w:t xml:space="preserve">成交通知书将是合同的一个组成部分</w:t>
      </w:r>
      <w:r>
        <w:rPr>
          <w:rFonts w:hint="eastAsia" w:ascii="宋体" w:hAnsi="宋体" w:cs="宋体"/>
          <w:sz w:val="22"/>
          <w:szCs w:val="22"/>
          <w:lang w:eastAsia="zh-CN"/>
        </w:rPr>
        <w:t xml:space="preserve">。</w:t>
      </w:r>
      <w:r>
        <w:rPr>
          <w:rFonts w:hint="eastAsia" w:ascii="宋体" w:hAnsi="宋体" w:cs="宋体"/>
          <w:sz w:val="22"/>
          <w:szCs w:val="22"/>
        </w:rPr>
        <w:t xml:space="preserve">对采购人和成交供应商均具有法律效力</w:t>
      </w:r>
      <w:r>
        <w:rPr>
          <w:rFonts w:hint="eastAsia" w:ascii="宋体" w:hAnsi="宋体" w:cs="宋体"/>
          <w:sz w:val="22"/>
          <w:szCs w:val="22"/>
          <w:lang w:eastAsia="zh-CN"/>
        </w:rPr>
        <w:t xml:space="preserve">。</w:t>
      </w:r>
      <w:r>
        <w:rPr>
          <w:rFonts w:hint="eastAsia" w:ascii="宋体" w:hAnsi="宋体" w:cs="宋体"/>
          <w:sz w:val="22"/>
          <w:szCs w:val="22"/>
        </w:rPr>
        <w:t xml:space="preserve">成交通知书发出后，采购人改变成交结果的，或者成交供应商放弃成交项目的，应当依法承担法律责任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31</w:t>
      </w:r>
      <w:r>
        <w:rPr>
          <w:rFonts w:hint="eastAsia" w:ascii="宋体" w:hAnsi="宋体" w:cs="宋体"/>
          <w:sz w:val="22"/>
          <w:szCs w:val="22"/>
        </w:rPr>
        <w:t xml:space="preserve">、签订合同</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31.l</w:t>
      </w:r>
      <w:r>
        <w:rPr>
          <w:rFonts w:hint="eastAsia" w:ascii="宋体" w:hAnsi="宋体" w:cs="宋体"/>
          <w:sz w:val="22"/>
          <w:szCs w:val="22"/>
        </w:rPr>
        <w:t xml:space="preserve">成交供应商应在成交通知书发出之日起十五日内，按照采购文件确定的事项与采购人签订政府采购合同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31.2</w:t>
      </w:r>
      <w:r>
        <w:rPr>
          <w:rFonts w:hint="eastAsia" w:ascii="宋体" w:hAnsi="宋体" w:cs="宋体"/>
          <w:sz w:val="22"/>
          <w:szCs w:val="22"/>
        </w:rPr>
        <w:t xml:space="preserve">采购文件、成交供应商的响应文件及磋商过程中有关澄清、承诺文件均应作为合同附件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31.3</w:t>
      </w:r>
      <w:r>
        <w:rPr>
          <w:rFonts w:hint="eastAsia" w:ascii="宋体" w:hAnsi="宋体" w:cs="宋体"/>
          <w:sz w:val="22"/>
          <w:szCs w:val="22"/>
        </w:rPr>
        <w:t xml:space="preserve">合同在“政府采购管理交易系统（苏采云）”中签订，签订合同后，</w:t>
      </w:r>
      <w:r>
        <w:rPr>
          <w:rFonts w:hint="eastAsia" w:ascii="宋体" w:hAnsi="宋体" w:cs="宋体"/>
          <w:i/>
          <w:iCs/>
          <w:sz w:val="22"/>
          <w:szCs w:val="22"/>
          <w:u w:val="single"/>
        </w:rPr>
        <w:t xml:space="preserve">成交供应商不得将货物或服务及其他服务进行转包</w:t>
      </w:r>
      <w:r>
        <w:rPr>
          <w:rFonts w:hint="eastAsia" w:ascii="宋体" w:hAnsi="宋体" w:cs="宋体"/>
          <w:sz w:val="22"/>
          <w:szCs w:val="22"/>
          <w:lang w:eastAsia="zh-CN"/>
        </w:rPr>
        <w:t xml:space="preserve">。</w:t>
      </w:r>
      <w:r>
        <w:rPr>
          <w:rFonts w:hint="eastAsia" w:ascii="宋体" w:hAnsi="宋体" w:cs="宋体"/>
          <w:sz w:val="22"/>
          <w:szCs w:val="22"/>
        </w:rPr>
        <w:t xml:space="preserve">未经采购人同意，成交供应商也不得采用分包的形式履行合同，否则采购人有权终止合同，成交供应商的履约保证金将不予退还</w:t>
      </w:r>
      <w:r>
        <w:rPr>
          <w:rFonts w:hint="eastAsia" w:ascii="宋体" w:hAnsi="宋体" w:cs="宋体"/>
          <w:sz w:val="22"/>
          <w:szCs w:val="22"/>
          <w:lang w:eastAsia="zh-CN"/>
        </w:rPr>
        <w:t xml:space="preserve">。</w:t>
      </w:r>
      <w:r>
        <w:rPr>
          <w:rFonts w:hint="eastAsia" w:ascii="宋体" w:hAnsi="宋体" w:cs="宋体"/>
          <w:sz w:val="22"/>
          <w:szCs w:val="22"/>
        </w:rPr>
        <w:t xml:space="preserve">转包或分包造成采购人损失的，成交供应商应承担赔偿责任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31.4</w:t>
      </w:r>
      <w:r>
        <w:rPr>
          <w:rFonts w:hint="eastAsia" w:ascii="宋体" w:hAnsi="宋体" w:cs="宋体"/>
          <w:sz w:val="22"/>
          <w:szCs w:val="22"/>
        </w:rPr>
        <w:t xml:space="preserve">采购人不得向成交供应商提出任何不合理的要求作为签订合同的条件，不得与成交供应商私下订立背离合同实质性内容的协议</w:t>
      </w:r>
      <w:r>
        <w:rPr>
          <w:rFonts w:hint="eastAsia" w:ascii="宋体" w:hAnsi="宋体" w:cs="宋体"/>
          <w:sz w:val="22"/>
          <w:szCs w:val="22"/>
          <w:lang w:eastAsia="zh-CN"/>
        </w:rPr>
        <w:t xml:space="preserve">。</w:t>
      </w:r>
      <w:r>
        <w:rPr>
          <w:rFonts w:hint="eastAsia" w:ascii="宋体" w:hAnsi="宋体" w:cs="宋体"/>
          <w:sz w:val="22"/>
          <w:szCs w:val="22"/>
        </w:rPr>
        <w:t xml:space="preserve">所签订的合同不得对采购文件确定事项和成交供应商响应文件作实质性修改</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32</w:t>
      </w:r>
      <w:r>
        <w:rPr>
          <w:rFonts w:hint="eastAsia" w:ascii="宋体" w:hAnsi="宋体" w:cs="宋体"/>
          <w:b/>
          <w:bCs/>
          <w:sz w:val="22"/>
          <w:szCs w:val="22"/>
        </w:rPr>
        <w:t xml:space="preserve">、其他</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32.1</w:t>
      </w:r>
      <w:r>
        <w:rPr>
          <w:rFonts w:hint="eastAsia" w:ascii="宋体" w:hAnsi="宋体" w:cs="宋体"/>
          <w:sz w:val="22"/>
          <w:szCs w:val="22"/>
        </w:rPr>
        <w:t xml:space="preserve">依据《政府采购促进中小企业发展管理办法》享受扶持政策获得政府采购合同的，小微企业不得将合同分包给大中型企业，中型企业不得将合同分包给大型企业</w:t>
      </w:r>
      <w:r>
        <w:rPr>
          <w:rFonts w:hint="eastAsia" w:ascii="宋体" w:hAnsi="宋体" w:cs="宋体"/>
          <w:sz w:val="22"/>
          <w:szCs w:val="22"/>
          <w:lang w:eastAsia="zh-CN"/>
        </w:rPr>
        <w:t xml:space="preserve">。</w:t>
      </w:r>
      <w:r/>
    </w:p>
    <w:p>
      <w:pPr>
        <w:pStyle w:val="1054"/>
        <w:ind w:firstLine="0"/>
        <w:rPr>
          <w:rFonts w:cs="Times New Roman"/>
        </w:rPr>
      </w:pPr>
      <w:r>
        <w:rPr>
          <w:rFonts w:cs="Times New Roman"/>
        </w:rPr>
      </w:r>
      <w:bookmarkEnd w:id="26"/>
      <w:r/>
      <w:r/>
    </w:p>
    <w:p>
      <w:pPr>
        <w:ind w:firstLine="1680"/>
        <w:spacing w:line="360" w:lineRule="auto"/>
        <w:tabs>
          <w:tab w:val="left" w:pos="0" w:leader="none"/>
          <w:tab w:val="left" w:pos="1002" w:leader="none"/>
          <w:tab w:val="left" w:pos="1134" w:leader="none"/>
        </w:tabs>
        <w:rPr>
          <w:rFonts w:ascii="宋体"/>
          <w:lang w:val="zh-CN"/>
        </w:rPr>
      </w:pPr>
      <w:r/>
      <w:bookmarkStart w:id="36" w:name="_Toc70088467"/>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jc w:val="both"/>
        <w:spacing w:line="360" w:lineRule="auto"/>
        <w:tabs>
          <w:tab w:val="left" w:pos="0" w:leader="none"/>
          <w:tab w:val="left" w:pos="1002" w:leader="none"/>
          <w:tab w:val="left" w:pos="1134" w:leader="none"/>
        </w:tabs>
        <w:rPr>
          <w:rFonts w:ascii="宋体" w:cs="宋体"/>
          <w:b/>
          <w:bCs/>
          <w:sz w:val="36"/>
          <w:szCs w:val="36"/>
        </w:rPr>
      </w:pPr>
      <w:r>
        <w:rPr>
          <w:rFonts w:ascii="宋体" w:cs="宋体"/>
          <w:b/>
          <w:bCs/>
          <w:sz w:val="36"/>
          <w:szCs w:val="36"/>
        </w:rPr>
      </w:r>
      <w:r/>
    </w:p>
    <w:p>
      <w:pPr>
        <w:pStyle w:val="941"/>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bookmarkStart w:id="37" w:name="_Toc32461"/>
      <w:r>
        <w:rPr>
          <w:rFonts w:hint="eastAsia" w:ascii="宋体" w:hAnsi="宋体" w:eastAsia="宋体" w:cs="宋体"/>
          <w:sz w:val="36"/>
          <w:szCs w:val="36"/>
        </w:rPr>
        <w:t xml:space="preserve">第三章 合同主要条款</w:t>
      </w:r>
      <w:bookmarkEnd w:id="37"/>
      <w:r>
        <w:rPr>
          <w:rFonts w:hint="eastAsia" w:ascii="宋体" w:hAnsi="宋体" w:eastAsia="宋体" w:cs="宋体"/>
          <w:sz w:val="36"/>
          <w:szCs w:val="36"/>
        </w:rPr>
      </w:r>
      <w:r/>
    </w:p>
    <w:p>
      <w:pPr>
        <w:jc w:val="center"/>
        <w:keepLines w:val="0"/>
        <w:keepNext w:val="0"/>
        <w:pageBreakBefore w:val="0"/>
        <w:spacing w:line="360" w:lineRule="auto"/>
        <w:rPr>
          <w:sz w:val="24"/>
          <w:szCs w:val="24"/>
        </w:rPr>
      </w:pPr>
      <w:r>
        <w:rPr>
          <w:rFonts w:hint="eastAsia" w:hAnsi="宋体" w:cs="宋体"/>
          <w:b/>
          <w:bCs/>
          <w:sz w:val="28"/>
          <w:szCs w:val="28"/>
        </w:rPr>
        <w:t xml:space="preserve">江都区政府采购合同（服务）</w:t>
      </w:r>
      <w:r/>
    </w:p>
    <w:p>
      <w:pPr>
        <w:pStyle w:val="988"/>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项目名称：</w:t>
      </w:r>
      <w:r>
        <w:rPr>
          <w:rFonts w:hint="eastAsia" w:ascii="宋体" w:hAnsi="宋体" w:eastAsia="宋体" w:cs="宋体"/>
          <w:color w:val="auto"/>
          <w:sz w:val="22"/>
          <w:szCs w:val="22"/>
          <w:u w:val="single"/>
          <w:lang w:eastAsia="zh-CN"/>
        </w:rPr>
        <w:t xml:space="preserve">高新区春江湖公园2026年基础设施、绿化、秩序维护服务</w:t>
      </w:r>
      <w:r/>
    </w:p>
    <w:p>
      <w:pPr>
        <w:pStyle w:val="988"/>
        <w:ind w:firstLine="440"/>
        <w:keepLines w:val="0"/>
        <w:keepNext w:val="0"/>
        <w:pageBreakBefore w:val="0"/>
        <w:spacing w:line="360"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项目编号：</w:t>
      </w:r>
      <w:r>
        <w:rPr>
          <w:rFonts w:hint="eastAsia" w:hAnsi="宋体" w:eastAsia="宋体" w:cs="宋体"/>
          <w:color w:val="auto"/>
          <w:sz w:val="22"/>
          <w:szCs w:val="22"/>
          <w:u w:val="single"/>
          <w:lang w:eastAsia="zh-CN"/>
        </w:rPr>
        <w:t xml:space="preserve">JSZC-321012-JDWS-C2026-0004</w:t>
      </w:r>
      <w:r/>
    </w:p>
    <w:p>
      <w:pPr>
        <w:pStyle w:val="988"/>
        <w:ind w:firstLine="440"/>
        <w:keepLines w:val="0"/>
        <w:keepNext w:val="0"/>
        <w:pageBreakBefore w:val="0"/>
        <w:spacing w:line="360" w:lineRule="auto"/>
        <w:widowControl/>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rPr>
        <w:t xml:space="preserve">甲方（买方）：</w:t>
      </w:r>
      <w:r>
        <w:rPr>
          <w:rFonts w:hint="eastAsia" w:ascii="宋体" w:hAnsi="宋体" w:eastAsia="宋体" w:cs="宋体"/>
          <w:color w:val="auto"/>
          <w:sz w:val="22"/>
          <w:szCs w:val="22"/>
          <w:u w:val="single"/>
          <w:lang w:eastAsia="zh-CN"/>
        </w:rPr>
        <w:t xml:space="preserve">扬州市江都高新技术产业园区管理委员会</w:t>
      </w:r>
      <w:r/>
    </w:p>
    <w:p>
      <w:pPr>
        <w:pStyle w:val="988"/>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乙方（卖方）：</w:t>
      </w:r>
      <w:r/>
    </w:p>
    <w:p>
      <w:pPr>
        <w:pStyle w:val="988"/>
        <w:ind w:firstLine="440"/>
        <w:keepLines w:val="0"/>
        <w:keepNext w:val="0"/>
        <w:pageBreakBefore w:val="0"/>
        <w:spacing w:line="360"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甲、乙双方根据</w:t>
      </w:r>
      <w:r>
        <w:rPr>
          <w:rFonts w:hint="eastAsia" w:ascii="宋体" w:hAnsi="宋体" w:eastAsia="宋体" w:cs="宋体"/>
          <w:color w:val="auto"/>
          <w:sz w:val="22"/>
          <w:szCs w:val="22"/>
          <w:u w:val="single"/>
        </w:rPr>
        <w:t xml:space="preserve">江苏闻韶工程咨询有限公司</w:t>
      </w:r>
      <w:r>
        <w:rPr>
          <w:rFonts w:hint="eastAsia" w:ascii="宋体" w:hAnsi="宋体" w:eastAsia="宋体" w:cs="宋体"/>
          <w:color w:val="auto"/>
          <w:sz w:val="22"/>
          <w:szCs w:val="22"/>
        </w:rPr>
        <w:t xml:space="preserve">（代理公司）</w:t>
      </w:r>
      <w:r>
        <w:rPr>
          <w:rFonts w:hint="eastAsia" w:ascii="宋体" w:hAnsi="宋体" w:eastAsia="宋体" w:cs="宋体"/>
          <w:color w:val="auto"/>
          <w:sz w:val="22"/>
          <w:szCs w:val="22"/>
          <w:u w:val="single"/>
          <w:lang w:eastAsia="zh-CN"/>
        </w:rPr>
        <w:t xml:space="preserve">高新区春江湖公园2026年基础设施、绿化、秩序维护服务</w:t>
      </w:r>
      <w:r>
        <w:rPr>
          <w:rFonts w:hint="eastAsia" w:ascii="宋体" w:hAnsi="宋体" w:eastAsia="宋体" w:cs="宋体"/>
          <w:color w:val="auto"/>
          <w:sz w:val="22"/>
          <w:szCs w:val="22"/>
        </w:rPr>
        <w:t xml:space="preserve">竞争性磋商的结果，签署本合同</w:t>
      </w:r>
      <w:r>
        <w:rPr>
          <w:rFonts w:hint="eastAsia" w:hAnsi="宋体" w:eastAsia="宋体" w:cs="宋体"/>
          <w:color w:val="auto"/>
          <w:sz w:val="22"/>
          <w:szCs w:val="22"/>
          <w:lang w:eastAsia="zh-CN"/>
        </w:rPr>
        <w:t xml:space="preserve">。</w:t>
      </w:r>
      <w:r/>
    </w:p>
    <w:p>
      <w:pPr>
        <w:pStyle w:val="988"/>
        <w:ind w:firstLine="442"/>
        <w:keepLines w:val="0"/>
        <w:keepNext w:val="0"/>
        <w:pageBreakBefore w:val="0"/>
        <w:spacing w:line="360" w:lineRule="auto"/>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一、工程概况</w:t>
      </w:r>
      <w:r/>
    </w:p>
    <w:p>
      <w:pPr>
        <w:pStyle w:val="988"/>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1.1项目名称：</w:t>
      </w:r>
      <w:r>
        <w:rPr>
          <w:rFonts w:hint="eastAsia" w:ascii="宋体" w:hAnsi="宋体" w:eastAsia="宋体" w:cs="宋体"/>
          <w:color w:val="auto"/>
          <w:sz w:val="22"/>
          <w:szCs w:val="22"/>
          <w:u w:val="single"/>
          <w:lang w:eastAsia="zh-CN"/>
        </w:rPr>
        <w:t xml:space="preserve">高新区春江湖公园2026年基础设施、绿化、秩序维护服务</w:t>
      </w:r>
      <w:r/>
    </w:p>
    <w:p>
      <w:pPr>
        <w:pStyle w:val="988"/>
        <w:ind w:firstLine="440"/>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1.2工作内容：</w:t>
      </w:r>
      <w:r/>
    </w:p>
    <w:p>
      <w:pPr>
        <w:pStyle w:val="988"/>
        <w:ind w:firstLine="440"/>
        <w:keepLines w:val="0"/>
        <w:keepNext w:val="0"/>
        <w:pageBreakBefore w:val="0"/>
        <w:spacing w:line="360"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 xml:space="preserve">主要分为：秩序维护管理、绿化养护（三级养护）、环境卫生保洁、基础设备设施维护及日常维修等</w:t>
      </w:r>
      <w:r>
        <w:rPr>
          <w:rFonts w:hint="eastAsia" w:hAnsi="宋体" w:eastAsia="宋体" w:cs="宋体"/>
          <w:color w:val="auto"/>
          <w:sz w:val="22"/>
          <w:szCs w:val="22"/>
          <w:lang w:val="en-US" w:eastAsia="zh-CN"/>
        </w:rPr>
        <w:t xml:space="preserve">。</w:t>
      </w:r>
      <w:r/>
    </w:p>
    <w:p>
      <w:pPr>
        <w:pStyle w:val="988"/>
        <w:ind w:firstLine="440"/>
        <w:keepLines w:val="0"/>
        <w:keepNext w:val="0"/>
        <w:pageBreakBefore w:val="0"/>
        <w:spacing w:line="360" w:lineRule="auto"/>
        <w:widowControl/>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u w:val="none"/>
          <w:lang w:val="en-US" w:eastAsia="zh-CN"/>
        </w:rPr>
        <w:t xml:space="preserve">设备设施维修</w:t>
      </w:r>
      <w:r>
        <w:rPr>
          <w:rFonts w:hint="eastAsia" w:ascii="宋体" w:hAnsi="宋体" w:eastAsia="宋体" w:cs="宋体"/>
          <w:color w:val="auto"/>
          <w:sz w:val="22"/>
          <w:szCs w:val="22"/>
          <w:u w:val="none"/>
          <w:lang w:eastAsia="zh-CN"/>
        </w:rPr>
        <w:t xml:space="preserve">内容包含：</w:t>
      </w:r>
      <w:r>
        <w:rPr>
          <w:rFonts w:hint="eastAsia" w:ascii="宋体" w:hAnsi="宋体" w:eastAsia="宋体" w:cs="宋体"/>
          <w:color w:val="auto"/>
          <w:sz w:val="22"/>
          <w:szCs w:val="22"/>
          <w:u w:val="single"/>
          <w:lang w:val="en-US" w:eastAsia="zh-CN"/>
        </w:rPr>
        <w:t xml:space="preserve">对公园内设施设备损坏进行维护：</w:t>
      </w:r>
      <w:r>
        <w:rPr>
          <w:rFonts w:hint="eastAsia" w:ascii="宋体" w:hAnsi="宋体" w:eastAsia="宋体" w:cs="宋体"/>
          <w:color w:val="auto"/>
          <w:sz w:val="22"/>
          <w:szCs w:val="22"/>
          <w:u w:val="single"/>
          <w:lang w:eastAsia="zh-CN"/>
        </w:rPr>
        <w:t xml:space="preserve">河内木栈道路面</w:t>
      </w:r>
      <w:r>
        <w:rPr>
          <w:rFonts w:hint="eastAsia" w:ascii="宋体" w:hAnsi="宋体" w:eastAsia="宋体" w:cs="宋体"/>
          <w:color w:val="auto"/>
          <w:sz w:val="22"/>
          <w:szCs w:val="22"/>
          <w:u w:val="single"/>
          <w:lang w:val="en-US" w:eastAsia="zh-CN"/>
        </w:rPr>
        <w:t xml:space="preserve">维护</w:t>
      </w:r>
      <w:r>
        <w:rPr>
          <w:rFonts w:hint="eastAsia" w:ascii="宋体" w:hAnsi="宋体" w:eastAsia="宋体" w:cs="宋体"/>
          <w:color w:val="auto"/>
          <w:sz w:val="22"/>
          <w:szCs w:val="22"/>
          <w:u w:val="single"/>
          <w:lang w:eastAsia="zh-CN"/>
        </w:rPr>
        <w:t xml:space="preserve">、下水道盖板</w:t>
      </w:r>
      <w:r>
        <w:rPr>
          <w:rFonts w:hint="eastAsia" w:ascii="宋体" w:hAnsi="宋体" w:eastAsia="宋体" w:cs="宋体"/>
          <w:color w:val="auto"/>
          <w:sz w:val="22"/>
          <w:szCs w:val="22"/>
          <w:u w:val="single"/>
          <w:lang w:val="en-US" w:eastAsia="zh-CN"/>
        </w:rPr>
        <w:t xml:space="preserve">维护</w:t>
      </w:r>
      <w:r>
        <w:rPr>
          <w:rFonts w:hint="eastAsia" w:ascii="宋体" w:hAnsi="宋体" w:eastAsia="宋体" w:cs="宋体"/>
          <w:color w:val="auto"/>
          <w:sz w:val="22"/>
          <w:szCs w:val="22"/>
          <w:u w:val="single"/>
          <w:lang w:eastAsia="zh-CN"/>
        </w:rPr>
        <w:t xml:space="preserve">、大理石台阶维</w:t>
      </w:r>
      <w:r>
        <w:rPr>
          <w:rFonts w:hint="eastAsia" w:ascii="宋体" w:hAnsi="宋体" w:eastAsia="宋体" w:cs="宋体"/>
          <w:color w:val="auto"/>
          <w:sz w:val="22"/>
          <w:szCs w:val="22"/>
          <w:u w:val="single"/>
          <w:lang w:val="en-US" w:eastAsia="zh-CN"/>
        </w:rPr>
        <w:t xml:space="preserve">护</w:t>
      </w:r>
      <w:r>
        <w:rPr>
          <w:rFonts w:hint="eastAsia" w:ascii="宋体" w:hAnsi="宋体" w:eastAsia="宋体" w:cs="宋体"/>
          <w:color w:val="auto"/>
          <w:sz w:val="22"/>
          <w:szCs w:val="22"/>
          <w:u w:val="single"/>
          <w:lang w:eastAsia="zh-CN"/>
        </w:rPr>
        <w:t xml:space="preserve">、园内</w:t>
      </w:r>
      <w:r>
        <w:rPr>
          <w:rFonts w:hint="eastAsia" w:ascii="宋体" w:hAnsi="宋体" w:eastAsia="宋体" w:cs="宋体"/>
          <w:color w:val="auto"/>
          <w:sz w:val="22"/>
          <w:szCs w:val="22"/>
          <w:u w:val="single"/>
          <w:lang w:val="en-US" w:eastAsia="zh-CN"/>
        </w:rPr>
        <w:t xml:space="preserve">路灯维护</w:t>
      </w:r>
      <w:r>
        <w:rPr>
          <w:rFonts w:hint="eastAsia" w:hAnsi="宋体" w:eastAsia="宋体" w:cs="宋体"/>
          <w:color w:val="auto"/>
          <w:sz w:val="22"/>
          <w:szCs w:val="22"/>
          <w:u w:val="single"/>
          <w:lang w:eastAsia="zh-CN"/>
        </w:rPr>
        <w:t xml:space="preserve">。</w:t>
      </w:r>
      <w:r/>
    </w:p>
    <w:p>
      <w:pPr>
        <w:pStyle w:val="988"/>
        <w:ind w:firstLine="440"/>
        <w:keepLines w:val="0"/>
        <w:keepNext w:val="0"/>
        <w:pageBreakBefore w:val="0"/>
        <w:spacing w:line="360" w:lineRule="auto"/>
        <w:widowControl/>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u w:val="none"/>
          <w:lang w:eastAsia="zh-CN"/>
        </w:rPr>
        <w:t xml:space="preserve">（</w:t>
      </w:r>
      <w:r>
        <w:rPr>
          <w:rFonts w:hint="eastAsia" w:ascii="宋体" w:hAnsi="宋体" w:eastAsia="宋体" w:cs="宋体"/>
          <w:color w:val="auto"/>
          <w:sz w:val="22"/>
          <w:szCs w:val="22"/>
          <w:u w:val="none"/>
          <w:lang w:val="en-US" w:eastAsia="zh-CN"/>
        </w:rPr>
        <w:t xml:space="preserve">2</w:t>
      </w:r>
      <w:r>
        <w:rPr>
          <w:rFonts w:hint="eastAsia" w:ascii="宋体" w:hAnsi="宋体" w:eastAsia="宋体" w:cs="宋体"/>
          <w:color w:val="auto"/>
          <w:sz w:val="22"/>
          <w:szCs w:val="22"/>
          <w:u w:val="none"/>
          <w:lang w:eastAsia="zh-CN"/>
        </w:rPr>
        <w:t xml:space="preserve">）</w:t>
      </w:r>
      <w:r>
        <w:rPr>
          <w:rFonts w:hint="eastAsia" w:ascii="宋体" w:hAnsi="宋体" w:eastAsia="宋体" w:cs="宋体"/>
          <w:color w:val="auto"/>
          <w:sz w:val="22"/>
          <w:szCs w:val="22"/>
          <w:u w:val="none"/>
          <w:lang w:val="en-US" w:eastAsia="zh-CN"/>
        </w:rPr>
        <w:t xml:space="preserve">其它维护服务内容包含：</w:t>
      </w:r>
      <w:r>
        <w:rPr>
          <w:rFonts w:hint="eastAsia" w:ascii="宋体" w:hAnsi="宋体" w:eastAsia="宋体" w:cs="宋体"/>
          <w:color w:val="auto"/>
          <w:sz w:val="22"/>
          <w:szCs w:val="22"/>
          <w:u w:val="single"/>
          <w:lang w:val="en-US" w:eastAsia="zh-CN"/>
        </w:rPr>
        <w:t xml:space="preserve">公园内秩序维护、环境卫生（含湖面、春江湖环湖路面保洁）、绿化养护（三级养护）、日常对园区内土建、水电巡检维修、园内监控、广播系统、机房设备等设施巡检等工作</w:t>
      </w:r>
      <w:r>
        <w:rPr>
          <w:rFonts w:hint="eastAsia" w:hAnsi="宋体" w:eastAsia="宋体" w:cs="宋体"/>
          <w:color w:val="auto"/>
          <w:sz w:val="22"/>
          <w:szCs w:val="22"/>
          <w:u w:val="single"/>
          <w:lang w:val="en-US" w:eastAsia="zh-CN"/>
        </w:rPr>
        <w:t xml:space="preserve">。</w:t>
      </w:r>
      <w:r/>
    </w:p>
    <w:p>
      <w:pPr>
        <w:pStyle w:val="988"/>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1.3</w:t>
      </w:r>
      <w:r>
        <w:rPr>
          <w:rFonts w:hint="eastAsia" w:ascii="宋体" w:hAnsi="宋体" w:eastAsia="宋体" w:cs="宋体"/>
          <w:color w:val="auto"/>
          <w:sz w:val="22"/>
          <w:szCs w:val="22"/>
          <w:lang w:val="en-US" w:eastAsia="zh-CN"/>
        </w:rPr>
        <w:t xml:space="preserve">合同履约期限</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u w:val="single"/>
        </w:rPr>
        <w:t xml:space="preserve">合同签订之日起</w:t>
      </w:r>
      <w:r>
        <w:rPr>
          <w:rFonts w:hint="eastAsia" w:ascii="宋体" w:hAnsi="宋体" w:eastAsia="宋体" w:cs="宋体"/>
          <w:color w:val="auto"/>
          <w:sz w:val="22"/>
          <w:szCs w:val="22"/>
          <w:u w:val="single"/>
          <w:lang w:val="en-US" w:eastAsia="zh-CN"/>
        </w:rPr>
        <w:t xml:space="preserve">1</w:t>
      </w:r>
      <w:r>
        <w:rPr>
          <w:rFonts w:hint="eastAsia" w:ascii="宋体" w:hAnsi="宋体" w:eastAsia="宋体" w:cs="宋体"/>
          <w:color w:val="auto"/>
          <w:sz w:val="22"/>
          <w:szCs w:val="22"/>
          <w:u w:val="single"/>
        </w:rPr>
        <w:t xml:space="preserve">年</w:t>
      </w:r>
      <w:r>
        <w:rPr>
          <w:rFonts w:hint="eastAsia" w:hAnsi="宋体" w:eastAsia="宋体" w:cs="宋体"/>
          <w:color w:val="auto"/>
          <w:sz w:val="22"/>
          <w:szCs w:val="22"/>
          <w:u w:val="single"/>
          <w:lang w:val="en-US" w:eastAsia="zh-CN"/>
        </w:rPr>
        <w:t xml:space="preserve">。</w:t>
      </w:r>
      <w:r/>
    </w:p>
    <w:p>
      <w:pPr>
        <w:pStyle w:val="988"/>
        <w:ind w:firstLine="440"/>
        <w:keepLines w:val="0"/>
        <w:keepNext w:val="0"/>
        <w:pageBreakBefore w:val="0"/>
        <w:spacing w:line="360" w:lineRule="auto"/>
        <w:widowControl/>
        <w:rPr>
          <w:rFonts w:hint="eastAsia" w:ascii="宋体" w:hAnsi="宋体" w:eastAsia="宋体" w:cs="宋体"/>
          <w:color w:val="auto"/>
          <w:sz w:val="22"/>
          <w:szCs w:val="22"/>
          <w:u w:val="single"/>
          <w:lang w:val="en-US" w:eastAsia="zh-CN" w:bidi="ar-SA"/>
        </w:rPr>
      </w:pPr>
      <w:r>
        <w:rPr>
          <w:rFonts w:hint="eastAsia" w:ascii="宋体" w:hAnsi="宋体" w:eastAsia="宋体" w:cs="宋体"/>
          <w:color w:val="auto"/>
          <w:sz w:val="22"/>
          <w:szCs w:val="22"/>
          <w:lang w:val="en-US" w:eastAsia="zh-CN" w:bidi="ar-SA"/>
        </w:rPr>
        <w:t xml:space="preserve">1.4履行地点：</w:t>
      </w:r>
      <w:r>
        <w:rPr>
          <w:rFonts w:hint="eastAsia" w:ascii="宋体" w:hAnsi="宋体" w:eastAsia="宋体" w:cs="宋体"/>
          <w:color w:val="auto"/>
          <w:sz w:val="22"/>
          <w:szCs w:val="22"/>
          <w:u w:val="single"/>
          <w:lang w:val="en-US" w:eastAsia="zh-CN" w:bidi="ar-SA"/>
        </w:rPr>
        <w:t xml:space="preserve">扬州市江都区仙女镇</w:t>
      </w:r>
      <w:r/>
    </w:p>
    <w:p>
      <w:pPr>
        <w:pStyle w:val="988"/>
        <w:ind w:firstLine="440"/>
        <w:keepLines w:val="0"/>
        <w:keepNext w:val="0"/>
        <w:pageBreakBefore w:val="0"/>
        <w:spacing w:line="360" w:lineRule="auto"/>
        <w:widowControl/>
        <w:rPr>
          <w:rFonts w:hint="eastAsia" w:ascii="宋体" w:hAnsi="宋体" w:eastAsia="宋体" w:cs="宋体"/>
          <w:color w:val="auto"/>
          <w:sz w:val="22"/>
          <w:szCs w:val="22"/>
          <w:u w:val="single"/>
          <w:lang w:val="en-US" w:eastAsia="zh-CN" w:bidi="ar-SA"/>
        </w:rPr>
      </w:pPr>
      <w:r>
        <w:rPr>
          <w:rFonts w:hint="eastAsia" w:ascii="宋体" w:hAnsi="宋体" w:eastAsia="宋体" w:cs="宋体"/>
          <w:color w:val="auto"/>
          <w:sz w:val="22"/>
          <w:szCs w:val="22"/>
          <w:lang w:val="en-US" w:eastAsia="zh-CN" w:bidi="ar-SA"/>
        </w:rPr>
        <w:t xml:space="preserve">1.5履行方式：</w:t>
      </w:r>
      <w:r>
        <w:rPr>
          <w:rFonts w:hint="eastAsia" w:ascii="宋体" w:hAnsi="宋体" w:eastAsia="宋体" w:cs="宋体"/>
          <w:color w:val="auto"/>
          <w:sz w:val="22"/>
          <w:szCs w:val="22"/>
          <w:u w:val="single"/>
          <w:lang w:val="en-US" w:eastAsia="zh-CN" w:bidi="ar-SA"/>
        </w:rPr>
        <w:t xml:space="preserve">以甲方通知为准</w:t>
      </w:r>
      <w:r/>
    </w:p>
    <w:p>
      <w:pPr>
        <w:pStyle w:val="988"/>
        <w:ind w:firstLine="442"/>
        <w:keepLines w:val="0"/>
        <w:keepNext w:val="0"/>
        <w:pageBreakBefore w:val="0"/>
        <w:spacing w:line="360" w:lineRule="auto"/>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二、合同金额</w:t>
      </w:r>
      <w:r/>
    </w:p>
    <w:p>
      <w:pPr>
        <w:pStyle w:val="988"/>
        <w:ind w:firstLine="440"/>
        <w:keepLines w:val="0"/>
        <w:keepNext w:val="0"/>
        <w:pageBreakBefore w:val="0"/>
        <w:spacing w:line="360" w:lineRule="auto"/>
        <w:widowControl/>
        <w:rPr>
          <w:rFonts w:hint="eastAsia" w:ascii="宋体" w:hAnsi="宋体" w:eastAsia="宋体" w:cs="宋体"/>
          <w:sz w:val="22"/>
          <w:szCs w:val="22"/>
          <w:u w:val="single"/>
          <w:lang w:eastAsia="zh-CN"/>
        </w:rPr>
      </w:pPr>
      <w:r>
        <w:rPr>
          <w:rFonts w:hint="eastAsia" w:ascii="宋体" w:hAnsi="宋体" w:eastAsia="宋体" w:cs="宋体"/>
          <w:color w:val="auto"/>
          <w:sz w:val="22"/>
          <w:szCs w:val="22"/>
        </w:rPr>
        <w:t xml:space="preserve">2.1本合同金额为：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none"/>
          <w:lang w:val="en-US" w:eastAsia="zh-CN"/>
        </w:rPr>
        <w:t xml:space="preserve">元（小写：￥</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none"/>
          <w:lang w:val="en-US" w:eastAsia="zh-CN"/>
        </w:rPr>
        <w:t xml:space="preserve">元）</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2.2本合同总金额包括但不限于全过程的人工费、机械费、运输费、管理费、一年养护费、风险、税金等完成本合同内容所需支出的全部费用</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2.3在招标文件未列明，而乙方认为履行本合同必需的费用也包含在合同总金额中</w:t>
      </w:r>
      <w:r>
        <w:rPr>
          <w:rFonts w:hint="eastAsia" w:hAnsi="宋体" w:eastAsia="宋体" w:cs="宋体"/>
          <w:sz w:val="22"/>
          <w:szCs w:val="22"/>
          <w:lang w:eastAsia="zh-CN"/>
        </w:rPr>
        <w:t xml:space="preserve">。</w:t>
      </w:r>
      <w:r/>
    </w:p>
    <w:p>
      <w:pPr>
        <w:pStyle w:val="988"/>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三、组成本合同的有关文件</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3.1没有甲方事先书面同意，乙方不得将由甲方提供的有关合同或任何合同条文或资料提供给任何其他人</w:t>
      </w:r>
      <w:r>
        <w:rPr>
          <w:rFonts w:hint="eastAsia" w:hAnsi="宋体" w:eastAsia="宋体" w:cs="宋体"/>
          <w:sz w:val="22"/>
          <w:szCs w:val="22"/>
          <w:lang w:eastAsia="zh-CN"/>
        </w:rPr>
        <w:t xml:space="preserve">。</w:t>
      </w:r>
      <w:r>
        <w:rPr>
          <w:rFonts w:hint="eastAsia" w:ascii="宋体" w:hAnsi="宋体" w:eastAsia="宋体" w:cs="宋体"/>
          <w:sz w:val="22"/>
          <w:szCs w:val="22"/>
        </w:rPr>
        <w:t xml:space="preserve">即使向履行本合同有关的人员提供，也应注意保密并限于履行合同的必需范围</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3.2关于本项目的招投标文件或与本次采购活动方式相适应的文件及有关附件是本合同不可分割的组成部分，这些文件包括但不限于：</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（1）投标响应文件；</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（2）投标报价文件；</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（3）项目组人员表；</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（4）技术参数、商务条款响应及偏离表；</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（5）成交确认书；</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（6）甲乙双方补充协议；</w:t>
      </w:r>
      <w:r/>
    </w:p>
    <w:p>
      <w:pPr>
        <w:ind w:firstLine="442"/>
        <w:jc w:val="left"/>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（7）乙方投标时提供的响应文件</w:t>
      </w:r>
      <w:r>
        <w:rPr>
          <w:rFonts w:hint="eastAsia" w:ascii="宋体" w:hAnsi="宋体" w:eastAsia="宋体" w:cs="宋体"/>
          <w:sz w:val="22"/>
          <w:szCs w:val="22"/>
          <w:lang w:eastAsia="zh-CN"/>
        </w:rPr>
        <w:t xml:space="preserve">。</w:t>
      </w:r>
      <w:r/>
    </w:p>
    <w:p>
      <w:pPr>
        <w:pStyle w:val="988"/>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四、知识产权</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4.1乙方应保证甲方在使用、接受本合同服务或产品或其任何一部分时不受第三方提出侵犯其专利权、版权、商标权和工业设计权等知识产权的起诉</w:t>
      </w:r>
      <w:r>
        <w:rPr>
          <w:rFonts w:hint="eastAsia" w:hAnsi="宋体" w:eastAsia="宋体" w:cs="宋体"/>
          <w:sz w:val="22"/>
          <w:szCs w:val="22"/>
          <w:lang w:eastAsia="zh-CN"/>
        </w:rPr>
        <w:t xml:space="preserve">。</w:t>
      </w:r>
      <w:r>
        <w:rPr>
          <w:rFonts w:hint="eastAsia" w:ascii="宋体" w:hAnsi="宋体" w:eastAsia="宋体" w:cs="宋体"/>
          <w:sz w:val="22"/>
          <w:szCs w:val="22"/>
        </w:rPr>
        <w:t xml:space="preserve">一旦出现侵权，由乙方负全部责任</w:t>
      </w:r>
      <w:r>
        <w:rPr>
          <w:rFonts w:hint="eastAsia" w:hAnsi="宋体" w:eastAsia="宋体" w:cs="宋体"/>
          <w:sz w:val="22"/>
          <w:szCs w:val="22"/>
          <w:lang w:eastAsia="zh-CN"/>
        </w:rPr>
        <w:t xml:space="preserve">。</w:t>
      </w:r>
      <w:r/>
    </w:p>
    <w:p>
      <w:pPr>
        <w:pStyle w:val="988"/>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五、产权担保</w:t>
      </w:r>
      <w:r/>
    </w:p>
    <w:p>
      <w:pPr>
        <w:pStyle w:val="988"/>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5.1乙方保证所交付的服务或产品的所有权完全属于乙方且无任何抵押、查封等产权瑕疵</w:t>
      </w:r>
      <w:r>
        <w:rPr>
          <w:rFonts w:hint="eastAsia" w:hAnsi="宋体" w:eastAsia="宋体" w:cs="宋体"/>
          <w:sz w:val="22"/>
          <w:szCs w:val="22"/>
          <w:lang w:eastAsia="zh-CN"/>
        </w:rPr>
        <w:t xml:space="preserve">。</w:t>
      </w:r>
      <w:r/>
    </w:p>
    <w:p>
      <w:pPr>
        <w:pStyle w:val="988"/>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六、履约保证金</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6.1履约保证金收取：</w:t>
      </w:r>
      <w:r>
        <w:rPr>
          <w:rFonts w:hint="eastAsia" w:ascii="宋体" w:hAnsi="宋体" w:eastAsia="宋体" w:cs="宋体"/>
          <w:sz w:val="22"/>
          <w:szCs w:val="22"/>
          <w:u w:val="single"/>
        </w:rPr>
        <w:t xml:space="preserve">为进一步优化营商环境，切实减轻企业负担，本项目无需缴纳履约保证金</w:t>
      </w:r>
      <w:r>
        <w:rPr>
          <w:rFonts w:hint="eastAsia" w:hAnsi="宋体" w:eastAsia="宋体" w:cs="宋体"/>
          <w:sz w:val="22"/>
          <w:szCs w:val="22"/>
          <w:u w:val="single"/>
          <w:lang w:eastAsia="zh-CN"/>
        </w:rPr>
        <w:t xml:space="preserve">。</w:t>
      </w:r>
      <w:r/>
    </w:p>
    <w:p>
      <w:pPr>
        <w:pStyle w:val="988"/>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七、转包或分包</w:t>
      </w:r>
      <w:r/>
    </w:p>
    <w:p>
      <w:pPr>
        <w:pStyle w:val="988"/>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7.1本合同范</w:t>
      </w:r>
      <w:r>
        <w:rPr>
          <w:rFonts w:hint="eastAsia" w:ascii="宋体" w:hAnsi="宋体" w:eastAsia="宋体" w:cs="宋体"/>
          <w:sz w:val="22"/>
          <w:szCs w:val="22"/>
          <w:lang w:eastAsia="zh-CN"/>
        </w:rPr>
        <w:t xml:space="preserve">围内</w:t>
      </w:r>
      <w:r>
        <w:rPr>
          <w:rFonts w:hint="eastAsia" w:ascii="宋体" w:hAnsi="宋体" w:eastAsia="宋体" w:cs="宋体"/>
          <w:sz w:val="22"/>
          <w:szCs w:val="22"/>
        </w:rPr>
        <w:t xml:space="preserve">的服务或产品，应由乙方直接供应，不得转让他人供应；</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7.2如有转让和未经甲方同意的分包行为，甲方有权给予终止合同</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b w:val="0"/>
          <w:bCs w:val="0"/>
          <w:sz w:val="22"/>
          <w:szCs w:val="22"/>
          <w:lang w:val="en-US" w:eastAsia="zh-CN"/>
        </w:rPr>
        <w:t xml:space="preserve">7.3</w:t>
      </w:r>
      <w:r>
        <w:rPr>
          <w:rFonts w:hint="eastAsia" w:ascii="宋体" w:hAnsi="宋体" w:eastAsia="宋体" w:cs="宋体"/>
          <w:b w:val="0"/>
          <w:bCs w:val="0"/>
          <w:sz w:val="22"/>
          <w:szCs w:val="22"/>
        </w:rPr>
        <w:t xml:space="preserve">为确保项目</w:t>
      </w:r>
      <w:r>
        <w:rPr>
          <w:rFonts w:hint="eastAsia" w:ascii="宋体" w:hAnsi="宋体" w:eastAsia="宋体" w:cs="宋体"/>
          <w:b w:val="0"/>
          <w:bCs w:val="0"/>
          <w:sz w:val="22"/>
          <w:szCs w:val="22"/>
          <w:lang w:val="en-US" w:eastAsia="zh-CN"/>
        </w:rPr>
        <w:t xml:space="preserve">服务</w:t>
      </w:r>
      <w:r>
        <w:rPr>
          <w:rFonts w:hint="eastAsia" w:ascii="宋体" w:hAnsi="宋体" w:eastAsia="宋体" w:cs="宋体"/>
          <w:b w:val="0"/>
          <w:bCs w:val="0"/>
          <w:sz w:val="22"/>
          <w:szCs w:val="22"/>
        </w:rPr>
        <w:t xml:space="preserve">质量，</w:t>
      </w:r>
      <w:r>
        <w:rPr>
          <w:rFonts w:hint="eastAsia" w:ascii="宋体" w:hAnsi="宋体" w:eastAsia="宋体" w:cs="宋体"/>
          <w:b w:val="0"/>
          <w:bCs w:val="0"/>
          <w:sz w:val="22"/>
          <w:szCs w:val="22"/>
          <w:lang w:val="en-US" w:eastAsia="zh-CN"/>
        </w:rPr>
        <w:t xml:space="preserve">乙方</w:t>
      </w:r>
      <w:r>
        <w:rPr>
          <w:rFonts w:hint="eastAsia" w:ascii="宋体" w:hAnsi="宋体" w:eastAsia="宋体" w:cs="宋体"/>
          <w:b w:val="0"/>
          <w:bCs w:val="0"/>
          <w:sz w:val="22"/>
          <w:szCs w:val="22"/>
        </w:rPr>
        <w:t xml:space="preserve">不得转包、分包，如发现转包或分包，除停止合同外，索赔</w:t>
      </w:r>
      <w:r>
        <w:rPr>
          <w:rFonts w:hint="eastAsia" w:ascii="宋体" w:hAnsi="宋体" w:eastAsia="宋体" w:cs="宋体"/>
          <w:b w:val="0"/>
          <w:bCs w:val="0"/>
          <w:sz w:val="22"/>
          <w:szCs w:val="22"/>
          <w:lang w:val="en-US" w:eastAsia="zh-CN"/>
        </w:rPr>
        <w:t xml:space="preserve">合同价</w:t>
      </w:r>
      <w:r>
        <w:rPr>
          <w:rFonts w:hint="eastAsia" w:ascii="宋体" w:hAnsi="宋体" w:eastAsia="宋体" w:cs="宋体"/>
          <w:b w:val="0"/>
          <w:bCs w:val="0"/>
          <w:sz w:val="22"/>
          <w:szCs w:val="22"/>
        </w:rPr>
        <w:t xml:space="preserve">的5%做为另外招标和停工所造成的损失的补偿</w:t>
      </w:r>
      <w:r>
        <w:rPr>
          <w:rFonts w:hint="eastAsia" w:hAnsi="宋体" w:eastAsia="宋体" w:cs="宋体"/>
          <w:b w:val="0"/>
          <w:bCs w:val="0"/>
          <w:sz w:val="22"/>
          <w:szCs w:val="22"/>
          <w:lang w:eastAsia="zh-CN"/>
        </w:rPr>
        <w:t xml:space="preserve">。</w:t>
      </w:r>
      <w:r/>
    </w:p>
    <w:p>
      <w:pPr>
        <w:pStyle w:val="988"/>
        <w:ind w:firstLine="442"/>
        <w:keepLines w:val="0"/>
        <w:keepNext w:val="0"/>
        <w:pageBreakBefore w:val="0"/>
        <w:spacing w:line="36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八、付款支付</w:t>
      </w:r>
      <w:r/>
    </w:p>
    <w:p>
      <w:pPr>
        <w:pStyle w:val="988"/>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8.1</w:t>
      </w:r>
      <w:r>
        <w:rPr>
          <w:rFonts w:hint="eastAsia" w:ascii="宋体" w:hAnsi="宋体" w:eastAsia="宋体" w:cs="宋体"/>
          <w:sz w:val="22"/>
          <w:szCs w:val="22"/>
        </w:rPr>
        <w:t xml:space="preserve">本合同项下所有款项均以人民币支付</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8.3</w:t>
      </w:r>
      <w:r>
        <w:rPr>
          <w:rFonts w:hint="eastAsia" w:ascii="宋体" w:hAnsi="宋体" w:eastAsia="宋体" w:cs="宋体"/>
          <w:sz w:val="22"/>
          <w:szCs w:val="22"/>
        </w:rPr>
        <w:t xml:space="preserve">本合同项下的采购资金由甲方支付，付款前乙方向甲方开具发票</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widowControl/>
        <w:rPr>
          <w:rFonts w:hint="eastAsia" w:ascii="宋体" w:hAnsi="宋体" w:eastAsia="宋体" w:cs="宋体"/>
          <w:b w:val="0"/>
          <w:bCs w:val="0"/>
          <w:color w:val="auto"/>
          <w:sz w:val="22"/>
          <w:szCs w:val="22"/>
          <w:lang w:val="en-US" w:eastAsia="zh-CN"/>
        </w:rPr>
      </w:pPr>
      <w:r>
        <w:rPr>
          <w:rFonts w:hint="eastAsia" w:ascii="宋体" w:hAnsi="宋体" w:eastAsia="宋体" w:cs="宋体"/>
          <w:sz w:val="22"/>
          <w:szCs w:val="22"/>
          <w:lang w:val="en-US" w:eastAsia="zh-CN"/>
        </w:rPr>
        <w:t xml:space="preserve">8.4</w:t>
      </w:r>
      <w:r>
        <w:rPr>
          <w:rFonts w:hint="eastAsia" w:ascii="宋体" w:hAnsi="宋体" w:eastAsia="宋体" w:cs="宋体"/>
          <w:b w:val="0"/>
          <w:bCs w:val="0"/>
          <w:color w:val="auto"/>
          <w:sz w:val="22"/>
          <w:szCs w:val="22"/>
          <w:lang w:val="en-US" w:eastAsia="zh-CN"/>
        </w:rPr>
        <w:t xml:space="preserve">本合同采用固定单价计价模式</w:t>
      </w:r>
      <w:r>
        <w:rPr>
          <w:rFonts w:hint="eastAsia" w:ascii="宋体" w:hAnsi="宋体" w:eastAsia="宋体" w:cs="宋体"/>
          <w:b w:val="0"/>
          <w:bCs w:val="0"/>
          <w:color w:val="auto"/>
          <w:sz w:val="22"/>
          <w:szCs w:val="22"/>
        </w:rPr>
        <w:t xml:space="preserve">：</w:t>
      </w:r>
      <w:r>
        <w:rPr>
          <w:rFonts w:hint="eastAsia" w:ascii="宋体" w:hAnsi="宋体" w:eastAsia="宋体" w:cs="宋体"/>
          <w:b w:val="0"/>
          <w:bCs w:val="0"/>
          <w:color w:val="auto"/>
          <w:sz w:val="22"/>
          <w:szCs w:val="22"/>
          <w:lang w:val="en-US" w:eastAsia="zh-CN"/>
        </w:rPr>
        <w:t xml:space="preserve">单价为综合包干单价，在合同履行期内固定单价不作任何调整，工程量按实结算，工程量经甲乙和跟踪审计三方确认工程量</w:t>
      </w:r>
      <w:r>
        <w:rPr>
          <w:rFonts w:hint="eastAsia" w:ascii="宋体" w:hAnsi="宋体" w:eastAsia="宋体" w:cs="宋体"/>
          <w:b w:val="0"/>
          <w:bCs w:val="0"/>
          <w:color w:val="auto"/>
          <w:sz w:val="22"/>
          <w:szCs w:val="22"/>
        </w:rPr>
        <w:t xml:space="preserve">作为结算的依据</w:t>
      </w:r>
      <w:r>
        <w:rPr>
          <w:rFonts w:hint="eastAsia"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（每期支付服务费时，按当期应付金额同比例扣除预付款，直至预付款</w:t>
      </w:r>
      <w:r>
        <w:rPr>
          <w:rFonts w:hint="eastAsia" w:hAnsi="宋体" w:eastAsia="宋体" w:cs="宋体"/>
          <w:b w:val="0"/>
          <w:bCs w:val="0"/>
          <w:color w:val="auto"/>
          <w:sz w:val="22"/>
          <w:szCs w:val="22"/>
          <w:lang w:val="en-US" w:eastAsia="zh-CN"/>
        </w:rPr>
        <w:t xml:space="preserve">全部</w:t>
      </w:r>
      <w:r>
        <w:rPr>
          <w:rFonts w:hint="eastAsia" w:ascii="宋体" w:hAnsi="宋体" w:eastAsia="宋体" w:cs="宋体"/>
          <w:b w:val="0"/>
          <w:bCs w:val="0"/>
          <w:color w:val="auto"/>
          <w:sz w:val="22"/>
          <w:szCs w:val="22"/>
          <w:lang w:val="en-US" w:eastAsia="zh-CN"/>
        </w:rPr>
        <w:t xml:space="preserve">扣清完结）</w:t>
      </w:r>
      <w:r/>
    </w:p>
    <w:p>
      <w:pPr>
        <w:pStyle w:val="988"/>
        <w:ind w:firstLine="440"/>
        <w:keepLines w:val="0"/>
        <w:keepNext w:val="0"/>
        <w:pageBreakBefore w:val="0"/>
        <w:spacing w:line="360" w:lineRule="auto"/>
        <w:widowControl/>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 xml:space="preserve">8.5</w:t>
      </w:r>
      <w:r>
        <w:rPr>
          <w:rFonts w:hint="eastAsia" w:ascii="宋体" w:hAnsi="宋体" w:eastAsia="宋体" w:cs="宋体"/>
          <w:b w:val="0"/>
          <w:bCs w:val="0"/>
          <w:color w:val="auto"/>
          <w:sz w:val="22"/>
          <w:szCs w:val="22"/>
        </w:rPr>
        <w:t xml:space="preserve">甲方付款方式：</w:t>
      </w:r>
      <w:r>
        <w:rPr>
          <w:rFonts w:hint="eastAsia" w:ascii="宋体" w:hAnsi="宋体" w:eastAsia="宋体" w:cs="宋体"/>
          <w:b w:val="0"/>
          <w:bCs w:val="0"/>
          <w:color w:val="auto"/>
          <w:sz w:val="22"/>
          <w:szCs w:val="22"/>
          <w:u w:val="single"/>
          <w:lang w:val="en-US" w:eastAsia="zh-CN"/>
        </w:rPr>
        <w:t xml:space="preserve">合同签订后，甲方自收到乙方发票之日起30日内预付单年合同价的30%</w:t>
      </w:r>
      <w:r>
        <w:rPr>
          <w:rFonts w:hint="eastAsia" w:ascii="宋体" w:hAnsi="宋体" w:eastAsia="宋体" w:cs="宋体"/>
          <w:b w:val="0"/>
          <w:bCs w:val="0"/>
          <w:color w:val="auto"/>
          <w:sz w:val="22"/>
          <w:szCs w:val="22"/>
          <w:u w:val="single"/>
        </w:rPr>
        <w:t xml:space="preserve">；每</w:t>
      </w:r>
      <w:r>
        <w:rPr>
          <w:rFonts w:hint="eastAsia" w:ascii="宋体" w:hAnsi="宋体" w:eastAsia="宋体" w:cs="宋体"/>
          <w:b w:val="0"/>
          <w:bCs w:val="0"/>
          <w:color w:val="auto"/>
          <w:sz w:val="22"/>
          <w:szCs w:val="22"/>
          <w:u w:val="single"/>
          <w:lang w:val="en-US" w:eastAsia="zh-CN"/>
        </w:rPr>
        <w:t xml:space="preserve">季度</w:t>
      </w:r>
      <w:r>
        <w:rPr>
          <w:rFonts w:hint="eastAsia" w:ascii="宋体" w:hAnsi="宋体" w:eastAsia="宋体" w:cs="宋体"/>
          <w:b w:val="0"/>
          <w:bCs w:val="0"/>
          <w:color w:val="auto"/>
          <w:sz w:val="22"/>
          <w:szCs w:val="22"/>
          <w:u w:val="single"/>
        </w:rPr>
        <w:t xml:space="preserve">支付一次</w:t>
      </w:r>
      <w:r>
        <w:rPr>
          <w:rFonts w:hint="eastAsia" w:ascii="宋体" w:hAnsi="宋体" w:eastAsia="宋体" w:cs="宋体"/>
          <w:b w:val="0"/>
          <w:bCs w:val="0"/>
          <w:color w:val="auto"/>
          <w:sz w:val="22"/>
          <w:szCs w:val="22"/>
          <w:u w:val="single"/>
          <w:lang w:val="en-US" w:eastAsia="zh-CN"/>
        </w:rPr>
        <w:t xml:space="preserve">服务费用</w:t>
      </w:r>
      <w:r>
        <w:rPr>
          <w:rFonts w:hint="eastAsia"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lang w:val="en-US" w:eastAsia="zh-CN"/>
        </w:rPr>
        <w:t xml:space="preserve">每季度根据考核情况支付服务费用；</w:t>
      </w:r>
      <w:r>
        <w:rPr>
          <w:rFonts w:hint="eastAsia" w:ascii="宋体" w:hAnsi="宋体" w:eastAsia="宋体" w:cs="宋体"/>
          <w:b w:val="0"/>
          <w:bCs w:val="0"/>
          <w:color w:val="auto"/>
          <w:sz w:val="22"/>
          <w:szCs w:val="22"/>
          <w:u w:val="single"/>
        </w:rPr>
        <w:t xml:space="preserve">各分项综合得分在95分</w:t>
      </w:r>
      <w:r>
        <w:rPr>
          <w:rFonts w:hint="eastAsia" w:ascii="宋体" w:hAnsi="宋体" w:eastAsia="宋体" w:cs="宋体"/>
          <w:b w:val="0"/>
          <w:bCs w:val="0"/>
          <w:color w:val="auto"/>
          <w:sz w:val="22"/>
          <w:szCs w:val="22"/>
          <w:u w:val="single"/>
          <w:lang w:val="en-US" w:eastAsia="zh-CN"/>
        </w:rPr>
        <w:t xml:space="preserve">及</w:t>
      </w:r>
      <w:r>
        <w:rPr>
          <w:rFonts w:hint="eastAsia" w:ascii="宋体" w:hAnsi="宋体" w:eastAsia="宋体" w:cs="宋体"/>
          <w:b w:val="0"/>
          <w:bCs w:val="0"/>
          <w:color w:val="auto"/>
          <w:sz w:val="22"/>
          <w:szCs w:val="22"/>
          <w:u w:val="single"/>
        </w:rPr>
        <w:t xml:space="preserve">以上支付</w:t>
      </w:r>
      <w:r>
        <w:rPr>
          <w:rFonts w:hint="eastAsia" w:ascii="宋体" w:hAnsi="宋体" w:eastAsia="宋体" w:cs="宋体"/>
          <w:b w:val="0"/>
          <w:bCs w:val="0"/>
          <w:color w:val="auto"/>
          <w:sz w:val="22"/>
          <w:szCs w:val="22"/>
          <w:u w:val="single"/>
          <w:lang w:val="en-US" w:eastAsia="zh-CN"/>
        </w:rPr>
        <w:t xml:space="preserve">当次服务</w:t>
      </w:r>
      <w:r>
        <w:rPr>
          <w:rFonts w:hint="eastAsia" w:ascii="宋体" w:hAnsi="宋体" w:eastAsia="宋体" w:cs="宋体"/>
          <w:b w:val="0"/>
          <w:bCs w:val="0"/>
          <w:color w:val="auto"/>
          <w:sz w:val="22"/>
          <w:szCs w:val="22"/>
          <w:u w:val="single"/>
        </w:rPr>
        <w:t xml:space="preserve">费的100%，得分在90</w:t>
      </w:r>
      <w:r>
        <w:rPr>
          <w:rFonts w:hint="eastAsia"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lang w:val="en-US" w:eastAsia="zh-CN"/>
        </w:rPr>
        <w:t xml:space="preserve">95</w:t>
      </w:r>
      <w:r>
        <w:rPr>
          <w:rFonts w:hint="eastAsia" w:ascii="宋体" w:hAnsi="宋体" w:eastAsia="宋体" w:cs="宋体"/>
          <w:b w:val="0"/>
          <w:bCs w:val="0"/>
          <w:color w:val="auto"/>
          <w:sz w:val="22"/>
          <w:szCs w:val="22"/>
          <w:u w:val="single"/>
        </w:rPr>
        <w:t xml:space="preserve">分</w:t>
      </w:r>
      <w:r>
        <w:rPr>
          <w:rFonts w:hint="eastAsia" w:ascii="宋体"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lang w:val="en-US" w:eastAsia="zh-CN"/>
        </w:rPr>
        <w:t xml:space="preserve">不含95分</w:t>
      </w:r>
      <w:r>
        <w:rPr>
          <w:rFonts w:hint="eastAsia" w:ascii="宋体"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rPr>
        <w:t xml:space="preserve">的支付</w:t>
      </w:r>
      <w:r>
        <w:rPr>
          <w:rFonts w:hint="eastAsia" w:ascii="宋体" w:hAnsi="宋体" w:eastAsia="宋体" w:cs="宋体"/>
          <w:b w:val="0"/>
          <w:bCs w:val="0"/>
          <w:color w:val="auto"/>
          <w:sz w:val="22"/>
          <w:szCs w:val="22"/>
          <w:u w:val="single"/>
          <w:lang w:val="en-US" w:eastAsia="zh-CN"/>
        </w:rPr>
        <w:t xml:space="preserve">当次服务费</w:t>
      </w:r>
      <w:r>
        <w:rPr>
          <w:rFonts w:hint="eastAsia" w:ascii="宋体" w:hAnsi="宋体" w:eastAsia="宋体" w:cs="宋体"/>
          <w:b w:val="0"/>
          <w:bCs w:val="0"/>
          <w:color w:val="auto"/>
          <w:sz w:val="22"/>
          <w:szCs w:val="22"/>
          <w:u w:val="single"/>
        </w:rPr>
        <w:t xml:space="preserve">98%，得分在85</w:t>
      </w:r>
      <w:r>
        <w:rPr>
          <w:rFonts w:hint="eastAsia"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lang w:val="en-US" w:eastAsia="zh-CN"/>
        </w:rPr>
        <w:t xml:space="preserve">90</w:t>
      </w:r>
      <w:r>
        <w:rPr>
          <w:rFonts w:hint="eastAsia" w:ascii="宋体" w:hAnsi="宋体" w:eastAsia="宋体" w:cs="宋体"/>
          <w:b w:val="0"/>
          <w:bCs w:val="0"/>
          <w:color w:val="auto"/>
          <w:sz w:val="22"/>
          <w:szCs w:val="22"/>
          <w:u w:val="single"/>
        </w:rPr>
        <w:t xml:space="preserve">分</w:t>
      </w:r>
      <w:r>
        <w:rPr>
          <w:rFonts w:hint="eastAsia" w:ascii="宋体"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lang w:val="en-US" w:eastAsia="zh-CN"/>
        </w:rPr>
        <w:t xml:space="preserve">不含90分</w:t>
      </w:r>
      <w:r>
        <w:rPr>
          <w:rFonts w:hint="eastAsia" w:ascii="宋体"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rPr>
        <w:t xml:space="preserve">的支付</w:t>
      </w:r>
      <w:r>
        <w:rPr>
          <w:rFonts w:hint="eastAsia" w:ascii="宋体" w:hAnsi="宋体" w:eastAsia="宋体" w:cs="宋体"/>
          <w:b w:val="0"/>
          <w:bCs w:val="0"/>
          <w:color w:val="auto"/>
          <w:sz w:val="22"/>
          <w:szCs w:val="22"/>
          <w:u w:val="single"/>
          <w:lang w:val="en-US" w:eastAsia="zh-CN"/>
        </w:rPr>
        <w:t xml:space="preserve">当次服务</w:t>
      </w:r>
      <w:r>
        <w:rPr>
          <w:rFonts w:hint="eastAsia" w:ascii="宋体" w:hAnsi="宋体" w:eastAsia="宋体" w:cs="宋体"/>
          <w:b w:val="0"/>
          <w:bCs w:val="0"/>
          <w:color w:val="auto"/>
          <w:sz w:val="22"/>
          <w:szCs w:val="22"/>
          <w:u w:val="single"/>
        </w:rPr>
        <w:t xml:space="preserve">费的95%，得分在80</w:t>
      </w:r>
      <w:r>
        <w:rPr>
          <w:rFonts w:hint="eastAsia"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lang w:val="en-US" w:eastAsia="zh-CN"/>
        </w:rPr>
        <w:t xml:space="preserve">85</w:t>
      </w:r>
      <w:r>
        <w:rPr>
          <w:rFonts w:hint="eastAsia" w:ascii="宋体" w:hAnsi="宋体" w:eastAsia="宋体" w:cs="宋体"/>
          <w:b w:val="0"/>
          <w:bCs w:val="0"/>
          <w:color w:val="auto"/>
          <w:sz w:val="22"/>
          <w:szCs w:val="22"/>
          <w:u w:val="single"/>
        </w:rPr>
        <w:t xml:space="preserve">分</w:t>
      </w:r>
      <w:r>
        <w:rPr>
          <w:rFonts w:hint="eastAsia" w:ascii="宋体"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lang w:val="en-US" w:eastAsia="zh-CN"/>
        </w:rPr>
        <w:t xml:space="preserve">不含85分</w:t>
      </w:r>
      <w:r>
        <w:rPr>
          <w:rFonts w:hint="eastAsia" w:ascii="宋体"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rPr>
        <w:t xml:space="preserve">支付</w:t>
      </w:r>
      <w:r>
        <w:rPr>
          <w:rFonts w:hint="eastAsia" w:ascii="宋体" w:hAnsi="宋体" w:eastAsia="宋体" w:cs="宋体"/>
          <w:b w:val="0"/>
          <w:bCs w:val="0"/>
          <w:color w:val="auto"/>
          <w:sz w:val="22"/>
          <w:szCs w:val="22"/>
          <w:u w:val="single"/>
          <w:lang w:val="en-US" w:eastAsia="zh-CN"/>
        </w:rPr>
        <w:t xml:space="preserve">当次服务</w:t>
      </w:r>
      <w:r>
        <w:rPr>
          <w:rFonts w:hint="eastAsia" w:ascii="宋体" w:hAnsi="宋体" w:eastAsia="宋体" w:cs="宋体"/>
          <w:b w:val="0"/>
          <w:bCs w:val="0"/>
          <w:color w:val="auto"/>
          <w:sz w:val="22"/>
          <w:szCs w:val="22"/>
          <w:u w:val="single"/>
        </w:rPr>
        <w:t xml:space="preserve">费90%，得分在75</w:t>
      </w:r>
      <w:r>
        <w:rPr>
          <w:rFonts w:hint="eastAsia"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lang w:val="en-US" w:eastAsia="zh-CN"/>
        </w:rPr>
        <w:t xml:space="preserve">80分（不含80分）</w:t>
      </w:r>
      <w:r>
        <w:rPr>
          <w:rFonts w:hint="eastAsia" w:ascii="宋体" w:hAnsi="宋体" w:eastAsia="宋体" w:cs="宋体"/>
          <w:b w:val="0"/>
          <w:bCs w:val="0"/>
          <w:color w:val="auto"/>
          <w:sz w:val="22"/>
          <w:szCs w:val="22"/>
          <w:u w:val="single"/>
        </w:rPr>
        <w:t xml:space="preserve">的支付</w:t>
      </w:r>
      <w:r>
        <w:rPr>
          <w:rFonts w:hint="eastAsia" w:ascii="宋体" w:hAnsi="宋体" w:eastAsia="宋体" w:cs="宋体"/>
          <w:b w:val="0"/>
          <w:bCs w:val="0"/>
          <w:color w:val="auto"/>
          <w:sz w:val="22"/>
          <w:szCs w:val="22"/>
          <w:u w:val="single"/>
          <w:lang w:val="en-US" w:eastAsia="zh-CN"/>
        </w:rPr>
        <w:t xml:space="preserve">当次服务</w:t>
      </w:r>
      <w:r>
        <w:rPr>
          <w:rFonts w:hint="eastAsia" w:ascii="宋体" w:hAnsi="宋体" w:eastAsia="宋体" w:cs="宋体"/>
          <w:b w:val="0"/>
          <w:bCs w:val="0"/>
          <w:color w:val="auto"/>
          <w:sz w:val="22"/>
          <w:szCs w:val="22"/>
          <w:u w:val="single"/>
        </w:rPr>
        <w:t xml:space="preserve">费85%</w:t>
      </w:r>
      <w:r>
        <w:rPr>
          <w:rFonts w:hint="eastAsia" w:ascii="宋体"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rPr>
        <w:t xml:space="preserve">得分低于75分</w:t>
      </w:r>
      <w:r>
        <w:rPr>
          <w:rFonts w:hint="eastAsia" w:ascii="宋体"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lang w:val="en-US" w:eastAsia="zh-CN"/>
        </w:rPr>
        <w:t xml:space="preserve">不含75分</w:t>
      </w:r>
      <w:r>
        <w:rPr>
          <w:rFonts w:hint="eastAsia" w:ascii="宋体" w:hAnsi="宋体" w:eastAsia="宋体" w:cs="宋体"/>
          <w:b w:val="0"/>
          <w:bCs w:val="0"/>
          <w:color w:val="auto"/>
          <w:sz w:val="22"/>
          <w:szCs w:val="22"/>
          <w:u w:val="single"/>
          <w:lang w:eastAsia="zh-CN"/>
        </w:rPr>
        <w:t xml:space="preserve">）</w:t>
      </w:r>
      <w:r>
        <w:rPr>
          <w:rFonts w:hint="eastAsia" w:ascii="宋体" w:hAnsi="宋体" w:eastAsia="宋体" w:cs="宋体"/>
          <w:b w:val="0"/>
          <w:bCs w:val="0"/>
          <w:color w:val="auto"/>
          <w:sz w:val="22"/>
          <w:szCs w:val="22"/>
          <w:u w:val="single"/>
        </w:rPr>
        <w:t xml:space="preserve">的支付</w:t>
      </w:r>
      <w:r>
        <w:rPr>
          <w:rFonts w:hint="eastAsia" w:ascii="宋体" w:hAnsi="宋体" w:eastAsia="宋体" w:cs="宋体"/>
          <w:b w:val="0"/>
          <w:bCs w:val="0"/>
          <w:color w:val="auto"/>
          <w:sz w:val="22"/>
          <w:szCs w:val="22"/>
          <w:u w:val="single"/>
          <w:lang w:val="en-US" w:eastAsia="zh-CN"/>
        </w:rPr>
        <w:t xml:space="preserve">当次服务费</w:t>
      </w:r>
      <w:r>
        <w:rPr>
          <w:rFonts w:hint="eastAsia" w:ascii="宋体" w:hAnsi="宋体" w:eastAsia="宋体" w:cs="宋体"/>
          <w:b w:val="0"/>
          <w:bCs w:val="0"/>
          <w:color w:val="auto"/>
          <w:sz w:val="22"/>
          <w:szCs w:val="22"/>
          <w:u w:val="single"/>
        </w:rPr>
        <w:t xml:space="preserve">的70%，</w:t>
      </w:r>
      <w:r>
        <w:rPr>
          <w:rFonts w:hint="eastAsia" w:ascii="宋体" w:hAnsi="宋体" w:eastAsia="宋体" w:cs="宋体"/>
          <w:b w:val="0"/>
          <w:bCs w:val="0"/>
          <w:color w:val="auto"/>
          <w:sz w:val="22"/>
          <w:szCs w:val="22"/>
          <w:u w:val="single"/>
          <w:lang w:val="en-US" w:eastAsia="zh-CN"/>
        </w:rPr>
        <w:t xml:space="preserve">连续2个季度都低于75分的</w:t>
      </w:r>
      <w:r>
        <w:rPr>
          <w:rFonts w:hint="eastAsia" w:ascii="宋体" w:hAnsi="宋体" w:eastAsia="宋体" w:cs="宋体"/>
          <w:b w:val="0"/>
          <w:bCs w:val="0"/>
          <w:color w:val="auto"/>
          <w:sz w:val="22"/>
          <w:szCs w:val="22"/>
          <w:u w:val="single"/>
        </w:rPr>
        <w:t xml:space="preserve">，终止</w:t>
      </w:r>
      <w:r>
        <w:rPr>
          <w:rFonts w:hint="eastAsia" w:ascii="宋体" w:hAnsi="宋体" w:eastAsia="宋体" w:cs="宋体"/>
          <w:b w:val="0"/>
          <w:bCs w:val="0"/>
          <w:color w:val="auto"/>
          <w:sz w:val="22"/>
          <w:szCs w:val="22"/>
          <w:u w:val="single"/>
          <w:lang w:val="en-US" w:eastAsia="zh-CN"/>
        </w:rPr>
        <w:t xml:space="preserve">承包合同，承包人承担由此造成的各项损失</w:t>
      </w:r>
      <w:r>
        <w:rPr>
          <w:rFonts w:hint="eastAsia" w:hAnsi="宋体" w:eastAsia="宋体" w:cs="宋体"/>
          <w:b w:val="0"/>
          <w:bCs w:val="0"/>
          <w:color w:val="auto"/>
          <w:sz w:val="22"/>
          <w:szCs w:val="22"/>
          <w:lang w:val="en-US" w:eastAsia="zh-CN"/>
        </w:rPr>
        <w:t xml:space="preserve">。</w:t>
      </w:r>
      <w:r/>
    </w:p>
    <w:p>
      <w:pPr>
        <w:pStyle w:val="988"/>
        <w:ind w:firstLine="440"/>
        <w:keepLines w:val="0"/>
        <w:keepNext w:val="0"/>
        <w:pageBreakBefore w:val="0"/>
        <w:spacing w:line="360" w:lineRule="auto"/>
        <w:widowControl/>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 xml:space="preserve">8.6检查考核模式：本项目按季度进行考核，每季度根据考核情况支付服务费用</w:t>
      </w:r>
      <w:r>
        <w:rPr>
          <w:rFonts w:hint="eastAsia" w:hAnsi="宋体" w:eastAsia="宋体" w:cs="宋体"/>
          <w:b w:val="0"/>
          <w:bCs w:val="0"/>
          <w:color w:val="auto"/>
          <w:sz w:val="22"/>
          <w:szCs w:val="22"/>
          <w:lang w:val="en-US" w:eastAsia="zh-CN"/>
        </w:rPr>
        <w:t xml:space="preserve">。</w:t>
      </w:r>
      <w:r>
        <w:rPr>
          <w:rFonts w:hint="eastAsia" w:ascii="宋体" w:hAnsi="宋体" w:eastAsia="宋体" w:cs="宋体"/>
          <w:b w:val="0"/>
          <w:bCs w:val="0"/>
          <w:color w:val="auto"/>
          <w:sz w:val="22"/>
          <w:szCs w:val="22"/>
          <w:lang w:val="en-US" w:eastAsia="zh-CN"/>
        </w:rPr>
        <w:t xml:space="preserve">由甲方、跟审单位在每季度末前五日根据考核内容对服务完成情况进行考核并计算得分，考核得分作为支付服务费的依据</w:t>
      </w:r>
      <w:r>
        <w:rPr>
          <w:rFonts w:hint="eastAsia" w:hAnsi="宋体" w:eastAsia="宋体" w:cs="宋体"/>
          <w:b w:val="0"/>
          <w:bCs w:val="0"/>
          <w:color w:val="auto"/>
          <w:sz w:val="22"/>
          <w:szCs w:val="22"/>
          <w:lang w:val="en-US" w:eastAsia="zh-CN"/>
        </w:rPr>
        <w:t xml:space="preserve">。</w:t>
      </w:r>
      <w:r/>
    </w:p>
    <w:p>
      <w:pPr>
        <w:pStyle w:val="988"/>
        <w:ind w:firstLine="442"/>
        <w:keepLines w:val="0"/>
        <w:keepNext w:val="0"/>
        <w:pageBreakBefore w:val="0"/>
        <w:spacing w:line="360" w:lineRule="auto"/>
        <w:widowControl/>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九</w:t>
      </w:r>
      <w:r>
        <w:rPr>
          <w:rFonts w:hint="eastAsia" w:ascii="宋体" w:hAnsi="宋体" w:eastAsia="宋体" w:cs="宋体"/>
          <w:b/>
          <w:bCs/>
          <w:sz w:val="22"/>
          <w:szCs w:val="22"/>
        </w:rPr>
        <w:t xml:space="preserve">、税</w:t>
      </w:r>
      <w:r/>
    </w:p>
    <w:p>
      <w:pPr>
        <w:pStyle w:val="988"/>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9.1</w:t>
      </w:r>
      <w:r>
        <w:rPr>
          <w:rFonts w:hint="eastAsia" w:ascii="宋体" w:hAnsi="宋体" w:eastAsia="宋体" w:cs="宋体"/>
          <w:sz w:val="22"/>
          <w:szCs w:val="22"/>
        </w:rPr>
        <w:t xml:space="preserve">本合同执行中相关的一切税费均由乙方负担</w:t>
      </w:r>
      <w:r>
        <w:rPr>
          <w:rFonts w:hint="eastAsia" w:hAnsi="宋体" w:eastAsia="宋体" w:cs="宋体"/>
          <w:sz w:val="22"/>
          <w:szCs w:val="22"/>
          <w:lang w:eastAsia="zh-CN"/>
        </w:rPr>
        <w:t xml:space="preserve">。</w:t>
      </w:r>
      <w:r/>
    </w:p>
    <w:p>
      <w:pPr>
        <w:pStyle w:val="988"/>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十</w:t>
      </w:r>
      <w:r>
        <w:rPr>
          <w:rFonts w:hint="eastAsia" w:ascii="宋体" w:hAnsi="宋体" w:eastAsia="宋体" w:cs="宋体"/>
          <w:b/>
          <w:bCs/>
          <w:sz w:val="22"/>
          <w:szCs w:val="22"/>
        </w:rPr>
        <w:t xml:space="preserve">、甲方权利和义务</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10.1</w:t>
      </w:r>
      <w:r>
        <w:rPr>
          <w:rFonts w:hint="eastAsia" w:ascii="宋体" w:hAnsi="宋体" w:eastAsia="宋体" w:cs="宋体"/>
          <w:sz w:val="22"/>
          <w:szCs w:val="22"/>
        </w:rPr>
        <w:t xml:space="preserve">甲方要求乙方工作时间内必须统一着装，规范服务，严格遵守作息时间，不擅自离岗，工作期间不串岗，妥善保管工作用具，做好交接班</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10.2</w:t>
      </w:r>
      <w:r>
        <w:rPr>
          <w:rFonts w:hint="eastAsia" w:ascii="宋体" w:hAnsi="宋体" w:eastAsia="宋体" w:cs="宋体"/>
          <w:sz w:val="22"/>
          <w:szCs w:val="22"/>
        </w:rPr>
        <w:t xml:space="preserve">甲方有权对乙方工作进行监督检查并随时抽查</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10.3</w:t>
      </w:r>
      <w:r>
        <w:rPr>
          <w:rFonts w:hint="eastAsia" w:ascii="宋体" w:hAnsi="宋体" w:eastAsia="宋体" w:cs="宋体"/>
          <w:sz w:val="22"/>
          <w:szCs w:val="22"/>
        </w:rPr>
        <w:t xml:space="preserve">甲方有权对乙方人员不符合甲方工作要求的行为提出整改意见，并有权要求乙方调换人员</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10.4</w:t>
      </w:r>
      <w:r>
        <w:rPr>
          <w:rFonts w:hint="eastAsia" w:ascii="宋体" w:hAnsi="宋体" w:eastAsia="宋体" w:cs="宋体"/>
          <w:sz w:val="22"/>
          <w:szCs w:val="22"/>
        </w:rPr>
        <w:t xml:space="preserve">甲方有权对乙方的人员数量、执勤岗位、执勤地点等进行调配</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10.5</w:t>
      </w:r>
      <w:r>
        <w:rPr>
          <w:rFonts w:hint="eastAsia" w:ascii="宋体" w:hAnsi="宋体" w:eastAsia="宋体" w:cs="宋体"/>
          <w:sz w:val="22"/>
          <w:szCs w:val="22"/>
        </w:rPr>
        <w:t xml:space="preserve">甲方不得安排乙方人员从事与本合同无关的、违反国家法律行政法规及有关政策规定的活动</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10.6</w:t>
      </w:r>
      <w:r>
        <w:rPr>
          <w:rFonts w:hint="eastAsia" w:ascii="宋体" w:hAnsi="宋体" w:eastAsia="宋体" w:cs="宋体"/>
          <w:sz w:val="22"/>
          <w:szCs w:val="22"/>
        </w:rPr>
        <w:t xml:space="preserve">甲方仅提供值班用房，不负责乙方所有工作人员的衣食住行等非合同约定事项</w:t>
      </w:r>
      <w:r>
        <w:rPr>
          <w:rFonts w:hint="eastAsia" w:hAnsi="宋体" w:eastAsia="宋体" w:cs="宋体"/>
          <w:sz w:val="22"/>
          <w:szCs w:val="22"/>
          <w:lang w:eastAsia="zh-CN"/>
        </w:rPr>
        <w:t xml:space="preserve">。</w:t>
      </w:r>
      <w:r/>
    </w:p>
    <w:p>
      <w:pPr>
        <w:pStyle w:val="988"/>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十一</w:t>
      </w:r>
      <w:r>
        <w:rPr>
          <w:rFonts w:hint="eastAsia" w:ascii="宋体" w:hAnsi="宋体" w:eastAsia="宋体" w:cs="宋体"/>
          <w:b/>
          <w:bCs/>
          <w:sz w:val="22"/>
          <w:szCs w:val="22"/>
        </w:rPr>
        <w:t xml:space="preserve">、乙方的</w:t>
      </w:r>
      <w:r>
        <w:rPr>
          <w:rFonts w:hint="eastAsia" w:hAnsi="宋体" w:eastAsia="宋体" w:cs="宋体"/>
          <w:b/>
          <w:bCs/>
          <w:sz w:val="22"/>
          <w:szCs w:val="22"/>
          <w:lang w:eastAsia="zh-CN"/>
        </w:rPr>
        <w:t xml:space="preserve">权利</w:t>
      </w:r>
      <w:r>
        <w:rPr>
          <w:rFonts w:hint="eastAsia" w:ascii="宋体" w:hAnsi="宋体" w:eastAsia="宋体" w:cs="宋体"/>
          <w:b/>
          <w:bCs/>
          <w:sz w:val="22"/>
          <w:szCs w:val="22"/>
        </w:rPr>
        <w:t xml:space="preserve">和义务</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11.1</w:t>
      </w:r>
      <w:r>
        <w:rPr>
          <w:rFonts w:hint="eastAsia" w:ascii="宋体" w:hAnsi="宋体" w:eastAsia="宋体" w:cs="宋体"/>
          <w:sz w:val="22"/>
          <w:szCs w:val="22"/>
        </w:rPr>
        <w:t xml:space="preserve">乙方有权要求甲方按时足额支付本合同约定的服务费用</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11.2</w:t>
      </w:r>
      <w:r>
        <w:rPr>
          <w:rFonts w:hint="eastAsia" w:ascii="宋体" w:hAnsi="宋体" w:eastAsia="宋体" w:cs="宋体"/>
          <w:sz w:val="22"/>
          <w:szCs w:val="22"/>
        </w:rPr>
        <w:t xml:space="preserve">乙方在确保合同编制人数的前提下，确需调配人员的，应当提前报甲方批准，且调配后的人员标准不低于调配前的</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11.3</w:t>
      </w:r>
      <w:r>
        <w:rPr>
          <w:rFonts w:hint="eastAsia" w:ascii="宋体" w:hAnsi="宋体" w:eastAsia="宋体" w:cs="宋体"/>
          <w:sz w:val="22"/>
          <w:szCs w:val="22"/>
        </w:rPr>
        <w:t xml:space="preserve">乙方应督促人员遵守甲方符合法律法规的各项规章制度，并认真履行职责，提供的人员不符合甲方要求或违反甲方规章制度，应当于甲方提出更换要求之日起三个自然日内予以更换</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11.4</w:t>
      </w:r>
      <w:r>
        <w:rPr>
          <w:rFonts w:hint="eastAsia" w:ascii="宋体" w:hAnsi="宋体" w:eastAsia="宋体" w:cs="宋体"/>
          <w:sz w:val="22"/>
          <w:szCs w:val="22"/>
        </w:rPr>
        <w:t xml:space="preserve">甲方与乙方派出的人员无劳动合同关系</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11.5</w:t>
      </w:r>
      <w:r>
        <w:rPr>
          <w:rFonts w:hint="eastAsia" w:ascii="宋体" w:hAnsi="宋体" w:eastAsia="宋体" w:cs="宋体"/>
          <w:sz w:val="22"/>
          <w:szCs w:val="22"/>
        </w:rPr>
        <w:t xml:space="preserve">乙方管理层应定期对人员的工作进行管理和督查，对不合格服务进行纠正，并向甲方提出改进防范措施的建议</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11.6</w:t>
      </w:r>
      <w:r>
        <w:rPr>
          <w:rFonts w:hint="eastAsia" w:ascii="宋体" w:hAnsi="宋体" w:eastAsia="宋体" w:cs="宋体"/>
          <w:sz w:val="22"/>
          <w:szCs w:val="22"/>
        </w:rPr>
        <w:t xml:space="preserve">乙方负责按规定发放人员服装、标志、名牌及有关证件，并根据招标方需要必须配备服务用设备、工具、器材等，并负责维修确保正常使用</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11.7</w:t>
      </w:r>
      <w:r>
        <w:rPr>
          <w:rFonts w:hint="eastAsia" w:ascii="宋体" w:hAnsi="宋体" w:eastAsia="宋体" w:cs="宋体"/>
          <w:sz w:val="22"/>
          <w:szCs w:val="22"/>
        </w:rPr>
        <w:t xml:space="preserve">乙方选派的</w:t>
      </w:r>
      <w:r>
        <w:rPr>
          <w:rFonts w:hint="eastAsia" w:ascii="宋体" w:hAnsi="宋体" w:eastAsia="宋体" w:cs="宋体"/>
          <w:sz w:val="22"/>
          <w:szCs w:val="22"/>
          <w:lang w:val="en-US" w:eastAsia="zh-CN"/>
        </w:rPr>
        <w:t xml:space="preserve">工作</w:t>
      </w:r>
      <w:r>
        <w:rPr>
          <w:rFonts w:hint="eastAsia" w:ascii="宋体" w:hAnsi="宋体" w:eastAsia="宋体" w:cs="宋体"/>
          <w:sz w:val="22"/>
          <w:szCs w:val="22"/>
        </w:rPr>
        <w:t xml:space="preserve">人员必须经正规的培训合格，持证上岗，进驻3个工作日内应向甲方提供人员档案，乙方负责人员的在岗培训、监督和管理，确保服务优质高效</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11.8</w:t>
      </w:r>
      <w:r>
        <w:rPr>
          <w:rFonts w:hint="eastAsia" w:ascii="宋体" w:hAnsi="宋体" w:eastAsia="宋体" w:cs="宋体"/>
          <w:sz w:val="22"/>
          <w:szCs w:val="22"/>
        </w:rPr>
        <w:t xml:space="preserve">乙方派驻甲方</w:t>
      </w:r>
      <w:r>
        <w:rPr>
          <w:rFonts w:hint="eastAsia" w:ascii="宋体" w:hAnsi="宋体" w:eastAsia="宋体" w:cs="宋体"/>
          <w:sz w:val="22"/>
          <w:szCs w:val="22"/>
          <w:lang w:val="en-US" w:eastAsia="zh-CN"/>
        </w:rPr>
        <w:t xml:space="preserve">工作</w:t>
      </w:r>
      <w:r>
        <w:rPr>
          <w:rFonts w:hint="eastAsia" w:ascii="宋体" w:hAnsi="宋体" w:eastAsia="宋体" w:cs="宋体"/>
          <w:sz w:val="22"/>
          <w:szCs w:val="22"/>
        </w:rPr>
        <w:t xml:space="preserve">人员如有违反相关规定，或因过失或不法行为造成甲方或第三方损害、损失，经甲方举证属实或公安机关鉴定后，乙方应负过失责任，必须赔偿受损失方的损失，总额超过当月服务费的，超出部分下月继续扣除，直至全额扣完为止，但在公安机关未有确切鉴定或破、结案时甲方必须支付乙方当月服务费</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11.9</w:t>
      </w:r>
      <w:r>
        <w:rPr>
          <w:rFonts w:hint="eastAsia" w:ascii="宋体" w:hAnsi="宋体" w:eastAsia="宋体" w:cs="宋体"/>
          <w:sz w:val="22"/>
          <w:szCs w:val="22"/>
        </w:rPr>
        <w:t xml:space="preserve">乙方人员因工作原因遭受人身伤害或财产损失的，与甲方无关，由乙方自行承担</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11.10</w:t>
      </w:r>
      <w:r>
        <w:rPr>
          <w:rFonts w:hint="eastAsia" w:ascii="宋体" w:hAnsi="宋体" w:eastAsia="宋体" w:cs="宋体"/>
          <w:sz w:val="22"/>
          <w:szCs w:val="22"/>
        </w:rPr>
        <w:t xml:space="preserve">因不可抗力（如地震、战争、灾难等），而给甲方造成损失的，乙方不承担任何责任</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11.11</w:t>
      </w:r>
      <w:r>
        <w:rPr>
          <w:rFonts w:hint="eastAsia" w:ascii="宋体" w:hAnsi="宋体" w:eastAsia="宋体" w:cs="宋体"/>
          <w:sz w:val="22"/>
          <w:szCs w:val="22"/>
        </w:rPr>
        <w:t xml:space="preserve">如遇突发事件、重大活动或其他特殊情形需加派人员时，乙方应全力配合甲方工作；新增工作量报酬与甲方协商解决</w:t>
      </w:r>
      <w:r>
        <w:rPr>
          <w:rFonts w:hint="eastAsia" w:hAnsi="宋体" w:eastAsia="宋体" w:cs="宋体"/>
          <w:sz w:val="22"/>
          <w:szCs w:val="22"/>
          <w:lang w:eastAsia="zh-CN"/>
        </w:rPr>
        <w:t xml:space="preserve">。</w:t>
      </w:r>
      <w:r/>
    </w:p>
    <w:p>
      <w:pPr>
        <w:pStyle w:val="988"/>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十二</w:t>
      </w:r>
      <w:r>
        <w:rPr>
          <w:rFonts w:hint="eastAsia" w:ascii="宋体" w:hAnsi="宋体" w:eastAsia="宋体" w:cs="宋体"/>
          <w:b/>
          <w:bCs/>
          <w:sz w:val="22"/>
          <w:szCs w:val="22"/>
        </w:rPr>
        <w:t xml:space="preserve">、违约责任</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12.1</w:t>
      </w:r>
      <w:r>
        <w:rPr>
          <w:rFonts w:hint="eastAsia" w:ascii="宋体" w:hAnsi="宋体" w:eastAsia="宋体" w:cs="宋体"/>
          <w:sz w:val="22"/>
          <w:szCs w:val="22"/>
        </w:rPr>
        <w:t xml:space="preserve">合同期内，任何一方不得无故单方面终止合同，否则视为违约，违约方须向对方支付一个月服务费的违约金，并赔偿因此造成的损失</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12.2</w:t>
      </w:r>
      <w:r>
        <w:rPr>
          <w:rFonts w:hint="eastAsia" w:ascii="宋体" w:hAnsi="宋体" w:eastAsia="宋体" w:cs="宋体"/>
          <w:sz w:val="22"/>
          <w:szCs w:val="22"/>
        </w:rPr>
        <w:t xml:space="preserve">合同有效期内因乙方原因，给甲方造成损失的，乙方必须赔偿，发生重大损失的（即一次性损失超过一万元），甲方有权单方解除合同，并追究乙方的违约责任及赔偿</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12.3</w:t>
      </w:r>
      <w:r>
        <w:rPr>
          <w:rFonts w:hint="eastAsia" w:ascii="宋体" w:hAnsi="宋体" w:eastAsia="宋体" w:cs="宋体"/>
          <w:sz w:val="22"/>
          <w:szCs w:val="22"/>
        </w:rPr>
        <w:t xml:space="preserve">因乙方人员非履行职务的个人行为给甲方或第三人造成损失的，经公安机关确认后，乙方应当承担连带责任</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12.4</w:t>
      </w:r>
      <w:r>
        <w:rPr>
          <w:rFonts w:hint="eastAsia" w:ascii="宋体" w:hAnsi="宋体" w:eastAsia="宋体" w:cs="宋体"/>
          <w:sz w:val="22"/>
          <w:szCs w:val="22"/>
        </w:rPr>
        <w:t xml:space="preserve">乙方物业人员如违反甲方工作要求与本合同约定，甲方将依据有关规定视情形进行相应的处罚，罚款从当月服务费中扣除；情形严重的，甲方有权终止合同</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12.5</w:t>
      </w:r>
      <w:r>
        <w:rPr>
          <w:rFonts w:hint="eastAsia" w:ascii="宋体" w:hAnsi="宋体" w:eastAsia="宋体" w:cs="宋体"/>
          <w:sz w:val="22"/>
          <w:szCs w:val="22"/>
        </w:rPr>
        <w:t xml:space="preserve">甲方考核，乙方连续2个季度得分在</w:t>
      </w:r>
      <w:r>
        <w:rPr>
          <w:rFonts w:hint="eastAsia" w:ascii="宋体" w:hAnsi="宋体" w:eastAsia="宋体" w:cs="宋体"/>
          <w:sz w:val="22"/>
          <w:szCs w:val="22"/>
          <w:lang w:val="en-US" w:eastAsia="zh-CN"/>
        </w:rPr>
        <w:t xml:space="preserve">75</w:t>
      </w:r>
      <w:r>
        <w:rPr>
          <w:rFonts w:hint="eastAsia" w:ascii="宋体" w:hAnsi="宋体" w:eastAsia="宋体" w:cs="宋体"/>
          <w:sz w:val="22"/>
          <w:szCs w:val="22"/>
        </w:rPr>
        <w:t xml:space="preserve">分以下，或一年内累计3次得分在</w:t>
      </w:r>
      <w:r>
        <w:rPr>
          <w:rFonts w:hint="eastAsia" w:ascii="宋体" w:hAnsi="宋体" w:eastAsia="宋体" w:cs="宋体"/>
          <w:sz w:val="22"/>
          <w:szCs w:val="22"/>
          <w:lang w:val="en-US" w:eastAsia="zh-CN"/>
        </w:rPr>
        <w:t xml:space="preserve">75</w:t>
      </w:r>
      <w:r>
        <w:rPr>
          <w:rFonts w:hint="eastAsia" w:ascii="宋体" w:hAnsi="宋体" w:eastAsia="宋体" w:cs="宋体"/>
          <w:sz w:val="22"/>
          <w:szCs w:val="22"/>
        </w:rPr>
        <w:t xml:space="preserve">分以下，甲方有权终止合同</w:t>
      </w:r>
      <w:r>
        <w:rPr>
          <w:rFonts w:hint="eastAsia" w:hAnsi="宋体" w:eastAsia="宋体" w:cs="宋体"/>
          <w:sz w:val="22"/>
          <w:szCs w:val="22"/>
          <w:lang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12.6</w:t>
      </w:r>
      <w:r>
        <w:rPr>
          <w:rFonts w:hint="eastAsia" w:ascii="宋体" w:hAnsi="宋体" w:eastAsia="宋体" w:cs="宋体"/>
          <w:sz w:val="22"/>
          <w:szCs w:val="22"/>
        </w:rPr>
        <w:t xml:space="preserve">本合同自签订之日起即自动生效，执行过程中若发生纠纷</w:t>
      </w:r>
      <w:r>
        <w:rPr>
          <w:rFonts w:hint="eastAsia" w:hAnsi="宋体" w:eastAsia="宋体" w:cs="宋体"/>
          <w:sz w:val="22"/>
          <w:szCs w:val="22"/>
          <w:lang w:eastAsia="zh-CN"/>
        </w:rPr>
        <w:t xml:space="preserve">。</w:t>
      </w:r>
      <w:r>
        <w:rPr>
          <w:rFonts w:hint="eastAsia" w:ascii="宋体" w:hAnsi="宋体" w:eastAsia="宋体" w:cs="宋体"/>
          <w:sz w:val="22"/>
          <w:szCs w:val="22"/>
        </w:rPr>
        <w:t xml:space="preserve">经调解无效，送扬州市江都区人民法院解决</w:t>
      </w:r>
      <w:r>
        <w:rPr>
          <w:rFonts w:hint="eastAsia" w:hAnsi="宋体" w:eastAsia="宋体" w:cs="宋体"/>
          <w:sz w:val="22"/>
          <w:szCs w:val="22"/>
          <w:lang w:eastAsia="zh-CN"/>
        </w:rPr>
        <w:t xml:space="preserve">。</w:t>
      </w:r>
      <w:r/>
    </w:p>
    <w:p>
      <w:pPr>
        <w:pStyle w:val="988"/>
        <w:ind w:firstLine="442"/>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b/>
          <w:bCs/>
          <w:sz w:val="22"/>
          <w:szCs w:val="22"/>
          <w:lang w:val="en-US" w:eastAsia="zh-CN"/>
        </w:rPr>
        <w:t xml:space="preserve">十三、合同生效及其他</w:t>
      </w:r>
      <w:r/>
    </w:p>
    <w:p>
      <w:pPr>
        <w:pStyle w:val="988"/>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13.1服务过程中如出现第三方施工造成基础设施损坏，乙方应要求对方修缮，若未能修缮，乙方负责完成，甲方不承担任何责任和费用</w:t>
      </w:r>
      <w:r>
        <w:rPr>
          <w:rFonts w:hint="eastAsia" w:hAnsi="宋体" w:eastAsia="宋体" w:cs="宋体"/>
          <w:sz w:val="22"/>
          <w:szCs w:val="22"/>
          <w:lang w:val="en-US"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13.2因维护不当、管理缺位、巡查不到位，整改不及时造成的人员伤亡、财产损失及一切安全事故，全部责任与赔偿由乙方自行承担，与甲方无关</w:t>
      </w:r>
      <w:r>
        <w:rPr>
          <w:rFonts w:hint="eastAsia" w:hAnsi="宋体" w:eastAsia="宋体" w:cs="宋体"/>
          <w:sz w:val="22"/>
          <w:szCs w:val="22"/>
          <w:lang w:val="en-US"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13.3合同经双方法定代表人签章并加盖单位公章，并经江苏闻韶工程咨询有限公司见证盖章后生效</w:t>
      </w:r>
      <w:r>
        <w:rPr>
          <w:rFonts w:hint="eastAsia" w:hAnsi="宋体" w:eastAsia="宋体" w:cs="宋体"/>
          <w:sz w:val="22"/>
          <w:szCs w:val="22"/>
          <w:lang w:val="en-US"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13.4本合同未尽事宜，遵照《中华人民共和国民法典》有关条文执行</w:t>
      </w:r>
      <w:r>
        <w:rPr>
          <w:rFonts w:hint="eastAsia" w:hAnsi="宋体" w:eastAsia="宋体" w:cs="宋体"/>
          <w:sz w:val="22"/>
          <w:szCs w:val="22"/>
          <w:lang w:val="en-US" w:eastAsia="zh-CN"/>
        </w:rPr>
        <w:t xml:space="preserve">。</w:t>
      </w:r>
      <w:r/>
    </w:p>
    <w:p>
      <w:pPr>
        <w:pStyle w:val="988"/>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13.5本合同正本一式陆份，具有同等法律效力，甲方、乙方、见证方各执二份</w:t>
      </w:r>
      <w:r>
        <w:rPr>
          <w:rFonts w:hint="eastAsia" w:hAnsi="宋体" w:eastAsia="宋体" w:cs="宋体"/>
          <w:sz w:val="22"/>
          <w:szCs w:val="22"/>
          <w:lang w:val="en-US" w:eastAsia="zh-CN"/>
        </w:rPr>
        <w:t xml:space="preserve">。</w:t>
      </w:r>
      <w:r/>
    </w:p>
    <w:tbl>
      <w:tblPr>
        <w:tblStyle w:val="951"/>
        <w:tblW w:w="0" w:type="auto"/>
        <w:tblInd w:w="-106"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甲方：（采购单位）</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日期：</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日</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日期：</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见证方：江苏闻韶工程咨询有限公司</w:t>
            </w:r>
            <w:r/>
          </w:p>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项目经办人：</w:t>
            </w:r>
            <w:r/>
          </w:p>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日期：</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日</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8"/>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r>
    </w:tbl>
    <w:p>
      <w:pPr>
        <w:pStyle w:val="988"/>
        <w:ind w:firstLine="440"/>
        <w:spacing w:before="60" w:after="60" w:line="360" w:lineRule="auto"/>
        <w:widowControl/>
        <w:rPr>
          <w:rFonts w:hint="eastAsia" w:hAnsi="宋体"/>
          <w:sz w:val="22"/>
          <w:szCs w:val="22"/>
          <w:u w:val="single"/>
        </w:rPr>
      </w:pPr>
      <w:r>
        <w:rPr>
          <w:rFonts w:hint="eastAsia" w:hAnsi="宋体"/>
          <w:sz w:val="22"/>
          <w:szCs w:val="22"/>
          <w:u w:val="single"/>
        </w:rPr>
      </w:r>
      <w:r/>
    </w:p>
    <w:p>
      <w:pPr>
        <w:pStyle w:val="941"/>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pStyle w:val="941"/>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pStyle w:val="941"/>
        <w:numPr>
          <w:ilvl w:val="0"/>
          <w:numId w:val="0"/>
        </w:numPr>
        <w:jc w:val="both"/>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pStyle w:val="941"/>
        <w:numPr>
          <w:ilvl w:val="0"/>
          <w:numId w:val="0"/>
        </w:numPr>
        <w:jc w:val="both"/>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rPr>
          <w:rFonts w:hint="eastAsia"/>
        </w:rPr>
      </w:pPr>
      <w:r>
        <w:rPr>
          <w:rFonts w:hint="eastAsia"/>
        </w:rPr>
      </w:r>
      <w:r/>
    </w:p>
    <w:p>
      <w:pPr>
        <w:rPr>
          <w:rFonts w:hint="eastAsia" w:ascii="宋体" w:hAnsi="宋体" w:eastAsia="宋体" w:cs="宋体"/>
          <w:sz w:val="36"/>
          <w:szCs w:val="36"/>
        </w:rPr>
      </w:pPr>
      <w:r>
        <w:rPr>
          <w:rFonts w:hint="eastAsia" w:ascii="宋体" w:hAnsi="宋体" w:eastAsia="宋体" w:cs="宋体"/>
          <w:sz w:val="36"/>
          <w:szCs w:val="36"/>
        </w:rPr>
        <w:br w:type="page" w:clear="all"/>
      </w:r>
      <w:r/>
    </w:p>
    <w:p>
      <w:pPr>
        <w:pStyle w:val="941"/>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bookmarkStart w:id="38" w:name="_Toc5586"/>
      <w:r>
        <w:rPr>
          <w:rFonts w:hint="eastAsia" w:ascii="宋体" w:hAnsi="宋体" w:eastAsia="宋体" w:cs="宋体"/>
          <w:sz w:val="36"/>
          <w:szCs w:val="36"/>
        </w:rPr>
        <w:t xml:space="preserve">第四章 </w:t>
      </w:r>
      <w:r>
        <w:rPr>
          <w:rFonts w:hint="eastAsia" w:ascii="宋体" w:hAnsi="宋体" w:eastAsia="宋体" w:cs="宋体"/>
          <w:sz w:val="36"/>
          <w:szCs w:val="36"/>
          <w:lang w:val="en-US" w:eastAsia="zh-CN"/>
        </w:rPr>
        <w:t xml:space="preserve">采购</w:t>
      </w:r>
      <w:r>
        <w:rPr>
          <w:rFonts w:hint="eastAsia" w:ascii="宋体" w:hAnsi="宋体" w:eastAsia="宋体" w:cs="宋体"/>
          <w:sz w:val="36"/>
          <w:szCs w:val="36"/>
        </w:rPr>
        <w:t xml:space="preserve">需求</w:t>
      </w:r>
      <w:bookmarkEnd w:id="38"/>
      <w:r/>
      <w:r/>
    </w:p>
    <w:p>
      <w:pPr>
        <w:ind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严格执行政府采购关于支持节能产品、环境标志产品的相关政策规定</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节能产品、环境标志产品品目清单以递交响应文件截止时已正式公布的最近一期信息为准，</w:t>
      </w:r>
      <w:r>
        <w:rPr>
          <w:rFonts w:hint="eastAsia" w:asciiTheme="minorEastAsia" w:hAnsiTheme="minorEastAsia" w:eastAsiaTheme="minorEastAsia" w:cstheme="minorEastAsia"/>
          <w:b/>
          <w:bCs/>
          <w:i/>
          <w:iCs/>
          <w:sz w:val="22"/>
          <w:szCs w:val="22"/>
          <w:u w:val="singl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其他条件相同情况下，应当优先采购节能产品、环境标志产品</w:t>
      </w:r>
      <w:r>
        <w:rPr>
          <w:rFonts w:hint="eastAsia" w:asciiTheme="minorEastAsia" w:hAnsiTheme="minorEastAsia" w:eastAsiaTheme="minorEastAsia" w:cstheme="minorEastAsia"/>
          <w:sz w:val="22"/>
          <w:szCs w:val="22"/>
          <w:lang w:eastAsia="zh-CN"/>
        </w:rPr>
        <w:t xml:space="preserve">。</w:t>
      </w:r>
      <w:r/>
    </w:p>
    <w:p>
      <w:pPr>
        <w:ind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供应商对于投标产品的包装应按照“财办库〔2020〕123号《关于印发《商品包装政府采购需求标准（试行）》《快递包装政府采购需求标准（试行）》的通知》”执行</w:t>
      </w:r>
      <w:r>
        <w:rPr>
          <w:rFonts w:hint="eastAsia" w:asciiTheme="minorEastAsia" w:hAnsiTheme="minorEastAsia" w:eastAsiaTheme="minorEastAsia" w:cstheme="minorEastAsia"/>
          <w:sz w:val="22"/>
          <w:szCs w:val="22"/>
          <w:lang w:eastAsia="zh-CN"/>
        </w:rPr>
        <w:t xml:space="preserve">。</w:t>
      </w:r>
      <w:r/>
    </w:p>
    <w:p>
      <w:pPr>
        <w:ind w:right="-155"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注</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本章内容</w:t>
      </w:r>
      <w:r>
        <w:rPr>
          <w:rFonts w:hint="eastAsia" w:asciiTheme="minorEastAsia" w:hAnsiTheme="minorEastAsia" w:eastAsiaTheme="minorEastAsia" w:cstheme="minorEastAsia"/>
          <w:sz w:val="22"/>
          <w:szCs w:val="22"/>
          <w:lang w:eastAsia="zh-CN"/>
        </w:rPr>
        <w:t xml:space="preserve">中</w:t>
      </w:r>
      <w:r>
        <w:rPr>
          <w:rFonts w:hint="eastAsia" w:asciiTheme="minorEastAsia" w:hAnsiTheme="minorEastAsia" w:eastAsiaTheme="minorEastAsia" w:cstheme="minorEastAsia"/>
          <w:sz w:val="22"/>
          <w:szCs w:val="22"/>
        </w:rPr>
        <w:t xml:space="preserve">斜体且有下划线部分为实质性要求和条件，投标文件不满足的，视为无效投标处理</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请各供应商制作电子投标文件时，将实质性响应的内容在政府采购交易系统“符合证明文件格式”中准确填写或上传</w:t>
      </w:r>
      <w:r>
        <w:rPr>
          <w:rFonts w:hint="eastAsia" w:asciiTheme="minorEastAsia" w:hAnsiTheme="minorEastAsia" w:eastAsiaTheme="minorEastAsia" w:cstheme="minorEastAsia"/>
          <w:sz w:val="22"/>
          <w:szCs w:val="22"/>
          <w:lang w:eastAsia="zh-CN"/>
        </w:rPr>
        <w:t xml:space="preserve">。</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sz w:val="22"/>
          <w:szCs w:val="22"/>
          <w:lang w:eastAsia="zh-CN"/>
        </w:rPr>
      </w:pPr>
      <w:r>
        <w:rPr>
          <w:rFonts w:hint="eastAsia" w:asciiTheme="minorEastAsia" w:hAnsiTheme="minorEastAsia" w:eastAsiaTheme="minorEastAsia" w:cstheme="minorEastAsia"/>
          <w:b/>
          <w:bCs/>
          <w:sz w:val="22"/>
          <w:szCs w:val="22"/>
        </w:rPr>
        <w:t xml:space="preserve">本项目所属行业：</w:t>
      </w:r>
      <w:r>
        <w:rPr>
          <w:rFonts w:hint="eastAsia" w:asciiTheme="minorEastAsia" w:hAnsiTheme="minorEastAsia" w:eastAsiaTheme="minorEastAsia" w:cstheme="minorEastAsia"/>
          <w:b/>
          <w:bCs/>
          <w:sz w:val="22"/>
          <w:szCs w:val="22"/>
          <w:lang w:val="en-US" w:eastAsia="zh-CN"/>
        </w:rPr>
        <w:t xml:space="preserve">其他未列明</w:t>
      </w:r>
      <w:r>
        <w:rPr>
          <w:rFonts w:hint="eastAsia" w:asciiTheme="minorEastAsia" w:hAnsiTheme="minorEastAsia" w:eastAsiaTheme="minorEastAsia" w:cstheme="minorEastAsia"/>
          <w:b/>
          <w:bCs/>
          <w:sz w:val="22"/>
          <w:szCs w:val="22"/>
          <w:lang w:eastAsia="zh-CN"/>
        </w:rPr>
        <w:t xml:space="preserve">行业</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sz w:val="22"/>
          <w:szCs w:val="22"/>
          <w:lang w:eastAsia="zh-CN"/>
        </w:rPr>
      </w:pPr>
      <w:r>
        <w:rPr>
          <w:rFonts w:hint="eastAsia" w:asciiTheme="minorEastAsia" w:hAnsiTheme="minorEastAsia" w:eastAsiaTheme="minorEastAsia" w:cstheme="minorEastAsia"/>
          <w:b/>
          <w:bCs/>
          <w:sz w:val="22"/>
          <w:szCs w:val="22"/>
        </w:rPr>
        <w:t xml:space="preserve">项目名称：</w:t>
      </w:r>
      <w:r>
        <w:rPr>
          <w:rFonts w:hint="eastAsia" w:asciiTheme="minorEastAsia" w:hAnsiTheme="minorEastAsia" w:eastAsiaTheme="minorEastAsia" w:cstheme="minorEastAsia"/>
          <w:b/>
          <w:bCs/>
          <w:sz w:val="22"/>
          <w:szCs w:val="22"/>
          <w:lang w:eastAsia="zh-CN"/>
        </w:rPr>
        <w:t xml:space="preserve">高新区春江湖公园2026年基础设施、绿化、秩序维护服务</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一、服务内容：</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涵盖公园内秩序维护管理员安全秩序维护、</w:t>
      </w:r>
      <w:r>
        <w:rPr>
          <w:rFonts w:hint="eastAsia" w:asciiTheme="minorEastAsia" w:hAnsiTheme="minorEastAsia" w:eastAsiaTheme="minorEastAsia" w:cstheme="minorEastAsia"/>
          <w:color w:val="auto"/>
          <w:sz w:val="22"/>
          <w:szCs w:val="22"/>
          <w:lang w:val="en-US" w:eastAsia="zh-CN"/>
        </w:rPr>
        <w:t xml:space="preserve">绿化养护（三级养护）、</w:t>
      </w:r>
      <w:r>
        <w:rPr>
          <w:rFonts w:hint="eastAsia" w:asciiTheme="minorEastAsia" w:hAnsiTheme="minorEastAsia" w:eastAsiaTheme="minorEastAsia" w:cstheme="minorEastAsia"/>
          <w:b w:val="0"/>
          <w:bCs w:val="0"/>
          <w:sz w:val="22"/>
          <w:szCs w:val="22"/>
          <w:lang w:val="en-US" w:eastAsia="zh-CN"/>
        </w:rPr>
        <w:t xml:space="preserve">环境卫生（含湖面、春江湖环湖路面保洁、厕所保洁等）、设施设备维护、日常巡查维护等工作。</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二、服务要求：</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（一）秩序维护管理员（安全管理）：</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bCs/>
          <w:sz w:val="22"/>
          <w:szCs w:val="22"/>
          <w:lang w:val="en-US" w:eastAsia="zh-CN"/>
        </w:rPr>
        <w:t xml:space="preserve">1、服务内容：</w:t>
      </w:r>
      <w:r>
        <w:rPr>
          <w:rFonts w:hint="eastAsia" w:asciiTheme="minorEastAsia" w:hAnsiTheme="minorEastAsia" w:eastAsiaTheme="minorEastAsia" w:cstheme="minorEastAsia"/>
          <w:b w:val="0"/>
          <w:bCs w:val="0"/>
          <w:sz w:val="22"/>
          <w:szCs w:val="22"/>
          <w:lang w:val="en-US" w:eastAsia="zh-CN"/>
        </w:rPr>
        <w:t xml:space="preserve">对公园出入口、停车进行管理，制止车辆乱停乱放，对园内进行安全、秩序巡逻（周末、节假日加高频次），劝阻非机动车入园、违规垂钓、下湖游泳、垃圾偷倒、违规搭建、乱扒乱种、占道堆放等不文明行为。</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2、管理要求：</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（1）秩序维护管理员应持证上岗，着装整齐，服从业主的督导，自觉接受有关部门指导。</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（2）秩序维护管理员</w:t>
      </w:r>
      <w:r>
        <w:rPr>
          <w:rFonts w:hint="eastAsia" w:asciiTheme="minorEastAsia" w:hAnsiTheme="minorEastAsia" w:eastAsiaTheme="minorEastAsia" w:cstheme="minorEastAsia"/>
          <w:b w:val="0"/>
          <w:bCs w:val="0"/>
          <w:color w:val="auto"/>
          <w:sz w:val="22"/>
          <w:szCs w:val="22"/>
          <w:lang w:val="en-US" w:eastAsia="zh-CN"/>
        </w:rPr>
        <w:t xml:space="preserve">4人两班轮岗，每日一班2人</w:t>
      </w:r>
      <w:r>
        <w:rPr>
          <w:rFonts w:hint="eastAsia" w:asciiTheme="minorEastAsia" w:hAnsiTheme="minorEastAsia" w:eastAsiaTheme="minorEastAsia" w:cstheme="minorEastAsia"/>
          <w:b w:val="0"/>
          <w:bCs w:val="0"/>
          <w:sz w:val="22"/>
          <w:szCs w:val="22"/>
          <w:lang w:val="en-US" w:eastAsia="zh-CN"/>
        </w:rPr>
        <w:t xml:space="preserve">；门岗与巡逻实行轮班制（春夏季7:00-20:00、秋冬季8:00-19:00），做到不迟到不早退；执勤时要规范、严格、到位，处事得当。</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（3）发现以下活动和行为应立即采取有效措施予以禁止：</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a.园内搭建戏棚等任何影响市容环境卫生的临时构筑物。</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b.在园内从事卖淫、嫖娼、赌博、算命等违法违规活动。</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c.在园内下湖游泳，违规垂钓；或者靠湖的平台停泊从事交易、装卸活动。</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d.在园区非指定区域违法停放车辆。</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e、在园内乱扒乱种，占道堆放。</w:t>
      </w:r>
      <w:r/>
    </w:p>
    <w:p>
      <w:pPr>
        <w:pStyle w:val="1053"/>
        <w:ind w:left="0" w:firstLine="44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（二）环境卫生（含湖面、春江湖环湖路面及厕所）：</w:t>
      </w:r>
      <w:r/>
    </w:p>
    <w:p>
      <w:pPr>
        <w:pStyle w:val="1053"/>
        <w:ind w:left="0" w:firstLine="44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1、服务内容：</w:t>
      </w:r>
      <w:r>
        <w:rPr>
          <w:rFonts w:hint="eastAsia" w:asciiTheme="minorEastAsia" w:hAnsiTheme="minorEastAsia" w:eastAsiaTheme="minorEastAsia" w:cstheme="minorEastAsia"/>
          <w:b w:val="0"/>
          <w:bCs w:val="0"/>
          <w:color w:val="auto"/>
          <w:sz w:val="22"/>
          <w:szCs w:val="22"/>
          <w:lang w:val="en-US" w:eastAsia="zh-CN"/>
        </w:rPr>
        <w:t xml:space="preserve">清洁广场、道路、公厕、游乐设施、座椅、垃圾桶，实行“随脏随清”机制；水面保洁：打捞水面漂浮物（落叶、水草、垃圾等），保持水体清洁：垃圾清运：日产日清，并</w:t>
      </w:r>
      <w:bookmarkEnd w:id="36"/>
      <w:r/>
      <w:bookmarkStart w:id="39" w:name="_Toc109304975"/>
      <w:r/>
      <w:bookmarkStart w:id="40" w:name="_Toc16938559"/>
      <w:r/>
      <w:bookmarkStart w:id="41" w:name="_Toc513029243"/>
      <w:r/>
      <w:bookmarkStart w:id="42" w:name="_Toc20823315"/>
      <w:r>
        <w:rPr>
          <w:rFonts w:hint="eastAsia" w:asciiTheme="minorEastAsia" w:hAnsiTheme="minorEastAsia" w:eastAsiaTheme="minorEastAsia" w:cstheme="minorEastAsia"/>
          <w:b w:val="0"/>
          <w:bCs w:val="0"/>
          <w:color w:val="auto"/>
          <w:sz w:val="22"/>
          <w:szCs w:val="22"/>
          <w:lang w:val="en-US" w:eastAsia="zh-CN"/>
        </w:rPr>
        <w:t xml:space="preserve">负责垃圾集中清运至定点回收；公厕管理：达到“无异味、无污渍无积水”标准，配备专人每周保洁。</w:t>
      </w:r>
      <w:r/>
    </w:p>
    <w:p>
      <w:pPr>
        <w:pStyle w:val="1053"/>
        <w:ind w:left="0" w:firstLine="44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2、管理目标：</w:t>
      </w:r>
      <w:r>
        <w:rPr>
          <w:rFonts w:hint="eastAsia" w:asciiTheme="minorEastAsia" w:hAnsiTheme="minorEastAsia" w:eastAsiaTheme="minorEastAsia" w:cstheme="minorEastAsia"/>
          <w:b w:val="0"/>
          <w:bCs w:val="0"/>
          <w:color w:val="auto"/>
          <w:sz w:val="22"/>
          <w:szCs w:val="22"/>
          <w:lang w:val="en-US" w:eastAsia="zh-CN"/>
        </w:rPr>
        <w:t xml:space="preserve">整洁、干净、清新、优美、协调、完好，做到“六不见”、“八不乱”。“六不见”即不见瓜皮果壳烟头，不见各种废弃物，不见家禽家畜，不见随地吐痰及大小便，不见水面漂浮物，不见破损设施。“八不乱”即不乱搭乱建，不乱摆摊设点，不乱堆放建材杂物，不乱放生产工具和生活用品，不乱设标牌，不乱张贴广告、标语，不乱拉绳挂物，不乱设各种不规格设施。</w:t>
      </w:r>
      <w:r/>
    </w:p>
    <w:p>
      <w:pPr>
        <w:pStyle w:val="1053"/>
        <w:ind w:left="0" w:firstLine="44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3、管理内容：</w:t>
      </w:r>
      <w:r/>
    </w:p>
    <w:p>
      <w:pPr>
        <w:pStyle w:val="1053"/>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（1）广场、硬地、步行道、步级台阶、厕所、游乐场、栏杆、花池、座椅、雕塑及灯柱等设施的保洁清扫清洁水渍以及垃圾外运、果皮箱垃圾清收、箱体清洗等的卫生管理。</w:t>
      </w:r>
      <w:r/>
    </w:p>
    <w:p>
      <w:pPr>
        <w:pStyle w:val="1053"/>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（2）水面保洁：落叶、水草、垃圾、保持水体清洁，对垃圾集中清运到定点回收。</w:t>
      </w:r>
      <w:r/>
    </w:p>
    <w:p>
      <w:pPr>
        <w:pStyle w:val="1053"/>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3）厕所保洁：洁净无粪迹、尿渍、积水、浮土、碱迹，无垃圾散落，边角无积尘蛛网，防滑无异味。大小便池内壁光洁明亮，无尿碱、粪迹、积污，管道通畅；坐便器盖板、冲水按钮无污渍，便后即时清理残留污物。</w:t>
      </w:r>
      <w:r/>
    </w:p>
    <w:p>
      <w:pPr>
        <w:pStyle w:val="1053"/>
        <w:ind w:left="0" w:firstLine="44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4、管理要求：</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（1）环境卫生管理指定至少6名人员对园内的道路、平台、廊、步级台阶的卫生以及水面卫生和厕所卫生，实行每天进行，随脏随清；</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（2）清扫收集的垃圾杂物必须运到指定的地点及时转运，严禁焚烧或倾倒湖中。</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（三）绿化养护（三级养护）</w:t>
      </w:r>
      <w:r/>
    </w:p>
    <w:p>
      <w:pPr>
        <w:pStyle w:val="1053"/>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1、服务内容：严格按照扬州市三级养护要求，三级养护为基础级养护，保成活、保整洁、保基本景观，指定绿化养护人员4人。</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2、管理要求：</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（1）乔木：无死树、无明显枯枝，倾斜不严重；</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（2）灌木/绿篱：冠形基本完整，无大面积缺损；</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（3）草坪/地被：覆盖率大于90%，无大片斑秃；</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（4）花卉：花坛轮廓清晰，无大面积缺损，无明显杂草、无枯萎；</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（5）病虫害：无大面积病虫害暴发；</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（四）设施设备维护：</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1、服务内容：</w:t>
      </w:r>
      <w:r>
        <w:rPr>
          <w:rFonts w:hint="eastAsia" w:asciiTheme="minorEastAsia" w:hAnsiTheme="minorEastAsia" w:eastAsiaTheme="minorEastAsia" w:cstheme="minorEastAsia"/>
          <w:b w:val="0"/>
          <w:bCs w:val="0"/>
          <w:color w:val="auto"/>
          <w:sz w:val="22"/>
          <w:szCs w:val="22"/>
          <w:lang w:val="en-US" w:eastAsia="zh-CN"/>
        </w:rPr>
        <w:t xml:space="preserve">园路、台架、木栈道等设施修缮；照明灯具、配电箱、排水设施的日常巡检维修，公园每月公厕产生的水费由乙方承担并缴纳；健身器材每日巡检，确保安全性。对园内监控、广播系统、机房设备定期检修、保养，确保监控可视范围园内全覆盖。以上设施维修（不包含日常检查、养护）均以甲方指派为准。</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3、服务区域：</w:t>
      </w:r>
      <w:r>
        <w:rPr>
          <w:rFonts w:hint="eastAsia" w:asciiTheme="minorEastAsia" w:hAnsiTheme="minorEastAsia" w:eastAsiaTheme="minorEastAsia" w:cstheme="minorEastAsia"/>
          <w:b w:val="0"/>
          <w:bCs w:val="0"/>
          <w:color w:val="auto"/>
          <w:sz w:val="22"/>
          <w:szCs w:val="22"/>
          <w:lang w:val="en-US" w:eastAsia="zh-CN"/>
        </w:rPr>
        <w:t xml:space="preserve">新都南路至省道345东侧，东至春江湖环湖路、南至省道345、西至新都南路、北至春江湖环湖路。</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4、服务管理标准：</w:t>
      </w:r>
      <w:bookmarkStart w:id="43" w:name="heading_2"/>
      <w:r>
        <w:rPr>
          <w:rFonts w:hint="eastAsia" w:asciiTheme="minorEastAsia" w:hAnsiTheme="minorEastAsia" w:eastAsiaTheme="minorEastAsia" w:cstheme="minorEastAsia"/>
          <w:b/>
          <w:bCs/>
          <w:i/>
          <w:iCs/>
          <w:color w:val="auto"/>
          <w:sz w:val="22"/>
          <w:szCs w:val="22"/>
          <w:lang w:val="en-US" w:eastAsia="zh-CN"/>
        </w:rPr>
        <w:t xml:space="preserve">（具体维修方案以甲方通知为准）</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（1）园内设施设备维护标准</w:t>
      </w:r>
      <w:r/>
    </w:p>
    <w:p>
      <w:pPr>
        <w:pStyle w:val="1053"/>
        <w:ind w:firstLine="482"/>
        <w:keepLines w:val="0"/>
        <w:keepNext w:val="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b w:val="0"/>
          <w:bCs w:val="0"/>
          <w:color w:val="auto"/>
          <w:sz w:val="22"/>
          <w:szCs w:val="22"/>
          <w:lang w:val="en-US" w:eastAsia="zh-CN"/>
        </w:rPr>
        <w:t xml:space="preserve">1）</w:t>
      </w:r>
      <w:r>
        <w:rPr>
          <w:rFonts w:hint="eastAsia" w:asciiTheme="minorEastAsia" w:hAnsiTheme="minorEastAsia" w:eastAsiaTheme="minorEastAsia" w:cstheme="minorEastAsia"/>
          <w:b w:val="0"/>
          <w:bCs w:val="0"/>
          <w:color w:val="auto"/>
          <w:sz w:val="22"/>
          <w:szCs w:val="22"/>
        </w:rPr>
        <w:t xml:space="preserve">河内木栈道路面</w:t>
      </w:r>
      <w:r>
        <w:rPr>
          <w:rFonts w:hint="eastAsia" w:asciiTheme="minorEastAsia" w:hAnsiTheme="minorEastAsia" w:eastAsiaTheme="minorEastAsia" w:cstheme="minorEastAsia"/>
          <w:b w:val="0"/>
          <w:bCs w:val="0"/>
          <w:color w:val="auto"/>
          <w:sz w:val="22"/>
          <w:szCs w:val="22"/>
          <w:lang w:val="en-US" w:eastAsia="zh-CN"/>
        </w:rPr>
        <w:t xml:space="preserve">破损严重</w:t>
      </w:r>
      <w:r>
        <w:rPr>
          <w:rFonts w:hint="eastAsia" w:asciiTheme="minorEastAsia" w:hAnsiTheme="minorEastAsia" w:eastAsiaTheme="minorEastAsia" w:cstheme="minorEastAsia"/>
          <w:b w:val="0"/>
          <w:bCs w:val="0"/>
          <w:color w:val="auto"/>
          <w:sz w:val="22"/>
          <w:szCs w:val="22"/>
        </w:rPr>
        <w:t xml:space="preserve">拆除</w:t>
      </w:r>
      <w:bookmarkEnd w:id="43"/>
      <w:r>
        <w:rPr>
          <w:rFonts w:hint="eastAsia" w:asciiTheme="minorEastAsia" w:hAnsiTheme="minorEastAsia" w:eastAsiaTheme="minorEastAsia" w:cstheme="minorEastAsia"/>
          <w:b w:val="0"/>
          <w:bCs w:val="0"/>
          <w:color w:val="auto"/>
          <w:sz w:val="22"/>
          <w:szCs w:val="22"/>
          <w:lang w:val="en-US" w:eastAsia="zh-CN"/>
        </w:rPr>
        <w:t xml:space="preserve">后进行维护</w:t>
      </w:r>
      <w:r>
        <w:rPr>
          <w:rFonts w:hint="eastAsia" w:asciiTheme="minorEastAsia" w:hAnsiTheme="minorEastAsia" w:eastAsiaTheme="minorEastAsia" w:cstheme="minorEastAsia"/>
          <w:b w:val="0"/>
          <w:bCs w:val="0"/>
          <w:color w:val="auto"/>
          <w:sz w:val="22"/>
          <w:szCs w:val="22"/>
          <w:lang w:eastAsia="zh-CN"/>
        </w:rPr>
        <w:t xml:space="preserve">：</w:t>
      </w:r>
      <w:bookmarkStart w:id="44" w:name="heading_3"/>
      <w:r/>
      <w:r/>
    </w:p>
    <w:p>
      <w:pPr>
        <w:pStyle w:val="1053"/>
        <w:ind w:firstLine="482"/>
        <w:keepLines w:val="0"/>
        <w:keepNext w:val="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w:t>
      </w:r>
      <w:r>
        <w:rPr>
          <w:rFonts w:hint="eastAsia" w:asciiTheme="minorEastAsia" w:hAnsiTheme="minorEastAsia" w:eastAsiaTheme="minorEastAsia" w:cstheme="minorEastAsia"/>
          <w:b w:val="0"/>
          <w:bCs w:val="0"/>
          <w:color w:val="auto"/>
          <w:sz w:val="22"/>
          <w:szCs w:val="22"/>
        </w:rPr>
        <w:t xml:space="preserve">沿河边木栈道路面</w:t>
      </w:r>
      <w:r>
        <w:rPr>
          <w:rFonts w:hint="eastAsia" w:asciiTheme="minorEastAsia" w:hAnsiTheme="minorEastAsia" w:eastAsiaTheme="minorEastAsia" w:cstheme="minorEastAsia"/>
          <w:b w:val="0"/>
          <w:bCs w:val="0"/>
          <w:color w:val="auto"/>
          <w:sz w:val="22"/>
          <w:szCs w:val="22"/>
          <w:lang w:val="en-US" w:eastAsia="zh-CN"/>
        </w:rPr>
        <w:t xml:space="preserve">破损严重</w:t>
      </w:r>
      <w:r>
        <w:rPr>
          <w:rFonts w:hint="eastAsia" w:asciiTheme="minorEastAsia" w:hAnsiTheme="minorEastAsia" w:eastAsiaTheme="minorEastAsia" w:cstheme="minorEastAsia"/>
          <w:b w:val="0"/>
          <w:bCs w:val="0"/>
          <w:color w:val="auto"/>
          <w:sz w:val="22"/>
          <w:szCs w:val="22"/>
        </w:rPr>
        <w:t xml:space="preserve">维</w:t>
      </w:r>
      <w:bookmarkEnd w:id="44"/>
      <w:r/>
      <w:bookmarkStart w:id="45" w:name="heading_4"/>
      <w:r>
        <w:rPr>
          <w:rFonts w:hint="eastAsia" w:asciiTheme="minorEastAsia" w:hAnsiTheme="minorEastAsia" w:eastAsiaTheme="minorEastAsia" w:cstheme="minorEastAsia"/>
          <w:b w:val="0"/>
          <w:bCs w:val="0"/>
          <w:color w:val="auto"/>
          <w:sz w:val="22"/>
          <w:szCs w:val="22"/>
          <w:lang w:val="en-US" w:eastAsia="zh-CN"/>
        </w:rPr>
        <w:t xml:space="preserve">护</w:t>
      </w:r>
      <w:r/>
    </w:p>
    <w:p>
      <w:pPr>
        <w:pStyle w:val="1053"/>
        <w:ind w:firstLine="482"/>
        <w:keepLines w:val="0"/>
        <w:keepNext w:val="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b w:val="0"/>
          <w:bCs w:val="0"/>
          <w:color w:val="auto"/>
          <w:sz w:val="22"/>
          <w:szCs w:val="22"/>
          <w:lang w:val="en-US" w:eastAsia="zh-CN"/>
        </w:rPr>
        <w:t xml:space="preserve">3）</w:t>
      </w:r>
      <w:r>
        <w:rPr>
          <w:rFonts w:hint="eastAsia" w:asciiTheme="minorEastAsia" w:hAnsiTheme="minorEastAsia" w:eastAsiaTheme="minorEastAsia" w:cstheme="minorEastAsia"/>
          <w:b w:val="0"/>
          <w:bCs w:val="0"/>
          <w:color w:val="auto"/>
          <w:sz w:val="22"/>
          <w:szCs w:val="22"/>
        </w:rPr>
        <w:t xml:space="preserve">下水道盖板</w:t>
      </w:r>
      <w:r>
        <w:rPr>
          <w:rFonts w:hint="eastAsia" w:asciiTheme="minorEastAsia" w:hAnsiTheme="minorEastAsia" w:eastAsiaTheme="minorEastAsia" w:cstheme="minorEastAsia"/>
          <w:b w:val="0"/>
          <w:bCs w:val="0"/>
          <w:color w:val="auto"/>
          <w:sz w:val="22"/>
          <w:szCs w:val="22"/>
          <w:lang w:val="en-US" w:eastAsia="zh-CN"/>
        </w:rPr>
        <w:t xml:space="preserve">破损严重需</w:t>
      </w:r>
      <w:r>
        <w:rPr>
          <w:rFonts w:hint="eastAsia" w:asciiTheme="minorEastAsia" w:hAnsiTheme="minorEastAsia" w:eastAsiaTheme="minorEastAsia" w:cstheme="minorEastAsia"/>
          <w:b w:val="0"/>
          <w:bCs w:val="0"/>
          <w:color w:val="auto"/>
          <w:sz w:val="22"/>
          <w:szCs w:val="22"/>
        </w:rPr>
        <w:t xml:space="preserve">加固、更换</w:t>
      </w:r>
      <w:bookmarkEnd w:id="45"/>
      <w:r>
        <w:rPr>
          <w:rFonts w:hint="eastAsia" w:asciiTheme="minorEastAsia" w:hAnsiTheme="minorEastAsia" w:eastAsiaTheme="minorEastAsia" w:cstheme="minorEastAsia"/>
          <w:b w:val="0"/>
          <w:bCs w:val="0"/>
          <w:color w:val="auto"/>
          <w:sz w:val="22"/>
          <w:szCs w:val="22"/>
          <w:lang w:val="en-US" w:eastAsia="zh-CN"/>
        </w:rPr>
        <w:t xml:space="preserve">维护</w:t>
      </w:r>
      <w:bookmarkStart w:id="46" w:name="heading_5"/>
      <w:r/>
      <w:r/>
    </w:p>
    <w:p>
      <w:pPr>
        <w:ind w:left="0"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b w:val="0"/>
          <w:bCs w:val="0"/>
          <w:color w:val="auto"/>
          <w:sz w:val="22"/>
          <w:szCs w:val="22"/>
          <w:lang w:val="en-US" w:eastAsia="zh-CN"/>
        </w:rPr>
        <w:t xml:space="preserve">4）</w:t>
      </w:r>
      <w:r>
        <w:rPr>
          <w:rFonts w:hint="eastAsia" w:asciiTheme="minorEastAsia" w:hAnsiTheme="minorEastAsia" w:eastAsiaTheme="minorEastAsia" w:cstheme="minorEastAsia"/>
          <w:b w:val="0"/>
          <w:bCs w:val="0"/>
          <w:color w:val="auto"/>
          <w:sz w:val="22"/>
          <w:szCs w:val="22"/>
        </w:rPr>
        <w:t xml:space="preserve">大理石台阶</w:t>
      </w:r>
      <w:r>
        <w:rPr>
          <w:rFonts w:hint="eastAsia" w:asciiTheme="minorEastAsia" w:hAnsiTheme="minorEastAsia" w:eastAsiaTheme="minorEastAsia" w:cstheme="minorEastAsia"/>
          <w:b w:val="0"/>
          <w:bCs w:val="0"/>
          <w:color w:val="auto"/>
          <w:sz w:val="22"/>
          <w:szCs w:val="22"/>
          <w:lang w:val="en-US" w:eastAsia="zh-CN"/>
        </w:rPr>
        <w:t xml:space="preserve">等破损严重</w:t>
      </w:r>
      <w:r>
        <w:rPr>
          <w:rFonts w:hint="eastAsia" w:asciiTheme="minorEastAsia" w:hAnsiTheme="minorEastAsia" w:eastAsiaTheme="minorEastAsia" w:cstheme="minorEastAsia"/>
          <w:b w:val="0"/>
          <w:bCs w:val="0"/>
          <w:color w:val="auto"/>
          <w:sz w:val="22"/>
          <w:szCs w:val="22"/>
        </w:rPr>
        <w:t xml:space="preserve">维修</w:t>
      </w:r>
      <w:bookmarkEnd w:id="46"/>
      <w:r/>
      <w:bookmarkStart w:id="47" w:name="heading_6"/>
      <w:r/>
      <w:r/>
    </w:p>
    <w:p>
      <w:pPr>
        <w:ind w:left="0"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 w:val="0"/>
          <w:bCs w:val="0"/>
          <w:color w:val="auto"/>
          <w:sz w:val="22"/>
          <w:szCs w:val="22"/>
          <w:lang w:val="en-US" w:eastAsia="zh-CN"/>
        </w:rPr>
        <w:t xml:space="preserve">5）</w:t>
      </w:r>
      <w:r>
        <w:rPr>
          <w:rFonts w:hint="eastAsia" w:asciiTheme="minorEastAsia" w:hAnsiTheme="minorEastAsia" w:eastAsiaTheme="minorEastAsia" w:cstheme="minorEastAsia"/>
          <w:b w:val="0"/>
          <w:bCs w:val="0"/>
          <w:color w:val="auto"/>
          <w:sz w:val="22"/>
          <w:szCs w:val="22"/>
        </w:rPr>
        <w:t xml:space="preserve">园内灯杆</w:t>
      </w:r>
      <w:r>
        <w:rPr>
          <w:rFonts w:hint="eastAsia" w:asciiTheme="minorEastAsia" w:hAnsiTheme="minorEastAsia" w:eastAsiaTheme="minorEastAsia" w:cstheme="minorEastAsia"/>
          <w:b w:val="0"/>
          <w:bCs w:val="0"/>
          <w:color w:val="auto"/>
          <w:sz w:val="22"/>
          <w:szCs w:val="22"/>
          <w:lang w:val="en-US" w:eastAsia="zh-CN"/>
        </w:rPr>
        <w:t xml:space="preserve">灯具破损严重维护</w:t>
      </w:r>
      <w:bookmarkEnd w:id="47"/>
      <w:r/>
      <w:r/>
    </w:p>
    <w:p>
      <w:pPr>
        <w:pStyle w:val="1053"/>
        <w:ind w:firstLine="482"/>
        <w:keepLines w:val="0"/>
        <w:keepNext w:val="0"/>
        <w:pageBreakBefore w:val="0"/>
        <w:spacing w:line="360" w:lineRule="auto"/>
        <w:rPr>
          <w:rFonts w:hint="eastAsia" w:asciiTheme="minorEastAsia" w:hAnsiTheme="minorEastAsia" w:eastAsiaTheme="minorEastAsia" w:cstheme="minorEastAsia"/>
          <w:b/>
          <w:bCs/>
          <w:i w:val="0"/>
          <w:iCs w:val="0"/>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（五）日常巡查管理要求</w:t>
      </w:r>
      <w:r>
        <w:rPr>
          <w:rFonts w:hint="eastAsia" w:asciiTheme="minorEastAsia" w:hAnsiTheme="minorEastAsia" w:eastAsiaTheme="minorEastAsia" w:cstheme="minorEastAsia"/>
          <w:b/>
          <w:bCs/>
          <w:i w:val="0"/>
          <w:iCs w:val="0"/>
          <w:color w:val="auto"/>
          <w:sz w:val="22"/>
          <w:szCs w:val="22"/>
          <w:lang w:val="en-US" w:eastAsia="zh-CN"/>
        </w:rPr>
        <w:t xml:space="preserve">（具体维修方案以甲方通知为准）</w:t>
      </w:r>
      <w:r/>
    </w:p>
    <w:p>
      <w:pPr>
        <w:pStyle w:val="1053"/>
        <w:numPr>
          <w:ilvl w:val="0"/>
          <w:numId w:val="0"/>
        </w:numPr>
        <w:ind w:firstLine="44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bCs/>
          <w:sz w:val="22"/>
          <w:szCs w:val="22"/>
          <w:lang w:val="en-US" w:eastAsia="zh-CN"/>
        </w:rPr>
        <w:t xml:space="preserve">1、服务内容：</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（1）及时更换损坏的灯泡、镇流器、触发器、灯头、绝缘子、引下线、金具、灯座等元器件；</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2）巡查照明设施和照明电源线路、表相、控制及配电设备等，包扎裸露的照明线路，修复受损照明设施和照明电源线路（包括因台风受损、人为损坏和被盗等情况），及时消除安全隐患；修复工作按照照明设施原状进行，采用优质材料、确保修复质量。一般电器故障在24小时内修复，电缆断线造成照明设施失明或线路碰线、断路等一般在48小时内查清情况修复；</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（3）纠正倾斜灯杆、灯臂、灯具，拆除存在安全隐患的灯杆、灯臂、灯具；</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（4）按季节变化调整部分路灯启闭时间；</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（5）配合供电部门实施变压器检测、维修及电表的更换、抄表；</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（6）在日常维护管养过程中应保持原有设施的数量、型号和规格，在合同终止时设施应保持原样；</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eastAsia="zh-CN"/>
        </w:rPr>
      </w:pPr>
      <w:r>
        <w:rPr>
          <w:rFonts w:hint="eastAsia" w:asciiTheme="minorEastAsia" w:hAnsiTheme="minorEastAsia" w:eastAsiaTheme="minorEastAsia" w:cstheme="minorEastAsia"/>
          <w:b w:val="0"/>
          <w:bCs w:val="0"/>
          <w:sz w:val="22"/>
          <w:szCs w:val="22"/>
          <w:lang w:val="en-US" w:eastAsia="zh-CN"/>
        </w:rPr>
        <w:t xml:space="preserve">（7）</w:t>
      </w:r>
      <w:r>
        <w:rPr>
          <w:rFonts w:hint="eastAsia" w:asciiTheme="minorEastAsia" w:hAnsiTheme="minorEastAsia" w:eastAsiaTheme="minorEastAsia" w:cstheme="minorEastAsia"/>
          <w:b w:val="0"/>
          <w:bCs w:val="0"/>
          <w:sz w:val="22"/>
          <w:szCs w:val="22"/>
        </w:rPr>
        <w:t xml:space="preserve">每</w:t>
      </w:r>
      <w:r>
        <w:rPr>
          <w:rFonts w:hint="eastAsia" w:asciiTheme="minorEastAsia" w:hAnsiTheme="minorEastAsia" w:eastAsiaTheme="minorEastAsia" w:cstheme="minorEastAsia"/>
          <w:b w:val="0"/>
          <w:bCs w:val="0"/>
          <w:sz w:val="22"/>
          <w:szCs w:val="22"/>
          <w:lang w:val="en-US" w:eastAsia="zh-CN"/>
        </w:rPr>
        <w:t xml:space="preserve">周</w:t>
      </w:r>
      <w:r>
        <w:rPr>
          <w:rFonts w:hint="eastAsia" w:asciiTheme="minorEastAsia" w:hAnsiTheme="minorEastAsia" w:eastAsiaTheme="minorEastAsia" w:cstheme="minorEastAsia"/>
          <w:b w:val="0"/>
          <w:bCs w:val="0"/>
          <w:sz w:val="22"/>
          <w:szCs w:val="22"/>
        </w:rPr>
        <w:t xml:space="preserve">全覆盖巡检</w:t>
      </w:r>
      <w:r>
        <w:rPr>
          <w:rFonts w:hint="eastAsia" w:asciiTheme="minorEastAsia" w:hAnsiTheme="minorEastAsia" w:eastAsiaTheme="minorEastAsia" w:cstheme="minorEastAsia"/>
          <w:b w:val="0"/>
          <w:bCs w:val="0"/>
          <w:sz w:val="22"/>
          <w:szCs w:val="22"/>
          <w:lang w:eastAsia="zh-CN"/>
        </w:rPr>
        <w:t xml:space="preserve">项目</w:t>
      </w:r>
      <w:r>
        <w:rPr>
          <w:rFonts w:hint="eastAsia" w:asciiTheme="minorEastAsia" w:hAnsiTheme="minorEastAsia" w:eastAsiaTheme="minorEastAsia" w:cstheme="minorEastAsia"/>
          <w:b w:val="0"/>
          <w:bCs w:val="0"/>
          <w:sz w:val="22"/>
          <w:szCs w:val="22"/>
        </w:rPr>
        <w:t xml:space="preserve">所有设施设备，建立巡检及全周期台账</w:t>
      </w:r>
      <w:r>
        <w:rPr>
          <w:rFonts w:hint="eastAsia" w:asciiTheme="minorEastAsia" w:hAnsiTheme="minorEastAsia" w:eastAsiaTheme="minorEastAsia" w:cstheme="minorEastAsia"/>
          <w:b w:val="0"/>
          <w:bCs w:val="0"/>
          <w:sz w:val="22"/>
          <w:szCs w:val="22"/>
          <w:lang w:eastAsia="zh-CN"/>
        </w:rPr>
        <w:t xml:space="preserve">。</w:t>
      </w:r>
      <w:r>
        <w:rPr>
          <w:rFonts w:hint="eastAsia" w:asciiTheme="minorEastAsia" w:hAnsiTheme="minorEastAsia" w:eastAsiaTheme="minorEastAsia" w:cstheme="minorEastAsia"/>
          <w:b w:val="0"/>
          <w:bCs w:val="0"/>
          <w:sz w:val="22"/>
          <w:szCs w:val="22"/>
        </w:rPr>
        <w:t xml:space="preserve">定期开展维护保养，照明亮灯率≥98%</w:t>
      </w:r>
      <w:r>
        <w:rPr>
          <w:rFonts w:hint="eastAsia" w:asciiTheme="minorEastAsia" w:hAnsiTheme="minorEastAsia" w:eastAsiaTheme="minorEastAsia" w:cstheme="minorEastAsia"/>
          <w:b w:val="0"/>
          <w:bCs w:val="0"/>
          <w:sz w:val="22"/>
          <w:szCs w:val="22"/>
          <w:lang w:eastAsia="zh-CN"/>
        </w:rPr>
        <w:t xml:space="preserve">；</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eastAsia="zh-CN"/>
        </w:rPr>
        <w:t xml:space="preserve">（</w:t>
      </w:r>
      <w:r>
        <w:rPr>
          <w:rFonts w:hint="eastAsia" w:asciiTheme="minorEastAsia" w:hAnsiTheme="minorEastAsia" w:eastAsiaTheme="minorEastAsia" w:cstheme="minorEastAsia"/>
          <w:b w:val="0"/>
          <w:bCs w:val="0"/>
          <w:sz w:val="22"/>
          <w:szCs w:val="22"/>
          <w:lang w:val="en-US" w:eastAsia="zh-CN"/>
        </w:rPr>
        <w:t xml:space="preserve">8</w:t>
      </w:r>
      <w:r>
        <w:rPr>
          <w:rFonts w:hint="eastAsia" w:asciiTheme="minorEastAsia" w:hAnsiTheme="minorEastAsia" w:eastAsiaTheme="minorEastAsia" w:cstheme="minorEastAsia"/>
          <w:b w:val="0"/>
          <w:bCs w:val="0"/>
          <w:sz w:val="22"/>
          <w:szCs w:val="22"/>
          <w:lang w:eastAsia="zh-CN"/>
        </w:rPr>
        <w:t xml:space="preserve">）</w:t>
      </w:r>
      <w:r>
        <w:rPr>
          <w:rFonts w:hint="eastAsia" w:asciiTheme="minorEastAsia" w:hAnsiTheme="minorEastAsia" w:eastAsiaTheme="minorEastAsia" w:cstheme="minorEastAsia"/>
          <w:b w:val="0"/>
          <w:bCs w:val="0"/>
          <w:sz w:val="22"/>
          <w:szCs w:val="22"/>
        </w:rPr>
        <w:t xml:space="preserve">给排水、弱电设备故障及时修复，设施完好率≥95%</w:t>
      </w:r>
      <w:r>
        <w:rPr>
          <w:rFonts w:hint="eastAsia" w:asciiTheme="minorEastAsia" w:hAnsiTheme="minorEastAsia" w:eastAsiaTheme="minorEastAsia" w:cstheme="minorEastAsia"/>
          <w:b w:val="0"/>
          <w:bCs w:val="0"/>
          <w:sz w:val="22"/>
          <w:szCs w:val="22"/>
          <w:lang w:eastAsia="zh-CN"/>
        </w:rPr>
        <w:t xml:space="preserve">。</w:t>
      </w:r>
      <w:r/>
    </w:p>
    <w:p>
      <w:pPr>
        <w:pStyle w:val="1053"/>
        <w:ind w:left="0" w:firstLine="44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bCs/>
          <w:sz w:val="22"/>
          <w:szCs w:val="22"/>
          <w:lang w:val="en-US" w:eastAsia="zh-CN"/>
        </w:rPr>
        <w:t xml:space="preserve">（六）水电费：由中标单位自行开户，按期缴纳水费</w:t>
      </w:r>
      <w:r>
        <w:rPr>
          <w:rFonts w:hint="eastAsia" w:asciiTheme="minorEastAsia" w:hAnsiTheme="minorEastAsia" w:eastAsiaTheme="minorEastAsia" w:cstheme="minorEastAsia"/>
          <w:b w:val="0"/>
          <w:bCs w:val="0"/>
          <w:sz w:val="22"/>
          <w:szCs w:val="22"/>
          <w:lang w:val="en-US" w:eastAsia="zh-CN"/>
        </w:rPr>
        <w:t xml:space="preserve">，缴纳时间为每月15日（具体以相关部门收费时间为准），此费用包含在服务费内。</w:t>
      </w:r>
      <w:r/>
    </w:p>
    <w:p>
      <w:pPr>
        <w:ind w:firstLine="442"/>
        <w:jc w:val="both"/>
        <w:keepLines w:val="0"/>
        <w:keepNext w:val="0"/>
        <w:pageBreakBefore w:val="0"/>
        <w:spacing w:line="360" w:lineRule="auto"/>
        <w:widowControl w:val="off"/>
        <w:rPr>
          <w:rFonts w:hint="eastAsia" w:asciiTheme="minorEastAsia" w:hAnsiTheme="minorEastAsia" w:eastAsiaTheme="minorEastAsia" w:cstheme="minorEastAsia"/>
          <w:b/>
          <w:bCs/>
          <w:i w:val="0"/>
          <w:iCs w:val="0"/>
          <w:sz w:val="22"/>
          <w:szCs w:val="22"/>
          <w:u w:val="none"/>
          <w:lang w:val="en-US" w:eastAsia="zh-CN"/>
        </w:rPr>
      </w:pPr>
      <w:r>
        <w:rPr>
          <w:rFonts w:hint="eastAsia" w:asciiTheme="minorEastAsia" w:hAnsiTheme="minorEastAsia" w:eastAsiaTheme="minorEastAsia" w:cstheme="minorEastAsia"/>
          <w:b/>
          <w:bCs/>
          <w:i w:val="0"/>
          <w:iCs w:val="0"/>
          <w:sz w:val="22"/>
          <w:szCs w:val="22"/>
          <w:u w:val="none"/>
          <w:lang w:val="en-US" w:eastAsia="zh-CN"/>
        </w:rPr>
        <w:t xml:space="preserve">（七）人员配备表相关要求：</w:t>
      </w:r>
      <w:r/>
    </w:p>
    <w:tbl>
      <w:tblPr>
        <w:tblStyle w:val="951"/>
        <w:tblW w:w="9527" w:type="dxa"/>
        <w:jc w:val="center"/>
        <w:tblLayout w:type="fixed"/>
        <w:tblCellMar>
          <w:left w:w="108" w:type="dxa"/>
          <w:top w:w="0" w:type="dxa"/>
          <w:right w:w="108" w:type="dxa"/>
          <w:bottom w:w="0" w:type="dxa"/>
        </w:tblCellMar>
        <w:tblLook w:val="04A0" w:firstRow="1" w:lastRow="0" w:firstColumn="1" w:lastColumn="0" w:noHBand="0" w:noVBand="1"/>
      </w:tblPr>
      <w:tblGrid>
        <w:gridCol w:w="666"/>
        <w:gridCol w:w="1363"/>
        <w:gridCol w:w="3225"/>
        <w:gridCol w:w="1012"/>
        <w:gridCol w:w="3261"/>
      </w:tblGrid>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序号</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岗位名称</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人员要求</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数量</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备注</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1</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绿化养护员</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30-11</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13</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00-17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lang w:eastAsia="zh-CN"/>
              </w:rPr>
              <w:t xml:space="preserve">男女</w:t>
            </w:r>
            <w:r>
              <w:rPr>
                <w:rFonts w:hint="eastAsia" w:asciiTheme="minorEastAsia" w:hAnsiTheme="minorEastAsia" w:eastAsiaTheme="minorEastAsia" w:cstheme="minorEastAsia"/>
                <w:b w:val="0"/>
                <w:bCs w:val="0"/>
                <w:i w:val="0"/>
                <w:iCs w:val="0"/>
                <w:sz w:val="22"/>
                <w:szCs w:val="22"/>
                <w:u w:val="none"/>
                <w:lang w:val="en-US" w:eastAsia="zh-CN"/>
              </w:rPr>
              <w:t xml:space="preserve">不限</w:t>
            </w:r>
            <w:r>
              <w:rPr>
                <w:rFonts w:hint="eastAsia" w:asciiTheme="minorEastAsia" w:hAnsiTheme="minorEastAsia" w:eastAsiaTheme="minorEastAsia" w:cstheme="minorEastAsia"/>
                <w:b w:val="0"/>
                <w:bCs w:val="0"/>
                <w:i w:val="0"/>
                <w:iCs w:val="0"/>
                <w:sz w:val="22"/>
                <w:szCs w:val="22"/>
                <w:u w:val="none"/>
                <w:lang w:val="en-US" w:eastAsia="zh-CN"/>
              </w:rPr>
              <w:br/>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w:t>
            </w:r>
            <w:r>
              <w:rPr>
                <w:rFonts w:hint="eastAsia" w:asciiTheme="minorEastAsia" w:hAnsiTheme="minorEastAsia" w:eastAsiaTheme="minorEastAsia" w:cstheme="minorEastAsia"/>
                <w:b w:val="0"/>
                <w:bCs w:val="0"/>
                <w:i w:val="0"/>
                <w:iCs w:val="0"/>
                <w:sz w:val="22"/>
                <w:szCs w:val="22"/>
                <w:u w:val="none"/>
                <w:lang w:val="en-US" w:eastAsia="zh-CN"/>
              </w:rPr>
              <w:t xml:space="preserve">具有</w:t>
            </w:r>
            <w:r>
              <w:rPr>
                <w:rFonts w:hint="eastAsia" w:asciiTheme="minorEastAsia" w:hAnsiTheme="minorEastAsia" w:eastAsiaTheme="minorEastAsia" w:cstheme="minorEastAsia"/>
                <w:b w:val="0"/>
                <w:bCs w:val="0"/>
                <w:i w:val="0"/>
                <w:iCs w:val="0"/>
                <w:sz w:val="22"/>
                <w:szCs w:val="22"/>
                <w:u w:val="none"/>
              </w:rPr>
              <w:t xml:space="preserve">类似项目</w:t>
            </w:r>
            <w:r>
              <w:rPr>
                <w:rFonts w:hint="eastAsia" w:asciiTheme="minorEastAsia" w:hAnsiTheme="minorEastAsia" w:eastAsiaTheme="minorEastAsia" w:cstheme="minorEastAsia"/>
                <w:b w:val="0"/>
                <w:bCs w:val="0"/>
                <w:i w:val="0"/>
                <w:iCs w:val="0"/>
                <w:sz w:val="22"/>
                <w:szCs w:val="22"/>
                <w:u w:val="none"/>
                <w:lang w:val="en-US" w:eastAsia="zh-CN"/>
              </w:rPr>
              <w:t xml:space="preserve">绿化养护工作</w:t>
            </w:r>
            <w:r>
              <w:rPr>
                <w:rFonts w:hint="eastAsia" w:asciiTheme="minorEastAsia" w:hAnsiTheme="minorEastAsia" w:eastAsiaTheme="minorEastAsia" w:cstheme="minorEastAsia"/>
                <w:b w:val="0"/>
                <w:bCs w:val="0"/>
                <w:i w:val="0"/>
                <w:iCs w:val="0"/>
                <w:sz w:val="22"/>
                <w:szCs w:val="22"/>
                <w:u w:val="none"/>
              </w:rPr>
              <w:t xml:space="preserve">经验</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lang w:val="en-US" w:eastAsia="zh-CN"/>
              </w:rPr>
              <w:t xml:space="preserve">4</w:t>
            </w:r>
            <w:r>
              <w:rPr>
                <w:rFonts w:hint="eastAsia" w:asciiTheme="minorEastAsia" w:hAnsiTheme="minorEastAsia" w:eastAsiaTheme="minorEastAsia" w:cstheme="minorEastAsia"/>
                <w:b w:val="0"/>
                <w:bCs w:val="0"/>
                <w:i w:val="0"/>
                <w:iCs w:val="0"/>
                <w:sz w:val="22"/>
                <w:szCs w:val="22"/>
                <w:u w:val="none"/>
              </w:rPr>
              <w:t xml:space="preserve">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五官端正，身体健康，能吃苦耐劳、工作认真负责并服从工作安排</w:t>
            </w:r>
            <w:r>
              <w:rPr>
                <w:rFonts w:hint="eastAsia" w:asciiTheme="minorEastAsia" w:hAnsiTheme="minorEastAsia" w:eastAsiaTheme="minorEastAsia" w:cstheme="minorEastAsia"/>
                <w:b w:val="0"/>
                <w:bCs w:val="0"/>
                <w:i w:val="0"/>
                <w:iCs w:val="0"/>
                <w:sz w:val="22"/>
                <w:szCs w:val="22"/>
                <w:u w:val="none"/>
                <w:lang w:eastAsia="zh-CN"/>
              </w:rPr>
              <w:t xml:space="preserve">。</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rPr>
              <w:t xml:space="preserve">秩序维护员</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lang w:val="en-US" w:eastAsia="zh-CN"/>
              </w:rPr>
              <w:t xml:space="preserve">冬季</w:t>
            </w: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lang w:val="en-US" w:eastAsia="zh-CN"/>
              </w:rPr>
              <w:t xml:space="preserve">00-20:</w:t>
            </w:r>
            <w:r>
              <w:rPr>
                <w:rFonts w:hint="eastAsia" w:asciiTheme="minorEastAsia" w:hAnsiTheme="minorEastAsia" w:eastAsiaTheme="minorEastAsia" w:cstheme="minorEastAsia"/>
                <w:b w:val="0"/>
                <w:bCs w:val="0"/>
                <w:i w:val="0"/>
                <w:iCs w:val="0"/>
                <w:sz w:val="22"/>
                <w:szCs w:val="22"/>
                <w:u w:val="none"/>
              </w:rPr>
              <w:t xml:space="preserve">00</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lang w:val="en-US" w:eastAsia="zh-CN"/>
              </w:rPr>
              <w:t xml:space="preserve">夏季8:00-19:00</w:t>
            </w:r>
            <w:r>
              <w:rPr>
                <w:rFonts w:hint="eastAsia" w:asciiTheme="minorEastAsia" w:hAnsiTheme="minorEastAsia" w:eastAsiaTheme="minorEastAsia" w:cstheme="minorEastAsia"/>
                <w:b w:val="0"/>
                <w:bCs w:val="0"/>
                <w:i w:val="0"/>
                <w:iCs w:val="0"/>
                <w:sz w:val="22"/>
                <w:szCs w:val="22"/>
                <w:u w:val="none"/>
                <w:lang w:val="en-US" w:eastAsia="zh-CN"/>
              </w:rPr>
              <w:br/>
            </w:r>
            <w:r>
              <w:rPr>
                <w:rFonts w:hint="eastAsia" w:asciiTheme="minorEastAsia" w:hAnsiTheme="minorEastAsia" w:eastAsiaTheme="minorEastAsia" w:cstheme="minorEastAsia"/>
                <w:b w:val="0"/>
                <w:bCs w:val="0"/>
                <w:i w:val="0"/>
                <w:iCs w:val="0"/>
                <w:sz w:val="22"/>
                <w:szCs w:val="22"/>
                <w:u w:val="none"/>
              </w:rPr>
              <w:t xml:space="preserve">年龄要求男60周岁（含）以内；</w:t>
            </w:r>
            <w:r/>
          </w:p>
          <w:p>
            <w:pPr>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w:t>
            </w:r>
            <w:r>
              <w:rPr>
                <w:rFonts w:hint="eastAsia" w:asciiTheme="minorEastAsia" w:hAnsiTheme="minorEastAsia" w:eastAsiaTheme="minorEastAsia" w:cstheme="minorEastAsia"/>
                <w:b w:val="0"/>
                <w:bCs w:val="0"/>
                <w:i w:val="0"/>
                <w:iCs w:val="0"/>
                <w:sz w:val="22"/>
                <w:szCs w:val="22"/>
                <w:u w:val="none"/>
                <w:lang w:val="en-US" w:eastAsia="zh-CN"/>
              </w:rPr>
              <w:t xml:space="preserve">具有</w:t>
            </w:r>
            <w:r>
              <w:rPr>
                <w:rFonts w:hint="eastAsia" w:asciiTheme="minorEastAsia" w:hAnsiTheme="minorEastAsia" w:eastAsiaTheme="minorEastAsia" w:cstheme="minorEastAsia"/>
                <w:b w:val="0"/>
                <w:bCs w:val="0"/>
                <w:i w:val="0"/>
                <w:iCs w:val="0"/>
                <w:sz w:val="22"/>
                <w:szCs w:val="22"/>
                <w:u w:val="none"/>
              </w:rPr>
              <w:t xml:space="preserve">类似项目</w:t>
            </w:r>
            <w:r>
              <w:rPr>
                <w:rFonts w:hint="eastAsia" w:asciiTheme="minorEastAsia" w:hAnsiTheme="minorEastAsia" w:eastAsiaTheme="minorEastAsia" w:cstheme="minorEastAsia"/>
                <w:b w:val="0"/>
                <w:bCs w:val="0"/>
                <w:i w:val="0"/>
                <w:iCs w:val="0"/>
                <w:sz w:val="22"/>
                <w:szCs w:val="22"/>
                <w:u w:val="none"/>
                <w:lang w:val="en-US" w:eastAsia="zh-CN"/>
              </w:rPr>
              <w:t xml:space="preserve">安保工作</w:t>
            </w:r>
            <w:r>
              <w:rPr>
                <w:rFonts w:hint="eastAsia" w:asciiTheme="minorEastAsia" w:hAnsiTheme="minorEastAsia" w:eastAsiaTheme="minorEastAsia" w:cstheme="minorEastAsia"/>
                <w:b w:val="0"/>
                <w:bCs w:val="0"/>
                <w:i w:val="0"/>
                <w:iCs w:val="0"/>
                <w:sz w:val="22"/>
                <w:szCs w:val="22"/>
                <w:u w:val="none"/>
              </w:rPr>
              <w:t xml:space="preserve">经验</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4人，两班轮岗，每日一班2人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五官端正，身体健康，能吃苦耐劳、工作认真负责并服从工作安排</w:t>
            </w:r>
            <w:r>
              <w:rPr>
                <w:rFonts w:hint="eastAsia" w:asciiTheme="minorEastAsia" w:hAnsiTheme="minorEastAsia" w:eastAsiaTheme="minorEastAsia" w:cstheme="minorEastAsia"/>
                <w:b w:val="0"/>
                <w:bCs w:val="0"/>
                <w:i w:val="0"/>
                <w:iCs w:val="0"/>
                <w:sz w:val="22"/>
                <w:szCs w:val="22"/>
                <w:u w:val="none"/>
                <w:lang w:eastAsia="zh-CN"/>
              </w:rPr>
              <w:t xml:space="preserve">。</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环境管理员</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30-11</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30、13</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00-17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lang w:eastAsia="zh-CN"/>
              </w:rPr>
              <w:t xml:space="preserve">男女</w:t>
            </w:r>
            <w:r>
              <w:rPr>
                <w:rFonts w:hint="eastAsia" w:asciiTheme="minorEastAsia" w:hAnsiTheme="minorEastAsia" w:eastAsiaTheme="minorEastAsia" w:cstheme="minorEastAsia"/>
                <w:b w:val="0"/>
                <w:bCs w:val="0"/>
                <w:i w:val="0"/>
                <w:iCs w:val="0"/>
                <w:sz w:val="22"/>
                <w:szCs w:val="22"/>
                <w:u w:val="none"/>
                <w:lang w:val="en-US" w:eastAsia="zh-CN"/>
              </w:rPr>
              <w:t xml:space="preserve">不限</w:t>
            </w:r>
            <w:r>
              <w:rPr>
                <w:rFonts w:hint="eastAsia" w:asciiTheme="minorEastAsia" w:hAnsiTheme="minorEastAsia" w:eastAsiaTheme="minorEastAsia" w:cstheme="minorEastAsia"/>
                <w:b w:val="0"/>
                <w:bCs w:val="0"/>
                <w:i w:val="0"/>
                <w:iCs w:val="0"/>
                <w:sz w:val="22"/>
                <w:szCs w:val="22"/>
                <w:u w:val="none"/>
                <w:lang w:val="en-US" w:eastAsia="zh-CN"/>
              </w:rPr>
              <w:br/>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rPr>
              <w:t xml:space="preserve">责任心强</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身体健康</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能吃苦耐劳</w:t>
            </w:r>
            <w:r/>
          </w:p>
          <w:p>
            <w:pPr>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年内具有类似</w:t>
            </w:r>
            <w:r>
              <w:rPr>
                <w:rFonts w:hint="eastAsia" w:asciiTheme="minorEastAsia" w:hAnsiTheme="minorEastAsia" w:eastAsiaTheme="minorEastAsia" w:cstheme="minorEastAsia"/>
                <w:b w:val="0"/>
                <w:bCs w:val="0"/>
                <w:i w:val="0"/>
                <w:iCs w:val="0"/>
                <w:sz w:val="22"/>
                <w:szCs w:val="22"/>
                <w:u w:val="none"/>
                <w:lang w:val="en-US" w:eastAsia="zh-CN"/>
              </w:rPr>
              <w:t xml:space="preserve">项目</w:t>
            </w:r>
            <w:r>
              <w:rPr>
                <w:rFonts w:hint="eastAsia" w:asciiTheme="minorEastAsia" w:hAnsiTheme="minorEastAsia" w:eastAsiaTheme="minorEastAsia" w:cstheme="minorEastAsia"/>
                <w:b w:val="0"/>
                <w:bCs w:val="0"/>
                <w:i w:val="0"/>
                <w:iCs w:val="0"/>
                <w:sz w:val="22"/>
                <w:szCs w:val="22"/>
                <w:u w:val="none"/>
              </w:rPr>
              <w:t xml:space="preserve">保洁工作经验</w:t>
            </w:r>
            <w:r>
              <w:rPr>
                <w:rFonts w:hint="eastAsia" w:asciiTheme="minorEastAsia" w:hAnsiTheme="minorEastAsia" w:eastAsiaTheme="minorEastAsia" w:cstheme="minorEastAsia"/>
                <w:b w:val="0"/>
                <w:bCs w:val="0"/>
                <w:i w:val="0"/>
                <w:iCs w:val="0"/>
                <w:sz w:val="22"/>
                <w:szCs w:val="22"/>
                <w:u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lang w:val="en-US" w:eastAsia="zh-CN"/>
              </w:rPr>
              <w:t xml:space="preserve">6</w:t>
            </w:r>
            <w:r>
              <w:rPr>
                <w:rFonts w:hint="eastAsia" w:asciiTheme="minorEastAsia" w:hAnsiTheme="minorEastAsia" w:eastAsiaTheme="minorEastAsia" w:cstheme="minorEastAsia"/>
                <w:b w:val="0"/>
                <w:bCs w:val="0"/>
                <w:i w:val="0"/>
                <w:iCs w:val="0"/>
                <w:sz w:val="22"/>
                <w:szCs w:val="22"/>
                <w:u w:val="none"/>
              </w:rPr>
              <w:t xml:space="preserve">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五官端正，身体健康，能吃苦耐劳、工作认真负责并服从工作安排</w:t>
            </w:r>
            <w:r>
              <w:rPr>
                <w:rFonts w:hint="eastAsia" w:asciiTheme="minorEastAsia" w:hAnsiTheme="minorEastAsia" w:eastAsiaTheme="minorEastAsia" w:cstheme="minorEastAsia"/>
                <w:b w:val="0"/>
                <w:bCs w:val="0"/>
                <w:i w:val="0"/>
                <w:iCs w:val="0"/>
                <w:sz w:val="22"/>
                <w:szCs w:val="22"/>
                <w:u w:val="none"/>
                <w:lang w:eastAsia="zh-CN"/>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日常维修巡查</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每周全覆盖一遍，</w:t>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ind w:firstLine="220"/>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1人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36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rPr>
              <w:t xml:space="preserve">专业技术人员持有与工作相匹配的相关行业颁布的资格证书</w:t>
            </w:r>
            <w:r/>
          </w:p>
        </w:tc>
      </w:tr>
    </w:tbl>
    <w:p>
      <w:pPr>
        <w:numPr>
          <w:ilvl w:val="0"/>
          <w:numId w:val="0"/>
        </w:numPr>
        <w:ind w:left="-20" w:firstLine="440"/>
        <w:jc w:val="both"/>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bidi="ar-SA"/>
        </w:rPr>
        <w:t xml:space="preserve">（1）</w:t>
      </w:r>
      <w:r>
        <w:rPr>
          <w:rFonts w:hint="eastAsia" w:asciiTheme="minorEastAsia" w:hAnsiTheme="minorEastAsia" w:eastAsiaTheme="minorEastAsia" w:cstheme="minorEastAsia"/>
          <w:b w:val="0"/>
          <w:bCs w:val="0"/>
          <w:sz w:val="22"/>
          <w:szCs w:val="22"/>
          <w:lang w:val="en-US" w:eastAsia="zh-CN"/>
        </w:rPr>
        <w:t xml:space="preserve">服务人员岗位要求：总体要求：敬业，专业，精干，高效，健康，思想品质好，作风正派，服务意识强，无不良记录；投标人可根据实际工作需要要求自行配备投入人员，所有拟投入人员均须满足招标方的人数要求，要求提供证件的人员，保证证件真实有效。</w:t>
      </w:r>
      <w:r/>
    </w:p>
    <w:p>
      <w:pPr>
        <w:ind w:firstLine="42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（2）工作时间：每班工作时长8小时。</w:t>
      </w:r>
      <w:r>
        <w:rPr>
          <w:rFonts w:hint="eastAsia" w:asciiTheme="minorEastAsia" w:hAnsiTheme="minorEastAsia" w:eastAsiaTheme="minorEastAsia" w:cstheme="minorEastAsia"/>
          <w:b w:val="0"/>
          <w:bCs w:val="0"/>
          <w:i w:val="0"/>
          <w:iCs w:val="0"/>
          <w:sz w:val="22"/>
          <w:szCs w:val="22"/>
          <w:u w:val="none"/>
        </w:rPr>
        <w:t xml:space="preserve">秩序</w:t>
      </w:r>
      <w:r>
        <w:rPr>
          <w:rFonts w:hint="eastAsia" w:asciiTheme="minorEastAsia" w:hAnsiTheme="minorEastAsia" w:eastAsiaTheme="minorEastAsia" w:cstheme="minorEastAsia"/>
          <w:b w:val="0"/>
          <w:bCs w:val="0"/>
          <w:i w:val="0"/>
          <w:iCs w:val="0"/>
          <w:sz w:val="22"/>
          <w:szCs w:val="22"/>
          <w:u w:val="none"/>
          <w:lang w:val="en-US" w:eastAsia="zh-CN"/>
        </w:rPr>
        <w:t xml:space="preserve">维护除外，</w:t>
      </w:r>
      <w:r>
        <w:rPr>
          <w:rFonts w:hint="eastAsia" w:asciiTheme="minorEastAsia" w:hAnsiTheme="minorEastAsia" w:eastAsiaTheme="minorEastAsia" w:cstheme="minorEastAsia"/>
          <w:b w:val="0"/>
          <w:bCs w:val="0"/>
          <w:sz w:val="22"/>
          <w:szCs w:val="22"/>
          <w:lang w:val="en-US" w:eastAsia="zh-CN"/>
        </w:rPr>
        <w:t xml:space="preserve">工作人员上班期间统一着装，言行规范，注重仪容仪表。</w:t>
      </w:r>
      <w:r/>
    </w:p>
    <w:p>
      <w:pPr>
        <w:ind w:firstLine="420"/>
        <w:keepLines w:val="0"/>
        <w:keepNext w:val="0"/>
        <w:pageBreakBefore w:val="0"/>
        <w:spacing w:line="360" w:lineRule="auto"/>
        <w:rPr>
          <w:rFonts w:hint="eastAsia" w:asciiTheme="minorEastAsia" w:hAnsiTheme="minorEastAsia" w:eastAsiaTheme="minorEastAsia" w:cstheme="minorEastAsia"/>
          <w:b/>
          <w:bCs/>
          <w:i/>
          <w:iCs/>
          <w:color w:val="000000" w:themeColor="text1"/>
          <w:sz w:val="22"/>
          <w:szCs w:val="22"/>
          <w:highlight w:val="none"/>
          <w:u w:val="single"/>
          <w14:textFill>
            <w14:solidFill>
              <w14:schemeClr w14:val="tx1"/>
            </w14:solidFill>
          </w14:textFill>
        </w:rPr>
      </w:pPr>
      <w:r>
        <w:rPr>
          <w:rFonts w:hint="eastAsia" w:asciiTheme="minorEastAsia" w:hAnsiTheme="minorEastAsia" w:eastAsiaTheme="minorEastAsia" w:cstheme="minorEastAsia"/>
          <w:i/>
          <w:iCs/>
          <w:color w:val="000000" w:themeColor="text1"/>
          <w:sz w:val="22"/>
          <w:szCs w:val="22"/>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i/>
          <w:iCs/>
          <w:color w:val="000000" w:themeColor="text1"/>
          <w:sz w:val="22"/>
          <w:szCs w:val="22"/>
          <w:highlight w:val="none"/>
          <w:u w:val="single"/>
          <w:lang w:val="en-US" w:eastAsia="zh-CN"/>
          <w14:textFill>
            <w14:solidFill>
              <w14:schemeClr w14:val="tx1"/>
            </w14:solidFill>
          </w14:textFill>
        </w:rPr>
        <w:t xml:space="preserve">3</w:t>
      </w:r>
      <w:r>
        <w:rPr>
          <w:rFonts w:hint="eastAsia" w:asciiTheme="minorEastAsia" w:hAnsiTheme="minorEastAsia" w:eastAsiaTheme="minorEastAsia" w:cstheme="minorEastAsia"/>
          <w:i/>
          <w:iCs/>
          <w:color w:val="000000" w:themeColor="text1"/>
          <w:sz w:val="22"/>
          <w:szCs w:val="22"/>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i/>
          <w:iCs/>
          <w:color w:val="000000" w:themeColor="text1"/>
          <w:sz w:val="22"/>
          <w:szCs w:val="22"/>
          <w:highlight w:val="none"/>
          <w:u w:val="single"/>
          <w14:textFill>
            <w14:solidFill>
              <w14:schemeClr w14:val="tx1"/>
            </w14:solidFill>
          </w14:textFill>
        </w:rPr>
        <w:t xml:space="preserve">供应商不得低于配置人数要求，报价人数须根据此配置进行报价，超出配置人数</w:t>
      </w:r>
      <w:r>
        <w:rPr>
          <w:rFonts w:hint="eastAsia" w:asciiTheme="minorEastAsia" w:hAnsiTheme="minorEastAsia" w:eastAsiaTheme="minorEastAsia" w:cstheme="minorEastAsia"/>
          <w:i/>
          <w:iCs/>
          <w:color w:val="000000" w:themeColor="text1"/>
          <w:sz w:val="22"/>
          <w:szCs w:val="22"/>
          <w:highlight w:val="none"/>
          <w:u w:val="single"/>
          <w:lang w:eastAsia="zh-CN"/>
          <w14:textFill>
            <w14:solidFill>
              <w14:schemeClr w14:val="tx1"/>
            </w14:solidFill>
          </w14:textFill>
        </w:rPr>
        <w:t xml:space="preserve">属于</w:t>
      </w:r>
      <w:r>
        <w:rPr>
          <w:rFonts w:hint="eastAsia" w:asciiTheme="minorEastAsia" w:hAnsiTheme="minorEastAsia" w:eastAsiaTheme="minorEastAsia" w:cstheme="minorEastAsia"/>
          <w:i/>
          <w:iCs/>
          <w:color w:val="000000" w:themeColor="text1"/>
          <w:sz w:val="22"/>
          <w:szCs w:val="22"/>
          <w:highlight w:val="none"/>
          <w:u w:val="single"/>
          <w14:textFill>
            <w14:solidFill>
              <w14:schemeClr w14:val="tx1"/>
            </w14:solidFill>
          </w14:textFill>
        </w:rPr>
        <w:t xml:space="preserve">增值服务（免费），在签订合同前必须提供人员名单</w:t>
      </w:r>
      <w:r>
        <w:rPr>
          <w:rFonts w:hint="eastAsia" w:asciiTheme="minorEastAsia" w:hAnsiTheme="minorEastAsia" w:eastAsiaTheme="minorEastAsia" w:cstheme="minorEastAsia"/>
          <w:i/>
          <w:iCs/>
          <w:color w:val="000000" w:themeColor="text1"/>
          <w:sz w:val="22"/>
          <w:szCs w:val="22"/>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2"/>
          <w:szCs w:val="22"/>
          <w:highlight w:val="none"/>
          <w:u w:val="single"/>
          <w14:textFill>
            <w14:solidFill>
              <w14:schemeClr w14:val="tx1"/>
            </w14:solidFill>
          </w14:textFill>
        </w:rPr>
        <w:t xml:space="preserve">（提供承诺函原件扫描件，格式自拟）</w:t>
      </w:r>
      <w:r/>
    </w:p>
    <w:p>
      <w:pPr>
        <w:pStyle w:val="1053"/>
        <w:ind w:left="0" w:firstLine="440"/>
        <w:keepLines w:val="0"/>
        <w:keepNext w:val="0"/>
        <w:pageBreakBefore w:val="0"/>
        <w:spacing w:line="360" w:lineRule="auto"/>
        <w:rPr>
          <w:rFonts w:hint="eastAsia" w:asciiTheme="minorEastAsia" w:hAnsiTheme="minorEastAsia" w:eastAsiaTheme="minorEastAsia" w:cstheme="minorEastAsia"/>
          <w:i/>
          <w:iCs/>
          <w:color w:val="000000" w:themeColor="text1"/>
          <w:sz w:val="22"/>
          <w:szCs w:val="22"/>
          <w:highlight w:val="none"/>
          <w:u w:val="single"/>
          <w:lang w:eastAsia="zh-CN"/>
          <w14:textFill>
            <w14:solidFill>
              <w14:schemeClr w14:val="tx1"/>
            </w14:solidFill>
          </w14:textFill>
        </w:rPr>
      </w:pPr>
      <w:r>
        <w:rPr>
          <w:rFonts w:hint="eastAsia" w:asciiTheme="minorEastAsia" w:hAnsiTheme="minorEastAsia" w:eastAsiaTheme="minorEastAsia" w:cstheme="minorEastAsia"/>
          <w:i/>
          <w:iCs/>
          <w:color w:val="000000" w:themeColor="text1"/>
          <w:sz w:val="22"/>
          <w:szCs w:val="22"/>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i/>
          <w:iCs/>
          <w:color w:val="000000" w:themeColor="text1"/>
          <w:sz w:val="22"/>
          <w:szCs w:val="22"/>
          <w:highlight w:val="none"/>
          <w:u w:val="single"/>
          <w:lang w:val="en-US" w:eastAsia="zh-CN"/>
          <w14:textFill>
            <w14:solidFill>
              <w14:schemeClr w14:val="tx1"/>
            </w14:solidFill>
          </w14:textFill>
        </w:rPr>
        <w:t xml:space="preserve">4</w:t>
      </w:r>
      <w:r>
        <w:rPr>
          <w:rFonts w:hint="eastAsia" w:asciiTheme="minorEastAsia" w:hAnsiTheme="minorEastAsia" w:eastAsiaTheme="minorEastAsia" w:cstheme="minorEastAsia"/>
          <w:i/>
          <w:iCs/>
          <w:color w:val="000000" w:themeColor="text1"/>
          <w:sz w:val="22"/>
          <w:szCs w:val="22"/>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i/>
          <w:iCs/>
          <w:color w:val="000000" w:themeColor="text1"/>
          <w:sz w:val="22"/>
          <w:szCs w:val="22"/>
          <w:highlight w:val="none"/>
          <w:u w:val="single"/>
          <w14:textFill>
            <w14:solidFill>
              <w14:schemeClr w14:val="tx1"/>
            </w14:solidFill>
          </w14:textFill>
        </w:rPr>
        <w:t xml:space="preserve">成交供应商承诺在实施服务前，应将秩序维护人员资料送</w:t>
      </w:r>
      <w:r>
        <w:rPr>
          <w:rFonts w:hint="eastAsia" w:asciiTheme="minorEastAsia" w:hAnsiTheme="minorEastAsia" w:eastAsiaTheme="minorEastAsia" w:cstheme="minorEastAsia"/>
          <w:i/>
          <w:iCs/>
          <w:color w:val="000000" w:themeColor="text1"/>
          <w:sz w:val="22"/>
          <w:szCs w:val="22"/>
          <w:highlight w:val="none"/>
          <w:u w:val="single"/>
          <w:lang w:eastAsia="zh-CN"/>
          <w14:textFill>
            <w14:solidFill>
              <w14:schemeClr w14:val="tx1"/>
            </w14:solidFill>
          </w14:textFill>
        </w:rPr>
        <w:t xml:space="preserve">招标人</w:t>
      </w:r>
      <w:r>
        <w:rPr>
          <w:rFonts w:hint="eastAsia" w:asciiTheme="minorEastAsia" w:hAnsiTheme="minorEastAsia" w:eastAsiaTheme="minorEastAsia" w:cstheme="minorEastAsia"/>
          <w:i/>
          <w:iCs/>
          <w:color w:val="000000" w:themeColor="text1"/>
          <w:sz w:val="22"/>
          <w:szCs w:val="22"/>
          <w:highlight w:val="none"/>
          <w:u w:val="single"/>
          <w14:textFill>
            <w14:solidFill>
              <w14:schemeClr w14:val="tx1"/>
            </w14:solidFill>
          </w14:textFill>
        </w:rPr>
        <w:t xml:space="preserve">备案</w:t>
      </w:r>
      <w:r>
        <w:rPr>
          <w:rFonts w:hint="eastAsia" w:asciiTheme="minorEastAsia" w:hAnsiTheme="minorEastAsia" w:eastAsiaTheme="minorEastAsia" w:cstheme="minorEastAsia"/>
          <w:b/>
          <w:bCs/>
          <w:i/>
          <w:iCs/>
          <w:color w:val="000000" w:themeColor="text1"/>
          <w:sz w:val="22"/>
          <w:szCs w:val="22"/>
          <w:highlight w:val="none"/>
          <w:u w:val="single"/>
          <w14:textFill>
            <w14:solidFill>
              <w14:schemeClr w14:val="tx1"/>
            </w14:solidFill>
          </w14:textFill>
        </w:rPr>
        <w:t xml:space="preserve">（提供承诺函原件扫描件，格式自拟）</w:t>
      </w:r>
      <w:r>
        <w:rPr>
          <w:rFonts w:hint="eastAsia" w:asciiTheme="minorEastAsia" w:hAnsiTheme="minorEastAsia" w:eastAsiaTheme="minorEastAsia" w:cstheme="minorEastAsia"/>
          <w:i/>
          <w:iCs/>
          <w:color w:val="000000" w:themeColor="text1"/>
          <w:sz w:val="22"/>
          <w:szCs w:val="22"/>
          <w:highlight w:val="none"/>
          <w:u w:val="single"/>
          <w:lang w:eastAsia="zh-CN"/>
          <w14:textFill>
            <w14:solidFill>
              <w14:schemeClr w14:val="tx1"/>
            </w14:solidFill>
          </w14:textFill>
        </w:rPr>
        <w:t xml:space="preserve">。</w:t>
      </w:r>
      <w:r/>
    </w:p>
    <w:p>
      <w:pPr>
        <w:ind w:firstLine="442"/>
        <w:jc w:val="both"/>
        <w:keepLines w:val="0"/>
        <w:keepNext w:val="0"/>
        <w:pageBreakBefore w:val="0"/>
        <w:spacing w:line="360" w:lineRule="auto"/>
        <w:rPr>
          <w:rFonts w:hint="eastAsia" w:asciiTheme="minorEastAsia" w:hAnsiTheme="minorEastAsia" w:eastAsiaTheme="minorEastAsia" w:cstheme="minorEastAsia"/>
          <w:b w:val="0"/>
          <w:bCs w:val="0"/>
          <w:sz w:val="22"/>
          <w:szCs w:val="22"/>
        </w:rPr>
      </w:pPr>
      <w:r>
        <w:rPr>
          <w:rFonts w:hint="eastAsia" w:asciiTheme="minorEastAsia" w:hAnsiTheme="minorEastAsia" w:eastAsiaTheme="minorEastAsia" w:cstheme="minorEastAsia"/>
          <w:b/>
          <w:bCs/>
          <w:sz w:val="22"/>
          <w:szCs w:val="22"/>
          <w:lang w:val="en-US" w:eastAsia="zh-CN"/>
        </w:rPr>
        <w:t xml:space="preserve">三、商务要求</w:t>
      </w:r>
      <w:r/>
    </w:p>
    <w:p>
      <w:pPr>
        <w:ind w:firstLine="440"/>
        <w:keepLines w:val="0"/>
        <w:keepNext w:val="0"/>
        <w:pageBreakBefore w:val="0"/>
        <w:spacing w:line="360" w:lineRule="auto"/>
        <w:rPr>
          <w:rFonts w:hint="eastAsia" w:asciiTheme="minorEastAsia" w:hAnsiTheme="minorEastAsia" w:eastAsiaTheme="minorEastAsia" w:cstheme="minorEastAsia"/>
          <w:bCs/>
          <w:i/>
          <w:iCs/>
          <w:color w:val="000000"/>
          <w:sz w:val="22"/>
          <w:szCs w:val="22"/>
          <w:u w:val="single"/>
        </w:rPr>
      </w:pPr>
      <w:r>
        <w:rPr>
          <w:rFonts w:hint="eastAsia" w:asciiTheme="minorEastAsia" w:hAnsiTheme="minorEastAsia" w:eastAsiaTheme="minorEastAsia" w:cstheme="minorEastAsia"/>
          <w:bCs/>
          <w:i/>
          <w:iCs/>
          <w:color w:val="000000"/>
          <w:sz w:val="22"/>
          <w:szCs w:val="22"/>
          <w:u w:val="single"/>
        </w:rPr>
        <w:t xml:space="preserve">1、</w:t>
      </w:r>
      <w:r>
        <w:rPr>
          <w:rFonts w:hint="eastAsia" w:asciiTheme="minorEastAsia" w:hAnsiTheme="minorEastAsia" w:eastAsiaTheme="minorEastAsia" w:cstheme="minorEastAsia"/>
          <w:bCs/>
          <w:i/>
          <w:iCs/>
          <w:color w:val="000000"/>
          <w:sz w:val="22"/>
          <w:szCs w:val="22"/>
          <w:u w:val="single"/>
          <w:lang w:val="en-US" w:eastAsia="zh-CN"/>
        </w:rPr>
        <w:t xml:space="preserve">本项目设置最高限价：130.0万元/年，报价超过最高限价</w:t>
      </w:r>
      <w:r>
        <w:rPr>
          <w:rFonts w:hint="eastAsia" w:asciiTheme="minorEastAsia" w:hAnsiTheme="minorEastAsia" w:eastAsiaTheme="minorEastAsia" w:cstheme="minorEastAsia"/>
          <w:bCs/>
          <w:i/>
          <w:iCs/>
          <w:color w:val="000000"/>
          <w:sz w:val="22"/>
          <w:szCs w:val="22"/>
          <w:u w:val="single"/>
        </w:rPr>
        <w:t xml:space="preserve">的为无效报价，按照无效响应处理</w:t>
      </w:r>
      <w:r>
        <w:rPr>
          <w:rFonts w:hint="eastAsia" w:asciiTheme="minorEastAsia" w:hAnsiTheme="minorEastAsia" w:eastAsiaTheme="minorEastAsia" w:cstheme="minorEastAsia"/>
          <w:bCs/>
          <w:i/>
          <w:iCs/>
          <w:color w:val="000000"/>
          <w:sz w:val="22"/>
          <w:szCs w:val="22"/>
          <w:u w:val="single"/>
          <w:lang w:eastAsia="zh-CN"/>
        </w:rPr>
        <w:t xml:space="preserve">。</w:t>
      </w:r>
      <w:r/>
    </w:p>
    <w:p>
      <w:pPr>
        <w:ind w:firstLine="440"/>
        <w:keepLines w:val="0"/>
        <w:keepNext w:val="0"/>
        <w:pageBreakBefore w:val="0"/>
        <w:spacing w:line="360" w:lineRule="auto"/>
        <w:rPr>
          <w:rFonts w:hint="eastAsia" w:asciiTheme="minorEastAsia" w:hAnsiTheme="minorEastAsia" w:eastAsiaTheme="minorEastAsia" w:cstheme="minorEastAsia"/>
          <w:i/>
          <w:iCs/>
          <w:color w:val="auto"/>
          <w:sz w:val="22"/>
          <w:szCs w:val="22"/>
          <w:u w:val="single"/>
          <w:lang w:eastAsia="zh-CN"/>
        </w:rPr>
      </w:pPr>
      <w:r>
        <w:rPr>
          <w:rFonts w:hint="eastAsia" w:asciiTheme="minorEastAsia" w:hAnsiTheme="minorEastAsia" w:eastAsiaTheme="minorEastAsia" w:cstheme="minorEastAsia"/>
          <w:bCs/>
          <w:i/>
          <w:iCs/>
          <w:color w:val="000000"/>
          <w:sz w:val="22"/>
          <w:szCs w:val="22"/>
          <w:u w:val="single"/>
          <w:lang w:val="en-US" w:eastAsia="zh-CN"/>
        </w:rPr>
        <w:t xml:space="preserve">2、</w:t>
      </w:r>
      <w:r>
        <w:rPr>
          <w:rFonts w:hint="eastAsia" w:asciiTheme="minorEastAsia" w:hAnsiTheme="minorEastAsia" w:eastAsiaTheme="minorEastAsia" w:cstheme="minorEastAsia"/>
          <w:bCs/>
          <w:i/>
          <w:iCs/>
          <w:color w:val="000000"/>
          <w:sz w:val="22"/>
          <w:szCs w:val="22"/>
          <w:u w:val="single"/>
        </w:rPr>
        <w:t xml:space="preserve">合同履行期限：</w:t>
      </w:r>
      <w:r>
        <w:rPr>
          <w:rFonts w:hint="eastAsia" w:asciiTheme="minorEastAsia" w:hAnsiTheme="minorEastAsia" w:eastAsiaTheme="minorEastAsia" w:cstheme="minorEastAsia"/>
          <w:i/>
          <w:iCs/>
          <w:color w:val="auto"/>
          <w:sz w:val="22"/>
          <w:szCs w:val="22"/>
          <w:u w:val="single"/>
        </w:rPr>
        <w:t xml:space="preserve">合同签订之日起</w:t>
      </w:r>
      <w:r>
        <w:rPr>
          <w:rFonts w:hint="eastAsia" w:asciiTheme="minorEastAsia" w:hAnsiTheme="minorEastAsia" w:eastAsiaTheme="minorEastAsia" w:cstheme="minorEastAsia"/>
          <w:i/>
          <w:iCs/>
          <w:color w:val="auto"/>
          <w:sz w:val="22"/>
          <w:szCs w:val="22"/>
          <w:u w:val="single"/>
          <w:lang w:val="en-US" w:eastAsia="zh-CN"/>
        </w:rPr>
        <w:t xml:space="preserve">1</w:t>
      </w:r>
      <w:r>
        <w:rPr>
          <w:rFonts w:hint="eastAsia" w:asciiTheme="minorEastAsia" w:hAnsiTheme="minorEastAsia" w:eastAsiaTheme="minorEastAsia" w:cstheme="minorEastAsia"/>
          <w:i/>
          <w:iCs/>
          <w:color w:val="auto"/>
          <w:sz w:val="22"/>
          <w:szCs w:val="22"/>
          <w:u w:val="single"/>
        </w:rPr>
        <w:t xml:space="preserve">年</w:t>
      </w:r>
      <w:r>
        <w:rPr>
          <w:rFonts w:hint="eastAsia" w:asciiTheme="minorEastAsia" w:hAnsiTheme="minorEastAsia" w:eastAsiaTheme="minorEastAsia" w:cstheme="minorEastAsia"/>
          <w:i/>
          <w:iCs/>
          <w:color w:val="auto"/>
          <w:sz w:val="22"/>
          <w:szCs w:val="22"/>
          <w:u w:val="single"/>
          <w:lang w:eastAsia="zh-CN"/>
        </w:rPr>
        <w:t xml:space="preserve">。</w:t>
      </w:r>
      <w:r/>
    </w:p>
    <w:p>
      <w:pPr>
        <w:ind w:firstLine="440"/>
        <w:keepLines w:val="0"/>
        <w:keepNext w:val="0"/>
        <w:pageBreakBefore w:val="0"/>
        <w:spacing w:line="360" w:lineRule="auto"/>
        <w:rPr>
          <w:rFonts w:hint="eastAsia" w:asciiTheme="minorEastAsia" w:hAnsiTheme="minorEastAsia" w:eastAsiaTheme="minorEastAsia" w:cstheme="minorEastAsia"/>
          <w:b w:val="0"/>
          <w:bCs w:val="0"/>
          <w:i/>
          <w:iCs/>
          <w:sz w:val="22"/>
          <w:szCs w:val="22"/>
          <w:u w:val="single"/>
          <w:lang w:val="en-US" w:eastAsia="zh-CN"/>
        </w:rPr>
      </w:pPr>
      <w:r>
        <w:rPr>
          <w:rFonts w:hint="eastAsia" w:asciiTheme="minorEastAsia" w:hAnsiTheme="minorEastAsia" w:eastAsiaTheme="minorEastAsia" w:cstheme="minorEastAsia"/>
          <w:bCs/>
          <w:i/>
          <w:iCs/>
          <w:color w:val="000000"/>
          <w:sz w:val="22"/>
          <w:szCs w:val="22"/>
          <w:u w:val="single"/>
          <w:lang w:val="en-US" w:eastAsia="zh-CN"/>
        </w:rPr>
        <w:t xml:space="preserve">3、服务</w:t>
      </w:r>
      <w:r>
        <w:rPr>
          <w:rFonts w:hint="eastAsia" w:asciiTheme="minorEastAsia" w:hAnsiTheme="minorEastAsia" w:eastAsiaTheme="minorEastAsia" w:cstheme="minorEastAsia"/>
          <w:bCs/>
          <w:i/>
          <w:iCs/>
          <w:color w:val="000000"/>
          <w:sz w:val="22"/>
          <w:szCs w:val="22"/>
          <w:u w:val="single"/>
        </w:rPr>
        <w:t xml:space="preserve">地点：</w:t>
      </w:r>
      <w:r>
        <w:rPr>
          <w:rFonts w:hint="eastAsia" w:asciiTheme="minorEastAsia" w:hAnsiTheme="minorEastAsia" w:eastAsiaTheme="minorEastAsia" w:cstheme="minorEastAsia"/>
          <w:b w:val="0"/>
          <w:bCs w:val="0"/>
          <w:i/>
          <w:iCs/>
          <w:sz w:val="22"/>
          <w:szCs w:val="22"/>
          <w:u w:val="single"/>
          <w:lang w:val="en-US" w:eastAsia="zh-CN"/>
        </w:rPr>
        <w:t xml:space="preserve">新都南路至省道345东侧，东至春江湖环湖路、南至省道345、西至新都南路、北至春江湖环湖路。</w:t>
      </w:r>
      <w:r/>
    </w:p>
    <w:p>
      <w:pPr>
        <w:ind w:firstLine="440"/>
        <w:keepLines w:val="0"/>
        <w:keepNext w:val="0"/>
        <w:pageBreakBefore w:val="0"/>
        <w:spacing w:line="360" w:lineRule="auto"/>
        <w:rPr>
          <w:rFonts w:hint="eastAsia" w:asciiTheme="minorEastAsia" w:hAnsiTheme="minorEastAsia" w:eastAsiaTheme="minorEastAsia" w:cstheme="minorEastAsia"/>
          <w:bCs/>
          <w:i/>
          <w:iCs/>
          <w:color w:val="000000"/>
          <w:sz w:val="22"/>
          <w:szCs w:val="22"/>
          <w:u w:val="single"/>
        </w:rPr>
      </w:pPr>
      <w:r>
        <w:rPr>
          <w:rFonts w:hint="eastAsia" w:asciiTheme="minorEastAsia" w:hAnsiTheme="minorEastAsia" w:eastAsiaTheme="minorEastAsia" w:cstheme="minorEastAsia"/>
          <w:bCs/>
          <w:i/>
          <w:iCs/>
          <w:color w:val="000000"/>
          <w:sz w:val="22"/>
          <w:szCs w:val="22"/>
          <w:u w:val="single"/>
          <w:lang w:val="en-US" w:eastAsia="zh-CN"/>
        </w:rPr>
        <w:t xml:space="preserve">4、计价模式：本项目采用固定单价计价模式</w:t>
      </w:r>
      <w:r>
        <w:rPr>
          <w:rFonts w:hint="eastAsia" w:asciiTheme="minorEastAsia" w:hAnsiTheme="minorEastAsia" w:eastAsiaTheme="minorEastAsia" w:cstheme="minorEastAsia"/>
          <w:bCs/>
          <w:i/>
          <w:iCs/>
          <w:color w:val="000000"/>
          <w:sz w:val="22"/>
          <w:szCs w:val="22"/>
          <w:u w:val="single"/>
        </w:rPr>
        <w:t xml:space="preserve">：</w:t>
      </w:r>
      <w:r>
        <w:rPr>
          <w:rFonts w:hint="eastAsia" w:asciiTheme="minorEastAsia" w:hAnsiTheme="minorEastAsia" w:eastAsiaTheme="minorEastAsia" w:cstheme="minorEastAsia"/>
          <w:bCs/>
          <w:i/>
          <w:iCs/>
          <w:color w:val="000000"/>
          <w:sz w:val="22"/>
          <w:szCs w:val="22"/>
          <w:u w:val="single"/>
          <w:lang w:val="en-US" w:eastAsia="zh-CN"/>
        </w:rPr>
        <w:t xml:space="preserve">单价为综合包干单价，在合同履行期内固定单价不作任何调整，其中基础设施维修工程量按实结算，工程量经甲乙和跟踪审计三方确认工程量</w:t>
      </w:r>
      <w:r>
        <w:rPr>
          <w:rFonts w:hint="eastAsia" w:asciiTheme="minorEastAsia" w:hAnsiTheme="minorEastAsia" w:eastAsiaTheme="minorEastAsia" w:cstheme="minorEastAsia"/>
          <w:bCs/>
          <w:i/>
          <w:iCs/>
          <w:color w:val="000000"/>
          <w:sz w:val="22"/>
          <w:szCs w:val="22"/>
          <w:u w:val="single"/>
        </w:rPr>
        <w:t xml:space="preserve">作为结算的依据</w:t>
      </w:r>
      <w:r>
        <w:rPr>
          <w:rFonts w:hint="eastAsia" w:asciiTheme="minorEastAsia" w:hAnsiTheme="minorEastAsia" w:eastAsiaTheme="minorEastAsia" w:cstheme="minorEastAsia"/>
          <w:bCs/>
          <w:i/>
          <w:iCs/>
          <w:color w:val="000000"/>
          <w:sz w:val="22"/>
          <w:szCs w:val="22"/>
          <w:u w:val="single"/>
          <w:lang w:eastAsia="zh-CN"/>
        </w:rPr>
        <w:t xml:space="preserve">；绿化、保洁、秩序维护、日常设施巡查</w:t>
      </w:r>
      <w:r>
        <w:rPr>
          <w:rFonts w:hint="eastAsia" w:asciiTheme="minorEastAsia" w:hAnsiTheme="minorEastAsia" w:eastAsiaTheme="minorEastAsia" w:cstheme="minorEastAsia"/>
          <w:bCs/>
          <w:i/>
          <w:iCs/>
          <w:color w:val="000000"/>
          <w:sz w:val="22"/>
          <w:szCs w:val="22"/>
          <w:u w:val="single"/>
          <w:lang w:val="en-US" w:eastAsia="zh-CN"/>
        </w:rPr>
        <w:t xml:space="preserve">以考核结果作为结算依据。（每期支付服务费时，按当期应付金额同比例扣除预付款，直至预付款全部扣清完结）</w:t>
      </w:r>
      <w:r/>
    </w:p>
    <w:p>
      <w:pPr>
        <w:pStyle w:val="988"/>
        <w:ind w:firstLine="440"/>
        <w:keepLines w:val="0"/>
        <w:keepNext w:val="0"/>
        <w:pageBreakBefore w:val="0"/>
        <w:spacing w:line="360" w:lineRule="auto"/>
        <w:widowControl/>
        <w:rPr>
          <w:rFonts w:hint="eastAsia" w:asciiTheme="minorEastAsia" w:hAnsiTheme="minorEastAsia" w:eastAsiaTheme="minorEastAsia" w:cstheme="minorEastAsia"/>
          <w:bCs/>
          <w:i/>
          <w:iCs/>
          <w:color w:val="000000"/>
          <w:sz w:val="22"/>
          <w:szCs w:val="22"/>
          <w:u w:val="single"/>
          <w:lang w:val="en-US" w:eastAsia="zh-CN" w:bidi="ar-SA"/>
        </w:rPr>
      </w:pPr>
      <w:r>
        <w:rPr>
          <w:rFonts w:hint="eastAsia" w:asciiTheme="minorEastAsia" w:hAnsiTheme="minorEastAsia" w:eastAsiaTheme="minorEastAsia" w:cstheme="minorEastAsia"/>
          <w:bCs/>
          <w:i/>
          <w:iCs/>
          <w:color w:val="000000"/>
          <w:sz w:val="22"/>
          <w:szCs w:val="22"/>
          <w:u w:val="single"/>
          <w:lang w:val="en-US" w:eastAsia="zh-CN" w:bidi="ar-SA"/>
        </w:rPr>
        <w:t xml:space="preserve">5、付款方式：合同签订后，</w:t>
      </w:r>
      <w:r>
        <w:rPr>
          <w:rFonts w:hint="eastAsia" w:asciiTheme="minorEastAsia" w:hAnsiTheme="minorEastAsia" w:eastAsiaTheme="minorEastAsia" w:cstheme="minorEastAsia"/>
          <w:bCs/>
          <w:i/>
          <w:iCs/>
          <w:color w:val="000000"/>
          <w:sz w:val="22"/>
          <w:szCs w:val="22"/>
          <w:u w:val="single"/>
          <w:lang w:val="en-US" w:eastAsia="zh-CN" w:bidi="ar-SA"/>
        </w:rPr>
        <w:t xml:space="preserve">甲方自收到乙方发票之日起30日内预付单年合同价的30%；每季度支付一次服务费用。每季度根据考核情况支付服务费用；各分项综合得分在95分及以上支付当次服务费的100%，得分在90～95分（不含95分）的支付当次服务费98%，得分在85～90分（不含90分）的支付当次服务费的95%，得分在80～85分（不含85分）支付当次服务费90%，得分在75～80分（不含80分）的支付当次服务费85%；得分低于75分（不含75分）的支付当次服务费的70%，连续两次都低于75分的，终止承包合同，承包人承担由此造成的各项损失。</w:t>
      </w:r>
      <w:r/>
    </w:p>
    <w:p>
      <w:pPr>
        <w:ind w:firstLine="442"/>
        <w:jc w:val="both"/>
        <w:keepLines w:val="0"/>
        <w:keepNext w:val="0"/>
        <w:pageBreakBefore w:val="0"/>
        <w:spacing w:line="360" w:lineRule="auto"/>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四、其他要求：</w:t>
      </w:r>
      <w:bookmarkStart w:id="48" w:name="OLE_LINK14"/>
      <w:r/>
      <w:bookmarkStart w:id="49" w:name="OLE_LINK15"/>
      <w:r/>
      <w:bookmarkStart w:id="50" w:name="OLE_LINK9"/>
      <w:r/>
      <w:r/>
    </w:p>
    <w:p>
      <w:pPr>
        <w:ind w:firstLine="440"/>
        <w:jc w:val="both"/>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b w:val="0"/>
          <w:bCs w:val="0"/>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投入人员需</w:t>
      </w:r>
      <w:r>
        <w:rPr>
          <w:rFonts w:hint="eastAsia" w:asciiTheme="minorEastAsia" w:hAnsiTheme="minorEastAsia" w:eastAsiaTheme="minorEastAsia" w:cstheme="minorEastAsia"/>
          <w:sz w:val="22"/>
          <w:szCs w:val="22"/>
        </w:rPr>
        <w:t xml:space="preserve">注重单位自身形象，确保</w:t>
      </w:r>
      <w:r>
        <w:rPr>
          <w:rFonts w:hint="eastAsia" w:asciiTheme="minorEastAsia" w:hAnsiTheme="minorEastAsia" w:eastAsiaTheme="minorEastAsia" w:cstheme="minorEastAsia"/>
          <w:sz w:val="22"/>
          <w:szCs w:val="22"/>
          <w:lang w:val="en-US" w:eastAsia="zh-CN"/>
        </w:rPr>
        <w:t xml:space="preserve">人员</w:t>
      </w:r>
      <w:r>
        <w:rPr>
          <w:rFonts w:hint="eastAsia" w:asciiTheme="minorEastAsia" w:hAnsiTheme="minorEastAsia" w:eastAsiaTheme="minorEastAsia" w:cstheme="minorEastAsia"/>
          <w:sz w:val="22"/>
          <w:szCs w:val="22"/>
        </w:rPr>
        <w:t xml:space="preserve">上班统一着装、配饰，自觉维护</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良好声誉，未经许可不得向外界发布任何有关</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的言论</w:t>
      </w:r>
      <w:r>
        <w:rPr>
          <w:rFonts w:hint="eastAsia" w:asciiTheme="minorEastAsia" w:hAnsiTheme="minorEastAsia" w:eastAsiaTheme="minorEastAsia" w:cstheme="minorEastAsia"/>
          <w:sz w:val="22"/>
          <w:szCs w:val="22"/>
          <w:lang w:eastAsia="zh-CN"/>
        </w:rPr>
        <w:t xml:space="preserve">。</w:t>
      </w:r>
      <w:r/>
    </w:p>
    <w:p>
      <w:pPr>
        <w:ind w:firstLine="440"/>
        <w:jc w:val="both"/>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如有</w:t>
      </w:r>
      <w:r>
        <w:rPr>
          <w:rFonts w:hint="eastAsia" w:asciiTheme="minorEastAsia" w:hAnsiTheme="minorEastAsia" w:eastAsiaTheme="minorEastAsia" w:cstheme="minorEastAsia"/>
          <w:sz w:val="22"/>
          <w:szCs w:val="22"/>
          <w:lang w:val="en-US" w:eastAsia="zh-CN"/>
        </w:rPr>
        <w:t xml:space="preserve">人员</w:t>
      </w:r>
      <w:r>
        <w:rPr>
          <w:rFonts w:hint="eastAsia" w:asciiTheme="minorEastAsia" w:hAnsiTheme="minorEastAsia" w:eastAsiaTheme="minorEastAsia" w:cstheme="minorEastAsia"/>
          <w:sz w:val="22"/>
          <w:szCs w:val="22"/>
        </w:rPr>
        <w:t xml:space="preserve">辞职、离岗或休假等事宜，需要</w:t>
      </w:r>
      <w:r>
        <w:rPr>
          <w:rFonts w:hint="eastAsia" w:asciiTheme="minorEastAsia" w:hAnsiTheme="minorEastAsia" w:eastAsiaTheme="minorEastAsia" w:cstheme="minorEastAsia"/>
          <w:sz w:val="22"/>
          <w:szCs w:val="22"/>
          <w:lang w:eastAsia="zh-CN"/>
        </w:rPr>
        <w:t xml:space="preserve">及时</w:t>
      </w:r>
      <w:r>
        <w:rPr>
          <w:rFonts w:hint="eastAsia" w:asciiTheme="minorEastAsia" w:hAnsiTheme="minorEastAsia" w:eastAsiaTheme="minorEastAsia" w:cstheme="minorEastAsia"/>
          <w:sz w:val="22"/>
          <w:szCs w:val="22"/>
        </w:rPr>
        <w:t xml:space="preserve">补充同等数量的后备人员到</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指定工作岗位</w:t>
      </w:r>
      <w:r>
        <w:rPr>
          <w:rFonts w:hint="eastAsia" w:asciiTheme="minorEastAsia" w:hAnsiTheme="minorEastAsia" w:eastAsiaTheme="minorEastAsia" w:cstheme="minorEastAsia"/>
          <w:sz w:val="22"/>
          <w:szCs w:val="22"/>
          <w:lang w:eastAsia="zh-CN"/>
        </w:rPr>
        <w:t xml:space="preserve">。</w:t>
      </w:r>
      <w:r/>
    </w:p>
    <w:p>
      <w:pPr>
        <w:ind w:firstLine="440"/>
        <w:jc w:val="both"/>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为确保人员队伍工作过程中高</w:t>
      </w:r>
      <w:r>
        <w:rPr>
          <w:rFonts w:hint="eastAsia" w:asciiTheme="minorEastAsia" w:hAnsiTheme="minorEastAsia" w:eastAsiaTheme="minorEastAsia" w:cstheme="minorEastAsia"/>
          <w:sz w:val="22"/>
          <w:szCs w:val="22"/>
          <w:lang w:eastAsia="zh-CN"/>
        </w:rPr>
        <w:t xml:space="preserve">质量</w:t>
      </w:r>
      <w:r>
        <w:rPr>
          <w:rFonts w:hint="eastAsia" w:asciiTheme="minorEastAsia" w:hAnsiTheme="minorEastAsia" w:eastAsiaTheme="minorEastAsia" w:cstheme="minorEastAsia"/>
          <w:sz w:val="22"/>
          <w:szCs w:val="22"/>
        </w:rPr>
        <w:t xml:space="preserve">服务、文明服务、以制度服人，需每半年对每个物业人员进行全面系统的培训，内容包括新员工入职培训，仪表仪容培训，通过这些定期或不定期的培训，使人员服务专业化，行为职业化，切实提升物业人员队伍的岗位业务技能</w:t>
      </w:r>
      <w:r>
        <w:rPr>
          <w:rFonts w:hint="eastAsia" w:asciiTheme="minorEastAsia" w:hAnsiTheme="minorEastAsia" w:eastAsiaTheme="minorEastAsia" w:cstheme="minorEastAsia"/>
          <w:sz w:val="22"/>
          <w:szCs w:val="22"/>
          <w:lang w:eastAsia="zh-CN"/>
        </w:rPr>
        <w:t xml:space="preserve">。</w:t>
      </w:r>
      <w:r/>
    </w:p>
    <w:p>
      <w:pPr>
        <w:ind w:firstLine="420"/>
        <w:keepLines w:val="0"/>
        <w:keepNext w:val="0"/>
        <w:pageBreakBefore w:val="0"/>
        <w:spacing w:line="360" w:lineRule="auto"/>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val="en-US" w:eastAsia="zh-CN"/>
        </w:rPr>
        <w:t xml:space="preserve">4、</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对岗位设置、人员录用与管理，一些重要的管理决策有直接参与权与审批权</w:t>
      </w:r>
      <w:r>
        <w:rPr>
          <w:rFonts w:hint="eastAsia" w:asciiTheme="minorEastAsia" w:hAnsiTheme="minorEastAsia" w:eastAsiaTheme="minorEastAsia" w:cstheme="minorEastAsia"/>
          <w:sz w:val="22"/>
          <w:szCs w:val="22"/>
          <w:lang w:eastAsia="zh-CN"/>
        </w:rPr>
        <w:t xml:space="preserve">。</w:t>
      </w:r>
      <w:r/>
    </w:p>
    <w:p>
      <w:pPr>
        <w:ind w:firstLine="420"/>
        <w:keepLines w:val="0"/>
        <w:keepNext w:val="0"/>
        <w:pageBreakBefore w:val="0"/>
        <w:spacing w:line="360" w:lineRule="auto"/>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在处理特殊事件和紧急、突发事故时，</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对</w:t>
      </w:r>
      <w:r>
        <w:rPr>
          <w:rFonts w:hint="eastAsia" w:asciiTheme="minorEastAsia" w:hAnsiTheme="minorEastAsia" w:eastAsiaTheme="minorEastAsia" w:cstheme="minorEastAsia"/>
          <w:sz w:val="22"/>
          <w:szCs w:val="22"/>
          <w:lang w:val="en-US" w:eastAsia="zh-CN"/>
        </w:rPr>
        <w:t xml:space="preserve">拟投入的服务</w:t>
      </w:r>
      <w:r>
        <w:rPr>
          <w:rFonts w:hint="eastAsia" w:asciiTheme="minorEastAsia" w:hAnsiTheme="minorEastAsia" w:eastAsiaTheme="minorEastAsia" w:cstheme="minorEastAsia"/>
          <w:sz w:val="22"/>
          <w:szCs w:val="22"/>
        </w:rPr>
        <w:t xml:space="preserve">人员有直接指挥权</w:t>
      </w:r>
      <w:r>
        <w:rPr>
          <w:rFonts w:hint="eastAsia" w:asciiTheme="minorEastAsia" w:hAnsiTheme="minorEastAsia" w:eastAsiaTheme="minorEastAsia" w:cstheme="minorEastAsia"/>
          <w:sz w:val="22"/>
          <w:szCs w:val="22"/>
          <w:lang w:eastAsia="zh-CN"/>
        </w:rPr>
        <w:t xml:space="preserve">。</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eastAsiaTheme="minorEastAsia" w:cstheme="minorEastAsia"/>
          <w:sz w:val="22"/>
          <w:szCs w:val="22"/>
          <w:lang w:val="en-US" w:eastAsia="zh-CN"/>
        </w:rPr>
        <w:t xml:space="preserve">6、</w:t>
      </w:r>
      <w:r>
        <w:rPr>
          <w:rFonts w:hint="eastAsia" w:asciiTheme="minorEastAsia" w:hAnsiTheme="minorEastAsia" w:eastAsiaTheme="minorEastAsia" w:cstheme="minorEastAsia"/>
          <w:bCs/>
          <w:sz w:val="22"/>
          <w:szCs w:val="22"/>
          <w:lang w:val="en-US" w:eastAsia="zh-CN"/>
        </w:rPr>
        <w:t xml:space="preserve">本项目服务期间，投入的在岗人员，如因项目服务保障需要在法定节假日期间提供物业服务，不另行支付法定节假日加班费，统一采取调休补休方式处理。调休执行遵循以下原则：</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eastAsiaTheme="minorEastAsia" w:cstheme="minorEastAsia"/>
          <w:bCs/>
          <w:sz w:val="22"/>
          <w:szCs w:val="22"/>
          <w:lang w:val="en-US" w:eastAsia="zh-CN"/>
        </w:rPr>
        <w:t xml:space="preserve">（1）调休安排需保障项目服务正常运转，由中标人统筹规划，提前与员工协商确定调休时间，确保调休期间各项服务工作无缝衔接，不降低服务标准； </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eastAsiaTheme="minorEastAsia" w:cstheme="minorEastAsia"/>
          <w:bCs/>
          <w:sz w:val="22"/>
          <w:szCs w:val="22"/>
          <w:lang w:val="en-US" w:eastAsia="zh-CN"/>
        </w:rPr>
        <w:t xml:space="preserve">（2）调休时长按照员工法定节假日实际加班时长等额核算，中标人需在加班后1个月内优先安排调休，特殊情况无法及时调休的，需与员工书面约定调休期限，最长不超过1个月；</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eastAsiaTheme="minorEastAsia" w:cstheme="minorEastAsia"/>
          <w:bCs/>
          <w:sz w:val="22"/>
          <w:szCs w:val="22"/>
          <w:lang w:val="en-US" w:eastAsia="zh-CN"/>
        </w:rPr>
        <w:t xml:space="preserve">（3）中标人需建立完善的加班与调休登记制度，详细记录员工加班时间、调休安排及执行情况，存档备查，并接受招标人的监督检查。</w:t>
      </w:r>
      <w:bookmarkEnd w:id="48"/>
      <w:r/>
      <w:bookmarkEnd w:id="49"/>
      <w:r/>
      <w:r/>
    </w:p>
    <w:p>
      <w:pPr>
        <w:numPr>
          <w:ilvl w:val="0"/>
          <w:numId w:val="0"/>
        </w:numPr>
        <w:ind w:firstLine="442"/>
        <w:jc w:val="left"/>
        <w:keepLines w:val="0"/>
        <w:keepNext w:val="0"/>
        <w:pageBreakBefore w:val="0"/>
        <w:spacing w:line="360" w:lineRule="auto"/>
        <w:widowControl/>
        <w:rPr>
          <w:rFonts w:hint="eastAsia" w:asciiTheme="minorEastAsia" w:hAnsiTheme="minorEastAsia" w:eastAsiaTheme="minorEastAsia" w:cstheme="minorEastAsia"/>
          <w:b/>
          <w:bCs/>
          <w:i w:val="0"/>
          <w:iCs/>
          <w:color w:val="auto"/>
          <w:sz w:val="22"/>
          <w:szCs w:val="22"/>
          <w:u w:val="none"/>
          <w:lang w:eastAsia="zh-CN"/>
        </w:rPr>
      </w:pPr>
      <w:r>
        <w:rPr>
          <w:rFonts w:hint="eastAsia" w:asciiTheme="minorEastAsia" w:hAnsiTheme="minorEastAsia" w:eastAsiaTheme="minorEastAsia" w:cstheme="minorEastAsia"/>
          <w:b/>
          <w:bCs/>
          <w:i w:val="0"/>
          <w:iCs/>
          <w:color w:val="auto"/>
          <w:sz w:val="22"/>
          <w:szCs w:val="22"/>
          <w:u w:val="none"/>
          <w:lang w:val="en-US" w:eastAsia="zh-CN"/>
        </w:rPr>
        <w:t xml:space="preserve">7、</w:t>
      </w:r>
      <w:r>
        <w:rPr>
          <w:rFonts w:hint="eastAsia" w:asciiTheme="minorEastAsia" w:hAnsiTheme="minorEastAsia" w:eastAsiaTheme="minorEastAsia" w:cstheme="minorEastAsia"/>
          <w:b/>
          <w:bCs/>
          <w:i w:val="0"/>
          <w:iCs/>
          <w:color w:val="auto"/>
          <w:sz w:val="22"/>
          <w:szCs w:val="22"/>
          <w:u w:val="none"/>
          <w:lang w:eastAsia="zh-CN"/>
        </w:rPr>
        <w:t xml:space="preserve">投标人报价是根据采购文件所确定的公园管理服务范围内的全部人员和工作内容的价格体现，是为完成采购文件规定的服务管理工作所涉及到的一切费用。投标报价时应充分考虑在服务期间国家对人员工资的调整因素和自然增长因素，报价包括但不仅限于人员费用（工资、社会保险、住房公积金、福利、培训、体检、高温补贴、服装费、加班费等）、服务所用设备、工具购置、耗材、税金、维护费用、管理费用、利润等费用。</w:t>
      </w:r>
      <w:r/>
    </w:p>
    <w:p>
      <w:pPr>
        <w:numPr>
          <w:ilvl w:val="0"/>
          <w:numId w:val="0"/>
        </w:numPr>
        <w:ind w:firstLine="442"/>
        <w:jc w:val="left"/>
        <w:keepLines w:val="0"/>
        <w:keepNext w:val="0"/>
        <w:pageBreakBefore w:val="0"/>
        <w:spacing w:line="360" w:lineRule="auto"/>
        <w:widowControl/>
        <w:rPr>
          <w:rFonts w:hint="eastAsia" w:asciiTheme="minorEastAsia" w:hAnsiTheme="minorEastAsia" w:eastAsiaTheme="minorEastAsia" w:cstheme="minorEastAsia"/>
          <w:b/>
          <w:bCs/>
          <w:i/>
          <w:color w:val="auto"/>
          <w:sz w:val="22"/>
          <w:szCs w:val="22"/>
          <w:u w:val="single"/>
          <w:lang w:eastAsia="zh-CN"/>
        </w:rPr>
      </w:pPr>
      <w:r>
        <w:rPr>
          <w:rFonts w:hint="eastAsia" w:asciiTheme="minorEastAsia" w:hAnsiTheme="minorEastAsia" w:eastAsiaTheme="minorEastAsia" w:cstheme="minorEastAsia"/>
          <w:b/>
          <w:bCs/>
          <w:i/>
          <w:color w:val="auto"/>
          <w:sz w:val="22"/>
          <w:szCs w:val="22"/>
          <w:u w:val="single"/>
          <w:lang w:val="en-US" w:eastAsia="zh-CN"/>
        </w:rPr>
        <w:t xml:space="preserve">8、</w:t>
      </w:r>
      <w:r>
        <w:rPr>
          <w:rFonts w:hint="eastAsia" w:asciiTheme="minorEastAsia" w:hAnsiTheme="minorEastAsia" w:eastAsiaTheme="minorEastAsia" w:cstheme="minorEastAsia"/>
          <w:b/>
          <w:bCs/>
          <w:i/>
          <w:color w:val="auto"/>
          <w:sz w:val="22"/>
          <w:szCs w:val="22"/>
          <w:u w:val="single"/>
        </w:rPr>
        <w:t xml:space="preserve">报价时，人员工资低于扬州市最低工资标准及未依法测算缴纳社会保险的作无效报价处理</w:t>
      </w:r>
      <w:r>
        <w:rPr>
          <w:rFonts w:hint="eastAsia" w:asciiTheme="minorEastAsia" w:hAnsiTheme="minorEastAsia" w:eastAsiaTheme="minorEastAsia" w:cstheme="minorEastAsia"/>
          <w:b/>
          <w:bCs/>
          <w:i/>
          <w:color w:val="auto"/>
          <w:sz w:val="22"/>
          <w:szCs w:val="22"/>
          <w:u w:val="none"/>
          <w:lang w:eastAsia="zh-CN"/>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2"/>
          <w:szCs w:val="22"/>
          <w:highlight w:val="none"/>
          <w:lang w:val="en-US" w:eastAsia="zh-CN"/>
          <w14:textFill>
            <w14:solidFill>
              <w14:schemeClr w14:val="tx1"/>
            </w14:solidFill>
          </w14:textFill>
        </w:rPr>
        <w:t xml:space="preserve">9、合同内的服务费用包含水电费用。</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采购文件未列明，而供应商认为必需的费用也需列入报价</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cstheme="minorEastAsia"/>
          <w:color w:val="000000" w:themeColor="text1"/>
          <w:sz w:val="22"/>
          <w:szCs w:val="22"/>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本报价必须充分考虑所有可能影响到报价的价格因素，一旦投标结束最终成交，总价将包定，合同期内不予调整</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如发生漏、缺、少项，都将被认为是供应商的报价让利行为</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b/>
          <w:bCs/>
          <w:i/>
          <w:color w:val="auto"/>
          <w:sz w:val="22"/>
          <w:szCs w:val="22"/>
          <w:u w:val="single"/>
          <w:lang w:eastAsia="zh-CN"/>
        </w:rPr>
      </w:pPr>
      <w:r>
        <w:rPr>
          <w:rFonts w:hint="eastAsia" w:asciiTheme="minorEastAsia" w:hAnsiTheme="minorEastAsia" w:cstheme="minorEastAsia"/>
          <w:b/>
          <w:bCs/>
          <w:i w:val="0"/>
          <w:iCs w:val="0"/>
          <w:color w:val="auto"/>
          <w:sz w:val="22"/>
          <w:szCs w:val="22"/>
          <w:u w:val="none"/>
          <w:lang w:val="en-US" w:eastAsia="zh-CN"/>
        </w:rPr>
        <w:t xml:space="preserve">12、</w:t>
      </w:r>
      <w:r>
        <w:rPr>
          <w:rFonts w:hint="eastAsia" w:asciiTheme="minorEastAsia" w:hAnsiTheme="minorEastAsia" w:eastAsiaTheme="minorEastAsia" w:cstheme="minorEastAsia"/>
          <w:b/>
          <w:bCs/>
          <w:i w:val="0"/>
          <w:iCs w:val="0"/>
          <w:color w:val="auto"/>
          <w:sz w:val="22"/>
          <w:szCs w:val="22"/>
          <w:u w:val="none"/>
          <w:lang w:eastAsia="zh-CN"/>
        </w:rPr>
        <w:t xml:space="preserve">供应商至少自行配备</w:t>
      </w:r>
      <w:r>
        <w:rPr>
          <w:rFonts w:hint="eastAsia" w:asciiTheme="minorEastAsia" w:hAnsiTheme="minorEastAsia" w:eastAsiaTheme="minorEastAsia" w:cstheme="minorEastAsia"/>
          <w:b/>
          <w:bCs/>
          <w:i w:val="0"/>
          <w:iCs w:val="0"/>
          <w:color w:val="auto"/>
          <w:sz w:val="22"/>
          <w:szCs w:val="22"/>
          <w:u w:val="none"/>
          <w:lang w:val="en-US" w:eastAsia="zh-CN"/>
        </w:rPr>
        <w:t xml:space="preserve">相关设备。所有</w:t>
      </w:r>
      <w:r>
        <w:rPr>
          <w:rFonts w:hint="eastAsia" w:asciiTheme="minorEastAsia" w:hAnsiTheme="minorEastAsia" w:eastAsiaTheme="minorEastAsia" w:cstheme="minorEastAsia"/>
          <w:b/>
          <w:bCs/>
          <w:i w:val="0"/>
          <w:iCs w:val="0"/>
          <w:color w:val="auto"/>
          <w:sz w:val="22"/>
          <w:szCs w:val="22"/>
          <w:u w:val="none"/>
          <w:lang w:eastAsia="zh-CN"/>
        </w:rPr>
        <w:t xml:space="preserve">设备的使用费、保养维修费等所有费用由供应商在投标报价时自行考虑。</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cstheme="minorEastAsia"/>
          <w:color w:val="000000" w:themeColor="text1"/>
          <w:sz w:val="22"/>
          <w:szCs w:val="22"/>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采购人不负责成交供应商所有工作人员的衣食住行等非合同约定事项</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cstheme="minorEastAsia"/>
          <w:color w:val="000000" w:themeColor="text1"/>
          <w:sz w:val="22"/>
          <w:szCs w:val="22"/>
          <w:highlight w:val="none"/>
          <w:lang w:val="en-US" w:eastAsia="zh-CN"/>
          <w14:textFill>
            <w14:solidFill>
              <w14:schemeClr w14:val="tx1"/>
            </w14:solidFill>
          </w14:textFill>
        </w:rPr>
        <w:t xml:space="preserve">14、</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在合同履行期间，供应商工作人员发生的任何疾病和意外伤害等，均由供应商承担；供应商服务过程中需要使用到的工具、耗材等均包含在报价中</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cstheme="minorEastAsia"/>
          <w:color w:val="000000" w:themeColor="text1"/>
          <w:sz w:val="22"/>
          <w:szCs w:val="22"/>
          <w:highlight w:val="none"/>
          <w:lang w:val="en-US" w:eastAsia="zh-CN"/>
          <w14:textFill>
            <w14:solidFill>
              <w14:schemeClr w14:val="tx1"/>
            </w14:solidFill>
          </w14:textFill>
        </w:rPr>
        <w:t xml:space="preserve">15、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如在服务过程中发生服务问题，供应商需在接到采购人通知后在</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小时内到达现场，并且解决问题</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否则，由于供应商原因导致的采购人及其相关人员、事件的损失均由供应商承担，且采购人有权要求赔偿</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Theme="minorEastAsia" w:hAnsiTheme="minorEastAsia" w:cstheme="minorEastAsia"/>
          <w:b/>
          <w:bCs/>
          <w:color w:val="000000" w:themeColor="text1"/>
          <w:sz w:val="22"/>
          <w:szCs w:val="22"/>
          <w:highlight w:val="none"/>
          <w:lang w:val="en-US" w:eastAsia="zh-CN"/>
          <w14:textFill>
            <w14:solidFill>
              <w14:schemeClr w14:val="tx1"/>
            </w14:solidFill>
          </w14:textFill>
        </w:rPr>
        <w:t xml:space="preserve">16、</w:t>
      </w:r>
      <w:r>
        <w:rPr>
          <w:rFonts w:hint="eastAsia" w:asciiTheme="minorEastAsia" w:hAnsiTheme="minorEastAsia" w:eastAsiaTheme="minorEastAsia" w:cstheme="minorEastAsia"/>
          <w:b/>
          <w:bCs/>
          <w:color w:val="000000" w:themeColor="text1"/>
          <w:sz w:val="22"/>
          <w:szCs w:val="22"/>
          <w:highlight w:val="none"/>
          <w14:textFill>
            <w14:solidFill>
              <w14:schemeClr w14:val="tx1"/>
            </w14:solidFill>
          </w14:textFill>
        </w:rPr>
        <w:t xml:space="preserve">供应商不得随意调整主要管理人员和重要岗位人员，如需调整须经采购人同意和备案</w:t>
      </w:r>
      <w:r>
        <w:rPr>
          <w:rFonts w:hint="eastAsia" w:asciiTheme="minorEastAsia" w:hAnsiTheme="minorEastAsia" w:eastAsiaTheme="minorEastAsia" w:cstheme="minorEastAsia"/>
          <w:b/>
          <w:bCs/>
          <w:color w:val="000000" w:themeColor="text1"/>
          <w:sz w:val="22"/>
          <w:szCs w:val="22"/>
          <w:highlight w:val="none"/>
          <w:lang w:eastAsia="zh-CN"/>
          <w14:textFill>
            <w14:solidFill>
              <w14:schemeClr w14:val="tx1"/>
            </w14:solidFill>
          </w14:textFill>
        </w:rPr>
        <w:t xml:space="preserve">。</w:t>
      </w:r>
      <w:bookmarkEnd w:id="50"/>
      <w:r/>
      <w:r/>
    </w:p>
    <w:p>
      <w:pPr>
        <w:rPr>
          <w:rFonts w:hint="eastAsia" w:ascii="宋体" w:hAnsi="宋体" w:cs="宋体"/>
          <w:b/>
          <w:bCs/>
          <w:sz w:val="36"/>
          <w:szCs w:val="36"/>
          <w:lang w:val="en-US" w:eastAsia="zh-CN"/>
        </w:rPr>
      </w:pPr>
      <w:r>
        <w:rPr>
          <w:rFonts w:hint="eastAsia" w:ascii="宋体" w:hAnsi="宋体" w:cs="宋体"/>
          <w:b/>
          <w:bCs/>
          <w:sz w:val="36"/>
          <w:szCs w:val="36"/>
          <w:lang w:val="en-US" w:eastAsia="zh-CN"/>
        </w:rPr>
        <w:br w:type="page" w:clear="all"/>
      </w:r>
      <w:r/>
    </w:p>
    <w:p>
      <w:pPr>
        <w:jc w:val="left"/>
        <w:keepLines w:val="0"/>
        <w:keepNext w:val="0"/>
        <w:pageBreakBefore w:val="0"/>
        <w:spacing w:line="360" w:lineRule="auto"/>
        <w:widowControl w:val="off"/>
        <w:rPr>
          <w:rFonts w:hint="eastAsia" w:ascii="宋体" w:hAnsi="宋体" w:eastAsia="宋体" w:cs="宋体"/>
          <w:b/>
          <w:bCs/>
          <w:sz w:val="22"/>
          <w:szCs w:val="22"/>
          <w:lang w:val="en-US" w:eastAsia="zh-CN"/>
        </w:rPr>
      </w:pPr>
      <w:r>
        <w:rPr>
          <w:rFonts w:hint="eastAsia" w:ascii="宋体" w:hAnsi="宋体" w:cs="宋体"/>
          <w:b/>
          <w:bCs/>
          <w:sz w:val="28"/>
          <w:szCs w:val="28"/>
          <w:lang w:val="en-US" w:eastAsia="zh-CN"/>
        </w:rPr>
        <w:t xml:space="preserve">附件1：季度考核标准</w:t>
      </w:r>
      <w:r/>
    </w:p>
    <w:tbl>
      <w:tblPr>
        <w:tblStyle w:val="951"/>
        <w:tblW w:w="557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 w:type="dxa"/>
          <w:top w:w="0" w:type="dxa"/>
          <w:right w:w="10" w:type="dxa"/>
          <w:bottom w:w="0" w:type="dxa"/>
        </w:tblCellMar>
        <w:tblLook w:val="04A0" w:firstRow="1" w:lastRow="0" w:firstColumn="1" w:lastColumn="0" w:noHBand="0" w:noVBand="1"/>
      </w:tblPr>
      <w:tblGrid>
        <w:gridCol w:w="753"/>
        <w:gridCol w:w="1213"/>
        <w:gridCol w:w="1530"/>
        <w:gridCol w:w="2071"/>
        <w:gridCol w:w="530"/>
        <w:gridCol w:w="2031"/>
        <w:gridCol w:w="663"/>
        <w:gridCol w:w="733"/>
      </w:tblGrid>
      <w:tr>
        <w:trPr>
          <w:jc w:val="center"/>
        </w:trPr>
        <w:tc>
          <w:tcPr>
            <w:tcMar>
              <w:left w:w="120" w:type="dxa"/>
              <w:top w:w="60" w:type="dxa"/>
              <w:right w:w="120" w:type="dxa"/>
              <w:bottom w:w="30" w:type="dxa"/>
            </w:tcMar>
            <w:tcW w:w="396"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序号</w:t>
            </w:r>
            <w:r/>
          </w:p>
        </w:tc>
        <w:tc>
          <w:tcPr>
            <w:tcMar>
              <w:left w:w="120" w:type="dxa"/>
              <w:top w:w="60" w:type="dxa"/>
              <w:right w:w="120" w:type="dxa"/>
              <w:bottom w:w="30" w:type="dxa"/>
            </w:tcMar>
            <w:tcW w:w="63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考核项目</w:t>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考核范围</w:t>
            </w:r>
            <w:r/>
          </w:p>
        </w:tc>
        <w:tc>
          <w:tcPr>
            <w:tcMar>
              <w:left w:w="120" w:type="dxa"/>
              <w:top w:w="60" w:type="dxa"/>
              <w:right w:w="120" w:type="dxa"/>
              <w:bottom w:w="30" w:type="dxa"/>
            </w:tcMar>
            <w:tcW w:w="108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考核标准</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分值</w:t>
            </w:r>
            <w:r/>
          </w:p>
        </w:tc>
        <w:tc>
          <w:tcPr>
            <w:tcMar>
              <w:left w:w="120" w:type="dxa"/>
              <w:top w:w="60" w:type="dxa"/>
              <w:right w:w="120" w:type="dxa"/>
              <w:bottom w:w="30" w:type="dxa"/>
            </w:tcMar>
            <w:tcW w:w="1066"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扣分规则</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实际得分</w:t>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备注</w:t>
            </w:r>
            <w:r/>
          </w:p>
        </w:tc>
      </w:tr>
      <w:tr>
        <w:trPr>
          <w:jc w:val="center"/>
        </w:trPr>
        <w:tc>
          <w:tcPr>
            <w:tcMar>
              <w:left w:w="120" w:type="dxa"/>
              <w:top w:w="60" w:type="dxa"/>
              <w:right w:w="120" w:type="dxa"/>
              <w:bottom w:w="30" w:type="dxa"/>
            </w:tcMar>
            <w:tcW w:w="396"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Mar>
              <w:left w:w="120" w:type="dxa"/>
              <w:top w:w="60" w:type="dxa"/>
              <w:right w:w="120" w:type="dxa"/>
              <w:bottom w:w="30" w:type="dxa"/>
            </w:tcMar>
            <w:tcW w:w="6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rPr>
              <w:t xml:space="preserve">绿化</w:t>
            </w:r>
            <w:r>
              <w:rPr>
                <w:rFonts w:hint="eastAsia" w:ascii="宋体" w:hAnsi="宋体" w:eastAsia="宋体" w:cs="宋体"/>
                <w:sz w:val="22"/>
                <w:szCs w:val="22"/>
                <w:lang w:val="en-US" w:eastAsia="zh-CN"/>
              </w:rPr>
              <w:t xml:space="preserve">养护</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（30分）</w:t>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所有绿化植被（树木、灌木、绿篱等）</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修剪及时，造型整齐规范，无徒长枝、病枯枝、过密枝；</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整枝平整，符合植被生长习性，无乱剪、漏剪现象</w:t>
            </w:r>
            <w:r>
              <w:rPr>
                <w:rFonts w:hint="eastAsia" w:ascii="宋体" w:hAnsi="宋体" w:eastAsia="宋体" w:cs="宋体"/>
                <w:sz w:val="22"/>
                <w:szCs w:val="22"/>
                <w:lang w:eastAsia="zh-CN"/>
              </w:rPr>
              <w:t xml:space="preserve">；</w:t>
            </w:r>
            <w:r/>
          </w:p>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修剪后枝叶及时清理，无残留堆积</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单处漏剪、乱剪扣</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分，多处（3处及以上）扣</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修剪后枝叶未清理，每处扣3分；</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造型杂乱、徒长枝未修剪，扣</w:t>
            </w:r>
            <w:r>
              <w:rPr>
                <w:rFonts w:hint="eastAsia" w:ascii="宋体" w:hAnsi="宋体" w:eastAsia="宋体" w:cs="宋体"/>
                <w:sz w:val="22"/>
                <w:szCs w:val="22"/>
                <w:lang w:val="en-US" w:eastAsia="zh-CN"/>
              </w:rPr>
              <w:t xml:space="preserve">3-5</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所有花木病虫害防治</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管护期间及时排查病虫害，发现后</w:t>
            </w:r>
            <w:r>
              <w:rPr>
                <w:rFonts w:hint="eastAsia" w:ascii="宋体" w:hAnsi="宋体" w:eastAsia="宋体" w:cs="宋体"/>
                <w:sz w:val="22"/>
                <w:szCs w:val="22"/>
                <w:lang w:val="en-US" w:eastAsia="zh-CN"/>
              </w:rPr>
              <w:t xml:space="preserve">24</w:t>
            </w:r>
            <w:r>
              <w:rPr>
                <w:rFonts w:hint="eastAsia" w:ascii="宋体" w:hAnsi="宋体" w:eastAsia="宋体" w:cs="宋体"/>
                <w:sz w:val="22"/>
                <w:szCs w:val="22"/>
              </w:rPr>
              <w:t xml:space="preserve">小时内启动喷药治理；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喷药均匀，无遗漏植株，防治效果明显，无大面积病虫害蔓延；</w:t>
            </w:r>
            <w:r/>
          </w:p>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留存喷药记录（时间、药剂、范围）</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发现病虫害未及时治理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每延迟1天扣</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喷药遗漏、不均匀，扣</w:t>
            </w:r>
            <w:r>
              <w:rPr>
                <w:rFonts w:hint="eastAsia" w:ascii="宋体" w:hAnsi="宋体" w:eastAsia="宋体" w:cs="宋体"/>
                <w:sz w:val="22"/>
                <w:szCs w:val="22"/>
                <w:lang w:val="en-US" w:eastAsia="zh-CN"/>
              </w:rPr>
              <w:t xml:space="preserve">3-5</w:t>
            </w:r>
            <w:r>
              <w:rPr>
                <w:rFonts w:hint="eastAsia" w:ascii="宋体" w:hAnsi="宋体" w:eastAsia="宋体" w:cs="宋体"/>
                <w:sz w:val="22"/>
                <w:szCs w:val="22"/>
              </w:rPr>
              <w:t xml:space="preserve">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有大面积病虫害蔓延，扣</w:t>
            </w:r>
            <w:r>
              <w:rPr>
                <w:rFonts w:hint="eastAsia" w:ascii="宋体" w:hAnsi="宋体" w:eastAsia="宋体" w:cs="宋体"/>
                <w:sz w:val="22"/>
                <w:szCs w:val="22"/>
                <w:lang w:val="en-US" w:eastAsia="zh-CN"/>
              </w:rPr>
              <w:t xml:space="preserve">5-10</w:t>
            </w:r>
            <w:r>
              <w:rPr>
                <w:rFonts w:hint="eastAsia" w:ascii="宋体" w:hAnsi="宋体" w:eastAsia="宋体" w:cs="宋体"/>
                <w:sz w:val="22"/>
                <w:szCs w:val="22"/>
              </w:rPr>
              <w:t xml:space="preserve">分；</w:t>
            </w:r>
            <w:r/>
          </w:p>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未留存喷药记录，扣</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各区域内</w:t>
            </w:r>
            <w:r>
              <w:rPr>
                <w:rFonts w:hint="eastAsia" w:ascii="宋体" w:hAnsi="宋体" w:eastAsia="宋体" w:cs="宋体"/>
                <w:sz w:val="22"/>
                <w:szCs w:val="22"/>
                <w:lang w:val="en-US" w:eastAsia="zh-CN"/>
              </w:rPr>
              <w:t xml:space="preserve">施肥管理</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按季节规范施肥，苗木长势健壮，无缺肥黄化、生长衰弱现象</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1、缺肥、长势差，</w:t>
            </w:r>
            <w:r>
              <w:rPr>
                <w:rFonts w:hint="eastAsia" w:ascii="宋体" w:hAnsi="宋体" w:eastAsia="宋体" w:cs="宋体"/>
                <w:sz w:val="22"/>
                <w:szCs w:val="22"/>
              </w:rPr>
              <w:t xml:space="preserve">（每处超过1㎡），每处扣</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各管护区域整体绿化环境整体观感及其他</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绿化区域整体整齐、美观，符合管护要求；</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管护过程中不损坏甲方设施、植被；</w:t>
            </w:r>
            <w:r/>
          </w:p>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按时完成本次管护任务，无拖延</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整体环境杂乱，扣2-3分；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损坏甲方设施或植被，扣3-5分；</w:t>
            </w:r>
            <w:r/>
          </w:p>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未按时完成管护，扣5分</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Mar>
              <w:left w:w="120" w:type="dxa"/>
              <w:top w:w="60" w:type="dxa"/>
              <w:right w:w="120" w:type="dxa"/>
              <w:bottom w:w="30" w:type="dxa"/>
            </w:tcMar>
            <w:tcW w:w="6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color w:val="auto"/>
                <w:sz w:val="22"/>
                <w:szCs w:val="22"/>
                <w:highlight w:val="none"/>
                <w:lang w:val="en-US" w:eastAsia="zh-CN"/>
              </w:rPr>
              <w:t xml:space="preserve">秩序维护管理（20分）</w:t>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人员在岗值守</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1.秩序维护管理员按规定到岗、服装统一规范，佩戴工牌；</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无脱岗、串岗、睡岗、玩手机、闲聊等违规行为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w:t>
            </w:r>
            <w:r>
              <w:rPr>
                <w:rFonts w:hint="eastAsia" w:ascii="宋体" w:hAnsi="宋体" w:eastAsia="宋体" w:cs="宋体"/>
                <w:sz w:val="22"/>
                <w:szCs w:val="22"/>
                <w:lang w:val="en-US" w:eastAsia="zh-CN"/>
              </w:rPr>
              <w:t xml:space="preserve">交接班记录完整，签字规范，交接事项清楚</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着装不规范1次扣1</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脱岗、睡岗1次扣1分</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3.交接班记录缺项1处扣2分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巡逻防控管理</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1.按规定路线、频次开展巡逻，巡逻记录真实完整；</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重点区域（出入口、湖边、儿童游乐区、偏僻路段）巡查到位；</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3.发现安全隐患及可疑人员行为及时制止并登记上报。</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漏巡1处扣1分</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巡逻造假/缺项1次扣1分</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3.</w:t>
            </w:r>
            <w:r>
              <w:rPr>
                <w:rFonts w:hint="eastAsia" w:ascii="宋体" w:hAnsi="宋体" w:eastAsia="宋体" w:cs="宋体"/>
                <w:sz w:val="22"/>
                <w:szCs w:val="22"/>
                <w:lang w:val="en-US" w:eastAsia="zh-CN"/>
              </w:rPr>
              <w:t xml:space="preserve">隐患未发现1处扣2分</w:t>
            </w:r>
            <w:r/>
          </w:p>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4.发现隐患未制止未上报扣3分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游园秩序管理</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制止占道经营、流动摊贩、违规摆摊设点行为；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劝阻广场舞噪音扰民、大声喧哗、赤膊躺卧等不文明行为；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3.</w:t>
            </w:r>
            <w:r>
              <w:rPr>
                <w:rFonts w:hint="eastAsia" w:ascii="宋体" w:hAnsi="宋体" w:eastAsia="宋体" w:cs="宋体"/>
                <w:sz w:val="22"/>
                <w:szCs w:val="22"/>
                <w:lang w:val="en-US" w:eastAsia="zh-CN"/>
              </w:rPr>
              <w:t xml:space="preserve">管控宠物违规入园、大型犬未牵引、宠物随地便溺不清理行为；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4.禁止园内赌博、酗酒滋事、非法聚集等违规活动。</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5.禁止下湖游泳、违规垂钓，从事交易、装卸活动</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6.禁止在园内乱扒乱种，占道堆放</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1"/>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违规行为未制止1起扣1分，</w:t>
            </w:r>
            <w:r/>
          </w:p>
          <w:p>
            <w:pPr>
              <w:numPr>
                <w:ilvl w:val="0"/>
                <w:numId w:val="11"/>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管控不到位引发投诉1次扣1分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应急处置能力</w:t>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1.严格管控车辆出入，禁止社会车辆违规入园、乱停乱放；</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2.引导游客有序进出，做好防疫/防火提示；</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3.大件物品出园做好登记核查。</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车辆管控不严1次扣1分，</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物品出园无登记1次扣2分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p>
        </w:tc>
        <w:tc>
          <w:tcPr>
            <w:tcMar>
              <w:left w:w="120" w:type="dxa"/>
              <w:top w:w="60" w:type="dxa"/>
              <w:right w:w="120" w:type="dxa"/>
              <w:bottom w:w="30" w:type="dxa"/>
            </w:tcMar>
            <w:tcW w:w="6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color w:val="auto"/>
                <w:sz w:val="22"/>
                <w:szCs w:val="22"/>
                <w:highlight w:val="none"/>
                <w:lang w:val="en-US" w:eastAsia="zh-CN"/>
              </w:rPr>
              <w:t xml:space="preserve">环境卫生综合管理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（30分）</w:t>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地面道路及公共区域</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1.路面干净整洁，无纸屑、塑料袋、烟蒂、瓜果皮、杂物、淤泥、积水；无乱堆乱放、无建筑垃圾；边角、树池、座椅下方无卫生死角。</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10</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2"/>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发现零星垃圾1处扣1分，大面积杂物1处扣3分</w:t>
            </w:r>
            <w:r/>
          </w:p>
          <w:p>
            <w:pPr>
              <w:numPr>
                <w:ilvl w:val="0"/>
                <w:numId w:val="12"/>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卫生死角1处扣2分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水面卫生</w:t>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rPr>
              <w:t xml:space="preserve">水面无漂浮垃圾、塑料袋、枯枝落叶、水藻、杂物；无死鱼、油污、异色异味水体</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3"/>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漂浮垃圾1处扣0.5分</w:t>
            </w:r>
            <w:r/>
          </w:p>
          <w:p>
            <w:pPr>
              <w:numPr>
                <w:ilvl w:val="0"/>
                <w:numId w:val="13"/>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大面积漂浮物/水藻1处扣1分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岸边无垃圾、无杂物堆积、无乱排乱放；护坡、台阶无淤泥、无杂草、无卫生死角</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4"/>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岸边垃圾/杂物1处扣1分</w:t>
            </w:r>
            <w:r/>
          </w:p>
          <w:p>
            <w:pPr>
              <w:numPr>
                <w:ilvl w:val="0"/>
                <w:numId w:val="14"/>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淤泥未清理1处扣2分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保洁船只干净整洁，作业规范；打捞垃圾及时清运，不堆积岸边；水面保洁频次符合要求</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5"/>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垃圾堆积岸边1处扣0.5分</w:t>
            </w:r>
            <w:r/>
          </w:p>
          <w:p>
            <w:pPr>
              <w:numPr>
                <w:ilvl w:val="0"/>
                <w:numId w:val="15"/>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作业不规范扣1分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厕所卫生</w:t>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地面无积水、污渍、尿碱、杂物；大小便器内壁光洁无污垢、无堵塞、无异味；便池无残留污物</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6"/>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地面有积水/污渍1处扣1分</w:t>
            </w:r>
            <w:r/>
          </w:p>
          <w:p>
            <w:pPr>
              <w:numPr>
                <w:ilvl w:val="0"/>
                <w:numId w:val="16"/>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便器有污垢/尿碱扣1.5分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墙面、瓷砖无积尘、霉斑、污渍、乱涂乱画；隔断、门板干净完好；门窗、玻璃透亮无污渍</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7"/>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墙面污渍1处扣1分</w:t>
            </w:r>
            <w:r/>
          </w:p>
          <w:p>
            <w:pPr>
              <w:numPr>
                <w:ilvl w:val="0"/>
                <w:numId w:val="17"/>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门窗玻璃模糊不清扣1分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洗手台无水渍、皂渍、杂物；镜面干净透亮；水龙头光亮无垢；排水通畅无堵塞</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8"/>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洗手台脏乱扣1分</w:t>
            </w:r>
            <w:r/>
          </w:p>
          <w:p>
            <w:pPr>
              <w:numPr>
                <w:ilvl w:val="0"/>
                <w:numId w:val="18"/>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排水不畅扣1.5分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保洁工具定点摆放、干净整洁；垃圾桶及时清倒；照明、排风、冲水设施完好</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9"/>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工具乱摆放扣1分</w:t>
            </w:r>
            <w:r/>
          </w:p>
          <w:p>
            <w:pPr>
              <w:numPr>
                <w:ilvl w:val="0"/>
                <w:numId w:val="19"/>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异味严重扣1.5分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w:t>
            </w:r>
            <w:r/>
          </w:p>
        </w:tc>
        <w:tc>
          <w:tcPr>
            <w:tcMar>
              <w:left w:w="120" w:type="dxa"/>
              <w:top w:w="60" w:type="dxa"/>
              <w:right w:w="120" w:type="dxa"/>
              <w:bottom w:w="30" w:type="dxa"/>
            </w:tcMar>
            <w:tcW w:w="6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设施维护含日常巡查</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（20分）</w:t>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区域内所有亮化照明设施无缺失、外表无破损等现象、功能正常，并且保持亮灯率达到98%以上，适时调整亮化时间</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设施损坏未贴警告标识、未及时上报维修、亮灯率不达标、亮化时间不适宜，有一项扣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pStyle w:val="1053"/>
              <w:ind w:left="0" w:firstLine="0"/>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及时对</w:t>
            </w:r>
            <w:r>
              <w:rPr>
                <w:rFonts w:hint="eastAsia" w:ascii="宋体" w:hAnsi="宋体" w:eastAsia="宋体" w:cs="宋体"/>
                <w:b w:val="0"/>
                <w:bCs w:val="0"/>
                <w:color w:val="auto"/>
                <w:sz w:val="22"/>
                <w:szCs w:val="22"/>
              </w:rPr>
              <w:t xml:space="preserve">河内木栈道路面</w:t>
            </w:r>
            <w:r>
              <w:rPr>
                <w:rFonts w:hint="eastAsia" w:ascii="宋体" w:hAnsi="宋体" w:eastAsia="宋体" w:cs="宋体"/>
                <w:b w:val="0"/>
                <w:bCs w:val="0"/>
                <w:color w:val="auto"/>
                <w:sz w:val="22"/>
                <w:szCs w:val="22"/>
                <w:lang w:val="en-US" w:eastAsia="zh-CN"/>
              </w:rPr>
              <w:t xml:space="preserve">破损严重、</w:t>
            </w:r>
            <w:r>
              <w:rPr>
                <w:rFonts w:hint="eastAsia" w:ascii="宋体" w:hAnsi="宋体" w:eastAsia="宋体" w:cs="宋体"/>
                <w:b w:val="0"/>
                <w:bCs w:val="0"/>
                <w:color w:val="auto"/>
                <w:sz w:val="22"/>
                <w:szCs w:val="22"/>
              </w:rPr>
              <w:t xml:space="preserve">沿河边木栈道路面</w:t>
            </w:r>
            <w:r>
              <w:rPr>
                <w:rFonts w:hint="eastAsia" w:ascii="宋体" w:hAnsi="宋体" w:eastAsia="宋体" w:cs="宋体"/>
                <w:b w:val="0"/>
                <w:bCs w:val="0"/>
                <w:color w:val="auto"/>
                <w:sz w:val="22"/>
                <w:szCs w:val="22"/>
                <w:lang w:val="en-US" w:eastAsia="zh-CN"/>
              </w:rPr>
              <w:t xml:space="preserve">破损、</w:t>
            </w:r>
            <w:r>
              <w:rPr>
                <w:rFonts w:hint="eastAsia" w:ascii="宋体" w:hAnsi="宋体" w:eastAsia="宋体" w:cs="宋体"/>
                <w:b w:val="0"/>
                <w:bCs w:val="0"/>
                <w:color w:val="auto"/>
                <w:sz w:val="22"/>
                <w:szCs w:val="22"/>
              </w:rPr>
              <w:t xml:space="preserve">下水道盖板</w:t>
            </w:r>
            <w:r>
              <w:rPr>
                <w:rFonts w:hint="eastAsia" w:ascii="宋体" w:hAnsi="宋体" w:eastAsia="宋体" w:cs="宋体"/>
                <w:b w:val="0"/>
                <w:bCs w:val="0"/>
                <w:color w:val="auto"/>
                <w:sz w:val="22"/>
                <w:szCs w:val="22"/>
                <w:lang w:val="en-US" w:eastAsia="zh-CN"/>
              </w:rPr>
              <w:t xml:space="preserve">破损严重、</w:t>
            </w:r>
            <w:r>
              <w:rPr>
                <w:rFonts w:hint="eastAsia" w:ascii="宋体" w:hAnsi="宋体" w:eastAsia="宋体" w:cs="宋体"/>
                <w:b w:val="0"/>
                <w:bCs w:val="0"/>
                <w:color w:val="auto"/>
                <w:sz w:val="22"/>
                <w:szCs w:val="22"/>
              </w:rPr>
              <w:t xml:space="preserve">大理石台阶</w:t>
            </w:r>
            <w:r>
              <w:rPr>
                <w:rFonts w:hint="eastAsia" w:ascii="宋体" w:hAnsi="宋体" w:eastAsia="宋体" w:cs="宋体"/>
                <w:b w:val="0"/>
                <w:bCs w:val="0"/>
                <w:color w:val="auto"/>
                <w:sz w:val="22"/>
                <w:szCs w:val="22"/>
                <w:lang w:val="en-US" w:eastAsia="zh-CN"/>
              </w:rPr>
              <w:t xml:space="preserve">等破损严重、</w:t>
            </w:r>
            <w:r>
              <w:rPr>
                <w:rFonts w:hint="eastAsia" w:ascii="宋体" w:hAnsi="宋体" w:eastAsia="宋体" w:cs="宋体"/>
                <w:b w:val="0"/>
                <w:bCs w:val="0"/>
                <w:color w:val="auto"/>
                <w:sz w:val="22"/>
                <w:szCs w:val="22"/>
              </w:rPr>
              <w:t xml:space="preserve">园内灯杆</w:t>
            </w:r>
            <w:r>
              <w:rPr>
                <w:rFonts w:hint="eastAsia" w:ascii="宋体" w:hAnsi="宋体" w:eastAsia="宋体" w:cs="宋体"/>
                <w:b w:val="0"/>
                <w:bCs w:val="0"/>
                <w:color w:val="auto"/>
                <w:sz w:val="22"/>
                <w:szCs w:val="22"/>
                <w:lang w:val="en-US" w:eastAsia="zh-CN"/>
              </w:rPr>
              <w:t xml:space="preserve">灯具破损严重等设施进行维护</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设施损坏未贴警告标识、未及时上报维修，有一项扣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设施破损严重的未进行维护，有一项扣3分。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日常巡查</w:t>
            </w:r>
            <w:r>
              <w:rPr>
                <w:rFonts w:hint="eastAsia" w:ascii="宋体" w:hAnsi="宋体" w:eastAsia="宋体" w:cs="宋体"/>
                <w:color w:val="000000" w:themeColor="text1"/>
                <w:sz w:val="22"/>
                <w:szCs w:val="22"/>
                <w:highlight w:val="none"/>
                <w14:textFill>
                  <w14:solidFill>
                    <w14:schemeClr w14:val="tx1"/>
                  </w14:solidFill>
                </w14:textFill>
              </w:rPr>
              <w:t xml:space="preserve">灯光、监控、小品、垃圾容器等各种配套设施以及各种健身设施、儿童游乐设施等功能完好、安装无松动、外表无破损</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设施损坏未贴警告标识、未及时上报维修，有一项扣1分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6"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6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80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日常巡查</w:t>
            </w:r>
            <w:r>
              <w:rPr>
                <w:rFonts w:hint="eastAsia" w:ascii="宋体" w:hAnsi="宋体" w:eastAsia="宋体" w:cs="宋体"/>
                <w:color w:val="000000" w:themeColor="text1"/>
                <w:sz w:val="22"/>
                <w:szCs w:val="22"/>
                <w:highlight w:val="none"/>
                <w14:textFill>
                  <w14:solidFill>
                    <w14:schemeClr w14:val="tx1"/>
                  </w14:solidFill>
                </w14:textFill>
              </w:rPr>
              <w:t xml:space="preserve">公共卫生间所有卫生设施完好、无损坏等现象，功能使用正常</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设施损坏未贴警告标识、未及时上报维修，有一项扣1分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3"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gridSpan w:val="8"/>
            <w:tcMar>
              <w:left w:w="120" w:type="dxa"/>
              <w:top w:w="60" w:type="dxa"/>
              <w:right w:w="120" w:type="dxa"/>
              <w:bottom w:w="30" w:type="dxa"/>
            </w:tcMar>
            <w:tcW w:w="5000" w:type="pct"/>
            <w:vAlign w:val="center"/>
            <w:textDirection w:val="lrTb"/>
            <w:noWrap w:val="false"/>
          </w:tcPr>
          <w:p>
            <w:pPr>
              <w:keepLines w:val="0"/>
              <w:keepNext w:val="0"/>
              <w:pageBreakBefore w:val="0"/>
              <w:spacing w:line="240" w:lineRule="auto"/>
              <w:widowControl w:val="off"/>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备注：</w:t>
            </w:r>
            <w:r/>
          </w:p>
          <w:p>
            <w:pPr>
              <w:keepLines w:val="0"/>
              <w:keepNext w:val="0"/>
              <w:pageBreakBefore w:val="0"/>
              <w:spacing w:line="240" w:lineRule="auto"/>
              <w:widowControl w:val="off"/>
              <w:rPr>
                <w:rFonts w:hint="eastAsia" w:ascii="宋体" w:hAnsi="宋体" w:eastAsia="宋体" w:cs="宋体"/>
                <w:b/>
                <w:color w:val="000000" w:themeColor="text1"/>
                <w:sz w:val="22"/>
                <w:szCs w:val="22"/>
                <w:highlight w:val="none"/>
                <w:lang w:eastAsia="zh-CN"/>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1、在检查中发现的问题未能在规定的时间内整改到位的加倍扣分</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p>
          <w:p>
            <w:p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b/>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2"/>
                <w:szCs w:val="22"/>
                <w:highlight w:val="none"/>
                <w14:textFill>
                  <w14:solidFill>
                    <w14:schemeClr w14:val="tx1"/>
                  </w14:solidFill>
                </w14:textFill>
              </w:rPr>
              <w:t xml:space="preserve">各分项综合得分在95分及以上支付当次服务费的100%，得分在90</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color w:val="000000" w:themeColor="text1"/>
                <w:sz w:val="22"/>
                <w:szCs w:val="22"/>
                <w:highlight w:val="none"/>
                <w14:textFill>
                  <w14:solidFill>
                    <w14:schemeClr w14:val="tx1"/>
                  </w14:solidFill>
                </w14:textFill>
              </w:rPr>
              <w:t xml:space="preserve">95分（不含95分）的支付当次服务费98%，得分在85</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color w:val="000000" w:themeColor="text1"/>
                <w:sz w:val="22"/>
                <w:szCs w:val="22"/>
                <w:highlight w:val="none"/>
                <w14:textFill>
                  <w14:solidFill>
                    <w14:schemeClr w14:val="tx1"/>
                  </w14:solidFill>
                </w14:textFill>
              </w:rPr>
              <w:t xml:space="preserve">90分（不含90分）的支付当次服务费的95%，得分在80</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color w:val="000000" w:themeColor="text1"/>
                <w:sz w:val="22"/>
                <w:szCs w:val="22"/>
                <w:highlight w:val="none"/>
                <w14:textFill>
                  <w14:solidFill>
                    <w14:schemeClr w14:val="tx1"/>
                  </w14:solidFill>
                </w14:textFill>
              </w:rPr>
              <w:t xml:space="preserve">85分（不含85分）支付当次服务费90%，得分在75</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color w:val="000000" w:themeColor="text1"/>
                <w:sz w:val="22"/>
                <w:szCs w:val="22"/>
                <w:highlight w:val="none"/>
                <w14:textFill>
                  <w14:solidFill>
                    <w14:schemeClr w14:val="tx1"/>
                  </w14:solidFill>
                </w14:textFill>
              </w:rPr>
              <w:t xml:space="preserve">80分（不含80分）的支付当次服务费85%；得分低于75分（不含75分）的支付当次服务费的70%，连续两次都低于75分的，终止承包合同，承包人承担由此造成的各项损失</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p>
        </w:tc>
      </w:tr>
    </w:tbl>
    <w:p>
      <w:pPr>
        <w:jc w:val="left"/>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所有考核结束后，双方签字确认，不合格项明确整改时限，复核复查</w:t>
      </w:r>
      <w:r/>
    </w:p>
    <w:p>
      <w:pPr>
        <w:jc w:val="right"/>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考核人签字</w:t>
      </w:r>
      <w:r>
        <w:rPr>
          <w:rFonts w:hint="eastAsia" w:ascii="宋体" w:hAnsi="宋体" w:eastAsia="宋体" w:cs="宋体"/>
          <w:b w:val="0"/>
          <w:bCs w:val="0"/>
          <w:sz w:val="22"/>
          <w:szCs w:val="22"/>
          <w:u w:val="single"/>
          <w:lang w:val="en-US" w:eastAsia="zh-CN"/>
        </w:rPr>
        <w:t xml:space="preserve">：            </w:t>
      </w:r>
      <w:r/>
    </w:p>
    <w:p>
      <w:pPr>
        <w:jc w:val="right"/>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被考核人签字</w:t>
      </w:r>
      <w:r>
        <w:rPr>
          <w:rFonts w:hint="eastAsia" w:ascii="宋体" w:hAnsi="宋体" w:eastAsia="宋体" w:cs="宋体"/>
          <w:b w:val="0"/>
          <w:bCs w:val="0"/>
          <w:sz w:val="22"/>
          <w:szCs w:val="22"/>
          <w:u w:val="single"/>
          <w:lang w:val="en-US" w:eastAsia="zh-CN"/>
        </w:rPr>
        <w:t xml:space="preserve">：           </w:t>
      </w:r>
      <w:r/>
    </w:p>
    <w:p>
      <w:pPr>
        <w:jc w:val="right"/>
        <w:keepLines w:val="0"/>
        <w:keepNext w:val="0"/>
        <w:pageBreakBefore w:val="0"/>
        <w:spacing w:line="240" w:lineRule="auto"/>
        <w:widowControl w:val="off"/>
        <w:rPr>
          <w:rFonts w:hint="eastAsia" w:ascii="宋体" w:hAnsi="宋体" w:cs="宋体"/>
          <w:b w:val="0"/>
          <w:bCs w:val="0"/>
          <w:sz w:val="24"/>
          <w:szCs w:val="24"/>
          <w:u w:val="single"/>
          <w:lang w:val="en-US" w:eastAsia="zh-CN"/>
        </w:rPr>
      </w:pPr>
      <w:r>
        <w:rPr>
          <w:rFonts w:hint="eastAsia" w:ascii="宋体" w:hAnsi="宋体" w:eastAsia="宋体" w:cs="宋体"/>
          <w:b w:val="0"/>
          <w:bCs w:val="0"/>
          <w:sz w:val="22"/>
          <w:szCs w:val="22"/>
          <w:lang w:val="en-US" w:eastAsia="zh-CN"/>
        </w:rPr>
        <w:t xml:space="preserve">整改意见</w:t>
      </w:r>
      <w:r>
        <w:rPr>
          <w:rFonts w:hint="eastAsia" w:ascii="宋体" w:hAnsi="宋体" w:eastAsia="宋体" w:cs="宋体"/>
          <w:b w:val="0"/>
          <w:bCs w:val="0"/>
          <w:sz w:val="22"/>
          <w:szCs w:val="22"/>
          <w:u w:val="single"/>
          <w:lang w:val="en-US" w:eastAsia="zh-CN"/>
        </w:rPr>
        <w:t xml:space="preserve">：                  </w:t>
      </w:r>
      <w:r>
        <w:rPr>
          <w:rFonts w:hint="eastAsia" w:ascii="宋体" w:hAnsi="宋体" w:cs="宋体"/>
          <w:b w:val="0"/>
          <w:bCs w:val="0"/>
          <w:sz w:val="24"/>
          <w:szCs w:val="24"/>
          <w:u w:val="single"/>
          <w:lang w:val="en-US" w:eastAsia="zh-CN"/>
        </w:rPr>
        <w:t xml:space="preserve"> </w:t>
      </w:r>
      <w:r/>
    </w:p>
    <w:p>
      <w:pPr>
        <w:shd w:val="nil" w:color="auto"/>
        <w:rPr>
          <w:rFonts w:hint="eastAsia" w:ascii="宋体" w:hAnsi="宋体" w:cs="宋体"/>
          <w:b/>
          <w:bCs/>
          <w:sz w:val="32"/>
          <w:szCs w:val="32"/>
        </w:rPr>
      </w:pPr>
      <w:r>
        <w:rPr>
          <w:rFonts w:hint="eastAsia" w:ascii="宋体" w:hAnsi="宋体" w:cs="宋体"/>
          <w:b/>
          <w:bCs/>
          <w:sz w:val="32"/>
          <w:szCs w:val="32"/>
          <w:highlight w:val="none"/>
          <w:lang w:val="en-US" w:eastAsia="zh-CN"/>
        </w:rPr>
        <w:br w:type="page" w:clear="all"/>
      </w:r>
      <w:r>
        <w:rPr>
          <w:rFonts w:hint="eastAsia" w:ascii="宋体" w:hAnsi="宋体" w:cs="宋体"/>
          <w:b/>
          <w:bCs/>
          <w:sz w:val="32"/>
          <w:szCs w:val="32"/>
          <w:highlight w:val="none"/>
          <w:lang w:val="en-US" w:eastAsia="zh-CN"/>
        </w:rPr>
      </w:r>
      <w:r/>
    </w:p>
    <w:p>
      <w:pPr>
        <w:jc w:val="both"/>
        <w:keepLines w:val="0"/>
        <w:keepNext w:val="0"/>
        <w:pageBreakBefore w:val="0"/>
        <w:spacing w:line="264" w:lineRule="auto"/>
        <w:rPr>
          <w:rFonts w:hint="eastAsia" w:ascii="宋体" w:hAnsi="宋体" w:cs="宋体"/>
          <w:b/>
          <w:bCs/>
          <w:sz w:val="32"/>
          <w:szCs w:val="32"/>
          <w:highlight w:val="none"/>
          <w:lang w:val="en-US" w:eastAsia="zh-CN"/>
        </w:rPr>
      </w:pPr>
      <w:r>
        <w:rPr>
          <w:rFonts w:hint="eastAsia" w:ascii="宋体" w:hAnsi="宋体" w:cs="宋体"/>
          <w:b/>
          <w:bCs/>
          <w:sz w:val="32"/>
          <w:szCs w:val="32"/>
          <w:lang w:val="en-US" w:eastAsia="zh-CN"/>
        </w:rPr>
        <w:t xml:space="preserve">附件2：分项报价表</w:t>
      </w:r>
      <w:r/>
    </w:p>
    <w:tbl>
      <w:tblPr>
        <w:tblStyle w:val="951"/>
        <w:tblW w:w="99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3"/>
        <w:gridCol w:w="1612"/>
        <w:gridCol w:w="2749"/>
        <w:gridCol w:w="964"/>
        <w:gridCol w:w="1020"/>
        <w:gridCol w:w="964"/>
        <w:gridCol w:w="1134"/>
        <w:gridCol w:w="1020"/>
      </w:tblGrid>
      <w:tr>
        <w:trPr>
          <w:jc w:val="center"/>
          <w:trHeight w:val="90"/>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lang w:val="en-US" w:eastAsia="zh-CN"/>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rPr>
              <w:t xml:space="preserve">服务类别</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lang w:val="en-US"/>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服务特征描述</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工作量</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综合单价（元）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合价（元）</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备注</w:t>
            </w:r>
            <w:r/>
          </w:p>
        </w:tc>
      </w:tr>
      <w:tr>
        <w:trPr>
          <w:jc w:val="center"/>
          <w:trHeight w:val="567"/>
        </w:trPr>
        <w:tc>
          <w:tcPr>
            <w:gridSpan w:val="8"/>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rPr>
                <w:rFonts w:hint="eastAsia" w:asciiTheme="minorEastAsia" w:hAnsiTheme="minorEastAsia" w:eastAsiaTheme="minorEastAsia" w:cstheme="minorEastAsia"/>
                <w:b/>
                <w:bCs/>
                <w:i w:val="0"/>
                <w:iCs w:val="0"/>
                <w:color w:val="000000"/>
                <w:sz w:val="22"/>
                <w:szCs w:val="22"/>
                <w:u w:val="none"/>
                <w:lang w:val="en-US" w:eastAsia="zh-CN"/>
              </w:rPr>
            </w:pPr>
            <w:r>
              <w:rPr>
                <w:rFonts w:hint="eastAsia" w:asciiTheme="minorEastAsia" w:hAnsiTheme="minorEastAsia" w:eastAsiaTheme="minorEastAsia" w:cstheme="minorEastAsia"/>
                <w:b/>
                <w:bCs/>
                <w:i w:val="0"/>
                <w:iCs w:val="0"/>
                <w:color w:val="000000"/>
                <w:sz w:val="22"/>
                <w:szCs w:val="22"/>
                <w:u w:val="none"/>
                <w:lang w:val="en-US" w:eastAsia="zh-CN"/>
              </w:rPr>
              <w:t xml:space="preserve">一、绿化养护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绿化养护员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sz w:val="22"/>
                <w:szCs w:val="22"/>
                <w:u w:val="none"/>
              </w:rPr>
              <w:suppressLineNumbers w:val="0"/>
            </w:pP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30-11</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13</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00-17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w:t>
            </w:r>
            <w:r/>
          </w:p>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sz w:val="22"/>
                <w:szCs w:val="22"/>
                <w:u w:val="none"/>
                <w:lang w:eastAsia="zh-CN"/>
              </w:rPr>
              <w:suppressLineNumbers w:val="0"/>
            </w:pPr>
            <w:r>
              <w:rPr>
                <w:rFonts w:hint="eastAsia" w:asciiTheme="minorEastAsia" w:hAnsiTheme="minorEastAsia" w:eastAsiaTheme="minorEastAsia" w:cstheme="minorEastAsia"/>
                <w:b w:val="0"/>
                <w:bCs w:val="0"/>
                <w:i w:val="0"/>
                <w:iCs w:val="0"/>
                <w:sz w:val="22"/>
                <w:szCs w:val="22"/>
                <w:u w:val="none"/>
                <w:lang w:eastAsia="zh-CN"/>
              </w:rPr>
              <w:t xml:space="preserve">男女</w:t>
            </w:r>
            <w:r>
              <w:rPr>
                <w:rFonts w:hint="eastAsia" w:asciiTheme="minorEastAsia" w:hAnsiTheme="minorEastAsia" w:eastAsiaTheme="minorEastAsia" w:cstheme="minorEastAsia"/>
                <w:b w:val="0"/>
                <w:bCs w:val="0"/>
                <w:i w:val="0"/>
                <w:iCs w:val="0"/>
                <w:sz w:val="22"/>
                <w:szCs w:val="22"/>
                <w:u w:val="none"/>
                <w:lang w:val="en-US" w:eastAsia="zh-CN"/>
              </w:rPr>
              <w:t xml:space="preserve">不限；</w:t>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rPr>
                <w:rFonts w:hint="eastAsia" w:asciiTheme="minorEastAsia" w:hAnsiTheme="minorEastAsia" w:eastAsiaTheme="minorEastAsia" w:cstheme="minorEastAsia"/>
                <w:b w:val="0"/>
                <w:bCs w:val="0"/>
                <w:i w:val="0"/>
                <w:iCs w:val="0"/>
                <w:sz w:val="22"/>
                <w:szCs w:val="22"/>
                <w:u w:val="none"/>
                <w:lang w:eastAsia="zh-CN"/>
              </w:rPr>
              <w:t xml:space="preserve">；</w:t>
            </w:r>
            <w:r/>
          </w:p>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w:t>
            </w:r>
            <w:r>
              <w:rPr>
                <w:rFonts w:hint="eastAsia" w:asciiTheme="minorEastAsia" w:hAnsiTheme="minorEastAsia" w:eastAsiaTheme="minorEastAsia" w:cstheme="minorEastAsia"/>
                <w:b w:val="0"/>
                <w:bCs w:val="0"/>
                <w:i w:val="0"/>
                <w:iCs w:val="0"/>
                <w:sz w:val="22"/>
                <w:szCs w:val="22"/>
                <w:u w:val="none"/>
                <w:lang w:val="en-US" w:eastAsia="zh-CN"/>
              </w:rPr>
              <w:t xml:space="preserve">具有</w:t>
            </w:r>
            <w:r>
              <w:rPr>
                <w:rFonts w:hint="eastAsia" w:asciiTheme="minorEastAsia" w:hAnsiTheme="minorEastAsia" w:eastAsiaTheme="minorEastAsia" w:cstheme="minorEastAsia"/>
                <w:b w:val="0"/>
                <w:bCs w:val="0"/>
                <w:i w:val="0"/>
                <w:iCs w:val="0"/>
                <w:sz w:val="22"/>
                <w:szCs w:val="22"/>
                <w:u w:val="none"/>
              </w:rPr>
              <w:t xml:space="preserve">类似项目</w:t>
            </w:r>
            <w:r>
              <w:rPr>
                <w:rFonts w:hint="eastAsia" w:asciiTheme="minorEastAsia" w:hAnsiTheme="minorEastAsia" w:eastAsiaTheme="minorEastAsia" w:cstheme="minorEastAsia"/>
                <w:b w:val="0"/>
                <w:bCs w:val="0"/>
                <w:i w:val="0"/>
                <w:iCs w:val="0"/>
                <w:sz w:val="22"/>
                <w:szCs w:val="22"/>
                <w:u w:val="none"/>
                <w:lang w:val="en-US" w:eastAsia="zh-CN"/>
              </w:rPr>
              <w:t xml:space="preserve">绿化养护工作</w:t>
            </w:r>
            <w:r>
              <w:rPr>
                <w:rFonts w:hint="eastAsia" w:asciiTheme="minorEastAsia" w:hAnsiTheme="minorEastAsia" w:eastAsiaTheme="minorEastAsia" w:cstheme="minorEastAsia"/>
                <w:b w:val="0"/>
                <w:bCs w:val="0"/>
                <w:i w:val="0"/>
                <w:iCs w:val="0"/>
                <w:sz w:val="22"/>
                <w:szCs w:val="22"/>
                <w:u w:val="none"/>
              </w:rPr>
              <w:t xml:space="preserve">经验</w:t>
            </w:r>
            <w:r>
              <w:rPr>
                <w:rFonts w:hint="eastAsia" w:asciiTheme="minorEastAsia" w:hAnsiTheme="minorEastAsia" w:eastAsiaTheme="minorEastAsia" w:cstheme="minorEastAsia"/>
                <w:b w:val="0"/>
                <w:bCs w:val="0"/>
                <w:i w:val="0"/>
                <w:iCs w:val="0"/>
                <w:sz w:val="22"/>
                <w:szCs w:val="22"/>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default" w:asciiTheme="minorEastAsia" w:hAnsiTheme="minorEastAsia" w:eastAsiaTheme="minorEastAsia" w:cstheme="minorEastAsia"/>
                <w:b w:val="0"/>
                <w:bCs w:val="0"/>
                <w:i w:val="0"/>
                <w:iCs w:val="0"/>
                <w:color w:val="000000"/>
                <w:sz w:val="22"/>
                <w:szCs w:val="22"/>
                <w:u w:val="none"/>
                <w:lang w:val="en-US" w:eastAsia="zh-CN"/>
              </w:rPr>
            </w:pPr>
            <w:r>
              <w:rPr>
                <w:rFonts w:hint="eastAsia" w:asciiTheme="minorEastAsia" w:hAnsiTheme="minorEastAsia" w:cstheme="minorEastAsia"/>
                <w:b w:val="0"/>
                <w:bCs w:val="0"/>
                <w:i w:val="0"/>
                <w:iCs w:val="0"/>
                <w:color w:val="000000"/>
                <w:sz w:val="22"/>
                <w:szCs w:val="22"/>
                <w:u w:val="none"/>
                <w:lang w:val="en-US" w:eastAsia="zh-CN"/>
              </w:rPr>
              <w:t xml:space="preserve">最高限价37万元</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sz w:val="22"/>
                <w:szCs w:val="22"/>
                <w:u w:val="none"/>
              </w:rPr>
              <w:suppressLineNumbers w:val="0"/>
            </w:pPr>
            <w:r>
              <w:rPr>
                <w:rFonts w:hint="eastAsia" w:asciiTheme="minorEastAsia" w:hAnsiTheme="minorEastAsia" w:eastAsiaTheme="minorEastAsia" w:cstheme="minorEastAsia"/>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二、</w:t>
            </w:r>
            <w:r>
              <w:rPr>
                <w:rFonts w:hint="eastAsia" w:asciiTheme="minorEastAsia" w:hAnsiTheme="minorEastAsia" w:eastAsiaTheme="minorEastAsia" w:cstheme="minorEastAsia"/>
                <w:b/>
                <w:bCs/>
                <w:i w:val="0"/>
                <w:iCs w:val="0"/>
                <w:sz w:val="22"/>
                <w:szCs w:val="22"/>
                <w:u w:val="none"/>
                <w:lang w:eastAsia="zh-CN"/>
              </w:rPr>
              <w:t xml:space="preserve">秩序维护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sz w:val="22"/>
                <w:szCs w:val="22"/>
                <w:u w:val="none"/>
                <w:lang w:eastAsia="zh-CN"/>
              </w:rPr>
              <w:t xml:space="preserve">秩序维护</w:t>
            </w:r>
            <w:r>
              <w:rPr>
                <w:rFonts w:hint="eastAsia" w:asciiTheme="minorEastAsia" w:hAnsiTheme="minorEastAsia" w:eastAsiaTheme="minorEastAsia" w:cstheme="minorEastAsia"/>
                <w:b w:val="0"/>
                <w:bCs w:val="0"/>
                <w:i w:val="0"/>
                <w:iCs w:val="0"/>
                <w:sz w:val="22"/>
                <w:szCs w:val="22"/>
                <w:u w:val="none"/>
                <w:lang w:val="en-US" w:eastAsia="zh-CN"/>
              </w:rPr>
              <w:t xml:space="preserve">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left"/>
              <w:keepLines w:val="0"/>
              <w:keepNext w:val="0"/>
              <w:pageBreakBefore w:val="0"/>
              <w:spacing w:line="264"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lang w:val="en-US" w:eastAsia="zh-CN"/>
              </w:rPr>
              <w:t xml:space="preserve">冬季</w:t>
            </w: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lang w:val="en-US" w:eastAsia="zh-CN"/>
              </w:rPr>
              <w:t xml:space="preserve">00-20:</w:t>
            </w:r>
            <w:r>
              <w:rPr>
                <w:rFonts w:hint="eastAsia" w:asciiTheme="minorEastAsia" w:hAnsiTheme="minorEastAsia" w:eastAsiaTheme="minorEastAsia" w:cstheme="minorEastAsia"/>
                <w:b w:val="0"/>
                <w:bCs w:val="0"/>
                <w:i w:val="0"/>
                <w:iCs w:val="0"/>
                <w:sz w:val="22"/>
                <w:szCs w:val="22"/>
                <w:u w:val="none"/>
              </w:rPr>
              <w:t xml:space="preserve">00</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lang w:val="en-US" w:eastAsia="zh-CN"/>
              </w:rPr>
              <w:t xml:space="preserve">夏季8:00-19:00</w:t>
            </w:r>
            <w:r>
              <w:rPr>
                <w:rFonts w:hint="eastAsia" w:asciiTheme="minorEastAsia" w:hAnsiTheme="minorEastAsia" w:eastAsiaTheme="minorEastAsia" w:cstheme="minorEastAsia"/>
                <w:b w:val="0"/>
                <w:bCs w:val="0"/>
                <w:i w:val="0"/>
                <w:iCs w:val="0"/>
                <w:sz w:val="22"/>
                <w:szCs w:val="22"/>
                <w:u w:val="none"/>
                <w:lang w:val="en-US" w:eastAsia="zh-CN"/>
              </w:rPr>
              <w:br/>
            </w:r>
            <w:r>
              <w:rPr>
                <w:rFonts w:hint="eastAsia" w:asciiTheme="minorEastAsia" w:hAnsiTheme="minorEastAsia" w:eastAsiaTheme="minorEastAsia" w:cstheme="minorEastAsia"/>
                <w:b w:val="0"/>
                <w:bCs w:val="0"/>
                <w:i w:val="0"/>
                <w:iCs w:val="0"/>
                <w:sz w:val="22"/>
                <w:szCs w:val="22"/>
                <w:u w:val="none"/>
              </w:rPr>
              <w:t xml:space="preserve">年龄要求男60周岁（含）以内；</w:t>
            </w:r>
            <w:r/>
          </w:p>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w:t>
            </w:r>
            <w:r>
              <w:rPr>
                <w:rFonts w:hint="eastAsia" w:asciiTheme="minorEastAsia" w:hAnsiTheme="minorEastAsia" w:eastAsiaTheme="minorEastAsia" w:cstheme="minorEastAsia"/>
                <w:b w:val="0"/>
                <w:bCs w:val="0"/>
                <w:i w:val="0"/>
                <w:iCs w:val="0"/>
                <w:sz w:val="22"/>
                <w:szCs w:val="22"/>
                <w:u w:val="none"/>
                <w:lang w:val="en-US" w:eastAsia="zh-CN"/>
              </w:rPr>
              <w:t xml:space="preserve">具有</w:t>
            </w:r>
            <w:r>
              <w:rPr>
                <w:rFonts w:hint="eastAsia" w:asciiTheme="minorEastAsia" w:hAnsiTheme="minorEastAsia" w:eastAsiaTheme="minorEastAsia" w:cstheme="minorEastAsia"/>
                <w:b w:val="0"/>
                <w:bCs w:val="0"/>
                <w:i w:val="0"/>
                <w:iCs w:val="0"/>
                <w:sz w:val="22"/>
                <w:szCs w:val="22"/>
                <w:u w:val="none"/>
              </w:rPr>
              <w:t xml:space="preserve">类似项目</w:t>
            </w:r>
            <w:r>
              <w:rPr>
                <w:rFonts w:hint="eastAsia" w:asciiTheme="minorEastAsia" w:hAnsiTheme="minorEastAsia" w:eastAsiaTheme="minorEastAsia" w:cstheme="minorEastAsia"/>
                <w:b w:val="0"/>
                <w:bCs w:val="0"/>
                <w:i w:val="0"/>
                <w:iCs w:val="0"/>
                <w:sz w:val="22"/>
                <w:szCs w:val="22"/>
                <w:u w:val="none"/>
                <w:lang w:val="en-US" w:eastAsia="zh-CN"/>
              </w:rPr>
              <w:t xml:space="preserve">安保工作</w:t>
            </w:r>
            <w:r>
              <w:rPr>
                <w:rFonts w:hint="eastAsia" w:asciiTheme="minorEastAsia" w:hAnsiTheme="minorEastAsia" w:eastAsiaTheme="minorEastAsia" w:cstheme="minorEastAsia"/>
                <w:b w:val="0"/>
                <w:bCs w:val="0"/>
                <w:i w:val="0"/>
                <w:iCs w:val="0"/>
                <w:sz w:val="22"/>
                <w:szCs w:val="22"/>
                <w:u w:val="none"/>
              </w:rPr>
              <w:t xml:space="preserve">经验</w:t>
            </w:r>
            <w:r>
              <w:rPr>
                <w:rFonts w:hint="eastAsia" w:asciiTheme="minorEastAsia" w:hAnsiTheme="minorEastAsia" w:eastAsiaTheme="minorEastAsia" w:cstheme="minorEastAsia"/>
                <w:b w:val="0"/>
                <w:bCs w:val="0"/>
                <w:i w:val="0"/>
                <w:iCs w:val="0"/>
                <w:sz w:val="22"/>
                <w:szCs w:val="22"/>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cstheme="minorEastAsia"/>
                <w:b w:val="0"/>
                <w:bCs w:val="0"/>
                <w:i w:val="0"/>
                <w:iCs w:val="0"/>
                <w:color w:val="auto"/>
                <w:sz w:val="22"/>
                <w:szCs w:val="22"/>
                <w:u w:val="none"/>
                <w:lang w:val="en-US" w:eastAsia="zh-CN"/>
              </w:rPr>
              <w:t xml:space="preserve">最高限价20万；</w:t>
            </w:r>
            <w:r>
              <w:rPr>
                <w:rFonts w:hint="eastAsia" w:asciiTheme="minorEastAsia" w:hAnsiTheme="minorEastAsia" w:eastAsiaTheme="minorEastAsia" w:cstheme="minorEastAsia"/>
                <w:b w:val="0"/>
                <w:bCs w:val="0"/>
                <w:i w:val="0"/>
                <w:iCs w:val="0"/>
                <w:color w:val="auto"/>
                <w:sz w:val="22"/>
                <w:szCs w:val="22"/>
                <w:u w:val="none"/>
                <w:lang w:val="en-US" w:eastAsia="zh-CN"/>
              </w:rPr>
              <w:t xml:space="preserve">4人两班轮岗，每日一班2人</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sz w:val="22"/>
                <w:szCs w:val="22"/>
                <w:u w:val="none"/>
              </w:rPr>
              <w:suppressLineNumbers w:val="0"/>
            </w:pPr>
            <w:r>
              <w:rPr>
                <w:rFonts w:hint="eastAsia" w:asciiTheme="minorEastAsia" w:hAnsiTheme="minorEastAsia" w:eastAsiaTheme="minorEastAsia" w:cstheme="minorEastAsia"/>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auto"/>
                <w:sz w:val="22"/>
                <w:szCs w:val="22"/>
                <w:u w:val="none"/>
                <w:lang w:val="en-US" w:eastAsia="zh-CN"/>
              </w:rPr>
            </w:pPr>
            <w:r>
              <w:rPr>
                <w:rFonts w:hint="eastAsia" w:asciiTheme="minorEastAsia" w:hAnsiTheme="minorEastAsia" w:eastAsiaTheme="minorEastAsia" w:cstheme="minorEastAsia"/>
                <w:b w:val="0"/>
                <w:bCs w:val="0"/>
                <w:i w:val="0"/>
                <w:iCs w:val="0"/>
                <w:color w:val="auto"/>
                <w:sz w:val="22"/>
                <w:szCs w:val="22"/>
                <w:u w:val="none"/>
                <w:lang w:val="en-US" w:eastAsia="zh-CN"/>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三、环境卫生</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环境管理员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64"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30-11</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30、13</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00-17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w:t>
            </w:r>
            <w:r/>
          </w:p>
          <w:p>
            <w:pPr>
              <w:jc w:val="left"/>
              <w:keepLines w:val="0"/>
              <w:keepNext w:val="0"/>
              <w:pageBreakBefore w:val="0"/>
              <w:spacing w:line="264"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lang w:eastAsia="zh-CN"/>
              </w:rPr>
              <w:t xml:space="preserve">男女</w:t>
            </w:r>
            <w:r>
              <w:rPr>
                <w:rFonts w:hint="eastAsia" w:asciiTheme="minorEastAsia" w:hAnsiTheme="minorEastAsia" w:eastAsiaTheme="minorEastAsia" w:cstheme="minorEastAsia"/>
                <w:b w:val="0"/>
                <w:bCs w:val="0"/>
                <w:i w:val="0"/>
                <w:iCs w:val="0"/>
                <w:sz w:val="22"/>
                <w:szCs w:val="22"/>
                <w:u w:val="none"/>
                <w:lang w:val="en-US" w:eastAsia="zh-CN"/>
              </w:rPr>
              <w:t xml:space="preserve">不限，</w:t>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rPr>
              <w:t xml:space="preserve">责任心强</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身体健康</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能吃苦耐劳</w:t>
            </w:r>
            <w:r>
              <w:rPr>
                <w:rFonts w:hint="eastAsia" w:asciiTheme="minorEastAsia" w:hAnsiTheme="minorEastAsia" w:eastAsiaTheme="minorEastAsia" w:cstheme="minorEastAsia"/>
                <w:b w:val="0"/>
                <w:bCs w:val="0"/>
                <w:i w:val="0"/>
                <w:iCs w:val="0"/>
                <w:sz w:val="22"/>
                <w:szCs w:val="22"/>
                <w:u w:val="none"/>
                <w:lang w:eastAsia="zh-CN"/>
              </w:rPr>
              <w:t xml:space="preserve">；</w:t>
            </w:r>
            <w:r/>
          </w:p>
          <w:p>
            <w:pPr>
              <w:jc w:val="left"/>
              <w:keepLines w:val="0"/>
              <w:keepNext w:val="0"/>
              <w:pageBreakBefore w:val="0"/>
              <w:spacing w:line="264" w:lineRule="auto"/>
              <w:widowControl w:val="off"/>
              <w:rPr>
                <w:rFonts w:hint="eastAsia" w:asciiTheme="minorEastAsia" w:hAnsiTheme="minorEastAsia" w:eastAsiaTheme="minorEastAsia" w:cstheme="minorEastAsia"/>
                <w:b w:val="0"/>
                <w:bCs w:val="0"/>
                <w:i w:val="0"/>
                <w:iCs w:val="0"/>
                <w:sz w:val="22"/>
                <w:szCs w:val="22"/>
                <w:u w:val="none"/>
                <w:lang w:val="en-US" w:eastAsia="zh-CN" w:bidi="ar-SA"/>
              </w:rPr>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年内具有类似</w:t>
            </w:r>
            <w:r>
              <w:rPr>
                <w:rFonts w:hint="eastAsia" w:asciiTheme="minorEastAsia" w:hAnsiTheme="minorEastAsia" w:eastAsiaTheme="minorEastAsia" w:cstheme="minorEastAsia"/>
                <w:b w:val="0"/>
                <w:bCs w:val="0"/>
                <w:i w:val="0"/>
                <w:iCs w:val="0"/>
                <w:sz w:val="22"/>
                <w:szCs w:val="22"/>
                <w:u w:val="none"/>
                <w:lang w:val="en-US" w:eastAsia="zh-CN"/>
              </w:rPr>
              <w:t xml:space="preserve">项目</w:t>
            </w:r>
            <w:r>
              <w:rPr>
                <w:rFonts w:hint="eastAsia" w:asciiTheme="minorEastAsia" w:hAnsiTheme="minorEastAsia" w:eastAsiaTheme="minorEastAsia" w:cstheme="minorEastAsia"/>
                <w:b w:val="0"/>
                <w:bCs w:val="0"/>
                <w:i w:val="0"/>
                <w:iCs w:val="0"/>
                <w:sz w:val="22"/>
                <w:szCs w:val="22"/>
                <w:u w:val="none"/>
              </w:rPr>
              <w:t xml:space="preserve">保洁工作经验</w:t>
            </w:r>
            <w:r>
              <w:rPr>
                <w:rFonts w:hint="eastAsia" w:asciiTheme="minorEastAsia" w:hAnsiTheme="minorEastAsia" w:eastAsiaTheme="minorEastAsia" w:cstheme="minorEastAsia"/>
                <w:b w:val="0"/>
                <w:bCs w:val="0"/>
                <w:i w:val="0"/>
                <w:iCs w:val="0"/>
                <w:sz w:val="22"/>
                <w:szCs w:val="22"/>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default" w:asciiTheme="minorEastAsia" w:hAnsiTheme="minorEastAsia" w:eastAsiaTheme="minorEastAsia" w:cstheme="minorEastAsia"/>
                <w:b w:val="0"/>
                <w:bCs w:val="0"/>
                <w:i w:val="0"/>
                <w:iCs w:val="0"/>
                <w:color w:val="000000"/>
                <w:sz w:val="22"/>
                <w:szCs w:val="22"/>
                <w:u w:val="none"/>
                <w:lang w:val="en-US" w:eastAsia="zh-CN"/>
              </w:rPr>
            </w:pPr>
            <w:r>
              <w:rPr>
                <w:rFonts w:hint="eastAsia" w:asciiTheme="minorEastAsia" w:hAnsiTheme="minorEastAsia" w:cstheme="minorEastAsia"/>
                <w:b w:val="0"/>
                <w:bCs w:val="0"/>
                <w:i w:val="0"/>
                <w:iCs w:val="0"/>
                <w:color w:val="000000"/>
                <w:sz w:val="22"/>
                <w:szCs w:val="22"/>
                <w:u w:val="none"/>
                <w:lang w:val="en-US" w:eastAsia="zh-CN"/>
              </w:rPr>
              <w:t xml:space="preserve">最高限价33万</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64"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b w:val="0"/>
                <w:bCs w:val="0"/>
                <w:i w:val="0"/>
                <w:iCs w:val="0"/>
                <w:color w:val="000000" w:themeColor="text1"/>
                <w:sz w:val="22"/>
                <w:szCs w:val="22"/>
                <w:highlight w:val="none"/>
                <w:u w:val="none"/>
                <w:lang w:val="en-US" w:eastAsia="zh-CN"/>
                <w14:textFill>
                  <w14:solidFill>
                    <w14:schemeClr w14:val="tx1"/>
                  </w14:solidFill>
                </w14:textFill>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widowControl/>
              <w:rPr>
                <w:rFonts w:hint="default" w:asciiTheme="minorEastAsia" w:hAnsiTheme="minorEastAsia" w:eastAsiaTheme="minorEastAsia" w:cstheme="minorEastAsia"/>
                <w:b w:val="0"/>
                <w:bCs w:val="0"/>
                <w:i w:val="0"/>
                <w:iCs w:val="0"/>
                <w:color w:val="000000"/>
                <w:sz w:val="22"/>
                <w:szCs w:val="22"/>
                <w:u w:val="none"/>
                <w:lang w:val="en-US"/>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四、基础设施</w:t>
            </w:r>
            <w:r>
              <w:rPr>
                <w:rFonts w:hint="eastAsia" w:asciiTheme="minorEastAsia" w:hAnsiTheme="minorEastAsia" w:cstheme="minorEastAsia"/>
                <w:b/>
                <w:bCs/>
                <w:i w:val="0"/>
                <w:iCs w:val="0"/>
                <w:color w:val="000000"/>
                <w:sz w:val="22"/>
                <w:szCs w:val="22"/>
                <w:u w:val="none"/>
                <w:lang w:val="en-US" w:eastAsia="zh-CN" w:bidi="ar"/>
              </w:rPr>
              <w:t xml:space="preserve">巡查维护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日常维修巡查维护</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日常巡查维护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每周全覆盖一遍，年龄要求男60周岁（含）以内，女55周岁（含）以内。</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cstheme="minorEastAsia"/>
                <w:b w:val="0"/>
                <w:bCs w:val="0"/>
                <w:i w:val="0"/>
                <w:iCs w:val="0"/>
                <w:color w:val="000000"/>
                <w:sz w:val="22"/>
                <w:szCs w:val="22"/>
                <w:u w:val="none"/>
                <w:lang w:val="en-US" w:eastAsia="zh-CN" w:bidi="ar"/>
              </w:rPr>
              <w:t xml:space="preserve">最高限价1.2万；</w:t>
            </w: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具体详见采购文件要求</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widowControl/>
              <w:rPr>
                <w:rFonts w:hint="eastAsia" w:asciiTheme="minorEastAsia" w:hAnsiTheme="minorEastAsia" w:eastAsiaTheme="minorEastAsia" w:cstheme="minorEastAsia"/>
                <w:b/>
                <w:bCs/>
                <w:i/>
                <w:iCs/>
                <w:color w:val="000000" w:themeColor="text1"/>
                <w:sz w:val="22"/>
                <w:szCs w:val="22"/>
                <w:highlight w:val="none"/>
                <w:u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b/>
                <w:bCs/>
                <w:i/>
                <w:iCs/>
                <w:color w:val="000000" w:themeColor="text1"/>
                <w:sz w:val="22"/>
                <w:szCs w:val="22"/>
                <w:highlight w:val="none"/>
                <w:u w:val="none"/>
                <w:lang w:val="en-US" w:eastAsia="zh-CN"/>
                <w14:textFill>
                  <w14:solidFill>
                    <w14:schemeClr w14:val="tx1"/>
                  </w14:solidFill>
                </w14:textFill>
              </w:rPr>
              <w:t xml:space="preserve">注：</w:t>
            </w:r>
            <w:r/>
          </w:p>
          <w:p>
            <w:pPr>
              <w:jc w:val="left"/>
              <w:keepLines w:val="0"/>
              <w:keepNext w:val="0"/>
              <w:pageBreakBefore w:val="0"/>
              <w:spacing w:line="264" w:lineRule="auto"/>
              <w:widowControl/>
              <w:rPr>
                <w:rFonts w:hint="eastAsia" w:asciiTheme="minorEastAsia" w:hAnsiTheme="minorEastAsia" w:eastAsiaTheme="minorEastAsia" w:cstheme="minorEastAsia"/>
                <w:b/>
                <w:bCs/>
                <w:i/>
                <w:iCs/>
                <w:color w:val="000000" w:themeColor="text1"/>
                <w:sz w:val="22"/>
                <w:szCs w:val="22"/>
                <w:highlight w:val="none"/>
                <w:u w:val="single"/>
                <w:lang w:val="en-US" w:eastAsia="zh-CN"/>
                <w14:textFill>
                  <w14:solidFill>
                    <w14:schemeClr w14:val="tx1"/>
                  </w14:solidFill>
                </w14:textFill>
              </w:rPr>
              <w:suppressLineNumbers w:val="0"/>
            </w:pPr>
            <w:r>
              <w:rPr>
                <w:rFonts w:hint="eastAsia" w:asciiTheme="minorEastAsia" w:hAnsiTheme="minorEastAsia" w:eastAsiaTheme="minorEastAsia" w:cstheme="minorEastAsia"/>
                <w:b/>
                <w:bCs/>
                <w:i/>
                <w:iCs/>
                <w:color w:val="000000" w:themeColor="text1"/>
                <w:sz w:val="22"/>
                <w:szCs w:val="22"/>
                <w:highlight w:val="none"/>
                <w:u w:val="single"/>
                <w:lang w:val="en-US" w:eastAsia="zh-CN"/>
                <w14:textFill>
                  <w14:solidFill>
                    <w14:schemeClr w14:val="tx1"/>
                  </w14:solidFill>
                </w14:textFill>
              </w:rPr>
              <w:t xml:space="preserve">1、以上综合单价是根据采购文件所确定的公园管理服务范围内的全部人员和工作内容的价格体现，是为完成采购文件规定的服务管理工作所涉及到的一切费用投标报价时应充分考虑在服务期间国家对人员工资的调整因素和自然增长因素，报价包括但不仅限于人员费用（工资、社会保险、住房公积金、福利、培训、体检、高温补贴、服装费、加班费等）、服务所用设备、工具购置、耗材、税金、维护费用、管理费用、利润等费用。</w:t>
            </w:r>
            <w:r/>
          </w:p>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bCs/>
                <w:i/>
                <w:iCs/>
                <w:color w:val="000000" w:themeColor="text1"/>
                <w:sz w:val="22"/>
                <w:szCs w:val="22"/>
                <w:highlight w:val="none"/>
                <w:u w:val="single"/>
                <w:lang w:val="en-US" w:eastAsia="zh-CN"/>
                <w14:textFill>
                  <w14:solidFill>
                    <w14:schemeClr w14:val="tx1"/>
                  </w14:solidFill>
                </w14:textFill>
              </w:rPr>
              <w:t xml:space="preserve">2、绿化养护、秩序维护、环境卫生、日常维修巡查各项服务费用，最终结算均以甲方考核结果为准，按考核规定执行结算。</w:t>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both"/>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rPr>
            </w:pPr>
            <w:r>
              <w:rPr>
                <w:rFonts w:hint="eastAsia" w:asciiTheme="minorEastAsia" w:hAnsiTheme="minorEastAsia" w:eastAsiaTheme="minorEastAsia" w:cstheme="minorEastAsia"/>
                <w:b/>
                <w:bCs/>
                <w:i w:val="0"/>
                <w:iCs w:val="0"/>
                <w:color w:val="000000"/>
                <w:sz w:val="22"/>
                <w:szCs w:val="22"/>
                <w:u w:val="none"/>
                <w:lang w:val="en-US" w:eastAsia="zh-CN"/>
              </w:rPr>
              <w:t xml:space="preserve">五、基础设施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彩色水泥混凝土病害维护</w:t>
            </w:r>
            <w:r/>
          </w:p>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1、大面积翻新（铣刨+重做）2、12cm厚C30彩色混凝土面层恢复</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266.58</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塑胶面层病害维修</w:t>
            </w:r>
            <w:r/>
          </w:p>
          <w:p>
            <w:pPr>
              <w:numPr>
                <w:ilvl w:val="0"/>
                <w:numId w:val="0"/>
              </w:num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1、中度开裂/起泡 </w:t>
            </w:r>
            <w:r/>
          </w:p>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2、路面恢复：局部铲除后重铺5mm塑胶面层恢复</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832.15</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地面花岗岩病害维修</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1、剥落、已掉碎、空鼓、缝内杂草、树根顶起等</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2、处治：拆除后重新做干硬性水泥砂浆、5cm花岗岩面层恢复</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239.34</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墙面花岗岩病害维修</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1、剥落、已掉碎、空鼓、缝内杂草、开裂、青苔附着</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2、处治：干硬性水泥砂浆、1.5cm花岗岩面层恢复</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60.48</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台阶花岗岩病害维修</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1、剥落、已掉碎、空鼓、缝内杂草、开裂、青苔附着</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2、恢复：干硬性水泥砂浆、3cm花岗岩面层恢复</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26.98</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木栈道维护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1、破损、开裂、存在安全隐患</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2、处治：50*60mm木楞、25mm木板面层恢复、防腐漆、零星辅材</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456.16</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99"/>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排水沟维护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1、原破损盖板及排水沟侧壁、</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2、处治：排水沟侧壁恢复（12墙、H=0.25m）、水泥砂浆内侧抹灰、2cm厚钢筋砼预制盖板恢复、下水道盖板、密封胶、零星辅材等</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296.6</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树池坐凳维护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1、树池坐凳原破损</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2、处治：长2.7*宽2.7*高0.48m（按原先尺寸）木板厚4cm恢复，零星辅材等</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靠背长椅维护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1、破损长椅</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2、治理：长1.55m长椅恢复（尺寸按原长椅），木板、密封胶等</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坐凳维护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1、原破损坐凳木板</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2、恢复：长2m坐凳木板厚3cm恢复</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草坪灯（灯杆、灯具病害）</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1、草坪灯拆除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2、恢复：H=0.45m高草坪灯（含灯杆、灯具），破损严重更换灯杆与灯具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庭院灯（灯杆、灯具病害）维护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2、恢复：H=2.8m庭院灯灯罩、灯具恢复（含灯罩、灯具）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环湖路沿线路灯（灯杆、灯具病害）维护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2、恢复：H=2.95m环湖路沿线路灯恢复（含灯杆、灯具）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广场路灯灯（灯杆、灯具病害）维护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2、恢复：H=3.2m广场路灯恢复（含灯杆、灯具）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监控系统病害维修</w:t>
            </w:r>
            <w:r/>
          </w:p>
          <w:p>
            <w:pPr>
              <w:numPr>
                <w:ilvl w:val="0"/>
                <w:numId w:val="0"/>
              </w:num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1、监控安装光伏板蓄电</w:t>
            </w:r>
            <w:r/>
          </w:p>
          <w:p>
            <w:pPr>
              <w:numPr>
                <w:ilvl w:val="0"/>
                <w:numId w:val="0"/>
              </w:num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2、100W光伏板、12.8V 80Ah磷酸铁锂电池、MPPT控制器</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3、含安装完成所需配件</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健身器材病害维修</w:t>
            </w:r>
            <w:r/>
          </w:p>
          <w:p>
            <w:pPr>
              <w:numPr>
                <w:ilvl w:val="0"/>
                <w:numId w:val="0"/>
              </w:num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1、现有健身器材维修</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2、缺少的部件补齐、破损的更换维修、漆面补刷</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250W钠灯维修</w:t>
            </w:r>
            <w:r/>
          </w:p>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1、高度10m以下路灯</w:t>
            </w:r>
            <w:r/>
          </w:p>
          <w:p>
            <w:pPr>
              <w:numPr>
                <w:ilvl w:val="0"/>
                <w:numId w:val="0"/>
              </w:numPr>
              <w:jc w:val="left"/>
              <w:keepLines w:val="0"/>
              <w:keepNext w:val="0"/>
              <w:pageBreakBefore w:val="0"/>
              <w:spacing w:line="264"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2、250W钠灯灯泡、镇流器、触发器更换</w:t>
            </w:r>
            <w:r/>
          </w:p>
          <w:p>
            <w:pPr>
              <w:numPr>
                <w:ilvl w:val="0"/>
                <w:numId w:val="0"/>
              </w:numPr>
              <w:ind w:left="0" w:firstLine="0"/>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rPr>
                <w:rFonts w:hint="default" w:ascii="宋体" w:hAnsi="宋体" w:eastAsia="宋体" w:cs="宋体"/>
                <w:b w:val="0"/>
                <w:bCs w:val="0"/>
                <w:i w:val="0"/>
                <w:iCs w:val="0"/>
                <w:color w:val="000000"/>
                <w:sz w:val="22"/>
                <w:szCs w:val="22"/>
                <w:u w:val="none"/>
                <w:lang w:val="en-US" w:eastAsia="zh-CN" w:bidi="ar"/>
              </w:rPr>
              <w:t xml:space="preserve">春江湖环湖路(新都南路一人工湖环湖)</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150W钠灯维修</w:t>
            </w:r>
            <w:r/>
          </w:p>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1、高度10m以下路灯</w:t>
            </w:r>
            <w:r/>
          </w:p>
          <w:p>
            <w:pPr>
              <w:numPr>
                <w:ilvl w:val="0"/>
                <w:numId w:val="0"/>
              </w:numPr>
              <w:jc w:val="left"/>
              <w:keepLines w:val="0"/>
              <w:keepNext w:val="0"/>
              <w:pageBreakBefore w:val="0"/>
              <w:spacing w:line="264"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2、150W钠灯灯泡、镇流器、触发器更换</w:t>
            </w:r>
            <w:r/>
          </w:p>
          <w:p>
            <w:pPr>
              <w:numPr>
                <w:ilvl w:val="0"/>
                <w:numId w:val="0"/>
              </w:numPr>
              <w:ind w:left="0" w:firstLine="0"/>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rPr>
                <w:rFonts w:hint="default" w:ascii="宋体" w:hAnsi="宋体" w:eastAsia="宋体" w:cs="宋体"/>
                <w:b w:val="0"/>
                <w:bCs w:val="0"/>
                <w:i w:val="0"/>
                <w:iCs w:val="0"/>
                <w:color w:val="000000"/>
                <w:sz w:val="22"/>
                <w:szCs w:val="22"/>
                <w:u w:val="none"/>
                <w:lang w:val="en-US" w:eastAsia="zh-CN" w:bidi="ar"/>
              </w:rPr>
              <w:t xml:space="preserve">春江湖环湖路(新都南路一人工湖环湖)</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电缆维修</w:t>
            </w:r>
            <w:r/>
          </w:p>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1、名称：电力电缆更换</w:t>
            </w:r>
            <w:r/>
          </w:p>
          <w:p>
            <w:pPr>
              <w:numPr>
                <w:ilvl w:val="0"/>
                <w:numId w:val="0"/>
              </w:numPr>
              <w:jc w:val="left"/>
              <w:keepLines w:val="0"/>
              <w:keepNext w:val="0"/>
              <w:pageBreakBefore w:val="0"/>
              <w:spacing w:line="264"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2、规格：YJV-1*10mm2</w:t>
            </w:r>
            <w:r/>
          </w:p>
          <w:p>
            <w:pPr>
              <w:numPr>
                <w:ilvl w:val="0"/>
                <w:numId w:val="0"/>
              </w:numPr>
              <w:jc w:val="left"/>
              <w:keepLines w:val="0"/>
              <w:keepNext w:val="0"/>
              <w:pageBreakBefore w:val="0"/>
              <w:spacing w:line="264"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3、材质：铜芯</w:t>
            </w:r>
            <w:r/>
          </w:p>
          <w:p>
            <w:pPr>
              <w:numPr>
                <w:ilvl w:val="0"/>
                <w:numId w:val="0"/>
              </w:numPr>
              <w:jc w:val="left"/>
              <w:keepLines w:val="0"/>
              <w:keepNext w:val="0"/>
              <w:pageBreakBefore w:val="0"/>
              <w:spacing w:line="264"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4、敷设方式、部位：管内</w:t>
            </w:r>
            <w:r/>
          </w:p>
          <w:p>
            <w:pPr>
              <w:numPr>
                <w:ilvl w:val="0"/>
                <w:numId w:val="0"/>
              </w:numPr>
              <w:ind w:left="0" w:firstLine="0"/>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rPr>
                <w:rFonts w:hint="default" w:ascii="宋体" w:hAnsi="宋体" w:eastAsia="宋体" w:cs="宋体"/>
                <w:b w:val="0"/>
                <w:bCs w:val="0"/>
                <w:i w:val="0"/>
                <w:iCs w:val="0"/>
                <w:color w:val="000000"/>
                <w:sz w:val="22"/>
                <w:szCs w:val="22"/>
                <w:u w:val="none"/>
                <w:lang w:val="en-US" w:eastAsia="zh-CN" w:bidi="ar"/>
              </w:rPr>
              <w:t xml:space="preserve">春江湖环湖路(新都南路一人工湖环湖)</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625</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default"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cstheme="minorEastAsia"/>
                <w:b w:val="0"/>
                <w:bCs w:val="0"/>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gridSpan w:val="8"/>
            <w:tcBorders>
              <w:top w:val="single" w:color="000000" w:sz="4" w:space="0"/>
              <w:left w:val="single" w:color="000000" w:sz="4" w:space="0"/>
              <w:bottom w:val="none" w:color="000000" w:sz="4" w:space="0"/>
              <w:right w:val="single" w:color="000000" w:sz="4" w:space="0"/>
            </w:tcBorders>
            <w:tcW w:w="9996" w:type="dxa"/>
            <w:vAlign w:val="center"/>
            <w:textDirection w:val="lrTb"/>
            <w:noWrap/>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rPr>
              <w:t xml:space="preserve">六、机械设备及车辆使用费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机械</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巡查车、维修机具、检测仪器/工具等机械</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right w:val="single" w:color="000000" w:sz="4" w:space="0"/>
            </w:tcBorders>
            <w:tcW w:w="1020" w:type="dxa"/>
            <w:vAlign w:val="center"/>
            <w:vMerge w:val="restart"/>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rPr>
            </w:pPr>
            <w:r>
              <w:rPr>
                <w:rFonts w:hint="eastAsia" w:asciiTheme="minorEastAsia" w:hAnsiTheme="minorEastAsia" w:eastAsiaTheme="minorEastAsia" w:cstheme="minorEastAsia"/>
                <w:b w:val="0"/>
                <w:bCs w:val="0"/>
                <w:i w:val="0"/>
                <w:iCs w:val="0"/>
                <w:color w:val="000000"/>
                <w:sz w:val="22"/>
                <w:szCs w:val="22"/>
                <w:u w:val="none"/>
                <w:lang w:val="en-US" w:eastAsia="zh-CN"/>
              </w:rPr>
              <w:t xml:space="preserve">含运输、燃油、工具折旧、保险等费用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安装机具</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灯杆、灯具安装等机具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left w:val="single" w:color="000000" w:sz="4" w:space="0"/>
              <w:bottom w:val="single" w:color="000000" w:sz="4" w:space="0"/>
              <w:right w:val="single" w:color="000000" w:sz="4" w:space="0"/>
            </w:tcBorders>
            <w:tcW w:w="1020" w:type="dxa"/>
            <w:vAlign w:val="center"/>
            <w:vMerge w:val="continue"/>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righ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rPr>
            </w:pPr>
            <w:r>
              <w:rPr>
                <w:rFonts w:hint="eastAsia" w:asciiTheme="minorEastAsia" w:hAnsiTheme="minorEastAsia" w:eastAsiaTheme="minorEastAsia" w:cstheme="minorEastAsia"/>
                <w:b w:val="0"/>
                <w:bCs w:val="0"/>
                <w:i w:val="0"/>
                <w:iCs w:val="0"/>
                <w:color w:val="000000"/>
                <w:sz w:val="22"/>
                <w:szCs w:val="22"/>
                <w:u w:val="none"/>
                <w:lang w:val="en-US"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合计（含税金额）</w:t>
            </w:r>
            <w:r/>
          </w:p>
        </w:tc>
        <w:tc>
          <w:tcPr>
            <w:gridSpan w:val="6"/>
            <w:tcBorders>
              <w:top w:val="single" w:color="000000" w:sz="4" w:space="0"/>
              <w:left w:val="single" w:color="000000" w:sz="4" w:space="0"/>
              <w:bottom w:val="single" w:color="000000" w:sz="4" w:space="0"/>
              <w:right w:val="single" w:color="000000" w:sz="4" w:space="0"/>
            </w:tcBorders>
            <w:tcW w:w="7851" w:type="dxa"/>
            <w:vAlign w:val="center"/>
            <w:textDirection w:val="lrTb"/>
            <w:noWrap w:val="false"/>
          </w:tcPr>
          <w:p>
            <w:pPr>
              <w:jc w:val="both"/>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小写：             </w:t>
            </w:r>
            <w:r>
              <w:rPr>
                <w:rFonts w:hint="eastAsia" w:asciiTheme="minorEastAsia" w:hAnsiTheme="minorEastAsia" w:eastAsiaTheme="minorEastAsia" w:cstheme="minorEastAsia"/>
                <w:b w:val="0"/>
                <w:bCs w:val="0"/>
                <w:i w:val="0"/>
                <w:iCs w:val="0"/>
                <w:color w:val="000000"/>
                <w:sz w:val="22"/>
                <w:szCs w:val="22"/>
                <w:u w:val="none"/>
                <w:lang w:val="en-US" w:eastAsia="zh-CN" w:bidi="ar"/>
              </w:rPr>
              <w:br/>
            </w: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大写：</w:t>
            </w:r>
            <w:r/>
          </w:p>
        </w:tc>
      </w:tr>
      <w:tr>
        <w:trPr>
          <w:jc w:val="center"/>
          <w:trHeight w:val="567"/>
        </w:trPr>
        <w:tc>
          <w:tcPr>
            <w:gridSpan w:val="8"/>
            <w:tcBorders>
              <w:top w:val="single" w:color="000000" w:sz="4" w:space="0"/>
              <w:left w:val="none" w:color="000000" w:sz="4" w:space="0"/>
              <w:bottom w:val="none" w:color="000000" w:sz="4" w:space="0"/>
              <w:right w:val="none" w:color="000000" w:sz="4" w:space="0"/>
            </w:tcBorders>
            <w:tcW w:w="9996" w:type="dxa"/>
            <w:vAlign w:val="center"/>
            <w:textDirection w:val="lrTb"/>
            <w:noWrap w:val="false"/>
          </w:tcPr>
          <w:p>
            <w:pPr>
              <w:jc w:val="left"/>
              <w:keepLines w:val="0"/>
              <w:keepNext w:val="0"/>
              <w:pageBreakBefore w:val="0"/>
              <w:spacing w:line="264" w:lineRule="auto"/>
              <w:widowControl/>
              <w:rPr>
                <w:rFonts w:hint="eastAsia" w:asciiTheme="minorEastAsia" w:hAnsiTheme="minorEastAsia" w:eastAsiaTheme="minorEastAsia" w:cstheme="minorEastAsia"/>
                <w:b/>
                <w:bCs/>
                <w:i w:val="0"/>
                <w:iCs w:val="0"/>
                <w:color w:val="auto"/>
                <w:sz w:val="22"/>
                <w:szCs w:val="22"/>
                <w:u w:val="none"/>
                <w:lang w:val="en-US" w:eastAsia="zh-CN" w:bidi="ar"/>
              </w:rPr>
              <w:suppressLineNumbers w:val="0"/>
            </w:pPr>
            <w:r>
              <w:rPr>
                <w:rFonts w:hint="eastAsia" w:asciiTheme="minorEastAsia" w:hAnsiTheme="minorEastAsia" w:eastAsiaTheme="minorEastAsia" w:cstheme="minorEastAsia"/>
                <w:b/>
                <w:bCs/>
                <w:i w:val="0"/>
                <w:iCs w:val="0"/>
                <w:color w:val="auto"/>
                <w:sz w:val="22"/>
                <w:szCs w:val="22"/>
                <w:u w:val="none"/>
                <w:lang w:val="en-US" w:eastAsia="zh-CN" w:bidi="ar"/>
              </w:rPr>
              <w:t xml:space="preserve">注：</w:t>
            </w:r>
            <w:r/>
          </w:p>
          <w:p>
            <w:pPr>
              <w:jc w:val="left"/>
              <w:keepLines w:val="0"/>
              <w:keepNext w:val="0"/>
              <w:pageBreakBefore w:val="0"/>
              <w:spacing w:line="264" w:lineRule="auto"/>
              <w:widowControl/>
              <w:rPr>
                <w:rFonts w:hint="eastAsia" w:asciiTheme="minorEastAsia" w:hAnsiTheme="minorEastAsia" w:eastAsiaTheme="minorEastAsia" w:cstheme="minorEastAsia"/>
                <w:b/>
                <w:bCs/>
                <w:i/>
                <w:iCs/>
                <w:color w:val="auto"/>
                <w:sz w:val="22"/>
                <w:szCs w:val="22"/>
                <w:u w:val="single"/>
                <w:lang w:val="en-US" w:eastAsia="zh-CN" w:bidi="ar"/>
              </w:rPr>
              <w:suppressLineNumbers w:val="0"/>
            </w:pPr>
            <w:r>
              <w:rPr>
                <w:rFonts w:hint="eastAsia" w:asciiTheme="minorEastAsia" w:hAnsiTheme="minorEastAsia" w:cstheme="minorEastAsia"/>
                <w:b/>
                <w:bCs/>
                <w:i/>
                <w:iCs/>
                <w:color w:val="auto"/>
                <w:sz w:val="22"/>
                <w:szCs w:val="22"/>
                <w:u w:val="single"/>
                <w:lang w:val="en-US" w:eastAsia="zh-CN" w:bidi="ar"/>
              </w:rPr>
              <w:t xml:space="preserve">1、</w:t>
            </w:r>
            <w:r>
              <w:rPr>
                <w:rFonts w:hint="eastAsia" w:asciiTheme="minorEastAsia" w:hAnsiTheme="minorEastAsia" w:eastAsiaTheme="minorEastAsia" w:cstheme="minorEastAsia"/>
                <w:b/>
                <w:bCs/>
                <w:i/>
                <w:iCs/>
                <w:color w:val="auto"/>
                <w:sz w:val="22"/>
                <w:szCs w:val="22"/>
                <w:u w:val="single"/>
                <w:lang w:val="en-US" w:eastAsia="zh-CN" w:bidi="ar"/>
              </w:rPr>
              <w:t xml:space="preserve">以上综合单价中应包含人工费、材料费、小型机械设备费、安全文明及应急处置费、保险费、管理费、利润及税金等所有费用，为完成项目所需的各种措施项目费用报含在综合单价内，不单独列项。</w:t>
            </w:r>
            <w:r/>
          </w:p>
          <w:p>
            <w:pPr>
              <w:jc w:val="left"/>
              <w:keepLines w:val="0"/>
              <w:keepNext w:val="0"/>
              <w:pageBreakBefore w:val="0"/>
              <w:spacing w:line="264" w:lineRule="auto"/>
              <w:widowControl/>
              <w:rPr>
                <w:rFonts w:hint="eastAsia" w:asciiTheme="minorEastAsia" w:hAnsiTheme="minorEastAsia" w:eastAsiaTheme="minorEastAsia" w:cstheme="minorEastAsia"/>
                <w:b/>
                <w:bCs/>
                <w:i/>
                <w:iCs/>
                <w:color w:val="auto"/>
                <w:sz w:val="22"/>
                <w:szCs w:val="22"/>
                <w:u w:val="single"/>
                <w:lang w:val="en-US" w:eastAsia="zh-CN" w:bidi="ar"/>
              </w:rPr>
              <w:suppressLineNumbers w:val="0"/>
            </w:pPr>
            <w:r>
              <w:rPr>
                <w:rFonts w:hint="eastAsia" w:asciiTheme="minorEastAsia" w:hAnsiTheme="minorEastAsia" w:cstheme="minorEastAsia"/>
                <w:b/>
                <w:bCs/>
                <w:i/>
                <w:iCs/>
                <w:color w:val="auto"/>
                <w:sz w:val="22"/>
                <w:szCs w:val="22"/>
                <w:u w:val="single"/>
                <w:lang w:val="en-US" w:eastAsia="zh-CN" w:bidi="ar"/>
              </w:rPr>
              <w:t xml:space="preserve">2、</w:t>
            </w:r>
            <w:r>
              <w:rPr>
                <w:rFonts w:hint="eastAsia" w:asciiTheme="minorEastAsia" w:hAnsiTheme="minorEastAsia" w:eastAsiaTheme="minorEastAsia" w:cstheme="minorEastAsia"/>
                <w:b/>
                <w:bCs/>
                <w:i/>
                <w:iCs/>
                <w:color w:val="auto"/>
                <w:sz w:val="22"/>
                <w:szCs w:val="22"/>
                <w:u w:val="single"/>
                <w:lang w:val="en-US" w:eastAsia="zh-CN" w:bidi="ar"/>
              </w:rPr>
              <w:t xml:space="preserve">投标人应自行踏勘现场，充分了解项目位置、交通状况、场地条件及全部工作范围等所有可能影响报价的现场情况。凡因未充分踏勘、忽视或误解项目现场实际情况，造成项目实施过程中产生损失、费用增加或采购人蒙受损失的，全部责任及损失由投标人自行承担。</w:t>
            </w:r>
            <w:r/>
          </w:p>
          <w:p>
            <w:pPr>
              <w:jc w:val="left"/>
              <w:keepLines w:val="0"/>
              <w:keepNext w:val="0"/>
              <w:pageBreakBefore w:val="0"/>
              <w:spacing w:line="264" w:lineRule="auto"/>
              <w:widowControl/>
              <w:rPr>
                <w:rFonts w:hint="eastAsia" w:asciiTheme="minorEastAsia" w:hAnsiTheme="minorEastAsia" w:eastAsiaTheme="minorEastAsia" w:cstheme="minorEastAsia"/>
                <w:b/>
                <w:bCs/>
                <w:i/>
                <w:iCs/>
                <w:color w:val="auto"/>
                <w:sz w:val="22"/>
                <w:szCs w:val="22"/>
                <w:u w:val="single"/>
                <w:lang w:val="en-US" w:eastAsia="zh-CN" w:bidi="ar"/>
              </w:rPr>
              <w:suppressLineNumbers w:val="0"/>
            </w:pPr>
            <w:r>
              <w:rPr>
                <w:rFonts w:hint="eastAsia" w:asciiTheme="minorEastAsia" w:hAnsiTheme="minorEastAsia" w:cstheme="minorEastAsia"/>
                <w:b/>
                <w:bCs/>
                <w:i/>
                <w:iCs/>
                <w:color w:val="auto"/>
                <w:sz w:val="22"/>
                <w:szCs w:val="22"/>
                <w:u w:val="single"/>
                <w:lang w:val="en-US" w:eastAsia="zh-CN" w:bidi="ar"/>
              </w:rPr>
              <w:t xml:space="preserve">3、</w:t>
            </w:r>
            <w:r>
              <w:rPr>
                <w:rFonts w:hint="eastAsia" w:asciiTheme="minorEastAsia" w:hAnsiTheme="minorEastAsia" w:eastAsiaTheme="minorEastAsia" w:cstheme="minorEastAsia"/>
                <w:b/>
                <w:bCs/>
                <w:i/>
                <w:iCs/>
                <w:color w:val="auto"/>
                <w:sz w:val="22"/>
                <w:szCs w:val="22"/>
                <w:u w:val="single"/>
                <w:lang w:val="en-US" w:eastAsia="zh-CN" w:bidi="ar"/>
              </w:rPr>
              <w:t xml:space="preserve">基础设施类维修项目执行固定单价，费用按实际完成工程量结算，维修工作须严格按照甲方指令开展。</w:t>
            </w:r>
            <w:r/>
          </w:p>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cstheme="minorEastAsia"/>
                <w:b/>
                <w:bCs/>
                <w:i/>
                <w:iCs/>
                <w:color w:val="auto"/>
                <w:sz w:val="22"/>
                <w:szCs w:val="22"/>
                <w:u w:val="single"/>
                <w:lang w:val="en-US" w:eastAsia="zh-CN" w:bidi="ar"/>
              </w:rPr>
              <w:t xml:space="preserve">4、所有维修后须恢复原状，与原有样式、高度、位置、外观等完全一致，无偏差，无改动。</w:t>
            </w:r>
            <w:r/>
          </w:p>
        </w:tc>
      </w:tr>
    </w:tbl>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952"/>
        <w:rPr>
          <w:rFonts w:hint="default"/>
          <w:lang w:val="en-US" w:eastAsia="zh-CN"/>
        </w:rPr>
      </w:pPr>
      <w:r>
        <w:rPr>
          <w:rFonts w:hint="default"/>
          <w:lang w:val="en-US" w:eastAsia="zh-CN"/>
        </w:rPr>
      </w:r>
      <w:r/>
    </w:p>
    <w:p>
      <w:pPr>
        <w:pStyle w:val="941"/>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bookmarkStart w:id="51" w:name="_Toc23765"/>
      <w:r/>
      <w:r/>
    </w:p>
    <w:p>
      <w:pPr>
        <w:rPr>
          <w:rFonts w:hint="eastAsia" w:ascii="宋体" w:hAnsi="宋体" w:eastAsia="宋体" w:cs="宋体"/>
          <w:sz w:val="36"/>
          <w:szCs w:val="36"/>
        </w:rPr>
      </w:pPr>
      <w:r>
        <w:rPr>
          <w:rFonts w:hint="eastAsia" w:ascii="宋体" w:hAnsi="宋体" w:eastAsia="宋体" w:cs="宋体"/>
          <w:sz w:val="36"/>
          <w:szCs w:val="36"/>
        </w:rPr>
      </w:r>
      <w:r/>
    </w:p>
    <w:p>
      <w:pPr>
        <w:pStyle w:val="952"/>
        <w:rPr>
          <w:rFonts w:hint="eastAsia" w:ascii="宋体" w:hAnsi="宋体" w:eastAsia="宋体" w:cs="宋体"/>
          <w:sz w:val="36"/>
          <w:szCs w:val="36"/>
        </w:rPr>
      </w:pPr>
      <w:r>
        <w:rPr>
          <w:rFonts w:hint="eastAsia" w:ascii="宋体" w:hAnsi="宋体" w:eastAsia="宋体" w:cs="宋体"/>
          <w:sz w:val="36"/>
          <w:szCs w:val="36"/>
        </w:rPr>
      </w:r>
      <w:r/>
    </w:p>
    <w:p>
      <w:pPr>
        <w:pStyle w:val="952"/>
        <w:rPr>
          <w:rFonts w:hint="eastAsia" w:ascii="宋体" w:hAnsi="宋体" w:eastAsia="宋体" w:cs="宋体"/>
          <w:sz w:val="36"/>
          <w:szCs w:val="36"/>
        </w:rPr>
      </w:pPr>
      <w:r>
        <w:rPr>
          <w:rFonts w:hint="eastAsia" w:ascii="宋体" w:hAnsi="宋体" w:eastAsia="宋体" w:cs="宋体"/>
          <w:sz w:val="36"/>
          <w:szCs w:val="36"/>
        </w:rPr>
      </w:r>
      <w:r/>
    </w:p>
    <w:p>
      <w:pPr>
        <w:pStyle w:val="952"/>
        <w:rPr>
          <w:rFonts w:hint="eastAsia" w:ascii="宋体" w:hAnsi="宋体" w:eastAsia="宋体" w:cs="宋体"/>
          <w:sz w:val="36"/>
          <w:szCs w:val="36"/>
        </w:rPr>
      </w:pPr>
      <w:r>
        <w:rPr>
          <w:rFonts w:hint="eastAsia" w:ascii="宋体" w:hAnsi="宋体" w:eastAsia="宋体" w:cs="宋体"/>
          <w:sz w:val="36"/>
          <w:szCs w:val="36"/>
        </w:rPr>
      </w:r>
      <w:r/>
    </w:p>
    <w:p>
      <w:pPr>
        <w:shd w:val="nil" w:color="auto"/>
        <w:rPr>
          <w:rFonts w:hint="eastAsia" w:ascii="宋体" w:hAnsi="宋体" w:eastAsia="宋体" w:cs="宋体"/>
          <w:sz w:val="36"/>
          <w:szCs w:val="36"/>
        </w:rPr>
      </w:pPr>
      <w:r>
        <w:rPr>
          <w:highlight w:val="none"/>
        </w:rPr>
        <w:br w:type="page" w:clear="all"/>
      </w:r>
      <w:r>
        <w:rPr>
          <w:highlight w:val="none"/>
        </w:rPr>
      </w:r>
      <w:r/>
    </w:p>
    <w:p>
      <w:pPr>
        <w:pStyle w:val="941"/>
        <w:numPr>
          <w:ilvl w:val="0"/>
          <w:numId w:val="0"/>
        </w:numPr>
        <w:jc w:val="center"/>
        <w:pageBreakBefore w:val="0"/>
        <w:spacing w:before="0" w:after="0" w:line="360" w:lineRule="auto"/>
        <w:tabs>
          <w:tab w:val="left" w:pos="1440" w:leader="none"/>
          <w:tab w:val="left" w:pos="5670" w:leader="none"/>
        </w:tabs>
        <w:rPr>
          <w:highlight w:val="none"/>
        </w:rPr>
      </w:pPr>
      <w:r>
        <w:rPr>
          <w:rFonts w:hint="eastAsia" w:ascii="宋体" w:hAnsi="宋体" w:eastAsia="宋体" w:cs="宋体"/>
          <w:sz w:val="36"/>
          <w:szCs w:val="36"/>
        </w:rPr>
        <w:t xml:space="preserve">第五章 评审方法及评审标准</w:t>
      </w:r>
      <w:bookmarkEnd w:id="39"/>
      <w:r/>
      <w:bookmarkEnd w:id="51"/>
      <w:r/>
      <w:r/>
    </w:p>
    <w:p>
      <w:pPr>
        <w:pStyle w:val="1061"/>
        <w:ind w:firstLine="442"/>
        <w:keepLines w:val="0"/>
        <w:keepNext w:val="0"/>
        <w:pageBreakBefore w:val="0"/>
        <w:spacing w:before="0" w:after="0" w:line="36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一、评审方法</w:t>
      </w:r>
      <w:r/>
    </w:p>
    <w:p>
      <w:pPr>
        <w:ind w:firstLine="440"/>
        <w:keepLines w:val="0"/>
        <w:keepNext w:val="0"/>
        <w:pageBreakBefore w:val="0"/>
        <w:spacing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本项目采用综合评分法，磋商小组将对确定为实质性响应采购文件要求的响应文件进行评价和比较</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评审结果按评审后得分由高到低顺序排列</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得分相同的，按最后报价由低到高顺序排列</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得分且最后报价相同的并列，按照技术指标评审得分最高的供应商为排名第一的成交候选人</w:t>
      </w:r>
      <w:r>
        <w:rPr>
          <w:rFonts w:hint="eastAsia" w:asciiTheme="minorEastAsia" w:hAnsiTheme="minorEastAsia" w:eastAsiaTheme="minorEastAsia" w:cstheme="minorEastAsia"/>
          <w:sz w:val="22"/>
          <w:szCs w:val="22"/>
          <w:lang w:eastAsia="zh-CN"/>
        </w:rPr>
        <w:t xml:space="preserve">。</w:t>
      </w:r>
      <w:r/>
    </w:p>
    <w:p>
      <w:pPr>
        <w:ind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rPr>
      </w:pPr>
      <w:r/>
      <w:bookmarkStart w:id="52" w:name="_Toc449017024"/>
      <w:r/>
      <w:bookmarkStart w:id="53" w:name="_Toc449016388"/>
      <w:r>
        <w:rPr>
          <w:rFonts w:hint="eastAsia" w:asciiTheme="minorEastAsia" w:hAnsiTheme="minorEastAsia" w:eastAsiaTheme="minorEastAsia" w:cstheme="minorEastAsia"/>
          <w:b/>
          <w:bCs/>
          <w:sz w:val="22"/>
          <w:szCs w:val="22"/>
        </w:rPr>
        <w:t xml:space="preserve">二、政府采购政策功能落实</w:t>
      </w:r>
      <w:bookmarkEnd w:id="52"/>
      <w:r/>
      <w:bookmarkEnd w:id="53"/>
      <w:r/>
      <w:r/>
    </w:p>
    <w:p>
      <w:pPr>
        <w:pStyle w:val="1061"/>
        <w:ind w:left="315" w:firstLine="11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1、小微型企业价格扣除</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（1）本项目对小型和微型企业产品给予20%（工程5%）的扣除价格，用扣除后的价格参与评审</w:t>
      </w:r>
      <w:r>
        <w:rPr>
          <w:rFonts w:hint="eastAsia" w:asciiTheme="minorEastAsia" w:hAnsiTheme="minorEastAsia" w:eastAsiaTheme="minorEastAsia" w:cstheme="minorEastAsia"/>
          <w:sz w:val="22"/>
          <w:szCs w:val="22"/>
          <w:lang w:eastAsia="zh-CN"/>
        </w:rPr>
        <w:t xml:space="preserve">。</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（2）供应商需按照采购文件的要求提供相应的《企业声明函》</w:t>
      </w:r>
      <w:r>
        <w:rPr>
          <w:rFonts w:hint="eastAsia" w:asciiTheme="minorEastAsia" w:hAnsiTheme="minorEastAsia" w:eastAsiaTheme="minorEastAsia" w:cstheme="minorEastAsia"/>
          <w:sz w:val="22"/>
          <w:szCs w:val="22"/>
          <w:lang w:eastAsia="zh-CN"/>
        </w:rPr>
        <w:t xml:space="preserve">。</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2、残疾人福利单位价格扣除</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（1）本项目对残疾人福利性单位视同小型、微型企业，给予5%的价格扣除，用扣除后的价格参与评审</w:t>
      </w:r>
      <w:r>
        <w:rPr>
          <w:rFonts w:hint="eastAsia" w:asciiTheme="minorEastAsia" w:hAnsiTheme="minorEastAsia" w:eastAsiaTheme="minorEastAsia" w:cstheme="minorEastAsia"/>
          <w:sz w:val="22"/>
          <w:szCs w:val="22"/>
          <w:lang w:eastAsia="zh-CN"/>
        </w:rPr>
        <w:t xml:space="preserve">。</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（2）残疾人福利单位需按照采购文件的要求提供《残疾人福利性单位声明函》</w:t>
      </w:r>
      <w:r>
        <w:rPr>
          <w:rFonts w:hint="eastAsia" w:asciiTheme="minorEastAsia" w:hAnsiTheme="minorEastAsia" w:eastAsiaTheme="minorEastAsia" w:cstheme="minorEastAsia"/>
          <w:sz w:val="22"/>
          <w:szCs w:val="22"/>
          <w:lang w:eastAsia="zh-CN"/>
        </w:rPr>
        <w:t xml:space="preserve">。</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（3）残疾人福利单位标准请参照《关于促进残疾人就业政府采购政策的通知》（财库〔2017〕141号）</w:t>
      </w:r>
      <w:r>
        <w:rPr>
          <w:rFonts w:hint="eastAsia" w:asciiTheme="minorEastAsia" w:hAnsiTheme="minorEastAsia" w:eastAsiaTheme="minorEastAsia" w:cstheme="minorEastAsia"/>
          <w:sz w:val="22"/>
          <w:szCs w:val="22"/>
          <w:lang w:eastAsia="zh-CN"/>
        </w:rPr>
        <w:t xml:space="preserve">。</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3、监狱和戒毒企业价格扣除</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（1）本项目对监狱和戒毒企业（简称监狱企业）视同小型、微型企业，给予5%的价格扣除，用扣除后的价格参与评审</w:t>
      </w:r>
      <w:r>
        <w:rPr>
          <w:rFonts w:hint="eastAsia" w:asciiTheme="minorEastAsia" w:hAnsiTheme="minorEastAsia" w:eastAsiaTheme="minorEastAsia" w:cstheme="minorEastAsia"/>
          <w:sz w:val="22"/>
          <w:szCs w:val="22"/>
          <w:lang w:eastAsia="zh-CN"/>
        </w:rPr>
        <w:t xml:space="preserve">。</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（2）监狱企业参加政府采购活动时，需提供由省级以上监狱管理局、戒毒管理局（含新疆生产建设兵团）出具的属于监狱企业的证明文件</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供应商如不提供上述证明文件，价格将不做相应扣除</w:t>
      </w:r>
      <w:r>
        <w:rPr>
          <w:rFonts w:hint="eastAsia" w:asciiTheme="minorEastAsia" w:hAnsiTheme="minorEastAsia" w:eastAsiaTheme="minorEastAsia" w:cstheme="minorEastAsia"/>
          <w:sz w:val="22"/>
          <w:szCs w:val="22"/>
          <w:lang w:eastAsia="zh-CN"/>
        </w:rPr>
        <w:t xml:space="preserve">。</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（3）监狱企业标准请参照《关于政府采购支持监狱企业发展有关问题的通知》（财库</w:t>
      </w:r>
      <w:r>
        <w:rPr>
          <w:rFonts w:hint="eastAsia" w:asciiTheme="minorEastAsia" w:hAnsiTheme="minorEastAsia" w:eastAsiaTheme="minorEastAsia" w:cstheme="minorEastAsia"/>
          <w:sz w:val="22"/>
          <w:szCs w:val="22"/>
          <w:lang w:eastAsia="zh-CN"/>
        </w:rPr>
        <w:t xml:space="preserve">〔2014〕68号</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eastAsia="zh-CN"/>
        </w:rPr>
        <w:t xml:space="preserve">。</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4、残疾人福利单位、监狱企业属于小型、微型企业的，不重复享受政策</w:t>
      </w:r>
      <w:r>
        <w:rPr>
          <w:rFonts w:hint="eastAsia" w:asciiTheme="minorEastAsia" w:hAnsiTheme="minorEastAsia" w:eastAsiaTheme="minorEastAsia" w:cstheme="minorEastAsia"/>
          <w:sz w:val="22"/>
          <w:szCs w:val="22"/>
          <w:lang w:eastAsia="zh-CN"/>
        </w:rPr>
        <w:t xml:space="preserve">。</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5、大中型企业和其他自然人、法人或者其他组织并与小型、微型企业（残疾人福利单位、监狱企业）组成联合体共同参加政府采购活动</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联合协议中约定，小型、微型企业（残疾人福利单位、监狱企业）的协议合同金额占到联合体协议合同总金额30%以上的，给予联合体2%的价格扣除，用扣除后的价格参与评审</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 </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6、联合体各方均为小型、微型企业（残疾人福利单位、监狱企业）的，联合体享受5%价格扣除，用扣除后的价格参与评审</w:t>
      </w:r>
      <w:r>
        <w:rPr>
          <w:rFonts w:hint="eastAsia" w:asciiTheme="minorEastAsia" w:hAnsiTheme="minorEastAsia" w:eastAsiaTheme="minorEastAsia" w:cstheme="minorEastAsia"/>
          <w:sz w:val="22"/>
          <w:szCs w:val="22"/>
          <w:lang w:eastAsia="zh-CN"/>
        </w:rPr>
        <w:t xml:space="preserve">。</w:t>
      </w:r>
      <w:r/>
    </w:p>
    <w:p>
      <w:pPr>
        <w:pStyle w:val="1061"/>
        <w:ind w:firstLine="440"/>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7、大中型企业向小型、微型企业分包的，分包意向协议约定小型、微型企业合同份额占到合同总金额30%以上的，给予2%的价格扣除，用扣除后的价格参与评审</w:t>
      </w:r>
      <w:r>
        <w:rPr>
          <w:rFonts w:hint="eastAsia" w:asciiTheme="minorEastAsia" w:hAnsiTheme="minorEastAsia" w:eastAsiaTheme="minorEastAsia" w:cstheme="minorEastAsia"/>
          <w:sz w:val="22"/>
          <w:szCs w:val="22"/>
          <w:lang w:eastAsia="zh-CN"/>
        </w:rPr>
        <w:t xml:space="preserve">。</w:t>
      </w:r>
      <w:r/>
    </w:p>
    <w:p>
      <w:pPr>
        <w:pStyle w:val="1061"/>
        <w:ind w:firstLine="562"/>
        <w:keepLines w:val="0"/>
        <w:keepNext w:val="0"/>
        <w:pageBreakBefore w:val="0"/>
        <w:spacing w:before="0" w:after="0" w:line="360"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b/>
          <w:bCs/>
          <w:i/>
          <w:iCs/>
          <w:sz w:val="28"/>
          <w:szCs w:val="28"/>
          <w:u w:val="single"/>
        </w:rPr>
        <w:t xml:space="preserve">本项目专门面向中小企业采购故价格部分不进行价格扣除</w:t>
      </w:r>
      <w:r>
        <w:rPr>
          <w:rFonts w:hint="eastAsia" w:asciiTheme="minorEastAsia" w:hAnsiTheme="minorEastAsia" w:eastAsiaTheme="minorEastAsia" w:cstheme="minorEastAsia"/>
          <w:b/>
          <w:bCs/>
          <w:i/>
          <w:iCs/>
          <w:sz w:val="28"/>
          <w:szCs w:val="28"/>
          <w:u w:val="single"/>
          <w:lang w:eastAsia="zh-CN"/>
        </w:rPr>
        <w:t xml:space="preserve">。</w:t>
      </w:r>
      <w:r/>
    </w:p>
    <w:p>
      <w:pPr>
        <w:pStyle w:val="1061"/>
        <w:ind w:firstLine="442"/>
        <w:keepLines w:val="0"/>
        <w:keepNext w:val="0"/>
        <w:pageBreakBefore w:val="0"/>
        <w:spacing w:before="0" w:after="0" w:line="360" w:lineRule="auto"/>
        <w:widowControl w:val="off"/>
        <w:rPr>
          <w:rFonts w:hint="eastAsia" w:ascii="STSong" w:hAnsi="STSong" w:cs="STSong"/>
          <w:b/>
          <w:bCs/>
          <w:sz w:val="22"/>
          <w:szCs w:val="22"/>
        </w:rPr>
      </w:pPr>
      <w:r>
        <w:rPr>
          <w:rFonts w:hint="eastAsia" w:ascii="STSong" w:hAnsi="STSong" w:eastAsia="STSong" w:cs="STSong" w:eastAsiaTheme="minorEastAsia"/>
          <w:b/>
          <w:bCs/>
          <w:sz w:val="22"/>
          <w:szCs w:val="22"/>
        </w:rPr>
        <w:t xml:space="preserve">三、评审标准</w:t>
      </w:r>
      <w:r>
        <w:rPr>
          <w:rFonts w:ascii="STSong" w:hAnsi="STSong" w:cs="STSong"/>
        </w:rPr>
      </w:r>
    </w:p>
    <w:tbl>
      <w:tblPr>
        <w:tblStyle w:val="951"/>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1701"/>
        <w:gridCol w:w="6236"/>
      </w:tblGrid>
      <w:tr>
        <w:trPr>
          <w:jc w:val="center"/>
          <w:trHeight w:val="567"/>
        </w:trPr>
        <w:tc>
          <w:tcPr>
            <w:gridSpan w:val="2"/>
            <w:tcW w:w="3402" w:type="dxa"/>
            <w:vAlign w:val="center"/>
            <w:textDirection w:val="lrTb"/>
            <w:noWrap w:val="false"/>
          </w:tcPr>
          <w:p>
            <w:pPr>
              <w:jc w:val="center"/>
              <w:keepLines w:val="0"/>
              <w:keepNext w:val="0"/>
              <w:pageBreakBefore w:val="0"/>
              <w:spacing w:line="264" w:lineRule="auto"/>
              <w:widowControl/>
              <w:rPr>
                <w:rFonts w:hint="eastAsia" w:ascii="STSong" w:hAnsi="STSong" w:cs="STSong"/>
                <w:b/>
                <w:bCs/>
                <w:color w:val="auto"/>
                <w:sz w:val="22"/>
                <w:szCs w:val="22"/>
              </w:rPr>
            </w:pPr>
            <w:r>
              <w:rPr>
                <w:rFonts w:hint="eastAsia" w:ascii="STSong" w:hAnsi="STSong" w:eastAsia="STSong" w:cs="STSong" w:eastAsiaTheme="minorEastAsia"/>
                <w:b/>
                <w:bCs/>
                <w:color w:val="auto"/>
                <w:sz w:val="22"/>
                <w:szCs w:val="22"/>
              </w:rPr>
              <w:t xml:space="preserve">项目</w:t>
            </w:r>
            <w:r>
              <w:rPr>
                <w:rFonts w:ascii="STSong" w:hAnsi="STSong" w:cs="STSong"/>
              </w:rPr>
            </w:r>
          </w:p>
        </w:tc>
        <w:tc>
          <w:tcPr>
            <w:tcW w:w="6236" w:type="dxa"/>
            <w:vAlign w:val="center"/>
            <w:textDirection w:val="lrTb"/>
            <w:noWrap w:val="false"/>
          </w:tcPr>
          <w:p>
            <w:pPr>
              <w:ind w:firstLine="442"/>
              <w:jc w:val="center"/>
              <w:keepLines w:val="0"/>
              <w:keepNext w:val="0"/>
              <w:pageBreakBefore w:val="0"/>
              <w:spacing w:line="264" w:lineRule="auto"/>
              <w:widowControl/>
              <w:rPr>
                <w:rFonts w:hint="eastAsia" w:ascii="STSong" w:hAnsi="STSong" w:cs="STSong"/>
                <w:b/>
                <w:bCs/>
                <w:color w:val="auto"/>
                <w:sz w:val="22"/>
                <w:szCs w:val="22"/>
              </w:rPr>
            </w:pPr>
            <w:r>
              <w:rPr>
                <w:rFonts w:hint="eastAsia" w:ascii="STSong" w:hAnsi="STSong" w:eastAsia="STSong" w:cs="STSong" w:eastAsiaTheme="minorEastAsia"/>
                <w:b/>
                <w:bCs/>
                <w:color w:val="auto"/>
                <w:sz w:val="22"/>
                <w:szCs w:val="22"/>
              </w:rPr>
              <w:t xml:space="preserve">评分标准</w:t>
            </w:r>
            <w:r>
              <w:rPr>
                <w:rFonts w:ascii="STSong" w:hAnsi="STSong" w:cs="STSong"/>
              </w:rPr>
            </w:r>
          </w:p>
        </w:tc>
      </w:tr>
      <w:tr>
        <w:trPr>
          <w:jc w:val="center"/>
          <w:trHeight w:val="1134"/>
        </w:trPr>
        <w:tc>
          <w:tcPr>
            <w:tcW w:w="1701" w:type="dxa"/>
            <w:vAlign w:val="center"/>
            <w:textDirection w:val="lrTb"/>
            <w:noWrap w:val="false"/>
          </w:tcPr>
          <w:p>
            <w:pPr>
              <w:jc w:val="cente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价格部分</w:t>
            </w:r>
            <w:r>
              <w:rPr>
                <w:rFonts w:hint="eastAsia" w:ascii="STSong" w:hAnsi="STSong" w:cs="STSong" w:eastAsiaTheme="minorEastAsia"/>
                <w:color w:val="auto"/>
                <w:sz w:val="22"/>
                <w:szCs w:val="22"/>
                <w:lang w:val="en-US" w:eastAsia="zh-CN"/>
              </w:rPr>
              <w:br/>
            </w:r>
            <w:r>
              <w:rPr>
                <w:rFonts w:hint="eastAsia" w:ascii="STSong" w:hAnsi="STSong" w:eastAsia="STSong" w:cs="STSong" w:eastAsiaTheme="minorEastAsia"/>
                <w:color w:val="auto"/>
                <w:sz w:val="22"/>
                <w:szCs w:val="22"/>
                <w:lang w:val="en-US" w:eastAsia="zh-CN"/>
              </w:rPr>
              <w:t xml:space="preserve">（20分）</w:t>
            </w:r>
            <w:r>
              <w:rPr>
                <w:rFonts w:ascii="STSong" w:hAnsi="STSong" w:cs="STSong"/>
              </w:rPr>
            </w:r>
          </w:p>
        </w:tc>
        <w:tc>
          <w:tcPr>
            <w:shd w:val="clear" w:color="auto" w:fill="auto"/>
            <w:tcW w:w="1701" w:type="dxa"/>
            <w:vAlign w:val="center"/>
            <w:textDirection w:val="lrTb"/>
            <w:noWrap w:val="false"/>
          </w:tcPr>
          <w:p>
            <w:pPr>
              <w:jc w:val="cente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lang w:val="en-US" w:eastAsia="zh-CN" w:bidi="ar-SA"/>
              </w:rPr>
              <w:t xml:space="preserve">投标报价</w:t>
            </w:r>
            <w:r>
              <w:rPr>
                <w:rFonts w:hint="eastAsia" w:ascii="STSong" w:hAnsi="STSong" w:cs="STSong" w:eastAsiaTheme="minorEastAsia"/>
                <w:sz w:val="22"/>
                <w:szCs w:val="22"/>
                <w:lang w:val="en-US" w:eastAsia="zh-CN" w:bidi="ar-SA"/>
              </w:rPr>
              <w:br/>
            </w:r>
            <w:r>
              <w:rPr>
                <w:rFonts w:hint="eastAsia" w:ascii="STSong" w:hAnsi="STSong" w:eastAsia="STSong" w:cs="STSong" w:eastAsiaTheme="minorEastAsia"/>
                <w:sz w:val="22"/>
                <w:szCs w:val="22"/>
                <w:lang w:val="en-US" w:eastAsia="zh-CN" w:bidi="ar-SA"/>
              </w:rPr>
              <w:t xml:space="preserve">（20分）</w:t>
            </w:r>
            <w:r>
              <w:rPr>
                <w:rFonts w:ascii="STSong" w:hAnsi="STSong" w:cs="STSong"/>
              </w:rPr>
            </w:r>
          </w:p>
        </w:tc>
        <w:tc>
          <w:tcPr>
            <w:shd w:val="clear" w:color="auto" w:fill="auto"/>
            <w:tcW w:w="6236" w:type="dxa"/>
            <w:vAlign w:val="center"/>
            <w:textDirection w:val="lrTb"/>
            <w:noWrap w:val="false"/>
          </w:tcPr>
          <w:p>
            <w:pPr>
              <w:jc w:val="left"/>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rPr>
              <w:t xml:space="preserve">以满足招标文件要求的最低投标报价为评标基准价，得满分</w:t>
            </w:r>
            <w:r>
              <w:rPr>
                <w:rFonts w:hint="eastAsia" w:ascii="STSong" w:hAnsi="STSong" w:cs="STSong" w:eastAsiaTheme="minorEastAsia"/>
                <w:sz w:val="22"/>
                <w:szCs w:val="22"/>
                <w:lang w:val="en-US" w:eastAsia="zh-CN"/>
              </w:rPr>
              <w:t xml:space="preserve">20</w:t>
            </w:r>
            <w:r>
              <w:rPr>
                <w:rFonts w:hint="eastAsia" w:ascii="STSong" w:hAnsi="STSong" w:eastAsia="STSong" w:cs="STSong" w:eastAsiaTheme="minorEastAsia"/>
                <w:sz w:val="22"/>
                <w:szCs w:val="22"/>
              </w:rPr>
              <w:t xml:space="preserve">分，其他投标报价得分=（评标基准价/其他投标报价）×</w:t>
            </w:r>
            <w:r>
              <w:rPr>
                <w:rFonts w:hint="eastAsia" w:ascii="STSong" w:hAnsi="STSong" w:cs="STSong" w:eastAsiaTheme="minorEastAsia"/>
                <w:sz w:val="22"/>
                <w:szCs w:val="22"/>
                <w:lang w:val="en-US" w:eastAsia="zh-CN"/>
              </w:rPr>
              <w:t xml:space="preserve">20</w:t>
            </w:r>
            <w:r>
              <w:rPr>
                <w:rFonts w:hint="eastAsia" w:ascii="STSong" w:hAnsi="STSong" w:eastAsia="STSong" w:cs="STSong" w:eastAsiaTheme="minorEastAsia"/>
                <w:sz w:val="22"/>
                <w:szCs w:val="22"/>
              </w:rPr>
              <w:t xml:space="preserve">×100%</w:t>
            </w:r>
            <w:r>
              <w:rPr>
                <w:rFonts w:hint="eastAsia" w:ascii="STSong" w:hAnsi="STSong" w:eastAsia="STSong" w:cs="STSong" w:eastAsiaTheme="minorEastAsia"/>
                <w:sz w:val="22"/>
                <w:szCs w:val="22"/>
                <w:lang w:eastAsia="zh-CN"/>
              </w:rPr>
              <w:t xml:space="preserve">。</w:t>
            </w:r>
            <w:r>
              <w:rPr>
                <w:rFonts w:ascii="STSong" w:hAnsi="STSong" w:cs="STSong"/>
              </w:rPr>
            </w:r>
          </w:p>
        </w:tc>
      </w:tr>
      <w:tr>
        <w:trPr>
          <w:jc w:val="center"/>
          <w:trHeight w:val="1134"/>
        </w:trPr>
        <w:tc>
          <w:tcPr>
            <w:tcW w:w="1701" w:type="dxa"/>
            <w:vAlign w:val="center"/>
            <w:vMerge w:val="restart"/>
            <w:textDirection w:val="lrTb"/>
            <w:noWrap w:val="false"/>
          </w:tcPr>
          <w:p>
            <w:pPr>
              <w:jc w:val="cente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rPr>
              <w:t xml:space="preserve">技术部分</w:t>
            </w:r>
            <w:r>
              <w:rPr>
                <w:rFonts w:hint="eastAsia" w:ascii="STSong" w:hAnsi="STSong" w:cs="STSong" w:eastAsiaTheme="minorEastAsia"/>
                <w:color w:val="auto"/>
                <w:sz w:val="22"/>
                <w:szCs w:val="22"/>
              </w:rPr>
              <w:br/>
            </w:r>
            <w:r>
              <w:rPr>
                <w:rFonts w:hint="eastAsia" w:ascii="STSong" w:hAnsi="STSong" w:eastAsia="STSong" w:cs="STSong" w:eastAsiaTheme="minorEastAsia"/>
                <w:color w:val="auto"/>
                <w:sz w:val="22"/>
                <w:szCs w:val="22"/>
              </w:rPr>
              <w:t xml:space="preserve">（</w:t>
            </w:r>
            <w:r>
              <w:rPr>
                <w:rFonts w:hint="eastAsia" w:ascii="STSong" w:hAnsi="STSong" w:eastAsia="STSong" w:cs="STSong" w:eastAsiaTheme="minorEastAsia"/>
                <w:color w:val="auto"/>
                <w:sz w:val="22"/>
                <w:szCs w:val="22"/>
                <w:lang w:val="en-US" w:eastAsia="zh-CN"/>
              </w:rPr>
              <w:t xml:space="preserve">54分）</w:t>
            </w:r>
            <w:r>
              <w:rPr>
                <w:rFonts w:ascii="STSong" w:hAnsi="STSong" w:cs="STSong"/>
              </w:rPr>
            </w:r>
          </w:p>
        </w:tc>
        <w:tc>
          <w:tcPr>
            <w:tcW w:w="1701" w:type="dxa"/>
            <w:vAlign w:val="center"/>
            <w:textDirection w:val="lrTb"/>
            <w:noWrap w:val="false"/>
          </w:tcPr>
          <w:p>
            <w:pPr>
              <w:jc w:val="center"/>
              <w:keepLines w:val="0"/>
              <w:keepNext w:val="0"/>
              <w:pageBreakBefore w:val="0"/>
              <w:spacing w:line="264" w:lineRule="auto"/>
              <w:widowControl/>
              <w:rPr>
                <w:rFonts w:hint="eastAsia" w:ascii="STSong" w:hAnsi="STSong" w:cs="STSong"/>
                <w:color w:val="auto"/>
                <w:sz w:val="22"/>
                <w:szCs w:val="22"/>
              </w:rPr>
            </w:pPr>
            <w:r>
              <w:rPr>
                <w:rFonts w:hint="eastAsia" w:ascii="STSong" w:hAnsi="STSong" w:cs="STSong" w:eastAsiaTheme="minorEastAsia"/>
                <w:color w:val="auto"/>
                <w:sz w:val="22"/>
                <w:szCs w:val="22"/>
                <w:lang w:val="en-US" w:eastAsia="zh-CN"/>
              </w:rPr>
              <w:t xml:space="preserve">1.</w:t>
            </w:r>
            <w:r>
              <w:rPr>
                <w:rFonts w:hint="eastAsia" w:ascii="STSong" w:hAnsi="STSong" w:eastAsia="STSong" w:cs="STSong" w:eastAsiaTheme="minorEastAsia"/>
                <w:color w:val="auto"/>
                <w:sz w:val="22"/>
                <w:szCs w:val="22"/>
              </w:rPr>
              <w:t xml:space="preserve">养护服务方案（</w:t>
            </w:r>
            <w:r>
              <w:rPr>
                <w:rFonts w:hint="eastAsia" w:ascii="STSong" w:hAnsi="STSong" w:cs="STSong" w:eastAsiaTheme="minorEastAsia"/>
                <w:color w:val="auto"/>
                <w:sz w:val="22"/>
                <w:szCs w:val="22"/>
                <w:lang w:val="en-US" w:eastAsia="zh-CN"/>
              </w:rPr>
              <w:t xml:space="preserve">10</w:t>
            </w:r>
            <w:r>
              <w:rPr>
                <w:rFonts w:hint="eastAsia" w:ascii="STSong" w:hAnsi="STSong" w:eastAsia="STSong" w:cs="STSong" w:eastAsiaTheme="minorEastAsia"/>
                <w:color w:val="auto"/>
                <w:sz w:val="22"/>
                <w:szCs w:val="22"/>
              </w:rPr>
              <w:t xml:space="preserve">分）</w:t>
            </w:r>
            <w:r>
              <w:rPr>
                <w:rFonts w:ascii="STSong" w:hAnsi="STSong" w:cs="STSong"/>
              </w:rPr>
            </w:r>
          </w:p>
        </w:tc>
        <w:tc>
          <w:tcPr>
            <w:tcW w:w="6236" w:type="dxa"/>
            <w:vAlign w:val="center"/>
            <w:textDirection w:val="lrTb"/>
            <w:noWrap w:val="false"/>
          </w:tcPr>
          <w:p>
            <w:pP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rPr>
              <w:t xml:space="preserve">依据养护标准，完整覆盖乔木、灌木</w:t>
            </w:r>
            <w:r>
              <w:rPr>
                <w:rFonts w:hint="eastAsia" w:ascii="STSong" w:hAnsi="STSong" w:eastAsia="STSong" w:cs="STSong" w:eastAsiaTheme="minorEastAsia"/>
                <w:sz w:val="22"/>
                <w:szCs w:val="22"/>
                <w:lang w:eastAsia="zh-CN"/>
              </w:rPr>
              <w:t xml:space="preserve">、</w:t>
            </w:r>
            <w:r>
              <w:rPr>
                <w:rFonts w:hint="eastAsia" w:ascii="STSong" w:hAnsi="STSong" w:eastAsia="STSong" w:cs="STSong" w:eastAsiaTheme="minorEastAsia"/>
                <w:sz w:val="22"/>
                <w:szCs w:val="22"/>
              </w:rPr>
              <w:t xml:space="preserve">绿篱、草坪、花卉、病虫害防治等内容，编制年度养护计划、人员配置、现场管控、保成活保整洁保景观专项措施；</w:t>
            </w:r>
            <w:r>
              <w:rPr>
                <w:rFonts w:ascii="STSong" w:hAnsi="STSong" w:cs="STSong"/>
              </w:rPr>
            </w:r>
          </w:p>
          <w:p>
            <w:pP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rPr>
              <w:t xml:space="preserve">方案完整可行、完全满足项目要求得</w:t>
            </w:r>
            <w:r>
              <w:rPr>
                <w:rFonts w:hint="eastAsia" w:ascii="STSong" w:hAnsi="STSong" w:cs="STSong" w:eastAsiaTheme="minorEastAsia"/>
                <w:sz w:val="22"/>
                <w:szCs w:val="22"/>
                <w:lang w:val="en-US" w:eastAsia="zh-CN"/>
              </w:rPr>
              <w:t xml:space="preserve">10</w:t>
            </w:r>
            <w:r>
              <w:rPr>
                <w:rFonts w:hint="eastAsia" w:ascii="STSong" w:hAnsi="STSong" w:eastAsia="STSong" w:cs="STSong" w:eastAsiaTheme="minorEastAsia"/>
                <w:sz w:val="22"/>
                <w:szCs w:val="22"/>
              </w:rPr>
              <w:t xml:space="preserve">分；</w:t>
            </w:r>
            <w:r>
              <w:rPr>
                <w:rFonts w:ascii="STSong" w:hAnsi="STSong" w:cs="STSong"/>
              </w:rPr>
            </w:r>
          </w:p>
          <w:p>
            <w:pPr>
              <w:jc w:val="left"/>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rPr>
              <w:t xml:space="preserve">方案较具体可行、基本满足要求得</w:t>
            </w:r>
            <w:r>
              <w:rPr>
                <w:rFonts w:hint="eastAsia" w:ascii="STSong" w:hAnsi="STSong" w:cs="STSong" w:eastAsiaTheme="minorEastAsia"/>
                <w:sz w:val="22"/>
                <w:szCs w:val="22"/>
                <w:lang w:val="en-US" w:eastAsia="zh-CN"/>
              </w:rPr>
              <w:t xml:space="preserve">8</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方案内容较简单、基本响应得</w:t>
            </w:r>
            <w:r>
              <w:rPr>
                <w:rFonts w:hint="eastAsia" w:ascii="STSong" w:hAnsi="STSong" w:cs="STSong" w:eastAsiaTheme="minorEastAsia"/>
                <w:sz w:val="22"/>
                <w:szCs w:val="22"/>
                <w:lang w:val="en-US" w:eastAsia="zh-CN"/>
              </w:rPr>
              <w:t xml:space="preserve">6</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方案内容简单、响应一般得</w:t>
            </w:r>
            <w:r>
              <w:rPr>
                <w:rFonts w:hint="eastAsia" w:ascii="STSong" w:hAnsi="STSong" w:cs="STSong" w:eastAsiaTheme="minorEastAsia"/>
                <w:sz w:val="22"/>
                <w:szCs w:val="22"/>
                <w:lang w:val="en-US" w:eastAsia="zh-CN"/>
              </w:rPr>
              <w:t xml:space="preserve">4</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方案较差、无针对性或可行性差得</w:t>
            </w:r>
            <w:r>
              <w:rPr>
                <w:rFonts w:hint="eastAsia" w:ascii="STSong" w:hAnsi="STSong" w:cs="STSong" w:eastAsiaTheme="minorEastAsia"/>
                <w:sz w:val="22"/>
                <w:szCs w:val="22"/>
                <w:lang w:val="en-US" w:eastAsia="zh-CN"/>
              </w:rPr>
              <w:t xml:space="preserve">2</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未提供不得分</w:t>
            </w:r>
            <w:r>
              <w:rPr>
                <w:rFonts w:hint="eastAsia" w:ascii="STSong" w:hAnsi="STSong" w:eastAsia="STSong" w:cs="STSong" w:eastAsiaTheme="minorEastAsia"/>
                <w:sz w:val="22"/>
                <w:szCs w:val="22"/>
                <w:lang w:eastAsia="zh-CN"/>
              </w:rPr>
              <w:t xml:space="preserve">。</w:t>
            </w:r>
            <w:r>
              <w:rPr>
                <w:rFonts w:ascii="STSong" w:hAnsi="STSong" w:cs="STSong"/>
              </w:rPr>
            </w:r>
          </w:p>
        </w:tc>
      </w:tr>
      <w:tr>
        <w:trPr>
          <w:jc w:val="center"/>
          <w:trHeight w:val="633"/>
        </w:trPr>
        <w:tc>
          <w:tcPr>
            <w:tcW w:w="1701" w:type="dxa"/>
            <w:vAlign w:val="center"/>
            <w:vMerge w:val="continue"/>
            <w:textDirection w:val="lrTb"/>
            <w:noWrap w:val="false"/>
          </w:tcPr>
          <w:p>
            <w:pPr>
              <w:jc w:val="center"/>
              <w:keepLines w:val="0"/>
              <w:keepNext w:val="0"/>
              <w:pageBreakBefore w:val="0"/>
              <w:spacing w:line="264"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701" w:type="dxa"/>
            <w:vAlign w:val="center"/>
            <w:textDirection w:val="lrTb"/>
            <w:noWrap w:val="false"/>
          </w:tcPr>
          <w:p>
            <w:pPr>
              <w:jc w:val="center"/>
              <w:keepLines w:val="0"/>
              <w:keepNext w:val="0"/>
              <w:pageBreakBefore w:val="0"/>
              <w:spacing w:line="264" w:lineRule="auto"/>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2.秩序维护服务方案（9分）</w:t>
            </w:r>
            <w:r>
              <w:rPr>
                <w:rFonts w:ascii="STSong" w:hAnsi="STSong" w:cs="STSong"/>
              </w:rPr>
            </w:r>
          </w:p>
        </w:tc>
        <w:tc>
          <w:tcPr>
            <w:tcW w:w="6236" w:type="dxa"/>
            <w:vAlign w:val="center"/>
            <w:textDirection w:val="lrTb"/>
            <w:noWrap w:val="false"/>
          </w:tcPr>
          <w:p>
            <w:pPr>
              <w:jc w:val="left"/>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rPr>
              <w:t xml:space="preserve">完全贴合公园门岗管理、停车管理、园区巡逻、不文明行为劝阻、违法违规行为制止等需求，明确定员、轮班制度、岗位职责、巡查路线及时段，含持证上岗、着装规范、考勤考核、安全管理、周末</w:t>
            </w:r>
            <w:r>
              <w:rPr>
                <w:rFonts w:hint="eastAsia" w:ascii="STSong" w:hAnsi="STSong" w:eastAsia="STSong" w:cs="STSong" w:eastAsiaTheme="minorEastAsia"/>
                <w:sz w:val="22"/>
                <w:szCs w:val="22"/>
                <w:lang w:eastAsia="zh-CN"/>
              </w:rPr>
              <w:t xml:space="preserve">（</w:t>
            </w:r>
            <w:r>
              <w:rPr>
                <w:rFonts w:hint="eastAsia" w:ascii="STSong" w:hAnsi="STSong" w:eastAsia="STSong" w:cs="STSong" w:eastAsiaTheme="minorEastAsia"/>
                <w:sz w:val="22"/>
                <w:szCs w:val="22"/>
              </w:rPr>
              <w:t xml:space="preserve">节假日</w:t>
            </w:r>
            <w:r>
              <w:rPr>
                <w:rFonts w:hint="eastAsia" w:ascii="STSong" w:hAnsi="STSong" w:eastAsia="STSong" w:cs="STSong" w:eastAsiaTheme="minorEastAsia"/>
                <w:sz w:val="22"/>
                <w:szCs w:val="22"/>
                <w:lang w:eastAsia="zh-CN"/>
              </w:rPr>
              <w:t xml:space="preserve">）</w:t>
            </w:r>
            <w:r>
              <w:rPr>
                <w:rFonts w:hint="eastAsia" w:ascii="STSong" w:hAnsi="STSong" w:eastAsia="STSong" w:cs="STSong" w:eastAsiaTheme="minorEastAsia"/>
                <w:sz w:val="22"/>
                <w:szCs w:val="22"/>
              </w:rPr>
              <w:t xml:space="preserve">加密巡逻等内容，制度健全、全面保障秩序得</w:t>
            </w:r>
            <w:r>
              <w:rPr>
                <w:rFonts w:hint="eastAsia" w:ascii="STSong" w:hAnsi="STSong" w:cs="STSong" w:eastAsiaTheme="minorEastAsia"/>
                <w:sz w:val="22"/>
                <w:szCs w:val="22"/>
                <w:lang w:val="en-US" w:eastAsia="zh-CN"/>
              </w:rPr>
              <w:t xml:space="preserve">9</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方案较完善、贴合需求、岗位职责与巡查明确、制度基本健全可落地得</w:t>
            </w:r>
            <w:r>
              <w:rPr>
                <w:rFonts w:hint="eastAsia" w:ascii="STSong" w:hAnsi="STSong" w:cs="STSong" w:eastAsiaTheme="minorEastAsia"/>
                <w:sz w:val="22"/>
                <w:szCs w:val="22"/>
                <w:lang w:val="en-US" w:eastAsia="zh-CN"/>
              </w:rPr>
              <w:t xml:space="preserve">7</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方案基本可行、符合基础安保需求、有基础职责与制度得</w:t>
            </w:r>
            <w:r>
              <w:rPr>
                <w:rFonts w:hint="eastAsia" w:ascii="STSong" w:hAnsi="STSong" w:cs="STSong" w:eastAsiaTheme="minorEastAsia"/>
                <w:sz w:val="22"/>
                <w:szCs w:val="22"/>
                <w:lang w:val="en-US" w:eastAsia="zh-CN"/>
              </w:rPr>
              <w:t xml:space="preserve">5</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方案不够完善、职责与巡查不明确、仅保障基础值守得</w:t>
            </w:r>
            <w:r>
              <w:rPr>
                <w:rFonts w:hint="eastAsia" w:ascii="STSong" w:hAnsi="STSong" w:cs="STSong" w:eastAsiaTheme="minorEastAsia"/>
                <w:sz w:val="22"/>
                <w:szCs w:val="22"/>
                <w:lang w:val="en-US" w:eastAsia="zh-CN"/>
              </w:rPr>
              <w:t xml:space="preserve">3</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方案简陋、无针对性、仅能基础值守得</w:t>
            </w:r>
            <w:r>
              <w:rPr>
                <w:rFonts w:hint="eastAsia" w:ascii="STSong" w:hAnsi="STSong" w:cs="STSong" w:eastAsiaTheme="minorEastAsia"/>
                <w:sz w:val="22"/>
                <w:szCs w:val="22"/>
                <w:lang w:val="en-US" w:eastAsia="zh-CN"/>
              </w:rPr>
              <w:t xml:space="preserve">1</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未提供不得分</w:t>
            </w:r>
            <w:r>
              <w:rPr>
                <w:rFonts w:hint="eastAsia" w:ascii="STSong" w:hAnsi="STSong" w:eastAsia="STSong" w:cs="STSong" w:eastAsiaTheme="minorEastAsia"/>
                <w:sz w:val="22"/>
                <w:szCs w:val="22"/>
                <w:lang w:eastAsia="zh-CN"/>
              </w:rPr>
              <w:t xml:space="preserve">。</w:t>
            </w:r>
            <w:r>
              <w:rPr>
                <w:rFonts w:ascii="STSong" w:hAnsi="STSong" w:cs="STSong"/>
              </w:rPr>
            </w:r>
          </w:p>
        </w:tc>
      </w:tr>
      <w:tr>
        <w:trPr>
          <w:jc w:val="center"/>
          <w:trHeight w:val="1134"/>
        </w:trPr>
        <w:tc>
          <w:tcPr>
            <w:tcW w:w="1701" w:type="dxa"/>
            <w:vAlign w:val="center"/>
            <w:vMerge w:val="continue"/>
            <w:textDirection w:val="lrTb"/>
            <w:noWrap w:val="false"/>
          </w:tcPr>
          <w:p>
            <w:pPr>
              <w:jc w:val="center"/>
              <w:keepLines w:val="0"/>
              <w:keepNext w:val="0"/>
              <w:pageBreakBefore w:val="0"/>
              <w:spacing w:line="264"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701" w:type="dxa"/>
            <w:vAlign w:val="center"/>
            <w:textDirection w:val="lrTb"/>
            <w:noWrap w:val="false"/>
          </w:tcPr>
          <w:p>
            <w:pPr>
              <w:jc w:val="center"/>
              <w:keepLines w:val="0"/>
              <w:keepNext w:val="0"/>
              <w:pageBreakBefore w:val="0"/>
              <w:spacing w:line="264" w:lineRule="auto"/>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3.环境卫生服务方案（10分）</w:t>
            </w:r>
            <w:r>
              <w:rPr>
                <w:rFonts w:ascii="STSong" w:hAnsi="STSong" w:cs="STSong"/>
              </w:rPr>
            </w:r>
          </w:p>
        </w:tc>
        <w:tc>
          <w:tcPr>
            <w:tcW w:w="6236" w:type="dxa"/>
            <w:vAlign w:val="center"/>
            <w:textDirection w:val="lrTb"/>
            <w:noWrap w:val="false"/>
          </w:tcPr>
          <w:p>
            <w:pPr>
              <w:jc w:val="left"/>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rPr>
              <w:t xml:space="preserve">全面覆盖广场道路、公厕、设施擦拭、湖面打捞、垃圾日产日清、巡回保洁，落实 “随脏随清”“六不见、八不乱”，配置</w:t>
            </w:r>
            <w:r>
              <w:rPr>
                <w:rFonts w:hint="eastAsia" w:ascii="STSong" w:hAnsi="STSong" w:eastAsia="STSong" w:cs="STSong" w:eastAsiaTheme="minorEastAsia"/>
                <w:sz w:val="22"/>
                <w:szCs w:val="22"/>
                <w:lang w:val="en-US" w:eastAsia="zh-CN"/>
              </w:rPr>
              <w:t xml:space="preserve">人数不少于采购文件内要求人数</w:t>
            </w:r>
            <w:r>
              <w:rPr>
                <w:rFonts w:hint="eastAsia" w:ascii="STSong" w:hAnsi="STSong" w:eastAsia="STSong" w:cs="STSong" w:eastAsiaTheme="minorEastAsia"/>
                <w:sz w:val="22"/>
                <w:szCs w:val="22"/>
              </w:rPr>
              <w:t xml:space="preserve">、责任区域、作业标准、公厕无异味无污渍无积水等专项规范，科学完善、针对性强、完全契合全域保洁得</w:t>
            </w:r>
            <w:r>
              <w:rPr>
                <w:rFonts w:hint="eastAsia" w:ascii="STSong" w:hAnsi="STSong" w:cs="STSong" w:eastAsiaTheme="minorEastAsia"/>
                <w:sz w:val="22"/>
                <w:szCs w:val="22"/>
                <w:lang w:val="en-US" w:eastAsia="zh-CN"/>
              </w:rPr>
              <w:t xml:space="preserve">10</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方案较完善、满足日常与巡回保洁、有专项操作要求、有效保障整洁得</w:t>
            </w:r>
            <w:r>
              <w:rPr>
                <w:rFonts w:hint="eastAsia" w:ascii="STSong" w:hAnsi="STSong" w:cs="STSong" w:eastAsiaTheme="minorEastAsia"/>
                <w:sz w:val="22"/>
                <w:szCs w:val="22"/>
                <w:lang w:val="en-US" w:eastAsia="zh-CN"/>
              </w:rPr>
              <w:t xml:space="preserve">8</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方案基本可行、符合基础保洁、有操作思路与制度得</w:t>
            </w:r>
            <w:r>
              <w:rPr>
                <w:rFonts w:hint="eastAsia" w:ascii="STSong" w:hAnsi="STSong" w:cs="STSong" w:eastAsiaTheme="minorEastAsia"/>
                <w:sz w:val="22"/>
                <w:szCs w:val="22"/>
                <w:lang w:val="en-US" w:eastAsia="zh-CN"/>
              </w:rPr>
              <w:t xml:space="preserve">6</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方案不够完善、专项规范简单、仅保障核心区域得</w:t>
            </w:r>
            <w:r>
              <w:rPr>
                <w:rFonts w:hint="eastAsia" w:ascii="STSong" w:hAnsi="STSong" w:cs="STSong" w:eastAsiaTheme="minorEastAsia"/>
                <w:sz w:val="22"/>
                <w:szCs w:val="22"/>
                <w:lang w:val="en-US" w:eastAsia="zh-CN"/>
              </w:rPr>
              <w:t xml:space="preserve">4</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方案简陋、无针对性、无专项规范与制度得</w:t>
            </w:r>
            <w:r>
              <w:rPr>
                <w:rFonts w:hint="eastAsia" w:ascii="STSong" w:hAnsi="STSong" w:cs="STSong" w:eastAsiaTheme="minorEastAsia"/>
                <w:sz w:val="22"/>
                <w:szCs w:val="22"/>
                <w:lang w:val="en-US" w:eastAsia="zh-CN"/>
              </w:rPr>
              <w:t xml:space="preserve">2</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未提供不得分</w:t>
            </w:r>
            <w:r>
              <w:rPr>
                <w:rFonts w:hint="eastAsia" w:ascii="STSong" w:hAnsi="STSong" w:eastAsia="STSong" w:cs="STSong" w:eastAsiaTheme="minorEastAsia"/>
                <w:sz w:val="22"/>
                <w:szCs w:val="22"/>
                <w:lang w:eastAsia="zh-CN"/>
              </w:rPr>
              <w:t xml:space="preserve">。</w:t>
            </w:r>
            <w:r>
              <w:rPr>
                <w:rFonts w:ascii="STSong" w:hAnsi="STSong" w:cs="STSong"/>
              </w:rPr>
            </w:r>
          </w:p>
        </w:tc>
      </w:tr>
      <w:tr>
        <w:trPr>
          <w:jc w:val="center"/>
          <w:trHeight w:val="1134"/>
        </w:trPr>
        <w:tc>
          <w:tcPr>
            <w:tcW w:w="1701" w:type="dxa"/>
            <w:vAlign w:val="center"/>
            <w:vMerge w:val="continue"/>
            <w:textDirection w:val="lrTb"/>
            <w:noWrap w:val="false"/>
          </w:tcPr>
          <w:p>
            <w:pPr>
              <w:jc w:val="center"/>
              <w:keepLines w:val="0"/>
              <w:keepNext w:val="0"/>
              <w:pageBreakBefore w:val="0"/>
              <w:spacing w:line="264"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701" w:type="dxa"/>
            <w:vAlign w:val="center"/>
            <w:textDirection w:val="lrTb"/>
            <w:noWrap w:val="false"/>
          </w:tcPr>
          <w:p>
            <w:pPr>
              <w:jc w:val="center"/>
              <w:keepLines w:val="0"/>
              <w:keepNext w:val="0"/>
              <w:pageBreakBefore w:val="0"/>
              <w:spacing w:line="264" w:lineRule="auto"/>
              <w:rPr>
                <w:rFonts w:hint="eastAsia" w:ascii="STSong" w:hAnsi="STSong" w:cs="STSong"/>
                <w:color w:val="auto"/>
                <w:sz w:val="22"/>
                <w:szCs w:val="22"/>
              </w:rPr>
            </w:pPr>
            <w:r>
              <w:rPr>
                <w:rFonts w:hint="eastAsia" w:ascii="STSong" w:hAnsi="STSong" w:cs="STSong" w:eastAsiaTheme="minorEastAsia"/>
                <w:sz w:val="22"/>
                <w:szCs w:val="22"/>
                <w:lang w:val="en-US" w:eastAsia="zh-CN"/>
              </w:rPr>
              <w:t xml:space="preserve">4.</w:t>
            </w:r>
            <w:r>
              <w:rPr>
                <w:rFonts w:hint="eastAsia" w:ascii="STSong" w:hAnsi="STSong" w:eastAsia="STSong" w:cs="STSong" w:eastAsiaTheme="minorEastAsia"/>
                <w:sz w:val="22"/>
                <w:szCs w:val="22"/>
              </w:rPr>
              <w:t xml:space="preserve">设施设备日常巡查及维</w:t>
            </w:r>
            <w:r>
              <w:rPr>
                <w:rFonts w:hint="eastAsia" w:ascii="STSong" w:hAnsi="STSong" w:eastAsia="STSong" w:cs="STSong" w:eastAsiaTheme="minorEastAsia"/>
                <w:sz w:val="22"/>
                <w:szCs w:val="22"/>
                <w:lang w:val="en-US" w:eastAsia="zh-CN"/>
              </w:rPr>
              <w:t xml:space="preserve">护</w:t>
            </w:r>
            <w:r>
              <w:rPr>
                <w:rFonts w:hint="eastAsia" w:ascii="STSong" w:hAnsi="STSong" w:eastAsia="STSong" w:cs="STSong" w:eastAsiaTheme="minorEastAsia"/>
                <w:sz w:val="22"/>
                <w:szCs w:val="22"/>
              </w:rPr>
              <w:t xml:space="preserve">方案</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w:t>
            </w:r>
            <w:r>
              <w:rPr>
                <w:rFonts w:hint="eastAsia" w:ascii="STSong" w:hAnsi="STSong" w:cs="STSong" w:eastAsiaTheme="minorEastAsia"/>
                <w:sz w:val="22"/>
                <w:szCs w:val="22"/>
                <w:lang w:val="en-US" w:eastAsia="zh-CN"/>
              </w:rPr>
              <w:t xml:space="preserve">9</w:t>
            </w:r>
            <w:r>
              <w:rPr>
                <w:rFonts w:hint="eastAsia" w:ascii="STSong" w:hAnsi="STSong" w:eastAsia="STSong" w:cs="STSong" w:eastAsiaTheme="minorEastAsia"/>
                <w:sz w:val="22"/>
                <w:szCs w:val="22"/>
              </w:rPr>
              <w:t xml:space="preserve">分）</w:t>
            </w:r>
            <w:r>
              <w:rPr>
                <w:rFonts w:ascii="STSong" w:hAnsi="STSong" w:cs="STSong"/>
              </w:rPr>
            </w:r>
          </w:p>
        </w:tc>
        <w:tc>
          <w:tcPr>
            <w:tcW w:w="6236" w:type="dxa"/>
            <w:vAlign w:val="center"/>
            <w:textDirection w:val="lrTb"/>
            <w:noWrap w:val="false"/>
          </w:tcPr>
          <w:p>
            <w:pPr>
              <w:jc w:val="left"/>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rPr>
              <w:t xml:space="preserve">全覆盖园路、木栈道、照明、配电、排水、健身器材、监控广播、机房等巡检维修，每日全覆盖巡检、台账管理、</w:t>
            </w:r>
            <w:r>
              <w:rPr>
                <w:rFonts w:hint="eastAsia" w:ascii="STSong" w:hAnsi="STSong" w:cs="STSong" w:eastAsiaTheme="minorEastAsia"/>
                <w:sz w:val="22"/>
                <w:szCs w:val="22"/>
                <w:lang w:val="en-US" w:eastAsia="zh-CN"/>
              </w:rPr>
              <w:t xml:space="preserve">24</w:t>
            </w:r>
            <w:r>
              <w:rPr>
                <w:rFonts w:hint="eastAsia" w:ascii="STSong" w:hAnsi="STSong" w:eastAsia="STSong" w:cs="STSong" w:eastAsiaTheme="minorEastAsia"/>
                <w:sz w:val="22"/>
                <w:szCs w:val="22"/>
              </w:rPr>
              <w:t xml:space="preserve">小时</w:t>
            </w:r>
            <w:r>
              <w:rPr>
                <w:rFonts w:hint="eastAsia" w:ascii="STSong" w:hAnsi="STSong" w:cs="STSong" w:eastAsiaTheme="minorEastAsia"/>
                <w:sz w:val="22"/>
                <w:szCs w:val="22"/>
                <w:lang w:val="en-US" w:eastAsia="zh-CN"/>
              </w:rPr>
              <w:t xml:space="preserve">/48</w:t>
            </w:r>
            <w:r>
              <w:rPr>
                <w:rFonts w:hint="eastAsia" w:ascii="STSong" w:hAnsi="STSong" w:eastAsia="STSong" w:cs="STSong" w:eastAsiaTheme="minorEastAsia"/>
                <w:sz w:val="22"/>
                <w:szCs w:val="22"/>
              </w:rPr>
              <w:t xml:space="preserve">小时故障修复、亮灯率≥98%、设施完好率≥95%，含木栈道、下水道盖板、大理石台阶、灯杆出新等专项修缮流程，方案科学完善、符合行业规范、制度健全得</w:t>
            </w:r>
            <w:r>
              <w:rPr>
                <w:rFonts w:hint="eastAsia" w:ascii="STSong" w:hAnsi="STSong" w:cs="STSong" w:eastAsiaTheme="minorEastAsia"/>
                <w:sz w:val="22"/>
                <w:szCs w:val="22"/>
                <w:lang w:val="en-US" w:eastAsia="zh-CN"/>
              </w:rPr>
              <w:t xml:space="preserve">9</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方案较完善、贴合维修需求、流程明确、符合规范、制度基本健全得</w:t>
            </w:r>
            <w:r>
              <w:rPr>
                <w:rFonts w:hint="eastAsia" w:ascii="STSong" w:hAnsi="STSong" w:cs="STSong" w:eastAsiaTheme="minorEastAsia"/>
                <w:sz w:val="22"/>
                <w:szCs w:val="22"/>
                <w:lang w:val="en-US" w:eastAsia="zh-CN"/>
              </w:rPr>
              <w:t xml:space="preserve">7</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方案基本可行、符合基础维修、有流程与操作思路、基本符合规范得</w:t>
            </w:r>
            <w:r>
              <w:rPr>
                <w:rFonts w:hint="eastAsia" w:ascii="STSong" w:hAnsi="STSong" w:cs="STSong" w:eastAsiaTheme="minorEastAsia"/>
                <w:sz w:val="22"/>
                <w:szCs w:val="22"/>
                <w:lang w:val="en-US" w:eastAsia="zh-CN"/>
              </w:rPr>
              <w:t xml:space="preserve">5</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方案不够完善、流程不明确、规范简单、制度不完善得</w:t>
            </w:r>
            <w:r>
              <w:rPr>
                <w:rFonts w:hint="eastAsia" w:ascii="STSong" w:hAnsi="STSong" w:cs="STSong" w:eastAsiaTheme="minorEastAsia"/>
                <w:sz w:val="22"/>
                <w:szCs w:val="22"/>
                <w:lang w:val="en-US" w:eastAsia="zh-CN"/>
              </w:rPr>
              <w:t xml:space="preserve">3</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方案简陋、无针对性、无流程与规范、制度不健全得</w:t>
            </w:r>
            <w:r>
              <w:rPr>
                <w:rFonts w:hint="eastAsia" w:ascii="STSong" w:hAnsi="STSong" w:cs="STSong" w:eastAsiaTheme="minorEastAsia"/>
                <w:sz w:val="22"/>
                <w:szCs w:val="22"/>
                <w:lang w:val="en-US" w:eastAsia="zh-CN"/>
              </w:rPr>
              <w:t xml:space="preserve">1</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未提供不得分</w:t>
            </w:r>
            <w:r>
              <w:rPr>
                <w:rFonts w:hint="eastAsia" w:ascii="STSong" w:hAnsi="STSong" w:eastAsia="STSong" w:cs="STSong" w:eastAsiaTheme="minorEastAsia"/>
                <w:sz w:val="22"/>
                <w:szCs w:val="22"/>
                <w:lang w:eastAsia="zh-CN"/>
              </w:rPr>
              <w:t xml:space="preserve">。</w:t>
            </w:r>
            <w:r>
              <w:rPr>
                <w:rFonts w:ascii="STSong" w:hAnsi="STSong" w:cs="STSong"/>
              </w:rPr>
            </w:r>
          </w:p>
        </w:tc>
      </w:tr>
      <w:tr>
        <w:trPr>
          <w:jc w:val="center"/>
          <w:trHeight w:val="1134"/>
        </w:trPr>
        <w:tc>
          <w:tcPr>
            <w:tcW w:w="1701" w:type="dxa"/>
            <w:vAlign w:val="center"/>
            <w:vMerge w:val="continue"/>
            <w:textDirection w:val="lrTb"/>
            <w:noWrap w:val="false"/>
          </w:tcPr>
          <w:p>
            <w:pPr>
              <w:jc w:val="center"/>
              <w:keepLines w:val="0"/>
              <w:keepNext w:val="0"/>
              <w:pageBreakBefore w:val="0"/>
              <w:spacing w:line="264"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701" w:type="dxa"/>
            <w:vAlign w:val="center"/>
            <w:textDirection w:val="lrTb"/>
            <w:noWrap w:val="false"/>
          </w:tcPr>
          <w:p>
            <w:pPr>
              <w:jc w:val="center"/>
              <w:keepLines w:val="0"/>
              <w:keepNext w:val="0"/>
              <w:pageBreakBefore w:val="0"/>
              <w:spacing w:line="264" w:lineRule="auto"/>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5.安全管理实施方案</w:t>
            </w:r>
            <w:r>
              <w:rPr>
                <w:rFonts w:hint="eastAsia" w:ascii="STSong" w:hAnsi="STSong" w:cs="STSong" w:eastAsiaTheme="minorEastAsia"/>
                <w:color w:val="auto"/>
                <w:sz w:val="22"/>
                <w:szCs w:val="22"/>
                <w:lang w:val="en-US" w:eastAsia="zh-CN"/>
              </w:rPr>
              <w:br/>
            </w:r>
            <w:r>
              <w:rPr>
                <w:rFonts w:hint="eastAsia" w:ascii="STSong" w:hAnsi="STSong" w:eastAsia="STSong" w:cs="STSong" w:eastAsiaTheme="minorEastAsia"/>
                <w:color w:val="auto"/>
                <w:sz w:val="22"/>
                <w:szCs w:val="22"/>
                <w:lang w:val="en-US" w:eastAsia="zh-CN"/>
              </w:rPr>
              <w:t xml:space="preserve">（9分）</w:t>
            </w:r>
            <w:r>
              <w:rPr>
                <w:rFonts w:ascii="STSong" w:hAnsi="STSong" w:cs="STSong"/>
              </w:rPr>
            </w:r>
          </w:p>
        </w:tc>
        <w:tc>
          <w:tcPr>
            <w:tcW w:w="6236" w:type="dxa"/>
            <w:vAlign w:val="center"/>
            <w:textDirection w:val="lrTb"/>
            <w:noWrap w:val="false"/>
          </w:tcPr>
          <w:p>
            <w:pPr>
              <w:jc w:val="left"/>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rPr>
              <w:t xml:space="preserve">覆盖作业安全、公园秩序安全、设施安全、水域安全、防火防盗，健全安全责任分工、持证上岗、隐患排查治理、奖惩考核、恶劣天气停工，责任到人、可落地、全面防范风险得</w:t>
            </w:r>
            <w:r>
              <w:rPr>
                <w:rFonts w:hint="eastAsia" w:ascii="STSong" w:hAnsi="STSong" w:cs="STSong" w:eastAsiaTheme="minorEastAsia"/>
                <w:sz w:val="22"/>
                <w:szCs w:val="22"/>
                <w:lang w:val="en-US" w:eastAsia="zh-CN"/>
              </w:rPr>
              <w:t xml:space="preserve">9</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方案较完善、覆盖主要场景、制度基本健全、可落地、防范常见风险得</w:t>
            </w:r>
            <w:r>
              <w:rPr>
                <w:rFonts w:hint="eastAsia" w:ascii="STSong" w:hAnsi="STSong" w:cs="STSong" w:eastAsiaTheme="minorEastAsia"/>
                <w:sz w:val="22"/>
                <w:szCs w:val="22"/>
                <w:lang w:val="en-US" w:eastAsia="zh-CN"/>
              </w:rPr>
              <w:t xml:space="preserve">7</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方案基本可行、有基本制度、明确核心责任、可基本落地、防范核心风险得</w:t>
            </w:r>
            <w:r>
              <w:rPr>
                <w:rFonts w:hint="eastAsia" w:ascii="STSong" w:hAnsi="STSong" w:cs="STSong" w:eastAsiaTheme="minorEastAsia"/>
                <w:sz w:val="22"/>
                <w:szCs w:val="22"/>
                <w:lang w:val="en-US" w:eastAsia="zh-CN"/>
              </w:rPr>
              <w:t xml:space="preserve">5</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方案不够完善、针对性一般、制度不健全、责任不清得</w:t>
            </w:r>
            <w:r>
              <w:rPr>
                <w:rFonts w:hint="eastAsia" w:ascii="STSong" w:hAnsi="STSong" w:cs="STSong" w:eastAsiaTheme="minorEastAsia"/>
                <w:sz w:val="22"/>
                <w:szCs w:val="22"/>
                <w:lang w:val="en-US" w:eastAsia="zh-CN"/>
              </w:rPr>
              <w:t xml:space="preserve">3</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方案简陋、无针对性、无健全制度、未明确责任得</w:t>
            </w:r>
            <w:r>
              <w:rPr>
                <w:rFonts w:hint="eastAsia" w:ascii="STSong" w:hAnsi="STSong" w:cs="STSong" w:eastAsiaTheme="minorEastAsia"/>
                <w:sz w:val="22"/>
                <w:szCs w:val="22"/>
                <w:lang w:val="en-US" w:eastAsia="zh-CN"/>
              </w:rPr>
              <w:t xml:space="preserve">1</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未提供不得分</w:t>
            </w:r>
            <w:r>
              <w:rPr>
                <w:rFonts w:hint="eastAsia" w:ascii="STSong" w:hAnsi="STSong" w:eastAsia="STSong" w:cs="STSong" w:eastAsiaTheme="minorEastAsia"/>
                <w:sz w:val="22"/>
                <w:szCs w:val="22"/>
                <w:lang w:eastAsia="zh-CN"/>
              </w:rPr>
              <w:t xml:space="preserve">。</w:t>
            </w:r>
            <w:r>
              <w:rPr>
                <w:rFonts w:ascii="STSong" w:hAnsi="STSong" w:cs="STSong"/>
              </w:rPr>
            </w:r>
          </w:p>
        </w:tc>
      </w:tr>
      <w:tr>
        <w:trPr>
          <w:jc w:val="center"/>
          <w:trHeight w:val="629"/>
        </w:trPr>
        <w:tc>
          <w:tcPr>
            <w:tcW w:w="1701" w:type="dxa"/>
            <w:vAlign w:val="center"/>
            <w:vMerge w:val="continue"/>
            <w:textDirection w:val="lrTb"/>
            <w:noWrap w:val="false"/>
          </w:tcPr>
          <w:p>
            <w:pPr>
              <w:jc w:val="center"/>
              <w:keepLines w:val="0"/>
              <w:keepNext w:val="0"/>
              <w:pageBreakBefore w:val="0"/>
              <w:spacing w:line="264"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701" w:type="dxa"/>
            <w:vAlign w:val="center"/>
            <w:textDirection w:val="lrTb"/>
            <w:noWrap w:val="false"/>
          </w:tcPr>
          <w:p>
            <w:pPr>
              <w:jc w:val="center"/>
              <w:keepLines w:val="0"/>
              <w:keepNext w:val="0"/>
              <w:pageBreakBefore w:val="0"/>
              <w:spacing w:line="264" w:lineRule="auto"/>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6.应急措施方案（7分）</w:t>
            </w:r>
            <w:r>
              <w:rPr>
                <w:rFonts w:ascii="STSong" w:hAnsi="STSong" w:cs="STSong"/>
              </w:rPr>
            </w:r>
          </w:p>
        </w:tc>
        <w:tc>
          <w:tcPr>
            <w:tcW w:w="6236" w:type="dxa"/>
            <w:vAlign w:val="center"/>
            <w:textDirection w:val="lrTb"/>
            <w:noWrap w:val="false"/>
          </w:tcPr>
          <w:p>
            <w:pPr>
              <w:jc w:val="left"/>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rPr>
              <w:t xml:space="preserve">全面覆盖防汛、防溺水、设施抢修、防火、极端天气等突发事件，应急物资齐全且定期检修，处置流程细化、与公园场景高度匹配得</w:t>
            </w:r>
            <w:r>
              <w:rPr>
                <w:rFonts w:hint="eastAsia" w:ascii="STSong" w:hAnsi="STSong" w:cs="STSong" w:eastAsiaTheme="minorEastAsia"/>
                <w:sz w:val="22"/>
                <w:szCs w:val="22"/>
                <w:lang w:val="en-US" w:eastAsia="zh-CN"/>
              </w:rPr>
              <w:t xml:space="preserve">7</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覆盖主要类型、物资基本齐全、流程基本规范得</w:t>
            </w:r>
            <w:r>
              <w:rPr>
                <w:rFonts w:hint="eastAsia" w:ascii="STSong" w:hAnsi="STSong" w:cs="STSong" w:eastAsiaTheme="minorEastAsia"/>
                <w:sz w:val="22"/>
                <w:szCs w:val="22"/>
                <w:lang w:val="en-US" w:eastAsia="zh-CN"/>
              </w:rPr>
              <w:t xml:space="preserve">5</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覆盖核心类型、物资满足基础处置、流程简单得</w:t>
            </w:r>
            <w:r>
              <w:rPr>
                <w:rFonts w:hint="eastAsia" w:ascii="STSong" w:hAnsi="STSong" w:cs="STSong" w:eastAsiaTheme="minorEastAsia"/>
                <w:sz w:val="22"/>
                <w:szCs w:val="22"/>
                <w:lang w:val="en-US" w:eastAsia="zh-CN"/>
              </w:rPr>
              <w:t xml:space="preserve">3</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方案简陋、未覆盖主要类型、无规范机制与流程得</w:t>
            </w:r>
            <w:r>
              <w:rPr>
                <w:rFonts w:hint="eastAsia" w:ascii="STSong" w:hAnsi="STSong" w:cs="STSong" w:eastAsiaTheme="minorEastAsia"/>
                <w:sz w:val="22"/>
                <w:szCs w:val="22"/>
                <w:lang w:val="en-US" w:eastAsia="zh-CN"/>
              </w:rPr>
              <w:t xml:space="preserve">1</w:t>
            </w:r>
            <w:r>
              <w:rPr>
                <w:rFonts w:hint="eastAsia" w:ascii="STSong" w:hAnsi="STSong" w:eastAsia="STSong" w:cs="STSong" w:eastAsiaTheme="minorEastAsia"/>
                <w:sz w:val="22"/>
                <w:szCs w:val="22"/>
              </w:rPr>
              <w:t xml:space="preserve">分；</w:t>
            </w:r>
            <w:r>
              <w:rPr>
                <w:rFonts w:hint="eastAsia" w:ascii="STSong" w:hAnsi="STSong" w:cs="STSong" w:eastAsiaTheme="minorEastAsia"/>
                <w:sz w:val="22"/>
                <w:szCs w:val="22"/>
              </w:rPr>
              <w:br/>
            </w:r>
            <w:r>
              <w:rPr>
                <w:rFonts w:hint="eastAsia" w:ascii="STSong" w:hAnsi="STSong" w:eastAsia="STSong" w:cs="STSong" w:eastAsiaTheme="minorEastAsia"/>
                <w:sz w:val="22"/>
                <w:szCs w:val="22"/>
              </w:rPr>
              <w:t xml:space="preserve">未提供不得分</w:t>
            </w:r>
            <w:r>
              <w:rPr>
                <w:rFonts w:hint="eastAsia" w:ascii="STSong" w:hAnsi="STSong" w:eastAsia="STSong" w:cs="STSong" w:eastAsiaTheme="minorEastAsia"/>
                <w:sz w:val="22"/>
                <w:szCs w:val="22"/>
                <w:lang w:eastAsia="zh-CN"/>
              </w:rPr>
              <w:t xml:space="preserve">。</w:t>
            </w:r>
            <w:r>
              <w:rPr>
                <w:rFonts w:ascii="STSong" w:hAnsi="STSong" w:cs="STSong"/>
              </w:rPr>
            </w:r>
          </w:p>
        </w:tc>
      </w:tr>
      <w:tr>
        <w:trPr>
          <w:jc w:val="center"/>
          <w:trHeight w:val="1161"/>
        </w:trPr>
        <w:tc>
          <w:tcPr>
            <w:tcW w:w="1701" w:type="dxa"/>
            <w:vAlign w:val="center"/>
            <w:vMerge w:val="restart"/>
            <w:textDirection w:val="lrTb"/>
            <w:noWrap w:val="false"/>
          </w:tcPr>
          <w:p>
            <w:pPr>
              <w:jc w:val="cente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rPr>
              <w:t xml:space="preserve">商务部分</w:t>
            </w:r>
            <w:r>
              <w:rPr>
                <w:rFonts w:ascii="STSong" w:hAnsi="STSong" w:cs="STSong"/>
              </w:rPr>
            </w:r>
          </w:p>
          <w:p>
            <w:pPr>
              <w:jc w:val="cente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rPr>
              <w:t xml:space="preserve">（</w:t>
            </w:r>
            <w:r>
              <w:rPr>
                <w:rFonts w:hint="eastAsia" w:ascii="STSong" w:hAnsi="STSong" w:cs="STSong" w:eastAsiaTheme="minorEastAsia"/>
                <w:color w:val="auto"/>
                <w:sz w:val="22"/>
                <w:szCs w:val="22"/>
                <w:lang w:val="en-US" w:eastAsia="zh-CN"/>
              </w:rPr>
              <w:t xml:space="preserve">26</w:t>
            </w:r>
            <w:r>
              <w:rPr>
                <w:rFonts w:hint="eastAsia" w:ascii="STSong" w:hAnsi="STSong" w:eastAsia="STSong" w:cs="STSong" w:eastAsiaTheme="minorEastAsia"/>
                <w:color w:val="auto"/>
                <w:sz w:val="22"/>
                <w:szCs w:val="22"/>
              </w:rPr>
              <w:t xml:space="preserve">分）</w:t>
            </w:r>
            <w:r>
              <w:rPr>
                <w:rFonts w:ascii="STSong" w:hAnsi="STSong" w:cs="STSong"/>
              </w:rPr>
            </w:r>
          </w:p>
        </w:tc>
        <w:tc>
          <w:tcPr>
            <w:tcW w:w="1701" w:type="dxa"/>
            <w:vAlign w:val="center"/>
            <w:textDirection w:val="lrTb"/>
            <w:noWrap w:val="false"/>
          </w:tcPr>
          <w:p>
            <w:pPr>
              <w:jc w:val="cente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rPr>
              <w:t xml:space="preserve">业绩</w:t>
            </w:r>
            <w:r>
              <w:rPr>
                <w:rFonts w:ascii="STSong" w:hAnsi="STSong" w:cs="STSong"/>
              </w:rPr>
            </w:r>
          </w:p>
          <w:p>
            <w:pPr>
              <w:jc w:val="cente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rPr>
              <w:t xml:space="preserve">（</w:t>
            </w:r>
            <w:r>
              <w:rPr>
                <w:rFonts w:hint="eastAsia" w:ascii="STSong" w:hAnsi="STSong" w:cs="STSong" w:eastAsiaTheme="minorEastAsia"/>
                <w:color w:val="auto"/>
                <w:sz w:val="22"/>
                <w:szCs w:val="22"/>
                <w:lang w:val="en-US" w:eastAsia="zh-CN"/>
              </w:rPr>
              <w:t xml:space="preserve">5</w:t>
            </w:r>
            <w:r>
              <w:rPr>
                <w:rFonts w:hint="eastAsia" w:ascii="STSong" w:hAnsi="STSong" w:eastAsia="STSong" w:cs="STSong" w:eastAsiaTheme="minorEastAsia"/>
                <w:color w:val="auto"/>
                <w:sz w:val="22"/>
                <w:szCs w:val="22"/>
              </w:rPr>
              <w:t xml:space="preserve">分）</w:t>
            </w:r>
            <w:r>
              <w:rPr>
                <w:rFonts w:ascii="STSong" w:hAnsi="STSong" w:cs="STSong"/>
              </w:rPr>
            </w:r>
          </w:p>
        </w:tc>
        <w:tc>
          <w:tcPr>
            <w:tcW w:w="6236" w:type="dxa"/>
            <w:vAlign w:val="center"/>
            <w:textDirection w:val="lrTb"/>
            <w:noWrap w:val="false"/>
          </w:tcPr>
          <w:p>
            <w:pP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lang w:val="en-US" w:eastAsia="zh-CN"/>
              </w:rPr>
              <w:t xml:space="preserve">供应商自2023年1月1日以来具有</w:t>
            </w:r>
            <w:r>
              <w:rPr>
                <w:rFonts w:hint="eastAsia" w:ascii="STSong" w:hAnsi="STSong" w:eastAsia="STSong" w:cs="STSong" w:eastAsiaTheme="minorEastAsia"/>
                <w:sz w:val="22"/>
                <w:szCs w:val="22"/>
                <w:lang w:val="en-US" w:eastAsia="zh-CN"/>
              </w:rPr>
              <w:t xml:space="preserve">类似</w:t>
            </w:r>
            <w:r>
              <w:rPr>
                <w:rFonts w:hint="eastAsia" w:ascii="STSong" w:hAnsi="STSong" w:eastAsia="STSong" w:cs="STSong" w:eastAsiaTheme="minorEastAsia"/>
                <w:sz w:val="22"/>
                <w:szCs w:val="22"/>
                <w:lang w:val="en-US" w:eastAsia="zh-CN"/>
              </w:rPr>
              <w:t xml:space="preserve">业绩的，有一个得1分，满分5分。</w:t>
            </w:r>
            <w:r>
              <w:rPr>
                <w:rFonts w:ascii="STSong" w:hAnsi="STSong" w:cs="STSong"/>
              </w:rPr>
            </w:r>
          </w:p>
          <w:p>
            <w:pP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b/>
                <w:bCs/>
                <w:sz w:val="22"/>
                <w:szCs w:val="22"/>
                <w:lang w:val="en-US" w:eastAsia="zh-CN"/>
              </w:rPr>
              <w:t xml:space="preserve">注：时间以合同签订时间为准，须提供合同协议书，原件扫描上传，未提供或提供不全均不得分。</w:t>
            </w:r>
            <w:r>
              <w:rPr>
                <w:rFonts w:ascii="STSong" w:hAnsi="STSong" w:cs="STSong"/>
              </w:rPr>
            </w:r>
          </w:p>
        </w:tc>
      </w:tr>
      <w:tr>
        <w:trPr>
          <w:jc w:val="center"/>
          <w:trHeight w:val="673"/>
        </w:trPr>
        <w:tc>
          <w:tcPr>
            <w:tcW w:w="1701"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701" w:type="dxa"/>
            <w:vAlign w:val="center"/>
            <w:vMerge w:val="restart"/>
            <w:textDirection w:val="lrTb"/>
            <w:noWrap w:val="false"/>
          </w:tcPr>
          <w:p>
            <w:pPr>
              <w:jc w:val="cente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人员（11分）</w:t>
            </w:r>
            <w:r>
              <w:rPr>
                <w:rFonts w:ascii="STSong" w:hAnsi="STSong" w:cs="STSong"/>
              </w:rPr>
            </w:r>
          </w:p>
        </w:tc>
        <w:tc>
          <w:tcPr>
            <w:tcW w:w="6236" w:type="dxa"/>
            <w:vAlign w:val="center"/>
            <w:textDirection w:val="lrTb"/>
            <w:noWrap w:val="false"/>
          </w:tcPr>
          <w:p>
            <w:pPr>
              <w:keepLines w:val="0"/>
              <w:keepNext w:val="0"/>
              <w:pageBreakBefore w:val="0"/>
              <w:spacing w:line="264" w:lineRule="auto"/>
              <w:widowControl/>
              <w:rPr>
                <w:rFonts w:hint="eastAsia" w:ascii="STSong" w:hAnsi="STSong" w:cs="STSong"/>
                <w:b/>
                <w:bCs/>
                <w:sz w:val="22"/>
                <w:szCs w:val="22"/>
              </w:rPr>
            </w:pPr>
            <w:r>
              <w:rPr>
                <w:rFonts w:hint="eastAsia" w:ascii="STSong" w:hAnsi="STSong" w:eastAsia="STSong" w:cs="STSong" w:eastAsiaTheme="minorEastAsia"/>
                <w:b/>
                <w:bCs/>
                <w:sz w:val="22"/>
                <w:szCs w:val="22"/>
                <w:lang w:val="en-US" w:eastAsia="zh-CN"/>
              </w:rPr>
              <w:t xml:space="preserve">拟派项目负责人（4分）：</w:t>
            </w:r>
            <w:r>
              <w:rPr>
                <w:rFonts w:ascii="STSong" w:hAnsi="STSong" w:cs="STSong"/>
              </w:rPr>
            </w:r>
          </w:p>
          <w:p>
            <w:pP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lang w:val="en-US" w:eastAsia="zh-CN"/>
              </w:rPr>
              <w:t xml:space="preserve">1.具有本科及以上学历的得2分，大专学历的得1分；</w:t>
            </w:r>
            <w:r>
              <w:rPr>
                <w:rFonts w:ascii="STSong" w:hAnsi="STSong" w:cs="STSong"/>
              </w:rPr>
            </w:r>
          </w:p>
          <w:p>
            <w:pP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sz w:val="22"/>
                <w:szCs w:val="22"/>
                <w:lang w:val="en-US" w:eastAsia="zh-CN"/>
              </w:rPr>
              <w:t xml:space="preserve">2.具有中级及以上消防设施操作员证的得2分，具有初级消防设施操作员证的得1分。</w:t>
            </w:r>
            <w:r>
              <w:rPr>
                <w:rFonts w:ascii="STSong" w:hAnsi="STSong" w:cs="STSong"/>
              </w:rPr>
            </w:r>
          </w:p>
          <w:p>
            <w:pP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sz w:val="22"/>
                <w:szCs w:val="22"/>
                <w:lang w:val="en-US" w:eastAsia="zh-CN"/>
              </w:rPr>
              <w:t xml:space="preserve">注：</w:t>
            </w:r>
            <w:r>
              <w:rPr>
                <w:rFonts w:hint="eastAsia" w:ascii="STSong" w:hAnsi="STSong" w:eastAsia="STSong" w:cs="STSong" w:eastAsiaTheme="minorEastAsia"/>
                <w:b/>
                <w:bCs/>
                <w:sz w:val="22"/>
                <w:szCs w:val="22"/>
                <w:lang w:val="en-US" w:eastAsia="zh-CN"/>
              </w:rPr>
              <w:t xml:space="preserve">提供项目经理学历证书、学信网查询记录、消防设施操作证等相关证书，原件扫描上传，</w:t>
            </w:r>
            <w:r>
              <w:rPr>
                <w:rFonts w:hint="eastAsia" w:ascii="STSong" w:hAnsi="STSong" w:eastAsia="STSong" w:cs="STSong" w:eastAsiaTheme="minorEastAsia"/>
                <w:b/>
                <w:bCs/>
                <w:sz w:val="22"/>
                <w:szCs w:val="22"/>
                <w:lang w:val="en-US" w:eastAsia="zh-CN"/>
              </w:rPr>
              <w:t xml:space="preserve">未提供</w:t>
            </w:r>
            <w:r>
              <w:rPr>
                <w:rFonts w:hint="eastAsia" w:ascii="STSong" w:hAnsi="STSong" w:eastAsia="STSong" w:cs="STSong"/>
                <w:b/>
                <w:bCs/>
                <w:sz w:val="22"/>
                <w:szCs w:val="22"/>
                <w:lang w:val="en-US" w:eastAsia="zh-CN"/>
              </w:rPr>
              <w:t xml:space="preserve">不</w:t>
            </w:r>
            <w:r>
              <w:rPr>
                <w:rFonts w:hint="eastAsia" w:ascii="STSong" w:hAnsi="STSong" w:eastAsia="STSong" w:cs="STSong" w:eastAsiaTheme="minorEastAsia"/>
                <w:b/>
                <w:bCs/>
                <w:sz w:val="22"/>
                <w:szCs w:val="22"/>
                <w:lang w:val="en-US" w:eastAsia="zh-CN"/>
              </w:rPr>
              <w:t xml:space="preserve">得分。</w:t>
            </w:r>
            <w:r>
              <w:rPr>
                <w:rFonts w:ascii="STSong" w:hAnsi="STSong" w:cs="STSong"/>
              </w:rPr>
            </w:r>
          </w:p>
        </w:tc>
      </w:tr>
      <w:tr>
        <w:trPr>
          <w:jc w:val="center"/>
          <w:trHeight w:val="1376"/>
        </w:trPr>
        <w:tc>
          <w:tcPr>
            <w:tcW w:w="1701"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701"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r>
            <w:r/>
          </w:p>
        </w:tc>
        <w:tc>
          <w:tcPr>
            <w:tcW w:w="6236" w:type="dxa"/>
            <w:vAlign w:val="center"/>
            <w:textDirection w:val="lrTb"/>
            <w:noWrap w:val="false"/>
          </w:tcPr>
          <w:p>
            <w:pP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b/>
                <w:bCs/>
                <w:sz w:val="22"/>
                <w:szCs w:val="22"/>
                <w:lang w:val="en-US" w:eastAsia="zh-CN"/>
              </w:rPr>
              <w:t xml:space="preserve">1.拟派秩序维护员（3分）：</w:t>
            </w:r>
            <w:r>
              <w:rPr>
                <w:rFonts w:hint="eastAsia" w:ascii="STSong" w:hAnsi="STSong" w:eastAsia="STSong" w:cs="STSong" w:eastAsiaTheme="minorEastAsia"/>
                <w:sz w:val="22"/>
                <w:szCs w:val="22"/>
                <w:lang w:val="en-US" w:eastAsia="zh-CN"/>
              </w:rPr>
              <w:t xml:space="preserve">具有公安部门或</w:t>
            </w:r>
            <w:r>
              <w:rPr>
                <w:rFonts w:hint="eastAsia" w:ascii="STSong" w:hAnsi="STSong" w:cs="STSong" w:eastAsiaTheme="minorEastAsia"/>
                <w:sz w:val="22"/>
                <w:szCs w:val="22"/>
                <w:lang w:val="en-US" w:eastAsia="zh-CN"/>
              </w:rPr>
              <w:fldChar w:fldCharType="begin"/>
            </w:r>
            <w:r>
              <w:rPr>
                <w:rFonts w:hint="eastAsia" w:ascii="STSong" w:hAnsi="STSong" w:cs="STSong" w:eastAsiaTheme="minorEastAsia"/>
                <w:sz w:val="22"/>
                <w:szCs w:val="22"/>
                <w:lang w:val="en-US" w:eastAsia="zh-CN"/>
              </w:rPr>
              <w:instrText xml:space="preserve"> HYPERLINK "http://www.baidu.com/link?url=VOXimVhRvjC28pNwPGhYRFokokJIa7v_xLe2EfS1yWdXTFITD4sji47K7zAwTDLG" \o "http://www.baidu.com/link?url=VOXimVhRvjC28pNwPGhYRFokokJIa7v_xLe2EfS1yWdXTFITD4sji47K7zAwTDLG" </w:instrText>
            </w:r>
            <w:r>
              <w:rPr>
                <w:rFonts w:hint="eastAsia" w:ascii="STSong" w:hAnsi="STSong" w:cs="STSong" w:eastAsiaTheme="minorEastAsia"/>
                <w:sz w:val="22"/>
                <w:szCs w:val="22"/>
                <w:lang w:val="en-US" w:eastAsia="zh-CN"/>
              </w:rPr>
              <w:fldChar w:fldCharType="separate"/>
            </w:r>
            <w:r>
              <w:rPr>
                <w:rFonts w:hint="eastAsia" w:ascii="STSong" w:hAnsi="STSong" w:eastAsia="STSong" w:cs="STSong" w:eastAsiaTheme="minorEastAsia"/>
                <w:sz w:val="22"/>
                <w:szCs w:val="22"/>
                <w:lang w:val="en-US" w:eastAsia="zh-CN"/>
              </w:rPr>
              <w:t xml:space="preserve">人力资源和社会保障</w:t>
            </w:r>
            <w:r>
              <w:rPr>
                <w:rFonts w:hint="eastAsia" w:ascii="STSong" w:hAnsi="STSong" w:cs="STSong" w:eastAsiaTheme="minorEastAsia"/>
                <w:sz w:val="22"/>
                <w:szCs w:val="22"/>
                <w:lang w:val="en-US" w:eastAsia="zh-CN"/>
              </w:rPr>
              <w:fldChar w:fldCharType="end"/>
            </w:r>
            <w:r>
              <w:rPr>
                <w:rFonts w:hint="eastAsia" w:ascii="STSong" w:hAnsi="STSong" w:eastAsia="STSong" w:cs="STSong" w:eastAsiaTheme="minorEastAsia"/>
                <w:sz w:val="22"/>
                <w:szCs w:val="22"/>
                <w:lang w:val="en-US" w:eastAsia="zh-CN"/>
              </w:rPr>
              <w:t xml:space="preserve">部门颁发的高级（三级）及以上保安员证的有一个得1分，本项满分3分；</w:t>
            </w:r>
            <w:r>
              <w:rPr>
                <w:rFonts w:ascii="STSong" w:hAnsi="STSong" w:cs="STSong"/>
              </w:rPr>
            </w:r>
          </w:p>
          <w:p>
            <w:pP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b/>
                <w:bCs/>
                <w:sz w:val="22"/>
                <w:szCs w:val="22"/>
                <w:lang w:val="en-US" w:eastAsia="zh-CN"/>
              </w:rPr>
              <w:t xml:space="preserve">2.拟派绿化养护员（2分）：</w:t>
            </w:r>
            <w:r>
              <w:rPr>
                <w:rFonts w:hint="eastAsia" w:ascii="STSong" w:hAnsi="STSong" w:eastAsia="STSong" w:cs="STSong" w:eastAsiaTheme="minorEastAsia"/>
                <w:sz w:val="22"/>
                <w:szCs w:val="22"/>
                <w:lang w:val="en-US" w:eastAsia="zh-CN"/>
              </w:rPr>
              <w:t xml:space="preserve">拟投入本项目的绿化养护员，具备园艺、园林、林业、农学、风景园林等相关专业学历证书或经绿化养护正规培训并取得结业证书的，有1个得2分，本项满分2分；</w:t>
            </w:r>
            <w:r>
              <w:rPr>
                <w:rFonts w:ascii="STSong" w:hAnsi="STSong" w:cs="STSong"/>
              </w:rPr>
            </w:r>
          </w:p>
          <w:p>
            <w:pP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b/>
                <w:bCs/>
                <w:sz w:val="22"/>
                <w:szCs w:val="22"/>
                <w:lang w:val="en-US" w:eastAsia="zh-CN"/>
              </w:rPr>
              <w:t xml:space="preserve">3.拟派设施设备维修员（2分）：</w:t>
            </w:r>
            <w:r>
              <w:rPr>
                <w:rFonts w:hint="eastAsia" w:ascii="STSong" w:hAnsi="STSong" w:eastAsia="STSong" w:cs="STSong" w:eastAsiaTheme="minorEastAsia"/>
                <w:sz w:val="22"/>
                <w:szCs w:val="22"/>
                <w:lang w:val="en-US" w:eastAsia="zh-CN"/>
              </w:rPr>
              <w:t xml:space="preserve">拟投入本项目的设施设备维修员持有国家行政主管部门颁发的高压或低压证书的，有1个得2分；本项满分2分；</w:t>
            </w:r>
            <w:r>
              <w:rPr>
                <w:rFonts w:ascii="STSong" w:hAnsi="STSong" w:cs="STSong"/>
              </w:rPr>
            </w:r>
          </w:p>
          <w:p>
            <w:pPr>
              <w:keepLines w:val="0"/>
              <w:keepNext w:val="0"/>
              <w:pageBreakBefore w:val="0"/>
              <w:spacing w:line="264" w:lineRule="auto"/>
              <w:widowControl/>
              <w:rPr>
                <w:rFonts w:hint="eastAsia" w:ascii="STSong" w:hAnsi="STSong" w:cs="STSong"/>
                <w:b/>
                <w:bCs/>
                <w:sz w:val="22"/>
                <w:szCs w:val="22"/>
              </w:rPr>
            </w:pPr>
            <w:r>
              <w:rPr>
                <w:rFonts w:hint="eastAsia" w:ascii="STSong" w:hAnsi="STSong" w:eastAsia="STSong" w:cs="STSong" w:eastAsiaTheme="minorEastAsia"/>
                <w:b/>
                <w:bCs/>
                <w:sz w:val="22"/>
                <w:szCs w:val="22"/>
                <w:lang w:val="en-US" w:eastAsia="zh-CN"/>
              </w:rPr>
              <w:t xml:space="preserve">注：①须提供上述有关人员有效证书原件扫描件上传，未提供不得分。</w:t>
            </w:r>
            <w:r>
              <w:rPr>
                <w:rFonts w:ascii="STSong" w:hAnsi="STSong" w:cs="STSong"/>
              </w:rPr>
            </w:r>
          </w:p>
          <w:p>
            <w:pPr>
              <w:keepLines w:val="0"/>
              <w:keepNext w:val="0"/>
              <w:pageBreakBefore w:val="0"/>
              <w:spacing w:line="264" w:lineRule="auto"/>
              <w:widowControl/>
              <w:rPr>
                <w:rFonts w:hint="eastAsia" w:ascii="STSong" w:hAnsi="STSong" w:cs="STSong"/>
                <w:sz w:val="22"/>
                <w:szCs w:val="22"/>
              </w:rPr>
            </w:pPr>
            <w:r>
              <w:rPr>
                <w:rFonts w:hint="eastAsia" w:ascii="STSong" w:hAnsi="STSong" w:eastAsia="STSong" w:cs="STSong" w:eastAsiaTheme="minorEastAsia"/>
                <w:b/>
                <w:bCs/>
                <w:sz w:val="22"/>
                <w:szCs w:val="22"/>
                <w:lang w:val="en-US" w:eastAsia="zh-CN"/>
              </w:rPr>
              <w:t xml:space="preserve">②需提供社保部门出具的供应商为以上人员缴纳的近三个月内（2026年3月至2026年5月）任意一个月的社会保险证明原件扫描件上传，未提供社会保险证明材料的不得分。（如未提供社会保险证明请提供其他相关有效证明材料）</w:t>
            </w:r>
            <w:r>
              <w:rPr>
                <w:rFonts w:ascii="STSong" w:hAnsi="STSong" w:cs="STSong"/>
              </w:rPr>
            </w:r>
          </w:p>
        </w:tc>
      </w:tr>
      <w:tr>
        <w:trPr>
          <w:jc w:val="center"/>
          <w:trHeight w:val="1376"/>
        </w:trPr>
        <w:tc>
          <w:tcPr>
            <w:tcW w:w="1701"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701" w:type="dxa"/>
            <w:vAlign w:val="center"/>
            <w:textDirection w:val="lrTb"/>
            <w:noWrap w:val="false"/>
          </w:tcPr>
          <w:p>
            <w:pPr>
              <w:jc w:val="cente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设备能力</w:t>
            </w:r>
            <w:r>
              <w:rPr>
                <w:rFonts w:hint="eastAsia" w:ascii="STSong" w:hAnsi="STSong" w:cs="STSong" w:eastAsiaTheme="minorEastAsia"/>
                <w:color w:val="auto"/>
                <w:sz w:val="22"/>
                <w:szCs w:val="22"/>
                <w:lang w:val="en-US" w:eastAsia="zh-CN"/>
              </w:rPr>
              <w:br/>
            </w:r>
            <w:r>
              <w:rPr>
                <w:rFonts w:hint="eastAsia" w:ascii="STSong" w:hAnsi="STSong" w:eastAsia="STSong" w:cs="STSong" w:eastAsiaTheme="minorEastAsia"/>
                <w:color w:val="auto"/>
                <w:sz w:val="22"/>
                <w:szCs w:val="22"/>
                <w:lang w:val="en-US" w:eastAsia="zh-CN"/>
              </w:rPr>
              <w:t xml:space="preserve">（7分）</w:t>
            </w:r>
            <w:r>
              <w:rPr>
                <w:rFonts w:ascii="STSong" w:hAnsi="STSong" w:cs="STSong"/>
              </w:rPr>
            </w:r>
          </w:p>
        </w:tc>
        <w:tc>
          <w:tcPr>
            <w:tcW w:w="6236" w:type="dxa"/>
            <w:vAlign w:val="center"/>
            <w:textDirection w:val="lrTb"/>
            <w:noWrap w:val="false"/>
          </w:tcPr>
          <w:p>
            <w:pP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投标人自有清理类相关设备按数量计分：</w:t>
            </w:r>
            <w:r>
              <w:rPr>
                <w:rFonts w:ascii="STSong" w:hAnsi="STSong" w:cs="STSong"/>
              </w:rPr>
            </w:r>
          </w:p>
          <w:p>
            <w:pP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1.自有全自动水面保洁船和水面打捞船，每有1组得1分，本项满分4分。</w:t>
            </w:r>
            <w:r>
              <w:rPr>
                <w:rFonts w:ascii="STSong" w:hAnsi="STSong" w:cs="STSong"/>
              </w:rPr>
            </w:r>
          </w:p>
          <w:p>
            <w:pP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2.自有全自动清污车，每1只得3分，本项满分3分。</w:t>
            </w:r>
            <w:r>
              <w:rPr>
                <w:rFonts w:ascii="STSong" w:hAnsi="STSong" w:cs="STSong"/>
              </w:rPr>
            </w:r>
          </w:p>
          <w:p>
            <w:pPr>
              <w:keepLines w:val="0"/>
              <w:keepNext w:val="0"/>
              <w:pageBreakBefore w:val="0"/>
              <w:spacing w:line="264" w:lineRule="auto"/>
              <w:widowControl/>
              <w:rPr>
                <w:rFonts w:hint="eastAsia" w:ascii="STSong" w:hAnsi="STSong" w:cs="STSong"/>
                <w:b/>
                <w:bCs/>
                <w:color w:val="000000" w:themeColor="text1"/>
                <w:sz w:val="22"/>
                <w:szCs w:val="22"/>
                <w:highlight w:val="none"/>
                <w14:textFill>
                  <w14:solidFill>
                    <w14:schemeClr w14:val="tx1"/>
                  </w14:solidFill>
                </w14:textFill>
              </w:rPr>
            </w:pPr>
            <w:r>
              <w:rPr>
                <w:rFonts w:hint="eastAsia" w:ascii="STSong" w:hAnsi="STSong" w:eastAsia="STSong" w:cs="STSong" w:eastAsiaTheme="minorEastAsia"/>
                <w:b/>
                <w:bCs/>
                <w:color w:val="auto"/>
                <w:sz w:val="22"/>
                <w:szCs w:val="22"/>
                <w:lang w:val="en-US" w:eastAsia="zh-CN"/>
              </w:rPr>
              <w:t xml:space="preserve">注：须提供设备购置发票、固定资产凭证、设备实景照片等权属证明，资料不全不予计分。</w:t>
            </w:r>
            <w:r>
              <w:rPr>
                <w:rFonts w:ascii="STSong" w:hAnsi="STSong" w:cs="STSong"/>
              </w:rPr>
            </w:r>
          </w:p>
        </w:tc>
      </w:tr>
      <w:tr>
        <w:trPr>
          <w:jc w:val="center"/>
          <w:trHeight w:val="1111"/>
        </w:trPr>
        <w:tc>
          <w:tcPr>
            <w:tcW w:w="1701"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701" w:type="dxa"/>
            <w:vAlign w:val="center"/>
            <w:textDirection w:val="lrTb"/>
            <w:noWrap w:val="false"/>
          </w:tcPr>
          <w:p>
            <w:pPr>
              <w:jc w:val="cente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体系证书</w:t>
            </w:r>
            <w:r>
              <w:rPr>
                <w:rFonts w:hint="eastAsia" w:ascii="STSong" w:hAnsi="STSong" w:cs="STSong" w:eastAsiaTheme="minorEastAsia"/>
                <w:color w:val="auto"/>
                <w:sz w:val="22"/>
                <w:szCs w:val="22"/>
                <w:lang w:val="en-US" w:eastAsia="zh-CN"/>
              </w:rPr>
              <w:br/>
            </w:r>
            <w:r>
              <w:rPr>
                <w:rFonts w:hint="eastAsia" w:ascii="STSong" w:hAnsi="STSong" w:eastAsia="STSong" w:cs="STSong" w:eastAsiaTheme="minorEastAsia"/>
                <w:color w:val="auto"/>
                <w:sz w:val="22"/>
                <w:szCs w:val="22"/>
                <w:lang w:val="en-US" w:eastAsia="zh-CN"/>
              </w:rPr>
              <w:t xml:space="preserve">（3分）</w:t>
            </w:r>
            <w:r>
              <w:rPr>
                <w:rFonts w:ascii="STSong" w:hAnsi="STSong" w:cs="STSong"/>
              </w:rPr>
            </w:r>
          </w:p>
        </w:tc>
        <w:tc>
          <w:tcPr>
            <w:tcW w:w="6236" w:type="dxa"/>
            <w:vAlign w:val="center"/>
            <w:textDirection w:val="lrTb"/>
            <w:noWrap w:val="false"/>
          </w:tcPr>
          <w:p>
            <w:pPr>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color w:val="auto"/>
                <w:sz w:val="22"/>
                <w:szCs w:val="22"/>
                <w:lang w:val="en-US" w:eastAsia="zh-CN"/>
              </w:rPr>
              <w:t xml:space="preserve">供应商具</w:t>
            </w:r>
            <w:r>
              <w:rPr>
                <w:rFonts w:hint="eastAsia" w:ascii="STSong" w:hAnsi="STSong" w:eastAsia="STSong" w:cs="STSong" w:eastAsiaTheme="minorEastAsia"/>
                <w:color w:val="auto"/>
                <w:sz w:val="22"/>
                <w:szCs w:val="22"/>
                <w:lang w:val="zh-CN" w:eastAsia="zh-CN"/>
              </w:rPr>
              <w:t xml:space="preserve">备有限期内的质量管理体系认证证书，环境管理体系认证证书，职业健康安全管理体系认证证书的，</w:t>
            </w:r>
            <w:r>
              <w:rPr>
                <w:rFonts w:hint="eastAsia" w:ascii="STSong" w:hAnsi="STSong" w:eastAsia="STSong" w:cs="STSong" w:eastAsiaTheme="minorEastAsia"/>
                <w:color w:val="auto"/>
                <w:sz w:val="22"/>
                <w:szCs w:val="22"/>
                <w:lang w:val="en-US" w:eastAsia="zh-CN"/>
              </w:rPr>
              <w:t xml:space="preserve">有一个得1分，本项满分3分。</w:t>
            </w:r>
            <w:r>
              <w:rPr>
                <w:rFonts w:ascii="STSong" w:hAnsi="STSong" w:cs="STSong"/>
              </w:rPr>
            </w:r>
          </w:p>
          <w:p>
            <w:pPr>
              <w:jc w:val="left"/>
              <w:keepLines w:val="0"/>
              <w:keepNext w:val="0"/>
              <w:pageBreakBefore w:val="0"/>
              <w:spacing w:line="264" w:lineRule="auto"/>
              <w:rPr>
                <w:rFonts w:hint="eastAsia" w:ascii="STSong" w:hAnsi="STSong" w:cs="STSong"/>
                <w:b/>
                <w:bCs w:val="0"/>
                <w:color w:val="000000" w:themeColor="text1"/>
                <w:sz w:val="22"/>
                <w:szCs w:val="22"/>
                <w:highlight w:val="none"/>
                <w14:textFill>
                  <w14:solidFill>
                    <w14:schemeClr w14:val="tx1"/>
                  </w14:solidFill>
                </w14:textFill>
              </w:rPr>
            </w:pPr>
            <w:r>
              <w:rPr>
                <w:rFonts w:hint="eastAsia" w:ascii="STSong" w:hAnsi="STSong" w:eastAsia="STSong" w:cs="STSong" w:eastAsiaTheme="minorEastAsia"/>
                <w:b/>
                <w:bCs w:val="0"/>
                <w:color w:val="000000" w:themeColor="text1"/>
                <w:sz w:val="22"/>
                <w:szCs w:val="22"/>
                <w:highlight w:val="none"/>
                <w:lang w:val="en-US" w:eastAsia="zh-CN"/>
                <w14:textFill>
                  <w14:solidFill>
                    <w14:schemeClr w14:val="tx1"/>
                  </w14:solidFill>
                </w14:textFill>
              </w:rPr>
              <w:t xml:space="preserve">注：</w:t>
            </w:r>
            <w:r>
              <w:rPr>
                <w:rFonts w:hint="eastAsia" w:ascii="STSong" w:hAnsi="STSong" w:eastAsia="STSong" w:cs="STSong" w:eastAsiaTheme="minorEastAsia"/>
                <w:b/>
                <w:bCs w:val="0"/>
                <w:color w:val="000000" w:themeColor="text1"/>
                <w:sz w:val="22"/>
                <w:szCs w:val="22"/>
                <w:highlight w:val="none"/>
                <w14:textFill>
                  <w14:solidFill>
                    <w14:schemeClr w14:val="tx1"/>
                  </w14:solidFill>
                </w14:textFill>
              </w:rPr>
              <w:t xml:space="preserve">以上证书均需提供证书原件扫描上传及全国认证认可信息公共服务平台查询截图上传，提供不全或未提供不得分）</w:t>
            </w:r>
            <w:r>
              <w:rPr>
                <w:rFonts w:ascii="STSong" w:hAnsi="STSong" w:cs="STSong"/>
              </w:rPr>
            </w:r>
          </w:p>
          <w:p>
            <w:pPr>
              <w:jc w:val="left"/>
              <w:keepLines w:val="0"/>
              <w:keepNext w:val="0"/>
              <w:pageBreakBefore w:val="0"/>
              <w:spacing w:line="264" w:lineRule="auto"/>
              <w:widowControl/>
              <w:rPr>
                <w:rFonts w:hint="eastAsia" w:ascii="STSong" w:hAnsi="STSong" w:cs="STSong"/>
                <w:color w:val="auto"/>
                <w:sz w:val="22"/>
                <w:szCs w:val="22"/>
              </w:rPr>
            </w:pPr>
            <w:r>
              <w:rPr>
                <w:rFonts w:hint="eastAsia" w:ascii="STSong" w:hAnsi="STSong" w:eastAsia="STSong" w:cs="STSong" w:eastAsiaTheme="minorEastAsia"/>
                <w:b/>
                <w:bCs w:val="0"/>
                <w:color w:val="000000" w:themeColor="text1"/>
                <w:sz w:val="22"/>
                <w:szCs w:val="22"/>
                <w:highlight w:val="none"/>
                <w14:textFill>
                  <w14:solidFill>
                    <w14:schemeClr w14:val="tx1"/>
                  </w14:solidFill>
                </w14:textFill>
              </w:rPr>
              <w:t xml:space="preserve">（全国认证认可信息公共服务平台网址：http：//cx.cnca.cn/CertECloud/result/skipResultList?certItemOne=A&amp;currentPosition=undefined，要求证书查询结果为有效</w:t>
            </w:r>
            <w:r>
              <w:rPr>
                <w:rFonts w:hint="eastAsia" w:ascii="STSong" w:hAnsi="STSong" w:eastAsia="STSong" w:cs="STSong" w:eastAsiaTheme="minorEastAsia"/>
                <w:b/>
                <w:bCs w:val="0"/>
                <w:color w:val="000000" w:themeColor="text1"/>
                <w:sz w:val="22"/>
                <w:szCs w:val="22"/>
                <w:highlight w:val="none"/>
                <w:lang w:eastAsia="zh-CN"/>
                <w14:textFill>
                  <w14:solidFill>
                    <w14:schemeClr w14:val="tx1"/>
                  </w14:solidFill>
                </w14:textFill>
              </w:rPr>
              <w:t xml:space="preserve">。</w:t>
            </w:r>
            <w:r>
              <w:rPr>
                <w:rFonts w:hint="eastAsia" w:ascii="STSong" w:hAnsi="STSong" w:eastAsia="STSong" w:cs="STSong" w:eastAsiaTheme="minorEastAsia"/>
                <w:b/>
                <w:bCs w:val="0"/>
                <w:color w:val="000000" w:themeColor="text1"/>
                <w:sz w:val="22"/>
                <w:szCs w:val="22"/>
                <w:highlight w:val="none"/>
                <w:lang w:val="en-US" w:eastAsia="zh-CN" w:bidi="ar"/>
                <w14:textFill>
                  <w14:solidFill>
                    <w14:schemeClr w14:val="tx1"/>
                  </w14:solidFill>
                </w14:textFill>
              </w:rPr>
              <w:t xml:space="preserve">）</w:t>
            </w:r>
            <w:r>
              <w:rPr>
                <w:rFonts w:ascii="STSong" w:hAnsi="STSong" w:cs="STSong"/>
              </w:rPr>
            </w:r>
          </w:p>
        </w:tc>
      </w:tr>
    </w:tbl>
    <w:p>
      <w:pPr>
        <w:ind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rPr>
      </w:pPr>
      <w:r>
        <w:rPr>
          <w:rFonts w:hint="eastAsia" w:ascii="STSong" w:hAnsi="STSong" w:eastAsia="STSong" w:cs="STSong" w:eastAsiaTheme="minorEastAsia"/>
          <w:b/>
          <w:bCs/>
          <w:sz w:val="22"/>
          <w:szCs w:val="22"/>
        </w:rPr>
        <w:t xml:space="preserve">注：</w:t>
      </w:r>
      <w:r/>
    </w:p>
    <w:p>
      <w:pPr>
        <w:numPr>
          <w:ilvl w:val="0"/>
          <w:numId w:val="20"/>
        </w:numPr>
        <w:ind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评委应对以上各得分项独立评分，供应商最终得分为所有评委评分汇总的平均值（四舍五入，保留两位小数）</w:t>
      </w:r>
      <w:r>
        <w:rPr>
          <w:rFonts w:hint="eastAsia" w:asciiTheme="minorEastAsia" w:hAnsiTheme="minorEastAsia" w:eastAsiaTheme="minorEastAsia" w:cstheme="minorEastAsia"/>
          <w:b/>
          <w:bCs/>
          <w:sz w:val="22"/>
          <w:szCs w:val="22"/>
          <w:lang w:eastAsia="zh-CN"/>
        </w:rPr>
        <w:t xml:space="preserve">。</w:t>
      </w:r>
      <w:r/>
    </w:p>
    <w:p>
      <w:pPr>
        <w:numPr>
          <w:ilvl w:val="0"/>
          <w:numId w:val="20"/>
        </w:numPr>
        <w:ind w:firstLine="44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以上参与评分的相关证书、合同等其他证明材料，均需以原件扫描件形式上传，否则不得分</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p>
    <w:p>
      <w:pPr>
        <w:numPr>
          <w:ilvl w:val="0"/>
          <w:numId w:val="20"/>
        </w:numPr>
        <w:ind w:firstLine="44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签订合同前，采购人有权对成交供应商提供材料的原件进行核查</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p>
    <w:p>
      <w:pPr>
        <w:numPr>
          <w:ilvl w:val="0"/>
          <w:numId w:val="20"/>
        </w:numPr>
        <w:ind w:firstLine="44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政府采购评审中出现下列情形之一的，评审委员会应当启动异常低价投标（响应）审查程序：</w:t>
      </w:r>
      <w:r/>
    </w:p>
    <w:p>
      <w:pPr>
        <w:numPr>
          <w:ilvl w:val="0"/>
          <w:numId w:val="0"/>
        </w:numPr>
        <w:ind w:firstLine="21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（1）投标（响应）报价低于全部通过符合性审查供应商投标（响应）报价平均值65%的，即投标（响应）报价&lt;全部通过符合性审查供应商投标（响应）报价平均值×65%；</w:t>
      </w:r>
      <w:r/>
    </w:p>
    <w:p>
      <w:pPr>
        <w:numPr>
          <w:ilvl w:val="0"/>
          <w:numId w:val="0"/>
        </w:numPr>
        <w:ind w:firstLine="21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（2）投标（响应）报价低于通过符合性审查的次低报价供应商投标（响应）报价65%的，即投标（响应）报价&lt;通过符合性审查的次低报价供应商投标（响应）报价×65%；</w:t>
      </w:r>
      <w:r/>
    </w:p>
    <w:p>
      <w:pPr>
        <w:numPr>
          <w:ilvl w:val="0"/>
          <w:numId w:val="0"/>
        </w:numPr>
        <w:ind w:firstLine="21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（3）投标（响应）报价低于采购项目最高限价65%的，即投标（响应）报价&lt;采购项目最高限价×65%；</w:t>
      </w:r>
      <w:r/>
    </w:p>
    <w:p>
      <w:pPr>
        <w:numPr>
          <w:ilvl w:val="0"/>
          <w:numId w:val="0"/>
        </w:numPr>
        <w:ind w:firstLine="21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（4）评审委员会基于专业判断，认为供应商报价过低，有可能影响产品质量或者不能诚信履约的其他情形</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p>
    <w:p>
      <w:pPr>
        <w:numPr>
          <w:ilvl w:val="0"/>
          <w:numId w:val="0"/>
        </w:numPr>
        <w:ind w:firstLine="21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p>
    <w:p>
      <w:pPr>
        <w:numPr>
          <w:ilvl w:val="0"/>
          <w:numId w:val="20"/>
        </w:numPr>
        <w:ind w:left="0" w:firstLine="44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其中，属于第3项情形，供应商已随投标（响应）文件一并提交相关书面说明及必要的证明材料的，在评审现场可不再重复提交</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p>
    <w:p>
      <w:pPr>
        <w:numPr>
          <w:ilvl w:val="0"/>
          <w:numId w:val="0"/>
        </w:numPr>
        <w:ind w:firstLine="440"/>
        <w:jc w:val="left"/>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评审委员会借助互联网等渠道查询相关信息的，应当严格遵守评审工作纪律，不得实施影响评审公正的行为</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t xml:space="preserve">。</w:t>
      </w:r>
      <w:bookmarkEnd w:id="40"/>
      <w:r/>
      <w:bookmarkEnd w:id="41"/>
      <w:r/>
      <w:bookmarkEnd w:id="42"/>
      <w:r/>
      <w:r/>
    </w:p>
    <w:p>
      <w:pPr>
        <w:rPr>
          <w:rFonts w:hint="eastAsia" w:ascii="宋体" w:hAnsi="宋体" w:eastAsia="宋体" w:cs="宋体"/>
          <w:sz w:val="36"/>
          <w:szCs w:val="36"/>
        </w:rPr>
      </w:pPr>
      <w:r/>
      <w:bookmarkStart w:id="54" w:name="_Toc13829"/>
      <w:r>
        <w:rPr>
          <w:rFonts w:hint="eastAsia" w:ascii="宋体" w:hAnsi="宋体" w:eastAsia="宋体" w:cs="宋体"/>
          <w:sz w:val="36"/>
          <w:szCs w:val="36"/>
        </w:rPr>
        <w:br w:type="page" w:clear="all"/>
      </w:r>
      <w:r/>
    </w:p>
    <w:p>
      <w:pPr>
        <w:pStyle w:val="941"/>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第六章 竞争性磋商响应文件</w:t>
      </w:r>
      <w:bookmarkEnd w:id="54"/>
      <w:r/>
      <w:r/>
    </w:p>
    <w:p>
      <w:pPr>
        <w:ind w:firstLine="440"/>
        <w:jc w:val="center"/>
        <w:spacing w:line="360" w:lineRule="auto"/>
        <w:rPr>
          <w:rFonts w:ascii="宋体"/>
          <w:b/>
          <w:bCs/>
          <w:sz w:val="22"/>
          <w:szCs w:val="22"/>
        </w:rPr>
      </w:pPr>
      <w:r>
        <w:rPr>
          <w:rFonts w:ascii="宋体"/>
          <w:b/>
          <w:bCs/>
          <w:sz w:val="22"/>
          <w:szCs w:val="22"/>
        </w:rPr>
      </w:r>
      <w:r/>
    </w:p>
    <w:p>
      <w:pPr>
        <w:ind w:firstLine="1440"/>
        <w:jc w:val="center"/>
        <w:spacing w:line="360" w:lineRule="auto"/>
        <w:rPr>
          <w:rFonts w:ascii="宋体"/>
          <w:b/>
          <w:bCs/>
          <w:sz w:val="72"/>
          <w:szCs w:val="72"/>
        </w:rPr>
      </w:pPr>
      <w:r>
        <w:rPr>
          <w:rFonts w:ascii="宋体"/>
          <w:b/>
          <w:bCs/>
          <w:sz w:val="72"/>
          <w:szCs w:val="72"/>
        </w:rPr>
      </w:r>
      <w:r/>
    </w:p>
    <w:p>
      <w:pPr>
        <w:pStyle w:val="952"/>
      </w:pPr>
      <w:r/>
      <w:r/>
    </w:p>
    <w:p>
      <w:pPr>
        <w:jc w:val="center"/>
        <w:spacing w:line="360" w:lineRule="auto"/>
        <w:rPr>
          <w:rFonts w:ascii="宋体"/>
          <w:b/>
          <w:bCs/>
          <w:sz w:val="72"/>
          <w:szCs w:val="72"/>
        </w:rPr>
      </w:pPr>
      <w:r>
        <w:rPr>
          <w:rFonts w:hint="eastAsia" w:ascii="宋体" w:hAnsi="宋体" w:cs="宋体"/>
          <w:b/>
          <w:bCs/>
          <w:sz w:val="72"/>
          <w:szCs w:val="72"/>
        </w:rPr>
        <w:t xml:space="preserve">竞争性磋商响应文件</w:t>
      </w:r>
      <w:r/>
    </w:p>
    <w:p>
      <w:pPr>
        <w:ind w:firstLine="1440"/>
        <w:jc w:val="center"/>
        <w:spacing w:line="360" w:lineRule="auto"/>
        <w:rPr>
          <w:rFonts w:ascii="宋体"/>
          <w:b/>
          <w:bCs/>
          <w:sz w:val="72"/>
          <w:szCs w:val="72"/>
        </w:rPr>
      </w:pPr>
      <w:r>
        <w:rPr>
          <w:rFonts w:ascii="宋体"/>
          <w:b/>
          <w:bCs/>
          <w:sz w:val="72"/>
          <w:szCs w:val="72"/>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1084"/>
        <w:spacing w:line="360" w:lineRule="auto"/>
        <w:rPr>
          <w:rFonts w:ascii="宋体"/>
          <w:b/>
          <w:bCs/>
          <w:sz w:val="36"/>
          <w:szCs w:val="36"/>
        </w:rPr>
      </w:pPr>
      <w:r>
        <w:rPr>
          <w:rFonts w:hint="eastAsia" w:ascii="宋体" w:hAnsi="宋体" w:cs="宋体"/>
          <w:b/>
          <w:bCs/>
          <w:sz w:val="36"/>
          <w:szCs w:val="36"/>
        </w:rPr>
        <w:t xml:space="preserve">项目名称：</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项目编号：</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磋商供应商名称：</w:t>
      </w:r>
      <w:r/>
    </w:p>
    <w:p>
      <w:pPr>
        <w:ind w:firstLine="1084"/>
        <w:spacing w:line="360" w:lineRule="auto"/>
        <w:rPr>
          <w:rFonts w:ascii="宋体"/>
          <w:b/>
          <w:bCs/>
          <w:sz w:val="36"/>
          <w:szCs w:val="36"/>
          <w:u w:val="single"/>
        </w:rPr>
      </w:pPr>
      <w:r>
        <w:rPr>
          <w:rFonts w:hint="eastAsia" w:ascii="宋体" w:hAnsi="宋体" w:cs="宋体"/>
          <w:b/>
          <w:bCs/>
          <w:sz w:val="36"/>
          <w:szCs w:val="36"/>
        </w:rPr>
        <w:t xml:space="preserve">日期：</w:t>
      </w:r>
      <w:r/>
    </w:p>
    <w:p>
      <w:pPr>
        <w:ind w:firstLine="1084"/>
        <w:spacing w:line="360" w:lineRule="auto"/>
        <w:rPr>
          <w:rFonts w:ascii="宋体"/>
          <w:b/>
          <w:bCs/>
          <w:sz w:val="36"/>
          <w:szCs w:val="36"/>
        </w:rPr>
      </w:pPr>
      <w:r>
        <w:rPr>
          <w:rFonts w:hint="eastAsia" w:ascii="宋体" w:hAnsi="宋体" w:cs="宋体"/>
          <w:b/>
          <w:bCs/>
          <w:sz w:val="36"/>
          <w:szCs w:val="36"/>
        </w:rPr>
        <w:t xml:space="preserve">供应商：（电子签章）</w:t>
      </w:r>
      <w:r/>
    </w:p>
    <w:p>
      <w:pPr>
        <w:ind w:firstLine="482"/>
        <w:jc w:val="center"/>
        <w:spacing w:line="360" w:lineRule="auto"/>
        <w:rPr>
          <w:rFonts w:ascii="宋体"/>
          <w:b/>
          <w:bCs/>
          <w:sz w:val="32"/>
          <w:szCs w:val="32"/>
        </w:rPr>
      </w:pPr>
      <w:r>
        <w:rPr>
          <w:rFonts w:ascii="宋体"/>
          <w:sz w:val="24"/>
          <w:szCs w:val="24"/>
        </w:rPr>
        <w:br w:type="page" w:clear="all"/>
      </w:r>
      <w:r>
        <w:rPr>
          <w:rFonts w:hint="eastAsia" w:ascii="宋体" w:hAnsi="宋体" w:cs="宋体"/>
          <w:b/>
          <w:bCs/>
          <w:sz w:val="32"/>
          <w:szCs w:val="32"/>
        </w:rPr>
        <w:t xml:space="preserve">磋商主要文件目录</w:t>
      </w:r>
      <w:r/>
    </w:p>
    <w:p>
      <w:pPr>
        <w:numPr>
          <w:ilvl w:val="0"/>
          <w:numId w:val="21"/>
        </w:numPr>
        <w:ind w:firstLine="480"/>
        <w:spacing w:line="360" w:lineRule="auto"/>
        <w:rPr>
          <w:rFonts w:hint="eastAsia" w:ascii="宋体" w:hAnsi="宋体" w:cs="宋体"/>
          <w:sz w:val="24"/>
          <w:szCs w:val="24"/>
        </w:rPr>
      </w:pPr>
      <w:r>
        <w:rPr>
          <w:rFonts w:hint="eastAsia" w:ascii="宋体" w:hAnsi="宋体" w:cs="宋体"/>
          <w:sz w:val="24"/>
          <w:szCs w:val="24"/>
        </w:rPr>
        <w:t xml:space="preserve">资格审查响应对照表</w:t>
      </w:r>
      <w:r/>
    </w:p>
    <w:p>
      <w:pPr>
        <w:numPr>
          <w:ilvl w:val="0"/>
          <w:numId w:val="21"/>
        </w:numPr>
        <w:ind w:firstLine="480"/>
        <w:spacing w:line="360" w:lineRule="auto"/>
        <w:rPr>
          <w:rFonts w:ascii="宋体"/>
          <w:sz w:val="24"/>
          <w:szCs w:val="24"/>
        </w:rPr>
      </w:pPr>
      <w:r>
        <w:rPr>
          <w:rFonts w:hint="eastAsia" w:ascii="宋体" w:hAnsi="宋体" w:cs="宋体"/>
          <w:sz w:val="24"/>
          <w:szCs w:val="24"/>
        </w:rPr>
        <w:t xml:space="preserve">符合性审查响应对照表</w:t>
      </w:r>
      <w:r/>
    </w:p>
    <w:p>
      <w:pPr>
        <w:numPr>
          <w:ilvl w:val="0"/>
          <w:numId w:val="21"/>
        </w:numPr>
        <w:ind w:firstLine="480"/>
        <w:spacing w:line="360" w:lineRule="auto"/>
        <w:rPr>
          <w:rFonts w:ascii="宋体"/>
          <w:sz w:val="24"/>
          <w:szCs w:val="24"/>
        </w:rPr>
      </w:pPr>
      <w:r>
        <w:rPr>
          <w:rFonts w:hint="eastAsia" w:ascii="宋体" w:hAnsi="宋体" w:cs="宋体"/>
          <w:sz w:val="24"/>
          <w:szCs w:val="24"/>
        </w:rPr>
        <w:t xml:space="preserve">非实质性响应对照表</w:t>
      </w:r>
      <w:r/>
    </w:p>
    <w:p>
      <w:pPr>
        <w:ind w:firstLine="480"/>
        <w:spacing w:line="360" w:lineRule="auto"/>
        <w:rPr>
          <w:rFonts w:ascii="宋体"/>
          <w:b/>
          <w:bCs/>
          <w:sz w:val="24"/>
          <w:szCs w:val="24"/>
        </w:rPr>
      </w:pPr>
      <w:r>
        <w:rPr>
          <w:rFonts w:hint="eastAsia" w:ascii="宋体" w:hAnsi="宋体" w:cs="宋体"/>
          <w:sz w:val="24"/>
          <w:szCs w:val="24"/>
        </w:rPr>
        <w:t xml:space="preserve">四</w:t>
      </w:r>
      <w:r>
        <w:rPr>
          <w:rFonts w:hint="eastAsia" w:ascii="宋体" w:hAnsi="宋体" w:cs="宋体"/>
          <w:b/>
          <w:bCs/>
          <w:sz w:val="24"/>
          <w:szCs w:val="24"/>
        </w:rPr>
        <w:t xml:space="preserve">、</w:t>
      </w:r>
      <w:r>
        <w:rPr>
          <w:rFonts w:hint="eastAsia" w:ascii="宋体" w:hAnsi="宋体" w:cs="宋体"/>
          <w:i/>
          <w:iCs/>
          <w:sz w:val="24"/>
          <w:szCs w:val="24"/>
          <w:u w:val="single"/>
        </w:rPr>
        <w:t xml:space="preserve">磋商响应报价表</w:t>
      </w:r>
      <w:r/>
    </w:p>
    <w:p>
      <w:pPr>
        <w:ind w:firstLine="480"/>
        <w:spacing w:line="360" w:lineRule="auto"/>
        <w:rPr>
          <w:rFonts w:ascii="宋体"/>
          <w:sz w:val="24"/>
          <w:szCs w:val="24"/>
        </w:rPr>
      </w:pPr>
      <w:r>
        <w:rPr>
          <w:rFonts w:hint="eastAsia" w:ascii="宋体" w:hAnsi="宋体" w:cs="宋体"/>
          <w:sz w:val="24"/>
          <w:szCs w:val="24"/>
        </w:rPr>
        <w:t xml:space="preserve">五、技术参数响应及偏离表</w:t>
      </w:r>
      <w:r/>
    </w:p>
    <w:p>
      <w:pPr>
        <w:ind w:firstLine="480"/>
        <w:spacing w:line="360" w:lineRule="auto"/>
        <w:rPr>
          <w:rFonts w:ascii="宋体"/>
          <w:sz w:val="24"/>
          <w:szCs w:val="24"/>
        </w:rPr>
      </w:pPr>
      <w:r>
        <w:rPr>
          <w:rFonts w:hint="eastAsia" w:ascii="宋体" w:hAnsi="宋体" w:cs="宋体"/>
          <w:sz w:val="24"/>
          <w:szCs w:val="24"/>
        </w:rPr>
        <w:t xml:space="preserve">六、商务条款响应及偏离表</w:t>
      </w:r>
      <w:r/>
    </w:p>
    <w:p>
      <w:pPr>
        <w:ind w:firstLine="482"/>
        <w:spacing w:line="360" w:lineRule="auto"/>
        <w:rPr>
          <w:rFonts w:ascii="宋体"/>
          <w:sz w:val="24"/>
          <w:szCs w:val="24"/>
        </w:rPr>
      </w:pPr>
      <w:r>
        <w:rPr>
          <w:rFonts w:hint="eastAsia" w:ascii="宋体" w:hAnsi="宋体" w:cs="宋体"/>
          <w:sz w:val="24"/>
          <w:szCs w:val="24"/>
        </w:rPr>
        <w:t xml:space="preserve">七、竞争性磋商文件要求的方案</w:t>
      </w:r>
      <w:r/>
    </w:p>
    <w:p>
      <w:pPr>
        <w:ind w:firstLine="480"/>
        <w:spacing w:line="360" w:lineRule="auto"/>
        <w:rPr>
          <w:rFonts w:ascii="宋体"/>
          <w:sz w:val="24"/>
          <w:szCs w:val="24"/>
        </w:rPr>
      </w:pPr>
      <w:r>
        <w:rPr>
          <w:rFonts w:hint="eastAsia" w:ascii="宋体" w:hAnsi="宋体" w:cs="宋体"/>
          <w:sz w:val="24"/>
          <w:szCs w:val="24"/>
        </w:rPr>
        <w:t xml:space="preserve">八、其他（供应商认为有必要提供的声明和文件，如有自拟并自行添加）</w:t>
      </w:r>
      <w:r/>
    </w:p>
    <w:p>
      <w:pPr>
        <w:jc w:val="center"/>
        <w:keepLines w:val="0"/>
        <w:keepNext w:val="0"/>
        <w:pageBreakBefore w:val="0"/>
        <w:spacing w:line="360" w:lineRule="auto"/>
        <w:widowControl w:val="off"/>
        <w:rPr>
          <w:rFonts w:ascii="宋体"/>
          <w:b/>
          <w:bCs/>
          <w:sz w:val="32"/>
          <w:szCs w:val="32"/>
        </w:rPr>
      </w:pPr>
      <w:r>
        <w:rPr>
          <w:rFonts w:ascii="宋体"/>
          <w:b/>
          <w:bCs/>
          <w:sz w:val="32"/>
          <w:szCs w:val="32"/>
        </w:rPr>
        <w:br w:type="page" w:clear="all"/>
      </w:r>
      <w:r>
        <w:rPr>
          <w:rFonts w:hint="eastAsia" w:ascii="宋体" w:hAnsi="宋体" w:cs="宋体"/>
          <w:b/>
          <w:bCs/>
          <w:sz w:val="32"/>
          <w:szCs w:val="32"/>
        </w:rPr>
        <w:t xml:space="preserve">一、资格审查响应对照表</w:t>
      </w:r>
      <w:r/>
    </w:p>
    <w:tbl>
      <w:tblPr>
        <w:tblStyle w:val="951"/>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ind w:firstLine="442"/>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资格审查响应内容</w:t>
            </w:r>
            <w:r/>
          </w:p>
        </w:tc>
        <w:tc>
          <w:tcPr>
            <w:tcW w:w="2158" w:type="dxa"/>
            <w:vAlign w:val="center"/>
            <w:textDirection w:val="lrTb"/>
            <w:noWrap w:val="false"/>
          </w:tcPr>
          <w:p>
            <w:pPr>
              <w:ind w:firstLine="442"/>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是否响应</w:t>
            </w:r>
            <w:r/>
          </w:p>
          <w:p>
            <w:pPr>
              <w:ind w:firstLine="442"/>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（填是或者否）</w:t>
            </w:r>
            <w:r/>
          </w:p>
        </w:tc>
      </w:tr>
      <w:tr>
        <w:trPr>
          <w:trHeight w:val="335"/>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通用资格条件</w:t>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1</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法人或者其他组织的营业执照等证明文件，自然人的身份证明（身份证为正、反面）</w:t>
            </w:r>
            <w:r/>
          </w:p>
        </w:tc>
        <w:tc>
          <w:tcPr>
            <w:tcW w:w="2158"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2</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依法缴纳职工社会保障资金的证明材料（可提供“基本资格条件承诺函”）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3</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依法纳税的缴款凭证（可提供“基本资格条件承诺函”）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4</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具有良好的商业信誉和健全的财务会计制度（可提供“基本资格条件承诺函”）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5</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具备履行合同所必需的设备和专业技术能力（可提供“基本资格条件承诺函”）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680"/>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6</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780"/>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7</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未被“信用中国”网站、“中国政府采购网”列入失信被执行人、重大税收违法案件当事人名单、政府采购严重违法失信行为记录名单（可提供“基本资格条件承诺函”）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8</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供应商信用承诺函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90"/>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b/>
                <w:bCs/>
                <w:sz w:val="22"/>
                <w:szCs w:val="22"/>
              </w:rPr>
              <w:t xml:space="preserve">落实政府采购政策需满足的资格要求</w:t>
            </w:r>
            <w:r/>
          </w:p>
        </w:tc>
      </w:tr>
      <w:tr>
        <w:trPr>
          <w:trHeight w:val="400"/>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9</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cs="宋体"/>
                <w:sz w:val="22"/>
                <w:szCs w:val="22"/>
                <w:lang w:eastAsia="zh-CN"/>
              </w:rPr>
              <w:t xml:space="preserve">。</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b/>
                <w:bCs/>
                <w:sz w:val="22"/>
                <w:szCs w:val="22"/>
              </w:rPr>
              <w:t xml:space="preserve">特定资格条件</w:t>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10</w:t>
            </w:r>
            <w:r/>
          </w:p>
        </w:tc>
        <w:tc>
          <w:tcPr>
            <w:tcW w:w="5447" w:type="dxa"/>
            <w:vAlign w:val="center"/>
            <w:textDirection w:val="lrTb"/>
            <w:noWrap w:val="false"/>
          </w:tcPr>
          <w:p>
            <w:pPr>
              <w:pStyle w:val="1023"/>
              <w:keepLines w:val="0"/>
              <w:keepNext w:val="0"/>
              <w:pageBreakBefore w:val="0"/>
              <w:spacing w:line="240" w:lineRule="auto"/>
              <w:widowControl w:val="off"/>
              <w:rPr>
                <w:rFonts w:hint="default" w:ascii="宋体" w:hAnsi="宋体" w:cs="宋体"/>
                <w:sz w:val="22"/>
                <w:szCs w:val="22"/>
                <w:lang w:val="en-US"/>
              </w:rPr>
            </w:pPr>
            <w:r>
              <w:rPr>
                <w:rFonts w:hint="eastAsia" w:ascii="宋体" w:hAnsi="宋体" w:cs="宋体"/>
                <w:sz w:val="22"/>
                <w:szCs w:val="22"/>
                <w:lang w:val="en-US" w:eastAsia="zh-CN" w:bidi="ar-SA"/>
              </w:rPr>
              <w:t xml:space="preserve">无</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b/>
                <w:bCs/>
                <w:sz w:val="22"/>
                <w:szCs w:val="22"/>
              </w:rPr>
              <w:t xml:space="preserve">其他资格条件</w:t>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11</w:t>
            </w:r>
            <w:r/>
          </w:p>
        </w:tc>
        <w:tc>
          <w:tcPr>
            <w:tcW w:w="5447" w:type="dxa"/>
            <w:vAlign w:val="center"/>
            <w:textDirection w:val="lrTb"/>
            <w:noWrap w:val="false"/>
          </w:tcPr>
          <w:p>
            <w:pPr>
              <w:jc w:val="left"/>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磋商响应函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12</w:t>
            </w:r>
            <w:r/>
          </w:p>
        </w:tc>
        <w:tc>
          <w:tcPr>
            <w:tcW w:w="5447" w:type="dxa"/>
            <w:vAlign w:val="center"/>
            <w:textDirection w:val="lrTb"/>
            <w:noWrap w:val="false"/>
          </w:tcPr>
          <w:p>
            <w:pPr>
              <w:jc w:val="left"/>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法人授权书</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bl>
    <w:p>
      <w:pPr>
        <w:ind w:firstLine="560"/>
        <w:jc w:val="center"/>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pStyle w:val="1032"/>
        <w:rPr>
          <w:rFonts w:hint="eastAsia" w:ascii="宋体" w:hAnsi="宋体" w:cs="宋体"/>
          <w:b/>
          <w:bCs/>
          <w:sz w:val="28"/>
          <w:szCs w:val="28"/>
        </w:rPr>
      </w:pPr>
      <w:r>
        <w:rPr>
          <w:rFonts w:hint="eastAsia" w:ascii="宋体" w:hAnsi="宋体" w:cs="宋体"/>
          <w:b/>
          <w:bCs/>
          <w:sz w:val="28"/>
          <w:szCs w:val="28"/>
        </w:rPr>
      </w:r>
      <w:r/>
    </w:p>
    <w:p>
      <w:pPr>
        <w:pStyle w:val="1032"/>
        <w:rPr>
          <w:rFonts w:hint="eastAsia" w:ascii="宋体" w:hAnsi="宋体" w:cs="宋体"/>
          <w:b/>
          <w:bCs/>
          <w:sz w:val="28"/>
          <w:szCs w:val="28"/>
        </w:rPr>
      </w:pPr>
      <w:r>
        <w:rPr>
          <w:rFonts w:hint="eastAsia" w:ascii="宋体" w:hAnsi="宋体" w:cs="宋体"/>
          <w:b/>
          <w:bCs/>
          <w:sz w:val="28"/>
          <w:szCs w:val="28"/>
        </w:rPr>
      </w:r>
      <w:r/>
    </w:p>
    <w:p>
      <w:pPr>
        <w:jc w:val="center"/>
        <w:keepLines w:val="0"/>
        <w:keepNext w:val="0"/>
        <w:pageBreakBefore w:val="0"/>
        <w:spacing w:line="360" w:lineRule="auto"/>
        <w:widowControl w:val="off"/>
        <w:rPr>
          <w:rFonts w:hint="eastAsia" w:ascii="宋体" w:hAnsi="宋体" w:cs="宋体"/>
          <w:b/>
          <w:bCs/>
          <w:sz w:val="28"/>
          <w:szCs w:val="28"/>
        </w:rPr>
      </w:pPr>
      <w:r>
        <w:rPr>
          <w:rFonts w:hint="eastAsia" w:ascii="宋体" w:hAnsi="宋体" w:cs="宋体"/>
          <w:b/>
          <w:bCs/>
          <w:sz w:val="28"/>
          <w:szCs w:val="28"/>
        </w:rPr>
        <w:t xml:space="preserve">基本资格条件承诺函</w:t>
      </w:r>
      <w:r/>
    </w:p>
    <w:p>
      <w:pPr>
        <w:jc w:val="both"/>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（采购代理机构名称）</w:t>
      </w:r>
      <w:r>
        <w:rPr>
          <w:rFonts w:hint="eastAsia" w:ascii="宋体" w:hAnsi="宋体" w:cs="宋体"/>
          <w:sz w:val="22"/>
          <w:szCs w:val="22"/>
        </w:rPr>
        <w:t xml:space="preserve">：</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我公司自愿参加</w:t>
      </w:r>
      <w:r>
        <w:rPr>
          <w:rFonts w:hint="eastAsia" w:ascii="宋体" w:hAnsi="宋体" w:cs="宋体"/>
          <w:sz w:val="22"/>
          <w:szCs w:val="22"/>
          <w:u w:val="single"/>
        </w:rPr>
        <w:t xml:space="preserve">（项目名称）</w:t>
      </w:r>
      <w:r>
        <w:rPr>
          <w:rFonts w:hint="eastAsia" w:ascii="宋体" w:hAnsi="宋体" w:cs="宋体"/>
          <w:sz w:val="22"/>
          <w:szCs w:val="22"/>
        </w:rPr>
        <w:t xml:space="preserve">政府采购活动，并郑重承诺：</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1.</w:t>
      </w:r>
      <w:r>
        <w:rPr>
          <w:rFonts w:hint="eastAsia" w:ascii="宋体" w:hAnsi="宋体" w:cs="宋体"/>
          <w:sz w:val="22"/>
          <w:szCs w:val="22"/>
        </w:rPr>
        <w:t xml:space="preserve">我方具有良好的商业信誉和健全的财务会计制度，具有履行合同所必需的设备和专业技术能力，具</w:t>
      </w:r>
      <w:r>
        <w:rPr>
          <w:rFonts w:hint="eastAsia" w:ascii="宋体" w:hAnsi="宋体" w:cs="宋体"/>
          <w:sz w:val="22"/>
          <w:szCs w:val="22"/>
          <w:lang w:val="zh-CN"/>
        </w:rPr>
        <w:t xml:space="preserve">有依法缴纳税收和社会保障金的良好记录</w:t>
      </w:r>
      <w:r>
        <w:rPr>
          <w:rFonts w:hint="eastAsia" w:ascii="宋体" w:hAnsi="宋体" w:cs="宋体"/>
          <w:sz w:val="22"/>
          <w:szCs w:val="22"/>
        </w:rPr>
        <w:t xml:space="preserve">，参加本项目采购活动前三年内无重大违法活动记录</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w:t>
      </w:r>
      <w:r>
        <w:rPr>
          <w:rFonts w:hint="eastAsia" w:ascii="宋体" w:hAnsi="宋体" w:cs="宋体"/>
          <w:sz w:val="22"/>
          <w:szCs w:val="22"/>
        </w:rPr>
        <w:t xml:space="preserve">我方未列入在信用中国网站</w:t>
      </w:r>
      <w:r>
        <w:rPr>
          <w:rFonts w:hint="eastAsia" w:ascii="宋体" w:cs="宋体"/>
          <w:sz w:val="22"/>
          <w:szCs w:val="22"/>
        </w:rPr>
        <w:t xml:space="preserve">“</w:t>
      </w:r>
      <w:r>
        <w:rPr>
          <w:rFonts w:hint="eastAsia" w:ascii="宋体" w:hAnsi="宋体" w:cs="宋体"/>
          <w:sz w:val="22"/>
          <w:szCs w:val="22"/>
        </w:rPr>
        <w:t xml:space="preserve">失信被执行人</w:t>
      </w:r>
      <w:r>
        <w:rPr>
          <w:rFonts w:hint="eastAsia" w:ascii="宋体" w:cs="宋体"/>
          <w:sz w:val="22"/>
          <w:szCs w:val="22"/>
        </w:rPr>
        <w:t xml:space="preserve">”</w:t>
      </w:r>
      <w:r>
        <w:rPr>
          <w:rFonts w:hint="eastAsia" w:ascii="宋体" w:hAnsi="宋体" w:cs="宋体"/>
          <w:sz w:val="22"/>
          <w:szCs w:val="22"/>
        </w:rPr>
        <w:t xml:space="preserve">、</w:t>
      </w:r>
      <w:r>
        <w:rPr>
          <w:rFonts w:hint="eastAsia" w:ascii="宋体" w:cs="宋体"/>
          <w:sz w:val="22"/>
          <w:szCs w:val="22"/>
        </w:rPr>
        <w:t xml:space="preserve">“</w:t>
      </w:r>
      <w:r>
        <w:rPr>
          <w:rFonts w:hint="eastAsia" w:ascii="宋体" w:hAnsi="宋体" w:cs="宋体"/>
          <w:sz w:val="22"/>
          <w:szCs w:val="22"/>
        </w:rPr>
        <w:t xml:space="preserve">重大税收违法案件当事人名单</w:t>
      </w:r>
      <w:r>
        <w:rPr>
          <w:rFonts w:hint="eastAsia" w:ascii="宋体" w:cs="宋体"/>
          <w:sz w:val="22"/>
          <w:szCs w:val="22"/>
        </w:rPr>
        <w:t xml:space="preserve">”</w:t>
      </w:r>
      <w:r>
        <w:rPr>
          <w:rFonts w:hint="eastAsia" w:ascii="宋体" w:hAnsi="宋体" w:cs="宋体"/>
          <w:sz w:val="22"/>
          <w:szCs w:val="22"/>
        </w:rPr>
        <w:t xml:space="preserve">中，也未列入中国政府采购网</w:t>
      </w:r>
      <w:r>
        <w:rPr>
          <w:rFonts w:hint="eastAsia" w:ascii="宋体" w:cs="宋体"/>
          <w:sz w:val="22"/>
          <w:szCs w:val="22"/>
        </w:rPr>
        <w:t xml:space="preserve">“</w:t>
      </w:r>
      <w:r>
        <w:rPr>
          <w:rFonts w:hint="eastAsia" w:ascii="宋体" w:hAnsi="宋体" w:cs="宋体"/>
          <w:sz w:val="22"/>
          <w:szCs w:val="22"/>
        </w:rPr>
        <w:t xml:space="preserve">政府采购严重违法失信行为记录名单</w:t>
      </w:r>
      <w:r>
        <w:rPr>
          <w:rFonts w:hint="eastAsia" w:ascii="宋体" w:cs="宋体"/>
          <w:sz w:val="22"/>
          <w:szCs w:val="22"/>
        </w:rPr>
        <w:t xml:space="preserve">”</w:t>
      </w:r>
      <w:r>
        <w:rPr>
          <w:rFonts w:hint="eastAsia" w:ascii="宋体" w:hAnsi="宋体" w:cs="宋体"/>
          <w:sz w:val="22"/>
          <w:szCs w:val="22"/>
        </w:rPr>
        <w:t xml:space="preserve">中</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w:t>
      </w:r>
      <w:r>
        <w:rPr>
          <w:rFonts w:hint="eastAsia" w:ascii="宋体" w:hAnsi="宋体" w:cs="宋体"/>
          <w:sz w:val="22"/>
          <w:szCs w:val="22"/>
        </w:rPr>
        <w:t xml:space="preserve">我方在采购项目评审（评标）环节结束后，随时接受采购人、采购代理机构的检查验证，配合提供相关证明材料，证明符合《中华人民共和国政府采购法》规定的投标人基本资格条件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我方对以上承诺负全部法律责任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特此承诺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sz w:val="22"/>
          <w:szCs w:val="22"/>
        </w:rPr>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法定代表人（签章）：</w:t>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供应商名称（签章）：</w:t>
      </w:r>
      <w:r/>
    </w:p>
    <w:p>
      <w:pPr>
        <w:jc w:val="right"/>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年  月  日</w:t>
      </w:r>
      <w:r/>
    </w:p>
    <w:p>
      <w:pPr>
        <w:jc w:val="both"/>
        <w:spacing w:before="156" w:after="156" w:line="360" w:lineRule="auto"/>
        <w:rPr>
          <w:rFonts w:hint="eastAsia" w:ascii="宋体" w:hAnsi="宋体" w:cs="宋体"/>
          <w:sz w:val="22"/>
          <w:szCs w:val="22"/>
        </w:rPr>
      </w:pPr>
      <w:r>
        <w:rPr>
          <w:rFonts w:hint="eastAsia" w:ascii="宋体" w:hAnsi="宋体" w:cs="宋体"/>
          <w:sz w:val="22"/>
          <w:szCs w:val="22"/>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center"/>
        <w:keepLines w:val="0"/>
        <w:keepNext w:val="0"/>
        <w:pageBreakBefore w:val="0"/>
        <w:spacing w:line="360" w:lineRule="auto"/>
        <w:widowControl w:val="off"/>
        <w:rPr>
          <w:rFonts w:ascii="宋体"/>
          <w:b/>
          <w:bCs/>
          <w:sz w:val="28"/>
          <w:szCs w:val="28"/>
        </w:rPr>
      </w:pPr>
      <w:r>
        <w:rPr>
          <w:rFonts w:hint="eastAsia" w:ascii="宋体" w:hAnsi="宋体" w:cs="宋体"/>
          <w:b/>
          <w:bCs/>
          <w:sz w:val="28"/>
          <w:szCs w:val="28"/>
        </w:rPr>
        <w:t xml:space="preserve">供应商信用承诺书</w:t>
      </w:r>
      <w:r/>
    </w:p>
    <w:p>
      <w:pPr>
        <w:ind w:firstLine="420"/>
        <w:keepLines w:val="0"/>
        <w:keepNext w:val="0"/>
        <w:pageBreakBefore w:val="0"/>
        <w:spacing w:line="360" w:lineRule="auto"/>
        <w:widowControl w:val="off"/>
        <w:rPr>
          <w:rFonts w:ascii="宋体"/>
        </w:rPr>
      </w:pPr>
      <w:r>
        <w:rPr>
          <w:rFonts w:hint="eastAsia" w:ascii="宋体" w:hAnsi="宋体" w:cs="宋体"/>
        </w:rPr>
        <w:t xml:space="preserve">承诺主体名称：</w:t>
      </w:r>
      <w:r/>
    </w:p>
    <w:p>
      <w:pPr>
        <w:ind w:firstLine="420"/>
        <w:keepLines w:val="0"/>
        <w:keepNext w:val="0"/>
        <w:pageBreakBefore w:val="0"/>
        <w:spacing w:line="360" w:lineRule="auto"/>
        <w:widowControl w:val="off"/>
        <w:rPr>
          <w:rFonts w:ascii="宋体"/>
        </w:rPr>
      </w:pPr>
      <w:r>
        <w:rPr>
          <w:rFonts w:hint="eastAsia" w:ascii="宋体" w:hAnsi="宋体" w:cs="宋体"/>
        </w:rPr>
        <w:t xml:space="preserve">统一社会信用代码：</w:t>
      </w:r>
      <w:r/>
    </w:p>
    <w:p>
      <w:pPr>
        <w:ind w:firstLine="420"/>
        <w:keepLines w:val="0"/>
        <w:keepNext w:val="0"/>
        <w:pageBreakBefore w:val="0"/>
        <w:spacing w:line="360" w:lineRule="auto"/>
        <w:widowControl w:val="off"/>
        <w:rPr>
          <w:rFonts w:ascii="宋体"/>
        </w:rPr>
      </w:pPr>
      <w:r>
        <w:rPr>
          <w:rFonts w:hint="eastAsia" w:ascii="宋体" w:hAnsi="宋体" w:cs="宋体"/>
        </w:rPr>
        <w:t xml:space="preserve">为维护公平竞争、规范有序的市场秩序，营造诚实守信的信用环境，共同推进社会信用体系建设完善，树立企业诚信守法形象，本企业对</w:t>
      </w:r>
      <w:r>
        <w:rPr>
          <w:rFonts w:ascii="宋体" w:hAnsi="宋体" w:cs="宋体"/>
        </w:rPr>
        <w:t xml:space="preserve">__________________</w:t>
      </w:r>
      <w:r>
        <w:rPr>
          <w:rFonts w:hint="eastAsia" w:ascii="宋体" w:hAnsi="宋体" w:cs="宋体"/>
        </w:rPr>
        <w:t xml:space="preserve">项目政府采购活动郑重承诺如下：</w:t>
      </w:r>
      <w:r/>
    </w:p>
    <w:p>
      <w:pPr>
        <w:ind w:firstLine="420"/>
        <w:keepLines w:val="0"/>
        <w:keepNext w:val="0"/>
        <w:pageBreakBefore w:val="0"/>
        <w:spacing w:line="360" w:lineRule="auto"/>
        <w:widowControl w:val="off"/>
        <w:rPr>
          <w:rFonts w:ascii="宋体"/>
        </w:rPr>
      </w:pPr>
      <w:r>
        <w:rPr>
          <w:rFonts w:hint="eastAsia" w:ascii="宋体" w:hAnsi="宋体" w:cs="宋体"/>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rPr>
      </w:pPr>
      <w:r>
        <w:rPr>
          <w:rFonts w:hint="eastAsia" w:ascii="宋体" w:hAnsi="宋体" w:cs="宋体"/>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ascii="宋体"/>
        </w:rPr>
      </w:pPr>
      <w:r>
        <w:rPr>
          <w:rFonts w:hint="eastAsia" w:ascii="宋体" w:hAnsi="宋体" w:cs="宋体"/>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rPr>
      </w:pPr>
      <w:r>
        <w:rPr>
          <w:rFonts w:hint="eastAsia" w:ascii="宋体" w:hAnsi="宋体" w:cs="宋体"/>
        </w:rPr>
        <w:t xml:space="preserve">四、自觉接受行政管理部门、行业组织、社会公众、新闻舆论的监督；</w:t>
      </w:r>
      <w:r/>
    </w:p>
    <w:p>
      <w:pPr>
        <w:ind w:firstLine="420"/>
        <w:keepLines w:val="0"/>
        <w:keepNext w:val="0"/>
        <w:pageBreakBefore w:val="0"/>
        <w:spacing w:line="360" w:lineRule="auto"/>
        <w:widowControl w:val="off"/>
        <w:rPr>
          <w:rFonts w:ascii="宋体"/>
        </w:rPr>
      </w:pPr>
      <w:r>
        <w:rPr>
          <w:rFonts w:hint="eastAsia" w:ascii="宋体" w:hAnsi="宋体" w:cs="宋体"/>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rPr>
      </w:pPr>
      <w:r>
        <w:rPr>
          <w:rFonts w:hint="eastAsia" w:ascii="宋体" w:hAnsi="宋体" w:cs="宋体"/>
        </w:rPr>
        <w:t xml:space="preserve">六、提出政府采购质疑和投诉坚持依法依规、诚实信用原则，在全国范围</w:t>
      </w:r>
      <w:r>
        <w:rPr>
          <w:rFonts w:ascii="宋体" w:hAnsi="宋体" w:cs="宋体"/>
        </w:rPr>
        <w:t xml:space="preserve">12</w:t>
      </w:r>
      <w:r>
        <w:rPr>
          <w:rFonts w:hint="eastAsia" w:ascii="宋体" w:hAnsi="宋体" w:cs="宋体"/>
        </w:rPr>
        <w:t xml:space="preserve">个月内没有三次以上查无实据的政府采购投诉；</w:t>
      </w:r>
      <w:r/>
    </w:p>
    <w:p>
      <w:pPr>
        <w:ind w:firstLine="420"/>
        <w:keepLines w:val="0"/>
        <w:keepNext w:val="0"/>
        <w:pageBreakBefore w:val="0"/>
        <w:spacing w:line="360" w:lineRule="auto"/>
        <w:widowControl w:val="off"/>
        <w:rPr>
          <w:rFonts w:ascii="宋体"/>
        </w:rPr>
      </w:pPr>
      <w:r>
        <w:rPr>
          <w:rFonts w:hint="eastAsia" w:ascii="宋体" w:hAnsi="宋体" w:cs="宋体"/>
        </w:rPr>
        <w:t xml:space="preserve">七、严格遵守信用信息公示相关规定，向社会公示信用信息；</w:t>
      </w:r>
      <w:r/>
    </w:p>
    <w:p>
      <w:pPr>
        <w:ind w:firstLine="420"/>
        <w:keepLines w:val="0"/>
        <w:keepNext w:val="0"/>
        <w:pageBreakBefore w:val="0"/>
        <w:spacing w:line="360" w:lineRule="auto"/>
        <w:widowControl w:val="off"/>
        <w:rPr>
          <w:rFonts w:ascii="宋体"/>
        </w:rPr>
      </w:pPr>
      <w:r>
        <w:rPr>
          <w:rFonts w:hint="eastAsia" w:ascii="宋体" w:hAnsi="宋体" w:cs="宋体"/>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eastAsiaTheme="minorEastAsia"/>
          <w:lang w:eastAsia="zh-CN"/>
        </w:rPr>
      </w:pPr>
      <w:r>
        <w:rPr>
          <w:rFonts w:hint="eastAsia" w:ascii="宋体" w:hAnsi="宋体" w:cs="宋体"/>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lang w:eastAsia="zh-CN"/>
        </w:rPr>
        <w:t xml:space="preserve">。</w:t>
      </w:r>
      <w:r/>
    </w:p>
    <w:p>
      <w:pPr>
        <w:ind w:firstLine="420"/>
        <w:keepLines w:val="0"/>
        <w:keepNext w:val="0"/>
        <w:pageBreakBefore w:val="0"/>
        <w:spacing w:line="360" w:lineRule="auto"/>
        <w:widowControl w:val="off"/>
        <w:rPr>
          <w:rFonts w:hint="eastAsia" w:ascii="宋体" w:eastAsiaTheme="minorEastAsia"/>
          <w:lang w:eastAsia="zh-CN"/>
        </w:rPr>
      </w:pPr>
      <w:r>
        <w:rPr>
          <w:rFonts w:hint="eastAsia" w:ascii="宋体" w:hAnsi="宋体" w:cs="宋体"/>
        </w:rPr>
        <w:t xml:space="preserve">十、本承诺书自签订之日起生效</w:t>
      </w:r>
      <w:r>
        <w:rPr>
          <w:rFonts w:hint="eastAsia" w:ascii="宋体" w:hAnsi="宋体" w:cs="宋体"/>
          <w:lang w:eastAsia="zh-CN"/>
        </w:rPr>
        <w:t xml:space="preserve">。</w:t>
      </w:r>
      <w:r/>
    </w:p>
    <w:p>
      <w:pPr>
        <w:ind w:firstLine="420"/>
        <w:keepLines w:val="0"/>
        <w:keepNext w:val="0"/>
        <w:pageBreakBefore w:val="0"/>
        <w:spacing w:line="360" w:lineRule="auto"/>
        <w:widowControl w:val="off"/>
        <w:rPr>
          <w:rFonts w:ascii="宋体"/>
        </w:rPr>
      </w:pPr>
      <w:r>
        <w:rPr>
          <w:rFonts w:ascii="宋体"/>
        </w:rPr>
        <w:t xml:space="preserve"> </w:t>
      </w:r>
      <w:r>
        <w:rPr>
          <w:rFonts w:hint="eastAsia" w:ascii="宋体" w:hAnsi="宋体" w:cs="宋体"/>
        </w:rPr>
        <w:t xml:space="preserve">（注：法定代表人或负责人、主体名称发生变更的应当重新作出承诺</w:t>
      </w:r>
      <w:r>
        <w:rPr>
          <w:rFonts w:hint="eastAsia" w:ascii="宋体" w:hAnsi="宋体" w:cs="宋体"/>
          <w:lang w:eastAsia="zh-CN"/>
        </w:rPr>
        <w:t xml:space="preserve">。</w:t>
      </w:r>
      <w:r>
        <w:rPr>
          <w:rFonts w:hint="eastAsia" w:ascii="宋体" w:hAnsi="宋体" w:cs="宋体"/>
        </w:rPr>
        <w:t xml:space="preserve">）</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承诺单位（签章）：</w:t>
      </w:r>
      <w:r>
        <w:rPr>
          <w:rFonts w:ascii="宋体"/>
        </w:rPr>
        <w:t xml:space="preserve">          </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法定代表人（负责人）：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年</w:t>
      </w:r>
      <w:r>
        <w:rPr>
          <w:rFonts w:ascii="宋体"/>
        </w:rPr>
        <w:t xml:space="preserve">   </w:t>
      </w:r>
      <w:r>
        <w:rPr>
          <w:rFonts w:hint="eastAsia" w:ascii="宋体" w:hAnsi="宋体" w:cs="宋体"/>
        </w:rPr>
        <w:t xml:space="preserve">月</w:t>
      </w:r>
      <w:r>
        <w:rPr>
          <w:rFonts w:ascii="宋体"/>
        </w:rPr>
        <w:t xml:space="preserve">   </w:t>
      </w:r>
      <w:r>
        <w:rPr>
          <w:rFonts w:hint="eastAsia" w:ascii="宋体" w:hAnsi="宋体" w:cs="宋体"/>
        </w:rPr>
        <w:t xml:space="preserve">日</w:t>
      </w:r>
      <w:r/>
    </w:p>
    <w:p>
      <w:pPr>
        <w:ind w:firstLine="440"/>
        <w:jc w:val="center"/>
        <w:spacing w:line="360" w:lineRule="auto"/>
        <w:rPr>
          <w:rFonts w:ascii="宋体"/>
          <w:b/>
          <w:bCs/>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b/>
          <w:bCs/>
        </w:rPr>
      </w:r>
      <w:r/>
    </w:p>
    <w:p>
      <w:pPr>
        <w:ind w:firstLine="562"/>
        <w:jc w:val="center"/>
        <w:keepLines w:val="0"/>
        <w:keepNext w:val="0"/>
        <w:pageBreakBefore w:val="0"/>
        <w:spacing w:line="360" w:lineRule="auto"/>
        <w:widowControl w:val="off"/>
        <w:rPr>
          <w:rFonts w:ascii="宋体"/>
          <w:b/>
          <w:bCs/>
          <w:sz w:val="28"/>
          <w:szCs w:val="28"/>
        </w:rPr>
      </w:pPr>
      <w:r>
        <w:rPr>
          <w:rFonts w:hint="eastAsia" w:ascii="宋体" w:hAnsi="宋体" w:cs="宋体"/>
          <w:b/>
          <w:bCs/>
          <w:sz w:val="28"/>
          <w:szCs w:val="28"/>
        </w:rPr>
        <w:t xml:space="preserve">磋商响应函</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致：（代理公司）</w:t>
      </w:r>
      <w:r/>
    </w:p>
    <w:p>
      <w:pPr>
        <w:pStyle w:val="1062"/>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w:t>
      </w:r>
      <w:r>
        <w:rPr>
          <w:rFonts w:ascii="宋体" w:hAnsi="宋体" w:cs="宋体"/>
          <w:sz w:val="22"/>
          <w:szCs w:val="22"/>
        </w:rPr>
        <w:t xml:space="preserve">_________</w:t>
      </w:r>
      <w:r>
        <w:rPr>
          <w:rFonts w:hint="eastAsia" w:ascii="宋体" w:hAnsi="宋体" w:cs="宋体"/>
          <w:sz w:val="22"/>
          <w:szCs w:val="22"/>
        </w:rPr>
        <w:t xml:space="preserve">（姓名和职务）代表我方</w:t>
      </w:r>
      <w:r>
        <w:rPr>
          <w:rFonts w:ascii="宋体" w:hAnsi="宋体" w:cs="宋体"/>
          <w:sz w:val="22"/>
          <w:szCs w:val="22"/>
        </w:rPr>
        <w:t xml:space="preserve">______________</w:t>
      </w:r>
      <w:r>
        <w:rPr>
          <w:rFonts w:hint="eastAsia" w:ascii="宋体" w:hAnsi="宋体" w:cs="宋体"/>
          <w:sz w:val="22"/>
          <w:szCs w:val="22"/>
        </w:rPr>
        <w:t xml:space="preserve">（供应商的名称），全权处理本次项目磋商采购的有关事宜</w:t>
      </w:r>
      <w:r>
        <w:rPr>
          <w:rFonts w:hint="eastAsia" w:ascii="宋体" w:hAnsi="宋体" w:cs="宋体"/>
          <w:sz w:val="22"/>
          <w:szCs w:val="22"/>
          <w:lang w:eastAsia="zh-CN"/>
        </w:rPr>
        <w:t xml:space="preserve">。</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据此函，</w:t>
      </w:r>
      <w:r>
        <w:rPr>
          <w:rFonts w:ascii="宋体" w:hAnsi="宋体" w:cs="宋体"/>
          <w:sz w:val="22"/>
          <w:szCs w:val="22"/>
        </w:rPr>
        <w:t xml:space="preserve">__________</w:t>
      </w:r>
      <w:r>
        <w:rPr>
          <w:rFonts w:hint="eastAsia" w:ascii="宋体" w:hAnsi="宋体" w:cs="宋体"/>
          <w:sz w:val="22"/>
          <w:szCs w:val="22"/>
        </w:rPr>
        <w:t xml:space="preserve">（签字人）兹宣布同意如下：</w:t>
      </w:r>
      <w:r/>
    </w:p>
    <w:p>
      <w:pPr>
        <w:pStyle w:val="1062"/>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1.</w:t>
      </w:r>
      <w:r>
        <w:rPr>
          <w:rFonts w:hint="eastAsia" w:ascii="宋体" w:hAnsi="宋体" w:cs="宋体"/>
          <w:sz w:val="22"/>
          <w:szCs w:val="22"/>
        </w:rPr>
        <w:t xml:space="preserve">按磋商文件规定的各项要求，向采购人提供所需服务</w:t>
      </w:r>
      <w:r>
        <w:rPr>
          <w:rFonts w:hint="eastAsia" w:ascii="宋体" w:hAnsi="宋体" w:cs="宋体"/>
          <w:sz w:val="22"/>
          <w:szCs w:val="22"/>
          <w:lang w:eastAsia="zh-CN"/>
        </w:rPr>
        <w:t xml:space="preserve">。</w:t>
      </w:r>
      <w:r/>
    </w:p>
    <w:p>
      <w:pPr>
        <w:pStyle w:val="1062"/>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w:t>
      </w:r>
      <w:r>
        <w:rPr>
          <w:rFonts w:hint="eastAsia" w:ascii="宋体" w:hAnsi="宋体" w:cs="宋体"/>
          <w:sz w:val="22"/>
          <w:szCs w:val="22"/>
        </w:rPr>
        <w:t xml:space="preserve">我们已详细审核全部磋商文件及其有效补充文件，我们知道必须放弃提出含糊不清或误解问题的权利</w:t>
      </w:r>
      <w:r>
        <w:rPr>
          <w:rFonts w:hint="eastAsia" w:ascii="宋体" w:hAnsi="宋体" w:cs="宋体"/>
          <w:sz w:val="22"/>
          <w:szCs w:val="22"/>
          <w:lang w:eastAsia="zh-CN"/>
        </w:rPr>
        <w:t xml:space="preserve">。</w:t>
      </w:r>
      <w:r/>
    </w:p>
    <w:p>
      <w:pPr>
        <w:pStyle w:val="1062"/>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w:t>
      </w:r>
      <w:r>
        <w:rPr>
          <w:rFonts w:hint="eastAsia" w:ascii="宋体" w:hAnsi="宋体" w:cs="宋体"/>
          <w:sz w:val="22"/>
          <w:szCs w:val="22"/>
        </w:rPr>
        <w:t xml:space="preserve">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rPr>
          <w:rFonts w:hint="eastAsia" w:ascii="宋体" w:hAnsi="宋体" w:cs="宋体"/>
          <w:sz w:val="22"/>
          <w:szCs w:val="22"/>
          <w:lang w:eastAsia="zh-CN"/>
        </w:rPr>
        <w:t xml:space="preserve">。</w:t>
      </w:r>
      <w:r/>
    </w:p>
    <w:p>
      <w:pPr>
        <w:pStyle w:val="1062"/>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4.</w:t>
      </w:r>
      <w:r>
        <w:rPr>
          <w:rFonts w:hint="eastAsia" w:ascii="宋体" w:hAnsi="宋体" w:cs="宋体"/>
          <w:sz w:val="22"/>
          <w:szCs w:val="22"/>
        </w:rPr>
        <w:t xml:space="preserve">同意向贵方提供贵方可能另外要求的与磋商采购有关的任何证据或资料，并保证我方已提供和将要提供的文件是真实的、准确的</w:t>
      </w:r>
      <w:r>
        <w:rPr>
          <w:rFonts w:hint="eastAsia" w:ascii="宋体" w:hAnsi="宋体" w:cs="宋体"/>
          <w:sz w:val="22"/>
          <w:szCs w:val="22"/>
          <w:lang w:eastAsia="zh-CN"/>
        </w:rPr>
        <w:t xml:space="preserve">。</w:t>
      </w:r>
      <w:r/>
    </w:p>
    <w:p>
      <w:pPr>
        <w:pStyle w:val="1062"/>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5.</w:t>
      </w:r>
      <w:r>
        <w:rPr>
          <w:rFonts w:hint="eastAsia" w:ascii="宋体" w:hAnsi="宋体" w:cs="宋体"/>
          <w:sz w:val="22"/>
          <w:szCs w:val="22"/>
        </w:rPr>
        <w:t xml:space="preserve">一旦我方成交，我方将根据磋商文件的规定，严格履行合同的责任和义务，并保证在磋商文件规定的时</w:t>
      </w:r>
      <w:r>
        <w:rPr>
          <w:rFonts w:hint="eastAsia" w:ascii="宋体" w:hAnsi="宋体" w:cs="宋体"/>
          <w:sz w:val="22"/>
          <w:szCs w:val="22"/>
          <w:lang w:eastAsia="zh-CN"/>
        </w:rPr>
        <w:t xml:space="preserve">间内</w:t>
      </w:r>
      <w:r>
        <w:rPr>
          <w:rFonts w:hint="eastAsia" w:ascii="宋体" w:hAnsi="宋体" w:cs="宋体"/>
          <w:sz w:val="22"/>
          <w:szCs w:val="22"/>
        </w:rPr>
        <w:t xml:space="preserve">完成项目，交付采购人验收、使用</w:t>
      </w:r>
      <w:r>
        <w:rPr>
          <w:rFonts w:hint="eastAsia" w:ascii="宋体" w:hAnsi="宋体" w:cs="宋体"/>
          <w:sz w:val="22"/>
          <w:szCs w:val="22"/>
          <w:lang w:eastAsia="zh-CN"/>
        </w:rPr>
        <w:t xml:space="preserve">。</w:t>
      </w:r>
      <w:r/>
    </w:p>
    <w:p>
      <w:pPr>
        <w:pStyle w:val="1062"/>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6.</w:t>
      </w:r>
      <w:r>
        <w:rPr>
          <w:rFonts w:hint="eastAsia" w:ascii="宋体" w:hAnsi="宋体" w:cs="宋体"/>
          <w:sz w:val="22"/>
          <w:szCs w:val="22"/>
        </w:rPr>
        <w:t xml:space="preserve">遵守磋商文件中要求的收费项目和标准</w:t>
      </w:r>
      <w:r>
        <w:rPr>
          <w:rFonts w:hint="eastAsia" w:ascii="宋体" w:hAnsi="宋体" w:cs="宋体"/>
          <w:sz w:val="22"/>
          <w:szCs w:val="22"/>
          <w:lang w:eastAsia="zh-CN"/>
        </w:rPr>
        <w:t xml:space="preserve">。</w:t>
      </w:r>
      <w:r/>
    </w:p>
    <w:p>
      <w:pPr>
        <w:pStyle w:val="1062"/>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7.</w:t>
      </w:r>
      <w:r>
        <w:rPr>
          <w:rFonts w:hint="eastAsia" w:ascii="宋体" w:hAnsi="宋体" w:cs="宋体"/>
          <w:sz w:val="22"/>
          <w:szCs w:val="22"/>
        </w:rPr>
        <w:t xml:space="preserve">与本磋商采购有关的正式通讯地址为：</w:t>
      </w:r>
      <w:r/>
    </w:p>
    <w:p>
      <w:pPr>
        <w:pStyle w:val="1062"/>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地址：</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邮编：</w:t>
      </w:r>
      <w:r/>
    </w:p>
    <w:p>
      <w:pPr>
        <w:pStyle w:val="1062"/>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电话：</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传真：</w:t>
      </w:r>
      <w:r/>
    </w:p>
    <w:p>
      <w:pPr>
        <w:pStyle w:val="1062"/>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供应商开户行：</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账户：</w:t>
      </w:r>
      <w:r/>
    </w:p>
    <w:p>
      <w:pPr>
        <w:pStyle w:val="1062"/>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法定代表人姓名（签章）：</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联系电话：</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供应商名称（公章）：</w:t>
      </w:r>
      <w:r/>
    </w:p>
    <w:p>
      <w:pPr>
        <w:pStyle w:val="1062"/>
        <w:ind w:firstLine="440"/>
        <w:keepLines w:val="0"/>
        <w:keepNext w:val="0"/>
        <w:pageBreakBefore w:val="0"/>
        <w:spacing w:line="360" w:lineRule="auto"/>
        <w:widowControl w:val="off"/>
        <w:rPr>
          <w:rFonts w:ascii="宋体"/>
          <w:sz w:val="21"/>
          <w:szCs w:val="21"/>
        </w:rPr>
      </w:pPr>
      <w:r>
        <w:rPr>
          <w:rFonts w:hint="eastAsia" w:ascii="宋体" w:hAnsi="宋体" w:cs="宋体"/>
          <w:sz w:val="22"/>
          <w:szCs w:val="22"/>
        </w:rPr>
        <w:t xml:space="preserve">日期：</w:t>
      </w:r>
      <w:r>
        <w:rPr>
          <w:rFonts w:ascii="宋体" w:hAnsi="宋体" w:cs="宋体"/>
          <w:sz w:val="22"/>
          <w:szCs w:val="22"/>
        </w:rPr>
        <w:t xml:space="preserve">________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w:t>
      </w:r>
      <w:r/>
    </w:p>
    <w:p>
      <w:pPr>
        <w:pStyle w:val="1062"/>
        <w:ind w:firstLine="0"/>
        <w:spacing w:after="312" w:line="360" w:lineRule="auto"/>
        <w:rPr>
          <w:rFonts w:hint="eastAsia" w:ascii="宋体" w:hAnsi="宋体" w:cs="宋体"/>
          <w:b/>
          <w:bCs/>
        </w:rPr>
      </w:pPr>
      <w:r>
        <w:rPr>
          <w:rFonts w:hint="eastAsia" w:ascii="宋体" w:hAnsi="宋体" w:cs="宋体"/>
          <w:b/>
          <w:bCs/>
        </w:rPr>
      </w:r>
      <w:r/>
    </w:p>
    <w:p>
      <w:pPr>
        <w:pStyle w:val="1062"/>
        <w:ind w:firstLine="0"/>
        <w:spacing w:after="312" w:line="360" w:lineRule="auto"/>
        <w:rPr>
          <w:rFonts w:hint="eastAsia" w:ascii="宋体" w:hAnsi="宋体" w:cs="宋体"/>
          <w:b/>
          <w:bCs/>
        </w:rPr>
      </w:pPr>
      <w:r>
        <w:rPr>
          <w:rFonts w:hint="eastAsia" w:ascii="宋体" w:hAnsi="宋体" w:cs="宋体"/>
          <w:b/>
          <w:bCs/>
        </w:rPr>
      </w:r>
      <w:r/>
    </w:p>
    <w:p>
      <w:pPr>
        <w:pStyle w:val="1062"/>
        <w:ind w:firstLine="0"/>
        <w:jc w:val="center"/>
        <w:pageBreakBefore w:val="0"/>
        <w:spacing w:line="360" w:lineRule="auto"/>
        <w:widowControl w:val="off"/>
        <w:rPr>
          <w:rFonts w:ascii="宋体"/>
          <w:b/>
          <w:bCs/>
        </w:rPr>
      </w:pPr>
      <w:r>
        <w:rPr>
          <w:rFonts w:hint="eastAsia" w:ascii="宋体" w:hAnsi="宋体" w:cs="宋体"/>
          <w:b/>
          <w:bCs/>
        </w:rPr>
        <w:t xml:space="preserve">法人授权书</w:t>
      </w:r>
      <w:r/>
    </w:p>
    <w:p>
      <w:pPr>
        <w:pStyle w:val="1062"/>
        <w:ind w:firstLine="44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本授权书声明：</w:t>
      </w:r>
      <w:r>
        <w:rPr>
          <w:rFonts w:ascii="宋体" w:hAnsi="宋体" w:cs="宋体"/>
          <w:sz w:val="22"/>
          <w:szCs w:val="22"/>
        </w:rPr>
        <w:t xml:space="preserve">________________</w:t>
      </w:r>
      <w:r>
        <w:rPr>
          <w:rFonts w:hint="eastAsia" w:ascii="宋体" w:hAnsi="宋体" w:cs="宋体"/>
          <w:sz w:val="22"/>
          <w:szCs w:val="22"/>
        </w:rPr>
        <w:t xml:space="preserve">（供应商名称）授权</w:t>
      </w:r>
      <w:r>
        <w:rPr>
          <w:rFonts w:ascii="宋体" w:hAnsi="宋体" w:cs="宋体"/>
          <w:sz w:val="22"/>
          <w:szCs w:val="22"/>
        </w:rPr>
        <w:t xml:space="preserve">________________</w:t>
      </w:r>
      <w:r>
        <w:rPr>
          <w:rFonts w:hint="eastAsia" w:ascii="宋体" w:hAnsi="宋体" w:cs="宋体"/>
          <w:sz w:val="22"/>
          <w:szCs w:val="22"/>
        </w:rPr>
        <w:t xml:space="preserve">（被授权人的姓名）为我方就</w:t>
      </w:r>
      <w:r>
        <w:rPr>
          <w:rFonts w:hint="eastAsia" w:ascii="宋体" w:hAnsi="宋体" w:cs="宋体"/>
          <w:color w:val="000000"/>
          <w:sz w:val="22"/>
          <w:szCs w:val="22"/>
          <w:u w:val="single"/>
        </w:rPr>
        <w:t xml:space="preserve">（项目编号）</w:t>
      </w:r>
      <w:r>
        <w:rPr>
          <w:rFonts w:hint="eastAsia" w:ascii="宋体" w:hAnsi="宋体" w:cs="宋体"/>
          <w:sz w:val="22"/>
          <w:szCs w:val="22"/>
        </w:rPr>
        <w:t xml:space="preserve">号</w:t>
      </w:r>
      <w:r>
        <w:rPr>
          <w:rFonts w:hint="eastAsia" w:ascii="宋体" w:hAnsi="宋体" w:cs="宋体"/>
          <w:sz w:val="22"/>
          <w:szCs w:val="22"/>
          <w:u w:val="single"/>
        </w:rPr>
        <w:t xml:space="preserve">（项目名称）</w:t>
      </w:r>
      <w:r>
        <w:rPr>
          <w:rFonts w:hint="eastAsia" w:ascii="宋体" w:hAnsi="宋体" w:cs="宋体"/>
          <w:sz w:val="22"/>
          <w:szCs w:val="22"/>
        </w:rPr>
        <w:t xml:space="preserve">项目采购活动的合法代理人，以本公司名义全权处理一切与该项目采购有关的事务</w:t>
      </w:r>
      <w:r>
        <w:rPr>
          <w:rFonts w:hint="eastAsia" w:ascii="宋体" w:hAnsi="宋体" w:cs="宋体"/>
          <w:sz w:val="22"/>
          <w:szCs w:val="22"/>
          <w:lang w:eastAsia="zh-CN"/>
        </w:rPr>
        <w:t xml:space="preserve">。</w:t>
      </w:r>
      <w:r/>
    </w:p>
    <w:p>
      <w:pPr>
        <w:pStyle w:val="1062"/>
        <w:ind w:firstLine="44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本授权书于</w:t>
      </w:r>
      <w:r>
        <w:rPr>
          <w:rFonts w:ascii="宋体" w:hAnsi="宋体" w:cs="宋体"/>
          <w:sz w:val="22"/>
          <w:szCs w:val="22"/>
        </w:rPr>
        <w:t xml:space="preserve">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日起生效，特此声明</w:t>
      </w:r>
      <w:r>
        <w:rPr>
          <w:rFonts w:hint="eastAsia" w:ascii="宋体" w:hAnsi="宋体" w:cs="宋体"/>
          <w:sz w:val="22"/>
          <w:szCs w:val="22"/>
          <w:lang w:eastAsia="zh-CN"/>
        </w:rPr>
        <w:t xml:space="preserve">。</w:t>
      </w:r>
      <w:r/>
    </w:p>
    <w:p>
      <w:pPr>
        <w:pStyle w:val="1062"/>
        <w:ind w:firstLine="440"/>
        <w:pageBreakBefore w:val="0"/>
        <w:spacing w:line="360" w:lineRule="auto"/>
        <w:widowControl w:val="off"/>
        <w:rPr>
          <w:rFonts w:ascii="宋体"/>
          <w:sz w:val="22"/>
          <w:szCs w:val="22"/>
        </w:rPr>
      </w:pPr>
      <w:r>
        <w:rPr>
          <w:rFonts w:hint="eastAsia" w:ascii="宋体" w:hAnsi="宋体" w:cs="宋体"/>
          <w:sz w:val="22"/>
          <w:szCs w:val="22"/>
        </w:rPr>
        <w:t xml:space="preserve">被授权人姓名：</w:t>
      </w:r>
      <w:r/>
    </w:p>
    <w:p>
      <w:pPr>
        <w:pStyle w:val="1062"/>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联系电话（手机）：</w:t>
      </w:r>
      <w:r/>
    </w:p>
    <w:p>
      <w:pPr>
        <w:pStyle w:val="1062"/>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单位名称：</w:t>
      </w:r>
      <w:r/>
    </w:p>
    <w:p>
      <w:pPr>
        <w:pStyle w:val="1062"/>
        <w:ind w:firstLine="440"/>
        <w:pageBreakBefore w:val="0"/>
        <w:spacing w:line="360" w:lineRule="auto"/>
        <w:widowControl w:val="off"/>
        <w:rPr>
          <w:sz w:val="22"/>
          <w:szCs w:val="22"/>
          <w:u w:val="single"/>
        </w:rPr>
      </w:pPr>
      <w:r>
        <w:rPr>
          <w:rFonts w:hint="eastAsia" w:cs="宋体"/>
          <w:sz w:val="22"/>
          <w:szCs w:val="22"/>
        </w:rPr>
        <w:t xml:space="preserve">单位地址：</w:t>
      </w:r>
      <w:r/>
    </w:p>
    <w:p>
      <w:pPr>
        <w:pStyle w:val="1062"/>
        <w:ind w:firstLine="440"/>
        <w:pageBreakBefore w:val="0"/>
        <w:spacing w:line="360" w:lineRule="auto"/>
        <w:widowControl w:val="off"/>
        <w:rPr>
          <w:rFonts w:hint="eastAsia" w:cs="宋体"/>
          <w:sz w:val="22"/>
          <w:szCs w:val="22"/>
        </w:rPr>
      </w:pPr>
      <w:r>
        <w:rPr>
          <w:rFonts w:hint="eastAsia" w:cs="宋体"/>
          <w:sz w:val="22"/>
          <w:szCs w:val="22"/>
        </w:rPr>
        <w:t xml:space="preserve">日期：</w:t>
      </w:r>
      <w:r/>
    </w:p>
    <w:p>
      <w:pPr>
        <w:pStyle w:val="1062"/>
        <w:ind w:firstLine="440"/>
        <w:pageBreakBefore w:val="0"/>
        <w:spacing w:line="360" w:lineRule="auto"/>
        <w:widowControl w:val="off"/>
        <w:rPr>
          <w:rFonts w:hint="eastAsia" w:cs="宋体"/>
          <w:sz w:val="22"/>
          <w:szCs w:val="22"/>
        </w:rPr>
      </w:pPr>
      <w:r>
        <w:rPr>
          <w:rFonts w:hint="eastAsia" w:cs="宋体"/>
          <w:sz w:val="22"/>
          <w:szCs w:val="22"/>
        </w:rPr>
      </w:r>
      <w:r/>
    </w:p>
    <w:p>
      <w:pPr>
        <w:pStyle w:val="1062"/>
        <w:ind w:firstLine="440"/>
        <w:pageBreakBefore w:val="0"/>
        <w:spacing w:line="360" w:lineRule="auto"/>
        <w:widowControl w:val="off"/>
        <w:rPr>
          <w:rFonts w:hint="eastAsia" w:cs="宋体"/>
          <w:sz w:val="22"/>
          <w:szCs w:val="22"/>
        </w:rPr>
      </w:pPr>
      <w:r>
        <w:rPr>
          <w:rFonts w:hint="eastAsia" w:cs="宋体"/>
          <w:sz w:val="22"/>
          <w:szCs w:val="22"/>
        </w:rPr>
      </w:r>
      <w:r/>
    </w:p>
    <w:p>
      <w:pPr>
        <w:pStyle w:val="1062"/>
        <w:ind w:firstLine="440"/>
        <w:pageBreakBefore w:val="0"/>
        <w:spacing w:line="360" w:lineRule="auto"/>
        <w:widowControl w:val="off"/>
        <w:rPr>
          <w:rFonts w:hint="eastAsia" w:cs="宋体"/>
          <w:sz w:val="22"/>
          <w:szCs w:val="22"/>
        </w:rPr>
      </w:pPr>
      <w:r>
        <w:rPr>
          <w:rFonts w:hint="eastAsia" w:cs="宋体"/>
          <w:sz w:val="22"/>
          <w:szCs w:val="22"/>
        </w:rPr>
      </w:r>
      <w:r/>
    </w:p>
    <w:p>
      <w:pPr>
        <w:pStyle w:val="1062"/>
        <w:ind w:firstLine="440"/>
        <w:pageBreakBefore w:val="0"/>
        <w:spacing w:line="360" w:lineRule="auto"/>
        <w:widowControl w:val="off"/>
        <w:rPr>
          <w:rFonts w:ascii="宋体"/>
          <w:sz w:val="22"/>
          <w:szCs w:val="22"/>
        </w:rPr>
      </w:pPr>
      <w:r>
        <w:rPr>
          <w:rFonts w:hint="eastAsia" w:ascii="宋体" w:hAnsi="宋体" w:cs="宋体"/>
          <w:sz w:val="22"/>
          <w:szCs w:val="22"/>
          <w:lang w:val="en-US" w:eastAsia="zh-CN"/>
        </w:rPr>
        <w:t xml:space="preserve">附</w:t>
      </w:r>
      <w:r>
        <w:rPr>
          <w:rFonts w:hint="eastAsia" w:ascii="宋体" w:hAnsi="宋体" w:cs="宋体"/>
          <w:sz w:val="22"/>
          <w:szCs w:val="22"/>
        </w:rPr>
        <w:t xml:space="preserve">被授权人身份证复印件</w:t>
      </w:r>
      <w:r/>
    </w:p>
    <w:p>
      <w:pPr>
        <w:pStyle w:val="943"/>
        <w:ind w:firstLine="640"/>
        <w:pageBreakBefore w:val="0"/>
        <w:spacing w:before="0" w:after="0" w:line="360" w:lineRule="auto"/>
        <w:widowControl w:val="off"/>
        <w:rPr>
          <w:rFonts w:ascii="宋体" w:cs="Times New Roman"/>
        </w:rPr>
      </w:pPr>
      <w:r>
        <w:rPr>
          <w:rFonts w:ascii="宋体" w:cs="Times New Roman"/>
        </w:rPr>
      </w:r>
      <w:r/>
    </w:p>
    <w:p>
      <w:pPr>
        <w:ind w:firstLine="442"/>
        <w:rPr>
          <w:rFonts w:ascii="宋体"/>
        </w:rPr>
      </w:pPr>
      <w:r>
        <w:rPr>
          <w:rFonts w:ascii="宋体"/>
        </w:rPr>
      </w:r>
      <w:r/>
    </w:p>
    <w:p>
      <w:pPr>
        <w:pStyle w:val="943"/>
        <w:ind w:firstLine="640"/>
        <w:rPr>
          <w:rFonts w:ascii="宋体" w:cs="Times New Roman"/>
        </w:rPr>
      </w:pPr>
      <w:r>
        <w:rPr>
          <w:rFonts w:ascii="宋体" w:cs="Times New Roman"/>
        </w:rPr>
      </w:r>
      <w:r/>
    </w:p>
    <w:p>
      <w:pPr>
        <w:ind w:firstLine="442"/>
        <w:rPr>
          <w:rFonts w:ascii="宋体"/>
        </w:rPr>
      </w:pPr>
      <w:r>
        <w:rPr>
          <w:rFonts w:ascii="宋体"/>
        </w:rPr>
      </w:r>
      <w:r/>
    </w:p>
    <w:p>
      <w:pPr>
        <w:pStyle w:val="943"/>
        <w:ind w:firstLine="640"/>
        <w:rPr>
          <w:rFonts w:ascii="宋体" w:cs="Times New Roman"/>
        </w:rPr>
      </w:pPr>
      <w:r>
        <w:rPr>
          <w:rFonts w:ascii="宋体" w:cs="Times New Roman"/>
        </w:rPr>
      </w:r>
      <w:r/>
    </w:p>
    <w:p>
      <w:pPr>
        <w:ind w:firstLine="442"/>
        <w:rPr>
          <w:rFonts w:ascii="宋体"/>
        </w:rPr>
      </w:pPr>
      <w:r>
        <w:rPr>
          <w:rFonts w:ascii="宋体"/>
        </w:rPr>
      </w:r>
      <w:r/>
    </w:p>
    <w:p>
      <w:pPr>
        <w:pStyle w:val="943"/>
        <w:ind w:firstLine="640"/>
        <w:rPr>
          <w:rFonts w:ascii="宋体" w:cs="Times New Roman"/>
        </w:rPr>
      </w:pPr>
      <w:r>
        <w:rPr>
          <w:rFonts w:ascii="宋体" w:cs="Times New Roman"/>
        </w:rPr>
      </w:r>
      <w:r/>
    </w:p>
    <w:p>
      <w:pPr>
        <w:ind w:firstLine="442"/>
        <w:rPr>
          <w:rFonts w:ascii="宋体"/>
        </w:rPr>
      </w:pPr>
      <w:r>
        <w:rPr>
          <w:rFonts w:ascii="宋体"/>
        </w:rPr>
      </w:r>
      <w:r/>
    </w:p>
    <w:p>
      <w:pPr>
        <w:pStyle w:val="943"/>
        <w:ind w:firstLine="640"/>
        <w:rPr>
          <w:rFonts w:ascii="宋体" w:cs="Times New Roman"/>
        </w:rPr>
      </w:pPr>
      <w:r>
        <w:rPr>
          <w:rFonts w:ascii="宋体" w:cs="Times New Roman"/>
        </w:rPr>
      </w:r>
      <w:r/>
    </w:p>
    <w:p>
      <w:pPr>
        <w:pStyle w:val="1054"/>
        <w:ind w:firstLine="0"/>
        <w:rPr>
          <w:rFonts w:ascii="宋体" w:cs="Times New Roman"/>
          <w:b/>
          <w:bCs/>
          <w:sz w:val="28"/>
          <w:szCs w:val="28"/>
        </w:rPr>
      </w:pPr>
      <w:r>
        <w:rPr>
          <w:rFonts w:ascii="宋体" w:cs="Times New Roman"/>
          <w:b/>
          <w:bCs/>
          <w:sz w:val="28"/>
          <w:szCs w:val="28"/>
        </w:rPr>
      </w:r>
      <w:r/>
    </w:p>
    <w:p>
      <w:pPr>
        <w:ind w:firstLine="643"/>
        <w:jc w:val="center"/>
        <w:spacing w:line="360" w:lineRule="auto"/>
        <w:rPr>
          <w:rFonts w:ascii="宋体"/>
          <w:b/>
          <w:bCs/>
          <w:sz w:val="32"/>
          <w:szCs w:val="32"/>
        </w:rPr>
      </w:pPr>
      <w:r>
        <w:rPr>
          <w:rFonts w:hint="eastAsia" w:ascii="宋体" w:hAnsi="宋体" w:cs="宋体"/>
          <w:b/>
          <w:bCs/>
          <w:sz w:val="32"/>
          <w:szCs w:val="32"/>
        </w:rPr>
        <w:t xml:space="preserve">二、符合性审查响应对照表</w:t>
      </w:r>
      <w:r/>
    </w:p>
    <w:tbl>
      <w:tblPr>
        <w:tblStyle w:val="951"/>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69"/>
        <w:gridCol w:w="1701"/>
        <w:gridCol w:w="1417"/>
      </w:tblGrid>
      <w:tr>
        <w:trPr>
          <w:jc w:val="center"/>
          <w:trHeight w:val="882"/>
        </w:trPr>
        <w:tc>
          <w:tcPr>
            <w:tcW w:w="646"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序号</w:t>
            </w:r>
            <w:r/>
          </w:p>
        </w:tc>
        <w:tc>
          <w:tcPr>
            <w:tcW w:w="5669" w:type="dxa"/>
            <w:vAlign w:val="center"/>
            <w:textDirection w:val="lrTb"/>
            <w:noWrap w:val="false"/>
          </w:tcPr>
          <w:p>
            <w:pPr>
              <w:ind w:firstLine="442"/>
              <w:jc w:val="center"/>
              <w:spacing w:line="360" w:lineRule="auto"/>
              <w:rPr>
                <w:rFonts w:hint="eastAsia" w:ascii="宋体" w:hAnsi="宋体" w:cs="宋体"/>
                <w:b/>
                <w:bCs/>
                <w:sz w:val="22"/>
                <w:szCs w:val="22"/>
              </w:rPr>
            </w:pPr>
            <w:r>
              <w:rPr>
                <w:rFonts w:hint="eastAsia" w:ascii="宋体" w:hAnsi="宋体" w:cs="宋体"/>
                <w:b/>
                <w:bCs/>
                <w:sz w:val="22"/>
                <w:szCs w:val="22"/>
              </w:rPr>
              <w:t xml:space="preserve">符合性审查响应内容</w:t>
            </w:r>
            <w:r/>
          </w:p>
        </w:tc>
        <w:tc>
          <w:tcPr>
            <w:tcW w:w="1701"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是否响应</w:t>
            </w:r>
            <w:r/>
          </w:p>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（填是或者否）</w:t>
            </w:r>
            <w:r/>
          </w:p>
        </w:tc>
        <w:tc>
          <w:tcPr>
            <w:tcW w:w="1417"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响应情况</w:t>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1</w:t>
            </w:r>
            <w:r/>
          </w:p>
        </w:tc>
        <w:tc>
          <w:tcPr>
            <w:tcW w:w="5669" w:type="dxa"/>
            <w:vAlign w:val="center"/>
            <w:textDirection w:val="lrTb"/>
            <w:noWrap w:val="false"/>
          </w:tcPr>
          <w:p>
            <w:pPr>
              <w:pStyle w:val="1023"/>
              <w:ind w:left="0" w:right="0"/>
              <w:jc w:val="both"/>
              <w:keepLines w:val="0"/>
              <w:keepNext w:val="0"/>
              <w:spacing w:before="0" w:beforeAutospacing="0" w:after="0" w:afterAutospacing="0" w:line="360" w:lineRule="auto"/>
              <w:widowControl w:val="off"/>
              <w:rPr>
                <w:rFonts w:hint="eastAsia" w:ascii="宋体" w:hAnsi="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采购需求中必须满足的实质性要求（即加斜体下划线内容，每条详细列出）</w:t>
            </w:r>
            <w:r/>
          </w:p>
        </w:tc>
        <w:tc>
          <w:tcPr>
            <w:tcW w:w="1701"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c>
          <w:tcPr>
            <w:tcW w:w="1417"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2</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3</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4</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5</w:t>
            </w:r>
            <w:r/>
          </w:p>
        </w:tc>
        <w:tc>
          <w:tcPr>
            <w:tcW w:w="5669" w:type="dxa"/>
            <w:vAlign w:val="center"/>
            <w:textDirection w:val="lrTb"/>
            <w:noWrap w:val="false"/>
          </w:tcPr>
          <w:p>
            <w:pPr>
              <w:spacing w:line="360"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w:t>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0"/>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pStyle w:val="1033"/>
        <w:rPr>
          <w:rFonts w:ascii="宋体"/>
          <w:b/>
          <w:bCs/>
          <w:sz w:val="32"/>
          <w:szCs w:val="32"/>
        </w:rPr>
      </w:pPr>
      <w:r>
        <w:rPr>
          <w:rFonts w:ascii="宋体"/>
          <w:b/>
          <w:bCs/>
          <w:sz w:val="32"/>
          <w:szCs w:val="32"/>
        </w:rPr>
      </w:r>
      <w:r/>
    </w:p>
    <w:p>
      <w:pPr>
        <w:pStyle w:val="1034"/>
        <w:rPr>
          <w:rFonts w:ascii="宋体"/>
          <w:b/>
          <w:bCs/>
          <w:sz w:val="32"/>
          <w:szCs w:val="32"/>
        </w:rPr>
      </w:pPr>
      <w:r>
        <w:rPr>
          <w:rFonts w:ascii="宋体"/>
          <w:b/>
          <w:bCs/>
          <w:sz w:val="32"/>
          <w:szCs w:val="32"/>
        </w:rPr>
      </w:r>
      <w:r/>
    </w:p>
    <w:p>
      <w:pPr>
        <w:pStyle w:val="1035"/>
        <w:rPr>
          <w:rFonts w:ascii="宋体"/>
          <w:b/>
          <w:bCs/>
          <w:sz w:val="32"/>
          <w:szCs w:val="32"/>
        </w:rPr>
      </w:pPr>
      <w:r>
        <w:rPr>
          <w:rFonts w:ascii="宋体"/>
          <w:b/>
          <w:bCs/>
          <w:sz w:val="32"/>
          <w:szCs w:val="32"/>
        </w:rPr>
      </w:r>
      <w:r/>
    </w:p>
    <w:p>
      <w:pPr>
        <w:pStyle w:val="1037"/>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pStyle w:val="1033"/>
        <w:rPr>
          <w:rFonts w:ascii="宋体"/>
          <w:b/>
          <w:bCs/>
          <w:sz w:val="32"/>
          <w:szCs w:val="32"/>
        </w:rPr>
      </w:pPr>
      <w:r>
        <w:rPr>
          <w:rFonts w:ascii="宋体"/>
          <w:b/>
          <w:bCs/>
          <w:sz w:val="32"/>
          <w:szCs w:val="32"/>
        </w:rPr>
      </w:r>
      <w:r/>
    </w:p>
    <w:p>
      <w:pPr>
        <w:pStyle w:val="1034"/>
        <w:rPr>
          <w:rFonts w:ascii="宋体"/>
          <w:b/>
          <w:bCs/>
          <w:sz w:val="32"/>
          <w:szCs w:val="32"/>
        </w:rPr>
      </w:pPr>
      <w:r>
        <w:rPr>
          <w:rFonts w:ascii="宋体"/>
          <w:b/>
          <w:bCs/>
          <w:sz w:val="32"/>
          <w:szCs w:val="32"/>
        </w:rPr>
      </w:r>
      <w:r/>
    </w:p>
    <w:p>
      <w:pPr>
        <w:pStyle w:val="1035"/>
      </w:pPr>
      <w:r/>
      <w:r/>
    </w:p>
    <w:p>
      <w:pPr>
        <w:ind w:firstLine="640"/>
        <w:jc w:val="center"/>
        <w:spacing w:line="360" w:lineRule="auto"/>
        <w:rPr>
          <w:rFonts w:ascii="宋体"/>
          <w:b/>
          <w:bCs/>
          <w:sz w:val="32"/>
          <w:szCs w:val="32"/>
        </w:rPr>
      </w:pPr>
      <w:r>
        <w:rPr>
          <w:rFonts w:ascii="宋体"/>
          <w:b/>
          <w:bCs/>
          <w:sz w:val="32"/>
          <w:szCs w:val="32"/>
        </w:rPr>
      </w:r>
      <w:r/>
    </w:p>
    <w:p>
      <w:pPr>
        <w:ind w:firstLine="643"/>
        <w:jc w:val="center"/>
        <w:spacing w:line="360" w:lineRule="auto"/>
        <w:rPr>
          <w:rFonts w:ascii="宋体"/>
          <w:b/>
          <w:bCs/>
          <w:sz w:val="32"/>
          <w:szCs w:val="32"/>
        </w:rPr>
      </w:pPr>
      <w:r>
        <w:rPr>
          <w:rFonts w:hint="eastAsia" w:ascii="宋体" w:hAnsi="宋体" w:cs="宋体"/>
          <w:b/>
          <w:bCs/>
          <w:sz w:val="32"/>
          <w:szCs w:val="32"/>
        </w:rPr>
        <w:t xml:space="preserve">三、非实质性响应对照表</w:t>
      </w:r>
      <w:r/>
    </w:p>
    <w:tbl>
      <w:tblPr>
        <w:tblStyle w:val="951"/>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非实质性响应内容</w:t>
            </w:r>
            <w:r/>
          </w:p>
        </w:tc>
        <w:tc>
          <w:tcPr>
            <w:tcW w:w="1680"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是否响应</w:t>
            </w:r>
            <w:r/>
          </w:p>
          <w:p>
            <w:pPr>
              <w:jc w:val="center"/>
              <w:spacing w:line="360" w:lineRule="auto"/>
              <w:rPr>
                <w:rFonts w:ascii="宋体"/>
                <w:b/>
                <w:bCs/>
                <w:sz w:val="22"/>
                <w:szCs w:val="22"/>
              </w:rPr>
            </w:pPr>
            <w:r>
              <w:rPr>
                <w:rFonts w:hint="eastAsia" w:ascii="宋体" w:hAnsi="宋体" w:cs="宋体"/>
                <w:b/>
                <w:bCs/>
                <w:sz w:val="22"/>
                <w:szCs w:val="22"/>
              </w:rPr>
              <w:t xml:space="preserve">（填是或者否）</w:t>
            </w:r>
            <w:r/>
          </w:p>
        </w:tc>
        <w:tc>
          <w:tcPr>
            <w:tcW w:w="1308"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响应情况</w:t>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1</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《企业声明函》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2</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《残疾人福利性单位声明函》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780"/>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3</w:t>
            </w:r>
            <w:r/>
          </w:p>
        </w:tc>
        <w:tc>
          <w:tcPr>
            <w:tcW w:w="5447" w:type="dxa"/>
            <w:vAlign w:val="center"/>
            <w:textDirection w:val="lrTb"/>
            <w:noWrap w:val="false"/>
          </w:tcPr>
          <w:p>
            <w:pPr>
              <w:ind w:firstLine="442"/>
              <w:jc w:val="left"/>
              <w:spacing w:line="360" w:lineRule="auto"/>
              <w:rPr>
                <w:rFonts w:ascii="宋体"/>
                <w:sz w:val="22"/>
                <w:szCs w:val="22"/>
              </w:rPr>
            </w:pPr>
            <w:r>
              <w:rPr>
                <w:rFonts w:hint="eastAsia" w:ascii="宋体" w:cs="宋体"/>
                <w:sz w:val="22"/>
                <w:szCs w:val="22"/>
              </w:rPr>
              <w:t xml:space="preserve">……</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3"/>
        <w:jc w:val="center"/>
        <w:spacing w:line="360" w:lineRule="auto"/>
        <w:rPr>
          <w:rFonts w:ascii="宋体"/>
          <w:b/>
          <w:bCs/>
          <w:color w:val="000000"/>
          <w:sz w:val="32"/>
          <w:szCs w:val="32"/>
        </w:rPr>
      </w:pPr>
      <w:r>
        <w:rPr>
          <w:rFonts w:ascii="宋体"/>
          <w:b/>
          <w:bCs/>
          <w:color w:val="000000"/>
          <w:sz w:val="32"/>
          <w:szCs w:val="32"/>
        </w:rPr>
        <w:br w:type="page" w:clear="all"/>
      </w:r>
      <w:r/>
    </w:p>
    <w:p>
      <w:pPr>
        <w:ind w:firstLine="562"/>
        <w:jc w:val="center"/>
        <w:spacing w:before="312" w:line="360" w:lineRule="auto"/>
        <w:rPr>
          <w:rFonts w:hint="eastAsia" w:ascii="宋体" w:hAnsi="宋体" w:cs="宋体"/>
          <w:b/>
          <w:bCs/>
          <w:sz w:val="28"/>
          <w:szCs w:val="28"/>
        </w:rPr>
      </w:pPr>
      <w:r>
        <w:rPr>
          <w:rFonts w:hint="eastAsia" w:ascii="宋体" w:hAnsi="宋体" w:cs="宋体"/>
          <w:b/>
          <w:bCs/>
          <w:sz w:val="28"/>
          <w:szCs w:val="28"/>
        </w:rPr>
        <w:t xml:space="preserve">中小企业声明函（工程、服务）</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本公司（联合体）郑重声明，根据《政府采购促进中小企业发展管理办法》（财库﹝2020﹞46 号）的规定，本公司（联合体）参加</w:t>
      </w:r>
      <w:r>
        <w:rPr>
          <w:rFonts w:hint="eastAsia" w:ascii="宋体" w:hAnsi="宋体" w:cs="宋体"/>
          <w:sz w:val="22"/>
          <w:szCs w:val="22"/>
          <w:u w:val="single"/>
        </w:rPr>
        <w:t xml:space="preserve">（单位名称）</w:t>
      </w:r>
      <w:r>
        <w:rPr>
          <w:rFonts w:hint="eastAsia" w:ascii="宋体" w:hAnsi="宋体" w:cs="宋体"/>
          <w:sz w:val="22"/>
          <w:szCs w:val="22"/>
        </w:rPr>
        <w:t xml:space="preserve">的</w:t>
      </w:r>
      <w:r>
        <w:rPr>
          <w:rFonts w:hint="eastAsia" w:ascii="宋体" w:hAnsi="宋体" w:cs="宋体"/>
          <w:sz w:val="22"/>
          <w:szCs w:val="22"/>
          <w:u w:val="single"/>
        </w:rPr>
        <w:t xml:space="preserve">（项目名称）</w:t>
      </w:r>
      <w:r>
        <w:rPr>
          <w:rFonts w:hint="eastAsia" w:ascii="宋体" w:hAnsi="宋体" w:cs="宋体"/>
          <w:sz w:val="22"/>
          <w:szCs w:val="22"/>
        </w:rPr>
        <w:t xml:space="preserve">采购活动，工程的施工单位全部为符合政策要求的中小企业（或者：服务全部由符合政策要求的中小企业承接）</w:t>
      </w:r>
      <w:r>
        <w:rPr>
          <w:rFonts w:hint="eastAsia" w:ascii="宋体" w:hAnsi="宋体" w:cs="宋体"/>
          <w:sz w:val="22"/>
          <w:szCs w:val="22"/>
          <w:lang w:eastAsia="zh-CN"/>
        </w:rPr>
        <w:t xml:space="preserve">。</w:t>
      </w:r>
      <w:r>
        <w:rPr>
          <w:rFonts w:hint="eastAsia" w:ascii="宋体" w:hAnsi="宋体" w:cs="宋体"/>
          <w:sz w:val="22"/>
          <w:szCs w:val="22"/>
        </w:rPr>
        <w:t xml:space="preserve">相关企业（含联合体中的中小企业、签订分包意向协议的中小企业）的具体情况如下：</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1. </w:t>
      </w:r>
      <w:r>
        <w:rPr>
          <w:rFonts w:hint="eastAsia" w:ascii="宋体" w:hAnsi="宋体" w:cs="宋体"/>
          <w:sz w:val="22"/>
          <w:szCs w:val="22"/>
          <w:u w:val="single"/>
        </w:rPr>
        <w:t xml:space="preserve">（标的名称） </w:t>
      </w:r>
      <w:r>
        <w:rPr>
          <w:rFonts w:hint="eastAsia" w:ascii="宋体" w:hAnsi="宋体" w:cs="宋体"/>
          <w:sz w:val="22"/>
          <w:szCs w:val="22"/>
        </w:rPr>
        <w:t xml:space="preserve">，属于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w:t>
      </w:r>
      <w:r>
        <w:fldChar w:fldCharType="begin"/>
      </w:r>
      <w:r>
        <w:instrText xml:space="preserve"> HYPERLINK \l "br1" </w:instrText>
      </w:r>
      <w:r>
        <w:fldChar w:fldCharType="separate"/>
      </w:r>
      <w:r>
        <w:rPr>
          <w:rFonts w:hint="eastAsia" w:ascii="宋体" w:hAnsi="宋体" w:cs="宋体"/>
          <w:color w:val="000000"/>
          <w:spacing w:val="-1"/>
          <w:sz w:val="22"/>
          <w:szCs w:val="22"/>
          <w:vertAlign w:val="superscript"/>
        </w:rPr>
        <w:t xml:space="preserve">1</w:t>
      </w:r>
      <w:r>
        <w:rPr>
          <w:rFonts w:hint="eastAsia" w:ascii="宋体" w:hAnsi="宋体" w:cs="宋体"/>
          <w:color w:val="000000"/>
          <w:spacing w:val="-1"/>
          <w:sz w:val="22"/>
          <w:szCs w:val="22"/>
          <w:vertAlign w:val="superscript"/>
        </w:rPr>
        <w:fldChar w:fldCharType="end"/>
      </w:r>
      <w:r>
        <w:rPr>
          <w:rFonts w:hint="eastAsia" w:ascii="宋体" w:hAnsi="宋体" w:cs="宋体"/>
          <w:sz w:val="22"/>
          <w:szCs w:val="22"/>
        </w:rPr>
        <w:t xml:space="preserve">，属于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2. </w:t>
      </w:r>
      <w:r>
        <w:rPr>
          <w:rFonts w:hint="eastAsia" w:ascii="宋体" w:hAnsi="宋体" w:cs="宋体"/>
          <w:sz w:val="22"/>
          <w:szCs w:val="22"/>
          <w:u w:val="single"/>
        </w:rPr>
        <w:t xml:space="preserve">（标的名称）</w:t>
      </w:r>
      <w:r>
        <w:rPr>
          <w:rFonts w:hint="eastAsia" w:ascii="宋体" w:hAnsi="宋体" w:cs="宋体"/>
          <w:sz w:val="22"/>
          <w:szCs w:val="22"/>
        </w:rPr>
        <w:t xml:space="preserve"> ，属于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以上企业，不属于大企业的分支机构，不存在控股股东为大企业的情形，也不存在与大企业的负责人为同一人的情形</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本企业对上述声明内容的真实性负责</w:t>
      </w:r>
      <w:r>
        <w:rPr>
          <w:rFonts w:hint="eastAsia" w:ascii="宋体" w:hAnsi="宋体" w:cs="宋体"/>
          <w:sz w:val="22"/>
          <w:szCs w:val="22"/>
          <w:lang w:eastAsia="zh-CN"/>
        </w:rPr>
        <w:t xml:space="preserve">。</w:t>
      </w:r>
      <w:r>
        <w:rPr>
          <w:rFonts w:hint="eastAsia" w:ascii="宋体" w:hAnsi="宋体" w:cs="宋体"/>
          <w:sz w:val="22"/>
          <w:szCs w:val="22"/>
        </w:rPr>
        <w:t xml:space="preserve">如有虚假，将依法承担相应责任</w:t>
      </w:r>
      <w:r>
        <w:rPr>
          <w:rFonts w:hint="eastAsia" w:ascii="宋体" w:hAnsi="宋体" w:cs="宋体"/>
          <w:sz w:val="22"/>
          <w:szCs w:val="22"/>
          <w:lang w:eastAsia="zh-CN"/>
        </w:rPr>
        <w:t xml:space="preserve">。</w:t>
      </w:r>
      <w:r/>
    </w:p>
    <w:p>
      <w:pPr>
        <w:spacing w:line="288" w:lineRule="auto"/>
        <w:rPr>
          <w:rFonts w:hint="eastAsia" w:ascii="宋体" w:hAnsi="宋体" w:cs="宋体" w:eastAsiaTheme="minorEastAsia"/>
          <w:sz w:val="22"/>
          <w:szCs w:val="22"/>
          <w:lang w:eastAsia="zh-CN"/>
        </w:rPr>
      </w:pPr>
      <w:r>
        <w:rPr>
          <w:rFonts w:hint="eastAsia" w:ascii="宋体" w:hAnsi="宋体" w:cs="宋体"/>
          <w:b/>
          <w:bCs/>
          <w:sz w:val="22"/>
          <w:szCs w:val="22"/>
        </w:rPr>
        <w:t xml:space="preserve">注</w:t>
      </w:r>
      <w:r>
        <w:rPr>
          <w:rFonts w:hint="eastAsia" w:ascii="宋体" w:hAnsi="宋体" w:cs="宋体"/>
          <w:sz w:val="22"/>
          <w:szCs w:val="22"/>
        </w:rPr>
        <w:t xml:space="preserve">：1、从业人员（不仅指在职职工）、营业收入、资产总额填报上一年度数据，无上一年度数据的新成立企业可不填报</w:t>
      </w:r>
      <w:r>
        <w:rPr>
          <w:rFonts w:hint="eastAsia" w:ascii="宋体" w:hAnsi="宋体" w:cs="宋体"/>
          <w:sz w:val="22"/>
          <w:szCs w:val="22"/>
          <w:lang w:eastAsia="zh-CN"/>
        </w:rPr>
        <w:t xml:space="preserve">。</w:t>
      </w:r>
      <w:r/>
    </w:p>
    <w:p>
      <w:pPr>
        <w:ind w:firstLine="440"/>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2、供应商如不提供此声明函，价格将不做相应扣除</w:t>
      </w:r>
      <w:r>
        <w:rPr>
          <w:rFonts w:hint="eastAsia" w:ascii="宋体" w:hAnsi="宋体" w:cs="宋体"/>
          <w:sz w:val="22"/>
          <w:szCs w:val="22"/>
          <w:lang w:eastAsia="zh-CN"/>
        </w:rPr>
        <w:t xml:space="preserve">。</w:t>
      </w:r>
      <w:r/>
    </w:p>
    <w:p>
      <w:pPr>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    3、企业声明函请完整填写，中标后将公示</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4、供应商应当对其出具的《中小企业声明函》真实性负责，供应商出具的《中小企业声明函》内容不实的，属于提供虚假材料谋取中标</w:t>
      </w:r>
      <w:r>
        <w:rPr>
          <w:rFonts w:hint="eastAsia" w:ascii="宋体" w:hAnsi="宋体" w:cs="宋体"/>
          <w:sz w:val="22"/>
          <w:szCs w:val="22"/>
          <w:lang w:eastAsia="zh-CN"/>
        </w:rPr>
        <w:t xml:space="preserve">。</w:t>
      </w:r>
      <w:r>
        <w:rPr>
          <w:rFonts w:hint="eastAsia" w:ascii="宋体" w:hAnsi="宋体" w:cs="宋体"/>
          <w:sz w:val="22"/>
          <w:szCs w:val="22"/>
        </w:rPr>
        <w:t xml:space="preserve">对相关制造商信息了解不充分，或者不能确定相关信息真实、准确的，不建议出具《中小企业声明函》</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5、中小企业不得属于大企业的分支机构，不得存在控股股东为大企业的情形，不得存在与大企业的负责人为同一人的情形</w:t>
      </w:r>
      <w:r>
        <w:rPr>
          <w:rFonts w:hint="eastAsia" w:ascii="宋体" w:hAnsi="宋体" w:cs="宋体"/>
          <w:sz w:val="22"/>
          <w:szCs w:val="22"/>
          <w:lang w:eastAsia="zh-CN"/>
        </w:rPr>
        <w:t xml:space="preserve">。</w:t>
      </w:r>
      <w:r/>
    </w:p>
    <w:p>
      <w:pPr>
        <w:ind w:firstLine="440"/>
        <w:jc w:val="left"/>
        <w:spacing w:line="288" w:lineRule="auto"/>
        <w:rPr>
          <w:rFonts w:hint="eastAsia" w:ascii="宋体" w:eastAsiaTheme="minorEastAsia"/>
          <w:lang w:eastAsia="zh-CN"/>
        </w:rPr>
      </w:pPr>
      <w:r>
        <w:rPr>
          <w:rFonts w:hint="eastAsia" w:ascii="宋体" w:hAnsi="宋体" w:cs="宋体"/>
          <w:sz w:val="22"/>
          <w:szCs w:val="22"/>
        </w:rPr>
        <w:t xml:space="preserve">6、《</w:t>
      </w:r>
      <w:r>
        <w:rPr>
          <w:rFonts w:hint="eastAsia" w:ascii="宋体" w:hAnsi="宋体" w:cs="宋体"/>
          <w:sz w:val="22"/>
          <w:szCs w:val="22"/>
          <w:lang w:eastAsia="zh-CN"/>
        </w:rPr>
        <w:t xml:space="preserve">中华人民共和国政府采购法</w:t>
      </w:r>
      <w:r>
        <w:rPr>
          <w:rFonts w:hint="eastAsia" w:ascii="宋体" w:hAnsi="宋体" w:cs="宋体"/>
          <w:sz w:val="22"/>
          <w:szCs w:val="22"/>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s="宋体"/>
          <w:sz w:val="22"/>
          <w:szCs w:val="22"/>
          <w:lang w:eastAsia="zh-CN"/>
        </w:rPr>
        <w:t xml:space="preserve">。</w:t>
      </w:r>
      <w:r/>
    </w:p>
    <w:p>
      <w:pPr>
        <w:ind w:firstLine="4620"/>
        <w:jc w:val="right"/>
        <w:spacing w:line="360" w:lineRule="auto"/>
      </w:pPr>
      <w:r>
        <w:rPr>
          <w:rFonts w:hint="eastAsia" w:cs="宋体"/>
        </w:rPr>
        <w:t xml:space="preserve">企业名称（盖章）：</w:t>
      </w:r>
      <w:r/>
    </w:p>
    <w:p>
      <w:pPr>
        <w:ind w:firstLine="4620"/>
        <w:jc w:val="right"/>
        <w:spacing w:line="360" w:lineRule="auto"/>
      </w:pPr>
      <w:r>
        <w:rPr>
          <w:rFonts w:hint="eastAsia" w:cs="宋体"/>
        </w:rPr>
        <w:t xml:space="preserve">日期：</w:t>
      </w:r>
      <w:r/>
    </w:p>
    <w:p>
      <w:pPr>
        <w:ind w:firstLine="4620"/>
        <w:jc w:val="left"/>
        <w:spacing w:line="360" w:lineRule="auto"/>
      </w:pPr>
      <w:r/>
      <w:r/>
    </w:p>
    <w:p>
      <w:pPr>
        <w:pStyle w:val="1023"/>
        <w:ind w:firstLine="482"/>
      </w:pPr>
      <w:r/>
      <w:r/>
    </w:p>
    <w:p>
      <w:pPr>
        <w:pStyle w:val="1023"/>
        <w:ind w:firstLine="420"/>
        <w:rPr>
          <w:rStyle w:val="1030"/>
          <w:rFonts w:hint="eastAsia" w:ascii="宋体" w:hAnsi="宋体" w:cs="宋体"/>
          <w:sz w:val="21"/>
          <w:szCs w:val="21"/>
        </w:rPr>
      </w:pPr>
      <w:r>
        <w:rPr>
          <w:rFonts w:hint="eastAsia" w:ascii="宋体" w:hAnsi="宋体" w:cs="宋体"/>
          <w:sz w:val="21"/>
          <w:szCs w:val="21"/>
        </w:rPr>
      </w:r>
      <w:r/>
    </w:p>
    <w:p>
      <w:pPr>
        <w:pStyle w:val="1023"/>
        <w:ind w:firstLine="420"/>
        <w:rPr>
          <w:rStyle w:val="1030"/>
          <w:rFonts w:hint="eastAsia" w:ascii="宋体" w:hAnsi="宋体" w:cs="宋体"/>
          <w:sz w:val="21"/>
          <w:szCs w:val="21"/>
        </w:rPr>
      </w:pPr>
      <w:r>
        <w:rPr>
          <w:rFonts w:hint="eastAsia" w:ascii="宋体" w:hAnsi="宋体" w:cs="宋体"/>
          <w:sz w:val="21"/>
          <w:szCs w:val="21"/>
        </w:rPr>
      </w:r>
      <w:r/>
    </w:p>
    <w:p>
      <w:pPr>
        <w:pStyle w:val="1023"/>
        <w:ind w:firstLine="420"/>
        <w:rPr>
          <w:rStyle w:val="1030"/>
          <w:rFonts w:hint="eastAsia" w:ascii="宋体" w:hAnsi="宋体" w:cs="宋体"/>
          <w:sz w:val="21"/>
          <w:szCs w:val="21"/>
        </w:rPr>
      </w:pPr>
      <w:r>
        <w:rPr>
          <w:rFonts w:hint="eastAsia" w:ascii="宋体" w:hAnsi="宋体" w:cs="宋体"/>
          <w:sz w:val="21"/>
          <w:szCs w:val="21"/>
        </w:rPr>
      </w:r>
      <w:r/>
    </w:p>
    <w:p>
      <w:pPr>
        <w:pStyle w:val="1023"/>
        <w:ind w:firstLine="420"/>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中小微企业划型标准如下：</w:t>
      </w:r>
      <w:r/>
    </w:p>
    <w:tbl>
      <w:tblPr>
        <w:tblStyle w:val="951"/>
        <w:tblW w:w="8988" w:type="dxa"/>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21"/>
        <w:gridCol w:w="187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行业名称</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指标名称</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计量单位</w:t>
            </w:r>
            <w:r/>
          </w:p>
        </w:tc>
        <w:tc>
          <w:tcPr>
            <w:tcMar>
              <w:left w:w="105" w:type="dxa"/>
              <w:top w:w="0" w:type="dxa"/>
              <w:right w:w="105" w:type="dxa"/>
              <w:bottom w:w="0" w:type="dxa"/>
            </w:tcMar>
            <w:tcW w:w="1843" w:type="dxa"/>
            <w:vAlign w:val="center"/>
            <w:textDirection w:val="lrTb"/>
            <w:noWrap w:val="false"/>
          </w:tcPr>
          <w:p>
            <w:pPr>
              <w:pStyle w:val="1023"/>
              <w:ind w:firstLine="420"/>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中型</w:t>
            </w:r>
            <w:r/>
          </w:p>
        </w:tc>
        <w:tc>
          <w:tcPr>
            <w:tcMar>
              <w:left w:w="105" w:type="dxa"/>
              <w:top w:w="0" w:type="dxa"/>
              <w:right w:w="105" w:type="dxa"/>
              <w:bottom w:w="0" w:type="dxa"/>
            </w:tcMar>
            <w:tcW w:w="1679" w:type="dxa"/>
            <w:vAlign w:val="center"/>
            <w:textDirection w:val="lrTb"/>
            <w:noWrap w:val="false"/>
          </w:tcPr>
          <w:p>
            <w:pPr>
              <w:pStyle w:val="1023"/>
              <w:ind w:firstLine="420"/>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小型</w:t>
            </w:r>
            <w:r/>
          </w:p>
        </w:tc>
        <w:tc>
          <w:tcPr>
            <w:tcMar>
              <w:left w:w="105" w:type="dxa"/>
              <w:top w:w="0" w:type="dxa"/>
              <w:right w:w="105" w:type="dxa"/>
              <w:bottom w:w="0" w:type="dxa"/>
            </w:tcMar>
            <w:tcW w:w="1455" w:type="dxa"/>
            <w:vAlign w:val="center"/>
            <w:textDirection w:val="lrTb"/>
            <w:noWrap w:val="false"/>
          </w:tcPr>
          <w:p>
            <w:pPr>
              <w:pStyle w:val="1023"/>
              <w:ind w:firstLine="420"/>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农、林、牧、渔</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500≤Y＜20000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50≤Y＜500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工业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300≤X＜1000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20≤X＜300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X＜20</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2000≤Y＜40000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300≤Y＜2000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lang w:eastAsia="zh-CN"/>
              </w:rPr>
            </w:pPr>
            <w:r>
              <w:rPr>
                <w:rStyle w:val="1030"/>
                <w:rFonts w:hint="eastAsia" w:asciiTheme="minorEastAsia" w:hAnsiTheme="minorEastAsia" w:eastAsiaTheme="minorEastAsia" w:cstheme="minorEastAsia"/>
                <w:sz w:val="22"/>
                <w:szCs w:val="22"/>
                <w:lang w:eastAsia="zh-CN"/>
              </w:rPr>
              <w:t xml:space="preserve">建筑（市政-园林）行业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6000≤Y＜80000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300≤Y＜6000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Y＜300</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资产总额（Z）</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5000≤Z＜80000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300≤Z＜5000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Z＜300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批发业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20≤X＜200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5≤X＜20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X＜5</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5000≤Y＜40000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1000≤Y＜5000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Y＜1000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零售业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50≤X＜300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10≤X＜50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X＜10</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500≤Y＜20000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100≤Y＜500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交通运输业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300≤X＜1000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20≤X＜300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X＜20</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3000≤Y＜30000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200≤Y＜3000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Y＜200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仓储业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100≤X＜200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20≤X＜100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X＜20</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1000≤Y＜30000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100≤Y＜1000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邮政业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300≤X＜1000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20≤X＜300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X＜20</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2000≤Y＜30000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100≤Y＜2000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住宿业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100≤X＜300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10≤X＜100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X＜10</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2000≤Y＜10000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100≤Y＜2000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餐饮业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100≤X＜300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10≤X＜100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X＜10</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2000≤Y＜10000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100≤Y＜2000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信息传输业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100≤X＜2000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10≤X＜100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X＜10</w:t>
            </w:r>
            <w:r/>
          </w:p>
        </w:tc>
      </w:tr>
      <w:tr>
        <w:trPr>
          <w:jc w:val="center"/>
          <w:tblCellSpacing w:w="15" w:type="dxa"/>
          <w:trHeight w:val="225"/>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1000≤Y＜100000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100≤Y＜1000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100≤X＜300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10≤X＜100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X＜10</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1000≤Y＜10000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50≤Y＜1000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房地产开发经营</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1000≤Y＜200000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100≤X＜1000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X＜100</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资产总额（Z）</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lang w:val="en-US" w:eastAsia="zh-CN"/>
              </w:rPr>
              <w:t xml:space="preserve">5</w:t>
            </w:r>
            <w:r>
              <w:rPr>
                <w:rStyle w:val="1030"/>
                <w:rFonts w:hint="eastAsia" w:asciiTheme="minorEastAsia" w:hAnsiTheme="minorEastAsia" w:eastAsiaTheme="minorEastAsia" w:cstheme="minorEastAsia"/>
                <w:sz w:val="22"/>
                <w:szCs w:val="22"/>
              </w:rPr>
              <w:t xml:space="preserve">000≤Z＜10000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2000≤Y＜5000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Y＜2000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物业管理</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300≤X＜1000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100≤X＜300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X＜100</w:t>
            </w:r>
            <w:r/>
          </w:p>
        </w:tc>
      </w:tr>
      <w:tr>
        <w:trPr>
          <w:jc w:val="center"/>
          <w:tblCellSpacing w:w="15" w:type="dxa"/>
          <w:trHeight w:val="567"/>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营业收入（Y）</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1000≤Y＜5000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500≤Y＜1000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Y＜500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100≤X＜300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10≤X＜100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X＜10</w:t>
            </w:r>
            <w:r/>
          </w:p>
        </w:tc>
      </w:tr>
      <w:tr>
        <w:trPr>
          <w:jc w:val="center"/>
          <w:tblCellSpacing w:w="15" w:type="dxa"/>
          <w:trHeight w:val="225"/>
        </w:trPr>
        <w:tc>
          <w:tcPr>
            <w:tcW w:w="1401" w:type="dxa"/>
            <w:vAlign w:val="center"/>
            <w:vMerge w:val="continue"/>
            <w:textDirection w:val="lrTb"/>
            <w:noWrap w:val="false"/>
          </w:tcPr>
          <w:p>
            <w:pPr>
              <w:ind w:firstLine="442"/>
              <w:jc w:val="center"/>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资产总额（Z）</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万元</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8000≤Z＜120000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100≤Z＜8000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Y＜100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其他未列明行业</w:t>
            </w:r>
            <w:r/>
          </w:p>
        </w:tc>
        <w:tc>
          <w:tcPr>
            <w:tcMar>
              <w:left w:w="105" w:type="dxa"/>
              <w:top w:w="0" w:type="dxa"/>
              <w:right w:w="105" w:type="dxa"/>
              <w:bottom w:w="0" w:type="dxa"/>
            </w:tcMar>
            <w:tcW w:w="1709"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从业人员（X）</w:t>
            </w:r>
            <w:r/>
          </w:p>
        </w:tc>
        <w:tc>
          <w:tcPr>
            <w:tcMar>
              <w:left w:w="105" w:type="dxa"/>
              <w:top w:w="0" w:type="dxa"/>
              <w:right w:w="105" w:type="dxa"/>
              <w:bottom w:w="0" w:type="dxa"/>
            </w:tcMar>
            <w:tcW w:w="691"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人</w:t>
            </w:r>
            <w:r/>
          </w:p>
        </w:tc>
        <w:tc>
          <w:tcPr>
            <w:tcMar>
              <w:left w:w="105" w:type="dxa"/>
              <w:top w:w="0" w:type="dxa"/>
              <w:right w:w="105" w:type="dxa"/>
              <w:bottom w:w="0" w:type="dxa"/>
            </w:tcMar>
            <w:tcW w:w="1843"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100≤X＜300</w:t>
            </w:r>
            <w:r/>
          </w:p>
        </w:tc>
        <w:tc>
          <w:tcPr>
            <w:tcMar>
              <w:left w:w="105" w:type="dxa"/>
              <w:top w:w="0" w:type="dxa"/>
              <w:right w:w="105" w:type="dxa"/>
              <w:bottom w:w="0" w:type="dxa"/>
            </w:tcMar>
            <w:tcW w:w="1679" w:type="dxa"/>
            <w:vAlign w:val="center"/>
            <w:textDirection w:val="lrTb"/>
            <w:noWrap w:val="false"/>
          </w:tcPr>
          <w:p>
            <w:pPr>
              <w:pStyle w:val="1023"/>
              <w:jc w:val="both"/>
              <w:keepLines w:val="0"/>
              <w:keepNext w:val="0"/>
              <w:pageBreakBefore w:val="0"/>
              <w:spacing w:line="360" w:lineRule="auto"/>
              <w:widowControl w:val="off"/>
              <w:rPr>
                <w:rStyle w:val="1030"/>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10≤X＜100</w:t>
            </w:r>
            <w:r/>
          </w:p>
        </w:tc>
        <w:tc>
          <w:tcPr>
            <w:tcMar>
              <w:left w:w="105" w:type="dxa"/>
              <w:top w:w="0" w:type="dxa"/>
              <w:right w:w="105" w:type="dxa"/>
              <w:bottom w:w="0" w:type="dxa"/>
            </w:tcMar>
            <w:tcW w:w="1455" w:type="dxa"/>
            <w:vAlign w:val="center"/>
            <w:textDirection w:val="lrTb"/>
            <w:noWrap w:val="false"/>
          </w:tcPr>
          <w:p>
            <w:pPr>
              <w:pStyle w:val="1023"/>
              <w:jc w:val="both"/>
              <w:keepLines w:val="0"/>
              <w:keepNext w:val="0"/>
              <w:pageBreakBefore w:val="0"/>
              <w:spacing w:line="360" w:lineRule="auto"/>
              <w:widowControl w:val="off"/>
              <w:rPr>
                <w:rFonts w:hint="eastAsia" w:asciiTheme="minorEastAsia" w:hAnsiTheme="minorEastAsia" w:eastAsiaTheme="minorEastAsia" w:cstheme="minorEastAsia"/>
                <w:sz w:val="22"/>
                <w:szCs w:val="22"/>
              </w:rPr>
            </w:pPr>
            <w:r>
              <w:rPr>
                <w:rStyle w:val="1030"/>
                <w:rFonts w:hint="eastAsia" w:asciiTheme="minorEastAsia" w:hAnsiTheme="minorEastAsia" w:eastAsiaTheme="minorEastAsia" w:cstheme="minorEastAsia"/>
                <w:sz w:val="22"/>
                <w:szCs w:val="22"/>
              </w:rPr>
              <w:t xml:space="preserve">X＜10</w:t>
            </w:r>
            <w:r/>
          </w:p>
        </w:tc>
      </w:tr>
    </w:tbl>
    <w:p>
      <w:pPr>
        <w:pStyle w:val="1023"/>
        <w:ind w:firstLine="420"/>
        <w:keepLines w:val="0"/>
        <w:keepNext w:val="0"/>
        <w:pageBreakBefore w:val="0"/>
        <w:spacing w:line="360" w:lineRule="auto"/>
        <w:widowControl w:val="off"/>
        <w:rPr>
          <w:rStyle w:val="1030"/>
          <w:rFonts w:hint="eastAsia" w:ascii="宋体" w:eastAsiaTheme="minorEastAsia"/>
          <w:sz w:val="21"/>
          <w:szCs w:val="21"/>
          <w:lang w:eastAsia="zh-CN"/>
        </w:rPr>
      </w:pPr>
      <w:r>
        <w:rPr>
          <w:rStyle w:val="1030"/>
          <w:rFonts w:hint="eastAsia" w:asciiTheme="minorEastAsia" w:hAnsiTheme="minorEastAsia" w:eastAsiaTheme="minorEastAsia" w:cstheme="minorEastAsia"/>
          <w:sz w:val="22"/>
          <w:szCs w:val="22"/>
        </w:rPr>
        <w:t xml:space="preserve">说明：上述标准参照《关于印发中小企业划型标准规定的通知》（工信部联企业</w:t>
      </w:r>
      <w:r>
        <w:rPr>
          <w:rStyle w:val="1030"/>
          <w:rFonts w:hint="eastAsia" w:asciiTheme="minorEastAsia" w:hAnsiTheme="minorEastAsia" w:eastAsiaTheme="minorEastAsia" w:cstheme="minorEastAsia"/>
          <w:sz w:val="22"/>
          <w:szCs w:val="22"/>
          <w:lang w:eastAsia="zh-CN"/>
        </w:rPr>
        <w:t xml:space="preserve">〔2011〕300号</w:t>
      </w:r>
      <w:r>
        <w:rPr>
          <w:rStyle w:val="1030"/>
          <w:rFonts w:hint="eastAsia" w:asciiTheme="minorEastAsia" w:hAnsiTheme="minorEastAsia" w:eastAsiaTheme="minorEastAsia" w:cstheme="minorEastAsia"/>
          <w:sz w:val="22"/>
          <w:szCs w:val="22"/>
        </w:rPr>
        <w:t xml:space="preserve">），大型、中型和小型企业须同时满足所列指标的下限，否则下划一档；微型企业只需满足所列指标中的一项即可</w:t>
      </w:r>
      <w:r>
        <w:rPr>
          <w:rStyle w:val="1030"/>
          <w:rFonts w:hint="eastAsia" w:ascii="宋体" w:hAnsi="宋体" w:cs="宋体"/>
          <w:sz w:val="21"/>
          <w:szCs w:val="21"/>
          <w:lang w:eastAsia="zh-CN"/>
        </w:rPr>
        <w:t xml:space="preserve">。</w:t>
      </w:r>
      <w:r/>
    </w:p>
    <w:p>
      <w:pPr>
        <w:ind w:firstLine="440"/>
        <w:jc w:val="center"/>
        <w:spacing w:line="360" w:lineRule="auto"/>
      </w:pPr>
      <w:r>
        <w:rPr>
          <w:rStyle w:val="1030"/>
          <w:rFonts w:ascii="宋体"/>
          <w:color w:val="666666"/>
        </w:rPr>
        <w:br w:type="page" w:clear="all"/>
      </w:r>
      <w:r>
        <w:rPr>
          <w:rFonts w:hint="eastAsia" w:ascii="宋体" w:hAnsi="宋体" w:cs="宋体"/>
          <w:b/>
          <w:bCs/>
          <w:sz w:val="28"/>
          <w:szCs w:val="28"/>
        </w:rPr>
        <w:t xml:space="preserve">残疾人福利性单位声明函</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本单位郑重声明，根据《财政部民政部中国残疾人联合会关于促进残疾人就业政府采购政策的通知》（财库〔</w:t>
      </w:r>
      <w:r>
        <w:rPr>
          <w:rFonts w:ascii="宋体" w:hAnsi="宋体" w:cs="宋体"/>
          <w:sz w:val="22"/>
          <w:szCs w:val="22"/>
        </w:rPr>
        <w:t xml:space="preserve">2017</w:t>
      </w:r>
      <w:r>
        <w:rPr>
          <w:rFonts w:hint="eastAsia" w:ascii="宋体" w:hAnsi="宋体" w:cs="宋体"/>
          <w:sz w:val="22"/>
          <w:szCs w:val="22"/>
        </w:rPr>
        <w:t xml:space="preserve">〕</w:t>
      </w:r>
      <w:r>
        <w:rPr>
          <w:rFonts w:ascii="宋体" w:hAnsi="宋体" w:cs="宋体"/>
          <w:sz w:val="22"/>
          <w:szCs w:val="22"/>
        </w:rPr>
        <w:t xml:space="preserve">141</w:t>
      </w:r>
      <w:r>
        <w:rPr>
          <w:rFonts w:hint="eastAsia" w:ascii="宋体" w:hAnsi="宋体" w:cs="宋体"/>
          <w:sz w:val="22"/>
          <w:szCs w:val="22"/>
        </w:rPr>
        <w:t xml:space="preserve">号）的规定，本单位为符合条件的残疾人福利性单位，且本单位参加</w:t>
      </w:r>
      <w:r>
        <w:rPr>
          <w:rFonts w:ascii="宋体" w:hAnsi="宋体" w:cs="宋体"/>
          <w:sz w:val="22"/>
          <w:szCs w:val="22"/>
        </w:rPr>
        <w:t xml:space="preserve">______</w:t>
      </w:r>
      <w:r>
        <w:rPr>
          <w:rFonts w:hint="eastAsia" w:ascii="宋体" w:hAnsi="宋体" w:cs="宋体"/>
          <w:sz w:val="22"/>
          <w:szCs w:val="22"/>
        </w:rPr>
        <w:t xml:space="preserve">单位的采购文件编号为</w:t>
      </w:r>
      <w:r>
        <w:rPr>
          <w:rFonts w:ascii="宋体" w:hAnsi="宋体" w:cs="宋体"/>
          <w:sz w:val="22"/>
          <w:szCs w:val="22"/>
        </w:rPr>
        <w:t xml:space="preserve">______</w:t>
      </w:r>
      <w:r>
        <w:rPr>
          <w:rFonts w:hint="eastAsia" w:ascii="宋体" w:hAnsi="宋体" w:cs="宋体"/>
          <w:sz w:val="22"/>
          <w:szCs w:val="22"/>
        </w:rPr>
        <w:t xml:space="preserve">的项目采购活动提供本单位制造的产品或服务（由本单位承担工程</w:t>
      </w:r>
      <w:r>
        <w:rPr>
          <w:rFonts w:ascii="宋体" w:hAnsi="宋体" w:cs="宋体"/>
          <w:sz w:val="22"/>
          <w:szCs w:val="22"/>
        </w:rPr>
        <w:t xml:space="preserve">/</w:t>
      </w:r>
      <w:r>
        <w:rPr>
          <w:rFonts w:hint="eastAsia" w:ascii="宋体" w:hAnsi="宋体" w:cs="宋体"/>
          <w:sz w:val="22"/>
          <w:szCs w:val="22"/>
        </w:rPr>
        <w:t xml:space="preserve">提供服务），或者提供其他残疾人福利性单位制造的产品或服务（不包括使用非残疾人福利性单位注册商标的产品或服务）</w:t>
      </w:r>
      <w:r>
        <w:rPr>
          <w:rFonts w:hint="eastAsia" w:ascii="宋体" w:hAnsi="宋体" w:cs="宋体"/>
          <w:sz w:val="22"/>
          <w:szCs w:val="22"/>
          <w:lang w:eastAsia="zh-CN"/>
        </w:rPr>
        <w:t xml:space="preserve">。</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本单位在本次政府采购活动中提供的残疾人福利单位产品报价合计为人民币（大写）圆整（￥：</w:t>
      </w:r>
      <w:r>
        <w:rPr>
          <w:rFonts w:hint="eastAsia" w:ascii="宋体" w:hAnsi="宋体" w:cs="宋体"/>
          <w:sz w:val="22"/>
          <w:szCs w:val="22"/>
          <w:lang w:val="en-US" w:eastAsia="zh-CN"/>
        </w:rPr>
        <w:t xml:space="preserve">          </w:t>
      </w:r>
      <w:r>
        <w:rPr>
          <w:rFonts w:hint="eastAsia" w:ascii="宋体" w:hAnsi="宋体" w:cs="宋体"/>
          <w:sz w:val="22"/>
          <w:szCs w:val="22"/>
        </w:rPr>
        <w:t xml:space="preserve">）</w:t>
      </w:r>
      <w:r>
        <w:rPr>
          <w:rFonts w:hint="eastAsia" w:ascii="宋体" w:hAnsi="宋体" w:cs="宋体"/>
          <w:sz w:val="22"/>
          <w:szCs w:val="22"/>
          <w:lang w:eastAsia="zh-CN"/>
        </w:rPr>
        <w:t xml:space="preserve">。</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本单位对上述声明的真实性负责</w:t>
      </w:r>
      <w:r>
        <w:rPr>
          <w:rFonts w:hint="eastAsia" w:ascii="宋体" w:hAnsi="宋体" w:cs="宋体"/>
          <w:sz w:val="22"/>
          <w:szCs w:val="22"/>
          <w:lang w:eastAsia="zh-CN"/>
        </w:rPr>
        <w:t xml:space="preserve">。</w:t>
      </w:r>
      <w:r>
        <w:rPr>
          <w:rFonts w:hint="eastAsia" w:ascii="宋体" w:hAnsi="宋体" w:cs="宋体"/>
          <w:sz w:val="22"/>
          <w:szCs w:val="22"/>
        </w:rPr>
        <w:t xml:space="preserve">如有虚假，将依法承担相应责任</w:t>
      </w:r>
      <w:r>
        <w:rPr>
          <w:rFonts w:hint="eastAsia" w:ascii="宋体" w:hAnsi="宋体" w:cs="宋体"/>
          <w:sz w:val="22"/>
          <w:szCs w:val="22"/>
          <w:lang w:eastAsia="zh-CN"/>
        </w:rPr>
        <w:t xml:space="preserve">。</w:t>
      </w:r>
      <w:r/>
    </w:p>
    <w:p>
      <w:pPr>
        <w:ind w:firstLine="440"/>
        <w:spacing w:line="360" w:lineRule="auto"/>
        <w:rPr>
          <w:rFonts w:ascii="宋体"/>
          <w:sz w:val="22"/>
          <w:szCs w:val="22"/>
        </w:rPr>
      </w:pPr>
      <w:r>
        <w:rPr>
          <w:rFonts w:ascii="宋体"/>
          <w:sz w:val="22"/>
          <w:szCs w:val="22"/>
        </w:rPr>
      </w:r>
      <w:r/>
    </w:p>
    <w:p>
      <w:pPr>
        <w:ind w:firstLine="440"/>
        <w:spacing w:line="360" w:lineRule="auto"/>
        <w:rPr>
          <w:rFonts w:ascii="宋体"/>
          <w:sz w:val="22"/>
          <w:szCs w:val="22"/>
        </w:rPr>
      </w:pPr>
      <w:r>
        <w:rPr>
          <w:rFonts w:hint="eastAsia" w:ascii="宋体" w:hAnsi="宋体" w:cs="宋体"/>
          <w:sz w:val="22"/>
          <w:szCs w:val="22"/>
        </w:rPr>
        <w:t xml:space="preserve">（备注：</w:t>
      </w:r>
      <w:r>
        <w:rPr>
          <w:rFonts w:ascii="宋体" w:hAnsi="宋体" w:cs="宋体"/>
          <w:sz w:val="22"/>
          <w:szCs w:val="22"/>
        </w:rPr>
        <w:t xml:space="preserve">1</w:t>
      </w:r>
      <w:r>
        <w:rPr>
          <w:rFonts w:hint="eastAsia" w:ascii="宋体" w:hAnsi="宋体" w:cs="宋体"/>
          <w:sz w:val="22"/>
          <w:szCs w:val="22"/>
        </w:rPr>
        <w:t xml:space="preserve">、供应商如不提供此声明函，价格将不作相应扣除</w:t>
      </w:r>
      <w:r>
        <w:rPr>
          <w:rFonts w:hint="eastAsia" w:ascii="宋体" w:hAnsi="宋体" w:cs="宋体"/>
          <w:sz w:val="22"/>
          <w:szCs w:val="22"/>
          <w:lang w:eastAsia="zh-CN"/>
        </w:rPr>
        <w:t xml:space="preserve">。</w:t>
      </w:r>
      <w:r>
        <w:rPr>
          <w:rFonts w:ascii="宋体" w:hAnsi="宋体" w:cs="宋体"/>
          <w:sz w:val="22"/>
          <w:szCs w:val="22"/>
        </w:rPr>
        <w:t xml:space="preserve">2</w:t>
      </w:r>
      <w:r>
        <w:rPr>
          <w:rFonts w:hint="eastAsia" w:ascii="宋体" w:hAnsi="宋体" w:cs="宋体"/>
          <w:sz w:val="22"/>
          <w:szCs w:val="22"/>
        </w:rPr>
        <w:t xml:space="preserve">、成交供应商为残疾人福利单位的，此声明函将随成交结果同时公告，接受社会监督）</w:t>
      </w:r>
      <w:r/>
    </w:p>
    <w:p>
      <w:pPr>
        <w:ind w:firstLine="464"/>
        <w:spacing w:line="360" w:lineRule="auto"/>
        <w:rPr>
          <w:rFonts w:ascii="??_GB2312" w:eastAsia="Times New Roman"/>
          <w:spacing w:val="6"/>
          <w:sz w:val="22"/>
          <w:szCs w:val="22"/>
        </w:rPr>
      </w:pPr>
      <w:r>
        <w:rPr>
          <w:rFonts w:ascii="??_GB2312" w:eastAsia="Times New Roman"/>
          <w:spacing w:val="6"/>
          <w:sz w:val="22"/>
          <w:szCs w:val="22"/>
        </w:rPr>
      </w:r>
      <w:r/>
    </w:p>
    <w:p>
      <w:pPr>
        <w:ind w:right="1560" w:firstLine="440"/>
        <w:jc w:val="right"/>
        <w:spacing w:line="360" w:lineRule="auto"/>
        <w:tabs>
          <w:tab w:val="left" w:pos="4860" w:leader="none"/>
        </w:tabs>
        <w:rPr>
          <w:rFonts w:ascii="宋体"/>
          <w:sz w:val="22"/>
          <w:szCs w:val="22"/>
        </w:rPr>
      </w:pPr>
      <w:r>
        <w:rPr>
          <w:rFonts w:hint="eastAsia" w:ascii="宋体" w:hAnsi="宋体" w:cs="宋体"/>
          <w:sz w:val="22"/>
          <w:szCs w:val="22"/>
        </w:rPr>
        <w:t xml:space="preserve">供应商全称（盖章）：日期：</w:t>
      </w:r>
      <w:r/>
    </w:p>
    <w:p>
      <w:pPr>
        <w:ind w:firstLine="640"/>
        <w:spacing w:line="360" w:lineRule="auto"/>
        <w:rPr>
          <w:rFonts w:ascii="宋体"/>
          <w:b/>
          <w:bCs/>
          <w:sz w:val="32"/>
          <w:szCs w:val="32"/>
        </w:rPr>
      </w:pPr>
      <w:r/>
      <w:bookmarkStart w:id="55" w:name="_Toc109304978"/>
      <w:r/>
      <w:r/>
    </w:p>
    <w:p>
      <w:pPr>
        <w:pStyle w:val="943"/>
        <w:ind w:firstLine="640"/>
        <w:spacing w:line="360" w:lineRule="auto"/>
        <w:rPr>
          <w:rFonts w:cs="Times New Roman"/>
        </w:rPr>
      </w:pPr>
      <w:r>
        <w:rPr>
          <w:rFonts w:cs="Times New Roman"/>
        </w:rPr>
      </w:r>
      <w:r/>
    </w:p>
    <w:p>
      <w:pPr>
        <w:ind w:firstLine="442"/>
        <w:spacing w:line="360" w:lineRule="auto"/>
      </w:pPr>
      <w:r/>
      <w:r/>
    </w:p>
    <w:p>
      <w:pPr>
        <w:pStyle w:val="943"/>
        <w:ind w:firstLine="640"/>
        <w:spacing w:line="360" w:lineRule="auto"/>
        <w:rPr>
          <w:rFonts w:cs="Times New Roman"/>
        </w:rPr>
      </w:pPr>
      <w:r>
        <w:rPr>
          <w:rFonts w:cs="Times New Roman"/>
        </w:rPr>
      </w:r>
      <w:r/>
    </w:p>
    <w:p>
      <w:pPr>
        <w:ind w:firstLine="442"/>
        <w:spacing w:line="360" w:lineRule="auto"/>
      </w:pPr>
      <w:r/>
      <w:r/>
    </w:p>
    <w:p>
      <w:pPr>
        <w:pStyle w:val="943"/>
        <w:ind w:firstLine="640"/>
        <w:spacing w:line="360" w:lineRule="auto"/>
        <w:rPr>
          <w:rFonts w:cs="Times New Roman"/>
        </w:rPr>
      </w:pPr>
      <w:r>
        <w:rPr>
          <w:rFonts w:cs="Times New Roman"/>
        </w:rPr>
      </w:r>
      <w:r/>
    </w:p>
    <w:p>
      <w:pPr>
        <w:ind w:firstLine="442"/>
        <w:spacing w:line="360" w:lineRule="auto"/>
        <w:rPr>
          <w:rFonts w:ascii="宋体"/>
        </w:rPr>
      </w:pPr>
      <w:r>
        <w:rPr>
          <w:rFonts w:ascii="宋体"/>
        </w:rPr>
      </w:r>
      <w:r/>
    </w:p>
    <w:p>
      <w:pPr>
        <w:ind w:firstLine="640"/>
        <w:jc w:val="center"/>
        <w:spacing w:line="360" w:lineRule="auto"/>
        <w:rPr>
          <w:rFonts w:ascii="宋体" w:cs="宋体"/>
          <w:b/>
          <w:bCs/>
          <w:sz w:val="32"/>
          <w:szCs w:val="32"/>
        </w:rPr>
      </w:pPr>
      <w:r>
        <w:rPr>
          <w:rFonts w:asci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643"/>
        <w:jc w:val="center"/>
        <w:spacing w:line="360" w:lineRule="auto"/>
        <w:rPr>
          <w:rFonts w:ascii="宋体"/>
          <w:b/>
          <w:bCs/>
          <w:sz w:val="32"/>
          <w:szCs w:val="32"/>
        </w:rPr>
      </w:pPr>
      <w:r>
        <w:rPr>
          <w:rFonts w:hint="eastAsia" w:ascii="宋体" w:hAnsi="宋体" w:cs="宋体"/>
          <w:b/>
          <w:bCs/>
          <w:sz w:val="32"/>
          <w:szCs w:val="32"/>
        </w:rPr>
        <w:t xml:space="preserve">四、磋商响应报价表</w:t>
      </w:r>
      <w:r/>
    </w:p>
    <w:p>
      <w:pPr>
        <w:ind w:firstLine="442"/>
        <w:spacing w:line="360" w:lineRule="auto"/>
        <w:rPr>
          <w:rFonts w:ascii="宋体"/>
        </w:rPr>
      </w:pPr>
      <w:r>
        <w:rPr>
          <w:rFonts w:ascii="宋体"/>
        </w:rPr>
      </w:r>
      <w:r/>
    </w:p>
    <w:p>
      <w:pPr>
        <w:pStyle w:val="993"/>
        <w:spacing w:line="360" w:lineRule="auto"/>
        <w:rPr>
          <w:rFonts w:ascii="宋体"/>
          <w:color w:val="000000"/>
          <w:sz w:val="22"/>
          <w:szCs w:val="22"/>
        </w:rPr>
      </w:pPr>
      <w:r>
        <w:rPr>
          <w:rFonts w:hint="eastAsia" w:ascii="宋体" w:hAnsi="宋体" w:cs="宋体"/>
          <w:color w:val="000000"/>
          <w:sz w:val="22"/>
          <w:szCs w:val="22"/>
        </w:rPr>
        <w:t xml:space="preserve">项目名称：</w:t>
      </w:r>
      <w:r/>
    </w:p>
    <w:p>
      <w:pPr>
        <w:spacing w:line="360" w:lineRule="auto"/>
        <w:rPr>
          <w:rFonts w:ascii="宋体"/>
          <w:color w:val="000000"/>
          <w:sz w:val="22"/>
          <w:szCs w:val="22"/>
        </w:rPr>
      </w:pPr>
      <w:r>
        <w:rPr>
          <w:rFonts w:hint="eastAsia" w:ascii="宋体" w:hAnsi="宋体" w:cs="宋体"/>
          <w:sz w:val="22"/>
          <w:szCs w:val="22"/>
        </w:rPr>
        <w:t xml:space="preserve">项目编号：</w:t>
      </w:r>
      <w:r/>
    </w:p>
    <w:p>
      <w:pPr>
        <w:spacing w:line="360" w:lineRule="auto"/>
        <w:rPr>
          <w:rFonts w:ascii="宋体"/>
          <w:color w:val="000000"/>
        </w:rPr>
      </w:pPr>
      <w:r>
        <w:rPr>
          <w:rFonts w:hint="eastAsia" w:ascii="宋体" w:hAnsi="宋体" w:cs="宋体"/>
          <w:color w:val="000000"/>
          <w:sz w:val="22"/>
          <w:szCs w:val="22"/>
        </w:rPr>
        <w:t xml:space="preserve">本次为首次报价</w:t>
      </w:r>
      <w:r/>
    </w:p>
    <w:tbl>
      <w:tblPr>
        <w:tblStyle w:val="95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gridSpan w:val="2"/>
            <w:tcW w:w="8886" w:type="dxa"/>
            <w:vAlign w:val="center"/>
            <w:textDirection w:val="lrTb"/>
            <w:noWrap w:val="false"/>
          </w:tcPr>
          <w:p>
            <w:pPr>
              <w:pStyle w:val="993"/>
              <w:ind w:left="0" w:firstLine="0"/>
              <w:jc w:val="center"/>
              <w:spacing w:line="360" w:lineRule="auto"/>
              <w:rPr>
                <w:rFonts w:hint="eastAsia"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第一轮投标总报价</w:t>
            </w:r>
            <w:r/>
          </w:p>
        </w:tc>
      </w:tr>
      <w:tr>
        <w:trPr>
          <w:cantSplit/>
          <w:trHeight w:val="1697"/>
        </w:trPr>
        <w:tc>
          <w:tcPr>
            <w:tcW w:w="2481" w:type="dxa"/>
            <w:vAlign w:val="center"/>
            <w:textDirection w:val="lrTb"/>
            <w:noWrap w:val="false"/>
          </w:tcPr>
          <w:p>
            <w:pPr>
              <w:pStyle w:val="978"/>
              <w:jc w:val="center"/>
              <w:spacing w:line="300" w:lineRule="auto"/>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报价</w:t>
            </w:r>
            <w:r/>
          </w:p>
        </w:tc>
        <w:tc>
          <w:tcPr>
            <w:tcW w:w="6405" w:type="dxa"/>
            <w:vAlign w:val="center"/>
            <w:textDirection w:val="lrTb"/>
            <w:noWrap w:val="false"/>
          </w:tcPr>
          <w:p>
            <w:pPr>
              <w:pStyle w:val="1061"/>
              <w:ind w:firstLine="0"/>
              <w:spacing w:before="0" w:after="0" w:line="500" w:lineRule="exact"/>
              <w:rPr>
                <w:rFonts w:hint="eastAsia"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小写：                             （人民币：元）</w:t>
            </w:r>
            <w:r/>
          </w:p>
          <w:p>
            <w:pPr>
              <w:pStyle w:val="1061"/>
              <w:ind w:firstLine="0"/>
              <w:spacing w:before="0" w:after="0" w:line="500" w:lineRule="exact"/>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大写：</w:t>
            </w:r>
            <w:r/>
          </w:p>
        </w:tc>
      </w:tr>
      <w:tr>
        <w:trPr>
          <w:cantSplit/>
          <w:trHeight w:val="1697"/>
        </w:trPr>
        <w:tc>
          <w:tcPr>
            <w:tcW w:w="2481" w:type="dxa"/>
            <w:vAlign w:val="center"/>
            <w:textDirection w:val="lrTb"/>
            <w:noWrap w:val="false"/>
          </w:tcPr>
          <w:p>
            <w:pPr>
              <w:pStyle w:val="978"/>
              <w:jc w:val="center"/>
              <w:spacing w:line="300" w:lineRule="auto"/>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备注</w:t>
            </w:r>
            <w:r/>
          </w:p>
        </w:tc>
        <w:tc>
          <w:tcPr>
            <w:tcW w:w="6405" w:type="dxa"/>
            <w:vAlign w:val="center"/>
            <w:textDirection w:val="lrTb"/>
            <w:noWrap w:val="false"/>
          </w:tcPr>
          <w:p>
            <w:pPr>
              <w:pStyle w:val="1061"/>
              <w:ind w:firstLine="0"/>
              <w:spacing w:before="0" w:after="0" w:line="500" w:lineRule="exact"/>
              <w:rPr>
                <w:rFonts w:hint="default" w:ascii="宋体" w:hAnsi="宋体" w:cs="宋体" w:eastAsiaTheme="minorEastAsia"/>
                <w:sz w:val="22"/>
                <w:szCs w:val="22"/>
                <w:lang w:val="en-US" w:eastAsia="zh-CN" w:bidi="ar-SA"/>
              </w:rPr>
            </w:pPr>
            <w:r>
              <w:rPr>
                <w:rFonts w:hint="default" w:ascii="宋体" w:hAnsi="宋体" w:cs="宋体" w:eastAsiaTheme="minorEastAsia"/>
                <w:sz w:val="22"/>
                <w:szCs w:val="22"/>
                <w:lang w:val="en-US" w:eastAsia="zh-CN" w:bidi="ar-SA"/>
              </w:rPr>
            </w:r>
            <w:r/>
          </w:p>
        </w:tc>
      </w:tr>
    </w:tbl>
    <w:p>
      <w:pPr>
        <w:ind w:firstLine="442"/>
        <w:spacing w:line="360" w:lineRule="auto"/>
        <w:rPr>
          <w:rFonts w:ascii="宋体"/>
          <w:color w:val="ff0000"/>
        </w:rPr>
      </w:pPr>
      <w:r>
        <w:rPr>
          <w:rFonts w:ascii="宋体"/>
          <w:color w:val="ff0000"/>
        </w:rPr>
      </w:r>
      <w:r/>
    </w:p>
    <w:p>
      <w:pPr>
        <w:ind w:firstLine="442"/>
        <w:jc w:val="right"/>
        <w:spacing w:line="360" w:lineRule="auto"/>
        <w:rPr>
          <w:rFonts w:ascii="宋体" w:hAnsi="Calibri"/>
        </w:rPr>
      </w:pPr>
      <w:r>
        <w:rPr>
          <w:rFonts w:hint="eastAsia" w:ascii="宋体" w:hAnsi="宋体" w:cs="宋体"/>
        </w:rPr>
        <w:t xml:space="preserve">供应商名称（签章）：</w:t>
      </w:r>
      <w:r/>
    </w:p>
    <w:p>
      <w:pPr>
        <w:ind w:firstLine="442"/>
        <w:jc w:val="right"/>
        <w:spacing w:line="360" w:lineRule="auto"/>
        <w:rPr>
          <w:rFonts w:ascii="宋体"/>
        </w:rPr>
      </w:pPr>
      <w:r>
        <w:rPr>
          <w:rFonts w:hint="eastAsia" w:ascii="宋体" w:hAnsi="宋体" w:cs="宋体"/>
        </w:rPr>
        <w:t xml:space="preserve">法定代表人（或授权代表）（签章）：</w:t>
      </w:r>
      <w:r/>
    </w:p>
    <w:p>
      <w:pPr>
        <w:ind w:firstLine="442"/>
        <w:jc w:val="right"/>
        <w:spacing w:line="480" w:lineRule="auto"/>
        <w:rPr>
          <w:rFonts w:ascii="宋体"/>
          <w:b/>
          <w:bCs/>
        </w:rPr>
      </w:pPr>
      <w:r>
        <w:rPr>
          <w:rFonts w:hint="eastAsia" w:ascii="宋体" w:hAnsi="宋体" w:cs="宋体"/>
        </w:rPr>
        <w:t xml:space="preserve">日期：</w:t>
      </w:r>
      <w:r/>
    </w:p>
    <w:p>
      <w:pPr>
        <w:ind w:firstLine="440"/>
        <w:jc w:val="right"/>
        <w:spacing w:line="480" w:lineRule="auto"/>
        <w:rPr>
          <w:rFonts w:ascii="宋体"/>
          <w:b/>
          <w:bCs/>
        </w:rPr>
      </w:pPr>
      <w:r>
        <w:rPr>
          <w:rFonts w:ascii="宋体"/>
          <w:b/>
          <w:bCs/>
        </w:rPr>
      </w:r>
      <w:r/>
    </w:p>
    <w:p>
      <w:pPr>
        <w:ind w:firstLine="440"/>
        <w:jc w:val="left"/>
        <w:spacing w:line="480" w:lineRule="auto"/>
        <w:rPr>
          <w:rFonts w:ascii="宋体"/>
          <w:b/>
          <w:bCs/>
        </w:rPr>
      </w:pPr>
      <w:r>
        <w:rPr>
          <w:rFonts w:ascii="宋体"/>
          <w:b/>
          <w:bCs/>
        </w:rPr>
      </w:r>
      <w:r/>
    </w:p>
    <w:p>
      <w:pPr>
        <w:ind w:firstLine="440"/>
        <w:jc w:val="right"/>
        <w:spacing w:line="480" w:lineRule="auto"/>
        <w:rPr>
          <w:rFonts w:ascii="宋体"/>
          <w:b/>
          <w:bCs/>
        </w:rPr>
      </w:pPr>
      <w:r>
        <w:rPr>
          <w:rFonts w:ascii="宋体"/>
          <w:b/>
          <w:bCs/>
        </w:rPr>
      </w:r>
      <w:bookmarkEnd w:id="55"/>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keepLines w:val="0"/>
        <w:keepNext w:val="0"/>
        <w:pageBreakBefore w:val="0"/>
        <w:spacing w:line="264" w:lineRule="auto"/>
        <w:rPr>
          <w:rFonts w:hint="eastAsia" w:ascii="宋体" w:hAnsi="宋体" w:cs="宋体"/>
          <w:b/>
          <w:bCs/>
          <w:sz w:val="32"/>
          <w:szCs w:val="32"/>
        </w:rPr>
      </w:pPr>
      <w:r>
        <w:rPr>
          <w:rFonts w:hint="eastAsia" w:ascii="宋体" w:hAnsi="宋体" w:cs="宋体"/>
          <w:b/>
          <w:bCs/>
          <w:sz w:val="32"/>
          <w:szCs w:val="32"/>
          <w:lang w:val="en-US" w:eastAsia="zh-CN"/>
        </w:rPr>
        <w:t xml:space="preserve">分项报价表</w:t>
      </w:r>
      <w:r/>
    </w:p>
    <w:tbl>
      <w:tblPr>
        <w:tblStyle w:val="951"/>
        <w:tblW w:w="99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3"/>
        <w:gridCol w:w="1612"/>
        <w:gridCol w:w="2749"/>
        <w:gridCol w:w="964"/>
        <w:gridCol w:w="1020"/>
        <w:gridCol w:w="964"/>
        <w:gridCol w:w="1134"/>
        <w:gridCol w:w="1020"/>
      </w:tblGrid>
      <w:tr>
        <w:trPr>
          <w:jc w:val="center"/>
          <w:trHeight w:val="90"/>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lang w:val="en-US" w:eastAsia="zh-CN"/>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rPr>
              <w:t xml:space="preserve">服务类别</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lang w:val="en-US"/>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服务特征描述</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工作量</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综合单价（元）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合价（元）</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bCs/>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备注</w:t>
            </w:r>
            <w:r/>
          </w:p>
        </w:tc>
      </w:tr>
      <w:tr>
        <w:trPr>
          <w:jc w:val="center"/>
          <w:trHeight w:val="567"/>
        </w:trPr>
        <w:tc>
          <w:tcPr>
            <w:gridSpan w:val="8"/>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rPr>
                <w:rFonts w:hint="eastAsia" w:asciiTheme="minorEastAsia" w:hAnsiTheme="minorEastAsia" w:eastAsiaTheme="minorEastAsia" w:cstheme="minorEastAsia"/>
                <w:b/>
                <w:bCs/>
                <w:i w:val="0"/>
                <w:iCs w:val="0"/>
                <w:color w:val="000000"/>
                <w:sz w:val="22"/>
                <w:szCs w:val="22"/>
                <w:u w:val="none"/>
                <w:lang w:val="en-US" w:eastAsia="zh-CN"/>
              </w:rPr>
            </w:pPr>
            <w:r>
              <w:rPr>
                <w:rFonts w:hint="eastAsia" w:asciiTheme="minorEastAsia" w:hAnsiTheme="minorEastAsia" w:eastAsiaTheme="minorEastAsia" w:cstheme="minorEastAsia"/>
                <w:b/>
                <w:bCs/>
                <w:i w:val="0"/>
                <w:iCs w:val="0"/>
                <w:color w:val="000000"/>
                <w:sz w:val="22"/>
                <w:szCs w:val="22"/>
                <w:u w:val="none"/>
                <w:lang w:val="en-US" w:eastAsia="zh-CN"/>
              </w:rPr>
              <w:t xml:space="preserve">一、绿化养护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绿化养护员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sz w:val="22"/>
                <w:szCs w:val="22"/>
                <w:u w:val="none"/>
              </w:rPr>
              <w:suppressLineNumbers w:val="0"/>
            </w:pP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30-11</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13</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00-17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w:t>
            </w:r>
            <w:r/>
          </w:p>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sz w:val="22"/>
                <w:szCs w:val="22"/>
                <w:u w:val="none"/>
                <w:lang w:eastAsia="zh-CN"/>
              </w:rPr>
              <w:suppressLineNumbers w:val="0"/>
            </w:pPr>
            <w:r>
              <w:rPr>
                <w:rFonts w:hint="eastAsia" w:asciiTheme="minorEastAsia" w:hAnsiTheme="minorEastAsia" w:eastAsiaTheme="minorEastAsia" w:cstheme="minorEastAsia"/>
                <w:b w:val="0"/>
                <w:bCs w:val="0"/>
                <w:i w:val="0"/>
                <w:iCs w:val="0"/>
                <w:sz w:val="22"/>
                <w:szCs w:val="22"/>
                <w:u w:val="none"/>
                <w:lang w:eastAsia="zh-CN"/>
              </w:rPr>
              <w:t xml:space="preserve">男女</w:t>
            </w:r>
            <w:r>
              <w:rPr>
                <w:rFonts w:hint="eastAsia" w:asciiTheme="minorEastAsia" w:hAnsiTheme="minorEastAsia" w:eastAsiaTheme="minorEastAsia" w:cstheme="minorEastAsia"/>
                <w:b w:val="0"/>
                <w:bCs w:val="0"/>
                <w:i w:val="0"/>
                <w:iCs w:val="0"/>
                <w:sz w:val="22"/>
                <w:szCs w:val="22"/>
                <w:u w:val="none"/>
                <w:lang w:val="en-US" w:eastAsia="zh-CN"/>
              </w:rPr>
              <w:t xml:space="preserve">不限；</w:t>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rPr>
                <w:rFonts w:hint="eastAsia" w:asciiTheme="minorEastAsia" w:hAnsiTheme="minorEastAsia" w:eastAsiaTheme="minorEastAsia" w:cstheme="minorEastAsia"/>
                <w:b w:val="0"/>
                <w:bCs w:val="0"/>
                <w:i w:val="0"/>
                <w:iCs w:val="0"/>
                <w:sz w:val="22"/>
                <w:szCs w:val="22"/>
                <w:u w:val="none"/>
                <w:lang w:eastAsia="zh-CN"/>
              </w:rPr>
              <w:t xml:space="preserve">；</w:t>
            </w:r>
            <w:r/>
          </w:p>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w:t>
            </w:r>
            <w:r>
              <w:rPr>
                <w:rFonts w:hint="eastAsia" w:asciiTheme="minorEastAsia" w:hAnsiTheme="minorEastAsia" w:eastAsiaTheme="minorEastAsia" w:cstheme="minorEastAsia"/>
                <w:b w:val="0"/>
                <w:bCs w:val="0"/>
                <w:i w:val="0"/>
                <w:iCs w:val="0"/>
                <w:sz w:val="22"/>
                <w:szCs w:val="22"/>
                <w:u w:val="none"/>
                <w:lang w:val="en-US" w:eastAsia="zh-CN"/>
              </w:rPr>
              <w:t xml:space="preserve">具有</w:t>
            </w:r>
            <w:r>
              <w:rPr>
                <w:rFonts w:hint="eastAsia" w:asciiTheme="minorEastAsia" w:hAnsiTheme="minorEastAsia" w:eastAsiaTheme="minorEastAsia" w:cstheme="minorEastAsia"/>
                <w:b w:val="0"/>
                <w:bCs w:val="0"/>
                <w:i w:val="0"/>
                <w:iCs w:val="0"/>
                <w:sz w:val="22"/>
                <w:szCs w:val="22"/>
                <w:u w:val="none"/>
              </w:rPr>
              <w:t xml:space="preserve">类似项目</w:t>
            </w:r>
            <w:r>
              <w:rPr>
                <w:rFonts w:hint="eastAsia" w:asciiTheme="minorEastAsia" w:hAnsiTheme="minorEastAsia" w:eastAsiaTheme="minorEastAsia" w:cstheme="minorEastAsia"/>
                <w:b w:val="0"/>
                <w:bCs w:val="0"/>
                <w:i w:val="0"/>
                <w:iCs w:val="0"/>
                <w:sz w:val="22"/>
                <w:szCs w:val="22"/>
                <w:u w:val="none"/>
                <w:lang w:val="en-US" w:eastAsia="zh-CN"/>
              </w:rPr>
              <w:t xml:space="preserve">绿化养护工作</w:t>
            </w:r>
            <w:r>
              <w:rPr>
                <w:rFonts w:hint="eastAsia" w:asciiTheme="minorEastAsia" w:hAnsiTheme="minorEastAsia" w:eastAsiaTheme="minorEastAsia" w:cstheme="minorEastAsia"/>
                <w:b w:val="0"/>
                <w:bCs w:val="0"/>
                <w:i w:val="0"/>
                <w:iCs w:val="0"/>
                <w:sz w:val="22"/>
                <w:szCs w:val="22"/>
                <w:u w:val="none"/>
              </w:rPr>
              <w:t xml:space="preserve">经验</w:t>
            </w:r>
            <w:r>
              <w:rPr>
                <w:rFonts w:hint="eastAsia" w:asciiTheme="minorEastAsia" w:hAnsiTheme="minorEastAsia" w:eastAsiaTheme="minorEastAsia" w:cstheme="minorEastAsia"/>
                <w:b w:val="0"/>
                <w:bCs w:val="0"/>
                <w:i w:val="0"/>
                <w:iCs w:val="0"/>
                <w:sz w:val="22"/>
                <w:szCs w:val="22"/>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default" w:asciiTheme="minorEastAsia" w:hAnsiTheme="minorEastAsia" w:eastAsiaTheme="minorEastAsia" w:cstheme="minorEastAsia"/>
                <w:b w:val="0"/>
                <w:bCs w:val="0"/>
                <w:i w:val="0"/>
                <w:iCs w:val="0"/>
                <w:color w:val="000000"/>
                <w:sz w:val="22"/>
                <w:szCs w:val="22"/>
                <w:u w:val="none"/>
                <w:lang w:val="en-US" w:eastAsia="zh-CN"/>
              </w:rPr>
            </w:pPr>
            <w:r>
              <w:rPr>
                <w:rFonts w:hint="eastAsia" w:asciiTheme="minorEastAsia" w:hAnsiTheme="minorEastAsia" w:cstheme="minorEastAsia"/>
                <w:b w:val="0"/>
                <w:bCs w:val="0"/>
                <w:i w:val="0"/>
                <w:iCs w:val="0"/>
                <w:color w:val="000000"/>
                <w:sz w:val="22"/>
                <w:szCs w:val="22"/>
                <w:u w:val="none"/>
                <w:lang w:val="en-US" w:eastAsia="zh-CN"/>
              </w:rPr>
              <w:t xml:space="preserve">最高总限价37万元</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sz w:val="22"/>
                <w:szCs w:val="22"/>
                <w:u w:val="none"/>
              </w:rPr>
              <w:suppressLineNumbers w:val="0"/>
            </w:pPr>
            <w:r>
              <w:rPr>
                <w:rFonts w:hint="eastAsia" w:asciiTheme="minorEastAsia" w:hAnsiTheme="minorEastAsia" w:eastAsiaTheme="minorEastAsia" w:cstheme="minorEastAsia"/>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二、</w:t>
            </w:r>
            <w:r>
              <w:rPr>
                <w:rFonts w:hint="eastAsia" w:asciiTheme="minorEastAsia" w:hAnsiTheme="minorEastAsia" w:eastAsiaTheme="minorEastAsia" w:cstheme="minorEastAsia"/>
                <w:b/>
                <w:bCs/>
                <w:i w:val="0"/>
                <w:iCs w:val="0"/>
                <w:sz w:val="22"/>
                <w:szCs w:val="22"/>
                <w:u w:val="none"/>
                <w:lang w:eastAsia="zh-CN"/>
              </w:rPr>
              <w:t xml:space="preserve">秩序维护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sz w:val="22"/>
                <w:szCs w:val="22"/>
                <w:u w:val="none"/>
                <w:lang w:eastAsia="zh-CN"/>
              </w:rPr>
              <w:t xml:space="preserve">秩序维护</w:t>
            </w:r>
            <w:r>
              <w:rPr>
                <w:rFonts w:hint="eastAsia" w:asciiTheme="minorEastAsia" w:hAnsiTheme="minorEastAsia" w:eastAsiaTheme="minorEastAsia" w:cstheme="minorEastAsia"/>
                <w:b w:val="0"/>
                <w:bCs w:val="0"/>
                <w:i w:val="0"/>
                <w:iCs w:val="0"/>
                <w:sz w:val="22"/>
                <w:szCs w:val="22"/>
                <w:u w:val="none"/>
                <w:lang w:val="en-US" w:eastAsia="zh-CN"/>
              </w:rPr>
              <w:t xml:space="preserve">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left"/>
              <w:keepLines w:val="0"/>
              <w:keepNext w:val="0"/>
              <w:pageBreakBefore w:val="0"/>
              <w:spacing w:line="264"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lang w:val="en-US" w:eastAsia="zh-CN"/>
              </w:rPr>
              <w:t xml:space="preserve">冬季</w:t>
            </w: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lang w:val="en-US" w:eastAsia="zh-CN"/>
              </w:rPr>
              <w:t xml:space="preserve">00-20:</w:t>
            </w:r>
            <w:r>
              <w:rPr>
                <w:rFonts w:hint="eastAsia" w:asciiTheme="minorEastAsia" w:hAnsiTheme="minorEastAsia" w:eastAsiaTheme="minorEastAsia" w:cstheme="minorEastAsia"/>
                <w:b w:val="0"/>
                <w:bCs w:val="0"/>
                <w:i w:val="0"/>
                <w:iCs w:val="0"/>
                <w:sz w:val="22"/>
                <w:szCs w:val="22"/>
                <w:u w:val="none"/>
              </w:rPr>
              <w:t xml:space="preserve">00</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lang w:val="en-US" w:eastAsia="zh-CN"/>
              </w:rPr>
              <w:t xml:space="preserve">夏季8:00-19:00</w:t>
            </w:r>
            <w:r>
              <w:rPr>
                <w:rFonts w:hint="eastAsia" w:asciiTheme="minorEastAsia" w:hAnsiTheme="minorEastAsia" w:eastAsiaTheme="minorEastAsia" w:cstheme="minorEastAsia"/>
                <w:b w:val="0"/>
                <w:bCs w:val="0"/>
                <w:i w:val="0"/>
                <w:iCs w:val="0"/>
                <w:sz w:val="22"/>
                <w:szCs w:val="22"/>
                <w:u w:val="none"/>
                <w:lang w:val="en-US" w:eastAsia="zh-CN"/>
              </w:rPr>
              <w:br/>
            </w:r>
            <w:r>
              <w:rPr>
                <w:rFonts w:hint="eastAsia" w:asciiTheme="minorEastAsia" w:hAnsiTheme="minorEastAsia" w:eastAsiaTheme="minorEastAsia" w:cstheme="minorEastAsia"/>
                <w:b w:val="0"/>
                <w:bCs w:val="0"/>
                <w:i w:val="0"/>
                <w:iCs w:val="0"/>
                <w:sz w:val="22"/>
                <w:szCs w:val="22"/>
                <w:u w:val="none"/>
              </w:rPr>
              <w:t xml:space="preserve">年龄要求男60周岁（含）以内；</w:t>
            </w:r>
            <w:r/>
          </w:p>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w:t>
            </w:r>
            <w:r>
              <w:rPr>
                <w:rFonts w:hint="eastAsia" w:asciiTheme="minorEastAsia" w:hAnsiTheme="minorEastAsia" w:eastAsiaTheme="minorEastAsia" w:cstheme="minorEastAsia"/>
                <w:b w:val="0"/>
                <w:bCs w:val="0"/>
                <w:i w:val="0"/>
                <w:iCs w:val="0"/>
                <w:sz w:val="22"/>
                <w:szCs w:val="22"/>
                <w:u w:val="none"/>
                <w:lang w:val="en-US" w:eastAsia="zh-CN"/>
              </w:rPr>
              <w:t xml:space="preserve">具有</w:t>
            </w:r>
            <w:r>
              <w:rPr>
                <w:rFonts w:hint="eastAsia" w:asciiTheme="minorEastAsia" w:hAnsiTheme="minorEastAsia" w:eastAsiaTheme="minorEastAsia" w:cstheme="minorEastAsia"/>
                <w:b w:val="0"/>
                <w:bCs w:val="0"/>
                <w:i w:val="0"/>
                <w:iCs w:val="0"/>
                <w:sz w:val="22"/>
                <w:szCs w:val="22"/>
                <w:u w:val="none"/>
              </w:rPr>
              <w:t xml:space="preserve">类似项目</w:t>
            </w:r>
            <w:r>
              <w:rPr>
                <w:rFonts w:hint="eastAsia" w:asciiTheme="minorEastAsia" w:hAnsiTheme="minorEastAsia" w:eastAsiaTheme="minorEastAsia" w:cstheme="minorEastAsia"/>
                <w:b w:val="0"/>
                <w:bCs w:val="0"/>
                <w:i w:val="0"/>
                <w:iCs w:val="0"/>
                <w:sz w:val="22"/>
                <w:szCs w:val="22"/>
                <w:u w:val="none"/>
                <w:lang w:val="en-US" w:eastAsia="zh-CN"/>
              </w:rPr>
              <w:t xml:space="preserve">安保工作</w:t>
            </w:r>
            <w:r>
              <w:rPr>
                <w:rFonts w:hint="eastAsia" w:asciiTheme="minorEastAsia" w:hAnsiTheme="minorEastAsia" w:eastAsiaTheme="minorEastAsia" w:cstheme="minorEastAsia"/>
                <w:b w:val="0"/>
                <w:bCs w:val="0"/>
                <w:i w:val="0"/>
                <w:iCs w:val="0"/>
                <w:sz w:val="22"/>
                <w:szCs w:val="22"/>
                <w:u w:val="none"/>
              </w:rPr>
              <w:t xml:space="preserve">经验</w:t>
            </w:r>
            <w:r>
              <w:rPr>
                <w:rFonts w:hint="eastAsia" w:asciiTheme="minorEastAsia" w:hAnsiTheme="minorEastAsia" w:eastAsiaTheme="minorEastAsia" w:cstheme="minorEastAsia"/>
                <w:b w:val="0"/>
                <w:bCs w:val="0"/>
                <w:i w:val="0"/>
                <w:iCs w:val="0"/>
                <w:sz w:val="22"/>
                <w:szCs w:val="22"/>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cstheme="minorEastAsia"/>
                <w:b w:val="0"/>
                <w:bCs w:val="0"/>
                <w:i w:val="0"/>
                <w:iCs w:val="0"/>
                <w:color w:val="auto"/>
                <w:sz w:val="22"/>
                <w:szCs w:val="22"/>
                <w:u w:val="none"/>
                <w:lang w:val="en-US" w:eastAsia="zh-CN"/>
              </w:rPr>
              <w:t xml:space="preserve">最高限价20万；</w:t>
            </w:r>
            <w:r>
              <w:rPr>
                <w:rFonts w:hint="eastAsia" w:asciiTheme="minorEastAsia" w:hAnsiTheme="minorEastAsia" w:eastAsiaTheme="minorEastAsia" w:cstheme="minorEastAsia"/>
                <w:b w:val="0"/>
                <w:bCs w:val="0"/>
                <w:i w:val="0"/>
                <w:iCs w:val="0"/>
                <w:color w:val="auto"/>
                <w:sz w:val="22"/>
                <w:szCs w:val="22"/>
                <w:u w:val="none"/>
                <w:lang w:val="en-US" w:eastAsia="zh-CN"/>
              </w:rPr>
              <w:t xml:space="preserve">4人两班轮岗，每日一班2人</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sz w:val="22"/>
                <w:szCs w:val="22"/>
                <w:u w:val="none"/>
              </w:rPr>
              <w:suppressLineNumbers w:val="0"/>
            </w:pPr>
            <w:r>
              <w:rPr>
                <w:rFonts w:hint="eastAsia" w:asciiTheme="minorEastAsia" w:hAnsiTheme="minorEastAsia" w:eastAsiaTheme="minorEastAsia" w:cstheme="minorEastAsia"/>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auto"/>
                <w:sz w:val="22"/>
                <w:szCs w:val="22"/>
                <w:u w:val="none"/>
                <w:lang w:val="en-US" w:eastAsia="zh-CN"/>
              </w:rPr>
            </w:pPr>
            <w:r>
              <w:rPr>
                <w:rFonts w:hint="eastAsia" w:asciiTheme="minorEastAsia" w:hAnsiTheme="minorEastAsia" w:eastAsiaTheme="minorEastAsia" w:cstheme="minorEastAsia"/>
                <w:b w:val="0"/>
                <w:bCs w:val="0"/>
                <w:i w:val="0"/>
                <w:iCs w:val="0"/>
                <w:color w:val="auto"/>
                <w:sz w:val="22"/>
                <w:szCs w:val="22"/>
                <w:u w:val="none"/>
                <w:lang w:val="en-US" w:eastAsia="zh-CN"/>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三、环境卫生</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环境管理员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64"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30-11</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30、13</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00-17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w:t>
            </w:r>
            <w:r/>
          </w:p>
          <w:p>
            <w:pPr>
              <w:jc w:val="left"/>
              <w:keepLines w:val="0"/>
              <w:keepNext w:val="0"/>
              <w:pageBreakBefore w:val="0"/>
              <w:spacing w:line="264"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lang w:eastAsia="zh-CN"/>
              </w:rPr>
              <w:t xml:space="preserve">男女</w:t>
            </w:r>
            <w:r>
              <w:rPr>
                <w:rFonts w:hint="eastAsia" w:asciiTheme="minorEastAsia" w:hAnsiTheme="minorEastAsia" w:eastAsiaTheme="minorEastAsia" w:cstheme="minorEastAsia"/>
                <w:b w:val="0"/>
                <w:bCs w:val="0"/>
                <w:i w:val="0"/>
                <w:iCs w:val="0"/>
                <w:sz w:val="22"/>
                <w:szCs w:val="22"/>
                <w:u w:val="none"/>
                <w:lang w:val="en-US" w:eastAsia="zh-CN"/>
              </w:rPr>
              <w:t xml:space="preserve">不限，</w:t>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rPr>
              <w:t xml:space="preserve">责任心强</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身体健康</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能吃苦耐劳</w:t>
            </w:r>
            <w:r>
              <w:rPr>
                <w:rFonts w:hint="eastAsia" w:asciiTheme="minorEastAsia" w:hAnsiTheme="minorEastAsia" w:eastAsiaTheme="minorEastAsia" w:cstheme="minorEastAsia"/>
                <w:b w:val="0"/>
                <w:bCs w:val="0"/>
                <w:i w:val="0"/>
                <w:iCs w:val="0"/>
                <w:sz w:val="22"/>
                <w:szCs w:val="22"/>
                <w:u w:val="none"/>
                <w:lang w:eastAsia="zh-CN"/>
              </w:rPr>
              <w:t xml:space="preserve">；</w:t>
            </w:r>
            <w:r/>
          </w:p>
          <w:p>
            <w:pPr>
              <w:jc w:val="left"/>
              <w:keepLines w:val="0"/>
              <w:keepNext w:val="0"/>
              <w:pageBreakBefore w:val="0"/>
              <w:spacing w:line="264" w:lineRule="auto"/>
              <w:widowControl w:val="off"/>
              <w:rPr>
                <w:rFonts w:hint="eastAsia" w:asciiTheme="minorEastAsia" w:hAnsiTheme="minorEastAsia" w:eastAsiaTheme="minorEastAsia" w:cstheme="minorEastAsia"/>
                <w:b w:val="0"/>
                <w:bCs w:val="0"/>
                <w:i w:val="0"/>
                <w:iCs w:val="0"/>
                <w:sz w:val="22"/>
                <w:szCs w:val="22"/>
                <w:u w:val="none"/>
                <w:lang w:val="en-US" w:eastAsia="zh-CN" w:bidi="ar-SA"/>
              </w:rPr>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年内具有类似</w:t>
            </w:r>
            <w:r>
              <w:rPr>
                <w:rFonts w:hint="eastAsia" w:asciiTheme="minorEastAsia" w:hAnsiTheme="minorEastAsia" w:eastAsiaTheme="minorEastAsia" w:cstheme="minorEastAsia"/>
                <w:b w:val="0"/>
                <w:bCs w:val="0"/>
                <w:i w:val="0"/>
                <w:iCs w:val="0"/>
                <w:sz w:val="22"/>
                <w:szCs w:val="22"/>
                <w:u w:val="none"/>
                <w:lang w:val="en-US" w:eastAsia="zh-CN"/>
              </w:rPr>
              <w:t xml:space="preserve">项目</w:t>
            </w:r>
            <w:r>
              <w:rPr>
                <w:rFonts w:hint="eastAsia" w:asciiTheme="minorEastAsia" w:hAnsiTheme="minorEastAsia" w:eastAsiaTheme="minorEastAsia" w:cstheme="minorEastAsia"/>
                <w:b w:val="0"/>
                <w:bCs w:val="0"/>
                <w:i w:val="0"/>
                <w:iCs w:val="0"/>
                <w:sz w:val="22"/>
                <w:szCs w:val="22"/>
                <w:u w:val="none"/>
              </w:rPr>
              <w:t xml:space="preserve">保洁工作经验</w:t>
            </w:r>
            <w:r>
              <w:rPr>
                <w:rFonts w:hint="eastAsia" w:asciiTheme="minorEastAsia" w:hAnsiTheme="minorEastAsia" w:eastAsiaTheme="minorEastAsia" w:cstheme="minorEastAsia"/>
                <w:b w:val="0"/>
                <w:bCs w:val="0"/>
                <w:i w:val="0"/>
                <w:iCs w:val="0"/>
                <w:sz w:val="22"/>
                <w:szCs w:val="22"/>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default" w:asciiTheme="minorEastAsia" w:hAnsiTheme="minorEastAsia" w:eastAsiaTheme="minorEastAsia" w:cstheme="minorEastAsia"/>
                <w:b w:val="0"/>
                <w:bCs w:val="0"/>
                <w:i w:val="0"/>
                <w:iCs w:val="0"/>
                <w:color w:val="000000"/>
                <w:sz w:val="22"/>
                <w:szCs w:val="22"/>
                <w:u w:val="none"/>
                <w:lang w:val="en-US" w:eastAsia="zh-CN"/>
              </w:rPr>
            </w:pPr>
            <w:r>
              <w:rPr>
                <w:rFonts w:hint="eastAsia" w:asciiTheme="minorEastAsia" w:hAnsiTheme="minorEastAsia" w:cstheme="minorEastAsia"/>
                <w:b w:val="0"/>
                <w:bCs w:val="0"/>
                <w:i w:val="0"/>
                <w:iCs w:val="0"/>
                <w:color w:val="000000"/>
                <w:sz w:val="22"/>
                <w:szCs w:val="22"/>
                <w:u w:val="none"/>
                <w:lang w:val="en-US" w:eastAsia="zh-CN"/>
              </w:rPr>
              <w:t xml:space="preserve">最高限价33万</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64"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b w:val="0"/>
                <w:bCs w:val="0"/>
                <w:i w:val="0"/>
                <w:iCs w:val="0"/>
                <w:color w:val="000000" w:themeColor="text1"/>
                <w:sz w:val="22"/>
                <w:szCs w:val="22"/>
                <w:highlight w:val="none"/>
                <w:u w:val="none"/>
                <w:lang w:val="en-US" w:eastAsia="zh-CN"/>
                <w14:textFill>
                  <w14:solidFill>
                    <w14:schemeClr w14:val="tx1"/>
                  </w14:solidFill>
                </w14:textFill>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widowControl/>
              <w:rPr>
                <w:rFonts w:hint="default" w:asciiTheme="minorEastAsia" w:hAnsiTheme="minorEastAsia" w:eastAsiaTheme="minorEastAsia" w:cstheme="minorEastAsia"/>
                <w:b w:val="0"/>
                <w:bCs w:val="0"/>
                <w:i w:val="0"/>
                <w:iCs w:val="0"/>
                <w:color w:val="000000"/>
                <w:sz w:val="22"/>
                <w:szCs w:val="22"/>
                <w:u w:val="none"/>
                <w:lang w:val="en-US"/>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四、基础设施</w:t>
            </w:r>
            <w:r>
              <w:rPr>
                <w:rFonts w:hint="eastAsia" w:asciiTheme="minorEastAsia" w:hAnsiTheme="minorEastAsia" w:cstheme="minorEastAsia"/>
                <w:b/>
                <w:bCs/>
                <w:i w:val="0"/>
                <w:iCs w:val="0"/>
                <w:color w:val="000000"/>
                <w:sz w:val="22"/>
                <w:szCs w:val="22"/>
                <w:u w:val="none"/>
                <w:lang w:val="en-US" w:eastAsia="zh-CN" w:bidi="ar"/>
              </w:rPr>
              <w:t xml:space="preserve">巡查维护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日常维修巡查维护</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日常巡查维护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每周全覆盖一遍，年龄要求男60周岁（含）以内，女55周岁（含）以内。</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cstheme="minorEastAsia"/>
                <w:b w:val="0"/>
                <w:bCs w:val="0"/>
                <w:i w:val="0"/>
                <w:iCs w:val="0"/>
                <w:color w:val="000000"/>
                <w:sz w:val="22"/>
                <w:szCs w:val="22"/>
                <w:u w:val="none"/>
                <w:lang w:val="en-US" w:eastAsia="zh-CN" w:bidi="ar"/>
              </w:rPr>
              <w:t xml:space="preserve">最高限价1.2万；</w:t>
            </w: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具体详见采购文件要求</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left"/>
              <w:keepLines w:val="0"/>
              <w:keepNext w:val="0"/>
              <w:pageBreakBefore w:val="0"/>
              <w:spacing w:line="264" w:lineRule="auto"/>
              <w:widowControl/>
              <w:rPr>
                <w:rFonts w:hint="eastAsia" w:asciiTheme="minorEastAsia" w:hAnsiTheme="minorEastAsia" w:eastAsiaTheme="minorEastAsia" w:cstheme="minorEastAsia"/>
                <w:b/>
                <w:bCs/>
                <w:i/>
                <w:iCs/>
                <w:color w:val="000000" w:themeColor="text1"/>
                <w:sz w:val="22"/>
                <w:szCs w:val="22"/>
                <w:highlight w:val="none"/>
                <w:u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b/>
                <w:bCs/>
                <w:i/>
                <w:iCs/>
                <w:color w:val="000000" w:themeColor="text1"/>
                <w:sz w:val="22"/>
                <w:szCs w:val="22"/>
                <w:highlight w:val="none"/>
                <w:u w:val="none"/>
                <w:lang w:val="en-US" w:eastAsia="zh-CN"/>
                <w14:textFill>
                  <w14:solidFill>
                    <w14:schemeClr w14:val="tx1"/>
                  </w14:solidFill>
                </w14:textFill>
              </w:rPr>
              <w:t xml:space="preserve">注：</w:t>
            </w:r>
            <w:r/>
          </w:p>
          <w:p>
            <w:pPr>
              <w:jc w:val="left"/>
              <w:keepLines w:val="0"/>
              <w:keepNext w:val="0"/>
              <w:pageBreakBefore w:val="0"/>
              <w:spacing w:line="264" w:lineRule="auto"/>
              <w:widowControl/>
              <w:rPr>
                <w:rFonts w:hint="eastAsia" w:asciiTheme="minorEastAsia" w:hAnsiTheme="minorEastAsia" w:eastAsiaTheme="minorEastAsia" w:cstheme="minorEastAsia"/>
                <w:b/>
                <w:bCs/>
                <w:i/>
                <w:iCs/>
                <w:color w:val="000000" w:themeColor="text1"/>
                <w:sz w:val="22"/>
                <w:szCs w:val="22"/>
                <w:highlight w:val="none"/>
                <w:u w:val="single"/>
                <w:lang w:val="en-US" w:eastAsia="zh-CN"/>
                <w14:textFill>
                  <w14:solidFill>
                    <w14:schemeClr w14:val="tx1"/>
                  </w14:solidFill>
                </w14:textFill>
              </w:rPr>
              <w:suppressLineNumbers w:val="0"/>
            </w:pPr>
            <w:r>
              <w:rPr>
                <w:rFonts w:hint="eastAsia" w:asciiTheme="minorEastAsia" w:hAnsiTheme="minorEastAsia" w:eastAsiaTheme="minorEastAsia" w:cstheme="minorEastAsia"/>
                <w:b/>
                <w:bCs/>
                <w:i/>
                <w:iCs/>
                <w:color w:val="000000" w:themeColor="text1"/>
                <w:sz w:val="22"/>
                <w:szCs w:val="22"/>
                <w:highlight w:val="none"/>
                <w:u w:val="single"/>
                <w:lang w:val="en-US" w:eastAsia="zh-CN"/>
                <w14:textFill>
                  <w14:solidFill>
                    <w14:schemeClr w14:val="tx1"/>
                  </w14:solidFill>
                </w14:textFill>
              </w:rPr>
              <w:t xml:space="preserve">1、以上综合单价是根据采购文件所确定的公园管理服务范围内的全部人员和工作内容的价格体现，是为完成采购文件规定的服务管理工作所涉及到的一切费用投标报价时应充分考虑在服务期间国家对人员工资的调整因素和自然增长因素，报价包括但不仅限于人员费用（工资、社会保险、住房公积金、福利、培训、体检、高温补贴、服装费、加班费等）、服务所用设备、工具购置、耗材、税金、维护费用、管理费用、利润等费用。</w:t>
            </w:r>
            <w:r/>
          </w:p>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bCs/>
                <w:i/>
                <w:iCs/>
                <w:color w:val="000000" w:themeColor="text1"/>
                <w:sz w:val="22"/>
                <w:szCs w:val="22"/>
                <w:highlight w:val="none"/>
                <w:u w:val="single"/>
                <w:lang w:val="en-US" w:eastAsia="zh-CN"/>
                <w14:textFill>
                  <w14:solidFill>
                    <w14:schemeClr w14:val="tx1"/>
                  </w14:solidFill>
                </w14:textFill>
              </w:rPr>
              <w:t xml:space="preserve">2、绿化养护、秩序维护、环境卫生、日常维修巡查各项服务费用，最终结算均以甲方考核结果为准，按考核规定执行结算。</w:t>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tcPr>
          <w:p>
            <w:pPr>
              <w:jc w:val="both"/>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rPr>
            </w:pPr>
            <w:r>
              <w:rPr>
                <w:rFonts w:hint="eastAsia" w:asciiTheme="minorEastAsia" w:hAnsiTheme="minorEastAsia" w:eastAsiaTheme="minorEastAsia" w:cstheme="minorEastAsia"/>
                <w:b/>
                <w:bCs/>
                <w:i w:val="0"/>
                <w:iCs w:val="0"/>
                <w:color w:val="000000"/>
                <w:sz w:val="22"/>
                <w:szCs w:val="22"/>
                <w:u w:val="none"/>
                <w:lang w:val="en-US" w:eastAsia="zh-CN"/>
              </w:rPr>
              <w:t xml:space="preserve">五、基础设施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彩色水泥混凝土病害维护</w:t>
            </w:r>
            <w:r/>
          </w:p>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1、大面积翻新（铣刨+重做）2、12cm厚C30彩色混凝土面层恢复</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266.58</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塑胶面层病害维修</w:t>
            </w:r>
            <w:r/>
          </w:p>
          <w:p>
            <w:pPr>
              <w:numPr>
                <w:ilvl w:val="0"/>
                <w:numId w:val="0"/>
              </w:num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1、中度开裂/起泡 </w:t>
            </w:r>
            <w:r/>
          </w:p>
          <w:p>
            <w:pPr>
              <w:numPr>
                <w:ilvl w:val="0"/>
                <w:numId w:val="0"/>
              </w:numPr>
              <w:ind w:left="0" w:firstLine="0"/>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2、路面恢复：局部铲除后重铺5mm塑胶面层恢复</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SA"/>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832.15</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地面花岗岩病害维修</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1、剥落、已掉碎、空鼓、缝内杂草、树根顶起等</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2、处治：拆除后重新做干硬性水泥砂浆、5cm花岗岩面层恢复</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239.34</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墙面花岗岩病害维修</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1、剥落、已掉碎、空鼓、缝内杂草、开裂、青苔附着</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2、处治：干硬性水泥砂浆、1.5cm花岗岩面层恢复</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60.48</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台阶花岗岩病害维修</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1、剥落、已掉碎、空鼓、缝内杂草、开裂、青苔附着</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2、恢复：干硬性水泥砂浆、3cm花岗岩面层恢复</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26.98</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木栈道维护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1、破损、开裂、存在安全隐患</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2、处治：50*60mm木楞、25mm木板面层恢复、防腐漆、零星辅材</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456.16</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99"/>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排水沟维护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1、原破损盖板及排水沟侧壁、</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2、处治：排水沟侧壁恢复（12墙、H=0.25m）、水泥砂浆内侧抹灰、2cm厚钢筋砼预制盖板恢复、下水道盖板、密封胶、零星辅材等</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296.6</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树池坐凳维护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1、树池坐凳原破损</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2、处治：长2.7*宽2.7*高0.48m（按原先尺寸）木板厚4cm恢复，零星辅材等</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靠背长椅维护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1、破损长椅</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2、治理：长1.55m长椅恢复（尺寸按原长椅），木板、密封胶等</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坐凳维护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1、原破损坐凳木板</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2、恢复：长2m坐凳木板厚3cm恢复</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草坪灯（灯杆、灯具病害）</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1、草坪灯拆除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2、恢复：H=0.45m高草坪灯（含灯杆、灯具），破损严重更换灯杆与灯具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庭院灯（灯杆、灯具病害）维护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2、恢复：H=2.8m庭院灯灯罩、灯具恢复（含灯罩、灯具）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环湖路沿线路灯（灯杆、灯具病害）维护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2、恢复：H=2.95m环湖路沿线路灯恢复（含灯杆、灯具）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广场路灯灯（灯杆、灯具病害）维护</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2、恢复：H=3.2m广场路灯恢复（含灯杆、灯具）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监控系统病害维修</w:t>
            </w:r>
            <w:r/>
          </w:p>
          <w:p>
            <w:pPr>
              <w:numPr>
                <w:ilvl w:val="0"/>
                <w:numId w:val="0"/>
              </w:num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1、监控安装光伏板蓄电</w:t>
            </w:r>
            <w:r/>
          </w:p>
          <w:p>
            <w:pPr>
              <w:numPr>
                <w:ilvl w:val="0"/>
                <w:numId w:val="0"/>
              </w:num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2、100W光伏板、12.8V 80Ah磷酸铁锂电池、MPPT控制器</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3、含安装完成所需配件</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健身器材病害维修</w:t>
            </w:r>
            <w:r/>
          </w:p>
          <w:p>
            <w:pPr>
              <w:numPr>
                <w:ilvl w:val="0"/>
                <w:numId w:val="0"/>
              </w:num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1、现有健身器材维修</w:t>
            </w:r>
            <w:r/>
          </w:p>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2、缺少的部件补齐、破损的更换维修、漆面补刷</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250W钠灯维修</w:t>
            </w:r>
            <w:r/>
          </w:p>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1、高度10m以下路灯</w:t>
            </w:r>
            <w:r/>
          </w:p>
          <w:p>
            <w:pPr>
              <w:numPr>
                <w:ilvl w:val="0"/>
                <w:numId w:val="0"/>
              </w:numPr>
              <w:jc w:val="left"/>
              <w:keepLines w:val="0"/>
              <w:keepNext w:val="0"/>
              <w:pageBreakBefore w:val="0"/>
              <w:spacing w:line="264"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2、250W钠灯灯泡、镇流器、触发器更换</w:t>
            </w:r>
            <w:r/>
          </w:p>
          <w:p>
            <w:pPr>
              <w:numPr>
                <w:ilvl w:val="0"/>
                <w:numId w:val="0"/>
              </w:numPr>
              <w:ind w:left="0" w:firstLine="0"/>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rPr>
                <w:rFonts w:hint="default" w:ascii="宋体" w:hAnsi="宋体" w:eastAsia="宋体" w:cs="宋体"/>
                <w:b w:val="0"/>
                <w:bCs w:val="0"/>
                <w:i w:val="0"/>
                <w:iCs w:val="0"/>
                <w:color w:val="000000"/>
                <w:sz w:val="22"/>
                <w:szCs w:val="22"/>
                <w:u w:val="none"/>
                <w:lang w:val="en-US" w:eastAsia="zh-CN" w:bidi="ar"/>
              </w:rPr>
              <w:t xml:space="preserve">春江湖环湖路(新都南路一人工湖环湖)</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150W钠灯维修</w:t>
            </w:r>
            <w:r/>
          </w:p>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1、高度10m以下路灯</w:t>
            </w:r>
            <w:r/>
          </w:p>
          <w:p>
            <w:pPr>
              <w:numPr>
                <w:ilvl w:val="0"/>
                <w:numId w:val="0"/>
              </w:numPr>
              <w:jc w:val="left"/>
              <w:keepLines w:val="0"/>
              <w:keepNext w:val="0"/>
              <w:pageBreakBefore w:val="0"/>
              <w:spacing w:line="264"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2、150W钠灯灯泡、镇流器、触发器更换</w:t>
            </w:r>
            <w:r/>
          </w:p>
          <w:p>
            <w:pPr>
              <w:numPr>
                <w:ilvl w:val="0"/>
                <w:numId w:val="0"/>
              </w:numPr>
              <w:ind w:left="0" w:firstLine="0"/>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rPr>
                <w:rFonts w:hint="default" w:ascii="宋体" w:hAnsi="宋体" w:eastAsia="宋体" w:cs="宋体"/>
                <w:b w:val="0"/>
                <w:bCs w:val="0"/>
                <w:i w:val="0"/>
                <w:iCs w:val="0"/>
                <w:color w:val="000000"/>
                <w:sz w:val="22"/>
                <w:szCs w:val="22"/>
                <w:u w:val="none"/>
                <w:lang w:val="en-US" w:eastAsia="zh-CN" w:bidi="ar"/>
              </w:rPr>
              <w:t xml:space="preserve">春江湖环湖路(新都南路一人工湖环湖)</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电缆维修</w:t>
            </w:r>
            <w:r/>
          </w:p>
          <w:p>
            <w:pPr>
              <w:numPr>
                <w:ilvl w:val="0"/>
                <w:numId w:val="0"/>
              </w:numPr>
              <w:jc w:val="left"/>
              <w:keepLines w:val="0"/>
              <w:keepNext w:val="0"/>
              <w:pageBreakBefore w:val="0"/>
              <w:spacing w:line="264"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1、名称：电力电缆更换</w:t>
            </w:r>
            <w:r/>
          </w:p>
          <w:p>
            <w:pPr>
              <w:numPr>
                <w:ilvl w:val="0"/>
                <w:numId w:val="0"/>
              </w:numPr>
              <w:jc w:val="left"/>
              <w:keepLines w:val="0"/>
              <w:keepNext w:val="0"/>
              <w:pageBreakBefore w:val="0"/>
              <w:spacing w:line="264"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2、规格：YJV-1*10mm2</w:t>
            </w:r>
            <w:r/>
          </w:p>
          <w:p>
            <w:pPr>
              <w:numPr>
                <w:ilvl w:val="0"/>
                <w:numId w:val="0"/>
              </w:numPr>
              <w:jc w:val="left"/>
              <w:keepLines w:val="0"/>
              <w:keepNext w:val="0"/>
              <w:pageBreakBefore w:val="0"/>
              <w:spacing w:line="264"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3、材质：铜芯</w:t>
            </w:r>
            <w:r/>
          </w:p>
          <w:p>
            <w:pPr>
              <w:numPr>
                <w:ilvl w:val="0"/>
                <w:numId w:val="0"/>
              </w:numPr>
              <w:jc w:val="left"/>
              <w:keepLines w:val="0"/>
              <w:keepNext w:val="0"/>
              <w:pageBreakBefore w:val="0"/>
              <w:spacing w:line="264"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4、敷设方式、部位：管内</w:t>
            </w:r>
            <w:r/>
          </w:p>
          <w:p>
            <w:pPr>
              <w:numPr>
                <w:ilvl w:val="0"/>
                <w:numId w:val="0"/>
              </w:numPr>
              <w:ind w:left="0" w:firstLine="0"/>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rPr>
                <w:rFonts w:hint="default" w:ascii="宋体" w:hAnsi="宋体" w:eastAsia="宋体" w:cs="宋体"/>
                <w:b w:val="0"/>
                <w:bCs w:val="0"/>
                <w:i w:val="0"/>
                <w:iCs w:val="0"/>
                <w:color w:val="000000"/>
                <w:sz w:val="22"/>
                <w:szCs w:val="22"/>
                <w:u w:val="none"/>
                <w:lang w:val="en-US" w:eastAsia="zh-CN" w:bidi="ar"/>
              </w:rPr>
              <w:t xml:space="preserve">春江湖环湖路(新都南路一人工湖环湖)</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625</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bidi="ar"/>
              </w:rPr>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default"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cstheme="minorEastAsia"/>
                <w:b w:val="0"/>
                <w:bCs w:val="0"/>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gridSpan w:val="8"/>
            <w:tcBorders>
              <w:top w:val="single" w:color="000000" w:sz="4" w:space="0"/>
              <w:left w:val="single" w:color="000000" w:sz="4" w:space="0"/>
              <w:bottom w:val="none" w:color="000000" w:sz="4" w:space="0"/>
              <w:right w:val="single" w:color="000000" w:sz="4" w:space="0"/>
            </w:tcBorders>
            <w:tcW w:w="9996" w:type="dxa"/>
            <w:vAlign w:val="center"/>
            <w:textDirection w:val="lrTb"/>
            <w:noWrap/>
          </w:tcPr>
          <w:p>
            <w:pPr>
              <w:jc w:val="both"/>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rPr>
              <w:t xml:space="preserve">六、机械设备及车辆使用费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机械</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巡查车、维修机具、检测仪器/工具等机械</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right w:val="single" w:color="000000" w:sz="4" w:space="0"/>
            </w:tcBorders>
            <w:tcW w:w="1020" w:type="dxa"/>
            <w:vAlign w:val="center"/>
            <w:vMerge w:val="restart"/>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rPr>
            </w:pPr>
            <w:r>
              <w:rPr>
                <w:rFonts w:hint="eastAsia" w:asciiTheme="minorEastAsia" w:hAnsiTheme="minorEastAsia" w:eastAsiaTheme="minorEastAsia" w:cstheme="minorEastAsia"/>
                <w:b w:val="0"/>
                <w:bCs w:val="0"/>
                <w:i w:val="0"/>
                <w:iCs w:val="0"/>
                <w:color w:val="000000"/>
                <w:sz w:val="22"/>
                <w:szCs w:val="22"/>
                <w:u w:val="none"/>
                <w:lang w:val="en-US" w:eastAsia="zh-CN"/>
              </w:rPr>
              <w:t xml:space="preserve">含运输、燃油、工具折旧、保险等费用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安装机具</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灯杆、灯具安装等机具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r>
            <w:r/>
          </w:p>
        </w:tc>
        <w:tc>
          <w:tcPr>
            <w:tcBorders>
              <w:left w:val="single" w:color="000000" w:sz="4" w:space="0"/>
              <w:bottom w:val="single" w:color="000000" w:sz="4" w:space="0"/>
              <w:right w:val="single" w:color="000000" w:sz="4" w:space="0"/>
            </w:tcBorders>
            <w:tcW w:w="1020" w:type="dxa"/>
            <w:vAlign w:val="center"/>
            <w:vMerge w:val="continue"/>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righ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lang w:val="en-US" w:eastAsia="zh-CN"/>
              </w:rPr>
            </w:pPr>
            <w:r>
              <w:rPr>
                <w:rFonts w:hint="eastAsia" w:asciiTheme="minorEastAsia" w:hAnsiTheme="minorEastAsia" w:eastAsiaTheme="minorEastAsia" w:cstheme="minorEastAsia"/>
                <w:b w:val="0"/>
                <w:bCs w:val="0"/>
                <w:i w:val="0"/>
                <w:iCs w:val="0"/>
                <w:color w:val="000000"/>
                <w:sz w:val="22"/>
                <w:szCs w:val="22"/>
                <w:u w:val="none"/>
                <w:lang w:val="en-US"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合计（含税金额）</w:t>
            </w:r>
            <w:r/>
          </w:p>
        </w:tc>
        <w:tc>
          <w:tcPr>
            <w:gridSpan w:val="6"/>
            <w:tcBorders>
              <w:top w:val="single" w:color="000000" w:sz="4" w:space="0"/>
              <w:left w:val="single" w:color="000000" w:sz="4" w:space="0"/>
              <w:bottom w:val="single" w:color="000000" w:sz="4" w:space="0"/>
              <w:right w:val="single" w:color="000000" w:sz="4" w:space="0"/>
            </w:tcBorders>
            <w:tcW w:w="7851" w:type="dxa"/>
            <w:vAlign w:val="center"/>
            <w:textDirection w:val="lrTb"/>
            <w:noWrap w:val="false"/>
          </w:tcPr>
          <w:p>
            <w:pPr>
              <w:jc w:val="both"/>
              <w:keepLines w:val="0"/>
              <w:keepNext w:val="0"/>
              <w:pageBreakBefore w:val="0"/>
              <w:spacing w:line="264" w:lineRule="auto"/>
              <w:rPr>
                <w:rFonts w:hint="eastAsia" w:asciiTheme="minorEastAsia" w:hAnsiTheme="minorEastAsia" w:eastAsiaTheme="minorEastAsia" w:cstheme="minorEastAsia"/>
                <w:b w:val="0"/>
                <w:bCs w:val="0"/>
                <w:i w:val="0"/>
                <w:iCs w:val="0"/>
                <w:color w:val="000000"/>
                <w:sz w:val="22"/>
                <w:szCs w:val="22"/>
                <w:u w:val="none"/>
              </w:rPr>
            </w:pP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小写：             </w:t>
            </w:r>
            <w:r>
              <w:rPr>
                <w:rFonts w:hint="eastAsia" w:asciiTheme="minorEastAsia" w:hAnsiTheme="minorEastAsia" w:eastAsiaTheme="minorEastAsia" w:cstheme="minorEastAsia"/>
                <w:b w:val="0"/>
                <w:bCs w:val="0"/>
                <w:i w:val="0"/>
                <w:iCs w:val="0"/>
                <w:color w:val="000000"/>
                <w:sz w:val="22"/>
                <w:szCs w:val="22"/>
                <w:u w:val="none"/>
                <w:lang w:val="en-US" w:eastAsia="zh-CN" w:bidi="ar"/>
              </w:rPr>
              <w:br/>
            </w:r>
            <w:r>
              <w:rPr>
                <w:rFonts w:hint="eastAsia" w:asciiTheme="minorEastAsia" w:hAnsiTheme="minorEastAsia" w:eastAsiaTheme="minorEastAsia" w:cstheme="minorEastAsia"/>
                <w:b w:val="0"/>
                <w:bCs w:val="0"/>
                <w:i w:val="0"/>
                <w:iCs w:val="0"/>
                <w:color w:val="000000"/>
                <w:sz w:val="22"/>
                <w:szCs w:val="22"/>
                <w:u w:val="none"/>
                <w:lang w:val="en-US" w:eastAsia="zh-CN" w:bidi="ar"/>
              </w:rPr>
              <w:t xml:space="preserve">大写：</w:t>
            </w:r>
            <w:r/>
          </w:p>
        </w:tc>
      </w:tr>
      <w:tr>
        <w:trPr>
          <w:jc w:val="center"/>
          <w:trHeight w:val="567"/>
        </w:trPr>
        <w:tc>
          <w:tcPr>
            <w:gridSpan w:val="8"/>
            <w:tcBorders>
              <w:top w:val="single" w:color="000000" w:sz="4" w:space="0"/>
              <w:left w:val="none" w:color="000000" w:sz="4" w:space="0"/>
              <w:bottom w:val="none" w:color="000000" w:sz="4" w:space="0"/>
              <w:right w:val="none" w:color="000000" w:sz="4" w:space="0"/>
            </w:tcBorders>
            <w:tcW w:w="9996" w:type="dxa"/>
            <w:vAlign w:val="center"/>
            <w:textDirection w:val="lrTb"/>
            <w:noWrap w:val="false"/>
          </w:tcPr>
          <w:p>
            <w:pPr>
              <w:jc w:val="left"/>
              <w:keepLines w:val="0"/>
              <w:keepNext w:val="0"/>
              <w:pageBreakBefore w:val="0"/>
              <w:spacing w:line="264" w:lineRule="auto"/>
              <w:widowControl/>
              <w:rPr>
                <w:rFonts w:hint="eastAsia" w:asciiTheme="minorEastAsia" w:hAnsiTheme="minorEastAsia" w:eastAsiaTheme="minorEastAsia" w:cstheme="minorEastAsia"/>
                <w:b/>
                <w:bCs/>
                <w:i w:val="0"/>
                <w:iCs w:val="0"/>
                <w:color w:val="auto"/>
                <w:sz w:val="22"/>
                <w:szCs w:val="22"/>
                <w:u w:val="none"/>
                <w:lang w:val="en-US" w:eastAsia="zh-CN" w:bidi="ar"/>
              </w:rPr>
              <w:suppressLineNumbers w:val="0"/>
            </w:pPr>
            <w:r>
              <w:rPr>
                <w:rFonts w:hint="eastAsia" w:asciiTheme="minorEastAsia" w:hAnsiTheme="minorEastAsia" w:eastAsiaTheme="minorEastAsia" w:cstheme="minorEastAsia"/>
                <w:b/>
                <w:bCs/>
                <w:i w:val="0"/>
                <w:iCs w:val="0"/>
                <w:color w:val="auto"/>
                <w:sz w:val="22"/>
                <w:szCs w:val="22"/>
                <w:u w:val="none"/>
                <w:lang w:val="en-US" w:eastAsia="zh-CN" w:bidi="ar"/>
              </w:rPr>
              <w:t xml:space="preserve">注：</w:t>
            </w:r>
            <w:r/>
          </w:p>
          <w:p>
            <w:pPr>
              <w:jc w:val="left"/>
              <w:keepLines w:val="0"/>
              <w:keepNext w:val="0"/>
              <w:pageBreakBefore w:val="0"/>
              <w:spacing w:line="264" w:lineRule="auto"/>
              <w:widowControl/>
              <w:rPr>
                <w:rFonts w:hint="eastAsia" w:asciiTheme="minorEastAsia" w:hAnsiTheme="minorEastAsia" w:eastAsiaTheme="minorEastAsia" w:cstheme="minorEastAsia"/>
                <w:b/>
                <w:bCs/>
                <w:i/>
                <w:iCs/>
                <w:color w:val="auto"/>
                <w:sz w:val="22"/>
                <w:szCs w:val="22"/>
                <w:u w:val="single"/>
                <w:lang w:val="en-US" w:eastAsia="zh-CN" w:bidi="ar"/>
              </w:rPr>
              <w:suppressLineNumbers w:val="0"/>
            </w:pPr>
            <w:r>
              <w:rPr>
                <w:rFonts w:hint="eastAsia" w:asciiTheme="minorEastAsia" w:hAnsiTheme="minorEastAsia" w:cstheme="minorEastAsia"/>
                <w:b/>
                <w:bCs/>
                <w:i/>
                <w:iCs/>
                <w:color w:val="auto"/>
                <w:sz w:val="22"/>
                <w:szCs w:val="22"/>
                <w:u w:val="single"/>
                <w:lang w:val="en-US" w:eastAsia="zh-CN" w:bidi="ar"/>
              </w:rPr>
              <w:t xml:space="preserve">1、</w:t>
            </w:r>
            <w:r>
              <w:rPr>
                <w:rFonts w:hint="eastAsia" w:asciiTheme="minorEastAsia" w:hAnsiTheme="minorEastAsia" w:eastAsiaTheme="minorEastAsia" w:cstheme="minorEastAsia"/>
                <w:b/>
                <w:bCs/>
                <w:i/>
                <w:iCs/>
                <w:color w:val="auto"/>
                <w:sz w:val="22"/>
                <w:szCs w:val="22"/>
                <w:u w:val="single"/>
                <w:lang w:val="en-US" w:eastAsia="zh-CN" w:bidi="ar"/>
              </w:rPr>
              <w:t xml:space="preserve">以上综合单价中应包含人工费、材料费、小型机械设备费、安全文明及应急处置费、保险费、管理费、利润及税金等所有费用，为完成项目所需的各种措施项目费用报含在综合单价内，不单独列项。</w:t>
            </w:r>
            <w:r/>
          </w:p>
          <w:p>
            <w:pPr>
              <w:jc w:val="left"/>
              <w:keepLines w:val="0"/>
              <w:keepNext w:val="0"/>
              <w:pageBreakBefore w:val="0"/>
              <w:spacing w:line="264" w:lineRule="auto"/>
              <w:widowControl/>
              <w:rPr>
                <w:rFonts w:hint="eastAsia" w:asciiTheme="minorEastAsia" w:hAnsiTheme="minorEastAsia" w:eastAsiaTheme="minorEastAsia" w:cstheme="minorEastAsia"/>
                <w:b/>
                <w:bCs/>
                <w:i/>
                <w:iCs/>
                <w:color w:val="auto"/>
                <w:sz w:val="22"/>
                <w:szCs w:val="22"/>
                <w:u w:val="single"/>
                <w:lang w:val="en-US" w:eastAsia="zh-CN" w:bidi="ar"/>
              </w:rPr>
              <w:suppressLineNumbers w:val="0"/>
            </w:pPr>
            <w:r>
              <w:rPr>
                <w:rFonts w:hint="eastAsia" w:asciiTheme="minorEastAsia" w:hAnsiTheme="minorEastAsia" w:cstheme="minorEastAsia"/>
                <w:b/>
                <w:bCs/>
                <w:i/>
                <w:iCs/>
                <w:color w:val="auto"/>
                <w:sz w:val="22"/>
                <w:szCs w:val="22"/>
                <w:u w:val="single"/>
                <w:lang w:val="en-US" w:eastAsia="zh-CN" w:bidi="ar"/>
              </w:rPr>
              <w:t xml:space="preserve">2、</w:t>
            </w:r>
            <w:r>
              <w:rPr>
                <w:rFonts w:hint="eastAsia" w:asciiTheme="minorEastAsia" w:hAnsiTheme="minorEastAsia" w:eastAsiaTheme="minorEastAsia" w:cstheme="minorEastAsia"/>
                <w:b/>
                <w:bCs/>
                <w:i/>
                <w:iCs/>
                <w:color w:val="auto"/>
                <w:sz w:val="22"/>
                <w:szCs w:val="22"/>
                <w:u w:val="single"/>
                <w:lang w:val="en-US" w:eastAsia="zh-CN" w:bidi="ar"/>
              </w:rPr>
              <w:t xml:space="preserve">投标人应自行踏勘现场，充分了解项目位置、交通状况、场地条件及全部工作范围等所有可能影响报价的现场情况。凡因未充分踏勘、忽视或误解项目现场实际情况，造成项目实施过程中产生损失、费用增加或采购人蒙受损失的，全部责任及损失由投标人自行承担。</w:t>
            </w:r>
            <w:r/>
          </w:p>
          <w:p>
            <w:pPr>
              <w:jc w:val="left"/>
              <w:keepLines w:val="0"/>
              <w:keepNext w:val="0"/>
              <w:pageBreakBefore w:val="0"/>
              <w:spacing w:line="264" w:lineRule="auto"/>
              <w:widowControl/>
              <w:rPr>
                <w:rFonts w:hint="eastAsia" w:asciiTheme="minorEastAsia" w:hAnsiTheme="minorEastAsia" w:eastAsiaTheme="minorEastAsia" w:cstheme="minorEastAsia"/>
                <w:b/>
                <w:bCs/>
                <w:i/>
                <w:iCs/>
                <w:color w:val="auto"/>
                <w:sz w:val="22"/>
                <w:szCs w:val="22"/>
                <w:u w:val="single"/>
                <w:lang w:val="en-US" w:eastAsia="zh-CN" w:bidi="ar"/>
              </w:rPr>
              <w:suppressLineNumbers w:val="0"/>
            </w:pPr>
            <w:r>
              <w:rPr>
                <w:rFonts w:hint="eastAsia" w:asciiTheme="minorEastAsia" w:hAnsiTheme="minorEastAsia" w:cstheme="minorEastAsia"/>
                <w:b/>
                <w:bCs/>
                <w:i/>
                <w:iCs/>
                <w:color w:val="auto"/>
                <w:sz w:val="22"/>
                <w:szCs w:val="22"/>
                <w:u w:val="single"/>
                <w:lang w:val="en-US" w:eastAsia="zh-CN" w:bidi="ar"/>
              </w:rPr>
              <w:t xml:space="preserve">3、</w:t>
            </w:r>
            <w:r>
              <w:rPr>
                <w:rFonts w:hint="eastAsia" w:asciiTheme="minorEastAsia" w:hAnsiTheme="minorEastAsia" w:eastAsiaTheme="minorEastAsia" w:cstheme="minorEastAsia"/>
                <w:b/>
                <w:bCs/>
                <w:i/>
                <w:iCs/>
                <w:color w:val="auto"/>
                <w:sz w:val="22"/>
                <w:szCs w:val="22"/>
                <w:u w:val="single"/>
                <w:lang w:val="en-US" w:eastAsia="zh-CN" w:bidi="ar"/>
              </w:rPr>
              <w:t xml:space="preserve">基础设施类维修项目执行固定单价，费用按实际完成工程量结算，维修工作须严格按照甲方指令开展。</w:t>
            </w:r>
            <w:r/>
          </w:p>
          <w:p>
            <w:pPr>
              <w:jc w:val="left"/>
              <w:keepLines w:val="0"/>
              <w:keepNext w:val="0"/>
              <w:pageBreakBefore w:val="0"/>
              <w:spacing w:line="264" w:lineRule="auto"/>
              <w:widowControl/>
              <w:rPr>
                <w:rFonts w:hint="eastAsia" w:asciiTheme="minorEastAsia" w:hAnsiTheme="minorEastAsia" w:eastAsiaTheme="minorEastAsia" w:cstheme="minorEastAsia"/>
                <w:b w:val="0"/>
                <w:bCs w:val="0"/>
                <w:i w:val="0"/>
                <w:iCs w:val="0"/>
                <w:color w:val="000000"/>
                <w:sz w:val="22"/>
                <w:szCs w:val="22"/>
                <w:u w:val="none"/>
              </w:rPr>
              <w:suppressLineNumbers w:val="0"/>
            </w:pPr>
            <w:r>
              <w:rPr>
                <w:rFonts w:hint="eastAsia" w:asciiTheme="minorEastAsia" w:hAnsiTheme="minorEastAsia" w:cstheme="minorEastAsia"/>
                <w:b/>
                <w:bCs/>
                <w:i/>
                <w:iCs/>
                <w:color w:val="auto"/>
                <w:sz w:val="22"/>
                <w:szCs w:val="22"/>
                <w:u w:val="single"/>
                <w:lang w:val="en-US" w:eastAsia="zh-CN" w:bidi="ar"/>
              </w:rPr>
              <w:t xml:space="preserve">4、所有维修后须恢复原状，与原有样式、高度、位置、外观等完全一致，无偏差，无改动。</w:t>
            </w:r>
            <w:r/>
          </w:p>
        </w:tc>
      </w:tr>
    </w:tbl>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360" w:lineRule="auto"/>
        <w:rPr>
          <w:rFonts w:ascii="宋体"/>
          <w:b/>
          <w:bCs/>
          <w:sz w:val="32"/>
          <w:szCs w:val="32"/>
        </w:rPr>
      </w:pPr>
      <w:r>
        <w:rPr>
          <w:rFonts w:hint="eastAsia" w:ascii="宋体" w:hAnsi="宋体" w:cs="宋体"/>
          <w:b/>
          <w:bCs/>
          <w:sz w:val="32"/>
          <w:szCs w:val="32"/>
        </w:rPr>
        <w:t xml:space="preserve">五、技术参数响应及偏离表</w:t>
      </w:r>
      <w:r/>
    </w:p>
    <w:tbl>
      <w:tblPr>
        <w:tblStyle w:val="951"/>
        <w:tblW w:w="916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152"/>
        <w:gridCol w:w="2008"/>
        <w:gridCol w:w="1173"/>
      </w:tblGrid>
      <w:tr>
        <w:trPr>
          <w:cantSplit/>
        </w:trPr>
        <w:tc>
          <w:tcPr>
            <w:tcW w:w="984"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序号</w:t>
            </w:r>
            <w:r/>
          </w:p>
        </w:tc>
        <w:tc>
          <w:tcPr>
            <w:tcW w:w="2852"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采购要求</w:t>
            </w:r>
            <w:r/>
          </w:p>
        </w:tc>
        <w:tc>
          <w:tcPr>
            <w:tcW w:w="2152"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磋商响应</w:t>
            </w:r>
            <w:r/>
          </w:p>
        </w:tc>
        <w:tc>
          <w:tcPr>
            <w:tcW w:w="2008"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超出、符合或偏离</w:t>
            </w:r>
            <w:r/>
          </w:p>
        </w:tc>
        <w:tc>
          <w:tcPr>
            <w:tcW w:w="1173"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证明材料</w:t>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bl>
    <w:p>
      <w:pPr>
        <w:ind w:firstLine="420"/>
        <w:spacing w:line="360" w:lineRule="auto"/>
        <w:rPr>
          <w:rFonts w:hint="eastAsia" w:ascii="宋体" w:hAnsi="宋体" w:cs="宋体"/>
        </w:rPr>
      </w:pPr>
      <w:r>
        <w:rPr>
          <w:rFonts w:hint="eastAsia" w:ascii="宋体" w:hAnsi="宋体" w:cs="宋体"/>
        </w:rPr>
        <w:t xml:space="preserve">注：</w:t>
      </w:r>
      <w:r/>
    </w:p>
    <w:p>
      <w:pPr>
        <w:ind w:firstLine="442"/>
        <w:spacing w:line="360" w:lineRule="auto"/>
        <w:rPr>
          <w:rFonts w:hint="eastAsia" w:ascii="宋体" w:eastAsiaTheme="minorEastAsia"/>
          <w:lang w:eastAsia="zh-CN"/>
        </w:rPr>
      </w:pPr>
      <w:r>
        <w:rPr>
          <w:rFonts w:ascii="宋体" w:hAnsi="宋体" w:cs="宋体"/>
        </w:rPr>
        <w:t xml:space="preserve">1</w:t>
      </w:r>
      <w:r>
        <w:rPr>
          <w:rFonts w:hint="eastAsia" w:ascii="宋体" w:hAnsi="宋体" w:cs="宋体"/>
        </w:rPr>
        <w:t xml:space="preserve">、按照基本技术要求详细填列</w:t>
      </w:r>
      <w:r>
        <w:rPr>
          <w:rFonts w:hint="eastAsia" w:ascii="宋体" w:hAnsi="宋体" w:cs="宋体"/>
          <w:lang w:eastAsia="zh-CN"/>
        </w:rPr>
        <w:t xml:space="preserve">。</w:t>
      </w:r>
      <w:r/>
    </w:p>
    <w:p>
      <w:pPr>
        <w:ind w:firstLine="442"/>
        <w:spacing w:line="360" w:lineRule="auto"/>
        <w:rPr>
          <w:rFonts w:hint="eastAsia" w:ascii="宋体" w:eastAsiaTheme="minorEastAsia"/>
          <w:lang w:eastAsia="zh-CN"/>
        </w:rPr>
      </w:pPr>
      <w:r>
        <w:rPr>
          <w:rFonts w:ascii="宋体" w:hAnsi="宋体" w:cs="宋体"/>
        </w:rPr>
        <w:t xml:space="preserve">2</w:t>
      </w:r>
      <w:r>
        <w:rPr>
          <w:rFonts w:hint="eastAsia" w:ascii="宋体" w:hAnsi="宋体" w:cs="宋体"/>
        </w:rPr>
        <w:t xml:space="preserve">、行数不够，可自行添加</w:t>
      </w:r>
      <w:r>
        <w:rPr>
          <w:rFonts w:hint="eastAsia" w:ascii="宋体" w:hAnsi="宋体" w:cs="宋体"/>
          <w:lang w:eastAsia="zh-CN"/>
        </w:rPr>
        <w:t xml:space="preserve">。</w:t>
      </w:r>
      <w:r/>
    </w:p>
    <w:p>
      <w:pPr>
        <w:pStyle w:val="1074"/>
        <w:jc w:val="center"/>
        <w:pageBreakBefore w:val="0"/>
        <w:spacing w:before="0" w:after="0" w:line="360" w:lineRule="auto"/>
        <w:widowControl w:val="off"/>
        <w:rPr>
          <w:rFonts w:hint="eastAsia" w:ascii="宋体" w:hAnsi="宋体" w:eastAsia="宋体" w:cs="Times New Roman"/>
        </w:rPr>
      </w:pPr>
      <w:r>
        <w:rPr>
          <w:rFonts w:ascii="仿宋" w:hAnsi="仿宋" w:eastAsia="仿宋" w:cs="Times New Roman"/>
          <w:b w:val="0"/>
          <w:bCs w:val="0"/>
          <w:sz w:val="28"/>
          <w:szCs w:val="28"/>
        </w:rPr>
        <w:br w:type="page" w:clear="all"/>
      </w:r>
      <w:bookmarkStart w:id="56" w:name="_Toc26743"/>
      <w:r/>
      <w:bookmarkStart w:id="57" w:name="_Toc12623"/>
      <w:r>
        <w:rPr>
          <w:rFonts w:hint="eastAsia" w:ascii="宋体" w:hAnsi="宋体" w:eastAsia="宋体" w:cs="宋体"/>
        </w:rPr>
        <w:t xml:space="preserve">六、商务条款响应及偏离表</w:t>
      </w:r>
      <w:bookmarkEnd w:id="56"/>
      <w:r/>
      <w:bookmarkEnd w:id="57"/>
      <w:r/>
      <w:r/>
    </w:p>
    <w:tbl>
      <w:tblPr>
        <w:tblStyle w:val="951"/>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bottom w:val="single" w:color="000000" w:sz="4" w:space="0"/>
              <w:right w:val="single" w:color="000000" w:sz="4" w:space="0"/>
            </w:tcBorders>
            <w:tcW w:w="16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是否响应</w:t>
            </w:r>
            <w:r/>
          </w:p>
        </w:tc>
        <w:tc>
          <w:tcPr>
            <w:tcBorders>
              <w:top w:val="single" w:color="000000" w:sz="4" w:space="0"/>
              <w:left w:val="single" w:color="000000" w:sz="4" w:space="0"/>
              <w:bottom w:val="single" w:color="000000" w:sz="4" w:space="0"/>
            </w:tcBorders>
            <w:tcW w:w="299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供应商的承诺或说明</w:t>
            </w:r>
            <w:r/>
          </w:p>
        </w:tc>
      </w:tr>
      <w:tr>
        <w:trPr>
          <w:trHeight w:val="593"/>
        </w:trPr>
        <w:tc>
          <w:tcPr>
            <w:tcBorders>
              <w:top w:val="single" w:color="000000" w:sz="4" w:space="0"/>
              <w:bottom w:val="single" w:color="000000" w:sz="4" w:space="0"/>
              <w:right w:val="single" w:color="000000" w:sz="4" w:space="0"/>
            </w:tcBorders>
            <w:tcW w:w="1645" w:type="dxa"/>
            <w:vAlign w:val="center"/>
            <w:textDirection w:val="lrTb"/>
            <w:noWrap/>
          </w:tcPr>
          <w:p>
            <w:pPr>
              <w:pStyle w:val="1023"/>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5"/>
        </w:trPr>
        <w:tc>
          <w:tcPr>
            <w:tcBorders>
              <w:top w:val="single" w:color="000000" w:sz="4" w:space="0"/>
              <w:bottom w:val="single" w:color="000000" w:sz="4" w:space="0"/>
              <w:right w:val="single" w:color="000000" w:sz="4" w:space="0"/>
            </w:tcBorders>
            <w:tcW w:w="1645" w:type="dxa"/>
            <w:vAlign w:val="center"/>
            <w:textDirection w:val="lrTb"/>
            <w:noWrap/>
          </w:tcPr>
          <w:p>
            <w:pPr>
              <w:pStyle w:val="1023"/>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合同履约期限</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507"/>
        </w:trPr>
        <w:tc>
          <w:tcPr>
            <w:tcBorders>
              <w:top w:val="single" w:color="000000" w:sz="4" w:space="0"/>
              <w:bottom w:val="single" w:color="000000" w:sz="4" w:space="0"/>
              <w:right w:val="single" w:color="000000" w:sz="4" w:space="0"/>
            </w:tcBorders>
            <w:tcW w:w="1645" w:type="dxa"/>
            <w:vAlign w:val="center"/>
            <w:textDirection w:val="lrTb"/>
            <w:noWrap/>
          </w:tcPr>
          <w:p>
            <w:pPr>
              <w:pStyle w:val="1023"/>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服务地点</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72"/>
        </w:trPr>
        <w:tc>
          <w:tcPr>
            <w:tcBorders>
              <w:top w:val="single" w:color="000000" w:sz="4" w:space="0"/>
              <w:bottom w:val="single" w:color="000000" w:sz="4" w:space="0"/>
              <w:right w:val="single" w:color="000000" w:sz="4" w:space="0"/>
            </w:tcBorders>
            <w:tcW w:w="1645" w:type="dxa"/>
            <w:vAlign w:val="center"/>
            <w:textDirection w:val="lrTb"/>
            <w:noWrap/>
          </w:tcPr>
          <w:p>
            <w:pPr>
              <w:pStyle w:val="1023"/>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计价模式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3"/>
        </w:trPr>
        <w:tc>
          <w:tcPr>
            <w:tcBorders>
              <w:top w:val="single" w:color="000000" w:sz="4" w:space="0"/>
              <w:bottom w:val="single" w:color="000000" w:sz="4" w:space="0"/>
              <w:right w:val="single" w:color="000000" w:sz="4" w:space="0"/>
            </w:tcBorders>
            <w:tcW w:w="1645" w:type="dxa"/>
            <w:vAlign w:val="center"/>
            <w:textDirection w:val="lrTb"/>
            <w:noWrap/>
          </w:tcPr>
          <w:p>
            <w:pPr>
              <w:pStyle w:val="1023"/>
              <w:jc w:val="center"/>
              <w:keepLines w:val="0"/>
              <w:keepNext w:val="0"/>
              <w:pageBreakBefore w:val="0"/>
              <w:spacing w:beforeAutospacing="0" w:after="0" w:afterAutospacing="0" w:line="360" w:lineRule="auto"/>
              <w:widowControl w:val="off"/>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其他</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bl>
    <w:p>
      <w:pPr>
        <w:pageBreakBefore w:val="0"/>
        <w:spacing w:line="360" w:lineRule="auto"/>
        <w:widowControl w:val="off"/>
        <w:rPr>
          <w:rFonts w:ascii="宋体"/>
          <w:b/>
          <w:bCs/>
          <w:sz w:val="32"/>
          <w:szCs w:val="32"/>
        </w:rPr>
      </w:pPr>
      <w:r/>
      <w:bookmarkStart w:id="58" w:name="_Hlt26782999"/>
      <w:r/>
      <w:bookmarkEnd w:id="58"/>
      <w:r/>
      <w:bookmarkStart w:id="59" w:name="_Hlt26671343"/>
      <w:r/>
      <w:bookmarkEnd w:id="59"/>
      <w:r/>
      <w:bookmarkStart w:id="60" w:name="_Hlt26671372"/>
      <w:r/>
      <w:bookmarkEnd w:id="60"/>
      <w:r/>
      <w:bookmarkStart w:id="61" w:name="_Hlt26580838"/>
      <w:r/>
      <w:bookmarkEnd w:id="61"/>
      <w:r/>
      <w:bookmarkStart w:id="62" w:name="_Hlt24879081"/>
      <w:r/>
      <w:bookmarkEnd w:id="62"/>
      <w:r/>
      <w:bookmarkStart w:id="63" w:name="_Hlt26609391"/>
      <w:r/>
      <w:bookmarkEnd w:id="63"/>
      <w:r/>
      <w:bookmarkStart w:id="64" w:name="_Hlt26955056"/>
      <w:r/>
      <w:bookmarkEnd w:id="64"/>
      <w:r/>
      <w:bookmarkStart w:id="65" w:name="_Hlt26955064"/>
      <w:r/>
      <w:bookmarkEnd w:id="65"/>
      <w:r>
        <w:rPr>
          <w:rFonts w:hint="eastAsia" w:ascii="宋体" w:hAnsi="宋体" w:eastAsia="宋体" w:cs="宋体"/>
          <w:b/>
          <w:bCs/>
          <w:sz w:val="22"/>
          <w:szCs w:val="22"/>
        </w:rPr>
        <w:br w:type="page" w:clear="all"/>
      </w:r>
      <w:r>
        <w:rPr>
          <w:rFonts w:hint="eastAsia" w:ascii="宋体" w:hAnsi="宋体" w:cs="宋体"/>
          <w:b/>
          <w:bCs/>
          <w:sz w:val="32"/>
          <w:szCs w:val="32"/>
        </w:rPr>
        <w:t xml:space="preserve">七、竞争性磋商文件要求的方案</w:t>
      </w:r>
      <w:r/>
    </w:p>
    <w:p>
      <w:pPr>
        <w:ind w:firstLine="480"/>
        <w:spacing w:line="360" w:lineRule="auto"/>
        <w:rPr>
          <w:rFonts w:ascii="Calibri" w:hAnsi="Calibri" w:cs="Calibri"/>
          <w:sz w:val="24"/>
          <w:szCs w:val="24"/>
        </w:rPr>
      </w:pPr>
      <w:r>
        <w:rPr>
          <w:rFonts w:hint="eastAsia" w:ascii="Calibri" w:hAnsi="Calibri" w:cs="宋体"/>
          <w:sz w:val="24"/>
          <w:szCs w:val="24"/>
        </w:rPr>
        <w:t xml:space="preserve">根据采购文件要求提供具体的实施方案等</w:t>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jc w:val="center"/>
        <w:spacing w:before="312" w:line="360" w:lineRule="auto"/>
        <w:rPr>
          <w:rFonts w:ascii="宋体" w:hAnsi="宋体"/>
          <w:b/>
          <w:sz w:val="28"/>
          <w:szCs w:val="24"/>
          <w:highlight w:val="none"/>
        </w:rPr>
      </w:pPr>
      <w:r>
        <w:rPr>
          <w:rFonts w:hint="eastAsia" w:ascii="宋体" w:hAnsi="宋体"/>
          <w:b/>
          <w:sz w:val="28"/>
          <w:szCs w:val="24"/>
          <w:highlight w:val="none"/>
        </w:rPr>
        <w:t xml:space="preserve">主要标的信息（成交后将公示）</w:t>
      </w:r>
      <w:r/>
    </w:p>
    <w:p>
      <w:pPr>
        <w:keepLines w:val="0"/>
        <w:keepNext w:val="0"/>
        <w:pageBreakBefore w:val="0"/>
        <w:spacing w:line="360" w:lineRule="auto"/>
        <w:widowControl w:val="off"/>
        <w:rPr>
          <w:rFonts w:hint="eastAsia" w:ascii="宋体" w:hAnsi="宋体"/>
          <w:b/>
          <w:sz w:val="22"/>
          <w:szCs w:val="22"/>
          <w:highlight w:val="none"/>
        </w:rPr>
      </w:pPr>
      <w:r>
        <w:rPr>
          <w:rFonts w:hint="eastAsia" w:ascii="宋体" w:hAnsi="宋体"/>
          <w:sz w:val="22"/>
          <w:szCs w:val="22"/>
          <w:highlight w:val="none"/>
        </w:rPr>
        <w:t xml:space="preserve">供应商全称：</w:t>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2"/>
                <w:szCs w:val="22"/>
              </w:rPr>
            </w:pPr>
            <w:r>
              <w:rPr>
                <w:rFonts w:hint="eastAsia" w:ascii="宋体" w:hAnsi="宋体" w:cs="宋体"/>
                <w:sz w:val="22"/>
                <w:szCs w:val="22"/>
              </w:rPr>
              <w:t xml:space="preserve">货物类</w:t>
            </w:r>
            <w:r/>
          </w:p>
        </w:tc>
        <w:tc>
          <w:tcPr>
            <w:tcW w:w="3780" w:type="dxa"/>
            <w:vAlign w:val="top"/>
            <w:textDirection w:val="lrTb"/>
            <w:noWrap w:val="false"/>
          </w:tcPr>
          <w:p>
            <w:pPr>
              <w:jc w:val="center"/>
              <w:rPr>
                <w:rFonts w:ascii="宋体" w:hAnsi="宋体" w:cs="宋体"/>
                <w:sz w:val="22"/>
                <w:szCs w:val="22"/>
              </w:rPr>
            </w:pPr>
            <w:r>
              <w:rPr>
                <w:rFonts w:hint="eastAsia" w:ascii="宋体" w:hAnsi="宋体" w:cs="宋体"/>
                <w:sz w:val="22"/>
                <w:szCs w:val="22"/>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名称：</w:t>
            </w:r>
            <w:r/>
          </w:p>
          <w:p>
            <w:pPr>
              <w:spacing w:line="360" w:lineRule="auto"/>
              <w:rPr>
                <w:rFonts w:ascii="宋体" w:hAnsi="宋体" w:cs="宋体"/>
                <w:sz w:val="22"/>
                <w:szCs w:val="22"/>
              </w:rPr>
            </w:pPr>
            <w:r>
              <w:rPr>
                <w:rFonts w:hint="eastAsia" w:ascii="宋体" w:hAnsi="宋体" w:cs="宋体"/>
                <w:sz w:val="22"/>
                <w:szCs w:val="22"/>
              </w:rPr>
              <w:t xml:space="preserve">品牌（如有）：</w:t>
            </w:r>
            <w:r/>
          </w:p>
          <w:p>
            <w:pPr>
              <w:spacing w:line="360" w:lineRule="auto"/>
              <w:rPr>
                <w:rFonts w:ascii="宋体" w:hAnsi="宋体" w:cs="宋体"/>
                <w:sz w:val="22"/>
                <w:szCs w:val="22"/>
              </w:rPr>
            </w:pPr>
            <w:r>
              <w:rPr>
                <w:rFonts w:hint="eastAsia" w:ascii="宋体" w:hAnsi="宋体" w:cs="宋体"/>
                <w:sz w:val="22"/>
                <w:szCs w:val="22"/>
              </w:rPr>
              <w:t xml:space="preserve">规格型号：</w:t>
            </w:r>
            <w:r/>
          </w:p>
          <w:p>
            <w:pPr>
              <w:spacing w:line="360" w:lineRule="auto"/>
              <w:rPr>
                <w:rFonts w:ascii="宋体" w:hAnsi="宋体" w:cs="宋体"/>
                <w:sz w:val="22"/>
                <w:szCs w:val="22"/>
              </w:rPr>
            </w:pPr>
            <w:r>
              <w:rPr>
                <w:rFonts w:hint="eastAsia" w:ascii="宋体" w:hAnsi="宋体" w:cs="宋体"/>
                <w:sz w:val="22"/>
                <w:szCs w:val="22"/>
              </w:rPr>
              <w:t xml:space="preserve">数量：</w:t>
            </w:r>
            <w:r/>
          </w:p>
          <w:p>
            <w:pPr>
              <w:spacing w:line="360" w:lineRule="auto"/>
              <w:rPr>
                <w:rFonts w:ascii="宋体" w:hAnsi="宋体" w:cs="宋体"/>
                <w:sz w:val="22"/>
                <w:szCs w:val="22"/>
              </w:rPr>
            </w:pPr>
            <w:r>
              <w:rPr>
                <w:rFonts w:hint="eastAsia" w:ascii="宋体" w:hAnsi="宋体" w:cs="宋体"/>
                <w:sz w:val="22"/>
                <w:szCs w:val="22"/>
              </w:rPr>
              <w:t xml:space="preserve">单价：</w:t>
            </w:r>
            <w:r/>
          </w:p>
        </w:tc>
        <w:tc>
          <w:tcPr>
            <w:tcW w:w="3780" w:type="dxa"/>
            <w:vAlign w:val="top"/>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名称：</w:t>
            </w:r>
            <w:r/>
          </w:p>
          <w:p>
            <w:pPr>
              <w:spacing w:line="360" w:lineRule="auto"/>
              <w:rPr>
                <w:rFonts w:ascii="宋体" w:hAnsi="宋体" w:cs="宋体"/>
                <w:sz w:val="22"/>
                <w:szCs w:val="22"/>
              </w:rPr>
            </w:pPr>
            <w:r>
              <w:rPr>
                <w:rFonts w:hint="eastAsia" w:ascii="宋体" w:hAnsi="宋体" w:cs="宋体"/>
                <w:sz w:val="22"/>
                <w:szCs w:val="22"/>
              </w:rPr>
              <w:t xml:space="preserve">服务范围：</w:t>
            </w:r>
            <w:r/>
          </w:p>
          <w:p>
            <w:pPr>
              <w:spacing w:line="360" w:lineRule="auto"/>
              <w:rPr>
                <w:rFonts w:ascii="宋体" w:hAnsi="宋体" w:cs="宋体"/>
                <w:sz w:val="22"/>
                <w:szCs w:val="22"/>
                <w:u w:val="single"/>
              </w:rPr>
            </w:pPr>
            <w:r>
              <w:rPr>
                <w:rFonts w:hint="eastAsia" w:ascii="宋体" w:hAnsi="宋体" w:cs="宋体"/>
                <w:sz w:val="22"/>
                <w:szCs w:val="22"/>
              </w:rPr>
              <w:t xml:space="preserve">服务要求：</w:t>
            </w:r>
            <w:r/>
          </w:p>
          <w:p>
            <w:pPr>
              <w:spacing w:line="360" w:lineRule="auto"/>
              <w:rPr>
                <w:rFonts w:ascii="宋体" w:hAnsi="宋体" w:cs="宋体"/>
                <w:sz w:val="22"/>
                <w:szCs w:val="22"/>
                <w:u w:val="single"/>
              </w:rPr>
            </w:pPr>
            <w:r>
              <w:rPr>
                <w:rFonts w:hint="eastAsia" w:ascii="宋体" w:hAnsi="宋体" w:cs="宋体"/>
                <w:sz w:val="22"/>
                <w:szCs w:val="22"/>
              </w:rPr>
              <w:t xml:space="preserve">服务时间：</w:t>
            </w:r>
            <w:r/>
          </w:p>
          <w:p>
            <w:pPr>
              <w:spacing w:line="360" w:lineRule="auto"/>
              <w:rPr>
                <w:rFonts w:ascii="宋体" w:hAnsi="宋体" w:cs="宋体"/>
                <w:sz w:val="22"/>
                <w:szCs w:val="22"/>
              </w:rPr>
            </w:pPr>
            <w:r>
              <w:rPr>
                <w:rFonts w:hint="eastAsia" w:ascii="宋体" w:hAnsi="宋体" w:cs="宋体"/>
                <w:sz w:val="22"/>
                <w:szCs w:val="22"/>
              </w:rPr>
              <w:t xml:space="preserve">服务标准：</w:t>
            </w:r>
            <w:r/>
          </w:p>
        </w:tc>
      </w:tr>
    </w:tbl>
    <w:p>
      <w:pPr>
        <w:ind w:firstLine="442"/>
        <w:jc w:val="left"/>
        <w:spacing w:line="360" w:lineRule="auto"/>
        <w:widowControl/>
        <w:rPr>
          <w:rFonts w:ascii="宋体"/>
        </w:rPr>
      </w:pPr>
      <w:r>
        <w:rPr>
          <w:rFonts w:ascii="宋体"/>
        </w:rPr>
      </w:r>
      <w:r/>
    </w:p>
    <w:p>
      <w:pPr>
        <w:pStyle w:val="942"/>
        <w:numPr>
          <w:ilvl w:val="1"/>
          <w:numId w:val="0"/>
        </w:numPr>
        <w:jc w:val="both"/>
        <w:spacing w:before="0" w:after="0" w:line="360" w:lineRule="auto"/>
        <w:rPr>
          <w:rFonts w:cs="Times New Roman"/>
          <w:b w:val="0"/>
          <w:bCs w:val="0"/>
          <w:sz w:val="21"/>
          <w:szCs w:val="21"/>
        </w:rPr>
      </w:pPr>
      <w:r>
        <w:rPr>
          <w:rFonts w:cs="Times New Roman"/>
          <w:b w:val="0"/>
          <w:bCs w:val="0"/>
          <w:sz w:val="21"/>
          <w:szCs w:val="21"/>
        </w:rPr>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STSong">
    <w:panose1 w:val="02010600040101010101"/>
  </w:font>
  <w:font w:name="Cambria">
    <w:panose1 w:val="02040503050406030204"/>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Fonts w:ascii="宋体"/>
      </w:rPr>
      <w:pBdr>
        <w:bottom w:val="single" w:color="auto" w:sz="4" w:space="1"/>
      </w:pBdr>
    </w:pPr>
    <w:r>
      <w:rPr>
        <w:rFonts w:hint="eastAsia" w:ascii="宋体" w:hAnsi="宋体" w:cs="宋体"/>
        <w:lang w:eastAsia="zh-CN"/>
      </w:rPr>
      <w:t xml:space="preserve">JSZC-321012-JDWS-C2026-0004</w:t>
    </w:r>
    <w:r>
      <w:rPr>
        <w:rFonts w:hint="eastAsia" w:ascii="宋体" w:hAnsi="宋体" w:cs="宋体"/>
      </w:rPr>
      <w:t xml:space="preserve">                                         江苏闻韶工程咨询有限公司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both"/>
      <w:pBdr>
        <w:bottom w:val="single" w:color="auto" w:sz="4" w:space="1"/>
      </w:pBdr>
    </w:pPr>
    <w:r>
      <w:rPr>
        <w:rFonts w:hint="eastAsia" w:ascii="宋体" w:hAnsi="宋体" w:cs="宋体"/>
        <w:lang w:eastAsia="zh-CN"/>
      </w:rPr>
      <w:t xml:space="preserve">JSZC-321012-JDWS-C2026-0004</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江苏闻韶工程咨询有限公司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1"/>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8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6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7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7"/>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96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98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977"/>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8"/>
  </w:num>
  <w:num w:numId="4">
    <w:abstractNumId w:val="15"/>
  </w:num>
  <w:num w:numId="5">
    <w:abstractNumId w:val="20"/>
  </w:num>
  <w:num w:numId="6">
    <w:abstractNumId w:val="10"/>
  </w:num>
  <w:num w:numId="7">
    <w:abstractNumId w:val="18"/>
  </w:num>
  <w:num w:numId="8">
    <w:abstractNumId w:val="4"/>
  </w:num>
  <w:num w:numId="9">
    <w:abstractNumId w:val="2"/>
  </w:num>
  <w:num w:numId="10">
    <w:abstractNumId w:val="11"/>
  </w:num>
  <w:num w:numId="11">
    <w:abstractNumId w:val="6"/>
  </w:num>
  <w:num w:numId="12">
    <w:abstractNumId w:val="13"/>
  </w:num>
  <w:num w:numId="13">
    <w:abstractNumId w:val="16"/>
  </w:num>
  <w:num w:numId="14">
    <w:abstractNumId w:val="3"/>
  </w:num>
  <w:num w:numId="15">
    <w:abstractNumId w:val="17"/>
  </w:num>
  <w:num w:numId="16">
    <w:abstractNumId w:val="14"/>
  </w:num>
  <w:num w:numId="17">
    <w:abstractNumId w:val="12"/>
  </w:num>
  <w:num w:numId="18">
    <w:abstractNumId w:val="7"/>
  </w:num>
  <w:num w:numId="19">
    <w:abstractNumId w:val="19"/>
  </w:num>
  <w:num w:numId="20">
    <w:abstractNumId w:val="1"/>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Heading 1 Char"/>
    <w:basedOn w:val="950"/>
    <w:link w:val="941"/>
    <w:uiPriority w:val="9"/>
    <w:rPr>
      <w:rFonts w:ascii="Arial" w:hAnsi="Arial" w:eastAsia="Arial" w:cs="Arial"/>
      <w:sz w:val="40"/>
      <w:szCs w:val="40"/>
    </w:rPr>
  </w:style>
  <w:style w:type="character" w:styleId="792">
    <w:name w:val="Heading 2 Char"/>
    <w:basedOn w:val="950"/>
    <w:link w:val="942"/>
    <w:uiPriority w:val="9"/>
    <w:rPr>
      <w:rFonts w:ascii="Arial" w:hAnsi="Arial" w:eastAsia="Arial" w:cs="Arial"/>
      <w:sz w:val="34"/>
    </w:rPr>
  </w:style>
  <w:style w:type="character" w:styleId="793">
    <w:name w:val="Heading 3 Char"/>
    <w:basedOn w:val="950"/>
    <w:link w:val="943"/>
    <w:uiPriority w:val="9"/>
    <w:rPr>
      <w:rFonts w:ascii="Arial" w:hAnsi="Arial" w:eastAsia="Arial" w:cs="Arial"/>
      <w:sz w:val="30"/>
      <w:szCs w:val="30"/>
    </w:rPr>
  </w:style>
  <w:style w:type="character" w:styleId="794">
    <w:name w:val="Heading 4 Char"/>
    <w:basedOn w:val="950"/>
    <w:link w:val="944"/>
    <w:uiPriority w:val="9"/>
    <w:rPr>
      <w:rFonts w:ascii="Arial" w:hAnsi="Arial" w:eastAsia="Arial" w:cs="Arial"/>
      <w:b/>
      <w:bCs/>
      <w:sz w:val="26"/>
      <w:szCs w:val="26"/>
    </w:rPr>
  </w:style>
  <w:style w:type="character" w:styleId="795">
    <w:name w:val="Heading 5 Char"/>
    <w:basedOn w:val="950"/>
    <w:link w:val="945"/>
    <w:uiPriority w:val="9"/>
    <w:rPr>
      <w:rFonts w:ascii="Arial" w:hAnsi="Arial" w:eastAsia="Arial" w:cs="Arial"/>
      <w:b/>
      <w:bCs/>
      <w:sz w:val="24"/>
      <w:szCs w:val="24"/>
    </w:rPr>
  </w:style>
  <w:style w:type="character" w:styleId="796">
    <w:name w:val="Heading 6 Char"/>
    <w:basedOn w:val="950"/>
    <w:link w:val="946"/>
    <w:uiPriority w:val="9"/>
    <w:rPr>
      <w:rFonts w:ascii="Arial" w:hAnsi="Arial" w:eastAsia="Arial" w:cs="Arial"/>
      <w:b/>
      <w:bCs/>
      <w:sz w:val="22"/>
      <w:szCs w:val="22"/>
    </w:rPr>
  </w:style>
  <w:style w:type="character" w:styleId="797">
    <w:name w:val="Heading 7 Char"/>
    <w:basedOn w:val="950"/>
    <w:link w:val="947"/>
    <w:uiPriority w:val="9"/>
    <w:rPr>
      <w:rFonts w:ascii="Arial" w:hAnsi="Arial" w:eastAsia="Arial" w:cs="Arial"/>
      <w:b/>
      <w:bCs/>
      <w:i/>
      <w:iCs/>
      <w:sz w:val="22"/>
      <w:szCs w:val="22"/>
    </w:rPr>
  </w:style>
  <w:style w:type="character" w:styleId="798">
    <w:name w:val="Heading 8 Char"/>
    <w:basedOn w:val="950"/>
    <w:link w:val="948"/>
    <w:uiPriority w:val="9"/>
    <w:rPr>
      <w:rFonts w:ascii="Arial" w:hAnsi="Arial" w:eastAsia="Arial" w:cs="Arial"/>
      <w:i/>
      <w:iCs/>
      <w:sz w:val="22"/>
      <w:szCs w:val="22"/>
    </w:rPr>
  </w:style>
  <w:style w:type="character" w:styleId="799">
    <w:name w:val="Heading 9 Char"/>
    <w:basedOn w:val="950"/>
    <w:link w:val="949"/>
    <w:uiPriority w:val="9"/>
    <w:rPr>
      <w:rFonts w:ascii="Arial" w:hAnsi="Arial" w:eastAsia="Arial" w:cs="Arial"/>
      <w:i/>
      <w:iCs/>
      <w:sz w:val="21"/>
      <w:szCs w:val="21"/>
    </w:rPr>
  </w:style>
  <w:style w:type="paragraph" w:styleId="800">
    <w:name w:val="No Spacing"/>
    <w:uiPriority w:val="1"/>
    <w:qFormat/>
    <w:pPr>
      <w:spacing w:before="0" w:after="0" w:line="240" w:lineRule="auto"/>
    </w:pPr>
  </w:style>
  <w:style w:type="character" w:styleId="801">
    <w:name w:val="Title Char"/>
    <w:basedOn w:val="950"/>
    <w:link w:val="1026"/>
    <w:uiPriority w:val="10"/>
    <w:rPr>
      <w:sz w:val="48"/>
      <w:szCs w:val="48"/>
    </w:rPr>
  </w:style>
  <w:style w:type="character" w:styleId="802">
    <w:name w:val="Subtitle Char"/>
    <w:basedOn w:val="950"/>
    <w:link w:val="1006"/>
    <w:uiPriority w:val="11"/>
    <w:rPr>
      <w:sz w:val="24"/>
      <w:szCs w:val="24"/>
    </w:rPr>
  </w:style>
  <w:style w:type="paragraph" w:styleId="803">
    <w:name w:val="Quote"/>
    <w:basedOn w:val="940"/>
    <w:next w:val="940"/>
    <w:link w:val="804"/>
    <w:uiPriority w:val="29"/>
    <w:qFormat/>
    <w:pPr>
      <w:ind w:left="720" w:right="720"/>
    </w:pPr>
    <w:rPr>
      <w:i/>
    </w:rPr>
  </w:style>
  <w:style w:type="character" w:styleId="804">
    <w:name w:val="Quote Char"/>
    <w:link w:val="803"/>
    <w:uiPriority w:val="29"/>
    <w:rPr>
      <w:i/>
    </w:rPr>
  </w:style>
  <w:style w:type="paragraph" w:styleId="805">
    <w:name w:val="Intense Quote"/>
    <w:basedOn w:val="940"/>
    <w:next w:val="940"/>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0"/>
    <w:link w:val="999"/>
    <w:uiPriority w:val="99"/>
  </w:style>
  <w:style w:type="character" w:styleId="808">
    <w:name w:val="Footer Char"/>
    <w:basedOn w:val="950"/>
    <w:link w:val="998"/>
    <w:uiPriority w:val="99"/>
  </w:style>
  <w:style w:type="character" w:styleId="809">
    <w:name w:val="Caption Char"/>
    <w:basedOn w:val="966"/>
    <w:link w:val="998"/>
    <w:uiPriority w:val="99"/>
  </w:style>
  <w:style w:type="table" w:styleId="810">
    <w:name w:val="Table Grid Light"/>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6">
    <w:name w:val="Grid Table 5 Dark - Accent 2"/>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7">
    <w:name w:val="Grid Table 5 Dark - Accent 3"/>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8">
    <w:name w:val="Grid Table 5 Dark- Accent 4"/>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9">
    <w:name w:val="Grid Table 5 Dark - Accent 5"/>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0">
    <w:name w:val="Grid Table 5 Dark - Accent 6"/>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1">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8">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5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5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5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5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5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5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1">
    <w:name w:val="List Table 3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2">
    <w:name w:val="List Table 3 - Accent 3"/>
    <w:basedOn w:val="9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3">
    <w:name w:val="List Table 3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4">
    <w:name w:val="List Table 3 - Accent 5"/>
    <w:basedOn w:val="9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5">
    <w:name w:val="List Table 3 - Accent 6"/>
    <w:basedOn w:val="9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6">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8">
    <w:name w:val="List Table 4 - Accent 2"/>
    <w:basedOn w:val="9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9">
    <w:name w:val="List Table 4 - Accent 3"/>
    <w:basedOn w:val="9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0">
    <w:name w:val="List Table 4 - Accent 4"/>
    <w:basedOn w:val="9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1">
    <w:name w:val="List Table 4 - Accent 5"/>
    <w:basedOn w:val="9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2">
    <w:name w:val="List Table 4 - Accent 6"/>
    <w:basedOn w:val="9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3">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2">
    <w:name w:val="List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3">
    <w:name w:val="List Table 6 Colorful - Accent 3"/>
    <w:basedOn w:val="9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4">
    <w:name w:val="List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5">
    <w:name w:val="List Table 6 Colorful - Accent 5"/>
    <w:basedOn w:val="9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6">
    <w:name w:val="List Table 6 Colorful - Accent 6"/>
    <w:basedOn w:val="9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7">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9">
    <w:name w:val="List Table 7 Colorful - Accent 2"/>
    <w:basedOn w:val="9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0">
    <w:name w:val="List Table 7 Colorful - Accent 3"/>
    <w:basedOn w:val="9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1">
    <w:name w:val="List Table 7 Colorful - Accent 4"/>
    <w:basedOn w:val="9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2">
    <w:name w:val="List Table 7 Colorful - Accent 5"/>
    <w:basedOn w:val="9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3">
    <w:name w:val="List Table 7 Colorful - Accent 6"/>
    <w:basedOn w:val="9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4">
    <w:name w:val="Lined - Accent"/>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6">
    <w:name w:val="Lined - Accent 2"/>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7">
    <w:name w:val="Lined - Accent 3"/>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8">
    <w:name w:val="Lined - Accent 4"/>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9">
    <w:name w:val="Lined - Accent 5"/>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0">
    <w:name w:val="Lined - Accent 6"/>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1">
    <w:name w:val="Bordered &amp; Lined - Accent"/>
    <w:basedOn w:val="9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3">
    <w:name w:val="Bordered &amp; Lined - Accent 2"/>
    <w:basedOn w:val="9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4">
    <w:name w:val="Bordered &amp; Lined - Accent 3"/>
    <w:basedOn w:val="9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5">
    <w:name w:val="Bordered &amp; Lined - Accent 4"/>
    <w:basedOn w:val="9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6">
    <w:name w:val="Bordered &amp; Lined - Accent 5"/>
    <w:basedOn w:val="9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7">
    <w:name w:val="Bordered &amp; Lined - Accent 6"/>
    <w:basedOn w:val="9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8">
    <w:name w:val="Bordered"/>
    <w:basedOn w:val="9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Footnote Text Char"/>
    <w:link w:val="1009"/>
    <w:uiPriority w:val="99"/>
    <w:rPr>
      <w:sz w:val="18"/>
    </w:rPr>
  </w:style>
  <w:style w:type="character" w:styleId="936">
    <w:name w:val="footnote reference"/>
    <w:basedOn w:val="950"/>
    <w:uiPriority w:val="99"/>
    <w:unhideWhenUsed/>
    <w:rPr>
      <w:vertAlign w:val="superscript"/>
    </w:rPr>
  </w:style>
  <w:style w:type="character" w:styleId="937">
    <w:name w:val="Endnote Text Char"/>
    <w:link w:val="995"/>
    <w:uiPriority w:val="99"/>
    <w:rPr>
      <w:sz w:val="20"/>
    </w:rPr>
  </w:style>
  <w:style w:type="character" w:styleId="938">
    <w:name w:val="endnote reference"/>
    <w:basedOn w:val="950"/>
    <w:uiPriority w:val="99"/>
    <w:semiHidden/>
    <w:unhideWhenUsed/>
    <w:rPr>
      <w:vertAlign w:val="superscript"/>
    </w:rPr>
  </w:style>
  <w:style w:type="paragraph" w:styleId="939">
    <w:name w:val="TOC Heading"/>
    <w:uiPriority w:val="39"/>
    <w:unhideWhenUsed/>
  </w:style>
  <w:style w:type="paragraph" w:styleId="940" w:default="1">
    <w:name w:val="Normal"/>
    <w:next w:val="952"/>
    <w:link w:val="107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41">
    <w:name w:val="Heading 1"/>
    <w:basedOn w:val="940"/>
    <w:next w:val="940"/>
    <w:link w:val="1038"/>
    <w:uiPriority w:val="0"/>
    <w:qFormat/>
    <w:pPr>
      <w:keepLines/>
      <w:keepNext/>
      <w:spacing w:before="340" w:beforeAutospacing="0" w:after="330" w:afterAutospacing="0" w:line="576" w:lineRule="auto"/>
      <w:outlineLvl w:val="0"/>
    </w:pPr>
    <w:rPr>
      <w:b/>
      <w:sz w:val="44"/>
    </w:rPr>
  </w:style>
  <w:style w:type="paragraph" w:styleId="942">
    <w:name w:val="Heading 2"/>
    <w:basedOn w:val="940"/>
    <w:next w:val="940"/>
    <w:link w:val="1039"/>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943">
    <w:name w:val="Heading 3"/>
    <w:basedOn w:val="940"/>
    <w:next w:val="940"/>
    <w:link w:val="1040"/>
    <w:uiPriority w:val="0"/>
    <w:semiHidden/>
    <w:unhideWhenUsed/>
    <w:qFormat/>
    <w:pPr>
      <w:keepLines/>
      <w:keepNext/>
      <w:spacing w:before="260" w:beforeAutospacing="0" w:after="260" w:afterAutospacing="0" w:line="413" w:lineRule="auto"/>
      <w:outlineLvl w:val="2"/>
    </w:pPr>
    <w:rPr>
      <w:b/>
      <w:sz w:val="32"/>
    </w:rPr>
  </w:style>
  <w:style w:type="paragraph" w:styleId="944">
    <w:name w:val="Heading 4"/>
    <w:basedOn w:val="940"/>
    <w:next w:val="940"/>
    <w:link w:val="1041"/>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945">
    <w:name w:val="Heading 5"/>
    <w:basedOn w:val="940"/>
    <w:next w:val="940"/>
    <w:uiPriority w:val="0"/>
    <w:semiHidden/>
    <w:unhideWhenUsed/>
    <w:qFormat/>
    <w:pPr>
      <w:keepLines/>
      <w:keepNext/>
      <w:spacing w:before="280" w:beforeAutospacing="0" w:after="290" w:afterAutospacing="0" w:line="372" w:lineRule="auto"/>
      <w:outlineLvl w:val="4"/>
    </w:pPr>
    <w:rPr>
      <w:b/>
      <w:sz w:val="28"/>
    </w:rPr>
  </w:style>
  <w:style w:type="paragraph" w:styleId="946">
    <w:name w:val="Heading 6"/>
    <w:basedOn w:val="940"/>
    <w:next w:val="940"/>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47">
    <w:name w:val="Heading 7"/>
    <w:basedOn w:val="940"/>
    <w:next w:val="940"/>
    <w:uiPriority w:val="0"/>
    <w:semiHidden/>
    <w:unhideWhenUsed/>
    <w:qFormat/>
    <w:pPr>
      <w:keepLines/>
      <w:keepNext/>
      <w:spacing w:before="240" w:beforeAutospacing="0" w:after="64" w:afterAutospacing="0" w:line="317" w:lineRule="auto"/>
      <w:outlineLvl w:val="6"/>
    </w:pPr>
    <w:rPr>
      <w:b/>
      <w:sz w:val="24"/>
    </w:rPr>
  </w:style>
  <w:style w:type="paragraph" w:styleId="948">
    <w:name w:val="Heading 8"/>
    <w:basedOn w:val="940"/>
    <w:next w:val="940"/>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49">
    <w:name w:val="Heading 9"/>
    <w:basedOn w:val="940"/>
    <w:next w:val="940"/>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50" w:default="1">
    <w:name w:val="Default Paragraph Font"/>
    <w:uiPriority w:val="0"/>
    <w:semiHidden/>
    <w:qFormat/>
  </w:style>
  <w:style w:type="table" w:styleId="951" w:default="1">
    <w:name w:val="Normal Table"/>
    <w:uiPriority w:val="99"/>
    <w:semiHidden/>
    <w:unhideWhenUsed/>
    <w:qFormat/>
    <w:tblPr>
      <w:tblCellMar>
        <w:left w:w="108" w:type="dxa"/>
        <w:top w:w="0" w:type="dxa"/>
        <w:right w:w="108" w:type="dxa"/>
        <w:bottom w:w="0" w:type="dxa"/>
      </w:tblCellMar>
    </w:tblPr>
  </w:style>
  <w:style w:type="paragraph" w:styleId="952">
    <w:name w:val="Body Text First Indent 2"/>
    <w:basedOn w:val="953"/>
    <w:link w:val="1052"/>
    <w:uiPriority w:val="0"/>
    <w:qFormat/>
    <w:pPr>
      <w:ind w:firstLine="420"/>
    </w:pPr>
  </w:style>
  <w:style w:type="paragraph" w:styleId="953">
    <w:name w:val="Body Text Indent"/>
    <w:basedOn w:val="940"/>
    <w:next w:val="954"/>
    <w:link w:val="1043"/>
    <w:uiPriority w:val="0"/>
    <w:qFormat/>
    <w:pPr>
      <w:ind w:left="420"/>
      <w:spacing w:after="120" w:afterAutospacing="0"/>
    </w:pPr>
  </w:style>
  <w:style w:type="paragraph" w:styleId="954">
    <w:name w:val="envelope return"/>
    <w:basedOn w:val="940"/>
    <w:uiPriority w:val="0"/>
    <w:qFormat/>
    <w:rPr>
      <w:rFonts w:ascii="Arial" w:hAnsi="Arial"/>
    </w:rPr>
  </w:style>
  <w:style w:type="paragraph" w:styleId="955">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956">
    <w:name w:val="List 3"/>
    <w:basedOn w:val="940"/>
    <w:uiPriority w:val="0"/>
    <w:qFormat/>
    <w:pPr>
      <w:ind w:left="100" w:hanging="200"/>
    </w:pPr>
  </w:style>
  <w:style w:type="paragraph" w:styleId="957">
    <w:name w:val="toc 7"/>
    <w:basedOn w:val="940"/>
    <w:next w:val="940"/>
    <w:uiPriority w:val="0"/>
    <w:qFormat/>
    <w:pPr>
      <w:ind w:left="2520"/>
    </w:pPr>
  </w:style>
  <w:style w:type="paragraph" w:styleId="958">
    <w:name w:val="List Number 2"/>
    <w:basedOn w:val="940"/>
    <w:uiPriority w:val="0"/>
    <w:qFormat/>
    <w:pPr>
      <w:numPr>
        <w:ilvl w:val="0"/>
        <w:numId w:val="1"/>
      </w:numPr>
    </w:pPr>
  </w:style>
  <w:style w:type="paragraph" w:styleId="959">
    <w:name w:val="table of authorities"/>
    <w:basedOn w:val="940"/>
    <w:next w:val="940"/>
    <w:uiPriority w:val="0"/>
    <w:qFormat/>
    <w:pPr>
      <w:ind w:left="420"/>
    </w:pPr>
  </w:style>
  <w:style w:type="paragraph" w:styleId="960">
    <w:name w:val="Note Heading"/>
    <w:basedOn w:val="940"/>
    <w:next w:val="940"/>
    <w:uiPriority w:val="0"/>
    <w:qFormat/>
    <w:pPr>
      <w:jc w:val="center"/>
    </w:pPr>
  </w:style>
  <w:style w:type="paragraph" w:styleId="961">
    <w:name w:val="List Bullet 4"/>
    <w:basedOn w:val="940"/>
    <w:uiPriority w:val="0"/>
    <w:qFormat/>
    <w:pPr>
      <w:numPr>
        <w:ilvl w:val="0"/>
        <w:numId w:val="2"/>
      </w:numPr>
    </w:pPr>
  </w:style>
  <w:style w:type="paragraph" w:styleId="962">
    <w:name w:val="index 8"/>
    <w:basedOn w:val="940"/>
    <w:next w:val="940"/>
    <w:uiPriority w:val="0"/>
    <w:qFormat/>
    <w:pPr>
      <w:ind w:left="1400"/>
    </w:pPr>
  </w:style>
  <w:style w:type="paragraph" w:styleId="963">
    <w:name w:val="E-mail Signature"/>
    <w:basedOn w:val="940"/>
    <w:uiPriority w:val="0"/>
    <w:qFormat/>
  </w:style>
  <w:style w:type="paragraph" w:styleId="964">
    <w:name w:val="List Number"/>
    <w:basedOn w:val="940"/>
    <w:uiPriority w:val="0"/>
    <w:qFormat/>
    <w:pPr>
      <w:numPr>
        <w:ilvl w:val="0"/>
        <w:numId w:val="3"/>
      </w:numPr>
    </w:pPr>
  </w:style>
  <w:style w:type="paragraph" w:styleId="965">
    <w:name w:val="Normal Indent"/>
    <w:basedOn w:val="940"/>
    <w:uiPriority w:val="0"/>
    <w:qFormat/>
    <w:pPr>
      <w:ind w:firstLine="420"/>
    </w:pPr>
  </w:style>
  <w:style w:type="paragraph" w:styleId="966">
    <w:name w:val="Caption"/>
    <w:basedOn w:val="940"/>
    <w:next w:val="940"/>
    <w:uiPriority w:val="0"/>
    <w:semiHidden/>
    <w:unhideWhenUsed/>
    <w:qFormat/>
    <w:rPr>
      <w:rFonts w:ascii="Arial" w:hAnsi="Arial" w:eastAsia="黑体"/>
      <w:sz w:val="20"/>
    </w:rPr>
  </w:style>
  <w:style w:type="paragraph" w:styleId="967">
    <w:name w:val="index 5"/>
    <w:basedOn w:val="940"/>
    <w:next w:val="940"/>
    <w:uiPriority w:val="0"/>
    <w:qFormat/>
    <w:pPr>
      <w:ind w:left="800"/>
    </w:pPr>
  </w:style>
  <w:style w:type="paragraph" w:styleId="968">
    <w:name w:val="List Bullet"/>
    <w:basedOn w:val="940"/>
    <w:uiPriority w:val="0"/>
    <w:qFormat/>
    <w:pPr>
      <w:numPr>
        <w:ilvl w:val="0"/>
        <w:numId w:val="4"/>
      </w:numPr>
    </w:pPr>
  </w:style>
  <w:style w:type="paragraph" w:styleId="969">
    <w:name w:val="envelope address"/>
    <w:basedOn w:val="940"/>
    <w:uiPriority w:val="0"/>
    <w:qFormat/>
    <w:pPr>
      <w:ind w:left="100"/>
    </w:pPr>
    <w:rPr>
      <w:rFonts w:ascii="Arial" w:hAnsi="Arial"/>
      <w:sz w:val="24"/>
    </w:rPr>
  </w:style>
  <w:style w:type="paragraph" w:styleId="970">
    <w:name w:val="Document Map"/>
    <w:basedOn w:val="940"/>
    <w:uiPriority w:val="0"/>
    <w:qFormat/>
    <w:pPr>
      <w:shd w:val="clear" w:color="auto" w:fill="000080"/>
    </w:pPr>
  </w:style>
  <w:style w:type="paragraph" w:styleId="971">
    <w:name w:val="toa heading"/>
    <w:basedOn w:val="940"/>
    <w:next w:val="940"/>
    <w:uiPriority w:val="0"/>
    <w:qFormat/>
    <w:pPr>
      <w:spacing w:before="120" w:beforeAutospacing="0"/>
    </w:pPr>
    <w:rPr>
      <w:rFonts w:ascii="Arial" w:hAnsi="Arial"/>
      <w:sz w:val="24"/>
    </w:rPr>
  </w:style>
  <w:style w:type="paragraph" w:styleId="972">
    <w:name w:val="annotation text"/>
    <w:basedOn w:val="940"/>
    <w:uiPriority w:val="0"/>
    <w:qFormat/>
    <w:pPr>
      <w:jc w:val="left"/>
    </w:pPr>
  </w:style>
  <w:style w:type="paragraph" w:styleId="973">
    <w:name w:val="index 6"/>
    <w:basedOn w:val="940"/>
    <w:next w:val="940"/>
    <w:uiPriority w:val="0"/>
    <w:qFormat/>
    <w:pPr>
      <w:ind w:left="1000"/>
    </w:pPr>
  </w:style>
  <w:style w:type="paragraph" w:styleId="974">
    <w:name w:val="Salutation"/>
    <w:basedOn w:val="940"/>
    <w:next w:val="940"/>
    <w:uiPriority w:val="0"/>
    <w:qFormat/>
  </w:style>
  <w:style w:type="paragraph" w:styleId="975">
    <w:name w:val="Body Text 3"/>
    <w:basedOn w:val="940"/>
    <w:uiPriority w:val="0"/>
    <w:qFormat/>
    <w:pPr>
      <w:spacing w:after="120" w:afterAutospacing="0"/>
    </w:pPr>
    <w:rPr>
      <w:sz w:val="16"/>
    </w:rPr>
  </w:style>
  <w:style w:type="paragraph" w:styleId="976">
    <w:name w:val="Closing"/>
    <w:basedOn w:val="940"/>
    <w:uiPriority w:val="0"/>
    <w:qFormat/>
    <w:pPr>
      <w:ind w:left="100"/>
    </w:pPr>
  </w:style>
  <w:style w:type="paragraph" w:styleId="977">
    <w:name w:val="List Bullet 3"/>
    <w:basedOn w:val="940"/>
    <w:uiPriority w:val="0"/>
    <w:qFormat/>
    <w:pPr>
      <w:numPr>
        <w:ilvl w:val="0"/>
        <w:numId w:val="5"/>
      </w:numPr>
    </w:pPr>
  </w:style>
  <w:style w:type="paragraph" w:styleId="978">
    <w:name w:val="Body Text"/>
    <w:basedOn w:val="940"/>
    <w:link w:val="1042"/>
    <w:uiPriority w:val="0"/>
    <w:qFormat/>
    <w:pPr>
      <w:spacing w:after="120" w:afterAutospacing="0"/>
    </w:pPr>
  </w:style>
  <w:style w:type="paragraph" w:styleId="979">
    <w:name w:val="List Number 3"/>
    <w:basedOn w:val="940"/>
    <w:uiPriority w:val="0"/>
    <w:qFormat/>
    <w:pPr>
      <w:numPr>
        <w:ilvl w:val="0"/>
        <w:numId w:val="6"/>
      </w:numPr>
    </w:pPr>
  </w:style>
  <w:style w:type="paragraph" w:styleId="980">
    <w:name w:val="List 2"/>
    <w:basedOn w:val="940"/>
    <w:uiPriority w:val="0"/>
    <w:qFormat/>
    <w:pPr>
      <w:ind w:left="100" w:hanging="200"/>
    </w:pPr>
  </w:style>
  <w:style w:type="paragraph" w:styleId="981">
    <w:name w:val="List Continue"/>
    <w:basedOn w:val="940"/>
    <w:uiPriority w:val="0"/>
    <w:qFormat/>
    <w:pPr>
      <w:ind w:left="420"/>
      <w:spacing w:after="120" w:afterAutospacing="0"/>
    </w:pPr>
  </w:style>
  <w:style w:type="paragraph" w:styleId="982">
    <w:name w:val="Block Text"/>
    <w:basedOn w:val="940"/>
    <w:uiPriority w:val="0"/>
    <w:qFormat/>
    <w:pPr>
      <w:ind w:left="1440"/>
      <w:spacing w:after="120" w:afterAutospacing="0"/>
    </w:pPr>
  </w:style>
  <w:style w:type="paragraph" w:styleId="983">
    <w:name w:val="List Bullet 2"/>
    <w:basedOn w:val="940"/>
    <w:uiPriority w:val="0"/>
    <w:qFormat/>
    <w:pPr>
      <w:numPr>
        <w:ilvl w:val="0"/>
        <w:numId w:val="7"/>
      </w:numPr>
    </w:pPr>
  </w:style>
  <w:style w:type="paragraph" w:styleId="984">
    <w:name w:val="HTML Address"/>
    <w:basedOn w:val="940"/>
    <w:uiPriority w:val="0"/>
    <w:qFormat/>
    <w:rPr>
      <w:i/>
    </w:rPr>
  </w:style>
  <w:style w:type="paragraph" w:styleId="985">
    <w:name w:val="index 4"/>
    <w:basedOn w:val="940"/>
    <w:next w:val="940"/>
    <w:uiPriority w:val="0"/>
    <w:qFormat/>
    <w:pPr>
      <w:ind w:left="600"/>
    </w:pPr>
  </w:style>
  <w:style w:type="paragraph" w:styleId="986">
    <w:name w:val="toc 5"/>
    <w:basedOn w:val="940"/>
    <w:next w:val="940"/>
    <w:uiPriority w:val="0"/>
    <w:qFormat/>
    <w:pPr>
      <w:ind w:left="1680"/>
    </w:pPr>
  </w:style>
  <w:style w:type="paragraph" w:styleId="987">
    <w:name w:val="toc 3"/>
    <w:basedOn w:val="940"/>
    <w:next w:val="940"/>
    <w:uiPriority w:val="0"/>
    <w:qFormat/>
    <w:pPr>
      <w:ind w:left="840"/>
    </w:pPr>
  </w:style>
  <w:style w:type="paragraph" w:styleId="988">
    <w:name w:val="Plain Text"/>
    <w:basedOn w:val="940"/>
    <w:link w:val="1044"/>
    <w:uiPriority w:val="0"/>
    <w:qFormat/>
    <w:rPr>
      <w:rFonts w:ascii="宋体" w:hAnsi="Courier New"/>
    </w:rPr>
  </w:style>
  <w:style w:type="paragraph" w:styleId="989">
    <w:name w:val="List Bullet 5"/>
    <w:basedOn w:val="940"/>
    <w:uiPriority w:val="0"/>
    <w:qFormat/>
    <w:pPr>
      <w:numPr>
        <w:ilvl w:val="0"/>
        <w:numId w:val="8"/>
      </w:numPr>
    </w:pPr>
  </w:style>
  <w:style w:type="paragraph" w:styleId="990">
    <w:name w:val="List Number 4"/>
    <w:basedOn w:val="940"/>
    <w:uiPriority w:val="0"/>
    <w:qFormat/>
    <w:pPr>
      <w:numPr>
        <w:ilvl w:val="0"/>
        <w:numId w:val="9"/>
      </w:numPr>
    </w:pPr>
  </w:style>
  <w:style w:type="paragraph" w:styleId="991">
    <w:name w:val="toc 8"/>
    <w:basedOn w:val="940"/>
    <w:next w:val="940"/>
    <w:uiPriority w:val="0"/>
    <w:qFormat/>
    <w:pPr>
      <w:ind w:left="2940"/>
    </w:pPr>
  </w:style>
  <w:style w:type="paragraph" w:styleId="992">
    <w:name w:val="index 3"/>
    <w:basedOn w:val="940"/>
    <w:next w:val="940"/>
    <w:uiPriority w:val="0"/>
    <w:qFormat/>
    <w:pPr>
      <w:ind w:left="400"/>
    </w:pPr>
  </w:style>
  <w:style w:type="paragraph" w:styleId="993">
    <w:name w:val="Date"/>
    <w:basedOn w:val="940"/>
    <w:next w:val="940"/>
    <w:link w:val="1045"/>
    <w:uiPriority w:val="0"/>
    <w:qFormat/>
    <w:pPr>
      <w:ind w:left="100"/>
    </w:pPr>
  </w:style>
  <w:style w:type="paragraph" w:styleId="994">
    <w:name w:val="Body Text Indent 2"/>
    <w:basedOn w:val="940"/>
    <w:link w:val="1046"/>
    <w:uiPriority w:val="0"/>
    <w:qFormat/>
    <w:pPr>
      <w:ind w:left="420"/>
      <w:spacing w:after="120" w:afterAutospacing="0" w:line="480" w:lineRule="auto"/>
    </w:pPr>
  </w:style>
  <w:style w:type="paragraph" w:styleId="995">
    <w:name w:val="endnote text"/>
    <w:basedOn w:val="940"/>
    <w:uiPriority w:val="0"/>
    <w:qFormat/>
    <w:pPr>
      <w:jc w:val="left"/>
    </w:pPr>
  </w:style>
  <w:style w:type="paragraph" w:styleId="996">
    <w:name w:val="List Continue 5"/>
    <w:basedOn w:val="940"/>
    <w:uiPriority w:val="0"/>
    <w:qFormat/>
    <w:pPr>
      <w:ind w:left="2100"/>
      <w:spacing w:after="120" w:afterAutospacing="0"/>
    </w:pPr>
  </w:style>
  <w:style w:type="paragraph" w:styleId="997">
    <w:name w:val="Balloon Text"/>
    <w:basedOn w:val="940"/>
    <w:uiPriority w:val="0"/>
    <w:qFormat/>
    <w:rPr>
      <w:sz w:val="18"/>
    </w:rPr>
  </w:style>
  <w:style w:type="paragraph" w:styleId="998">
    <w:name w:val="Footer"/>
    <w:basedOn w:val="940"/>
    <w:link w:val="1047"/>
    <w:uiPriority w:val="0"/>
    <w:qFormat/>
    <w:pPr>
      <w:jc w:val="left"/>
      <w:tabs>
        <w:tab w:val="center" w:pos="4153" w:leader="none"/>
        <w:tab w:val="right" w:pos="8306" w:leader="none"/>
      </w:tabs>
    </w:pPr>
    <w:rPr>
      <w:sz w:val="18"/>
    </w:rPr>
  </w:style>
  <w:style w:type="paragraph" w:styleId="999">
    <w:name w:val="Header"/>
    <w:basedOn w:val="940"/>
    <w:link w:val="104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00">
    <w:name w:val="Signature"/>
    <w:basedOn w:val="940"/>
    <w:uiPriority w:val="0"/>
    <w:qFormat/>
    <w:pPr>
      <w:ind w:left="100"/>
    </w:pPr>
  </w:style>
  <w:style w:type="paragraph" w:styleId="1001">
    <w:name w:val="toc 1"/>
    <w:basedOn w:val="940"/>
    <w:next w:val="940"/>
    <w:uiPriority w:val="0"/>
    <w:qFormat/>
  </w:style>
  <w:style w:type="paragraph" w:styleId="1002">
    <w:name w:val="List Continue 4"/>
    <w:basedOn w:val="940"/>
    <w:uiPriority w:val="0"/>
    <w:qFormat/>
    <w:pPr>
      <w:ind w:left="1680"/>
      <w:spacing w:after="120" w:afterAutospacing="0"/>
    </w:pPr>
  </w:style>
  <w:style w:type="paragraph" w:styleId="1003">
    <w:name w:val="toc 4"/>
    <w:basedOn w:val="940"/>
    <w:next w:val="940"/>
    <w:uiPriority w:val="0"/>
    <w:qFormat/>
    <w:pPr>
      <w:ind w:left="1260"/>
    </w:pPr>
  </w:style>
  <w:style w:type="paragraph" w:styleId="1004">
    <w:name w:val="index heading"/>
    <w:basedOn w:val="940"/>
    <w:next w:val="1005"/>
    <w:uiPriority w:val="0"/>
    <w:qFormat/>
    <w:rPr>
      <w:rFonts w:ascii="Arial" w:hAnsi="Arial"/>
      <w:b/>
    </w:rPr>
  </w:style>
  <w:style w:type="paragraph" w:styleId="1005">
    <w:name w:val="index 1"/>
    <w:basedOn w:val="940"/>
    <w:next w:val="940"/>
    <w:uiPriority w:val="0"/>
    <w:qFormat/>
  </w:style>
  <w:style w:type="paragraph" w:styleId="1006">
    <w:name w:val="Subtitle"/>
    <w:basedOn w:val="940"/>
    <w:uiPriority w:val="0"/>
    <w:qFormat/>
    <w:pPr>
      <w:jc w:val="center"/>
      <w:spacing w:before="240" w:beforeAutospacing="0" w:after="60" w:afterAutospacing="0" w:line="312" w:lineRule="auto"/>
      <w:outlineLvl w:val="1"/>
    </w:pPr>
    <w:rPr>
      <w:rFonts w:ascii="Arial" w:hAnsi="Arial"/>
      <w:b/>
      <w:sz w:val="32"/>
    </w:rPr>
  </w:style>
  <w:style w:type="paragraph" w:styleId="1007">
    <w:name w:val="List Number 5"/>
    <w:basedOn w:val="940"/>
    <w:uiPriority w:val="0"/>
    <w:qFormat/>
    <w:pPr>
      <w:numPr>
        <w:ilvl w:val="0"/>
        <w:numId w:val="10"/>
      </w:numPr>
    </w:pPr>
  </w:style>
  <w:style w:type="paragraph" w:styleId="1008">
    <w:name w:val="List"/>
    <w:basedOn w:val="940"/>
    <w:uiPriority w:val="0"/>
    <w:qFormat/>
    <w:pPr>
      <w:ind w:left="200" w:hanging="200"/>
    </w:pPr>
  </w:style>
  <w:style w:type="paragraph" w:styleId="1009">
    <w:name w:val="footnote text"/>
    <w:basedOn w:val="940"/>
    <w:uiPriority w:val="0"/>
    <w:qFormat/>
    <w:pPr>
      <w:jc w:val="left"/>
    </w:pPr>
    <w:rPr>
      <w:sz w:val="18"/>
    </w:rPr>
  </w:style>
  <w:style w:type="paragraph" w:styleId="1010">
    <w:name w:val="toc 6"/>
    <w:basedOn w:val="940"/>
    <w:next w:val="940"/>
    <w:uiPriority w:val="0"/>
    <w:qFormat/>
    <w:pPr>
      <w:ind w:left="2100"/>
    </w:pPr>
  </w:style>
  <w:style w:type="paragraph" w:styleId="1011">
    <w:name w:val="List 5"/>
    <w:basedOn w:val="940"/>
    <w:uiPriority w:val="0"/>
    <w:qFormat/>
    <w:pPr>
      <w:ind w:left="100" w:hanging="200"/>
    </w:pPr>
  </w:style>
  <w:style w:type="paragraph" w:styleId="1012">
    <w:name w:val="Body Text Indent 3"/>
    <w:basedOn w:val="940"/>
    <w:uiPriority w:val="0"/>
    <w:qFormat/>
    <w:pPr>
      <w:ind w:left="420"/>
      <w:spacing w:after="120" w:afterAutospacing="0"/>
    </w:pPr>
    <w:rPr>
      <w:sz w:val="16"/>
    </w:rPr>
  </w:style>
  <w:style w:type="paragraph" w:styleId="1013">
    <w:name w:val="index 7"/>
    <w:basedOn w:val="940"/>
    <w:next w:val="940"/>
    <w:uiPriority w:val="0"/>
    <w:qFormat/>
    <w:pPr>
      <w:ind w:left="1200"/>
    </w:pPr>
  </w:style>
  <w:style w:type="paragraph" w:styleId="1014">
    <w:name w:val="index 9"/>
    <w:basedOn w:val="940"/>
    <w:next w:val="940"/>
    <w:uiPriority w:val="0"/>
    <w:qFormat/>
    <w:pPr>
      <w:ind w:left="1600"/>
    </w:pPr>
  </w:style>
  <w:style w:type="paragraph" w:styleId="1015">
    <w:name w:val="table of figures"/>
    <w:basedOn w:val="940"/>
    <w:next w:val="940"/>
    <w:uiPriority w:val="0"/>
    <w:qFormat/>
    <w:pPr>
      <w:ind w:hanging="200"/>
    </w:pPr>
  </w:style>
  <w:style w:type="paragraph" w:styleId="1016">
    <w:name w:val="toc 2"/>
    <w:basedOn w:val="940"/>
    <w:next w:val="940"/>
    <w:uiPriority w:val="0"/>
    <w:qFormat/>
    <w:pPr>
      <w:ind w:left="420"/>
    </w:pPr>
  </w:style>
  <w:style w:type="paragraph" w:styleId="1017">
    <w:name w:val="toc 9"/>
    <w:basedOn w:val="940"/>
    <w:next w:val="940"/>
    <w:uiPriority w:val="0"/>
    <w:qFormat/>
    <w:pPr>
      <w:ind w:left="3360"/>
    </w:pPr>
  </w:style>
  <w:style w:type="paragraph" w:styleId="1018">
    <w:name w:val="Body Text 2"/>
    <w:basedOn w:val="940"/>
    <w:link w:val="1049"/>
    <w:uiPriority w:val="0"/>
    <w:qFormat/>
    <w:pPr>
      <w:spacing w:after="120" w:afterAutospacing="0" w:line="480" w:lineRule="auto"/>
    </w:pPr>
  </w:style>
  <w:style w:type="paragraph" w:styleId="1019">
    <w:name w:val="List 4"/>
    <w:basedOn w:val="940"/>
    <w:uiPriority w:val="0"/>
    <w:qFormat/>
    <w:pPr>
      <w:ind w:left="100" w:hanging="200"/>
    </w:pPr>
  </w:style>
  <w:style w:type="paragraph" w:styleId="1020">
    <w:name w:val="List Continue 2"/>
    <w:basedOn w:val="940"/>
    <w:uiPriority w:val="0"/>
    <w:qFormat/>
    <w:pPr>
      <w:ind w:left="840"/>
      <w:spacing w:after="120" w:afterAutospacing="0"/>
    </w:pPr>
  </w:style>
  <w:style w:type="paragraph" w:styleId="1021">
    <w:name w:val="Message Header"/>
    <w:basedOn w:val="94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22">
    <w:name w:val="HTML Preformatted"/>
    <w:basedOn w:val="940"/>
    <w:link w:val="1050"/>
    <w:uiPriority w:val="0"/>
    <w:qFormat/>
    <w:rPr>
      <w:rFonts w:ascii="Courier New" w:hAnsi="Courier New"/>
      <w:sz w:val="20"/>
    </w:rPr>
  </w:style>
  <w:style w:type="paragraph" w:styleId="1023">
    <w:name w:val="Normal (Web)"/>
    <w:basedOn w:val="940"/>
    <w:uiPriority w:val="0"/>
    <w:qFormat/>
    <w:rPr>
      <w:sz w:val="24"/>
    </w:rPr>
  </w:style>
  <w:style w:type="paragraph" w:styleId="1024">
    <w:name w:val="List Continue 3"/>
    <w:basedOn w:val="940"/>
    <w:uiPriority w:val="0"/>
    <w:qFormat/>
    <w:pPr>
      <w:ind w:left="1260"/>
      <w:spacing w:after="120" w:afterAutospacing="0"/>
    </w:pPr>
  </w:style>
  <w:style w:type="paragraph" w:styleId="1025">
    <w:name w:val="index 2"/>
    <w:basedOn w:val="940"/>
    <w:next w:val="940"/>
    <w:uiPriority w:val="0"/>
    <w:qFormat/>
    <w:pPr>
      <w:ind w:left="200"/>
    </w:pPr>
  </w:style>
  <w:style w:type="paragraph" w:styleId="1026">
    <w:name w:val="Title"/>
    <w:basedOn w:val="940"/>
    <w:link w:val="1051"/>
    <w:uiPriority w:val="0"/>
    <w:qFormat/>
    <w:pPr>
      <w:jc w:val="center"/>
      <w:spacing w:before="240" w:beforeAutospacing="0" w:after="60" w:afterAutospacing="0"/>
      <w:outlineLvl w:val="0"/>
    </w:pPr>
    <w:rPr>
      <w:rFonts w:ascii="Arial" w:hAnsi="Arial"/>
      <w:b/>
      <w:sz w:val="32"/>
    </w:rPr>
  </w:style>
  <w:style w:type="paragraph" w:styleId="1027">
    <w:name w:val="annotation subject"/>
    <w:basedOn w:val="972"/>
    <w:next w:val="972"/>
    <w:uiPriority w:val="0"/>
    <w:qFormat/>
    <w:rPr>
      <w:b/>
    </w:rPr>
  </w:style>
  <w:style w:type="paragraph" w:styleId="1028">
    <w:name w:val="Body Text First Indent"/>
    <w:basedOn w:val="978"/>
    <w:uiPriority w:val="0"/>
    <w:qFormat/>
    <w:pPr>
      <w:ind w:firstLine="420"/>
    </w:pPr>
  </w:style>
  <w:style w:type="table" w:styleId="1029">
    <w:name w:val="Table Grid"/>
    <w:basedOn w:val="95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0">
    <w:name w:val="Strong"/>
    <w:basedOn w:val="950"/>
    <w:uiPriority w:val="99"/>
    <w:qFormat/>
    <w:rPr>
      <w:b/>
      <w:bCs/>
    </w:rPr>
  </w:style>
  <w:style w:type="character" w:styleId="1031">
    <w:name w:val="Hyperlink"/>
    <w:basedOn w:val="950"/>
    <w:uiPriority w:val="99"/>
    <w:qFormat/>
    <w:rPr>
      <w:color w:val="0000ff"/>
      <w:u w:val="single"/>
    </w:rPr>
  </w:style>
  <w:style w:type="paragraph" w:styleId="1032"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1033" w:customStyle="1">
    <w:name w:val="正文1"/>
    <w:next w:val="1034"/>
    <w:uiPriority w:val="99"/>
    <w:qFormat/>
    <w:rPr>
      <w:rFonts w:ascii="Times New Roman" w:hAnsi="Times New Roman" w:eastAsia="宋体" w:cs="Times New Roman"/>
      <w:lang w:val="en-US" w:eastAsia="zh-CN" w:bidi="ar-SA"/>
    </w:rPr>
  </w:style>
  <w:style w:type="paragraph" w:styleId="1034" w:customStyle="1">
    <w:name w:val="正文文本1"/>
    <w:basedOn w:val="1033"/>
    <w:next w:val="1035"/>
    <w:uiPriority w:val="99"/>
    <w:qFormat/>
    <w:pPr>
      <w:spacing w:after="120"/>
    </w:pPr>
    <w:rPr>
      <w:lang w:eastAsia="en-US"/>
    </w:rPr>
  </w:style>
  <w:style w:type="paragraph" w:styleId="1035" w:customStyle="1">
    <w:name w:val="一级条标题"/>
    <w:basedOn w:val="1036"/>
    <w:next w:val="103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6" w:customStyle="1">
    <w:name w:val="章标题"/>
    <w:next w:val="940"/>
    <w:uiPriority w:val="99"/>
    <w:qFormat/>
    <w:pPr>
      <w:ind w:left="810" w:hanging="810"/>
      <w:jc w:val="both"/>
      <w:spacing w:before="50" w:after="50"/>
      <w:tabs>
        <w:tab w:val="left" w:pos="810" w:leader="none"/>
        <w:tab w:val="left" w:pos="1265" w:leader="none"/>
      </w:tabs>
      <w:outlineLvl w:val="1"/>
    </w:pPr>
    <w:rPr>
      <w:rFonts w:ascii="黑体" w:hAnsi="Calibri" w:eastAsia="黑体" w:cs="黑体"/>
      <w:sz w:val="21"/>
      <w:szCs w:val="21"/>
      <w:lang w:val="en-US" w:eastAsia="zh-CN" w:bidi="ar-SA"/>
    </w:rPr>
  </w:style>
  <w:style w:type="paragraph" w:styleId="1037" w:customStyle="1">
    <w:name w:val="段"/>
    <w:basedOn w:val="1033"/>
    <w:next w:val="940"/>
    <w:uiPriority w:val="99"/>
    <w:qFormat/>
    <w:pPr>
      <w:ind w:firstLine="200"/>
    </w:pPr>
  </w:style>
  <w:style w:type="character" w:styleId="1038" w:customStyle="1">
    <w:name w:val="标题 1 字符"/>
    <w:link w:val="941"/>
    <w:uiPriority w:val="9"/>
    <w:qFormat/>
    <w:rPr>
      <w:b/>
      <w:sz w:val="44"/>
    </w:rPr>
  </w:style>
  <w:style w:type="character" w:styleId="1039" w:customStyle="1">
    <w:name w:val="标题 2 字符"/>
    <w:link w:val="942"/>
    <w:uiPriority w:val="99"/>
    <w:qFormat/>
    <w:rPr>
      <w:rFonts w:ascii="Arial" w:hAnsi="Arial" w:eastAsia="黑体"/>
      <w:b/>
      <w:sz w:val="32"/>
    </w:rPr>
  </w:style>
  <w:style w:type="character" w:styleId="1040" w:customStyle="1">
    <w:name w:val="标题 3 字符"/>
    <w:link w:val="943"/>
    <w:uiPriority w:val="9"/>
    <w:semiHidden/>
    <w:qFormat/>
    <w:rPr>
      <w:b/>
      <w:sz w:val="32"/>
    </w:rPr>
  </w:style>
  <w:style w:type="character" w:styleId="1041" w:customStyle="1">
    <w:name w:val="标题 4 字符"/>
    <w:link w:val="944"/>
    <w:uiPriority w:val="9"/>
    <w:semiHidden/>
    <w:qFormat/>
    <w:rPr>
      <w:rFonts w:ascii="Arial" w:hAnsi="Arial" w:eastAsia="黑体"/>
      <w:b/>
      <w:sz w:val="28"/>
    </w:rPr>
  </w:style>
  <w:style w:type="character" w:styleId="1042" w:customStyle="1">
    <w:name w:val="正文文本 字符"/>
    <w:link w:val="978"/>
    <w:uiPriority w:val="99"/>
    <w:qFormat/>
  </w:style>
  <w:style w:type="character" w:styleId="1043" w:customStyle="1">
    <w:name w:val="正文文本缩进 字符"/>
    <w:link w:val="953"/>
    <w:uiPriority w:val="99"/>
    <w:qFormat/>
  </w:style>
  <w:style w:type="character" w:styleId="1044" w:customStyle="1">
    <w:name w:val="纯文本 字符"/>
    <w:link w:val="988"/>
    <w:uiPriority w:val="99"/>
    <w:qFormat/>
    <w:rPr>
      <w:rFonts w:ascii="宋体" w:hAnsi="Courier New"/>
    </w:rPr>
  </w:style>
  <w:style w:type="character" w:styleId="1045" w:customStyle="1">
    <w:name w:val="日期 字符"/>
    <w:link w:val="993"/>
    <w:uiPriority w:val="99"/>
    <w:semiHidden/>
    <w:qFormat/>
  </w:style>
  <w:style w:type="character" w:styleId="1046" w:customStyle="1">
    <w:name w:val="正文文本缩进 2 字符"/>
    <w:link w:val="994"/>
    <w:uiPriority w:val="99"/>
    <w:semiHidden/>
    <w:qFormat/>
  </w:style>
  <w:style w:type="character" w:styleId="1047" w:customStyle="1">
    <w:name w:val="页脚 字符"/>
    <w:link w:val="998"/>
    <w:uiPriority w:val="99"/>
    <w:qFormat/>
    <w:rPr>
      <w:sz w:val="18"/>
    </w:rPr>
  </w:style>
  <w:style w:type="character" w:styleId="1048" w:customStyle="1">
    <w:name w:val="页眉 字符"/>
    <w:link w:val="999"/>
    <w:uiPriority w:val="99"/>
    <w:semiHidden/>
    <w:qFormat/>
    <w:rPr>
      <w:sz w:val="18"/>
    </w:rPr>
  </w:style>
  <w:style w:type="character" w:styleId="1049" w:customStyle="1">
    <w:name w:val="正文文本 2 字符"/>
    <w:link w:val="1018"/>
    <w:uiPriority w:val="99"/>
    <w:semiHidden/>
    <w:qFormat/>
  </w:style>
  <w:style w:type="character" w:styleId="1050" w:customStyle="1">
    <w:name w:val="HTML 预设格式 字符"/>
    <w:link w:val="1022"/>
    <w:uiPriority w:val="99"/>
    <w:semiHidden/>
    <w:qFormat/>
    <w:rPr>
      <w:rFonts w:ascii="Courier New" w:hAnsi="Courier New"/>
      <w:sz w:val="20"/>
    </w:rPr>
  </w:style>
  <w:style w:type="character" w:styleId="1051" w:customStyle="1">
    <w:name w:val="标题 字符"/>
    <w:link w:val="1026"/>
    <w:uiPriority w:val="10"/>
    <w:qFormat/>
    <w:rPr>
      <w:rFonts w:ascii="Arial" w:hAnsi="Arial"/>
      <w:b/>
      <w:sz w:val="32"/>
    </w:rPr>
  </w:style>
  <w:style w:type="character" w:styleId="1052" w:customStyle="1">
    <w:name w:val="正文文本首行缩进 2 字符"/>
    <w:link w:val="952"/>
    <w:uiPriority w:val="99"/>
    <w:semiHidden/>
    <w:qFormat/>
  </w:style>
  <w:style w:type="paragraph" w:styleId="1053" w:customStyle="1">
    <w:name w:val="正文缩进1"/>
    <w:basedOn w:val="940"/>
    <w:uiPriority w:val="99"/>
    <w:qFormat/>
    <w:pPr>
      <w:ind w:firstLine="420"/>
    </w:pPr>
  </w:style>
  <w:style w:type="paragraph" w:styleId="1054" w:customStyle="1">
    <w:name w:val="正文（缩进）"/>
    <w:basedOn w:val="940"/>
    <w:next w:val="940"/>
    <w:uiPriority w:val="99"/>
    <w:qFormat/>
    <w:pPr>
      <w:ind w:firstLine="480"/>
    </w:pPr>
    <w:rPr>
      <w:rFonts w:ascii="Calibri" w:hAnsi="Calibri" w:cs="Calibri"/>
    </w:rPr>
  </w:style>
  <w:style w:type="paragraph" w:styleId="1055">
    <w:name w:val="List Paragraph"/>
    <w:basedOn w:val="940"/>
    <w:uiPriority w:val="99"/>
    <w:qFormat/>
    <w:pPr>
      <w:ind w:firstLine="420"/>
    </w:pPr>
    <w:rPr>
      <w:rFonts w:ascii="Calibri" w:hAnsi="Calibri" w:cs="Calibri"/>
    </w:rPr>
  </w:style>
  <w:style w:type="paragraph" w:styleId="1056" w:customStyle="1">
    <w:name w:val="正文段落"/>
    <w:basedOn w:val="940"/>
    <w:uiPriority w:val="99"/>
    <w:qFormat/>
    <w:pPr>
      <w:ind w:firstLine="200"/>
    </w:pPr>
  </w:style>
  <w:style w:type="paragraph" w:styleId="1057" w:customStyle="1">
    <w:name w:val="_Style 6"/>
    <w:basedOn w:val="941"/>
    <w:next w:val="940"/>
    <w:uiPriority w:val="99"/>
    <w:qFormat/>
    <w:pPr>
      <w:ind w:firstLine="0"/>
      <w:jc w:val="left"/>
      <w:keepLines/>
      <w:spacing w:line="276" w:lineRule="auto"/>
      <w:widowControl/>
      <w:outlineLvl w:val="9"/>
    </w:pPr>
    <w:rPr>
      <w:rFonts w:ascii="Cambria" w:hAnsi="Cambria" w:eastAsia="宋体" w:cs="Cambria"/>
      <w:color w:val="365f91"/>
    </w:rPr>
  </w:style>
  <w:style w:type="paragraph" w:styleId="1058" w:customStyle="1">
    <w:name w:val="表格文字"/>
    <w:next w:val="978"/>
    <w:uiPriority w:val="99"/>
    <w:qFormat/>
    <w:pPr>
      <w:jc w:val="center"/>
      <w:spacing w:before="120" w:after="120"/>
      <w:widowControl w:val="off"/>
    </w:pPr>
    <w:rPr>
      <w:rFonts w:ascii="Arial" w:hAnsi="Arial" w:eastAsia="宋体" w:cs="Arial"/>
      <w:spacing w:val="20"/>
      <w:sz w:val="21"/>
      <w:szCs w:val="21"/>
      <w:lang w:val="en-US" w:eastAsia="zh-CN" w:bidi="ar-SA"/>
    </w:rPr>
  </w:style>
  <w:style w:type="character" w:styleId="1059" w:customStyle="1">
    <w:name w:val="NormalCharacter"/>
    <w:uiPriority w:val="99"/>
    <w:qFormat/>
  </w:style>
  <w:style w:type="paragraph" w:styleId="1060" w:customStyle="1">
    <w:name w:val="列表段落1"/>
    <w:basedOn w:val="940"/>
    <w:uiPriority w:val="99"/>
    <w:qFormat/>
    <w:pPr>
      <w:ind w:firstLine="420"/>
    </w:pPr>
  </w:style>
  <w:style w:type="paragraph" w:styleId="1061" w:customStyle="1">
    <w:name w:val="普通正文"/>
    <w:basedOn w:val="940"/>
    <w:uiPriority w:val="99"/>
    <w:qFormat/>
    <w:pPr>
      <w:ind w:firstLine="480"/>
      <w:jc w:val="left"/>
      <w:spacing w:before="120" w:after="120" w:line="360" w:lineRule="auto"/>
    </w:pPr>
    <w:rPr>
      <w:rFonts w:ascii="Arial" w:hAnsi="Arial" w:cs="Arial"/>
      <w:sz w:val="24"/>
      <w:szCs w:val="24"/>
    </w:rPr>
  </w:style>
  <w:style w:type="paragraph" w:styleId="1062" w:customStyle="1">
    <w:name w:val="Char"/>
    <w:basedOn w:val="940"/>
    <w:uiPriority w:val="99"/>
    <w:qFormat/>
    <w:pPr>
      <w:ind w:firstLine="200"/>
      <w:tabs>
        <w:tab w:val="left" w:pos="360" w:leader="none"/>
      </w:tabs>
    </w:pPr>
    <w:rPr>
      <w:sz w:val="28"/>
      <w:szCs w:val="28"/>
    </w:rPr>
  </w:style>
  <w:style w:type="paragraph" w:styleId="1063" w:customStyle="1">
    <w:name w:val="正文_0"/>
    <w:uiPriority w:val="99"/>
    <w:qFormat/>
    <w:pPr>
      <w:jc w:val="both"/>
      <w:widowControl w:val="off"/>
    </w:pPr>
    <w:rPr>
      <w:rFonts w:ascii="Times New Roman" w:hAnsi="Times New Roman" w:eastAsia="微软雅黑" w:cs="Times New Roman"/>
      <w:sz w:val="21"/>
      <w:szCs w:val="21"/>
      <w:lang w:val="en-US" w:eastAsia="zh-CN" w:bidi="ar-SA"/>
    </w:rPr>
  </w:style>
  <w:style w:type="paragraph" w:styleId="1064" w:customStyle="1">
    <w:name w:val="正文_0_0_0_0"/>
    <w:uiPriority w:val="99"/>
    <w:qFormat/>
    <w:pPr>
      <w:jc w:val="both"/>
      <w:widowControl w:val="off"/>
    </w:pPr>
    <w:rPr>
      <w:rFonts w:ascii="Times New Roman" w:hAnsi="Times New Roman" w:eastAsia="宋体" w:cs="Times New Roman"/>
      <w:sz w:val="21"/>
      <w:szCs w:val="21"/>
      <w:lang w:val="en-US" w:eastAsia="zh-CN" w:bidi="ar-SA"/>
    </w:rPr>
  </w:style>
  <w:style w:type="paragraph" w:styleId="1065" w:customStyle="1">
    <w:name w:val="正文_0_0"/>
    <w:uiPriority w:val="99"/>
    <w:qFormat/>
    <w:pPr>
      <w:jc w:val="both"/>
      <w:widowControl w:val="off"/>
    </w:pPr>
    <w:rPr>
      <w:rFonts w:ascii="Times New Roman" w:hAnsi="Times New Roman" w:eastAsia="宋体" w:cs="Times New Roman"/>
      <w:sz w:val="21"/>
      <w:szCs w:val="21"/>
      <w:lang w:val="en-US" w:eastAsia="zh-CN" w:bidi="ar-SA"/>
    </w:rPr>
  </w:style>
  <w:style w:type="paragraph" w:styleId="1066" w:customStyle="1">
    <w:name w:val="标题 3_0_0"/>
    <w:basedOn w:val="1064"/>
    <w:next w:val="1064"/>
    <w:uiPriority w:val="99"/>
    <w:qFormat/>
    <w:pPr>
      <w:keepLines/>
      <w:keepNext/>
      <w:spacing w:before="260" w:after="260" w:line="413" w:lineRule="auto"/>
      <w:outlineLvl w:val="2"/>
    </w:pPr>
    <w:rPr>
      <w:b/>
      <w:bCs/>
      <w:sz w:val="32"/>
      <w:szCs w:val="32"/>
    </w:rPr>
  </w:style>
  <w:style w:type="paragraph" w:styleId="1067" w:customStyle="1">
    <w:name w:val="标题 4_0"/>
    <w:basedOn w:val="1064"/>
    <w:next w:val="1064"/>
    <w:uiPriority w:val="99"/>
    <w:qFormat/>
    <w:pPr>
      <w:keepLines/>
      <w:keepNext/>
      <w:spacing w:before="280" w:after="290" w:line="372" w:lineRule="auto"/>
      <w:outlineLvl w:val="3"/>
    </w:pPr>
    <w:rPr>
      <w:rFonts w:ascii="Cambria" w:hAnsi="Cambria" w:cs="Cambria"/>
      <w:b/>
      <w:bCs/>
      <w:sz w:val="28"/>
      <w:szCs w:val="28"/>
    </w:rPr>
  </w:style>
  <w:style w:type="paragraph" w:styleId="1068" w:customStyle="1">
    <w:name w:val="正文_0_0_0"/>
    <w:uiPriority w:val="99"/>
    <w:qFormat/>
    <w:pPr>
      <w:jc w:val="both"/>
      <w:widowControl w:val="off"/>
    </w:pPr>
    <w:rPr>
      <w:rFonts w:ascii="Times New Roman" w:hAnsi="Times New Roman" w:eastAsia="宋体" w:cs="Times New Roman"/>
      <w:sz w:val="21"/>
      <w:szCs w:val="21"/>
      <w:lang w:val="en-US" w:eastAsia="zh-CN" w:bidi="ar-SA"/>
    </w:rPr>
  </w:style>
  <w:style w:type="paragraph" w:styleId="1069" w:customStyle="1">
    <w:name w:val="页眉1"/>
    <w:basedOn w:val="1070"/>
    <w:uiPriority w:val="99"/>
    <w:qFormat/>
    <w:pPr>
      <w:jc w:val="center"/>
      <w:tabs>
        <w:tab w:val="center" w:pos="4153" w:leader="none"/>
        <w:tab w:val="right" w:pos="8306" w:leader="none"/>
      </w:tabs>
      <w:pBdr>
        <w:bottom w:val="single" w:color="000000" w:sz="6" w:space="1"/>
      </w:pBdr>
    </w:pPr>
    <w:rPr>
      <w:sz w:val="18"/>
      <w:szCs w:val="18"/>
    </w:rPr>
  </w:style>
  <w:style w:type="paragraph" w:styleId="1070" w:customStyle="1">
    <w:name w:val="正文111"/>
    <w:next w:val="1071"/>
    <w:uiPriority w:val="99"/>
    <w:qFormat/>
    <w:pPr>
      <w:jc w:val="both"/>
      <w:widowControl w:val="off"/>
    </w:pPr>
    <w:rPr>
      <w:rFonts w:ascii="Calibri" w:hAnsi="Calibri" w:eastAsia="宋体" w:cs="Calibri"/>
      <w:sz w:val="21"/>
      <w:szCs w:val="21"/>
      <w:lang w:val="en-US" w:eastAsia="zh-CN" w:bidi="ar-SA"/>
    </w:rPr>
  </w:style>
  <w:style w:type="paragraph" w:styleId="1071" w:customStyle="1">
    <w:name w:val="文本块1"/>
    <w:basedOn w:val="1070"/>
    <w:uiPriority w:val="99"/>
    <w:qFormat/>
    <w:pPr>
      <w:ind w:left="567" w:right="454" w:firstLine="498"/>
      <w:jc w:val="left"/>
      <w:widowControl/>
    </w:pPr>
    <w:rPr>
      <w:rFonts w:ascii="??_GB2312" w:eastAsia="Times New Roman" w:cs="??_GB2312"/>
      <w:sz w:val="30"/>
      <w:szCs w:val="30"/>
    </w:rPr>
  </w:style>
  <w:style w:type="paragraph" w:styleId="1072" w:customStyle="1">
    <w:name w:val="页脚1"/>
    <w:basedOn w:val="1070"/>
    <w:uiPriority w:val="99"/>
    <w:qFormat/>
    <w:pPr>
      <w:jc w:val="left"/>
      <w:tabs>
        <w:tab w:val="center" w:pos="4153" w:leader="none"/>
        <w:tab w:val="right" w:pos="8306" w:leader="none"/>
      </w:tabs>
    </w:pPr>
    <w:rPr>
      <w:sz w:val="18"/>
      <w:szCs w:val="18"/>
    </w:rPr>
  </w:style>
  <w:style w:type="paragraph" w:styleId="1073" w:customStyle="1">
    <w:name w:val="首行缩进"/>
    <w:basedOn w:val="940"/>
    <w:uiPriority w:val="99"/>
    <w:qFormat/>
    <w:pPr>
      <w:ind w:firstLine="480"/>
    </w:pPr>
  </w:style>
  <w:style w:type="paragraph" w:styleId="1074" w:customStyle="1">
    <w:name w:val="标题 21"/>
    <w:basedOn w:val="940"/>
    <w:next w:val="1053"/>
    <w:uiPriority w:val="99"/>
    <w:qFormat/>
    <w:pPr>
      <w:keepLines/>
      <w:keepNext/>
      <w:spacing w:before="260" w:after="260" w:line="416" w:lineRule="auto"/>
      <w:outlineLvl w:val="1"/>
    </w:pPr>
    <w:rPr>
      <w:rFonts w:ascii="Arial" w:hAnsi="Arial" w:eastAsia="黑体" w:cs="Arial"/>
      <w:b/>
      <w:bCs/>
      <w:sz w:val="32"/>
      <w:szCs w:val="32"/>
    </w:rPr>
  </w:style>
  <w:style w:type="paragraph" w:styleId="1075" w:customStyle="1">
    <w:name w:val="纯文本1"/>
    <w:basedOn w:val="940"/>
    <w:uiPriority w:val="0"/>
    <w:qFormat/>
    <w:rPr>
      <w:rFonts w:ascii="宋体" w:hAnsi="Courier New" w:cs="Courier New"/>
    </w:rPr>
  </w:style>
  <w:style w:type="character" w:styleId="1076" w:customStyle="1">
    <w:name w:val="超链接1"/>
    <w:basedOn w:val="1077"/>
    <w:link w:val="940"/>
    <w:uiPriority w:val="99"/>
    <w:unhideWhenUsed/>
    <w:qFormat/>
    <w:rPr>
      <w:rFonts w:asciiTheme="minorHAnsi" w:hAnsiTheme="minorHAnsi" w:eastAsiaTheme="minorEastAsia" w:cstheme="minorBidi"/>
      <w:sz w:val="21"/>
      <w:szCs w:val="24"/>
      <w:lang w:val="en-US" w:eastAsia="zh-CN" w:bidi="ar-SA"/>
    </w:rPr>
  </w:style>
  <w:style w:type="character" w:styleId="1077" w:customStyle="1">
    <w:name w:val="默认段落字体1"/>
    <w:link w:val="940"/>
    <w:uiPriority w:val="1"/>
    <w:unhideWhenUsed/>
    <w:qFormat/>
  </w:style>
  <w:style w:type="character" w:styleId="1078" w:customStyle="1">
    <w:name w:val="font51"/>
    <w:basedOn w:val="950"/>
    <w:uiPriority w:val="0"/>
    <w:qFormat/>
    <w:rPr>
      <w:rFonts w:ascii="宋体" w:hAnsi="宋体" w:eastAsia="宋体" w:cs="宋体"/>
      <w:color w:val="000000"/>
      <w:sz w:val="18"/>
      <w:szCs w:val="18"/>
      <w:u w:val="none"/>
    </w:rPr>
  </w:style>
  <w:style w:type="character" w:styleId="1079" w:customStyle="1">
    <w:name w:val="font31"/>
    <w:basedOn w:val="950"/>
    <w:uiPriority w:val="0"/>
    <w:qFormat/>
    <w:rPr>
      <w:rFonts w:ascii="宋体" w:hAnsi="宋体" w:eastAsia="宋体" w:cs="宋体"/>
      <w:b/>
      <w:bCs/>
      <w:color w:val="000000"/>
      <w:sz w:val="18"/>
      <w:szCs w:val="18"/>
      <w:u w:val="none"/>
    </w:rPr>
  </w:style>
  <w:style w:type="character" w:styleId="1080" w:customStyle="1">
    <w:name w:val="font101"/>
    <w:basedOn w:val="950"/>
    <w:uiPriority w:val="0"/>
    <w:qFormat/>
    <w:rPr>
      <w:rFonts w:hint="default" w:ascii="Arial" w:hAnsi="Arial" w:cs="Arial"/>
      <w:color w:val="000000"/>
      <w:sz w:val="16"/>
      <w:szCs w:val="16"/>
      <w:u w:val="none"/>
    </w:rPr>
  </w:style>
  <w:style w:type="character" w:styleId="1081" w:customStyle="1">
    <w:name w:val="font61"/>
    <w:basedOn w:val="950"/>
    <w:uiPriority w:val="0"/>
    <w:qFormat/>
    <w:rPr>
      <w:rFonts w:ascii="宋体" w:hAnsi="宋体" w:eastAsia="宋体" w:cs="宋体"/>
      <w:color w:val="000000"/>
      <w:sz w:val="16"/>
      <w:szCs w:val="16"/>
      <w:u w:val="none"/>
    </w:rPr>
  </w:style>
  <w:style w:type="character" w:styleId="1082" w:customStyle="1">
    <w:name w:val="font71"/>
    <w:basedOn w:val="950"/>
    <w:uiPriority w:val="0"/>
    <w:qFormat/>
    <w:rPr>
      <w:rFonts w:hint="eastAsia" w:ascii="宋体" w:hAnsi="宋体" w:eastAsia="宋体" w:cs="宋体"/>
      <w:color w:val="000000"/>
      <w:sz w:val="16"/>
      <w:szCs w:val="16"/>
      <w:u w:val="none"/>
    </w:rPr>
  </w:style>
  <w:style w:type="paragraph" w:styleId="1083" w:customStyle="1">
    <w:name w:val="纯文本11"/>
    <w:basedOn w:val="940"/>
    <w:uiPriority w:val="99"/>
    <w:unhideWhenUsed/>
    <w:qFormat/>
    <w:rPr>
      <w:rFonts w:ascii="宋体" w:hAnsi="Courier New"/>
      <w:sz w:val="20"/>
      <w:szCs w:val="20"/>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008c9967-54d4-4e75-b323-830b0c928b1d</errorID>
      <errorWord>《</errorWord>
      <group>L1_Punc</group>
      <groupName>标点问题</groupName>
      <ability>L2_Punc_CN</ability>
      <abilityName>标点符号检查</abilityName>
      <candidateList/>
      <explain>同一形式括号套用。</explain>
      <paraID>4DE2F02D</paraID>
      <start>36</start>
      <end>37</end>
      <status>unmodified</status>
      <modifiedWord/>
      <trackRevisions>false</trackRevisions>
    </reviewItem>
    <reviewItem>
      <errorID>df19c318-2a59-490c-85fe-1733b9430a29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4DE2F02D</paraID>
      <start>53</start>
      <end>56</end>
      <status>unmodified</status>
      <modifiedWord/>
      <trackRevisions>false</trackRevisions>
    </reviewItem>
    <reviewItem>
      <errorID>e209069a-1655-445a-9811-5ce5f166763a</errorID>
      <errorWord>》</errorWord>
      <group>L1_Punc</group>
      <groupName>标点问题</groupName>
      <ability>L2_Punc_CN</ability>
      <abilityName>标点符号检查</abilityName>
      <candidateList/>
      <explain>同一形式括号套用。</explain>
      <paraID>4DE2F02D</paraID>
      <start>72</start>
      <end>73</end>
      <status>unmodified</status>
      <modifiedWord/>
      <trackRevisions>false</trackRevisions>
    </reviewItem>
    <reviewItem>
      <errorID>8b06e1dd-07ba-43f5-8d7b-b490b1c0792e</errorID>
      <errorWord>(</errorWord>
      <group>L1_Format</group>
      <groupName>格式问题</groupName>
      <ability>L2_HalfPunc_CN</ability>
      <abilityName>全半角检查</abilityName>
      <candidateList>
        <item>（</item>
      </candidateList>
      <explain>文本全半角错误。</explain>
      <paraID>4CEADED7</paraID>
      <start>120</start>
      <end>121</end>
      <status>modified</status>
      <modifiedWord>（</modifiedWord>
      <trackRevisions>false</trackRevisions>
    </reviewItem>
    <reviewItem>
      <errorID>c1e07143-a015-4259-9d83-5c72c7d9deb6</errorID>
      <errorWord>)</errorWord>
      <group>L1_Format</group>
      <groupName>格式问题</groupName>
      <ability>L2_HalfPunc_CN</ability>
      <abilityName>全半角检查</abilityName>
      <candidateList>
        <item>）</item>
      </candidateList>
      <explain>文本全半角错误。</explain>
      <paraID>4CEADED7</paraID>
      <start>158</start>
      <end>159</end>
      <status>modified</status>
      <modifiedWord>）</modifiedWord>
      <trackRevisions>false</trackRevisions>
    </reviewItem>
    <reviewItem>
      <errorID>d4d418d7-ac65-4703-894f-7668ddc5dd34</errorID>
      <errorWord>”</errorWord>
      <group>L1_Punc</group>
      <groupName>标点问题</groupName>
      <ability>L2_Punc_CN</ability>
      <abilityName>标点符号检查</abilityName>
      <candidateList>
        <item>“</item>
      </candidateList>
      <explain>注意检查双引号的方向是否正确。</explain>
      <paraID>700C3119</paraID>
      <start>37</start>
      <end>38</end>
      <status>modified</status>
      <modifiedWord>“</modifiedWord>
      <trackRevisions>false</trackRevisions>
    </reviewItem>
    <reviewItem>
      <errorID>8ac9afd2-f063-44f2-9fe5-a72ab93456cb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292C6DDD</paraID>
      <start>0</start>
      <end>2</end>
      <status>unmodified</status>
      <modifiedWord/>
      <trackRevisions>false</trackRevisions>
    </reviewItem>
    <reviewItem>
      <errorID>38b2fa6f-d793-4839-9866-6ac0d923ae1c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3F00E08B</paraID>
      <start>0</start>
      <end>2</end>
      <status>unmodified</status>
      <modifiedWord/>
      <trackRevisions>false</trackRevisions>
    </reviewItem>
    <reviewItem>
      <errorID>c59094f8-3dcf-4d05-9f67-ac24a536a537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79E119CD</paraID>
      <start>0</start>
      <end>2</end>
      <status>unmodified</status>
      <modifiedWord/>
      <trackRevisions>false</trackRevisions>
    </reviewItem>
    <reviewItem>
      <errorID>b4f9fe6e-5f01-41ed-802a-c4f24b681934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7E6DA452</paraID>
      <start>0</start>
      <end>2</end>
      <status>unmodified</status>
      <modifiedWord/>
      <trackRevisions>false</trackRevisions>
    </reviewItem>
    <reviewItem>
      <errorID>64218e23-4a0f-456b-9ac5-d6e2735c20e4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1D792D8B</paraID>
      <start>0</start>
      <end>2</end>
      <status>unmodified</status>
      <modifiedWord/>
      <trackRevisions>false</trackRevisions>
    </reviewItem>
    <reviewItem>
      <errorID>f08732cb-3f63-49de-98c9-6b4d66b986ad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202606D8</paraID>
      <start>0</start>
      <end>2</end>
      <status>unmodified</status>
      <modifiedWord/>
      <trackRevisions>false</trackRevisions>
    </reviewItem>
    <reviewItem>
      <errorID>672590bb-4d28-4a76-abf6-e10c90660097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4923EFDF</paraID>
      <start>0</start>
      <end>2</end>
      <status>unmodified</status>
      <modifiedWord/>
      <trackRevisions>false</trackRevisions>
    </reviewItem>
    <reviewItem>
      <errorID>e1962057-71ba-484e-a30a-4cb7aa77d173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2158B9DE</paraID>
      <start>0</start>
      <end>2</end>
      <status>unmodified</status>
      <modifiedWord/>
      <trackRevisions>false</trackRevisions>
    </reviewItem>
    <reviewItem>
      <errorID>122a8e24-2f65-4c01-94ea-b7a463f6a544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780C2393</paraID>
      <start>0</start>
      <end>2</end>
      <status>unmodified</status>
      <modifiedWord/>
      <trackRevisions>false</trackRevisions>
    </reviewItem>
    <reviewItem>
      <errorID>9045c2df-0915-44bf-9fb2-ef23a81a762c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4C929BCA</paraID>
      <start>0</start>
      <end>3</end>
      <status>unmodified</status>
      <modifiedWord/>
      <trackRevisions>false</trackRevisions>
    </reviewItem>
    <reviewItem>
      <errorID>d3ce2a03-d0bb-4979-b039-bedb5dfc0be6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5A889F51</paraID>
      <start>0</start>
      <end>3</end>
      <status>unmodified</status>
      <modifiedWord/>
      <trackRevisions>false</trackRevisions>
    </reviewItem>
    <reviewItem>
      <errorID>ca4c322a-924f-414b-b4b2-837c0975c64c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5FEB53A</paraID>
      <start>0</start>
      <end>3</end>
      <status>unmodified</status>
      <modifiedWord/>
      <trackRevisions>false</trackRevisions>
    </reviewItem>
    <reviewItem>
      <errorID>f171b750-16b1-4445-9990-0d6b28601586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2E089B1C</paraID>
      <start>0</start>
      <end>3</end>
      <status>unmodified</status>
      <modifiedWord/>
      <trackRevisions>false</trackRevisions>
    </reviewItem>
    <reviewItem>
      <errorID>40cd0e9b-dd46-43dd-82bb-18772d52e526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13D7BF38</paraID>
      <start>0</start>
      <end>3</end>
      <status>unmodified</status>
      <modifiedWord/>
      <trackRevisions>false</trackRevisions>
    </reviewItem>
    <reviewItem>
      <errorID>8fb74d9e-e902-4a44-a7ec-9995a3084b08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6C877690</paraID>
      <start>0</start>
      <end>3</end>
      <status>unmodified</status>
      <modifiedWord/>
      <trackRevisions>false</trackRevisions>
    </reviewItem>
    <reviewItem>
      <errorID>ee724ad3-9b82-4474-a558-30e55a1f3fa6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5722B1BD</paraID>
      <start>0</start>
      <end>3</end>
      <status>unmodified</status>
      <modifiedWord/>
      <trackRevisions>false</trackRevisions>
    </reviewItem>
    <reviewItem>
      <errorID>2d55ff89-22ae-462d-a6ff-30188b492533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5781B94D</paraID>
      <start>0</start>
      <end>3</end>
      <status>unmodified</status>
      <modifiedWord/>
      <trackRevisions>false</trackRevisions>
    </reviewItem>
    <reviewItem>
      <errorID>261b3555-e6e5-4cce-91eb-0c8761821d89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632D13A2</paraID>
      <start>0</start>
      <end>3</end>
      <status>unmodified</status>
      <modifiedWord/>
      <trackRevisions>false</trackRevisions>
    </reviewItem>
    <reviewItem>
      <errorID>5c8efc25-4090-4d16-a940-64634d9dcdc2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79202EFF</paraID>
      <start>0</start>
      <end>3</end>
      <status>unmodified</status>
      <modifiedWord/>
      <trackRevisions>false</trackRevisions>
    </reviewItem>
    <reviewItem>
      <errorID>d2e96a35-a304-4a44-91a8-6d9d25edf579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41B2EC22</paraID>
      <start>0</start>
      <end>3</end>
      <status>unmodified</status>
      <modifiedWord/>
      <trackRevisions>false</trackRevisions>
    </reviewItem>
    <reviewItem>
      <errorID>7c0db944-c8ac-4376-a418-778b2b26e0ea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110866AE</paraID>
      <start>0</start>
      <end>3</end>
      <status>unmodified</status>
      <modifiedWord/>
      <trackRevisions>false</trackRevisions>
    </reviewItem>
    <reviewItem>
      <errorID>e9c24202-0342-4924-aea9-4cd44cea852f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7196ED09</paraID>
      <start>0</start>
      <end>3</end>
      <status>unmodified</status>
      <modifiedWord/>
      <trackRevisions>false</trackRevisions>
    </reviewItem>
    <reviewItem>
      <errorID>9ddb188d-46bd-4e34-bf75-56fb818b5ebf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147D45FB</paraID>
      <start>0</start>
      <end>3</end>
      <status>unmodified</status>
      <modifiedWord/>
      <trackRevisions>false</trackRevisions>
    </reviewItem>
    <reviewItem>
      <errorID>b9a51239-e302-4f57-aee5-ac460a54abe8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7369895C</paraID>
      <start>0</start>
      <end>3</end>
      <status>unmodified</status>
      <modifiedWord/>
      <trackRevisions>false</trackRevisions>
    </reviewItem>
    <reviewItem>
      <errorID>262f4844-4ccc-4493-8aae-7f038b1ede0c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6C6B71DC</paraID>
      <start>0</start>
      <end>3</end>
      <status>unmodified</status>
      <modifiedWord/>
      <trackRevisions>false</trackRevisions>
    </reviewItem>
    <reviewItem>
      <errorID>e6a4ce70-8c5e-47de-a70e-9572f3ff45b6</errorID>
      <errorWord>保持通讯畅通</errorWord>
      <group>L1_Word</group>
      <groupName>字词问题</groupName>
      <ability>L2_Typo</ability>
      <abilityName>字词错误</abilityName>
      <candidateList>
        <item>保持通信畅通</item>
      </candidateList>
      <explain/>
      <paraID>1BDB2E49</paraID>
      <start>17</start>
      <end>23</end>
      <status>unmodified</status>
      <modifiedWord/>
      <trackRevisions>false</trackRevisions>
    </reviewItem>
    <reviewItem>
      <errorID>99b944a4-b198-42ff-ad9f-2d992d0f1164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428B6FBA</paraID>
      <start>0</start>
      <end>3</end>
      <status>unmodified</status>
      <modifiedWord/>
      <trackRevisions>false</trackRevisions>
    </reviewItem>
    <reviewItem>
      <errorID>7b4a4000-66fc-40f7-9447-1f03be3048d6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49BCA803</paraID>
      <start>0</start>
      <end>3</end>
      <status>unmodified</status>
      <modifiedWord/>
      <trackRevisions>false</trackRevisions>
    </reviewItem>
    <reviewItem>
      <errorID>491e57ac-46b9-4e47-a8f4-3176e4e7f62d</errorID>
      <errorWord>&lt;</errorWord>
      <group>L1_Format</group>
      <groupName>格式问题</groupName>
      <ability>L2_HalfPunc_CN</ability>
      <abilityName>全半角检查</abilityName>
      <candidateList>
        <item>〈</item>
      </candidateList>
      <explain>文本全半角错误。</explain>
      <paraID>76163787</paraID>
      <start>55</start>
      <end>56</end>
      <status>unmodified</status>
      <modifiedWord/>
      <trackRevisions>false</trackRevisions>
    </reviewItem>
    <reviewItem>
      <errorID>fb9ba623-ff2a-489d-91ca-3fd9f844cbbb</errorID>
      <errorWord>&lt;</errorWord>
      <group>L1_Format</group>
      <groupName>格式问题</groupName>
      <ability>L2_HalfPunc_CN</ability>
      <abilityName>全半角检查</abilityName>
      <candidateList>
        <item>〈</item>
      </candidateList>
      <explain>文本全半角错误。</explain>
      <paraID>71EC9B71</paraID>
      <start>40</start>
      <end>41</end>
      <status>unmodified</status>
      <modifiedWord/>
      <trackRevisions>false</trackRevisions>
    </reviewItem>
    <reviewItem>
      <errorID>8945edac-1670-4108-bf3f-e49e29d56dd3</errorID>
      <errorWord>规定的属无效</errorWord>
      <group>L1_Word</group>
      <groupName>字词问题</groupName>
      <ability>L2_Typo</ability>
      <abilityName>字词错误</abilityName>
      <candidateList>
        <item>规定的属于无效</item>
      </candidateList>
      <explain/>
      <paraID> CE920F6</paraID>
      <start>20</start>
      <end>26</end>
      <status>unmodified</status>
      <modifiedWord/>
      <trackRevisions>false</trackRevisions>
    </reviewItem>
    <reviewItem>
      <errorID>dd7f2439-456d-4b79-a64c-dd24ae333e0f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77E664B5</paraID>
      <start>0</start>
      <end>3</end>
      <status>unmodified</status>
      <modifiedWord/>
      <trackRevisions>false</trackRevisions>
    </reviewItem>
    <reviewItem>
      <errorID>5fe1510f-ae0a-4c4f-b7a3-3dbc36f1ce6e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1F9573FE</paraID>
      <start>0</start>
      <end>3</end>
      <status>unmodified</status>
      <modifiedWord/>
      <trackRevisions>false</trackRevisions>
    </reviewItem>
    <reviewItem>
      <errorID>7b795d61-c59a-4c58-ac3a-b663af2d3a74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77EE4F1</paraID>
      <start>0</start>
      <end>3</end>
      <status>unmodified</status>
      <modifiedWord/>
      <trackRevisions>false</trackRevisions>
    </reviewItem>
    <reviewItem>
      <errorID>7c20e42e-edea-4229-bd28-0d1d041b3343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62DE8DF8</paraID>
      <start>0</start>
      <end>3</end>
      <status>unmodified</status>
      <modifiedWord/>
      <trackRevisions>false</trackRevisions>
    </reviewItem>
    <reviewItem>
      <errorID>c01dc607-ae40-4c4c-a398-7e405762f6c7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1FB8C2A5</paraID>
      <start>0</start>
      <end>3</end>
      <status>unmodified</status>
      <modifiedWord/>
      <trackRevisions>false</trackRevisions>
    </reviewItem>
    <reviewItem>
      <errorID>d5244ac1-f350-439f-8165-f12033bda258</errorID>
      <errorWord>其它</errorWord>
      <group>L1_Word</group>
      <groupName>字词问题</groupName>
      <ability>L2_Alias</ability>
      <abilityName>也作/曾用词</abilityName>
      <candidateList>
        <item>其他</item>
      </candidateList>
      <explain>词汇[其它]为不规范表述或旧称，其规范书面表述为[其他]。</explain>
      <paraID> 92EAD4D</paraID>
      <start>3</start>
      <end>5</end>
      <status>unmodified</status>
      <modifiedWord/>
      <trackRevisions>false</trackRevisions>
    </reviewItem>
    <reviewItem>
      <errorID>8ad6e454-e93a-4a1f-9ab5-31ec9d039a61</errorID>
      <errorWord>做为</errorWord>
      <group>L1_Word</group>
      <groupName>字词问题</groupName>
      <ability>L2_Typo</ability>
      <abilityName>字词错误</abilityName>
      <candidateList>
        <item>作为</item>
      </candidateList>
      <explain>存在发音相同字词的误用。</explain>
      <paraID>4C4672D4</paraID>
      <start>47</start>
      <end>49</end>
      <status>unmodified</status>
      <modifiedWord/>
      <trackRevisions>false</trackRevisions>
    </reviewItem>
    <reviewItem>
      <errorID>a51699f1-8265-4751-80da-860ffd2df212</errorID>
      <errorWord>合部</errorWord>
      <group>L1_Word</group>
      <groupName>字词问题</groupName>
      <ability>L2_Typo</ability>
      <abilityName>字词错误</abilityName>
      <candidateList>
        <item>全部</item>
      </candidateList>
      <explain/>
      <paraID>21D68B8C</paraID>
      <start>110</start>
      <end>112</end>
      <status>modified</status>
      <modifiedWord>全部</modifiedWord>
      <trackRevisions>false</trackRevisions>
    </reviewItem>
    <reviewItem>
      <errorID>528b1246-6acb-4e07-a1ef-3ef1db43352a</errorID>
      <errorWord>~</errorWord>
      <group>L1_Format</group>
      <groupName>格式问题</groupName>
      <ability>L2_HalfPunc_CN</ability>
      <abilityName>全半角检查</abilityName>
      <candidateList>
        <item>～</item>
      </candidateList>
      <explain>文本全半角错误。</explain>
      <paraID>3ADCB02D</paraID>
      <start>104</start>
      <end>105</end>
      <status>modified</status>
      <modifiedWord>～</modifiedWord>
      <trackRevisions>false</trackRevisions>
    </reviewItem>
    <reviewItem>
      <errorID>38c7c426-4589-406d-8de7-d6058a12a9af</errorID>
      <errorWord>~</errorWord>
      <group>L1_Format</group>
      <groupName>格式问题</groupName>
      <ability>L2_HalfPunc_CN</ability>
      <abilityName>全半角检查</abilityName>
      <candidateList>
        <item>～</item>
      </candidateList>
      <explain>文本全半角错误。</explain>
      <paraID>3ADCB02D</paraID>
      <start>132</start>
      <end>133</end>
      <status>modified</status>
      <modifiedWord>～</modifiedWord>
      <trackRevisions>false</trackRevisions>
    </reviewItem>
    <reviewItem>
      <errorID>46bcc19d-cf6e-4b7d-8ef2-f4ff88e91afc</errorID>
      <errorWord>~</errorWord>
      <group>L1_Format</group>
      <groupName>格式问题</groupName>
      <ability>L2_HalfPunc_CN</ability>
      <abilityName>全半角检查</abilityName>
      <candidateList>
        <item>～</item>
      </candidateList>
      <explain>文本全半角错误。</explain>
      <paraID>3ADCB02D</paraID>
      <start>161</start>
      <end>162</end>
      <status>modified</status>
      <modifiedWord>～</modifiedWord>
      <trackRevisions>false</trackRevisions>
    </reviewItem>
    <reviewItem>
      <errorID>21229ec0-3836-4cd5-88d7-53b2f7dee4b9</errorID>
      <errorWord>~</errorWord>
      <group>L1_Format</group>
      <groupName>格式问题</groupName>
      <ability>L2_HalfPunc_CN</ability>
      <abilityName>全半角检查</abilityName>
      <candidateList>
        <item>～</item>
      </candidateList>
      <explain>文本全半角错误。</explain>
      <paraID>3ADCB02D</paraID>
      <start>188</start>
      <end>189</end>
      <status>modified</status>
      <modifiedWord>～</modifiedWord>
      <trackRevisions>false</trackRevisions>
    </reviewItem>
    <reviewItem>
      <errorID>a67ed364-637f-4232-b444-05ba94dee6af</errorID>
      <errorWord>权力</errorWord>
      <group>L1_Word</group>
      <groupName>字词问题</groupName>
      <ability>L2_Typo</ability>
      <abilityName>字词错误</abilityName>
      <candidateList>
        <item>权利</item>
      </candidateList>
      <explain/>
      <paraID>138418BE</paraID>
      <start>6</start>
      <end>8</end>
      <status>modified</status>
      <modifiedWord>权利</modifiedWord>
      <trackRevisions>false</trackRevisions>
    </reviewItem>
    <reviewItem>
      <errorID>fbba8b46-7bb8-4b6b-9831-dcbb601cbbd1</errorID>
      <errorWord>造成损失的，乙方</errorWord>
      <group>L1_Word</group>
      <groupName>字词问题</groupName>
      <ability>L2_Typo</ability>
      <abilityName>字词错误</abilityName>
      <candidateList>
        <item>造成损失的，由乙方</item>
      </candidateList>
      <explain/>
      <paraID>38784D6C</paraID>
      <start>27</start>
      <end>35</end>
      <status>unmodified</status>
      <modifiedWord/>
      <trackRevisions>false</trackRevisions>
    </reviewItem>
    <reviewItem>
      <errorID>bf56b1b6-00e4-4a14-9780-56ebe2508382</errorID>
      <errorWord>造成损失的，乙方</errorWord>
      <group>L1_Word</group>
      <groupName>字词问题</groupName>
      <ability>L2_Typo</ability>
      <abilityName>字词错误</abilityName>
      <candidateList>
        <item>造成损失的，由乙方</item>
      </candidateList>
      <explain/>
      <paraID>7A822066</paraID>
      <start>19</start>
      <end>27</end>
      <status>unmodified</status>
      <modifiedWord/>
      <trackRevisions>false</trackRevisions>
    </reviewItem>
    <reviewItem>
      <errorID>74f5c6e0-3e05-4147-b0c2-8ed751406428</errorID>
      <errorWord>《</errorWord>
      <group>L1_Punc</group>
      <groupName>标点问题</groupName>
      <ability>L2_Punc_CN</ability>
      <abilityName>标点符号检查</abilityName>
      <candidateList/>
      <explain>同一形式括号套用。</explain>
      <paraID>5306330C</paraID>
      <start>34</start>
      <end>35</end>
      <status>unmodified</status>
      <modifiedWord/>
      <trackRevisions>false</trackRevisions>
    </reviewItem>
    <reviewItem>
      <errorID>910b352c-414f-46a9-8803-f5023679791d</errorID>
      <errorWord>》</errorWord>
      <group>L1_Punc</group>
      <groupName>标点问题</groupName>
      <ability>L2_Punc_CN</ability>
      <abilityName>标点符号检查</abilityName>
      <candidateList/>
      <explain>同一形式括号套用。</explain>
      <paraID>5306330C</paraID>
      <start>51</start>
      <end>52</end>
      <status>unmodified</status>
      <modifiedWord/>
      <trackRevisions>false</trackRevisions>
    </reviewItem>
    <reviewItem>
      <errorID>0154a2b1-8060-4479-a70a-cf3ae6e6b339</errorID>
      <errorWord>《</errorWord>
      <group>L1_Punc</group>
      <groupName>标点问题</groupName>
      <ability>L2_Punc_CN</ability>
      <abilityName>标点符号检查</abilityName>
      <candidateList/>
      <explain>同一形式括号套用。</explain>
      <paraID>5306330C</paraID>
      <start>52</start>
      <end>53</end>
      <status>unmodified</status>
      <modifiedWord/>
      <trackRevisions>false</trackRevisions>
    </reviewItem>
    <reviewItem>
      <errorID>e7d9c0bc-4ab8-4556-8080-5f8dfc4395d3</errorID>
      <errorWord>》</errorWord>
      <group>L1_Punc</group>
      <groupName>标点问题</groupName>
      <ability>L2_Punc_CN</ability>
      <abilityName>标点符号检查</abilityName>
      <candidateList/>
      <explain>同一形式括号套用。</explain>
      <paraID>5306330C</paraID>
      <start>69</start>
      <end>70</end>
      <status>unmodified</status>
      <modifiedWord/>
      <trackRevisions>false</trackRevisions>
    </reviewItem>
    <reviewItem>
      <errorID>0ba48d4f-6d87-4fdb-8eeb-d7af48bb0534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3F326A2</paraID>
      <start>0</start>
      <end>2</end>
      <status>unmodified</status>
      <modifiedWord/>
      <trackRevisions>false</trackRevisions>
    </reviewItem>
    <reviewItem>
      <errorID>95d963cd-826f-4ed8-aee7-938208173adb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4A5DC795</paraID>
      <start>0</start>
      <end>2</end>
      <status>unmodified</status>
      <modifiedWord/>
      <trackRevisions>false</trackRevisions>
    </reviewItem>
    <reviewItem>
      <errorID>b9a85573-0530-4b14-888b-da780d669182</errorID>
      <errorWord>：</errorWord>
      <group>L1_Format</group>
      <groupName>格式问题</groupName>
      <ability>L2_HalfPunc_CN</ability>
      <abilityName>全半角检查</abilityName>
      <candidateList>
        <item>:</item>
      </candidateList>
      <explain>文本全半角错误。</explain>
      <paraID>5D05F710</paraID>
      <start>39</start>
      <end>40</end>
      <status>modified</status>
      <modifiedWord>:</modifiedWord>
      <trackRevisions>false</trackRevisions>
    </reviewItem>
    <reviewItem>
      <errorID>8463720b-95a7-4e0c-a802-7624307c05c1</errorID>
      <errorWord>：</errorWord>
      <group>L1_Format</group>
      <groupName>格式问题</groupName>
      <ability>L2_HalfPunc_CN</ability>
      <abilityName>全半角检查</abilityName>
      <candidateList>
        <item>:</item>
      </candidateList>
      <explain>文本全半角错误。</explain>
      <paraID>5D05F710</paraID>
      <start>45</start>
      <end>46</end>
      <status>modified</status>
      <modifiedWord>:</modifiedWord>
      <trackRevisions>false</trackRevisions>
    </reviewItem>
    <reviewItem>
      <errorID>2989a08f-4953-42d5-a3cb-e87ac31c11f3</errorID>
      <errorWord>：</errorWord>
      <group>L1_Format</group>
      <groupName>格式问题</groupName>
      <ability>L2_HalfPunc_CN</ability>
      <abilityName>全半角检查</abilityName>
      <candidateList>
        <item>:</item>
      </candidateList>
      <explain>文本全半角错误。</explain>
      <paraID>5D05F710</paraID>
      <start>53</start>
      <end>54</end>
      <status>modified</status>
      <modifiedWord>:</modifiedWord>
      <trackRevisions>false</trackRevisions>
    </reviewItem>
    <reviewItem>
      <errorID>5c19b667-413a-4a27-9939-5a7c1eb16af5</errorID>
      <errorWord>：</errorWord>
      <group>L1_Format</group>
      <groupName>格式问题</groupName>
      <ability>L2_HalfPunc_CN</ability>
      <abilityName>全半角检查</abilityName>
      <candidateList>
        <item>:</item>
      </candidateList>
      <explain>文本全半角错误。</explain>
      <paraID>5D05F710</paraID>
      <start>59</start>
      <end>60</end>
      <status>modified</status>
      <modifiedWord>:</modifiedWord>
      <trackRevisions>false</trackRevisions>
    </reviewItem>
    <reviewItem>
      <errorID>ab60c19e-9a7b-4765-8c4f-2433f08c0365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43B745E3</paraID>
      <start>0</start>
      <end>2</end>
      <status>modified</status>
      <modifiedWord>a.</modifiedWord>
      <trackRevisions>false</trackRevisions>
    </reviewItem>
    <reviewItem>
      <errorID>3555f9f2-e3f6-4839-9b75-3c15b2a64b9b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6142BB00</paraID>
      <start>0</start>
      <end>2</end>
      <status>modified</status>
      <modifiedWord>b.</modifiedWord>
      <trackRevisions>false</trackRevisions>
    </reviewItem>
    <reviewItem>
      <errorID>0ea4c425-b584-414e-9742-8a573355fede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5AC19210</paraID>
      <start>0</start>
      <end>2</end>
      <status>modified</status>
      <modifiedWord>c.</modifiedWord>
      <trackRevisions>false</trackRevisions>
    </reviewItem>
    <reviewItem>
      <errorID>763c44f8-16ee-47c4-be60-8cee1dace1bd</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77BFF224</paraID>
      <start>0</start>
      <end>2</end>
      <status>modified</status>
      <modifiedWord>d.</modifiedWord>
      <trackRevisions>false</trackRevisions>
    </reviewItem>
    <reviewItem>
      <errorID>88bf39a8-cadb-4c79-90d1-f3aa3d71e0ad</errorID>
      <errorWord>制定</errorWord>
      <group>L1_Word</group>
      <groupName>字词问题</groupName>
      <ability>L2_Typo</ability>
      <abilityName>字词错误</abilityName>
      <candidateList>
        <item>指定</item>
      </candidateList>
      <explain/>
      <paraID>77BFF224</paraID>
      <start>6</start>
      <end>8</end>
      <status>modified</status>
      <modifiedWord>指定</modifiedWord>
      <trackRevisions>false</trackRevisions>
    </reviewItem>
    <reviewItem>
      <errorID>ee223d20-320b-481a-9738-f74c4726b2f9</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5C8FCCA3</paraID>
      <start>0</start>
      <end>2</end>
      <status>unmodified</status>
      <modifiedWord/>
      <trackRevisions>false</trackRevisions>
    </reviewItem>
    <reviewItem>
      <errorID>416daea0-0cf7-4555-84f5-3a3ce795aa73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31D47D67</paraID>
      <start>0</start>
      <end>2</end>
      <status>unmodified</status>
      <modifiedWord/>
      <trackRevisions>false</trackRevisions>
    </reviewItem>
    <reviewItem>
      <errorID>0557e79b-33e2-4b94-829a-60036b93217f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5CE48D8B</paraID>
      <start>0</start>
      <end>2</end>
      <status>unmodified</status>
      <modifiedWord/>
      <trackRevisions>false</trackRevisions>
    </reviewItem>
    <reviewItem>
      <errorID>e796a96d-41f3-4a36-9d93-975f4db614e2</errorID>
      <errorWord>飘浮物</errorWord>
      <group>L1_Word</group>
      <groupName>字词问题</groupName>
      <ability>L2_Typo</ability>
      <abilityName>字词错误</abilityName>
      <candidateList>
        <item>漂浮物</item>
      </candidateList>
      <explain/>
      <paraID>5CE48D8B</paraID>
      <start>84</start>
      <end>87</end>
      <status>modified</status>
      <modifiedWord>漂浮物</modifiedWord>
      <trackRevisions>false</trackRevisions>
    </reviewItem>
    <reviewItem>
      <errorID>e9193065-8ecc-46cf-bb8e-6fab31ead009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2B649FFA</paraID>
      <start>0</start>
      <end>2</end>
      <status>unmodified</status>
      <modifiedWord/>
      <trackRevisions>false</trackRevisions>
    </reviewItem>
    <reviewItem>
      <errorID>048b46b1-ad25-40ba-b15d-dead58495bd9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69C06CD9</paraID>
      <start>0</start>
      <end>2</end>
      <status>unmodified</status>
      <modifiedWord/>
      <trackRevisions>false</trackRevisions>
    </reviewItem>
    <reviewItem>
      <errorID>e2940c47-a066-48df-9c89-b30a595d478e</errorID>
      <errorWord>制定</errorWord>
      <group>L1_Word</group>
      <groupName>字词问题</groupName>
      <ability>L2_Typo</ability>
      <abilityName>字词错误</abilityName>
      <candidateList>
        <item>指定</item>
      </candidateList>
      <explain/>
      <paraID>7F3135AC</paraID>
      <start>16</start>
      <end>18</end>
      <status>modified</status>
      <modifiedWord>指定</modifiedWord>
      <trackRevisions>false</trackRevisions>
    </reviewItem>
    <reviewItem>
      <errorID>17ed66ac-43ce-42ac-aa66-d2ffac1f2b37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476DC07A</paraID>
      <start>0</start>
      <end>2</end>
      <status>unmodified</status>
      <modifiedWord/>
      <trackRevisions>false</trackRevisions>
    </reviewItem>
    <reviewItem>
      <errorID>5f1b1605-8014-4366-b35c-08090e0fcd4d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6A90BD0</paraID>
      <start>0</start>
      <end>2</end>
      <status>unmodified</status>
      <modifiedWord/>
      <trackRevisions>false</trackRevisions>
    </reviewItem>
    <reviewItem>
      <errorID>5a7735c7-81c7-447c-b9d9-0ac9430cacb2</errorID>
      <errorWord>,</errorWord>
      <group>L1_Format</group>
      <groupName>格式问题</groupName>
      <ability>L2_HalfPunc_CN</ability>
      <abilityName>全半角检查</abilityName>
      <candidateList>
        <item>，</item>
      </candidateList>
      <explain>文本全半角错误。</explain>
      <paraID>410D1DC3</paraID>
      <start>17</start>
      <end>18</end>
      <status>modified</status>
      <modifiedWord>，</modifiedWord>
      <trackRevisions>false</trackRevisions>
    </reviewItem>
    <reviewItem>
      <errorID>012ce2dd-9761-43a8-8e0f-c0335c31e710</errorID>
      <errorWord>病虫害爆发</errorWord>
      <group>L1_Word</group>
      <groupName>字词问题</groupName>
      <ability>L2_Typo</ability>
      <abilityName>字词错误</abilityName>
      <candidateList>
        <item>病虫害暴发</item>
      </candidateList>
      <explain/>
      <paraID> 692FE7F</paraID>
      <start>11</start>
      <end>16</end>
      <status>modified</status>
      <modifiedWord>病虫害暴发</modifiedWord>
      <trackRevisions>false</trackRevisions>
    </reviewItem>
    <reviewItem>
      <errorID>bc5b0554-ac4f-4957-b9b6-ce933c0eccaa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5004CC8F</paraID>
      <start>0</start>
      <end>2</end>
      <status>unmodified</status>
      <modifiedWord/>
      <trackRevisions>false</trackRevisions>
    </reviewItem>
    <reviewItem>
      <errorID>fcdba88b-61ea-442a-a587-c165dcc4144a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50537F13</paraID>
      <start>0</start>
      <end>2</end>
      <status>unmodified</status>
      <modifiedWord/>
      <trackRevisions>false</trackRevisions>
    </reviewItem>
    <reviewItem>
      <errorID>4dd0930a-5149-46d1-bb4e-76b5ce5d266b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39F54CE1</paraID>
      <start>0</start>
      <end>2</end>
      <status>unmodified</status>
      <modifiedWord/>
      <trackRevisions>false</trackRevisions>
    </reviewItem>
    <reviewItem>
      <errorID>6847998b-5e7c-473c-8ace-ba0c50c7e5c9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2CCC92B</paraID>
      <start>0</start>
      <end>2</end>
      <status>unmodified</status>
      <modifiedWord/>
      <trackRevisions>false</trackRevisions>
    </reviewItem>
    <reviewItem>
      <errorID>2f42dab2-90e6-4df3-b23d-35966fd92a74</errorID>
      <errorWord>线路线路</errorWord>
      <group>L1_Word</group>
      <groupName>字词问题</groupName>
      <ability>L2_Typo</ability>
      <abilityName>字词错误</abilityName>
      <candidateList>
        <item>线路</item>
      </candidateList>
      <explain/>
      <paraID>7E62895C</paraID>
      <start>14</start>
      <end>16</end>
      <status>modified</status>
      <modifiedWord>线路</modifiedWord>
      <trackRevisions>false</trackRevisions>
    </reviewItem>
    <reviewItem>
      <errorID>df87751b-f623-49b7-a2dc-191199fb793a</errorID>
      <errorWord>：</errorWord>
      <group>L1_Format</group>
      <groupName>格式问题</groupName>
      <ability>L2_HalfPunc_CN</ability>
      <abilityName>全半角检查</abilityName>
      <candidateList>
        <item>:</item>
      </candidateList>
      <explain>文本全半角错误。</explain>
      <paraID>3F7302CC</paraID>
      <start>1</start>
      <end>2</end>
      <status>modified</status>
      <modifiedWord>:</modifiedWord>
      <trackRevisions>false</trackRevisions>
    </reviewItem>
    <reviewItem>
      <errorID>5a9feed8-834c-4ad0-b5d2-057906854eb7</errorID>
      <errorWord>：</errorWord>
      <group>L1_Format</group>
      <groupName>格式问题</groupName>
      <ability>L2_HalfPunc_CN</ability>
      <abilityName>全半角检查</abilityName>
      <candidateList>
        <item>:</item>
      </candidateList>
      <explain>文本全半角错误。</explain>
      <paraID>3F7302CC</paraID>
      <start>7</start>
      <end>8</end>
      <status>modified</status>
      <modifiedWord>:</modifiedWord>
      <trackRevisions>false</trackRevisions>
    </reviewItem>
    <reviewItem>
      <errorID>f80f36a8-c3d8-479f-8ca7-c63f021a7597</errorID>
      <errorWord>：</errorWord>
      <group>L1_Format</group>
      <groupName>格式问题</groupName>
      <ability>L2_HalfPunc_CN</ability>
      <abilityName>全半角检查</abilityName>
      <candidateList>
        <item>:</item>
      </candidateList>
      <explain>文本全半角错误。</explain>
      <paraID>3F7302CC</paraID>
      <start>13</start>
      <end>14</end>
      <status>modified</status>
      <modifiedWord>:</modifiedWord>
      <trackRevisions>false</trackRevisions>
    </reviewItem>
    <reviewItem>
      <errorID>4ef23366-e964-4b58-bd33-2bae8c3558eb</errorID>
      <errorWord>：</errorWord>
      <group>L1_Format</group>
      <groupName>格式问题</groupName>
      <ability>L2_HalfPunc_CN</ability>
      <abilityName>全半角检查</abilityName>
      <candidateList>
        <item>:</item>
      </candidateList>
      <explain>文本全半角错误。</explain>
      <paraID>3F7302CC</paraID>
      <start>19</start>
      <end>20</end>
      <status>modified</status>
      <modifiedWord>:</modifiedWord>
      <trackRevisions>false</trackRevisions>
    </reviewItem>
    <reviewItem>
      <errorID>fe751a39-92a9-47e1-a5c2-021a61c94129</errorID>
      <errorWord>：</errorWord>
      <group>L1_Format</group>
      <groupName>格式问题</groupName>
      <ability>L2_HalfPunc_CN</ability>
      <abilityName>全半角检查</abilityName>
      <candidateList>
        <item>:</item>
      </candidateList>
      <explain>文本全半角错误。</explain>
      <paraID>27A3E1A8</paraID>
      <start>3</start>
      <end>4</end>
      <status>modified</status>
      <modifiedWord>:</modifiedWord>
      <trackRevisions>false</trackRevisions>
    </reviewItem>
    <reviewItem>
      <errorID>ee1178d9-c116-4516-8831-92601b78de2e</errorID>
      <errorWord>：</errorWord>
      <group>L1_Format</group>
      <groupName>格式问题</groupName>
      <ability>L2_HalfPunc_CN</ability>
      <abilityName>全半角检查</abilityName>
      <candidateList>
        <item>:</item>
      </candidateList>
      <explain>文本全半角错误。</explain>
      <paraID>27A3E1A8</paraID>
      <start>9</start>
      <end>10</end>
      <status>modified</status>
      <modifiedWord>:</modifiedWord>
      <trackRevisions>false</trackRevisions>
    </reviewItem>
    <reviewItem>
      <errorID>2dad8a4f-abc7-4571-9516-75d6bf444cb0</errorID>
      <errorWord>：</errorWord>
      <group>L1_Format</group>
      <groupName>格式问题</groupName>
      <ability>L2_HalfPunc_CN</ability>
      <abilityName>全半角检查</abilityName>
      <candidateList>
        <item>:</item>
      </candidateList>
      <explain>文本全半角错误。</explain>
      <paraID>27A3E1A8</paraID>
      <start>16</start>
      <end>17</end>
      <status>modified</status>
      <modifiedWord>:</modifiedWord>
      <trackRevisions>false</trackRevisions>
    </reviewItem>
    <reviewItem>
      <errorID>5353d510-891c-4813-836b-47122b3d5602</errorID>
      <errorWord>：</errorWord>
      <group>L1_Format</group>
      <groupName>格式问题</groupName>
      <ability>L2_HalfPunc_CN</ability>
      <abilityName>全半角检查</abilityName>
      <candidateList>
        <item>:</item>
      </candidateList>
      <explain>文本全半角错误。</explain>
      <paraID>27A3E1A8</paraID>
      <start>22</start>
      <end>23</end>
      <status>modified</status>
      <modifiedWord>:</modifiedWord>
      <trackRevisions>false</trackRevisions>
    </reviewItem>
    <reviewItem>
      <errorID>32830f92-c8b5-4042-b84c-41ef88402427</errorID>
      <errorWord>：</errorWord>
      <group>L1_Format</group>
      <groupName>格式问题</groupName>
      <ability>L2_HalfPunc_CN</ability>
      <abilityName>全半角检查</abilityName>
      <candidateList>
        <item>:</item>
      </candidateList>
      <explain>文本全半角错误。</explain>
      <paraID>28C1B41C</paraID>
      <start>1</start>
      <end>2</end>
      <status>modified</status>
      <modifiedWord>:</modifiedWord>
      <trackRevisions>false</trackRevisions>
    </reviewItem>
    <reviewItem>
      <errorID>96df0ec7-0f01-41df-a83f-3a3578f39c92</errorID>
      <errorWord>：</errorWord>
      <group>L1_Format</group>
      <groupName>格式问题</groupName>
      <ability>L2_HalfPunc_CN</ability>
      <abilityName>全半角检查</abilityName>
      <candidateList>
        <item>:</item>
      </candidateList>
      <explain>文本全半角错误。</explain>
      <paraID>28C1B41C</paraID>
      <start>7</start>
      <end>8</end>
      <status>modified</status>
      <modifiedWord>:</modifiedWord>
      <trackRevisions>false</trackRevisions>
    </reviewItem>
    <reviewItem>
      <errorID>31d83d34-59ec-41c1-9033-44d96a1e2147</errorID>
      <errorWord>：</errorWord>
      <group>L1_Format</group>
      <groupName>格式问题</groupName>
      <ability>L2_HalfPunc_CN</ability>
      <abilityName>全半角检查</abilityName>
      <candidateList>
        <item>:</item>
      </candidateList>
      <explain>文本全半角错误。</explain>
      <paraID>28C1B41C</paraID>
      <start>13</start>
      <end>14</end>
      <status>modified</status>
      <modifiedWord>:</modifiedWord>
      <trackRevisions>false</trackRevisions>
    </reviewItem>
    <reviewItem>
      <errorID>4f0cc4f3-5734-4387-86dd-550d0c41b5fb</errorID>
      <errorWord>：</errorWord>
      <group>L1_Format</group>
      <groupName>格式问题</groupName>
      <ability>L2_HalfPunc_CN</ability>
      <abilityName>全半角检查</abilityName>
      <candidateList>
        <item>:</item>
      </candidateList>
      <explain>文本全半角错误。</explain>
      <paraID>28C1B41C</paraID>
      <start>19</start>
      <end>20</end>
      <status>modified</status>
      <modifiedWord>:</modifiedWord>
      <trackRevisions>false</trackRevisions>
    </reviewItem>
    <reviewItem>
      <errorID>9ac3121b-69d4-4044-8d9c-d7a2fd52deb9</errorID>
      <errorWord>属</errorWord>
      <group>L1_Word</group>
      <groupName>字词问题</groupName>
      <ability>L2_Typo</ability>
      <abilityName>字词错误</abilityName>
      <candidateList>
        <item>属于</item>
      </candidateList>
      <explain/>
      <paraID> DECC2E8</paraID>
      <start>38</start>
      <end>40</end>
      <status>modified</status>
      <modifiedWord>属于</modifiedWord>
      <trackRevisions>false</trackRevisions>
    </reviewItem>
    <reviewItem>
      <errorID>c46d29b3-ef68-44f7-8d2d-b65a048ea02b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45ED13D4</paraID>
      <start>0</start>
      <end>2</end>
      <status>unmodified</status>
      <modifiedWord/>
      <trackRevisions>false</trackRevisions>
    </reviewItem>
    <reviewItem>
      <errorID>abe4b3a7-fd51-42bc-8df7-c7d3207fa015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748D3564</paraID>
      <start>0</start>
      <end>2</end>
      <status>unmodified</status>
      <modifiedWord/>
      <trackRevisions>false</trackRevisions>
    </reviewItem>
    <reviewItem>
      <errorID>68cf53d0-5017-479a-b86e-53131343112b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9B3C7F9</paraID>
      <start>0</start>
      <end>2</end>
      <status>unmodified</status>
      <modifiedWord/>
      <trackRevisions>false</trackRevisions>
    </reviewItem>
    <reviewItem>
      <errorID>7d02dda7-6711-4882-a061-c10be845d7f8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769061C4</paraID>
      <start>0</start>
      <end>2</end>
      <status>unmodified</status>
      <modifiedWord/>
      <trackRevisions>false</trackRevisions>
    </reviewItem>
    <reviewItem>
      <errorID>ce8ad39e-89ca-4459-8d12-7f058124e132</errorID>
      <errorWord>合部</errorWord>
      <group>L1_Word</group>
      <groupName>字词问题</groupName>
      <ability>L2_Typo</ability>
      <abilityName>字词错误</abilityName>
      <candidateList>
        <item>全部</item>
      </candidateList>
      <explain/>
      <paraID>769061C4</paraID>
      <start>114</start>
      <end>116</end>
      <status>modified</status>
      <modifiedWord>全部</modifiedWord>
      <trackRevisions>false</trackRevisions>
    </reviewItem>
    <reviewItem>
      <errorID>fbe270ec-2869-4a48-a6b9-fb91e9ce999d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10430204</paraID>
      <start>0</start>
      <end>2</end>
      <status>unmodified</status>
      <modifiedWord/>
      <trackRevisions>false</trackRevisions>
    </reviewItem>
    <reviewItem>
      <errorID>29cac0c8-7a38-499e-a466-368be5a67660</errorID>
      <errorWord>~</errorWord>
      <group>L1_Format</group>
      <groupName>格式问题</groupName>
      <ability>L2_HalfPunc_CN</ability>
      <abilityName>全半角检查</abilityName>
      <candidateList>
        <item>～</item>
      </candidateList>
      <explain>文本全半角错误。</explain>
      <paraID>10430204</paraID>
      <start>101</start>
      <end>102</end>
      <status>modified</status>
      <modifiedWord>～</modifiedWord>
      <trackRevisions>false</trackRevisions>
    </reviewItem>
    <reviewItem>
      <errorID>44dfb3e1-2ce1-46c4-8f3f-11c91dbabd87</errorID>
      <errorWord>~</errorWord>
      <group>L1_Format</group>
      <groupName>格式问题</groupName>
      <ability>L2_HalfPunc_CN</ability>
      <abilityName>全半角检查</abilityName>
      <candidateList>
        <item>～</item>
      </candidateList>
      <explain>文本全半角错误。</explain>
      <paraID>10430204</paraID>
      <start>129</start>
      <end>130</end>
      <status>modified</status>
      <modifiedWord>～</modifiedWord>
      <trackRevisions>false</trackRevisions>
    </reviewItem>
    <reviewItem>
      <errorID>a49e5e9e-8c87-49f0-b520-36933632f1e6</errorID>
      <errorWord>~</errorWord>
      <group>L1_Format</group>
      <groupName>格式问题</groupName>
      <ability>L2_HalfPunc_CN</ability>
      <abilityName>全半角检查</abilityName>
      <candidateList>
        <item>～</item>
      </candidateList>
      <explain>文本全半角错误。</explain>
      <paraID>10430204</paraID>
      <start>158</start>
      <end>159</end>
      <status>modified</status>
      <modifiedWord>～</modifiedWord>
      <trackRevisions>false</trackRevisions>
    </reviewItem>
    <reviewItem>
      <errorID>0034d724-adae-4cf9-8a21-b81a0535f2fd</errorID>
      <errorWord>~</errorWord>
      <group>L1_Format</group>
      <groupName>格式问题</groupName>
      <ability>L2_HalfPunc_CN</ability>
      <abilityName>全半角检查</abilityName>
      <candidateList>
        <item>～</item>
      </candidateList>
      <explain>文本全半角错误。</explain>
      <paraID>10430204</paraID>
      <start>185</start>
      <end>186</end>
      <status>modified</status>
      <modifiedWord>～</modifiedWord>
      <trackRevisions>false</trackRevisions>
    </reviewItem>
    <reviewItem>
      <errorID>7d7edd58-efba-4ae0-8c4c-9c5c79e01aa1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58A4BF55</paraID>
      <start>0</start>
      <end>2</end>
      <status>unmodified</status>
      <modifiedWord/>
      <trackRevisions>false</trackRevisions>
    </reviewItem>
    <reviewItem>
      <errorID>cc8e65ef-41b1-4f6b-8313-53b489f8e8ef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7BD30EE</paraID>
      <start>0</start>
      <end>2</end>
      <status>unmodified</status>
      <modifiedWord/>
      <trackRevisions>false</trackRevisions>
    </reviewItem>
    <reviewItem>
      <errorID>89528398-3c2a-4806-9a59-15bd1598dc17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3AFF5BA8</paraID>
      <start>0</start>
      <end>2</end>
      <status>unmodified</status>
      <modifiedWord/>
      <trackRevisions>false</trackRevisions>
    </reviewItem>
    <reviewItem>
      <errorID>32fd3765-54e9-40ef-921b-16d9f3e0b9db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738462AE</paraID>
      <start>0</start>
      <end>2</end>
      <status>unmodified</status>
      <modifiedWord/>
      <trackRevisions>false</trackRevisions>
    </reviewItem>
    <reviewItem>
      <errorID>3535c22e-d132-4de2-9b03-fdff93597e74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51865F75</paraID>
      <start>0</start>
      <end>2</end>
      <status>unmodified</status>
      <modifiedWord/>
      <trackRevisions>false</trackRevisions>
    </reviewItem>
    <reviewItem>
      <errorID>48a08ce1-92f3-46b5-b3b8-d155b513d55b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2B10BAE5</paraID>
      <start>0</start>
      <end>2</end>
      <status>unmodified</status>
      <modifiedWord/>
      <trackRevisions>false</trackRevisions>
    </reviewItem>
    <reviewItem>
      <errorID>97de2ae4-06d0-442b-b46c-fe9309fe8268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146755DB</paraID>
      <start>62</start>
      <end>65</end>
      <status>unmodified</status>
      <modifiedWord/>
      <trackRevisions>false</trackRevisions>
    </reviewItem>
    <reviewItem>
      <errorID>b12f29bc-03af-422b-9687-d37ace592be7</errorID>
      <errorWord>本</errorWord>
      <group>L1_Word</group>
      <groupName>字词问题</groupName>
      <ability>L2_Typo</ability>
      <abilityName>字词错误</abilityName>
      <candidateList>
        <item>本次</item>
      </candidateList>
      <explain/>
      <paraID>72950E1E</paraID>
      <start>3</start>
      <end>4</end>
      <status>unmodified</status>
      <modifiedWord/>
      <trackRevisions>false</trackRevisions>
    </reviewItem>
    <reviewItem>
      <errorID>e44ab499-1af1-447a-a17b-2c4f2ca4c44e</errorID>
      <errorWord>使用到</errorWord>
      <group>L1_Word</group>
      <groupName>字词问题</groupName>
      <ability>L2_Typo</ability>
      <abilityName>字词错误</abilityName>
      <candidateList>
        <item>使用</item>
      </candidateList>
      <explain>〈动〉使人员、器物、资金等为某种目的服务：～干部｜合理～资金。</explain>
      <paraID>12A0BE15</paraID>
      <start>51</start>
      <end>54</end>
      <status>unmodified</status>
      <modifiedWord/>
      <trackRevisions>false</trackRevisions>
    </reviewItem>
    <reviewItem>
      <errorID>2b42665c-f135-4930-aef8-5a23678c8019</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C52D4D5</paraID>
      <start>41</start>
      <end>43</end>
      <status>unmodified</status>
      <modifiedWord/>
      <trackRevisions>false</trackRevisions>
    </reviewItem>
    <reviewItem>
      <errorID>a5530dde-f4ce-47c2-ac13-2bf8d478152a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2BD31E72</paraID>
      <start>0</start>
      <end>2</end>
      <status>unmodified</status>
      <modifiedWord/>
      <trackRevisions>false</trackRevisions>
    </reviewItem>
    <reviewItem>
      <errorID>415b2b83-3be8-4e49-8090-19fe2ae8a79b</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16E132C1</paraID>
      <start>22</start>
      <end>24</end>
      <status>modified</status>
      <modifiedWord>佩戴</modifiedWord>
      <trackRevisions>false</trackRevisions>
    </reviewItem>
    <reviewItem>
      <errorID>850d2bb7-f610-43ed-884a-09f29ed5c0d4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4E0E41C1</paraID>
      <start>0</start>
      <end>2</end>
      <status>unmodified</status>
      <modifiedWord/>
      <trackRevisions>false</trackRevisions>
    </reviewItem>
    <reviewItem>
      <errorID>77c7b2fd-c372-41ad-8e90-520b12348942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52C20055</paraID>
      <start>0</start>
      <end>2</end>
      <status>unmodified</status>
      <modifiedWord/>
      <trackRevisions>false</trackRevisions>
    </reviewItem>
    <reviewItem>
      <errorID>9f5585f8-817a-4f3e-95c9-784e358f679b</errorID>
      <errorWord>清倒</errorWord>
      <group>L1_Word</group>
      <groupName>字词问题</groupName>
      <ability>L2_Typo</ability>
      <abilityName>字词错误</abilityName>
      <candidateList>
        <item>倾倒</item>
      </candidateList>
      <explain/>
      <paraID>38AD084F</paraID>
      <start>19</start>
      <end>21</end>
      <status>unmodified</status>
      <modifiedWord/>
      <trackRevisions>false</trackRevisions>
    </reviewItem>
    <reviewItem>
      <errorID>5b2a0624-4dbd-4679-aed4-102286f16783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38E359A4</paraID>
      <start>0</start>
      <end>2</end>
      <status>unmodified</status>
      <modifiedWord/>
      <trackRevisions>false</trackRevisions>
    </reviewItem>
    <reviewItem>
      <errorID>9dc8e85e-a7ba-4b92-96b5-494075ad3fc8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2480662</paraID>
      <start>0</start>
      <end>2</end>
      <status>unmodified</status>
      <modifiedWord/>
      <trackRevisions>false</trackRevisions>
    </reviewItem>
    <reviewItem>
      <errorID>d2ff93f1-eea1-4fb9-b878-d5fcfcb31202</errorID>
      <errorWord>~</errorWord>
      <group>L1_Format</group>
      <groupName>格式问题</groupName>
      <ability>L2_HalfPunc_CN</ability>
      <abilityName>全半角检查</abilityName>
      <candidateList>
        <item>～</item>
      </candidateList>
      <explain>文本全半角错误。</explain>
      <paraID> 2480662</paraID>
      <start>34</start>
      <end>35</end>
      <status>modified</status>
      <modifiedWord>～</modifiedWord>
      <trackRevisions>false</trackRevisions>
    </reviewItem>
    <reviewItem>
      <errorID>088fd3b1-7c58-4aee-96bd-973130a937b4</errorID>
      <errorWord>~</errorWord>
      <group>L1_Format</group>
      <groupName>格式问题</groupName>
      <ability>L2_HalfPunc_CN</ability>
      <abilityName>全半角检查</abilityName>
      <candidateList>
        <item>～</item>
      </candidateList>
      <explain>文本全半角错误。</explain>
      <paraID> 2480662</paraID>
      <start>62</start>
      <end>63</end>
      <status>modified</status>
      <modifiedWord>～</modifiedWord>
      <trackRevisions>false</trackRevisions>
    </reviewItem>
    <reviewItem>
      <errorID>f2b98a8e-eb70-4fe4-a818-4eb5a75e6778</errorID>
      <errorWord>~</errorWord>
      <group>L1_Format</group>
      <groupName>格式问题</groupName>
      <ability>L2_HalfPunc_CN</ability>
      <abilityName>全半角检查</abilityName>
      <candidateList>
        <item>～</item>
      </candidateList>
      <explain>文本全半角错误。</explain>
      <paraID> 2480662</paraID>
      <start>91</start>
      <end>92</end>
      <status>modified</status>
      <modifiedWord>～</modifiedWord>
      <trackRevisions>false</trackRevisions>
    </reviewItem>
    <reviewItem>
      <errorID>aebcf980-0867-402e-8735-d2853646c2da</errorID>
      <errorWord>~</errorWord>
      <group>L1_Format</group>
      <groupName>格式问题</groupName>
      <ability>L2_HalfPunc_CN</ability>
      <abilityName>全半角检查</abilityName>
      <candidateList>
        <item>～</item>
      </candidateList>
      <explain>文本全半角错误。</explain>
      <paraID> 2480662</paraID>
      <start>118</start>
      <end>119</end>
      <status>modified</status>
      <modifiedWord>～</modifiedWord>
      <trackRevisions>false</trackRevisions>
    </reviewItem>
    <reviewItem>
      <errorID>82cb6353-8963-498b-9395-c8bc1424d99f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9622AEE</paraID>
      <start>0</start>
      <end>2</end>
      <status>unmodified</status>
      <modifiedWord/>
      <trackRevisions>false</trackRevisions>
    </reviewItem>
    <reviewItem>
      <errorID>8c9e6cfa-7635-4c3a-9ccd-b5a1a5aeb9aa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612C14FB</paraID>
      <start>0</start>
      <end>2</end>
      <status>unmodified</status>
      <modifiedWord/>
      <trackRevisions>false</trackRevisions>
    </reviewItem>
    <reviewItem>
      <errorID>846836a0-45a0-4c72-8a49-b7da7154a5fc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69A69D00</paraID>
      <start>0</start>
      <end>2</end>
      <status>unmodified</status>
      <modifiedWord/>
      <trackRevisions>false</trackRevisions>
    </reviewItem>
    <reviewItem>
      <errorID>cff4d7f8-c5ed-4183-97cb-935cd1b8b24f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326304CA</paraID>
      <start>0</start>
      <end>2</end>
      <status>unmodified</status>
      <modifiedWord/>
      <trackRevisions>false</trackRevisions>
    </reviewItem>
    <reviewItem>
      <errorID>4da81174-4061-45aa-b4bb-4d06b9574e55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1BBB80DE</paraID>
      <start>0</start>
      <end>2</end>
      <status>unmodified</status>
      <modifiedWord/>
      <trackRevisions>false</trackRevisions>
    </reviewItem>
    <reviewItem>
      <errorID>e6126e30-0e0a-4ac5-ba82-52d9d6da8a84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34B8311</paraID>
      <start>0</start>
      <end>2</end>
      <status>unmodified</status>
      <modifiedWord/>
      <trackRevisions>false</trackRevisions>
    </reviewItem>
    <reviewItem>
      <errorID>bd61a88e-a61c-4fa1-a2f5-7a0c7706a8c9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2EFE26B</paraID>
      <start>0</start>
      <end>2</end>
      <status>unmodified</status>
      <modifiedWord/>
      <trackRevisions>false</trackRevisions>
    </reviewItem>
    <reviewItem>
      <errorID>9aa9bdd2-3305-4616-a038-72c5e8cd3199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31ED4A46</paraID>
      <start>51</start>
      <end>52</end>
      <status>unmodified</status>
      <modifiedWord/>
      <trackRevisions>false</trackRevisions>
    </reviewItem>
    <reviewItem>
      <errorID>e25a885c-82d1-4aaf-a953-e2c943a319eb</errorID>
      <errorWord>&lt;</errorWord>
      <group>L1_Format</group>
      <groupName>格式问题</groupName>
      <ability>L2_HalfPunc_CN</ability>
      <abilityName>全半角检查</abilityName>
      <candidateList>
        <item>〈</item>
      </candidateList>
      <explain>文本全半角错误。</explain>
      <paraID>7C41720B</paraID>
      <start>50</start>
      <end>51</end>
      <status>unmodified</status>
      <modifiedWord/>
      <trackRevisions>false</trackRevisions>
    </reviewItem>
    <reviewItem>
      <errorID>969c5165-7ca0-4a7a-9c3f-1023f73c260e</errorID>
      <errorWord>&lt;</errorWord>
      <group>L1_Format</group>
      <groupName>格式问题</groupName>
      <ability>L2_HalfPunc_CN</ability>
      <abilityName>全半角检查</abilityName>
      <candidateList>
        <item>〈</item>
      </candidateList>
      <explain>文本全半角错误。</explain>
      <paraID>27412A38</paraID>
      <start>50</start>
      <end>51</end>
      <status>unmodified</status>
      <modifiedWord/>
      <trackRevisions>false</trackRevisions>
    </reviewItem>
    <reviewItem>
      <errorID>359ae6e7-9504-4500-9725-e8d34c1b8b37</errorID>
      <errorWord>&lt;</errorWord>
      <group>L1_Format</group>
      <groupName>格式问题</groupName>
      <ability>L2_HalfPunc_CN</ability>
      <abilityName>全半角检查</abilityName>
      <candidateList>
        <item>〈</item>
      </candidateList>
      <explain>文本全半角错误。</explain>
      <paraID> F0EA9B1</paraID>
      <start>35</start>
      <end>36</end>
      <status>unmodified</status>
      <modifiedWord/>
      <trackRevisions>false</trackRevisions>
    </reviewItem>
    <reviewItem>
      <errorID>4762c3f7-7450-4b53-86ea-a5ab1a6a44b1</errorID>
      <errorWord>列入在</errorWord>
      <group>L1_Word</group>
      <groupName>字词问题</groupName>
      <ability>L2_Typo</ability>
      <abilityName>字词错误</abilityName>
      <candidateList>
        <item>列入</item>
      </candidateList>
      <explain/>
      <paraID>54E2C889</paraID>
      <start>5</start>
      <end>8</end>
      <status>unmodified</status>
      <modifiedWord/>
      <trackRevisions>false</trackRevisions>
    </reviewItem>
    <reviewItem>
      <errorID>068ba926-430c-46d5-a5bb-fbece975bea6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4211F047</paraID>
      <start>0</start>
      <end>2</end>
      <status>unmodified</status>
      <modifiedWord/>
      <trackRevisions>false</trackRevisions>
    </reviewItem>
    <reviewItem>
      <errorID>77545b2d-ad53-4d17-817b-d8b7d9794043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453BBE7E</paraID>
      <start>4</start>
      <end>6</end>
      <status>unmodified</status>
      <modifiedWord/>
      <trackRevisions>false</trackRevisions>
    </reviewItem>
    <reviewItem>
      <errorID>de691689-2ed3-4adb-a864-e99e9f0bfb0c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2007B46D</paraID>
      <start>0</start>
      <end>2</end>
      <status>unmodified</status>
      <modifiedWord/>
      <trackRevisions>false</trackRevisions>
    </reviewItem>
    <reviewItem>
      <errorID>128c3762-9882-41ab-96a8-5acfd7a6ecbd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62A18C77</paraID>
      <start>0</start>
      <end>2</end>
      <status>unmodified</status>
      <modifiedWord/>
      <trackRevisions>false</trackRevisions>
    </reviewItem>
    <reviewItem>
      <errorID>8cc5d738-8101-409c-9569-0b7f50bb316c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6A96AD62</paraID>
      <start>0</start>
      <end>2</end>
      <status>unmodified</status>
      <modifiedWord/>
      <trackRevisions>false</trackRevisions>
    </reviewItem>
    <reviewItem>
      <errorID>bf749fff-76e5-4342-a183-64498989068d</errorID>
      <errorWord>：</errorWord>
      <group>L1_Format</group>
      <groupName>格式问题</groupName>
      <ability>L2_HalfPunc_CN</ability>
      <abilityName>全半角检查</abilityName>
      <candidateList>
        <item>:</item>
      </candidateList>
      <explain>文本全半角错误。</explain>
      <paraID> 6B050CC</paraID>
      <start>1</start>
      <end>2</end>
      <status>modified</status>
      <modifiedWord>:</modifiedWord>
      <trackRevisions>false</trackRevisions>
    </reviewItem>
    <reviewItem>
      <errorID>634b50c7-1321-496a-bee3-1f1ccc6c9054</errorID>
      <errorWord>：</errorWord>
      <group>L1_Format</group>
      <groupName>格式问题</groupName>
      <ability>L2_HalfPunc_CN</ability>
      <abilityName>全半角检查</abilityName>
      <candidateList>
        <item>:</item>
      </candidateList>
      <explain>文本全半角错误。</explain>
      <paraID> 6B050CC</paraID>
      <start>7</start>
      <end>8</end>
      <status>modified</status>
      <modifiedWord>:</modifiedWord>
      <trackRevisions>false</trackRevisions>
    </reviewItem>
    <reviewItem>
      <errorID>9fef7ab9-14d5-4187-990d-b0194cc47680</errorID>
      <errorWord>：</errorWord>
      <group>L1_Format</group>
      <groupName>格式问题</groupName>
      <ability>L2_HalfPunc_CN</ability>
      <abilityName>全半角检查</abilityName>
      <candidateList>
        <item>:</item>
      </candidateList>
      <explain>文本全半角错误。</explain>
      <paraID> 6B050CC</paraID>
      <start>13</start>
      <end>14</end>
      <status>modified</status>
      <modifiedWord>:</modifiedWord>
      <trackRevisions>false</trackRevisions>
    </reviewItem>
    <reviewItem>
      <errorID>0326cd5f-7ceb-46f3-8ad9-de5f677fb11f</errorID>
      <errorWord>：</errorWord>
      <group>L1_Format</group>
      <groupName>格式问题</groupName>
      <ability>L2_HalfPunc_CN</ability>
      <abilityName>全半角检查</abilityName>
      <candidateList>
        <item>:</item>
      </candidateList>
      <explain>文本全半角错误。</explain>
      <paraID> 6B050CC</paraID>
      <start>19</start>
      <end>20</end>
      <status>modified</status>
      <modifiedWord>:</modifiedWord>
      <trackRevisions>false</trackRevisions>
    </reviewItem>
    <reviewItem>
      <errorID>1b8f1cc6-6ec4-4c2f-9408-f7cbdbceaf46</errorID>
      <errorWord>：</errorWord>
      <group>L1_Format</group>
      <groupName>格式问题</groupName>
      <ability>L2_HalfPunc_CN</ability>
      <abilityName>全半角检查</abilityName>
      <candidateList>
        <item>:</item>
      </candidateList>
      <explain>文本全半角错误。</explain>
      <paraID>76CE9B78</paraID>
      <start>3</start>
      <end>4</end>
      <status>modified</status>
      <modifiedWord>:</modifiedWord>
      <trackRevisions>false</trackRevisions>
    </reviewItem>
    <reviewItem>
      <errorID>6a650164-be67-4e6d-a6c1-22c541ec4430</errorID>
      <errorWord>：</errorWord>
      <group>L1_Format</group>
      <groupName>格式问题</groupName>
      <ability>L2_HalfPunc_CN</ability>
      <abilityName>全半角检查</abilityName>
      <candidateList>
        <item>:</item>
      </candidateList>
      <explain>文本全半角错误。</explain>
      <paraID>76CE9B78</paraID>
      <start>9</start>
      <end>10</end>
      <status>modified</status>
      <modifiedWord>:</modifiedWord>
      <trackRevisions>false</trackRevisions>
    </reviewItem>
    <reviewItem>
      <errorID>a407d583-3675-42b8-9b9c-8e7c44351d39</errorID>
      <errorWord>：</errorWord>
      <group>L1_Format</group>
      <groupName>格式问题</groupName>
      <ability>L2_HalfPunc_CN</ability>
      <abilityName>全半角检查</abilityName>
      <candidateList>
        <item>:</item>
      </candidateList>
      <explain>文本全半角错误。</explain>
      <paraID>76CE9B78</paraID>
      <start>16</start>
      <end>17</end>
      <status>modified</status>
      <modifiedWord>:</modifiedWord>
      <trackRevisions>false</trackRevisions>
    </reviewItem>
    <reviewItem>
      <errorID>50b5b5f1-0c7d-4e86-9062-36595c4d1a92</errorID>
      <errorWord>：</errorWord>
      <group>L1_Format</group>
      <groupName>格式问题</groupName>
      <ability>L2_HalfPunc_CN</ability>
      <abilityName>全半角检查</abilityName>
      <candidateList>
        <item>:</item>
      </candidateList>
      <explain>文本全半角错误。</explain>
      <paraID>76CE9B78</paraID>
      <start>22</start>
      <end>23</end>
      <status>modified</status>
      <modifiedWord>:</modifiedWord>
      <trackRevisions>false</trackRevisions>
    </reviewItem>
    <reviewItem>
      <errorID>d2732330-3210-4d0a-8a8c-1380f94c7700</errorID>
      <errorWord>：</errorWord>
      <group>L1_Format</group>
      <groupName>格式问题</groupName>
      <ability>L2_HalfPunc_CN</ability>
      <abilityName>全半角检查</abilityName>
      <candidateList>
        <item>:</item>
      </candidateList>
      <explain>文本全半角错误。</explain>
      <paraID>5FC6424E</paraID>
      <start>1</start>
      <end>2</end>
      <status>modified</status>
      <modifiedWord>:</modifiedWord>
      <trackRevisions>false</trackRevisions>
    </reviewItem>
    <reviewItem>
      <errorID>ec5f45de-aea1-4b6c-9ec5-41ac133c01ab</errorID>
      <errorWord>：</errorWord>
      <group>L1_Format</group>
      <groupName>格式问题</groupName>
      <ability>L2_HalfPunc_CN</ability>
      <abilityName>全半角检查</abilityName>
      <candidateList>
        <item>:</item>
      </candidateList>
      <explain>文本全半角错误。</explain>
      <paraID>5FC6424E</paraID>
      <start>7</start>
      <end>8</end>
      <status>modified</status>
      <modifiedWord>:</modifiedWord>
      <trackRevisions>false</trackRevisions>
    </reviewItem>
    <reviewItem>
      <errorID>61c84829-c2bc-44dc-84fc-edd2de1883ce</errorID>
      <errorWord>：</errorWord>
      <group>L1_Format</group>
      <groupName>格式问题</groupName>
      <ability>L2_HalfPunc_CN</ability>
      <abilityName>全半角检查</abilityName>
      <candidateList>
        <item>:</item>
      </candidateList>
      <explain>文本全半角错误。</explain>
      <paraID>5FC6424E</paraID>
      <start>13</start>
      <end>14</end>
      <status>modified</status>
      <modifiedWord>:</modifiedWord>
      <trackRevisions>false</trackRevisions>
    </reviewItem>
    <reviewItem>
      <errorID>32e80552-ab00-48d1-b0ab-6e6d4f612fd9</errorID>
      <errorWord>：</errorWord>
      <group>L1_Format</group>
      <groupName>格式问题</groupName>
      <ability>L2_HalfPunc_CN</ability>
      <abilityName>全半角检查</abilityName>
      <candidateList>
        <item>:</item>
      </candidateList>
      <explain>文本全半角错误。</explain>
      <paraID>5FC6424E</paraID>
      <start>19</start>
      <end>20</end>
      <status>modified</status>
      <modifiedWord>:</modifiedWord>
      <trackRevisions>false</trackRevisions>
    </reviewItem>
    <reviewItem>
      <errorID>e78c30a6-7c90-480a-ab50-26e7b9dc9a13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53F622F9</paraID>
      <start>62</start>
      <end>65</end>
      <status>unmodified</status>
      <modifiedWord/>
      <trackRevisions>false</trackRevisions>
    </reviewItem>
    <reviewItem>
      <errorID>221cda35-c8a2-4094-9b28-8cfc8c4ecb55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2636CF5C</paraID>
      <start>0</start>
      <end>2</end>
      <status>unmodified</status>
      <modifiedWord/>
      <trackRevisions>false</trackRevisions>
    </reviewItem>
    <reviewItem>
      <errorID>3f4db5fa-a863-4134-93f9-7c5e57602d8a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141EF10C</paraID>
      <start>0</start>
      <end>2</end>
      <status>unmodified</status>
      <modifiedWord/>
      <trackRevisions>false</trackRevisions>
    </reviewItem>
    <reviewItem>
      <errorID>5ce28f48-eff7-4478-afb6-821fae202564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7D16B301</paraID>
      <start>0</start>
      <end>2</end>
      <status>unmodified</status>
      <modifiedWord/>
      <trackRevisions>false</trackRevisions>
    </reviewItem>
    <reviewItem>
      <errorID>58ede1e5-6282-4de3-b5d1-4a50e2fe1759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48023C9C</paraID>
      <start>0</start>
      <end>2</end>
      <status>unmodified</status>
      <modifiedWord/>
      <trackRevisions>false</trackRevisions>
    </reviewItem>
    <reviewItem>
      <errorID>7dd58209-7cf5-46b2-8506-9b873ac5349a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38C8CE05</paraID>
      <start>0</start>
      <end>2</end>
      <status>unmodified</status>
      <modifiedWord/>
      <trackRevisions>false</trackRevisions>
    </reviewItem>
    <reviewItem>
      <errorID>f0eba87e-549f-4e56-ad12-802b3fa4ab32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371FA369</paraID>
      <start>0</start>
      <end>2</end>
      <status>unmodified</status>
      <modifiedWord/>
      <trackRevisions>false</trackRevisions>
    </reviewItem>
    <reviewItem>
      <errorID>e08ba290-c82c-4135-b106-ecc33727db80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511A2549</paraID>
      <start>0</start>
      <end>2</end>
      <status>unmodified</status>
      <modifiedWord/>
      <trackRevisions>false</trackRevisions>
    </reviewItem>
    <reviewItem>
      <errorID>de56d33e-b452-480b-9ec8-6014b21bcd0e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3CAC4FF8</paraID>
      <start>0</start>
      <end>2</end>
      <status>unmodified</status>
      <modifiedWord/>
      <trackRevisions>false</trackRevisions>
    </reviewItem>
    <reviewItem>
      <errorID>6a00e67a-bb72-49e1-b442-89fd232a94e8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165CD3C1</paraID>
      <start>0</start>
      <end>2</end>
      <status>unmodified</status>
      <modifiedWord/>
      <trackRevisions>false</trackRevisions>
    </reviewItem>
    <reviewItem>
      <errorID>8f877cb0-4571-42c5-89a3-01eb3c53f5c3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6180DC83</paraID>
      <start>0</start>
      <end>2</end>
      <status>unmodified</status>
      <modifiedWord/>
      <trackRevisions>false</trackRevisions>
    </reviewItem>
    <reviewItem>
      <errorID>588dc190-870c-48d4-a8c1-2d61a05dbe58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59451926</paraID>
      <start>0</start>
      <end>2</end>
      <status>unmodified</status>
      <modifiedWord/>
      <trackRevisions>false</trackRevisions>
    </reviewItem>
    <reviewItem>
      <errorID>7a7f0745-e1bf-46c8-a274-c4b3ddc7c145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2E9F4528</paraID>
      <start>0</start>
      <end>2</end>
      <status>unmodified</status>
      <modifiedWord/>
      <trackRevisions>false</trackRevisions>
    </reviewItem>
    <reviewItem>
      <errorID>195ecaf3-7887-47a5-9a55-309a333d8eb8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250C434E</paraID>
      <start>0</start>
      <end>2</end>
      <status>unmodified</status>
      <modifiedWord/>
      <trackRevisions>false</trackRevisions>
    </reviewItem>
    <reviewItem>
      <errorID>cff82be1-633e-42e5-91c4-defa8fd18c05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6BD4950D</paraID>
      <start>0</start>
      <end>2</end>
      <status>unmodified</status>
      <modifiedWord/>
      <trackRevisions>false</trackRevisions>
    </reviewItem>
    <reviewItem>
      <errorID>88b6f9b2-1bf3-4caf-909f-1e4a0c6649ec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2A59C3D6</paraID>
      <start>0</start>
      <end>2</end>
      <status>unmodified</status>
      <modifiedWord/>
      <trackRevisions>false</trackRevisions>
    </reviewItem>
    <reviewItem>
      <errorID>9f272ac5-779a-43df-a53f-9c18ccc7e977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D01AA5B</paraID>
      <start>0</start>
      <end>2</end>
      <status>unmodified</status>
      <modifiedWord/>
      <trackRevisions>false</trackRevisions>
    </reviewItem>
    <reviewItem>
      <errorID>5b7040c8-8ade-4659-a0ac-889f99037523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2C2DB747</paraID>
      <start>0</start>
      <end>2</end>
      <status>unmodified</status>
      <modifiedWord/>
      <trackRevisions>false</trackRevisions>
    </reviewItem>
    <reviewItem>
      <errorID>2edbc8ad-8e83-4d71-88bc-3590e807c0d6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18EB4992</paraID>
      <start>0</start>
      <end>2</end>
      <status>unmodified</status>
      <modifiedWord/>
      <trackRevisions>false</trackRevisions>
    </reviewItem>
    <reviewItem>
      <errorID>7325e720-7d3b-41ab-8201-fd03e7b700a6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4F22764A</paraID>
      <start>0</start>
      <end>2</end>
      <status>unmodified</status>
      <modifiedWord/>
      <trackRevisions>false</trackRevisions>
    </reviewItem>
    <reviewItem>
      <errorID>ecfbe018-d203-4ad6-b723-5cc2392f95b1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A593F43</paraID>
      <start>0</start>
      <end>2</end>
      <status>unmodified</status>
      <modifiedWord/>
      <trackRevisions>false</trackRevisions>
    </reviewItem>
    <reviewItem>
      <errorID>6a5c8854-18d3-4a1e-b6c9-4ab5b356391e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39954A1F</paraID>
      <start>0</start>
      <end>2</end>
      <status>unmodified</status>
      <modifiedWord/>
      <trackRevisions>false</trackRevisions>
    </reviewItem>
    <reviewItem>
      <errorID>8d620d43-d428-4518-9680-3d0e95179fa7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4D09B19A</paraID>
      <start>0</start>
      <end>2</end>
      <status>unmodified</status>
      <modifiedWord/>
      <trackRevisions>false</trackRevisions>
    </reviewItem>
    <reviewItem>
      <errorID>3ed4631f-6e53-452f-a56d-1e87b2e894a6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77179C4D</paraID>
      <start>0</start>
      <end>2</end>
      <status>unmodified</status>
      <modifiedWord/>
      <trackRevisions>false</trackRevisions>
    </reviewItem>
    <reviewItem>
      <errorID>0d5a5bbf-54c8-45dc-9d9e-2ba7f014dbf7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659283C4</paraID>
      <start>0</start>
      <end>2</end>
      <status>unmodified</status>
      <modifiedWord/>
      <trackRevisions>false</trackRevisions>
    </reviewItem>
    <reviewItem>
      <errorID>c8a84680-77e2-45e8-9f6f-3dad284c25ae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1603E63</paraID>
      <start>0</start>
      <end>2</end>
      <status>unmodified</status>
      <modifiedWord/>
      <trackRevisions>false</trackRevisions>
    </reviewItem>
    <reviewItem>
      <errorID>b867e18d-27a0-49ac-b870-19c5997dc90b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5C0515AB</paraID>
      <start>0</start>
      <end>2</end>
      <status>unmodified</status>
      <modifiedWord/>
      <trackRevisions>false</trackRevisions>
    </reviewItem>
    <reviewItem>
      <errorID>0cd7edee-69b7-44f7-b26b-4e2ee038eb6e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2644DAC1</paraID>
      <start>0</start>
      <end>2</end>
      <status>unmodified</status>
      <modifiedWord/>
      <trackRevisions>false</trackRevisions>
    </reviewItem>
    <reviewItem>
      <errorID>e41a8716-4e65-4ab5-af4d-28e7f37934ea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5FA688FE</paraID>
      <start>0</start>
      <end>2</end>
      <status>unmodified</status>
      <modifiedWord/>
      <trackRevisions>false</trackRevisions>
    </reviewItem>
    <reviewItem>
      <errorID>7a094f01-baf1-45b8-ac9d-ae477138f310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47C7C623</paraID>
      <start>0</start>
      <end>2</end>
      <status>unmodified</status>
      <modifiedWord/>
      <trackRevisions>false</trackRevisions>
    </reviewItem>
    <reviewItem>
      <errorID>75a43b89-8586-476e-813f-8881f053d3af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6B4E7FF6</paraID>
      <start>0</start>
      <end>2</end>
      <status>unmodified</status>
      <modifiedWord/>
      <trackRevisions>false</trackRevisions>
    </reviewItem>
    <reviewItem>
      <errorID>a0e6528e-42ca-4ff0-9251-9b1accd56122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7B6DCE43</paraID>
      <start>0</start>
      <end>2</end>
      <status>unmodified</status>
      <modifiedWord/>
      <trackRevisions>false</trackRevisions>
    </reviewItem>
    <reviewItem>
      <errorID>0b6c4ac5-6a80-40de-ab83-885546e3922e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7B69A2D4</paraID>
      <start>0</start>
      <end>2</end>
      <status>unmodified</status>
      <modifiedWord/>
      <trackRevisions>false</trackRevisions>
    </reviewItem>
    <reviewItem>
      <errorID>9c6d35ba-7634-4214-abf1-60dc291abbe6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49BF266B</paraID>
      <start>0</start>
      <end>2</end>
      <status>unmodified</status>
      <modifiedWord/>
      <trackRevisions>false</trackRevisions>
    </reviewItem>
    <reviewItem>
      <errorID>18f0af20-31fb-4ffd-92ed-3bc866b82a7f</errorID>
      <errorWord>报含</errorWord>
      <group>L1_Word</group>
      <groupName>字词问题</groupName>
      <ability>L2_Typo</ability>
      <abilityName>字词错误</abilityName>
      <candidateList>
        <item>包含</item>
      </candidateList>
      <explain>〈动〉里边含有：这句话～好几层意思。</explain>
      <paraID>49BF266B</paraID>
      <start>74</start>
      <end>76</end>
      <status>unmodified</status>
      <modifiedWord/>
      <trackRevisions>false</trackRevisions>
    </reviewItem>
    <reviewItem>
      <errorID>09ebdff8-6eb2-4a15-a159-67b9e967a76f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3341E1DF</paraID>
      <start>0</start>
      <end>2</end>
      <status>unmodified</status>
      <modifiedWord/>
      <trackRevisions>false</trackRevisions>
    </reviewItem>
    <reviewItem>
      <errorID>12983dd0-9954-494d-bfc1-c302642f6e3c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10165925</paraID>
      <start>0</start>
      <end>2</end>
      <status>unmodified</status>
      <modifiedWord/>
      <trackRevisions>false</trackRevisions>
    </reviewItem>
    <reviewItem>
      <errorID>558f67ed-60e2-47d9-ad0e-880a6bdf265b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5F1D55F1</paraID>
      <start>0</start>
      <end>2</end>
      <status>unmodified</status>
      <modifiedWord/>
      <trackRevisions>false</trackRevisions>
    </reviewItem>
    <reviewItem>
      <errorID>8bef923b-5c42-4cf7-8c6d-b018acb60d0e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3C83CD48</paraID>
      <start>0</start>
      <end>2</end>
      <status>unmodified</status>
      <modifiedWord/>
      <trackRevisions>false</trackRevisions>
    </reviewItem>
    <reviewItem>
      <errorID>c0800a5c-230e-4d7b-a0f8-b5a6bf2f22b1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276712E2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43AD319-A444-4E9C-AC10-F60D87B1120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王云峰</cp:lastModifiedBy>
  <cp:revision>38</cp:revision>
  <dcterms:created xsi:type="dcterms:W3CDTF">2022-07-07T01:37:00Z</dcterms:created>
  <dcterms:modified xsi:type="dcterms:W3CDTF">2026-06-12T02:21:01Z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A5E87F241D464E31A946BF2E374904B3_13</vt:lpwstr>
  </property>
  <property fmtid="{D5CDD505-2E9C-101B-9397-08002B2CF9AE}" pid="4" name="KSOTemplateDocerSaveRecord">
    <vt:lpwstr>eyJoZGlkIjoiNTMyZWEwZDMxYjQ1ZWFjNTQ4YWJiMjBkMzA3YWE0ZDkiLCJ1c2VySWQiOiIzNDMyNjkyNTgifQ==</vt:lpwstr>
  </property>
</Properties>
</file>