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0"/>
        <w:jc w:val="center"/>
        <w:rPr>
          <w:rFonts w:eastAsia="黑体"/>
          <w:b/>
          <w:bCs/>
          <w:sz w:val="8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-55880</wp:posOffset>
                </wp:positionH>
                <wp:positionV relativeFrom="paragraph">
                  <wp:posOffset>40005</wp:posOffset>
                </wp:positionV>
                <wp:extent cx="3096895" cy="813435"/>
                <wp:effectExtent l="0" t="0" r="0" b="5715"/>
                <wp:wrapNone/>
                <wp:docPr id="1" name="组合 17"/>
                <wp:cNvGraphicFramePr/>
                <a:graphic xmlns:a="http://schemas.openxmlformats.org/drawingml/2006/main">
                  <a:graphicData uri="http://schemas.microsoft.com/office/word/2010/wordprocessingGroup">
                    <wpg:wgp>
                      <wpg:cNvGrpSpPr/>
                      <wpg:grpSpPr bwMode="auto">
                        <a:xfrm>
                          <a:off x="0" y="0"/>
                          <a:ext cx="3096895" cy="813435"/>
                          <a:chOff x="3059832" y="1050241"/>
                          <a:chExt cx="3384376" cy="810002"/>
                        </a:xfrm>
                      </wpg:grpSpPr>
                      <pic:pic xmlns:pic="http://schemas.openxmlformats.org/drawingml/2006/picture">
                        <pic:nvPicPr>
                          <pic:cNvPr id="1037" name="图片 18"/>
                          <pic:cNvPicPr>
                            <a:picLocks noChangeAspect="1"/>
                          </pic:cNvPicPr>
                          <pic:nvPr/>
                        </pic:nvPicPr>
                        <pic:blipFill>
                          <a:blip r:embed="rId15"/>
                          <a:stretch/>
                        </pic:blipFill>
                        <pic:spPr bwMode="auto">
                          <a:xfrm>
                            <a:off x="3059832" y="1050241"/>
                            <a:ext cx="673610" cy="810002"/>
                          </a:xfrm>
                          <a:prstGeom prst="rect">
                            <a:avLst/>
                          </a:prstGeom>
                          <a:noFill/>
                          <a:ln w="9525">
                            <a:noFill/>
                          </a:ln>
                          <a:effectLst/>
                        </pic:spPr>
                      </pic:pic>
                      <pic:pic xmlns:pic="http://schemas.openxmlformats.org/drawingml/2006/picture">
                        <pic:nvPicPr>
                          <pic:cNvPr id="1038" name="图片 19"/>
                          <pic:cNvPicPr>
                            <a:picLocks noChangeAspect="1"/>
                          </pic:cNvPicPr>
                          <pic:nvPr/>
                        </pic:nvPicPr>
                        <pic:blipFill>
                          <a:blip r:embed="rId16"/>
                          <a:stretch/>
                        </pic:blipFill>
                        <pic:spPr bwMode="auto">
                          <a:xfrm>
                            <a:off x="3730872" y="1050241"/>
                            <a:ext cx="2713336" cy="538792"/>
                          </a:xfrm>
                          <a:prstGeom prst="rect">
                            <a:avLst/>
                          </a:prstGeom>
                          <a:noFill/>
                          <a:ln w="9525">
                            <a:noFill/>
                          </a:ln>
                          <a:effectLst/>
                        </pic:spPr>
                      </pic:pic>
                      <pic:pic xmlns:pic="http://schemas.openxmlformats.org/drawingml/2006/picture">
                        <pic:nvPicPr>
                          <pic:cNvPr id="1039" name="图片 20"/>
                          <pic:cNvPicPr>
                            <a:picLocks noChangeAspect="1"/>
                          </pic:cNvPicPr>
                          <pic:nvPr/>
                        </pic:nvPicPr>
                        <pic:blipFill>
                          <a:blip r:embed="rId17"/>
                          <a:stretch/>
                        </pic:blipFill>
                        <pic:spPr bwMode="auto">
                          <a:xfrm>
                            <a:off x="3733442" y="1438169"/>
                            <a:ext cx="2710766" cy="422074"/>
                          </a:xfrm>
                          <a:prstGeom prst="rect">
                            <a:avLst/>
                          </a:prstGeom>
                          <a:noFill/>
                          <a:ln w="9525">
                            <a:noFill/>
                          </a:ln>
                          <a:effectLst/>
                        </pic:spPr>
                      </pic:pic>
                    </wpg:wgp>
                  </a:graphicData>
                </a:graphic>
              </wp:anchor>
            </w:drawing>
          </mc:Choice>
          <mc:Fallback>
            <w:pict>
              <v:group id="group 0" o:spid="_x0000_s0000" style="position:absolute;z-index:251659264;o:allowoverlap:true;o:allowincell:true;mso-position-horizontal-relative:text;margin-left:-4.4pt;mso-position-horizontal:absolute;mso-position-vertical-relative:text;margin-top:3.1pt;mso-position-vertical:absolute;width:243.8pt;height:64.0pt;mso-wrap-distance-left:9.0pt;mso-wrap-distance-top:0.0pt;mso-wrap-distance-right:9.0pt;mso-wrap-distance-bottom:0.0pt;" coordorigin="30598,10502" coordsize="33843,81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30598;top:10502;width:6736;height:8100;" stroked="f" strokeweight="0.75pt">
                  <v:path textboxrect="0,0,0,0"/>
                  <v:imagedata r:id="rId15"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37308;top:10502;width:27133;height:5387;" stroked="f" strokeweight="0.75pt">
                  <v:path textboxrect="0,0,0,0"/>
                  <v:imagedata r:id="rId16"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37334;top:14381;width:27107;height:4220;" stroked="f" strokeweight="0.75pt">
                  <v:path textboxrect="0,0,0,0"/>
                  <v:imagedata r:id="rId17" o:title=""/>
                </v:shape>
              </v:group>
            </w:pict>
          </mc:Fallback>
        </mc:AlternateContent>
      </w:r>
      <w:r/>
    </w:p>
    <w:p>
      <w:pPr>
        <w:pStyle w:val="915"/>
        <w:ind w:firstLine="0"/>
        <w:jc w:val="both"/>
        <w:rPr>
          <w:rFonts w:eastAsia="黑体"/>
          <w:b/>
          <w:bCs/>
          <w:color w:val="0000ff"/>
          <w:sz w:val="32"/>
          <w:szCs w:val="10"/>
          <w:highlight w:val="yellow"/>
        </w:rPr>
      </w:pPr>
      <w:r>
        <w:rPr>
          <w:rFonts w:eastAsia="黑体"/>
          <w:b/>
          <w:bCs/>
          <w:color w:val="0000ff"/>
          <w:sz w:val="32"/>
          <w:szCs w:val="10"/>
          <w:highlight w:val="yellow"/>
        </w:rPr>
      </w:r>
      <w:r/>
    </w:p>
    <w:p>
      <w:pPr>
        <w:pStyle w:val="915"/>
        <w:ind w:firstLine="0"/>
        <w:jc w:val="center"/>
        <w:rPr>
          <w:rFonts w:hint="eastAsia" w:ascii="微软雅黑" w:hAnsi="微软雅黑" w:eastAsia="微软雅黑" w:cs="微软雅黑"/>
          <w:b/>
          <w:bCs/>
          <w:sz w:val="84"/>
        </w:rPr>
      </w:pPr>
      <w:r>
        <w:rPr>
          <w:rFonts w:hint="eastAsia" w:ascii="微软雅黑" w:hAnsi="微软雅黑" w:eastAsia="微软雅黑" w:cs="微软雅黑"/>
          <w:b/>
          <w:bCs/>
          <w:sz w:val="96"/>
          <w:szCs w:val="28"/>
        </w:rPr>
        <w:t xml:space="preserve">招　标　文　件</w:t>
      </w:r>
      <w:r/>
    </w:p>
    <w:p>
      <w:pPr>
        <w:pStyle w:val="915"/>
        <w:ind w:firstLine="0"/>
        <w:rPr>
          <w:rFonts w:hint="eastAsia" w:ascii="微软雅黑" w:hAnsi="微软雅黑" w:eastAsia="微软雅黑" w:cs="微软雅黑"/>
          <w:b/>
          <w:bCs/>
          <w:sz w:val="32"/>
        </w:rPr>
      </w:pPr>
      <w:r>
        <w:rPr>
          <w:rFonts w:hint="eastAsia" w:ascii="微软雅黑" w:hAnsi="微软雅黑" w:eastAsia="微软雅黑" w:cs="微软雅黑"/>
          <w:b/>
          <w:bCs/>
          <w:sz w:val="32"/>
        </w:rPr>
      </w:r>
      <w:r/>
    </w:p>
    <w:p>
      <w:pPr>
        <w:pStyle w:val="915"/>
        <w:ind w:firstLine="0"/>
        <w:rPr>
          <w:rFonts w:hint="eastAsia" w:ascii="微软雅黑" w:hAnsi="微软雅黑" w:eastAsia="微软雅黑" w:cs="微软雅黑"/>
          <w:b/>
          <w:bCs/>
          <w:sz w:val="32"/>
        </w:rPr>
      </w:pPr>
      <w:r>
        <w:rPr>
          <w:rFonts w:hint="eastAsia" w:ascii="微软雅黑" w:hAnsi="微软雅黑" w:eastAsia="微软雅黑" w:cs="微软雅黑"/>
          <w:b/>
          <w:bCs/>
          <w:sz w:val="32"/>
        </w:rPr>
      </w:r>
      <w:r/>
    </w:p>
    <w:p>
      <w:pPr>
        <w:pStyle w:val="915"/>
        <w:ind w:firstLine="0"/>
        <w:rPr>
          <w:rFonts w:hint="eastAsia" w:ascii="微软雅黑" w:hAnsi="微软雅黑" w:eastAsia="微软雅黑" w:cs="微软雅黑"/>
          <w:b/>
          <w:bCs/>
          <w:sz w:val="32"/>
          <w:u w:val="single"/>
        </w:rPr>
      </w:pPr>
      <w:r>
        <w:rPr>
          <w:rFonts w:hint="eastAsia" w:ascii="微软雅黑" w:hAnsi="微软雅黑" w:eastAsia="微软雅黑" w:cs="微软雅黑"/>
          <w:b/>
          <w:bCs/>
          <w:sz w:val="32"/>
        </w:rPr>
        <w:t xml:space="preserve">项目名称：南京医科大学疫苗平台流式细胞分选仪项目     </w:t>
      </w:r>
      <w:r>
        <w:rPr>
          <w:rFonts w:hint="eastAsia" w:ascii="微软雅黑" w:hAnsi="微软雅黑" w:eastAsia="微软雅黑" w:cs="微软雅黑"/>
          <w:b/>
          <w:bCs/>
          <w:sz w:val="32"/>
          <w:u w:val="single"/>
        </w:rPr>
        <w:t xml:space="preserve">                        </w:t>
      </w:r>
      <w:r/>
    </w:p>
    <w:p>
      <w:pPr>
        <w:pStyle w:val="915"/>
        <w:ind w:firstLine="0"/>
        <w:rPr>
          <w:rFonts w:hint="eastAsia" w:ascii="宋体" w:hAnsi="宋体" w:eastAsia="微软雅黑"/>
        </w:rPr>
      </w:pPr>
      <w:r>
        <w:rPr>
          <w:rFonts w:hint="eastAsia" w:ascii="微软雅黑" w:hAnsi="微软雅黑" w:eastAsia="微软雅黑" w:cs="微软雅黑"/>
          <w:b/>
          <w:bCs/>
          <w:sz w:val="32"/>
        </w:rPr>
        <w:t xml:space="preserve">项目编号：JSZC-320000-HTMY-G2026-0011</w:t>
      </w:r>
      <w:r/>
    </w:p>
    <w:p>
      <w:pPr>
        <w:jc w:val="both"/>
        <w:rPr>
          <w:rFonts w:hint="eastAsia" w:ascii="宋体" w:hAnsi="宋体"/>
          <w:b/>
          <w:sz w:val="32"/>
          <w:szCs w:val="28"/>
        </w:rPr>
      </w:pPr>
      <w:r>
        <w:rPr>
          <w:rFonts w:hint="eastAsia" w:ascii="微软雅黑" w:hAnsi="微软雅黑" w:eastAsia="微软雅黑" w:cs="微软雅黑"/>
          <w:b/>
          <w:bCs/>
          <w:sz w:val="32"/>
          <w:szCs w:val="24"/>
        </w:rPr>
        <w:t xml:space="preserve">采购代理机构：江苏汉唐国际贸易集团有限公司</w:t>
      </w:r>
      <w:r/>
    </w:p>
    <w:p>
      <w:pPr>
        <w:pStyle w:val="915"/>
        <w:ind w:firstLine="0"/>
        <w:rPr>
          <w:rFonts w:hint="eastAsia" w:ascii="宋体" w:hAnsi="宋体"/>
        </w:rPr>
      </w:pPr>
      <w:r>
        <w:rPr>
          <w:rFonts w:hint="eastAsia" w:ascii="宋体" w:hAnsi="宋体"/>
        </w:rPr>
      </w:r>
      <w:r/>
    </w:p>
    <w:p>
      <w:pPr>
        <w:pStyle w:val="915"/>
        <w:ind w:firstLine="0"/>
        <w:rPr>
          <w:rFonts w:hint="eastAsia" w:ascii="宋体" w:hAnsi="宋体"/>
        </w:rPr>
      </w:pPr>
      <w:r>
        <w:rPr>
          <w:rFonts w:hint="eastAsia" w:ascii="宋体" w:hAnsi="宋体"/>
        </w:rPr>
      </w:r>
      <w:r/>
    </w:p>
    <w:p>
      <w:pPr>
        <w:pStyle w:val="915"/>
        <w:ind w:firstLine="0"/>
        <w:rPr>
          <w:rFonts w:hint="eastAsia" w:ascii="宋体" w:hAnsi="宋体"/>
        </w:rPr>
      </w:pPr>
      <w:r>
        <w:rPr>
          <w:rFonts w:hint="eastAsia" w:ascii="宋体" w:hAnsi="宋体"/>
        </w:rPr>
      </w:r>
      <w:r/>
    </w:p>
    <w:p>
      <w:pPr>
        <w:pStyle w:val="915"/>
        <w:ind w:firstLine="0"/>
        <w:jc w:val="center"/>
        <w:rPr>
          <w:rFonts w:hint="eastAsia" w:ascii="微软雅黑" w:hAnsi="微软雅黑" w:eastAsia="微软雅黑" w:cs="微软雅黑"/>
          <w:b/>
          <w:bCs/>
          <w:sz w:val="32"/>
        </w:rPr>
      </w:pPr>
      <w:r>
        <w:rPr>
          <w:rFonts w:hint="eastAsia" w:ascii="微软雅黑" w:hAnsi="微软雅黑" w:eastAsia="微软雅黑" w:cs="微软雅黑"/>
          <w:b/>
          <w:bCs/>
          <w:sz w:val="32"/>
        </w:rPr>
        <w:t xml:space="preserve">二零二六年</w:t>
      </w:r>
      <w:r>
        <w:rPr>
          <w:rFonts w:hint="eastAsia" w:ascii="微软雅黑" w:hAnsi="微软雅黑" w:eastAsia="微软雅黑" w:cs="微软雅黑"/>
          <w:b/>
          <w:bCs/>
          <w:sz w:val="32"/>
        </w:rPr>
        <w:t xml:space="preserve">五</w:t>
      </w:r>
      <w:r>
        <w:rPr>
          <w:rFonts w:hint="eastAsia" w:ascii="微软雅黑" w:hAnsi="微软雅黑" w:eastAsia="微软雅黑" w:cs="微软雅黑"/>
          <w:b/>
          <w:bCs/>
          <w:sz w:val="32"/>
        </w:rPr>
        <w:t xml:space="preserve">月</w:t>
      </w:r>
      <w:r/>
    </w:p>
    <w:p>
      <w:pPr>
        <w:rPr>
          <w:rFonts w:hint="eastAsia" w:ascii="宋体" w:hAnsi="宋体" w:cs="宋体"/>
          <w:b/>
          <w:sz w:val="44"/>
          <w:szCs w:val="28"/>
        </w:rPr>
      </w:pPr>
      <w:r/>
      <w:bookmarkStart w:id="0" w:name="_Toc517190880"/>
      <w:r/>
      <w:bookmarkStart w:id="1" w:name="_Toc120614210"/>
      <w:r/>
      <w:bookmarkStart w:id="2" w:name="_Toc16938516"/>
      <w:r/>
      <w:bookmarkStart w:id="3" w:name="_Toc523127445"/>
      <w:r/>
      <w:bookmarkStart w:id="4" w:name="_Toc20823272"/>
      <w:r/>
      <w:bookmarkStart w:id="5" w:name="_Toc479757206"/>
      <w:r/>
      <w:bookmarkStart w:id="6" w:name="_Toc513029200"/>
      <w:r>
        <w:rPr>
          <w:rFonts w:hint="eastAsia" w:ascii="宋体" w:hAnsi="宋体" w:cs="宋体"/>
          <w:b/>
          <w:sz w:val="44"/>
          <w:szCs w:val="28"/>
        </w:rPr>
        <w:br w:type="page" w:clear="all"/>
      </w:r>
      <w:r/>
    </w:p>
    <w:p>
      <w:pPr>
        <w:pStyle w:val="915"/>
        <w:ind w:firstLine="0"/>
        <w:jc w:val="center"/>
        <w:rPr>
          <w:rFonts w:hint="eastAsia" w:ascii="宋体" w:hAnsi="宋体" w:cs="宋体"/>
          <w:b/>
          <w:bCs/>
          <w:sz w:val="32"/>
        </w:rPr>
      </w:pPr>
      <w:r>
        <w:rPr>
          <w:rFonts w:hint="eastAsia" w:ascii="宋体" w:hAnsi="宋体" w:cs="宋体"/>
          <w:b/>
          <w:sz w:val="44"/>
          <w:szCs w:val="28"/>
        </w:rPr>
        <w:t xml:space="preserve">目  录</w:t>
      </w:r>
      <w:bookmarkEnd w:id="0"/>
      <w:r/>
      <w:r/>
    </w:p>
    <w:p>
      <w:pPr>
        <w:pStyle w:val="899"/>
        <w:tabs>
          <w:tab w:val="right" w:pos="8306" w:leader="dot"/>
        </w:tabs>
        <w:rPr>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"_Toc29902" </w:instrText>
      </w:r>
      <w:r>
        <w:fldChar w:fldCharType="separate"/>
      </w:r>
      <w:r>
        <w:rPr>
          <w:rFonts w:hint="eastAsia" w:asciiTheme="majorEastAsia" w:hAnsiTheme="majorEastAsia" w:eastAsiaTheme="majorEastAsia"/>
          <w:sz w:val="24"/>
          <w:szCs w:val="24"/>
        </w:rPr>
        <w:t xml:space="preserve">第一章  招标公告</w:t>
      </w:r>
      <w:r>
        <w:rPr>
          <w:sz w:val="24"/>
          <w:szCs w:val="24"/>
        </w:rPr>
        <w:tab/>
      </w:r>
      <w:r>
        <w:rPr>
          <w:sz w:val="24"/>
          <w:szCs w:val="24"/>
        </w:rPr>
        <w:fldChar w:fldCharType="begin"/>
      </w:r>
      <w:r>
        <w:rPr>
          <w:sz w:val="24"/>
          <w:szCs w:val="24"/>
        </w:rPr>
        <w:instrText xml:space="preserve"> PAGEREF _Toc29902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899"/>
        <w:tabs>
          <w:tab w:val="right" w:pos="8306" w:leader="dot"/>
        </w:tabs>
        <w:rPr>
          <w:sz w:val="24"/>
          <w:szCs w:val="24"/>
        </w:rPr>
      </w:pPr>
      <w:r>
        <w:fldChar w:fldCharType="begin"/>
      </w:r>
      <w:r>
        <w:instrText xml:space="preserve"> HYPERLINK \l "_Toc17411" </w:instrText>
      </w:r>
      <w:r>
        <w:fldChar w:fldCharType="separate"/>
      </w:r>
      <w:r>
        <w:rPr>
          <w:rFonts w:hint="eastAsia" w:asciiTheme="majorEastAsia" w:hAnsiTheme="majorEastAsia" w:eastAsiaTheme="majorEastAsia"/>
          <w:sz w:val="24"/>
          <w:szCs w:val="24"/>
        </w:rPr>
        <w:t xml:space="preserve">第二章 投标人须知</w:t>
      </w:r>
      <w:r>
        <w:rPr>
          <w:sz w:val="24"/>
          <w:szCs w:val="24"/>
        </w:rPr>
        <w:tab/>
      </w:r>
      <w:r>
        <w:rPr>
          <w:sz w:val="24"/>
          <w:szCs w:val="24"/>
        </w:rPr>
        <w:fldChar w:fldCharType="begin"/>
      </w:r>
      <w:r>
        <w:rPr>
          <w:sz w:val="24"/>
          <w:szCs w:val="24"/>
        </w:rPr>
        <w:instrText xml:space="preserve"> PAGEREF _Toc17411 \h </w:instrText>
      </w:r>
      <w:r>
        <w:rPr>
          <w:sz w:val="24"/>
          <w:szCs w:val="24"/>
        </w:rPr>
        <w:fldChar w:fldCharType="separate"/>
      </w:r>
      <w:r>
        <w:rPr>
          <w:sz w:val="24"/>
          <w:szCs w:val="24"/>
        </w:rPr>
        <w:t xml:space="preserve">7</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"_Toc13058" </w:instrText>
      </w:r>
      <w:r>
        <w:fldChar w:fldCharType="separate"/>
      </w:r>
      <w:r>
        <w:rPr>
          <w:rFonts w:hint="eastAsia" w:ascii="宋体" w:hAnsi="宋体" w:cs="宋体"/>
          <w:bCs/>
          <w:sz w:val="24"/>
          <w:szCs w:val="24"/>
        </w:rPr>
        <w:t xml:space="preserve">供应商须知前附表</w:t>
      </w:r>
      <w:r>
        <w:rPr>
          <w:sz w:val="24"/>
          <w:szCs w:val="24"/>
        </w:rPr>
        <w:tab/>
      </w:r>
      <w:r>
        <w:rPr>
          <w:sz w:val="24"/>
          <w:szCs w:val="24"/>
        </w:rPr>
        <w:fldChar w:fldCharType="begin"/>
      </w:r>
      <w:r>
        <w:rPr>
          <w:sz w:val="24"/>
          <w:szCs w:val="24"/>
        </w:rPr>
        <w:instrText xml:space="preserve"> PAGEREF _Toc13058 \h </w:instrText>
      </w:r>
      <w:r>
        <w:rPr>
          <w:sz w:val="24"/>
          <w:szCs w:val="24"/>
        </w:rPr>
        <w:fldChar w:fldCharType="separate"/>
      </w:r>
      <w:r>
        <w:rPr>
          <w:sz w:val="24"/>
          <w:szCs w:val="24"/>
        </w:rPr>
        <w:t xml:space="preserve">7</w:t>
      </w:r>
      <w:r>
        <w:rPr>
          <w:sz w:val="24"/>
          <w:szCs w:val="24"/>
        </w:rPr>
        <w:fldChar w:fldCharType="end"/>
      </w:r>
      <w:r>
        <w:rPr>
          <w:sz w:val="24"/>
          <w:szCs w:val="24"/>
        </w:rPr>
        <w:fldChar w:fldCharType="end"/>
      </w:r>
      <w:r/>
    </w:p>
    <w:p>
      <w:pPr>
        <w:pStyle w:val="899"/>
        <w:tabs>
          <w:tab w:val="right" w:pos="8306" w:leader="dot"/>
        </w:tabs>
        <w:rPr>
          <w:sz w:val="24"/>
          <w:szCs w:val="24"/>
        </w:rPr>
      </w:pPr>
      <w:r>
        <w:fldChar w:fldCharType="begin"/>
      </w:r>
      <w:r>
        <w:instrText xml:space="preserve"> HYPERLINK \l "_Toc23834" </w:instrText>
      </w:r>
      <w:r>
        <w:fldChar w:fldCharType="separate"/>
      </w:r>
      <w:r>
        <w:rPr>
          <w:rFonts w:hint="eastAsia" w:asciiTheme="majorEastAsia" w:hAnsiTheme="majorEastAsia" w:eastAsiaTheme="majorEastAsia"/>
          <w:sz w:val="24"/>
          <w:szCs w:val="24"/>
        </w:rPr>
        <w:t xml:space="preserve">第三章  项目需求</w:t>
      </w:r>
      <w:r>
        <w:rPr>
          <w:sz w:val="24"/>
          <w:szCs w:val="24"/>
        </w:rPr>
        <w:tab/>
      </w:r>
      <w:r>
        <w:rPr>
          <w:sz w:val="24"/>
          <w:szCs w:val="24"/>
        </w:rPr>
        <w:fldChar w:fldCharType="begin"/>
      </w:r>
      <w:r>
        <w:rPr>
          <w:sz w:val="24"/>
          <w:szCs w:val="24"/>
        </w:rPr>
        <w:instrText xml:space="preserve"> PAGEREF _Toc23834 \h </w:instrText>
      </w:r>
      <w:r>
        <w:rPr>
          <w:sz w:val="24"/>
          <w:szCs w:val="24"/>
        </w:rPr>
        <w:fldChar w:fldCharType="separate"/>
      </w:r>
      <w:r>
        <w:rPr>
          <w:sz w:val="24"/>
          <w:szCs w:val="24"/>
        </w:rPr>
        <w:t xml:space="preserve">23</w:t>
      </w:r>
      <w:r>
        <w:rPr>
          <w:sz w:val="24"/>
          <w:szCs w:val="24"/>
        </w:rPr>
        <w:fldChar w:fldCharType="end"/>
      </w:r>
      <w:r>
        <w:rPr>
          <w:sz w:val="24"/>
          <w:szCs w:val="24"/>
        </w:rPr>
        <w:fldChar w:fldCharType="end"/>
      </w:r>
      <w:r/>
    </w:p>
    <w:p>
      <w:pPr>
        <w:pStyle w:val="899"/>
        <w:tabs>
          <w:tab w:val="right" w:pos="8306" w:leader="dot"/>
        </w:tabs>
        <w:rPr>
          <w:sz w:val="24"/>
          <w:szCs w:val="24"/>
        </w:rPr>
      </w:pPr>
      <w:r>
        <w:fldChar w:fldCharType="begin"/>
      </w:r>
      <w:r>
        <w:instrText xml:space="preserve"> HYPERLINK \l "_Toc4804" </w:instrText>
      </w:r>
      <w:r>
        <w:fldChar w:fldCharType="separate"/>
      </w:r>
      <w:r>
        <w:rPr>
          <w:rFonts w:hint="eastAsia" w:asciiTheme="majorEastAsia" w:hAnsiTheme="majorEastAsia" w:eastAsiaTheme="majorEastAsia"/>
          <w:sz w:val="24"/>
          <w:szCs w:val="24"/>
        </w:rPr>
        <w:t xml:space="preserve">第四章  评标方法与评标标准</w:t>
      </w:r>
      <w:r>
        <w:rPr>
          <w:sz w:val="24"/>
          <w:szCs w:val="24"/>
        </w:rPr>
        <w:tab/>
      </w:r>
      <w:r>
        <w:rPr>
          <w:sz w:val="24"/>
          <w:szCs w:val="24"/>
        </w:rPr>
        <w:fldChar w:fldCharType="begin"/>
      </w:r>
      <w:r>
        <w:rPr>
          <w:sz w:val="24"/>
          <w:szCs w:val="24"/>
        </w:rPr>
        <w:instrText xml:space="preserve"> PAGEREF _Toc4804 \h </w:instrText>
      </w:r>
      <w:r>
        <w:rPr>
          <w:sz w:val="24"/>
          <w:szCs w:val="24"/>
        </w:rPr>
        <w:fldChar w:fldCharType="separate"/>
      </w:r>
      <w:r>
        <w:rPr>
          <w:sz w:val="24"/>
          <w:szCs w:val="24"/>
        </w:rPr>
        <w:t xml:space="preserve">28</w:t>
      </w:r>
      <w:r>
        <w:rPr>
          <w:sz w:val="24"/>
          <w:szCs w:val="24"/>
        </w:rPr>
        <w:fldChar w:fldCharType="end"/>
      </w:r>
      <w:r>
        <w:rPr>
          <w:sz w:val="24"/>
          <w:szCs w:val="24"/>
        </w:rPr>
        <w:fldChar w:fldCharType="end"/>
      </w:r>
      <w:r/>
    </w:p>
    <w:p>
      <w:pPr>
        <w:pStyle w:val="899"/>
        <w:tabs>
          <w:tab w:val="right" w:pos="8306" w:leader="dot"/>
        </w:tabs>
        <w:rPr>
          <w:sz w:val="24"/>
          <w:szCs w:val="24"/>
        </w:rPr>
      </w:pPr>
      <w:r>
        <w:fldChar w:fldCharType="begin"/>
      </w:r>
      <w:r>
        <w:instrText xml:space="preserve"> HYPERLINK \l "_Toc19040" </w:instrText>
      </w:r>
      <w:r>
        <w:fldChar w:fldCharType="separate"/>
      </w:r>
      <w:r>
        <w:rPr>
          <w:rFonts w:hint="eastAsia" w:asciiTheme="majorEastAsia" w:hAnsiTheme="majorEastAsia" w:eastAsiaTheme="majorEastAsia"/>
          <w:sz w:val="24"/>
          <w:szCs w:val="24"/>
        </w:rPr>
        <w:t xml:space="preserve">第五章 合同主要条款及格式（货物类）</w:t>
      </w:r>
      <w:r>
        <w:rPr>
          <w:sz w:val="24"/>
          <w:szCs w:val="24"/>
        </w:rPr>
        <w:tab/>
      </w:r>
      <w:r>
        <w:rPr>
          <w:sz w:val="24"/>
          <w:szCs w:val="24"/>
        </w:rPr>
        <w:fldChar w:fldCharType="begin"/>
      </w:r>
      <w:r>
        <w:rPr>
          <w:sz w:val="24"/>
          <w:szCs w:val="24"/>
        </w:rPr>
        <w:instrText xml:space="preserve"> PAGEREF _Toc19040 \h </w:instrText>
      </w:r>
      <w:r>
        <w:rPr>
          <w:sz w:val="24"/>
          <w:szCs w:val="24"/>
        </w:rPr>
        <w:fldChar w:fldCharType="separate"/>
      </w:r>
      <w:r>
        <w:rPr>
          <w:sz w:val="24"/>
          <w:szCs w:val="24"/>
        </w:rPr>
        <w:t xml:space="preserve">32</w:t>
      </w:r>
      <w:r>
        <w:rPr>
          <w:sz w:val="24"/>
          <w:szCs w:val="24"/>
        </w:rPr>
        <w:fldChar w:fldCharType="end"/>
      </w:r>
      <w:r>
        <w:rPr>
          <w:sz w:val="24"/>
          <w:szCs w:val="24"/>
        </w:rPr>
        <w:fldChar w:fldCharType="end"/>
      </w:r>
      <w:r/>
    </w:p>
    <w:p>
      <w:pPr>
        <w:pStyle w:val="899"/>
        <w:tabs>
          <w:tab w:val="right" w:pos="8306" w:leader="dot"/>
        </w:tabs>
        <w:rPr>
          <w:sz w:val="24"/>
          <w:szCs w:val="24"/>
        </w:rPr>
      </w:pPr>
      <w:r>
        <w:fldChar w:fldCharType="begin"/>
      </w:r>
      <w:r>
        <w:instrText xml:space="preserve"> HYPERLINK \l "_Toc31857" </w:instrText>
      </w:r>
      <w:r>
        <w:fldChar w:fldCharType="separate"/>
      </w:r>
      <w:r>
        <w:rPr>
          <w:rFonts w:hint="eastAsia" w:asciiTheme="majorEastAsia" w:hAnsiTheme="majorEastAsia" w:eastAsiaTheme="majorEastAsia" w:cstheme="minorBidi"/>
          <w:sz w:val="24"/>
          <w:szCs w:val="24"/>
        </w:rPr>
        <w:t xml:space="preserve">第六章  投标文件格式</w:t>
      </w:r>
      <w:r>
        <w:rPr>
          <w:sz w:val="24"/>
          <w:szCs w:val="24"/>
        </w:rPr>
        <w:tab/>
      </w:r>
      <w:r>
        <w:rPr>
          <w:sz w:val="24"/>
          <w:szCs w:val="24"/>
        </w:rPr>
        <w:fldChar w:fldCharType="begin"/>
      </w:r>
      <w:r>
        <w:rPr>
          <w:sz w:val="24"/>
          <w:szCs w:val="24"/>
        </w:rPr>
        <w:instrText xml:space="preserve"> PAGEREF _Toc31857 \h </w:instrText>
      </w:r>
      <w:r>
        <w:rPr>
          <w:sz w:val="24"/>
          <w:szCs w:val="24"/>
        </w:rPr>
        <w:fldChar w:fldCharType="separate"/>
      </w:r>
      <w:r>
        <w:rPr>
          <w:sz w:val="24"/>
          <w:szCs w:val="24"/>
        </w:rPr>
        <w:t xml:space="preserve">38</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"_Toc29567" </w:instrText>
      </w:r>
      <w:r>
        <w:fldChar w:fldCharType="separate"/>
      </w:r>
      <w:r>
        <w:rPr>
          <w:rFonts w:hint="eastAsia" w:ascii="宋体" w:hAnsi="宋体" w:cs="宋体"/>
          <w:sz w:val="24"/>
          <w:szCs w:val="24"/>
        </w:rPr>
        <w:t xml:space="preserve">投标函</w:t>
      </w:r>
      <w:r>
        <w:rPr>
          <w:sz w:val="24"/>
          <w:szCs w:val="24"/>
        </w:rPr>
        <w:tab/>
      </w:r>
      <w:r>
        <w:rPr>
          <w:sz w:val="24"/>
          <w:szCs w:val="24"/>
        </w:rPr>
        <w:fldChar w:fldCharType="begin"/>
      </w:r>
      <w:r>
        <w:rPr>
          <w:sz w:val="24"/>
          <w:szCs w:val="24"/>
        </w:rPr>
        <w:instrText xml:space="preserve"> PAGEREF _Toc29567 \h </w:instrText>
      </w:r>
      <w:r>
        <w:rPr>
          <w:sz w:val="24"/>
          <w:szCs w:val="24"/>
        </w:rPr>
        <w:fldChar w:fldCharType="separate"/>
      </w:r>
      <w:r>
        <w:rPr>
          <w:sz w:val="24"/>
          <w:szCs w:val="24"/>
        </w:rPr>
        <w:t xml:space="preserve">40</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"_Toc24261" </w:instrText>
      </w:r>
      <w:r>
        <w:fldChar w:fldCharType="separate"/>
      </w:r>
      <w:r>
        <w:rPr>
          <w:rFonts w:hint="eastAsia" w:ascii="宋体" w:hAnsi="宋体" w:cs="宋体"/>
          <w:sz w:val="24"/>
          <w:szCs w:val="24"/>
        </w:rPr>
        <w:t xml:space="preserve">授权书</w:t>
      </w:r>
      <w:r>
        <w:rPr>
          <w:sz w:val="24"/>
          <w:szCs w:val="24"/>
        </w:rPr>
        <w:tab/>
      </w:r>
      <w:r>
        <w:rPr>
          <w:sz w:val="24"/>
          <w:szCs w:val="24"/>
        </w:rPr>
        <w:fldChar w:fldCharType="begin"/>
      </w:r>
      <w:r>
        <w:rPr>
          <w:sz w:val="24"/>
          <w:szCs w:val="24"/>
        </w:rPr>
        <w:instrText xml:space="preserve"> PAGEREF _Toc24261 \h </w:instrText>
      </w:r>
      <w:r>
        <w:rPr>
          <w:sz w:val="24"/>
          <w:szCs w:val="24"/>
        </w:rPr>
        <w:fldChar w:fldCharType="separate"/>
      </w:r>
      <w:r>
        <w:rPr>
          <w:sz w:val="24"/>
          <w:szCs w:val="24"/>
        </w:rPr>
        <w:t xml:space="preserve">42</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"_Toc790" </w:instrText>
      </w:r>
      <w:r>
        <w:fldChar w:fldCharType="separate"/>
      </w:r>
      <w:r>
        <w:rPr>
          <w:rFonts w:hint="eastAsia" w:ascii="宋体" w:hAnsi="宋体" w:cs="宋体"/>
          <w:sz w:val="24"/>
          <w:szCs w:val="24"/>
        </w:rPr>
        <w:t xml:space="preserve">开标一览表（具体格式以系统内为准）</w:t>
      </w:r>
      <w:r>
        <w:rPr>
          <w:sz w:val="24"/>
          <w:szCs w:val="24"/>
        </w:rPr>
        <w:tab/>
      </w:r>
      <w:r>
        <w:rPr>
          <w:sz w:val="24"/>
          <w:szCs w:val="24"/>
        </w:rPr>
        <w:fldChar w:fldCharType="begin"/>
      </w:r>
      <w:r>
        <w:rPr>
          <w:sz w:val="24"/>
          <w:szCs w:val="24"/>
        </w:rPr>
        <w:instrText xml:space="preserve"> PAGEREF _Toc790 \h </w:instrText>
      </w:r>
      <w:r>
        <w:rPr>
          <w:sz w:val="24"/>
          <w:szCs w:val="24"/>
        </w:rPr>
        <w:fldChar w:fldCharType="separate"/>
      </w:r>
      <w:r>
        <w:rPr>
          <w:sz w:val="24"/>
          <w:szCs w:val="24"/>
        </w:rPr>
        <w:t xml:space="preserve">43</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"_Toc7531" </w:instrText>
      </w:r>
      <w:r>
        <w:fldChar w:fldCharType="separate"/>
      </w:r>
      <w:r>
        <w:rPr>
          <w:rFonts w:hint="eastAsia" w:ascii="宋体" w:hAnsi="宋体" w:cs="宋体"/>
          <w:sz w:val="24"/>
          <w:szCs w:val="24"/>
        </w:rPr>
        <w:t xml:space="preserve">投标产品配置及分项报价表</w:t>
      </w:r>
      <w:r>
        <w:rPr>
          <w:sz w:val="24"/>
          <w:szCs w:val="24"/>
        </w:rPr>
        <w:tab/>
      </w:r>
      <w:r>
        <w:rPr>
          <w:sz w:val="24"/>
          <w:szCs w:val="24"/>
        </w:rPr>
        <w:fldChar w:fldCharType="begin"/>
      </w:r>
      <w:r>
        <w:rPr>
          <w:sz w:val="24"/>
          <w:szCs w:val="24"/>
        </w:rPr>
        <w:instrText xml:space="preserve"> PAGEREF _Toc7531 \h </w:instrText>
      </w:r>
      <w:r>
        <w:rPr>
          <w:sz w:val="24"/>
          <w:szCs w:val="24"/>
        </w:rPr>
        <w:fldChar w:fldCharType="separate"/>
      </w:r>
      <w:r>
        <w:rPr>
          <w:sz w:val="24"/>
          <w:szCs w:val="24"/>
        </w:rPr>
        <w:t xml:space="preserve">44</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"_Toc19331" </w:instrText>
      </w:r>
      <w:r>
        <w:fldChar w:fldCharType="separate"/>
      </w:r>
      <w:r>
        <w:rPr>
          <w:rFonts w:hint="eastAsia" w:ascii="宋体" w:hAnsi="宋体" w:cs="宋体"/>
          <w:sz w:val="24"/>
          <w:szCs w:val="24"/>
        </w:rPr>
        <w:t xml:space="preserve">商务条款响应表</w:t>
      </w:r>
      <w:r>
        <w:rPr>
          <w:sz w:val="24"/>
          <w:szCs w:val="24"/>
        </w:rPr>
        <w:tab/>
      </w:r>
      <w:r>
        <w:rPr>
          <w:sz w:val="24"/>
          <w:szCs w:val="24"/>
        </w:rPr>
        <w:fldChar w:fldCharType="begin"/>
      </w:r>
      <w:r>
        <w:rPr>
          <w:sz w:val="24"/>
          <w:szCs w:val="24"/>
        </w:rPr>
        <w:instrText xml:space="preserve"> PAGEREF _Toc19331 \h </w:instrText>
      </w:r>
      <w:r>
        <w:rPr>
          <w:sz w:val="24"/>
          <w:szCs w:val="24"/>
        </w:rPr>
        <w:fldChar w:fldCharType="separate"/>
      </w:r>
      <w:r>
        <w:rPr>
          <w:sz w:val="24"/>
          <w:szCs w:val="24"/>
        </w:rPr>
        <w:t xml:space="preserve">45</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"_Toc20771" </w:instrText>
      </w:r>
      <w:r>
        <w:fldChar w:fldCharType="separate"/>
      </w:r>
      <w:r>
        <w:rPr>
          <w:rFonts w:hint="eastAsia" w:ascii="宋体" w:hAnsi="宋体" w:cs="宋体"/>
          <w:sz w:val="24"/>
          <w:szCs w:val="24"/>
        </w:rPr>
        <w:t xml:space="preserve">技术参数响应表</w:t>
      </w:r>
      <w:r>
        <w:rPr>
          <w:sz w:val="24"/>
          <w:szCs w:val="24"/>
        </w:rPr>
        <w:tab/>
      </w:r>
      <w:r>
        <w:rPr>
          <w:sz w:val="24"/>
          <w:szCs w:val="24"/>
        </w:rPr>
        <w:fldChar w:fldCharType="begin"/>
      </w:r>
      <w:r>
        <w:rPr>
          <w:sz w:val="24"/>
          <w:szCs w:val="24"/>
        </w:rPr>
        <w:instrText xml:space="preserve"> PAGEREF _Toc20771 \h </w:instrText>
      </w:r>
      <w:r>
        <w:rPr>
          <w:sz w:val="24"/>
          <w:szCs w:val="24"/>
        </w:rPr>
        <w:fldChar w:fldCharType="separate"/>
      </w:r>
      <w:r>
        <w:rPr>
          <w:sz w:val="24"/>
          <w:szCs w:val="24"/>
        </w:rPr>
        <w:t xml:space="preserve">46</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"_Toc15098" </w:instrText>
      </w:r>
      <w:r>
        <w:fldChar w:fldCharType="separate"/>
      </w:r>
      <w:r>
        <w:rPr>
          <w:rFonts w:hint="eastAsia" w:ascii="宋体" w:hAnsi="宋体" w:cs="宋体"/>
          <w:sz w:val="24"/>
          <w:szCs w:val="24"/>
        </w:rPr>
        <w:t xml:space="preserve">无重大违法记录声明</w:t>
      </w:r>
      <w:r>
        <w:rPr>
          <w:sz w:val="24"/>
          <w:szCs w:val="24"/>
        </w:rPr>
        <w:tab/>
      </w:r>
      <w:r>
        <w:rPr>
          <w:sz w:val="24"/>
          <w:szCs w:val="24"/>
        </w:rPr>
        <w:fldChar w:fldCharType="begin"/>
      </w:r>
      <w:r>
        <w:rPr>
          <w:sz w:val="24"/>
          <w:szCs w:val="24"/>
        </w:rPr>
        <w:instrText xml:space="preserve"> PAGEREF _Toc15098 \h </w:instrText>
      </w:r>
      <w:r>
        <w:rPr>
          <w:sz w:val="24"/>
          <w:szCs w:val="24"/>
        </w:rPr>
        <w:fldChar w:fldCharType="separate"/>
      </w:r>
      <w:r>
        <w:rPr>
          <w:sz w:val="24"/>
          <w:szCs w:val="24"/>
        </w:rPr>
        <w:t xml:space="preserve">47</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"_Toc19965" </w:instrText>
      </w:r>
      <w:r>
        <w:fldChar w:fldCharType="separate"/>
      </w:r>
      <w:r>
        <w:rPr>
          <w:rFonts w:hint="eastAsia" w:ascii="宋体" w:hAnsi="宋体" w:cs="宋体"/>
          <w:sz w:val="24"/>
          <w:szCs w:val="24"/>
        </w:rPr>
        <w:t xml:space="preserve">具备履行合同所必需的设备和专业技术能力声明</w:t>
      </w:r>
      <w:r>
        <w:rPr>
          <w:sz w:val="24"/>
          <w:szCs w:val="24"/>
        </w:rPr>
        <w:tab/>
      </w:r>
      <w:r>
        <w:rPr>
          <w:sz w:val="24"/>
          <w:szCs w:val="24"/>
        </w:rPr>
        <w:fldChar w:fldCharType="begin"/>
      </w:r>
      <w:r>
        <w:rPr>
          <w:sz w:val="24"/>
          <w:szCs w:val="24"/>
        </w:rPr>
        <w:instrText xml:space="preserve"> PAGEREF _Toc19965 \h </w:instrText>
      </w:r>
      <w:r>
        <w:rPr>
          <w:sz w:val="24"/>
          <w:szCs w:val="24"/>
        </w:rPr>
        <w:fldChar w:fldCharType="separate"/>
      </w:r>
      <w:r>
        <w:rPr>
          <w:sz w:val="24"/>
          <w:szCs w:val="24"/>
        </w:rPr>
        <w:t xml:space="preserve">48</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"_Toc8528" </w:instrText>
      </w:r>
      <w:r>
        <w:fldChar w:fldCharType="separate"/>
      </w:r>
      <w:r>
        <w:rPr>
          <w:rFonts w:hint="eastAsia" w:ascii="宋体" w:hAnsi="宋体" w:cs="宋体"/>
          <w:sz w:val="24"/>
          <w:szCs w:val="24"/>
        </w:rPr>
        <w:t xml:space="preserve">中小企业声明函（货物）</w:t>
      </w:r>
      <w:r>
        <w:rPr>
          <w:sz w:val="24"/>
          <w:szCs w:val="24"/>
        </w:rPr>
        <w:tab/>
      </w:r>
      <w:r>
        <w:rPr>
          <w:sz w:val="24"/>
          <w:szCs w:val="24"/>
        </w:rPr>
        <w:fldChar w:fldCharType="begin"/>
      </w:r>
      <w:r>
        <w:rPr>
          <w:sz w:val="24"/>
          <w:szCs w:val="24"/>
        </w:rPr>
        <w:instrText xml:space="preserve"> PAGEREF _Toc8528 \h </w:instrText>
      </w:r>
      <w:r>
        <w:rPr>
          <w:sz w:val="24"/>
          <w:szCs w:val="24"/>
        </w:rPr>
        <w:fldChar w:fldCharType="separate"/>
      </w:r>
      <w:r>
        <w:rPr>
          <w:sz w:val="24"/>
          <w:szCs w:val="24"/>
        </w:rPr>
        <w:t xml:space="preserve">49</w:t>
      </w:r>
      <w:r>
        <w:rPr>
          <w:sz w:val="24"/>
          <w:szCs w:val="24"/>
        </w:rPr>
        <w:fldChar w:fldCharType="end"/>
      </w:r>
      <w:r>
        <w:rPr>
          <w:sz w:val="24"/>
          <w:szCs w:val="24"/>
        </w:rPr>
        <w:fldChar w:fldCharType="end"/>
      </w:r>
      <w:r/>
    </w:p>
    <w:p>
      <w:pPr>
        <w:pStyle w:val="900"/>
        <w:ind w:left="440"/>
        <w:tabs>
          <w:tab w:val="right" w:pos="8306" w:leader="dot"/>
        </w:tabs>
        <w:rPr>
          <w:sz w:val="24"/>
          <w:szCs w:val="24"/>
        </w:rPr>
      </w:pPr>
      <w:r>
        <w:fldChar w:fldCharType="begin"/>
      </w:r>
      <w:r>
        <w:instrText xml:space="preserve"> HYPERLINK \l "_Toc18547" </w:instrText>
      </w:r>
      <w:r>
        <w:fldChar w:fldCharType="separate"/>
      </w:r>
      <w:r>
        <w:rPr>
          <w:rFonts w:hint="eastAsia" w:ascii="宋体" w:hAnsi="宋体" w:cs="宋体"/>
          <w:sz w:val="24"/>
          <w:szCs w:val="24"/>
        </w:rPr>
        <w:t xml:space="preserve">残疾人福利性单位声明函</w:t>
      </w:r>
      <w:r>
        <w:rPr>
          <w:sz w:val="24"/>
          <w:szCs w:val="24"/>
        </w:rPr>
        <w:tab/>
      </w:r>
      <w:r>
        <w:rPr>
          <w:sz w:val="24"/>
          <w:szCs w:val="24"/>
        </w:rPr>
        <w:fldChar w:fldCharType="begin"/>
      </w:r>
      <w:r>
        <w:rPr>
          <w:sz w:val="24"/>
          <w:szCs w:val="24"/>
        </w:rPr>
        <w:instrText xml:space="preserve"> PAGEREF _Toc18547 \h </w:instrText>
      </w:r>
      <w:r>
        <w:rPr>
          <w:sz w:val="24"/>
          <w:szCs w:val="24"/>
        </w:rPr>
        <w:fldChar w:fldCharType="separate"/>
      </w:r>
      <w:r>
        <w:rPr>
          <w:sz w:val="24"/>
          <w:szCs w:val="24"/>
        </w:rPr>
        <w:t xml:space="preserve">51</w:t>
      </w:r>
      <w:r>
        <w:rPr>
          <w:sz w:val="24"/>
          <w:szCs w:val="24"/>
        </w:rPr>
        <w:fldChar w:fldCharType="end"/>
      </w:r>
      <w:r>
        <w:rPr>
          <w:sz w:val="24"/>
          <w:szCs w:val="24"/>
        </w:rPr>
        <w:fldChar w:fldCharType="end"/>
      </w:r>
      <w:r/>
    </w:p>
    <w:p>
      <w:pPr>
        <w:pStyle w:val="900"/>
        <w:ind w:left="440"/>
        <w:tabs>
          <w:tab w:val="right" w:pos="8306" w:leader="dot"/>
        </w:tabs>
      </w:pPr>
      <w:r>
        <w:fldChar w:fldCharType="begin"/>
      </w:r>
      <w:r>
        <w:instrText xml:space="preserve"> HYPERLINK \l "_Toc23843" </w:instrText>
      </w:r>
      <w:r>
        <w:fldChar w:fldCharType="separate"/>
      </w:r>
      <w:r>
        <w:rPr>
          <w:rFonts w:hint="eastAsia" w:ascii="宋体" w:hAnsi="宋体" w:cs="宋体"/>
          <w:sz w:val="24"/>
          <w:szCs w:val="24"/>
        </w:rPr>
        <w:t xml:space="preserve">关于符合本国产品标准的声明函</w:t>
      </w:r>
      <w:r>
        <w:rPr>
          <w:sz w:val="24"/>
          <w:szCs w:val="24"/>
        </w:rPr>
        <w:tab/>
      </w:r>
      <w:r>
        <w:rPr>
          <w:sz w:val="24"/>
          <w:szCs w:val="24"/>
        </w:rPr>
        <w:fldChar w:fldCharType="begin"/>
      </w:r>
      <w:r>
        <w:rPr>
          <w:sz w:val="24"/>
          <w:szCs w:val="24"/>
        </w:rPr>
        <w:instrText xml:space="preserve"> PAGEREF _Toc23843 \h </w:instrText>
      </w:r>
      <w:r>
        <w:rPr>
          <w:sz w:val="24"/>
          <w:szCs w:val="24"/>
        </w:rPr>
        <w:fldChar w:fldCharType="separate"/>
      </w:r>
      <w:r>
        <w:rPr>
          <w:sz w:val="24"/>
          <w:szCs w:val="24"/>
        </w:rPr>
        <w:t xml:space="preserve">52</w:t>
      </w:r>
      <w:r>
        <w:rPr>
          <w:sz w:val="24"/>
          <w:szCs w:val="24"/>
        </w:rPr>
        <w:fldChar w:fldCharType="end"/>
      </w:r>
      <w:r>
        <w:rPr>
          <w:sz w:val="24"/>
          <w:szCs w:val="24"/>
        </w:rPr>
        <w:fldChar w:fldCharType="end"/>
      </w:r>
      <w:r/>
    </w:p>
    <w:p>
      <w:pPr>
        <w:spacing w:line="288" w:lineRule="auto"/>
      </w:pPr>
      <w:r>
        <w:rPr>
          <w:rFonts w:hint="eastAsia" w:ascii="宋体" w:hAnsi="宋体" w:cs="宋体"/>
          <w:szCs w:val="24"/>
        </w:rPr>
        <w:fldChar w:fldCharType="end"/>
      </w:r>
      <w:r/>
    </w:p>
    <w:p>
      <w:pPr>
        <w:spacing w:line="480" w:lineRule="auto"/>
        <w:rPr>
          <w:rFonts w:ascii="仿宋_GB2312" w:hAnsi="Arial" w:eastAsia="仿宋_GB2312"/>
          <w:b/>
          <w:sz w:val="28"/>
        </w:rPr>
      </w:pPr>
      <w:r>
        <w:rPr>
          <w:rFonts w:ascii="仿宋_GB2312" w:hAnsi="Arial" w:eastAsia="仿宋_GB2312"/>
          <w:b/>
          <w:sz w:val="28"/>
        </w:rPr>
      </w:r>
      <w:r/>
    </w:p>
    <w:p>
      <w:r/>
      <w:r/>
    </w:p>
    <w:p>
      <w:r/>
      <w:bookmarkEnd w:id="1"/>
      <w:r/>
      <w:r/>
    </w:p>
    <w:p>
      <w:pPr>
        <w:pStyle w:val="880"/>
        <w:pageBreakBefore/>
        <w:spacing w:after="120"/>
        <w:rPr>
          <w:rFonts w:hint="eastAsia" w:asciiTheme="majorEastAsia" w:hAnsiTheme="majorEastAsia" w:eastAsiaTheme="majorEastAsia"/>
          <w:b/>
          <w:sz w:val="32"/>
          <w:szCs w:val="32"/>
        </w:rPr>
      </w:pPr>
      <w:r/>
      <w:bookmarkStart w:id="7" w:name="_Toc29902"/>
      <w:r>
        <w:rPr>
          <w:rFonts w:hint="eastAsia" w:asciiTheme="majorEastAsia" w:hAnsiTheme="majorEastAsia" w:eastAsiaTheme="majorEastAsia"/>
          <w:b/>
          <w:sz w:val="32"/>
          <w:szCs w:val="32"/>
        </w:rPr>
        <w:t xml:space="preserve">第一章  招标公告</w:t>
      </w:r>
      <w:bookmarkEnd w:id="7"/>
      <w:r/>
      <w:bookmarkEnd w:id="2"/>
      <w:r/>
      <w:bookmarkEnd w:id="3"/>
      <w:r/>
      <w:bookmarkEnd w:id="4"/>
      <w:r/>
      <w:bookmarkEnd w:id="5"/>
      <w:r/>
      <w:bookmarkEnd w:id="6"/>
      <w:r/>
      <w:r/>
    </w:p>
    <w:p>
      <w:pPr>
        <w:ind w:firstLine="480"/>
        <w:spacing w:before="120" w:after="120"/>
        <w:rPr>
          <w:rFonts w:hint="eastAsia" w:ascii="宋体" w:hAnsi="宋体" w:cs="宋体"/>
          <w:color w:val="ff0000"/>
          <w:sz w:val="24"/>
          <w:szCs w:val="24"/>
        </w:rPr>
      </w:pPr>
      <w:r/>
      <w:bookmarkStart w:id="8" w:name="_Toc479757207"/>
      <w:r/>
      <w:bookmarkStart w:id="9" w:name="_Toc16938558"/>
      <w:r/>
      <w:bookmarkStart w:id="10" w:name="OLE_LINK1"/>
      <w:r/>
      <w:bookmarkStart w:id="11" w:name="_Toc444669970"/>
      <w:r/>
      <w:bookmarkStart w:id="12" w:name="_Toc120614211"/>
      <w:r/>
      <w:bookmarkStart w:id="13" w:name="_Toc513029242"/>
      <w:r/>
      <w:bookmarkStart w:id="14" w:name="_Toc20823314"/>
      <w:r/>
      <w:bookmarkStart w:id="15" w:name="_Toc120614221"/>
      <w:r/>
      <w:bookmarkStart w:id="16" w:name="OLE_LINK2"/>
      <w:r>
        <w:rPr>
          <w:rFonts w:hint="eastAsia" w:ascii="宋体" w:hAnsi="宋体" w:cs="宋体"/>
          <w:sz w:val="24"/>
          <w:szCs w:val="24"/>
        </w:rPr>
        <w:t xml:space="preserve">南京医科大学就南京医科大学疫苗平台流式细胞分选仪项目公开招标，相应资金已落实，欢迎符合招标公告资质要求的投标人前来投标。</w:t>
      </w:r>
      <w:r/>
    </w:p>
    <w:p>
      <w:pPr>
        <w:ind w:firstLine="482"/>
        <w:spacing w:before="120" w:after="120"/>
        <w:rPr>
          <w:rFonts w:hint="eastAsia" w:ascii="宋体" w:hAnsi="宋体" w:cs="宋体"/>
          <w:b/>
          <w:sz w:val="24"/>
          <w:szCs w:val="24"/>
        </w:rPr>
      </w:pPr>
      <w:r>
        <w:rPr>
          <w:rFonts w:hint="eastAsia" w:ascii="宋体" w:hAnsi="宋体" w:cs="宋体"/>
          <w:b/>
          <w:sz w:val="24"/>
          <w:szCs w:val="24"/>
        </w:rPr>
        <w:t xml:space="preserve">一、项目基本情况</w:t>
      </w:r>
      <w:r/>
    </w:p>
    <w:p>
      <w:pPr>
        <w:ind w:firstLine="480"/>
        <w:spacing w:after="120"/>
        <w:rPr>
          <w:rFonts w:hint="eastAsia" w:ascii="宋体" w:hAnsi="宋体" w:cs="宋体"/>
          <w:sz w:val="24"/>
          <w:szCs w:val="24"/>
        </w:rPr>
      </w:pPr>
      <w:r>
        <w:rPr>
          <w:rFonts w:hint="eastAsia" w:ascii="宋体" w:hAnsi="宋体" w:cs="宋体"/>
          <w:sz w:val="24"/>
          <w:szCs w:val="24"/>
        </w:rPr>
        <w:t xml:space="preserve">1.1项目名称：南京医科大学疫苗平台流式细胞分选仪项目</w:t>
      </w:r>
      <w:r/>
    </w:p>
    <w:p>
      <w:pPr>
        <w:ind w:firstLine="480"/>
        <w:spacing w:after="120"/>
        <w:rPr>
          <w:rFonts w:hint="eastAsia" w:ascii="宋体" w:hAnsi="宋体" w:cs="宋体"/>
          <w:sz w:val="24"/>
          <w:szCs w:val="24"/>
        </w:rPr>
      </w:pPr>
      <w:r>
        <w:rPr>
          <w:rFonts w:hint="eastAsia" w:ascii="宋体" w:hAnsi="宋体" w:cs="宋体"/>
          <w:sz w:val="24"/>
          <w:szCs w:val="24"/>
        </w:rPr>
        <w:t xml:space="preserve">1.2项目编号：JSZC-320000-HTMY-G2026-0011</w:t>
      </w:r>
      <w:r>
        <w:rPr>
          <w:rFonts w:hint="eastAsia" w:ascii="宋体" w:hAnsi="宋体" w:cs="宋体"/>
          <w:sz w:val="24"/>
          <w:szCs w:val="24"/>
          <w:lang w:eastAsia="zh-CN"/>
        </w:rPr>
        <w:t xml:space="preserve">，</w:t>
      </w:r>
      <w:r>
        <w:rPr>
          <w:rFonts w:hint="eastAsia" w:ascii="宋体" w:hAnsi="宋体" w:cs="宋体"/>
          <w:color w:val="auto"/>
          <w:sz w:val="24"/>
          <w:szCs w:val="24"/>
        </w:rPr>
        <w:t xml:space="preserve">代理机构内部编号：167</w:t>
      </w:r>
      <w:r>
        <w:rPr>
          <w:rFonts w:hint="eastAsia" w:ascii="宋体" w:hAnsi="宋体" w:cs="宋体"/>
          <w:sz w:val="24"/>
          <w:szCs w:val="24"/>
        </w:rPr>
        <w:t xml:space="preserve">8-264102034HTT</w:t>
      </w:r>
      <w:r/>
    </w:p>
    <w:p>
      <w:pPr>
        <w:ind w:firstLine="480"/>
        <w:spacing w:after="120"/>
        <w:rPr>
          <w:rFonts w:hint="eastAsia" w:ascii="宋体" w:hAnsi="宋体" w:cs="宋体"/>
          <w:sz w:val="24"/>
          <w:szCs w:val="24"/>
        </w:rPr>
      </w:pPr>
      <w:r>
        <w:rPr>
          <w:rFonts w:hint="eastAsia" w:ascii="宋体" w:hAnsi="宋体" w:cs="宋体"/>
          <w:sz w:val="24"/>
          <w:szCs w:val="24"/>
        </w:rPr>
        <w:t xml:space="preserve">1.3项目预算：人民币300万元 </w:t>
      </w:r>
      <w:r/>
    </w:p>
    <w:p>
      <w:pPr>
        <w:ind w:firstLine="480"/>
        <w:spacing w:after="120"/>
        <w:rPr>
          <w:rFonts w:hint="eastAsia" w:ascii="宋体" w:hAnsi="宋体" w:cs="宋体"/>
          <w:sz w:val="24"/>
          <w:szCs w:val="24"/>
        </w:rPr>
      </w:pPr>
      <w:r>
        <w:rPr>
          <w:rFonts w:hint="eastAsia" w:ascii="宋体" w:hAnsi="宋体" w:cs="宋体"/>
          <w:sz w:val="24"/>
          <w:szCs w:val="24"/>
        </w:rPr>
        <w:t xml:space="preserve">1.4最高总限价：人民币300万元，投标报价超过最高限价的为无效投标 </w:t>
      </w:r>
      <w:r/>
    </w:p>
    <w:p>
      <w:pPr>
        <w:ind w:firstLine="482"/>
        <w:spacing w:before="120" w:after="120"/>
        <w:rPr>
          <w:rFonts w:hint="eastAsia" w:ascii="宋体" w:hAnsi="宋体" w:cs="宋体"/>
          <w:b/>
          <w:sz w:val="24"/>
          <w:szCs w:val="24"/>
        </w:rPr>
      </w:pPr>
      <w:r>
        <w:rPr>
          <w:rFonts w:hint="eastAsia" w:ascii="宋体" w:hAnsi="宋体" w:cs="宋体"/>
          <w:b/>
          <w:sz w:val="24"/>
          <w:szCs w:val="24"/>
        </w:rPr>
        <w:t xml:space="preserve">二、项目需求</w:t>
      </w:r>
      <w:r/>
    </w:p>
    <w:p>
      <w:pPr>
        <w:ind w:firstLine="480"/>
        <w:spacing w:after="120"/>
        <w:rPr>
          <w:rFonts w:hint="eastAsia" w:ascii="宋体" w:hAnsi="宋体" w:cs="宋体"/>
          <w:sz w:val="24"/>
          <w:szCs w:val="24"/>
        </w:rPr>
      </w:pPr>
      <w:r>
        <w:rPr>
          <w:rFonts w:hint="eastAsia" w:ascii="宋体" w:hAnsi="宋体" w:cs="宋体"/>
          <w:sz w:val="24"/>
          <w:szCs w:val="24"/>
        </w:rPr>
        <w:t xml:space="preserve">2.1采购需求：</w:t>
      </w:r>
      <w:r/>
    </w:p>
    <w:tbl>
      <w:tblPr>
        <w:tblStyle w:val="885"/>
        <w:tblW w:w="8397" w:type="dxa"/>
        <w:jc w:val="center"/>
        <w:tblLayout w:type="fixed"/>
        <w:tblCellMar>
          <w:left w:w="0" w:type="dxa"/>
          <w:top w:w="283" w:type="dxa"/>
          <w:right w:w="0" w:type="dxa"/>
          <w:bottom w:w="0" w:type="dxa"/>
        </w:tblCellMar>
        <w:tblLook w:val="04A0" w:firstRow="1" w:lastRow="0" w:firstColumn="1" w:lastColumn="0" w:noHBand="0" w:noVBand="1"/>
      </w:tblPr>
      <w:tblGrid>
        <w:gridCol w:w="645"/>
        <w:gridCol w:w="2916"/>
        <w:gridCol w:w="693"/>
        <w:gridCol w:w="720"/>
        <w:gridCol w:w="3423"/>
      </w:tblGrid>
      <w:tr>
        <w:trPr>
          <w:jc w:val="center"/>
          <w:trHeight w:val="510"/>
        </w:trPr>
        <w:tc>
          <w:tcPr>
            <w:tcBorders>
              <w:top w:val="single" w:color="000000" w:sz="4" w:space="0"/>
              <w:left w:val="single" w:color="000000" w:sz="4" w:space="0"/>
              <w:bottom w:val="none" w:color="000000" w:sz="4" w:space="0"/>
              <w:right w:val="single" w:color="000000" w:sz="4" w:space="0"/>
            </w:tcBorders>
            <w:tcW w:w="645"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none" w:color="000000" w:sz="4" w:space="0"/>
              <w:right w:val="single" w:color="000000" w:sz="4" w:space="0"/>
            </w:tcBorders>
            <w:tcW w:w="2916"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采购名称</w:t>
            </w:r>
            <w:r/>
          </w:p>
        </w:tc>
        <w:tc>
          <w:tcPr>
            <w:tcBorders>
              <w:top w:val="single" w:color="000000" w:sz="4" w:space="0"/>
              <w:left w:val="single" w:color="000000" w:sz="4" w:space="0"/>
              <w:bottom w:val="none" w:color="000000" w:sz="4" w:space="0"/>
              <w:right w:val="single" w:color="000000" w:sz="4" w:space="0"/>
            </w:tcBorders>
            <w:tcW w:w="693"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数量</w:t>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jc w:val="center"/>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单位</w:t>
            </w:r>
            <w:r/>
          </w:p>
        </w:tc>
        <w:tc>
          <w:tcPr>
            <w:tcBorders>
              <w:top w:val="single" w:color="000000" w:sz="4" w:space="0"/>
              <w:left w:val="single" w:color="000000" w:sz="4" w:space="0"/>
              <w:bottom w:val="none" w:color="000000" w:sz="4" w:space="0"/>
              <w:right w:val="single" w:color="000000" w:sz="4" w:space="0"/>
            </w:tcBorders>
            <w:tcW w:w="3423"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是否接受进口货物投标</w:t>
            </w:r>
            <w:r/>
          </w:p>
        </w:tc>
      </w:tr>
      <w:tr>
        <w:trPr>
          <w:jc w:val="center"/>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spacing w:after="12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916" w:type="dxa"/>
            <w:vAlign w:val="center"/>
            <w:textDirection w:val="lrTb"/>
            <w:noWrap w:val="false"/>
          </w:tcPr>
          <w:p>
            <w:pPr>
              <w:jc w:val="center"/>
              <w:spacing w:after="120"/>
              <w:rPr>
                <w:rFonts w:hint="eastAsia" w:ascii="宋体" w:hAnsi="宋体" w:cs="宋体"/>
                <w:sz w:val="28"/>
                <w:szCs w:val="28"/>
              </w:rPr>
            </w:pPr>
            <w:r>
              <w:rPr>
                <w:rFonts w:hint="eastAsia" w:ascii="宋体" w:hAnsi="宋体" w:cs="宋体"/>
                <w:sz w:val="24"/>
                <w:szCs w:val="24"/>
              </w:rPr>
              <w:t xml:space="preserve">流式细胞分选仪</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after="120"/>
              <w:rPr>
                <w:rFonts w:hint="eastAsia" w:ascii="宋体" w:hAnsi="宋体" w:cs="宋体"/>
                <w:sz w:val="28"/>
                <w:szCs w:val="28"/>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120"/>
              <w:rPr>
                <w:rFonts w:hint="eastAsia" w:ascii="宋体" w:hAnsi="宋体" w:cs="宋体"/>
                <w:sz w:val="28"/>
                <w:szCs w:val="28"/>
              </w:rPr>
            </w:pPr>
            <w:r>
              <w:rPr>
                <w:rFonts w:hint="eastAsia"/>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jc w:val="center"/>
              <w:spacing w:after="120"/>
              <w:rPr>
                <w:rFonts w:hint="eastAsia" w:ascii="宋体" w:hAnsi="宋体" w:cs="宋体"/>
                <w:sz w:val="28"/>
                <w:szCs w:val="28"/>
              </w:rPr>
            </w:pPr>
            <w:r>
              <w:rPr>
                <w:rFonts w:hint="eastAsia" w:ascii="宋体" w:hAnsi="宋体" w:cs="宋体"/>
                <w:b/>
                <w:bCs/>
                <w:sz w:val="24"/>
                <w:szCs w:val="24"/>
              </w:rPr>
              <w:t xml:space="preserve">是</w:t>
            </w:r>
            <w:r/>
          </w:p>
        </w:tc>
      </w:tr>
    </w:tbl>
    <w:p>
      <w:pPr>
        <w:ind w:firstLine="480"/>
        <w:spacing w:after="120"/>
        <w:rPr>
          <w:rFonts w:hint="eastAsia" w:ascii="宋体" w:hAnsi="宋体" w:cs="宋体"/>
          <w:color w:val="ff0000"/>
          <w:sz w:val="24"/>
          <w:szCs w:val="24"/>
        </w:rPr>
      </w:pPr>
      <w:r>
        <w:rPr>
          <w:rFonts w:hint="eastAsia" w:ascii="宋体" w:hAnsi="宋体" w:cs="宋体"/>
          <w:color w:val="ff0000"/>
          <w:sz w:val="24"/>
          <w:szCs w:val="24"/>
        </w:rPr>
      </w:r>
      <w:r/>
    </w:p>
    <w:p>
      <w:pPr>
        <w:ind w:firstLine="480"/>
        <w:spacing w:after="120"/>
        <w:rPr>
          <w:rFonts w:hint="eastAsia" w:ascii="宋体" w:hAnsi="宋体" w:cs="宋体"/>
          <w:sz w:val="24"/>
          <w:szCs w:val="24"/>
        </w:rPr>
      </w:pPr>
      <w:r/>
      <w:bookmarkStart w:id="17" w:name="_Toc311"/>
      <w:r/>
      <w:bookmarkStart w:id="18" w:name="_Toc32119"/>
      <w:r>
        <w:rPr>
          <w:rFonts w:hint="eastAsia" w:ascii="宋体" w:hAnsi="宋体" w:cs="宋体"/>
          <w:sz w:val="24"/>
          <w:szCs w:val="24"/>
        </w:rPr>
        <w:t xml:space="preserve">南京医科大学为满足科研教学需要，需采购一套流式细胞分选仪。</w:t>
      </w:r>
      <w:bookmarkEnd w:id="17"/>
      <w:r/>
      <w:bookmarkEnd w:id="18"/>
      <w:r>
        <w:rPr>
          <w:rFonts w:hint="eastAsia" w:ascii="宋体" w:hAnsi="宋体" w:cs="宋体"/>
          <w:sz w:val="24"/>
          <w:szCs w:val="24"/>
        </w:rPr>
        <w:t xml:space="preserve">具体技术参数见采购文件第三章“项目需求”。</w:t>
      </w:r>
      <w:r/>
    </w:p>
    <w:p>
      <w:pPr>
        <w:ind w:firstLine="480"/>
        <w:spacing w:after="120"/>
        <w:rPr>
          <w:rFonts w:hint="eastAsia" w:ascii="宋体" w:hAnsi="宋体" w:cs="宋体"/>
          <w:sz w:val="24"/>
          <w:szCs w:val="24"/>
        </w:rPr>
      </w:pPr>
      <w:r>
        <w:rPr>
          <w:rFonts w:hint="eastAsia" w:ascii="宋体" w:hAnsi="宋体" w:cs="宋体"/>
          <w:sz w:val="24"/>
          <w:szCs w:val="24"/>
        </w:rPr>
        <w:t xml:space="preserve">2.2合同履行期限：</w:t>
      </w:r>
      <w:r>
        <w:rPr>
          <w:rFonts w:hint="eastAsia" w:ascii="宋体" w:hAnsi="宋体" w:cs="宋体"/>
          <w:sz w:val="24"/>
          <w:szCs w:val="24"/>
          <w:lang w:val="zh-CN"/>
        </w:rPr>
        <w:t xml:space="preserve">合同签订生效后，进口设备（免税）三个月内、国产设备及进口设备（非免税）一个月内全部设备、材料运抵现场，并安装、调试结束，验收合格，交付采购方使用。</w:t>
      </w:r>
      <w:r/>
    </w:p>
    <w:p>
      <w:pPr>
        <w:ind w:firstLine="480"/>
        <w:spacing w:after="120"/>
        <w:rPr>
          <w:rFonts w:hint="eastAsia" w:ascii="宋体" w:hAnsi="宋体" w:cs="宋体"/>
          <w:sz w:val="24"/>
          <w:szCs w:val="24"/>
        </w:rPr>
      </w:pPr>
      <w:r>
        <w:rPr>
          <w:rFonts w:hint="eastAsia" w:ascii="宋体" w:hAnsi="宋体" w:cs="宋体"/>
          <w:sz w:val="24"/>
          <w:szCs w:val="24"/>
        </w:rPr>
        <w:t xml:space="preserve">2.3本项目</w:t>
      </w:r>
      <w:r>
        <w:rPr>
          <w:rFonts w:hint="eastAsia" w:ascii="宋体" w:hAnsi="宋体" w:cs="宋体"/>
          <w:b/>
          <w:bCs/>
          <w:sz w:val="24"/>
          <w:szCs w:val="24"/>
        </w:rPr>
        <w:t xml:space="preserve">不接受</w:t>
      </w:r>
      <w:r>
        <w:rPr>
          <w:rFonts w:hint="eastAsia" w:ascii="宋体" w:hAnsi="宋体" w:cs="宋体"/>
          <w:sz w:val="24"/>
          <w:szCs w:val="24"/>
        </w:rPr>
        <w:t xml:space="preserve">联合体投标。</w:t>
      </w:r>
      <w:r/>
    </w:p>
    <w:p>
      <w:pPr>
        <w:ind w:firstLine="482"/>
        <w:spacing w:before="120" w:after="120"/>
        <w:rPr>
          <w:rFonts w:hint="eastAsia" w:ascii="宋体" w:hAnsi="宋体" w:cs="宋体"/>
          <w:b/>
          <w:bCs/>
          <w:sz w:val="24"/>
          <w:szCs w:val="24"/>
        </w:rPr>
      </w:pPr>
      <w:r>
        <w:rPr>
          <w:rFonts w:hint="eastAsia" w:ascii="宋体" w:hAnsi="宋体" w:cs="宋体"/>
          <w:b/>
          <w:sz w:val="24"/>
          <w:szCs w:val="24"/>
        </w:rPr>
        <w:t xml:space="preserve">三、</w:t>
      </w:r>
      <w:r>
        <w:rPr>
          <w:rFonts w:hint="eastAsia" w:ascii="宋体" w:hAnsi="宋体" w:cs="宋体"/>
          <w:b/>
          <w:bCs/>
          <w:sz w:val="24"/>
          <w:szCs w:val="24"/>
        </w:rPr>
        <w:t xml:space="preserve">申请人的资格要求</w:t>
      </w:r>
      <w:r/>
    </w:p>
    <w:p>
      <w:pPr>
        <w:ind w:firstLine="480"/>
        <w:rPr>
          <w:rFonts w:hint="eastAsia" w:ascii="宋体" w:hAnsi="宋体" w:cs="宋体"/>
          <w:sz w:val="24"/>
          <w:szCs w:val="24"/>
        </w:rPr>
      </w:pPr>
      <w:r/>
      <w:bookmarkStart w:id="19" w:name="_Hlk219318826"/>
      <w:r>
        <w:rPr>
          <w:rFonts w:hint="eastAsia" w:ascii="宋体" w:hAnsi="宋体" w:cs="宋体"/>
          <w:sz w:val="24"/>
          <w:szCs w:val="24"/>
        </w:rPr>
        <w:t xml:space="preserve">3.1满足《中华人民共和国政府采购法》第二十二条规定，提供下列材料： </w:t>
      </w:r>
      <w:r/>
    </w:p>
    <w:p>
      <w:pPr>
        <w:ind w:firstLine="480"/>
        <w:rPr>
          <w:rFonts w:hint="eastAsia" w:ascii="宋体" w:hAnsi="宋体" w:cs="宋体"/>
          <w:sz w:val="24"/>
          <w:szCs w:val="24"/>
        </w:rPr>
      </w:pPr>
      <w:r>
        <w:rPr>
          <w:rFonts w:hint="eastAsia" w:ascii="宋体" w:hAnsi="宋体" w:cs="宋体"/>
          <w:sz w:val="24"/>
          <w:szCs w:val="24"/>
        </w:rPr>
        <w:t xml:space="preserve">（1）具有独立承担民事责任的能力：法人或者其他组织的</w:t>
      </w:r>
      <w:r>
        <w:rPr>
          <w:rFonts w:hint="eastAsia" w:ascii="宋体" w:hAnsi="宋体" w:cs="宋体"/>
          <w:b/>
          <w:bCs/>
          <w:sz w:val="24"/>
          <w:szCs w:val="24"/>
        </w:rPr>
        <w:t xml:space="preserve">营业执照</w:t>
      </w:r>
      <w:r>
        <w:rPr>
          <w:rFonts w:hint="eastAsia" w:ascii="宋体" w:hAnsi="宋体" w:cs="宋体"/>
          <w:sz w:val="24"/>
          <w:szCs w:val="24"/>
        </w:rPr>
        <w:t xml:space="preserve">（投标人为自然人的提供其</w:t>
      </w:r>
      <w:r>
        <w:rPr>
          <w:rFonts w:hint="eastAsia" w:ascii="宋体" w:hAnsi="宋体" w:cs="宋体"/>
          <w:b/>
          <w:bCs/>
          <w:sz w:val="24"/>
          <w:szCs w:val="24"/>
        </w:rPr>
        <w:t xml:space="preserve">身份证</w:t>
      </w:r>
      <w:r>
        <w:rPr>
          <w:rFonts w:hint="eastAsia" w:ascii="宋体" w:hAnsi="宋体" w:cs="宋体"/>
          <w:sz w:val="24"/>
          <w:szCs w:val="24"/>
        </w:rPr>
        <w:t xml:space="preserve">），</w:t>
      </w:r>
      <w:r>
        <w:rPr>
          <w:rFonts w:hint="eastAsia" w:ascii="宋体" w:hAnsi="宋体" w:cs="宋体"/>
          <w:b/>
          <w:bCs/>
          <w:sz w:val="24"/>
          <w:szCs w:val="24"/>
        </w:rPr>
        <w:t xml:space="preserve">法定代表人和授权代表</w:t>
      </w:r>
      <w:r>
        <w:rPr>
          <w:rFonts w:hint="eastAsia" w:ascii="宋体" w:hAnsi="宋体" w:cs="宋体"/>
          <w:sz w:val="24"/>
          <w:szCs w:val="24"/>
        </w:rPr>
        <w:t xml:space="preserve">的</w:t>
      </w:r>
      <w:r>
        <w:rPr>
          <w:rFonts w:hint="eastAsia" w:ascii="宋体" w:hAnsi="宋体" w:cs="宋体"/>
          <w:b/>
          <w:bCs/>
          <w:sz w:val="24"/>
          <w:szCs w:val="24"/>
        </w:rPr>
        <w:t xml:space="preserve">身份证。</w:t>
      </w:r>
      <w:r>
        <w:rPr>
          <w:rFonts w:hint="eastAsia" w:ascii="宋体" w:hAnsi="宋体" w:cs="宋体"/>
          <w:sz w:val="24"/>
          <w:szCs w:val="24"/>
        </w:rPr>
        <w:t xml:space="preserve">（提供相关证明材料</w:t>
      </w:r>
      <w:r>
        <w:rPr>
          <w:rFonts w:hint="eastAsia" w:ascii="宋体" w:hAnsi="宋体" w:cs="宋体"/>
          <w:b/>
          <w:bCs/>
          <w:sz w:val="24"/>
          <w:szCs w:val="24"/>
        </w:rPr>
        <w:t xml:space="preserve">复印件并加盖公章</w:t>
      </w:r>
      <w:r>
        <w:rPr>
          <w:rFonts w:hint="eastAsia" w:ascii="宋体" w:hAnsi="宋体" w:cs="宋体"/>
          <w:sz w:val="24"/>
          <w:szCs w:val="24"/>
        </w:rPr>
        <w:t xml:space="preserve">）；</w:t>
      </w:r>
      <w:r/>
    </w:p>
    <w:p>
      <w:pPr>
        <w:ind w:firstLine="480"/>
        <w:spacing w:after="120"/>
        <w:rPr>
          <w:rFonts w:hint="eastAsia" w:ascii="宋体" w:hAnsi="宋体" w:cs="宋体"/>
          <w:sz w:val="24"/>
          <w:szCs w:val="24"/>
        </w:rPr>
      </w:pPr>
      <w:r>
        <w:rPr>
          <w:rFonts w:hint="eastAsia" w:ascii="宋体" w:hAnsi="宋体" w:cs="宋体"/>
          <w:sz w:val="24"/>
          <w:szCs w:val="24"/>
        </w:rPr>
        <w:t xml:space="preserve">（2）具有良好的商业信誉和健全的财务会计制度：提供</w:t>
      </w:r>
      <w:r>
        <w:rPr>
          <w:rFonts w:hint="eastAsia" w:ascii="宋体" w:hAnsi="宋体" w:cs="宋体"/>
          <w:b/>
          <w:bCs/>
          <w:sz w:val="24"/>
          <w:szCs w:val="24"/>
        </w:rPr>
        <w:t xml:space="preserve">2024年度或2025年度审计报告</w:t>
      </w:r>
      <w:r>
        <w:rPr>
          <w:rFonts w:hint="eastAsia" w:ascii="宋体" w:hAnsi="宋体" w:cs="宋体"/>
          <w:sz w:val="24"/>
          <w:szCs w:val="24"/>
        </w:rPr>
        <w:t xml:space="preserve">，</w:t>
      </w:r>
      <w:r>
        <w:rPr>
          <w:rFonts w:hint="eastAsia" w:ascii="宋体" w:hAnsi="宋体" w:cs="宋体"/>
          <w:b/>
          <w:bCs/>
          <w:sz w:val="24"/>
          <w:szCs w:val="24"/>
        </w:rPr>
        <w:t xml:space="preserve">或</w:t>
      </w:r>
      <w:r>
        <w:rPr>
          <w:rFonts w:hint="eastAsia" w:ascii="宋体" w:hAnsi="宋体" w:cs="宋体"/>
          <w:sz w:val="24"/>
          <w:szCs w:val="24"/>
        </w:rPr>
        <w:t xml:space="preserve">招标截止时间前六个月内</w:t>
      </w:r>
      <w:r>
        <w:rPr>
          <w:rFonts w:hint="eastAsia" w:ascii="宋体" w:hAnsi="宋体" w:cs="宋体"/>
          <w:b/>
          <w:bCs/>
          <w:sz w:val="24"/>
          <w:szCs w:val="24"/>
        </w:rPr>
        <w:t xml:space="preserve">任一月的财务报告</w:t>
      </w:r>
      <w:r>
        <w:rPr>
          <w:rFonts w:hint="eastAsia" w:ascii="宋体" w:hAnsi="宋体" w:cs="宋体"/>
          <w:sz w:val="24"/>
          <w:szCs w:val="24"/>
        </w:rPr>
        <w:t xml:space="preserve">（至少包含资产负债表和利润表），或投标截止时间前三个月内银行出具的资信证明，或财政部门认可的专业担保机构出具的担保函；</w:t>
      </w:r>
      <w:r/>
    </w:p>
    <w:p>
      <w:pPr>
        <w:ind w:firstLine="480"/>
        <w:spacing w:after="120"/>
        <w:rPr>
          <w:rFonts w:hint="eastAsia" w:ascii="宋体" w:hAnsi="宋体" w:cs="宋体"/>
          <w:sz w:val="24"/>
          <w:szCs w:val="24"/>
        </w:rPr>
      </w:pPr>
      <w:r>
        <w:rPr>
          <w:rFonts w:hint="eastAsia" w:ascii="宋体" w:hAnsi="宋体" w:cs="宋体"/>
          <w:sz w:val="24"/>
          <w:szCs w:val="24"/>
        </w:rPr>
        <w:t xml:space="preserve">（3）具有履行合同所必需的</w:t>
      </w:r>
      <w:r>
        <w:rPr>
          <w:rFonts w:hint="eastAsia" w:ascii="宋体" w:hAnsi="宋体" w:cs="宋体"/>
          <w:b/>
          <w:bCs/>
          <w:sz w:val="24"/>
          <w:szCs w:val="24"/>
        </w:rPr>
        <w:t xml:space="preserve">设备和专业技术能力</w:t>
      </w:r>
      <w:r>
        <w:rPr>
          <w:rFonts w:hint="eastAsia" w:ascii="宋体" w:hAnsi="宋体" w:cs="宋体"/>
          <w:sz w:val="24"/>
          <w:szCs w:val="24"/>
        </w:rPr>
        <w:t xml:space="preserve">（格式详见附件）；</w:t>
      </w:r>
      <w:r/>
    </w:p>
    <w:p>
      <w:pPr>
        <w:ind w:firstLine="480"/>
        <w:spacing w:after="120"/>
        <w:rPr>
          <w:rFonts w:hint="eastAsia" w:ascii="宋体" w:hAnsi="宋体" w:cs="宋体"/>
          <w:sz w:val="24"/>
          <w:szCs w:val="24"/>
        </w:rPr>
      </w:pPr>
      <w:r>
        <w:rPr>
          <w:rFonts w:hint="eastAsia" w:ascii="宋体" w:hAnsi="宋体" w:cs="宋体"/>
          <w:sz w:val="24"/>
          <w:szCs w:val="24"/>
        </w:rPr>
        <w:t xml:space="preserve">（4）有依法</w:t>
      </w:r>
      <w:r>
        <w:rPr>
          <w:rFonts w:hint="eastAsia" w:ascii="宋体" w:hAnsi="宋体" w:cs="宋体"/>
          <w:b/>
          <w:bCs/>
          <w:sz w:val="24"/>
          <w:szCs w:val="24"/>
        </w:rPr>
        <w:t xml:space="preserve">缴纳税收和社会保障资金</w:t>
      </w:r>
      <w:r>
        <w:rPr>
          <w:rFonts w:hint="eastAsia" w:ascii="宋体" w:hAnsi="宋体" w:cs="宋体"/>
          <w:sz w:val="24"/>
          <w:szCs w:val="24"/>
        </w:rPr>
        <w:t xml:space="preserve">的良好记录：提供</w:t>
      </w:r>
      <w:r>
        <w:rPr>
          <w:rFonts w:hint="eastAsia" w:ascii="宋体" w:hAnsi="宋体" w:cs="宋体"/>
          <w:b/>
          <w:bCs/>
          <w:sz w:val="24"/>
          <w:szCs w:val="24"/>
        </w:rPr>
        <w:t xml:space="preserve">招标截止时间前六个月内任一月</w:t>
      </w:r>
      <w:r>
        <w:rPr>
          <w:rFonts w:hint="eastAsia" w:ascii="宋体" w:hAnsi="宋体" w:cs="宋体"/>
          <w:sz w:val="24"/>
          <w:szCs w:val="24"/>
        </w:rPr>
        <w:t xml:space="preserve">缴纳增值税，或营业税，或企业所得税的凭据；并提供缴纳社会保险的凭据（专用收据，或社会保险缴纳清单等）；</w:t>
      </w:r>
      <w:r/>
    </w:p>
    <w:p>
      <w:pPr>
        <w:ind w:firstLine="480"/>
        <w:spacing w:after="120"/>
        <w:rPr>
          <w:rFonts w:hint="eastAsia" w:ascii="宋体" w:hAnsi="宋体" w:cs="宋体"/>
          <w:sz w:val="24"/>
          <w:szCs w:val="24"/>
        </w:rPr>
      </w:pPr>
      <w:r>
        <w:rPr>
          <w:rFonts w:hint="eastAsia" w:ascii="宋体" w:hAnsi="宋体" w:cs="宋体"/>
          <w:sz w:val="24"/>
          <w:szCs w:val="24"/>
        </w:rPr>
        <w:t xml:space="preserve">（5）参加政府采购活动前三年内，在经营活动中</w:t>
      </w:r>
      <w:r>
        <w:rPr>
          <w:rFonts w:hint="eastAsia" w:ascii="宋体" w:hAnsi="宋体" w:cs="宋体"/>
          <w:b/>
          <w:bCs/>
          <w:sz w:val="24"/>
          <w:szCs w:val="24"/>
        </w:rPr>
        <w:t xml:space="preserve">没有重大违法记录</w:t>
      </w:r>
      <w:r>
        <w:rPr>
          <w:rFonts w:hint="eastAsia" w:ascii="宋体" w:hAnsi="宋体" w:cs="宋体"/>
          <w:sz w:val="24"/>
          <w:szCs w:val="24"/>
        </w:rPr>
        <w:t xml:space="preserve">（格式详见附件）；</w:t>
      </w:r>
      <w:r/>
    </w:p>
    <w:p>
      <w:pPr>
        <w:ind w:firstLine="480"/>
        <w:spacing w:after="120"/>
        <w:rPr>
          <w:rFonts w:hint="eastAsia" w:ascii="宋体" w:hAnsi="宋体" w:cs="宋体"/>
          <w:sz w:val="24"/>
          <w:szCs w:val="24"/>
        </w:rPr>
      </w:pPr>
      <w:r>
        <w:rPr>
          <w:rFonts w:hint="eastAsia" w:ascii="宋体" w:hAnsi="宋体" w:cs="宋体"/>
          <w:sz w:val="24"/>
          <w:szCs w:val="24"/>
        </w:rPr>
        <w:t xml:space="preserve">（6）法律、行政法规规定的其他条件。</w:t>
      </w:r>
      <w:r/>
    </w:p>
    <w:p>
      <w:pPr>
        <w:pStyle w:val="943"/>
        <w:widowControl w:val="off"/>
        <w:rPr>
          <w:rFonts w:hint="eastAsia" w:cs="宋体"/>
          <w:szCs w:val="24"/>
        </w:rPr>
      </w:pPr>
      <w:r>
        <w:rPr>
          <w:rFonts w:hint="eastAsia" w:cs="宋体"/>
          <w:szCs w:val="24"/>
        </w:rPr>
        <w:t xml:space="preserve">3.2本项目的特定资格要求：</w:t>
      </w:r>
      <w:r/>
    </w:p>
    <w:p>
      <w:pPr>
        <w:pStyle w:val="943"/>
        <w:widowControl w:val="off"/>
        <w:rPr>
          <w:rFonts w:hint="eastAsia" w:cs="宋体"/>
          <w:szCs w:val="24"/>
        </w:rPr>
      </w:pPr>
      <w:r>
        <w:rPr>
          <w:rFonts w:hint="eastAsia" w:cs="宋体"/>
          <w:szCs w:val="24"/>
        </w:rPr>
        <w:t xml:space="preserve">本项目接受进口产品，若提供进口产品的供应商不是所投产品的制造商，须提供以下证明文件：</w:t>
      </w:r>
      <w:r/>
    </w:p>
    <w:p>
      <w:pPr>
        <w:pStyle w:val="943"/>
        <w:widowControl w:val="off"/>
        <w:rPr>
          <w:rFonts w:hint="eastAsia" w:cs="宋体"/>
          <w:szCs w:val="24"/>
        </w:rPr>
      </w:pPr>
      <w:r>
        <w:rPr>
          <w:rFonts w:hint="eastAsia" w:cs="宋体"/>
          <w:szCs w:val="24"/>
        </w:rPr>
        <w:t xml:space="preserve">（1）制造厂家的授权书或有效授权证明文件；（提供相关证明文件复印件加盖公章）。</w:t>
      </w:r>
      <w:r/>
    </w:p>
    <w:p>
      <w:pPr>
        <w:ind w:firstLine="480"/>
        <w:spacing w:after="1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3.3落实政府采购政策需满足的资格要求：</w:t>
      </w:r>
      <w:r>
        <w:rPr>
          <w:rFonts w:hint="eastAsia" w:ascii="宋体" w:hAnsi="宋体" w:cs="宋体"/>
          <w:b/>
          <w:bCs/>
          <w:color w:val="000000" w:themeColor="text1"/>
          <w:sz w:val="24"/>
          <w:szCs w:val="24"/>
          <w14:textFill>
            <w14:solidFill>
              <w14:schemeClr w14:val="tx1"/>
            </w14:solidFill>
          </w14:textFill>
        </w:rPr>
        <w:t xml:space="preserve">无</w:t>
      </w:r>
      <w:r/>
    </w:p>
    <w:p>
      <w:pPr>
        <w:ind w:firstLine="480"/>
        <w:spacing w:after="120"/>
        <w:rPr>
          <w:rFonts w:hint="eastAsia" w:ascii="宋体" w:hAnsi="宋体" w:cs="宋体"/>
          <w:sz w:val="24"/>
          <w:szCs w:val="24"/>
        </w:rPr>
      </w:pPr>
      <w:r>
        <w:rPr>
          <w:rFonts w:hint="eastAsia" w:ascii="宋体" w:hAnsi="宋体" w:cs="宋体"/>
          <w:sz w:val="24"/>
          <w:szCs w:val="24"/>
        </w:rPr>
        <w:t xml:space="preserve">3.4拒绝下述投标人参加本次采购活动：</w:t>
      </w:r>
      <w:r/>
    </w:p>
    <w:p>
      <w:pPr>
        <w:ind w:firstLine="480"/>
        <w:spacing w:after="120"/>
        <w:rPr>
          <w:rFonts w:hint="eastAsia" w:ascii="宋体" w:hAnsi="宋体" w:cs="宋体"/>
          <w:sz w:val="24"/>
          <w:szCs w:val="24"/>
        </w:rPr>
      </w:pPr>
      <w:r>
        <w:rPr>
          <w:rFonts w:hint="eastAsia" w:ascii="宋体" w:hAnsi="宋体" w:cs="宋体"/>
          <w:sz w:val="24"/>
          <w:szCs w:val="24"/>
        </w:rPr>
        <w:t xml:space="preserve">（1）投标人单位负责人为同一人或者存在直接控股、管理关系的不同投标人，不得参加同一合同项下的采购活动。</w:t>
      </w:r>
      <w:r/>
    </w:p>
    <w:p>
      <w:pPr>
        <w:ind w:firstLine="480"/>
        <w:spacing w:after="120"/>
        <w:rPr>
          <w:rFonts w:hint="eastAsia" w:ascii="宋体" w:hAnsi="宋体" w:cs="宋体"/>
          <w:sz w:val="24"/>
          <w:szCs w:val="24"/>
        </w:rPr>
      </w:pPr>
      <w:r>
        <w:rPr>
          <w:rFonts w:hint="eastAsia" w:ascii="宋体" w:hAnsi="宋体" w:cs="宋体"/>
          <w:sz w:val="24"/>
          <w:szCs w:val="24"/>
        </w:rPr>
        <w:t xml:space="preserve">（2）凡为采购项目提供整体设计、规范编制或者项目管理、监理、检测等服务的投标人，不得再参加本项目的采购活动。</w:t>
      </w:r>
      <w:r/>
    </w:p>
    <w:p>
      <w:pPr>
        <w:ind w:firstLine="480"/>
        <w:spacing w:after="120"/>
        <w:rPr>
          <w:rFonts w:hint="eastAsia" w:ascii="宋体" w:hAnsi="宋体" w:cs="宋体"/>
          <w:sz w:val="24"/>
          <w:szCs w:val="24"/>
        </w:rPr>
      </w:pPr>
      <w:r>
        <w:rPr>
          <w:rFonts w:hint="eastAsia" w:ascii="宋体" w:hAnsi="宋体" w:cs="宋体"/>
          <w:sz w:val="24"/>
          <w:szCs w:val="24"/>
        </w:rPr>
        <w:t xml:space="preserve">（3）拒绝列入失信被执行人、重大税收违法失信主体、政府采购严重违法失信行为记录名单中的投标人参加本项目的采购活动。采购人或采购代理机构通过 “信用中国”（www.creditchina.gov.cn）、“中国政府采购网”（www.ccgp.gov.cn）等渠道查询投标人信用记录并保存。</w:t>
      </w:r>
      <w:bookmarkEnd w:id="19"/>
      <w:r/>
      <w:r/>
    </w:p>
    <w:p>
      <w:pPr>
        <w:ind w:firstLine="482"/>
        <w:spacing w:before="120" w:after="120"/>
        <w:rPr>
          <w:rFonts w:hint="eastAsia" w:ascii="宋体" w:hAnsi="宋体" w:cs="宋体"/>
          <w:b/>
          <w:sz w:val="24"/>
          <w:szCs w:val="24"/>
        </w:rPr>
      </w:pPr>
      <w:r>
        <w:rPr>
          <w:rFonts w:hint="eastAsia" w:ascii="宋体" w:hAnsi="宋体" w:cs="宋体"/>
          <w:b/>
          <w:sz w:val="24"/>
          <w:szCs w:val="24"/>
        </w:rPr>
        <w:t xml:space="preserve">四、公告发布媒体</w:t>
      </w:r>
      <w:r/>
    </w:p>
    <w:p>
      <w:pPr>
        <w:ind w:firstLine="480"/>
        <w:spacing w:before="120" w:after="120"/>
        <w:rPr>
          <w:rFonts w:hint="eastAsia" w:ascii="宋体" w:hAnsi="宋体" w:cs="宋体"/>
          <w:sz w:val="24"/>
          <w:szCs w:val="24"/>
        </w:rPr>
      </w:pPr>
      <w:r>
        <w:rPr>
          <w:rFonts w:hint="eastAsia" w:ascii="宋体" w:hAnsi="宋体" w:cs="宋体"/>
          <w:sz w:val="24"/>
          <w:szCs w:val="24"/>
        </w:rPr>
        <w:t xml:space="preserve">本项目在“江苏政府采购网”发布</w:t>
      </w:r>
      <w:r>
        <w:rPr>
          <w:rFonts w:hint="eastAsia" w:ascii="宋体" w:hAnsi="宋体" w:cs="宋体"/>
          <w:sz w:val="24"/>
          <w:szCs w:val="24"/>
          <w:lang w:val="zh-CN"/>
        </w:rPr>
        <w:t xml:space="preserve">公告</w:t>
      </w:r>
      <w:r>
        <w:rPr>
          <w:rFonts w:hint="eastAsia" w:ascii="宋体" w:hAnsi="宋体" w:cs="宋体"/>
          <w:sz w:val="24"/>
          <w:szCs w:val="24"/>
        </w:rPr>
        <w:t xml:space="preserve">。</w:t>
      </w:r>
      <w:r/>
    </w:p>
    <w:p>
      <w:pPr>
        <w:numPr>
          <w:ilvl w:val="0"/>
          <w:numId w:val="2"/>
        </w:numPr>
        <w:ind w:firstLine="482"/>
        <w:spacing w:before="120" w:after="120"/>
        <w:rPr>
          <w:rFonts w:hint="eastAsia" w:ascii="宋体" w:hAnsi="宋体" w:cs="宋体"/>
          <w:b/>
          <w:sz w:val="24"/>
          <w:szCs w:val="24"/>
        </w:rPr>
      </w:pPr>
      <w:r>
        <w:rPr>
          <w:rFonts w:hint="eastAsia" w:ascii="宋体" w:hAnsi="宋体" w:cs="宋体"/>
          <w:b/>
          <w:sz w:val="24"/>
          <w:szCs w:val="24"/>
        </w:rPr>
        <w:t xml:space="preserve">获取招标文件</w:t>
      </w:r>
      <w:r/>
    </w:p>
    <w:p>
      <w:pPr>
        <w:ind w:firstLine="480"/>
        <w:rPr>
          <w:rFonts w:hint="eastAsia" w:ascii="宋体" w:hAnsi="宋体" w:cs="宋体"/>
          <w:color w:val="000000" w:themeColor="text1"/>
          <w:sz w:val="24"/>
          <w:szCs w:val="24"/>
          <w14:textFill>
            <w14:solidFill>
              <w14:schemeClr w14:val="tx1"/>
            </w14:solidFill>
          </w14:textFill>
        </w:rPr>
      </w:pPr>
      <w:r/>
      <w:bookmarkStart w:id="20" w:name="_Hlk182862024"/>
      <w:r>
        <w:rPr>
          <w:rFonts w:hint="eastAsia" w:ascii="宋体" w:hAnsi="宋体" w:cs="宋体"/>
          <w:color w:val="000000" w:themeColor="text1"/>
          <w:sz w:val="24"/>
          <w:szCs w:val="24"/>
          <w14:textFill>
            <w14:solidFill>
              <w14:schemeClr w14:val="tx1"/>
            </w14:solidFill>
          </w14:textFill>
        </w:rPr>
        <w:t xml:space="preserve">5.1时间：公告发布之日起5个工作日</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 方式：在“江苏政府采购网”自行免费下载招标文件。</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w:t>
      </w:r>
      <w:r>
        <w:rPr>
          <w:rFonts w:ascii="宋体" w:hAnsi="宋体" w:cs="宋体"/>
          <w:color w:val="000000" w:themeColor="text1"/>
          <w:sz w:val="24"/>
          <w:szCs w:val="24"/>
          <w14:textFill>
            <w14:solidFill>
              <w14:schemeClr w14:val="tx1"/>
            </w14:solidFill>
          </w14:textFill>
        </w:rPr>
        <w:t xml:space="preserve">售价：</w:t>
      </w:r>
      <w:r>
        <w:rPr>
          <w:rFonts w:hint="eastAsia" w:ascii="宋体" w:hAnsi="宋体" w:cs="宋体"/>
          <w:color w:val="000000" w:themeColor="text1"/>
          <w:sz w:val="24"/>
          <w:szCs w:val="24"/>
          <w14:textFill>
            <w14:solidFill>
              <w14:schemeClr w14:val="tx1"/>
            </w14:solidFill>
          </w14:textFill>
        </w:rPr>
        <w:t xml:space="preserve">免费</w:t>
      </w:r>
      <w:r>
        <w:rPr>
          <w:rFonts w:ascii="宋体" w:hAnsi="宋体" w:cs="宋体"/>
          <w:color w:val="000000" w:themeColor="text1"/>
          <w:sz w:val="24"/>
          <w:szCs w:val="24"/>
          <w14:textFill>
            <w14:solidFill>
              <w14:schemeClr w14:val="tx1"/>
            </w14:solidFill>
          </w14:textFill>
        </w:rPr>
        <w:t xml:space="preserve">。</w:t>
      </w:r>
      <w:bookmarkEnd w:id="20"/>
      <w:r/>
      <w:r/>
    </w:p>
    <w:p>
      <w:pPr>
        <w:ind w:firstLine="482"/>
        <w:spacing w:before="120" w:after="120"/>
        <w:rPr>
          <w:rFonts w:hint="eastAsia" w:ascii="宋体" w:hAnsi="宋体" w:cs="宋体"/>
          <w:b/>
          <w:sz w:val="24"/>
          <w:szCs w:val="24"/>
        </w:rPr>
      </w:pPr>
      <w:r>
        <w:rPr>
          <w:rFonts w:hint="eastAsia" w:ascii="宋体" w:hAnsi="宋体" w:cs="宋体"/>
          <w:b/>
          <w:sz w:val="24"/>
          <w:szCs w:val="24"/>
        </w:rPr>
        <w:t xml:space="preserve">六、投标截止时间及开标信息</w:t>
      </w:r>
      <w:r/>
    </w:p>
    <w:p>
      <w:pPr>
        <w:ind w:firstLine="480"/>
        <w:spacing w:before="120" w:after="120"/>
        <w:rPr>
          <w:rFonts w:hint="default" w:ascii="宋体" w:hAnsi="宋体" w:eastAsia="宋体" w:cs="宋体"/>
          <w:color w:val="auto"/>
          <w:sz w:val="24"/>
          <w:szCs w:val="24"/>
          <w:lang w:val="en-US" w:eastAsia="zh-CN"/>
        </w:rPr>
      </w:pPr>
      <w:r>
        <w:rPr>
          <w:rFonts w:hint="eastAsia" w:ascii="宋体" w:hAnsi="宋体" w:cs="宋体"/>
          <w:sz w:val="24"/>
          <w:szCs w:val="24"/>
        </w:rPr>
        <w:t xml:space="preserve">6.1投标文件接收截止时间及开标时</w:t>
      </w:r>
      <w:r>
        <w:rPr>
          <w:rFonts w:hint="eastAsia" w:ascii="宋体" w:hAnsi="宋体" w:cs="宋体"/>
          <w:color w:val="auto"/>
          <w:sz w:val="24"/>
          <w:szCs w:val="24"/>
        </w:rPr>
        <w:t xml:space="preserve">间：2026年</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24</w:t>
      </w:r>
      <w:r>
        <w:rPr>
          <w:rFonts w:hint="eastAsia" w:ascii="宋体" w:hAnsi="宋体" w:cs="宋体"/>
          <w:color w:val="auto"/>
          <w:sz w:val="24"/>
          <w:szCs w:val="24"/>
        </w:rPr>
        <w:t xml:space="preserve">日</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点</w:t>
      </w:r>
      <w:r>
        <w:rPr>
          <w:rFonts w:hint="eastAsia" w:ascii="宋体" w:hAnsi="宋体" w:cs="宋体"/>
          <w:color w:val="auto"/>
          <w:sz w:val="24"/>
          <w:szCs w:val="24"/>
          <w:lang w:val="en-US" w:eastAsia="zh-CN"/>
        </w:rPr>
        <w:t xml:space="preserve">00分</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6.2开标地点：</w:t>
      </w:r>
      <w:r>
        <w:rPr>
          <w:rFonts w:hint="eastAsia" w:ascii="宋体" w:hAnsi="宋体"/>
          <w:sz w:val="24"/>
          <w:szCs w:val="24"/>
        </w:rPr>
        <w:t xml:space="preserve">“苏采云”政府采购交易系统。</w:t>
      </w:r>
      <w:r/>
    </w:p>
    <w:p>
      <w:pPr>
        <w:ind w:firstLine="482"/>
        <w:spacing w:before="120" w:after="120"/>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七、</w:t>
      </w:r>
      <w:bookmarkStart w:id="21" w:name="_Toc214612912"/>
      <w:r/>
      <w:bookmarkStart w:id="22" w:name="_Toc211033425"/>
      <w:r>
        <w:rPr>
          <w:rFonts w:hint="eastAsia" w:ascii="宋体" w:hAnsi="宋体" w:cs="宋体"/>
          <w:b/>
          <w:color w:val="000000" w:themeColor="text1"/>
          <w:sz w:val="24"/>
          <w:szCs w:val="24"/>
          <w14:textFill>
            <w14:solidFill>
              <w14:schemeClr w14:val="tx1"/>
            </w14:solidFill>
          </w14:textFill>
        </w:rPr>
        <w:t xml:space="preserve">公告期限</w:t>
      </w:r>
      <w:bookmarkEnd w:id="21"/>
      <w:r/>
      <w:bookmarkEnd w:id="22"/>
      <w:r/>
      <w:r/>
    </w:p>
    <w:p>
      <w:pPr>
        <w:ind w:firstLine="480"/>
        <w:spacing w:before="120" w:after="1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自招标公告发布之日起5个工作日</w:t>
      </w:r>
      <w:r/>
    </w:p>
    <w:p>
      <w:pPr>
        <w:ind w:firstLine="482"/>
        <w:rPr>
          <w:rFonts w:hint="eastAsia" w:ascii="宋体" w:hAnsi="宋体" w:cs="宋体"/>
          <w:b/>
          <w:color w:val="000000" w:themeColor="text1"/>
          <w:sz w:val="24"/>
          <w:szCs w:val="24"/>
          <w14:textFill>
            <w14:solidFill>
              <w14:schemeClr w14:val="tx1"/>
            </w14:solidFill>
          </w14:textFill>
        </w:rPr>
      </w:pPr>
      <w:r/>
      <w:bookmarkStart w:id="23" w:name="_Toc116802036"/>
      <w:r/>
      <w:bookmarkStart w:id="24" w:name="_Toc214612913"/>
      <w:r>
        <w:rPr>
          <w:rFonts w:hint="eastAsia" w:ascii="宋体" w:hAnsi="宋体" w:cs="宋体"/>
          <w:b/>
          <w:color w:val="000000" w:themeColor="text1"/>
          <w:sz w:val="24"/>
          <w:szCs w:val="24"/>
          <w14:textFill>
            <w14:solidFill>
              <w14:schemeClr w14:val="tx1"/>
            </w14:solidFill>
          </w14:textFill>
        </w:rPr>
        <w:t xml:space="preserve">八、其他补充事宜</w:t>
      </w:r>
      <w:bookmarkEnd w:id="23"/>
      <w:r/>
      <w:bookmarkEnd w:id="24"/>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rPr>
          <w:rFonts w:ascii="宋体" w:hAnsi="宋体" w:cs="宋体"/>
          <w:color w:val="000000" w:themeColor="text1"/>
          <w:sz w:val="24"/>
          <w:szCs w:val="24"/>
          <w14:textFill>
            <w14:solidFill>
              <w14:schemeClr w14:val="tx1"/>
            </w14:solidFill>
          </w14:textFill>
        </w:rPr>
        <w:t xml:space="preserve">等政府采购</w:t>
      </w:r>
      <w:r>
        <w:rPr>
          <w:rFonts w:hint="eastAsia" w:ascii="宋体" w:hAnsi="宋体" w:cs="宋体"/>
          <w:color w:val="000000" w:themeColor="text1"/>
          <w:sz w:val="24"/>
          <w:szCs w:val="24"/>
          <w14:textFill>
            <w14:solidFill>
              <w14:schemeClr w14:val="tx1"/>
            </w14:solidFill>
          </w14:textFill>
        </w:rPr>
        <w:t xml:space="preserve">政策</w:t>
      </w:r>
      <w:r>
        <w:rPr>
          <w:rFonts w:ascii="宋体" w:hAnsi="宋体" w:cs="宋体"/>
          <w:color w:val="000000" w:themeColor="text1"/>
          <w:sz w:val="24"/>
          <w:szCs w:val="24"/>
          <w14:textFill>
            <w14:solidFill>
              <w14:schemeClr w14:val="tx1"/>
            </w14:solidFill>
          </w14:textFill>
        </w:rPr>
        <w:t xml:space="preserve">文件</w:t>
      </w:r>
      <w:r>
        <w:rPr>
          <w:rFonts w:hint="eastAsia" w:ascii="宋体" w:hAnsi="宋体" w:cs="宋体"/>
          <w:color w:val="000000" w:themeColor="text1"/>
          <w:sz w:val="24"/>
          <w:szCs w:val="24"/>
          <w14:textFill>
            <w14:solidFill>
              <w14:schemeClr w14:val="tx1"/>
            </w14:solidFill>
          </w14:textFill>
        </w:rPr>
        <w:t xml:space="preserve">。</w:t>
      </w:r>
      <w:r/>
    </w:p>
    <w:p>
      <w:pPr>
        <w:ind w:firstLine="480"/>
        <w:spacing w:after="1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2.代理机构内部编号：</w:t>
      </w:r>
      <w:r>
        <w:rPr>
          <w:rFonts w:hint="eastAsia" w:ascii="宋体" w:hAnsi="宋体" w:cs="宋体"/>
          <w:color w:val="auto"/>
          <w:sz w:val="24"/>
          <w:szCs w:val="24"/>
        </w:rPr>
        <w:t xml:space="preserve">167</w:t>
      </w:r>
      <w:r>
        <w:rPr>
          <w:rFonts w:hint="eastAsia" w:ascii="宋体" w:hAnsi="宋体" w:cs="宋体"/>
          <w:sz w:val="24"/>
          <w:szCs w:val="24"/>
        </w:rPr>
        <w:t xml:space="preserve">8-264102034HTT</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3.“CA数字证书”的获取（如有更新以最新要求为准）</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（1）本项目通过电子交易平台进行采购，请在投标前详细阅读《苏采云系统供应商操作手册》（网址：http://www.ccgp-jiangsu.gov.cn/）；</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（2）投标人投标需提前办理数字认证证书，办理方式和注意事项详见： </w:t>
      </w: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 HYPERLINK "http://jsxcmm.com/help/help.html。" </w:instrText>
      </w:r>
      <w:r>
        <w:rPr>
          <w:rFonts w:hint="eastAsia" w:ascii="宋体" w:hAnsi="宋体" w:cs="宋体"/>
          <w:color w:val="000000" w:themeColor="text1"/>
          <w:sz w:val="24"/>
          <w:szCs w:val="24"/>
          <w14:textFill>
            <w14:solidFill>
              <w14:schemeClr w14:val="tx1"/>
            </w14:solidFill>
          </w14:textFill>
        </w:rPr>
        <w:fldChar w:fldCharType="separate"/>
      </w:r>
      <w:r>
        <w:rPr>
          <w:rStyle w:val="908"/>
          <w:rFonts w:hint="eastAsia" w:ascii="宋体" w:hAnsi="宋体" w:cs="宋体"/>
          <w:sz w:val="24"/>
          <w:szCs w:val="24"/>
        </w:rPr>
        <w:t xml:space="preserve">http://jsxcmm.com/help/help.html。</w:t>
      </w:r>
      <w:r>
        <w:rPr>
          <w:rFonts w:hint="eastAsia" w:ascii="宋体" w:hAnsi="宋体" w:cs="宋体"/>
          <w:color w:val="000000" w:themeColor="text1"/>
          <w:sz w:val="24"/>
          <w:szCs w:val="24"/>
          <w14:textFill>
            <w14:solidFill>
              <w14:schemeClr w14:val="tx1"/>
            </w14:solidFill>
          </w14:textFill>
        </w:rPr>
        <w:fldChar w:fldCharType="end"/>
      </w:r>
      <w:r/>
    </w:p>
    <w:p>
      <w:pPr>
        <w:ind w:firstLine="48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4.招标文件获取时间：2026年5月29日至2026年6月5日。</w:t>
      </w:r>
      <w:r/>
    </w:p>
    <w:p>
      <w:pPr>
        <w:ind w:firstLine="482"/>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九、项目联系信息</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采购人信息</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名称：南京医科大学</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bookmarkStart w:id="25" w:name="_Hlk153870315"/>
      <w:r>
        <w:rPr>
          <w:rFonts w:hint="eastAsia" w:ascii="宋体" w:hAnsi="宋体" w:cs="宋体"/>
          <w:color w:val="000000" w:themeColor="text1"/>
          <w:sz w:val="24"/>
          <w:szCs w:val="24"/>
          <w14:textFill>
            <w14:solidFill>
              <w14:schemeClr w14:val="tx1"/>
            </w14:solidFill>
          </w14:textFill>
        </w:rPr>
        <w:t xml:space="preserve">南京市江宁区龙眠大道101号</w:t>
      </w:r>
      <w:bookmarkEnd w:id="25"/>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联系人：王老师</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联系方式：025-86868572</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2.采购代理机构信息</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名称：江苏汉唐国际贸易集团有限公司</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地址：南京市玄武区北京东路22号和平大厦1810室</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联系方式：025-86975797</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联系人：苍盛、王梦珂、徐琳、唐虹</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邮箱：jshtzb18@sina.com</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3.项目联系方式</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项目联系人：苍盛、王梦珂、徐琳、唐虹</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电话：025-86975797</w:t>
      </w:r>
      <w:bookmarkEnd w:id="8"/>
      <w:r/>
      <w:bookmarkEnd w:id="9"/>
      <w:r/>
      <w:bookmarkEnd w:id="10"/>
      <w:r/>
      <w:bookmarkEnd w:id="11"/>
      <w:r/>
      <w:bookmarkEnd w:id="12"/>
      <w:r/>
      <w:bookmarkEnd w:id="13"/>
      <w:r/>
      <w:bookmarkEnd w:id="14"/>
      <w:r/>
      <w:bookmarkEnd w:id="15"/>
      <w:r/>
      <w:bookmarkEnd w:id="16"/>
      <w:r/>
      <w:r/>
    </w:p>
    <w:p>
      <w:pPr>
        <w:pStyle w:val="880"/>
        <w:numPr>
          <w:ilvl w:val="0"/>
          <w:numId w:val="3"/>
        </w:numPr>
        <w:pageBreakBefore/>
        <w:spacing w:after="120"/>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t xml:space="preserve"> </w:t>
      </w:r>
      <w:bookmarkStart w:id="26" w:name="_Toc17411"/>
      <w:r/>
      <w:bookmarkStart w:id="27" w:name="_Toc120614213"/>
      <w:r/>
      <w:bookmarkStart w:id="28" w:name="_Toc20823274"/>
      <w:r/>
      <w:bookmarkStart w:id="29" w:name="_Toc513029202"/>
      <w:r/>
      <w:bookmarkStart w:id="30" w:name="_Toc16938518"/>
      <w:r>
        <w:rPr>
          <w:rFonts w:hint="eastAsia" w:asciiTheme="majorEastAsia" w:hAnsiTheme="majorEastAsia" w:eastAsiaTheme="majorEastAsia"/>
          <w:b/>
          <w:sz w:val="32"/>
          <w:szCs w:val="32"/>
        </w:rPr>
        <w:t xml:space="preserve">投标人须知</w:t>
      </w:r>
      <w:bookmarkEnd w:id="26"/>
      <w:r/>
      <w:bookmarkEnd w:id="27"/>
      <w:r/>
      <w:bookmarkEnd w:id="28"/>
      <w:r/>
      <w:bookmarkEnd w:id="29"/>
      <w:r/>
      <w:bookmarkEnd w:id="30"/>
      <w:r/>
      <w:r/>
    </w:p>
    <w:p>
      <w:r/>
      <w:bookmarkStart w:id="31" w:name="_Toc219214697"/>
      <w:r/>
      <w:r/>
    </w:p>
    <w:p>
      <w:pPr>
        <w:ind w:left="238"/>
        <w:jc w:val="center"/>
        <w:rPr>
          <w:rFonts w:hint="eastAsia" w:ascii="宋体" w:hAnsi="宋体"/>
          <w:b/>
          <w:sz w:val="24"/>
          <w:szCs w:val="24"/>
        </w:rPr>
        <w:outlineLvl w:val="1"/>
      </w:pPr>
      <w:r/>
      <w:bookmarkStart w:id="32" w:name="_Toc13058"/>
      <w:r>
        <w:rPr>
          <w:rFonts w:hint="eastAsia" w:ascii="宋体" w:hAnsi="宋体" w:cs="宋体"/>
          <w:b/>
          <w:bCs/>
          <w:sz w:val="24"/>
          <w:szCs w:val="24"/>
        </w:rPr>
        <w:t xml:space="preserve">供应商须知前附表</w:t>
      </w:r>
      <w:bookmarkEnd w:id="31"/>
      <w:r/>
      <w:bookmarkEnd w:id="32"/>
      <w:r/>
      <w:r/>
    </w:p>
    <w:tbl>
      <w:tblPr>
        <w:tblStyle w:val="885"/>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jc w:val="center"/>
          <w:trHeight w:val="332"/>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内容、要求</w:t>
            </w:r>
            <w:r/>
          </w:p>
        </w:tc>
      </w:tr>
      <w:tr>
        <w:trPr>
          <w:jc w:val="center"/>
          <w:trHeight w:val="901"/>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项目名称：南京医科大学疫苗平台流式细胞分选仪项目</w:t>
            </w:r>
            <w:r/>
          </w:p>
          <w:p>
            <w:pPr>
              <w:rPr>
                <w:rFonts w:hint="eastAsia" w:ascii="宋体" w:hAnsi="宋体" w:cs="宋体"/>
                <w:color w:val="auto"/>
                <w:sz w:val="24"/>
                <w:szCs w:val="24"/>
              </w:rPr>
            </w:pPr>
            <w:r>
              <w:rPr>
                <w:rFonts w:hint="eastAsia" w:ascii="宋体" w:hAnsi="宋体" w:cs="宋体"/>
                <w:color w:val="000000" w:themeColor="text1"/>
                <w:sz w:val="24"/>
                <w:szCs w:val="24"/>
                <w14:textFill>
                  <w14:solidFill>
                    <w14:schemeClr w14:val="tx1"/>
                  </w14:solidFill>
                </w14:textFill>
              </w:rPr>
              <w:t xml:space="preserve">项目编号：JSZC-320000-HTMY-G2026-0011</w:t>
            </w:r>
            <w:r>
              <w:rPr>
                <w:rFonts w:hint="eastAsia" w:ascii="宋体" w:hAnsi="宋体" w:cs="宋体"/>
                <w:color w:val="auto"/>
                <w:sz w:val="24"/>
                <w:szCs w:val="24"/>
              </w:rPr>
              <w:t xml:space="preserve">，</w:t>
            </w:r>
            <w:r/>
          </w:p>
          <w:p>
            <w:pPr>
              <w:rPr>
                <w:rFonts w:hint="eastAsia" w:ascii="宋体" w:hAnsi="宋体" w:cs="宋体"/>
                <w:color w:val="000000" w:themeColor="text1"/>
                <w:sz w:val="24"/>
                <w:szCs w:val="24"/>
                <w14:textFill>
                  <w14:solidFill>
                    <w14:schemeClr w14:val="tx1"/>
                  </w14:solidFill>
                </w14:textFill>
              </w:rPr>
            </w:pPr>
            <w:r/>
            <w:bookmarkStart w:id="123" w:name="_GoBack"/>
            <w:r/>
            <w:bookmarkEnd w:id="123"/>
            <w:r>
              <w:rPr>
                <w:rFonts w:hint="eastAsia" w:ascii="宋体" w:hAnsi="宋体" w:cs="宋体"/>
                <w:color w:val="auto"/>
                <w:sz w:val="24"/>
                <w:szCs w:val="24"/>
              </w:rPr>
              <w:t xml:space="preserve">代理机构内部编号：1</w:t>
            </w:r>
            <w:r>
              <w:rPr>
                <w:rFonts w:hint="eastAsia" w:ascii="宋体" w:hAnsi="宋体" w:cs="宋体"/>
                <w:sz w:val="24"/>
                <w:szCs w:val="24"/>
              </w:rPr>
              <w:t xml:space="preserve">678-264102034HTT</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公告发布媒体</w:t>
            </w:r>
            <w:r>
              <w:rPr>
                <w:rFonts w:hint="eastAsia" w:ascii="宋体" w:hAnsi="宋体" w:cs="宋体"/>
                <w:sz w:val="24"/>
                <w:szCs w:val="24"/>
              </w:rPr>
              <w:t xml:space="preserve">：江苏政府采购网</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资金来源：财政性资金</w:t>
            </w:r>
            <w:r/>
          </w:p>
        </w:tc>
      </w:tr>
      <w:tr>
        <w:trPr>
          <w:jc w:val="center"/>
          <w:trHeight w:val="661"/>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预算总金额/最高总限价：300</w:t>
            </w:r>
            <w:r>
              <w:rPr>
                <w:rFonts w:hint="eastAsia" w:ascii="宋体" w:hAnsi="宋体" w:cs="宋体"/>
                <w:sz w:val="24"/>
                <w:szCs w:val="24"/>
              </w:rPr>
              <w:t xml:space="preserve">万元，</w:t>
            </w:r>
            <w:r>
              <w:rPr>
                <w:rFonts w:hint="eastAsia" w:ascii="宋体" w:hAnsi="宋体" w:cs="宋体"/>
                <w:color w:val="000000" w:themeColor="text1"/>
                <w:sz w:val="24"/>
                <w:szCs w:val="24"/>
                <w14:textFill>
                  <w14:solidFill>
                    <w14:schemeClr w14:val="tx1"/>
                  </w14:solidFill>
                </w14:textFill>
              </w:rPr>
              <w:t xml:space="preserve">超过预算金额或最高限价作无效投标处理。</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采购方式：公开招标</w:t>
            </w:r>
            <w:r/>
          </w:p>
        </w:tc>
      </w:tr>
      <w:tr>
        <w:trPr>
          <w:jc w:val="cente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信用信息：</w:t>
            </w:r>
            <w:r/>
          </w:p>
          <w:p>
            <w:pPr>
              <w:pStyle w:val="921"/>
              <w:numPr>
                <w:ilvl w:val="0"/>
                <w:numId w:val="4"/>
              </w:numPr>
              <w:ind w:left="0"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信用信息查询渠道：“信用中国”网站(www.creditchina.gov.cn)、中国政府采购网(www.ccgp.gov.cn)等。</w:t>
            </w:r>
            <w:r/>
          </w:p>
          <w:p>
            <w:pPr>
              <w:pStyle w:val="921"/>
              <w:numPr>
                <w:ilvl w:val="0"/>
                <w:numId w:val="4"/>
              </w:numPr>
              <w:ind w:left="0"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信用信息查询截止时点：提交投标文件截止之日24时内（由采购代理机构负责查询）。</w:t>
            </w:r>
            <w:r/>
          </w:p>
          <w:p>
            <w:pPr>
              <w:pStyle w:val="921"/>
              <w:numPr>
                <w:ilvl w:val="0"/>
                <w:numId w:val="4"/>
              </w:numPr>
              <w:ind w:left="0"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信用信息查询记录和证据留存的具体方式：信用信息查询记录将以网站截图打印稿形式与其他采购文件一并保存。</w:t>
            </w:r>
            <w:r/>
          </w:p>
          <w:p>
            <w:pPr>
              <w:pStyle w:val="921"/>
              <w:numPr>
                <w:ilvl w:val="0"/>
                <w:numId w:val="4"/>
              </w:numPr>
              <w:ind w:left="0"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jc w:val="center"/>
          <w:trHeight w:val="715"/>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7.1投标保证金：本项目</w:t>
            </w:r>
            <w:r>
              <w:rPr>
                <w:rFonts w:hint="eastAsia" w:ascii="宋体" w:hAnsi="宋体" w:cs="宋体"/>
                <w:b/>
                <w:bCs/>
                <w:color w:val="000000" w:themeColor="text1"/>
                <w:sz w:val="24"/>
                <w:szCs w:val="24"/>
                <w14:textFill>
                  <w14:solidFill>
                    <w14:schemeClr w14:val="tx1"/>
                  </w14:solidFill>
                </w14:textFill>
              </w:rPr>
              <w:t xml:space="preserve">不收取投标</w:t>
            </w:r>
            <w:r>
              <w:rPr>
                <w:rFonts w:hint="eastAsia" w:ascii="宋体" w:hAnsi="宋体" w:cs="宋体"/>
                <w:color w:val="000000" w:themeColor="text1"/>
                <w:sz w:val="24"/>
                <w:szCs w:val="24"/>
                <w14:textFill>
                  <w14:solidFill>
                    <w14:schemeClr w14:val="tx1"/>
                  </w14:solidFill>
                </w14:textFill>
              </w:rPr>
              <w:t xml:space="preserve">保证金，本文件中涉及保证金的条款均不适用。</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7.2履约保证金：</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ascii="宋体" w:hAnsi="宋体" w:cs="宋体"/>
                <w:bCs/>
                <w:color w:val="000000" w:themeColor="text1"/>
                <w:sz w:val="24"/>
                <w:szCs w:val="24"/>
                <w14:textFill>
                  <w14:solidFill>
                    <w14:schemeClr w14:val="tx1"/>
                  </w14:solidFill>
                </w14:textFill>
              </w:rPr>
              <w:t xml:space="preserve">缴纳履约保证金</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供应商中标后7个工作日内，将中标合同金额10%的履约保证金以银行对公转账形式支付至学校指定账户，并将加盖单位公章的银行回执单或网银截图递交至</w:t>
            </w:r>
            <w:r>
              <w:rPr>
                <w:rFonts w:hint="eastAsia" w:ascii="宋体" w:hAnsi="宋体" w:cs="宋体"/>
                <w:bCs/>
                <w:color w:val="000000" w:themeColor="text1"/>
                <w:sz w:val="24"/>
                <w:szCs w:val="24"/>
                <w14:textFill>
                  <w14:solidFill>
                    <w14:schemeClr w14:val="tx1"/>
                  </w14:solidFill>
                </w14:textFill>
              </w:rPr>
              <w:t xml:space="preserve">学校</w:t>
            </w:r>
            <w:r>
              <w:rPr>
                <w:rFonts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学校</w:t>
            </w:r>
            <w:r>
              <w:rPr>
                <w:rFonts w:ascii="宋体" w:hAnsi="宋体" w:cs="宋体"/>
                <w:bCs/>
                <w:color w:val="000000" w:themeColor="text1"/>
                <w:sz w:val="24"/>
                <w:szCs w:val="24"/>
                <w14:textFill>
                  <w14:solidFill>
                    <w14:schemeClr w14:val="tx1"/>
                  </w14:solidFill>
                </w14:textFill>
              </w:rPr>
              <w:t xml:space="preserve">凭付款凭证及财务处到款情况办理合同签订相关手续。</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南京医科大学指定账户信息具体如下：</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单位名称：南京医科大学</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开 户 行：南京市工行汉中门支行                          </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账    号：4301010109001038622</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注：请在转账时备注“项目名称+履约保证金”字样。</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ascii="宋体" w:hAnsi="宋体" w:cs="宋体"/>
                <w:bCs/>
                <w:color w:val="000000" w:themeColor="text1"/>
                <w:sz w:val="24"/>
                <w:szCs w:val="24"/>
                <w14:textFill>
                  <w14:solidFill>
                    <w14:schemeClr w14:val="tx1"/>
                  </w14:solidFill>
                </w14:textFill>
              </w:rPr>
              <w:t xml:space="preserve">若</w:t>
            </w:r>
            <w:r>
              <w:rPr>
                <w:rFonts w:hint="eastAsia" w:ascii="宋体" w:hAnsi="宋体" w:cs="宋体"/>
                <w:bCs/>
                <w:color w:val="000000" w:themeColor="text1"/>
                <w:sz w:val="24"/>
                <w:szCs w:val="24"/>
                <w14:textFill>
                  <w14:solidFill>
                    <w14:schemeClr w14:val="tx1"/>
                  </w14:solidFill>
                </w14:textFill>
              </w:rPr>
              <w:t xml:space="preserve">供应商</w:t>
            </w:r>
            <w:r>
              <w:rPr>
                <w:rFonts w:ascii="宋体" w:hAnsi="宋体" w:cs="宋体"/>
                <w:bCs/>
                <w:color w:val="000000" w:themeColor="text1"/>
                <w:sz w:val="24"/>
                <w:szCs w:val="24"/>
                <w14:textFill>
                  <w14:solidFill>
                    <w14:schemeClr w14:val="tx1"/>
                  </w14:solidFill>
                </w14:textFill>
              </w:rPr>
              <w:t xml:space="preserve">中标后无故拖延、拒绝缴纳或逾期缴纳履约保证金，则视为中标</w:t>
            </w:r>
            <w:r>
              <w:rPr>
                <w:rFonts w:hint="eastAsia" w:ascii="宋体" w:hAnsi="宋体" w:cs="宋体"/>
                <w:bCs/>
                <w:color w:val="000000" w:themeColor="text1"/>
                <w:sz w:val="24"/>
                <w:szCs w:val="24"/>
                <w14:textFill>
                  <w14:solidFill>
                    <w14:schemeClr w14:val="tx1"/>
                  </w14:solidFill>
                </w14:textFill>
              </w:rPr>
              <w:t xml:space="preserve">供应商</w:t>
            </w:r>
            <w:r>
              <w:rPr>
                <w:rFonts w:ascii="宋体" w:hAnsi="宋体" w:cs="宋体"/>
                <w:bCs/>
                <w:color w:val="000000" w:themeColor="text1"/>
                <w:sz w:val="24"/>
                <w:szCs w:val="24"/>
                <w14:textFill>
                  <w14:solidFill>
                    <w14:schemeClr w14:val="tx1"/>
                  </w14:solidFill>
                </w14:textFill>
              </w:rPr>
              <w:t xml:space="preserve">放弃中标资格，</w:t>
            </w:r>
            <w:r>
              <w:rPr>
                <w:rFonts w:hint="eastAsia" w:ascii="宋体" w:hAnsi="宋体" w:cs="宋体"/>
                <w:bCs/>
                <w:color w:val="000000" w:themeColor="text1"/>
                <w:sz w:val="24"/>
                <w:szCs w:val="24"/>
                <w14:textFill>
                  <w14:solidFill>
                    <w14:schemeClr w14:val="tx1"/>
                  </w14:solidFill>
                </w14:textFill>
              </w:rPr>
              <w:t xml:space="preserve">学校</w:t>
            </w:r>
            <w:r>
              <w:rPr>
                <w:rFonts w:ascii="宋体" w:hAnsi="宋体" w:cs="宋体"/>
                <w:bCs/>
                <w:color w:val="000000" w:themeColor="text1"/>
                <w:sz w:val="24"/>
                <w:szCs w:val="24"/>
                <w14:textFill>
                  <w14:solidFill>
                    <w14:schemeClr w14:val="tx1"/>
                  </w14:solidFill>
                </w14:textFill>
              </w:rPr>
              <w:t xml:space="preserve">有权取消其中标结果，按照评审报告推荐的中标或者成交候选人名单排序，确定下一候选人为中标或者成交供应商，或者重新组织招标。</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w:t>
            </w:r>
            <w:r>
              <w:rPr>
                <w:rFonts w:ascii="宋体" w:hAnsi="宋体" w:cs="宋体"/>
                <w:bCs/>
                <w:color w:val="000000" w:themeColor="text1"/>
                <w:sz w:val="24"/>
                <w:szCs w:val="24"/>
                <w14:textFill>
                  <w14:solidFill>
                    <w14:schemeClr w14:val="tx1"/>
                  </w14:solidFill>
                </w14:textFill>
              </w:rPr>
              <w:t xml:space="preserve">合同履行过程中，若经</w:t>
            </w:r>
            <w:r>
              <w:rPr>
                <w:rFonts w:hint="eastAsia" w:ascii="宋体" w:hAnsi="宋体" w:cs="宋体"/>
                <w:bCs/>
                <w:color w:val="000000" w:themeColor="text1"/>
                <w:sz w:val="24"/>
                <w:szCs w:val="24"/>
                <w14:textFill>
                  <w14:solidFill>
                    <w14:schemeClr w14:val="tx1"/>
                  </w14:solidFill>
                </w14:textFill>
              </w:rPr>
              <w:t xml:space="preserve">学校</w:t>
            </w:r>
            <w:r>
              <w:rPr>
                <w:rFonts w:ascii="宋体" w:hAnsi="宋体" w:cs="宋体"/>
                <w:bCs/>
                <w:color w:val="000000" w:themeColor="text1"/>
                <w:sz w:val="24"/>
                <w:szCs w:val="24"/>
                <w14:textFill>
                  <w14:solidFill>
                    <w14:schemeClr w14:val="tx1"/>
                  </w14:solidFill>
                </w14:textFill>
              </w:rPr>
              <w:t xml:space="preserve">核实存在货物质量问题或中标</w:t>
            </w:r>
            <w:r>
              <w:rPr>
                <w:rFonts w:hint="eastAsia" w:ascii="宋体" w:hAnsi="宋体" w:cs="宋体"/>
                <w:bCs/>
                <w:color w:val="000000" w:themeColor="text1"/>
                <w:sz w:val="24"/>
                <w:szCs w:val="24"/>
                <w14:textFill>
                  <w14:solidFill>
                    <w14:schemeClr w14:val="tx1"/>
                  </w14:solidFill>
                </w14:textFill>
              </w:rPr>
              <w:t xml:space="preserve">供应商</w:t>
            </w:r>
            <w:r>
              <w:rPr>
                <w:rFonts w:ascii="宋体" w:hAnsi="宋体" w:cs="宋体"/>
                <w:bCs/>
                <w:color w:val="000000" w:themeColor="text1"/>
                <w:sz w:val="24"/>
                <w:szCs w:val="24"/>
                <w14:textFill>
                  <w14:solidFill>
                    <w14:schemeClr w14:val="tx1"/>
                  </w14:solidFill>
                </w14:textFill>
              </w:rPr>
              <w:t xml:space="preserve">违约情形，</w:t>
            </w:r>
            <w:r>
              <w:rPr>
                <w:rFonts w:hint="eastAsia" w:ascii="宋体" w:hAnsi="宋体" w:cs="宋体"/>
                <w:bCs/>
                <w:color w:val="000000" w:themeColor="text1"/>
                <w:sz w:val="24"/>
                <w:szCs w:val="24"/>
                <w14:textFill>
                  <w14:solidFill>
                    <w14:schemeClr w14:val="tx1"/>
                  </w14:solidFill>
                </w14:textFill>
              </w:rPr>
              <w:t xml:space="preserve">学校</w:t>
            </w:r>
            <w:r>
              <w:rPr>
                <w:rFonts w:ascii="宋体" w:hAnsi="宋体" w:cs="宋体"/>
                <w:bCs/>
                <w:color w:val="000000" w:themeColor="text1"/>
                <w:sz w:val="24"/>
                <w:szCs w:val="24"/>
                <w14:textFill>
                  <w14:solidFill>
                    <w14:schemeClr w14:val="tx1"/>
                  </w14:solidFill>
                </w14:textFill>
              </w:rPr>
              <w:t xml:space="preserve">有权在通知中标</w:t>
            </w:r>
            <w:r>
              <w:rPr>
                <w:rFonts w:hint="eastAsia" w:ascii="宋体" w:hAnsi="宋体" w:cs="宋体"/>
                <w:bCs/>
                <w:color w:val="000000" w:themeColor="text1"/>
                <w:sz w:val="24"/>
                <w:szCs w:val="24"/>
                <w14:textFill>
                  <w14:solidFill>
                    <w14:schemeClr w14:val="tx1"/>
                  </w14:solidFill>
                </w14:textFill>
              </w:rPr>
              <w:t xml:space="preserve">供应商</w:t>
            </w:r>
            <w:r>
              <w:rPr>
                <w:rFonts w:ascii="宋体" w:hAnsi="宋体" w:cs="宋体"/>
                <w:bCs/>
                <w:color w:val="000000" w:themeColor="text1"/>
                <w:sz w:val="24"/>
                <w:szCs w:val="24"/>
                <w14:textFill>
                  <w14:solidFill>
                    <w14:schemeClr w14:val="tx1"/>
                  </w14:solidFill>
                </w14:textFill>
              </w:rPr>
              <w:t xml:space="preserve">后，从履约保证金中抵扣相应的补偿或赔偿款项。</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w:t>
            </w:r>
            <w:r>
              <w:rPr>
                <w:rFonts w:ascii="宋体" w:hAnsi="宋体" w:cs="宋体"/>
                <w:bCs/>
                <w:color w:val="000000" w:themeColor="text1"/>
                <w:sz w:val="24"/>
                <w:szCs w:val="24"/>
                <w14:textFill>
                  <w14:solidFill>
                    <w14:schemeClr w14:val="tx1"/>
                  </w14:solidFill>
                </w14:textFill>
              </w:rPr>
              <w:t xml:space="preserve">履约保证金退还流程</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ascii="宋体" w:hAnsi="宋体" w:cs="宋体"/>
                <w:bCs/>
                <w:color w:val="000000" w:themeColor="text1"/>
                <w:sz w:val="24"/>
                <w:szCs w:val="24"/>
                <w14:textFill>
                  <w14:solidFill>
                    <w14:schemeClr w14:val="tx1"/>
                  </w14:solidFill>
                </w14:textFill>
              </w:rPr>
              <w:t xml:space="preserve">自货物验收合格之日起12个月后，中标供应商可向</w:t>
            </w:r>
            <w:r>
              <w:rPr>
                <w:rFonts w:hint="eastAsia" w:ascii="宋体" w:hAnsi="宋体" w:cs="宋体"/>
                <w:bCs/>
                <w:color w:val="000000" w:themeColor="text1"/>
                <w:sz w:val="24"/>
                <w:szCs w:val="24"/>
                <w14:textFill>
                  <w14:solidFill>
                    <w14:schemeClr w14:val="tx1"/>
                  </w14:solidFill>
                </w14:textFill>
              </w:rPr>
              <w:t xml:space="preserve">学校</w:t>
            </w:r>
            <w:r>
              <w:rPr>
                <w:rFonts w:ascii="宋体" w:hAnsi="宋体" w:cs="宋体"/>
                <w:bCs/>
                <w:color w:val="000000" w:themeColor="text1"/>
                <w:sz w:val="24"/>
                <w:szCs w:val="24"/>
                <w14:textFill>
                  <w14:solidFill>
                    <w14:schemeClr w14:val="tx1"/>
                  </w14:solidFill>
                </w14:textFill>
              </w:rPr>
              <w:t xml:space="preserve">出具货物最终验收单，并同步提交填写完整的《履约保证金退还申请单》。</w:t>
            </w:r>
            <w:r/>
          </w:p>
          <w:p>
            <w:pPr>
              <w:pStyle w:val="921"/>
              <w:ind w:left="-107"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ascii="宋体" w:hAnsi="宋体" w:cs="宋体"/>
                <w:bCs/>
                <w:color w:val="000000" w:themeColor="text1"/>
                <w:sz w:val="24"/>
                <w:szCs w:val="24"/>
                <w14:textFill>
                  <w14:solidFill>
                    <w14:schemeClr w14:val="tx1"/>
                  </w14:solidFill>
                </w14:textFill>
              </w:rPr>
              <w:t xml:space="preserve">经最终用户签字确认，核实无质量问题且供应商无违约情形后，</w:t>
            </w:r>
            <w:r>
              <w:rPr>
                <w:rFonts w:hint="eastAsia" w:ascii="宋体" w:hAnsi="宋体" w:cs="宋体"/>
                <w:bCs/>
                <w:color w:val="000000" w:themeColor="text1"/>
                <w:sz w:val="24"/>
                <w:szCs w:val="24"/>
                <w14:textFill>
                  <w14:solidFill>
                    <w14:schemeClr w14:val="tx1"/>
                  </w14:solidFill>
                </w14:textFill>
              </w:rPr>
              <w:t xml:space="preserve">学校</w:t>
            </w:r>
            <w:r>
              <w:rPr>
                <w:rFonts w:ascii="宋体" w:hAnsi="宋体" w:cs="宋体"/>
                <w:bCs/>
                <w:color w:val="000000" w:themeColor="text1"/>
                <w:sz w:val="24"/>
                <w:szCs w:val="24"/>
                <w14:textFill>
                  <w14:solidFill>
                    <w14:schemeClr w14:val="tx1"/>
                  </w14:solidFill>
                </w14:textFill>
              </w:rPr>
              <w:t xml:space="preserve">于确认完成后一个月内，将履约保证金一次性无息退还中标供应商。</w:t>
            </w:r>
            <w:r/>
          </w:p>
        </w:tc>
      </w:tr>
      <w:tr>
        <w:trPr>
          <w:jc w:val="center"/>
          <w:trHeight w:val="397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代理服务费：</w:t>
            </w:r>
            <w:r/>
          </w:p>
          <w:p>
            <w:pPr>
              <w:numPr>
                <w:ilvl w:val="0"/>
                <w:numId w:val="5"/>
              </w:num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中标人应在中标后向采购代理机构支付代理服务费。</w:t>
            </w:r>
            <w:r/>
          </w:p>
          <w:p>
            <w:pPr>
              <w:numPr>
                <w:ilvl w:val="0"/>
                <w:numId w:val="5"/>
              </w:num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代理费金额:根据国家现行取费政策,以代理项目中标金额为结算依据,按照以下计算方法确定招标代理费金额:中标供应商按&lt;&lt;招标代理服务收费管理暂行办法&gt;&gt;(国家发展计划委员会计价格[2002]1980号),招标收费基准费率</w:t>
            </w:r>
            <w:r>
              <w:rPr>
                <w:rFonts w:hint="eastAsia" w:ascii="宋体" w:hAnsi="宋体" w:cs="宋体"/>
                <w:b/>
                <w:bCs/>
                <w:color w:val="000000" w:themeColor="text1"/>
                <w:sz w:val="24"/>
                <w:szCs w:val="24"/>
                <w:u w:val="single"/>
                <w14:textFill>
                  <w14:solidFill>
                    <w14:schemeClr w14:val="tx1"/>
                  </w14:solidFill>
                </w14:textFill>
              </w:rPr>
              <w:t xml:space="preserve">50%</w:t>
            </w:r>
            <w:r>
              <w:rPr>
                <w:rFonts w:hint="eastAsia" w:ascii="宋体" w:hAnsi="宋体" w:cs="宋体"/>
                <w:color w:val="000000" w:themeColor="text1"/>
                <w:sz w:val="24"/>
                <w:szCs w:val="24"/>
                <w14:textFill>
                  <w14:solidFill>
                    <w14:schemeClr w14:val="tx1"/>
                  </w14:solidFill>
                </w14:textFill>
              </w:rPr>
              <w:t xml:space="preserve">计算，超过人民币贰万元的按固定金额人民币贰万元计算。</w:t>
            </w:r>
            <w:r/>
          </w:p>
          <w:p>
            <w:pPr>
              <w:numPr>
                <w:ilvl w:val="0"/>
                <w:numId w:val="5"/>
              </w:num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汇款地址同磋商文件《第一章：招标公告》中购买采购文件汇款地址。</w:t>
            </w:r>
            <w:r/>
          </w:p>
        </w:tc>
      </w:tr>
      <w:tr>
        <w:trPr>
          <w:jc w:val="center"/>
          <w:trHeight w:val="314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投标报价：</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（2）报价时应充分考虑所有可能影响到报价的因素，一旦评审结束最终成交，如发生漏、缺、少项都将被认为是成交供应商的报价让利行为，损失自负。</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pStyle w:val="921"/>
              <w:ind w:left="-107"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各档代理费率为:</w:t>
            </w:r>
            <w:r/>
          </w:p>
          <w:tbl>
            <w:tblPr>
              <w:tblStyle w:val="905"/>
              <w:tblW w:w="78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4219"/>
              <w:gridCol w:w="2621"/>
            </w:tblGrid>
            <w:tr>
              <w:trPr/>
              <w:tc>
                <w:tcPr>
                  <w:tcW w:w="1023"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档列</w:t>
                  </w:r>
                  <w:r/>
                </w:p>
              </w:tc>
              <w:tc>
                <w:tcPr>
                  <w:tcW w:w="4219"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合同价(单位:美元)</w:t>
                  </w:r>
                  <w:r/>
                </w:p>
              </w:tc>
              <w:tc>
                <w:tcPr>
                  <w:tcW w:w="2621"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每段代理费率</w:t>
                  </w:r>
                  <w:r/>
                </w:p>
              </w:tc>
            </w:tr>
            <w:tr>
              <w:trPr/>
              <w:tc>
                <w:tcPr>
                  <w:tcW w:w="1023"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1</w:t>
                  </w:r>
                  <w:r/>
                </w:p>
              </w:tc>
              <w:tc>
                <w:tcPr>
                  <w:tcW w:w="4219"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合同价＜10000</w:t>
                  </w:r>
                  <w:r/>
                </w:p>
              </w:tc>
              <w:tc>
                <w:tcPr>
                  <w:tcW w:w="2621"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0.13</w:t>
                  </w:r>
                  <w:r/>
                </w:p>
              </w:tc>
            </w:tr>
            <w:tr>
              <w:trPr/>
              <w:tc>
                <w:tcPr>
                  <w:tcW w:w="1023"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2</w:t>
                  </w:r>
                  <w:r/>
                </w:p>
              </w:tc>
              <w:tc>
                <w:tcPr>
                  <w:tcW w:w="4219"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10，000≤合同价＜30，000</w:t>
                  </w:r>
                  <w:r/>
                </w:p>
              </w:tc>
              <w:tc>
                <w:tcPr>
                  <w:tcW w:w="2621"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0.11</w:t>
                  </w:r>
                  <w:r/>
                </w:p>
              </w:tc>
            </w:tr>
            <w:tr>
              <w:trPr/>
              <w:tc>
                <w:tcPr>
                  <w:tcW w:w="1023"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3</w:t>
                  </w:r>
                  <w:r/>
                </w:p>
              </w:tc>
              <w:tc>
                <w:tcPr>
                  <w:tcW w:w="4219"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30，000≤合同价＜50，000</w:t>
                  </w:r>
                  <w:r/>
                </w:p>
              </w:tc>
              <w:tc>
                <w:tcPr>
                  <w:tcW w:w="2621"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0.07</w:t>
                  </w:r>
                  <w:r/>
                </w:p>
              </w:tc>
            </w:tr>
            <w:tr>
              <w:trPr/>
              <w:tc>
                <w:tcPr>
                  <w:tcW w:w="1023"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4</w:t>
                  </w:r>
                  <w:r/>
                </w:p>
              </w:tc>
              <w:tc>
                <w:tcPr>
                  <w:tcW w:w="4219"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50，000≤合同价＜100，000</w:t>
                  </w:r>
                  <w:r/>
                </w:p>
              </w:tc>
              <w:tc>
                <w:tcPr>
                  <w:tcW w:w="2621"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0.05</w:t>
                  </w:r>
                  <w:r/>
                </w:p>
              </w:tc>
            </w:tr>
            <w:tr>
              <w:trPr/>
              <w:tc>
                <w:tcPr>
                  <w:tcW w:w="1023"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5</w:t>
                  </w:r>
                  <w:r/>
                </w:p>
              </w:tc>
              <w:tc>
                <w:tcPr>
                  <w:tcW w:w="4219"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100，000≤合同价＜200，000</w:t>
                  </w:r>
                  <w:r/>
                </w:p>
              </w:tc>
              <w:tc>
                <w:tcPr>
                  <w:tcW w:w="2621" w:type="dxa"/>
                  <w:vAlign w:val="center"/>
                  <w:textDirection w:val="lrTb"/>
                  <w:noWrap w:val="false"/>
                </w:tcPr>
                <w:p>
                  <w:pPr>
                    <w:ind w:left="-107"/>
                    <w:jc w:val="center"/>
                    <w:widowControl w:val="off"/>
                    <w:rPr>
                      <w:rFonts w:hint="eastAsia" w:ascii="宋体" w:hAnsi="宋体" w:cs="宋体"/>
                      <w:bCs/>
                      <w:color w:val="000000" w:themeColor="text1"/>
                      <w:sz w:val="24"/>
                      <w:szCs w:val="24"/>
                      <w14:textFill>
                        <w14:solidFill>
                          <w14:schemeClr w14:val="tx1"/>
                        </w14:solidFill>
                      </w14:textFill>
                    </w:rPr>
                  </w:pPr>
                  <w:r>
                    <w:rPr>
                      <w:rFonts w:hint="eastAsia"/>
                    </w:rPr>
                    <w:t xml:space="preserve">0.04</w:t>
                  </w:r>
                  <w:r/>
                </w:p>
              </w:tc>
            </w:tr>
            <w:tr>
              <w:trPr>
                <w:trHeight w:val="516"/>
              </w:trPr>
              <w:tc>
                <w:tcPr>
                  <w:gridSpan w:val="3"/>
                  <w:tcW w:w="7863" w:type="dxa"/>
                  <w:vAlign w:val="center"/>
                  <w:textDirection w:val="lrTb"/>
                  <w:noWrap w:val="false"/>
                </w:tcPr>
                <w:p>
                  <w:pPr>
                    <w:pStyle w:val="921"/>
                    <w:ind w:firstLine="0"/>
                    <w:jc w:val="both"/>
                    <w:widowControl w:val="off"/>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合同价为20万美元及以上的，代理费率不高于上述代理费中最低一档。</w:t>
                  </w:r>
                  <w:r/>
                </w:p>
              </w:tc>
            </w:tr>
          </w:tbl>
          <w:p>
            <w:pPr>
              <w:pStyle w:val="921"/>
              <w:ind w:firstLine="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如潜在供应商所投产品为进口(免税)产品，请自行综合考虑外贸代理费等报价事宜。</w:t>
            </w:r>
            <w:r/>
          </w:p>
        </w:tc>
      </w:tr>
      <w:tr>
        <w:trPr>
          <w:jc w:val="center"/>
          <w:trHeight w:val="12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投标有效期：</w:t>
            </w:r>
            <w:r>
              <w:rPr>
                <w:rFonts w:hint="eastAsia" w:ascii="宋体" w:hAnsi="宋体" w:cs="宋体"/>
                <w:color w:val="000000" w:themeColor="text1"/>
                <w:sz w:val="24"/>
                <w:szCs w:val="24"/>
                <w:lang w:val="zh-CN"/>
                <w14:textFill>
                  <w14:solidFill>
                    <w14:schemeClr w14:val="tx1"/>
                  </w14:solidFill>
                </w14:textFill>
              </w:rPr>
              <w:t xml:space="preserve">自开标之日起90</w:t>
            </w:r>
            <w:r>
              <w:rPr>
                <w:rFonts w:hint="eastAsia" w:ascii="宋体" w:hAnsi="宋体" w:cs="宋体"/>
                <w:color w:val="000000" w:themeColor="text1"/>
                <w:sz w:val="24"/>
                <w:szCs w:val="24"/>
                <w14:textFill>
                  <w14:solidFill>
                    <w14:schemeClr w14:val="tx1"/>
                  </w14:solidFill>
                </w14:textFill>
              </w:rPr>
              <w:t xml:space="preserve">日</w:t>
            </w:r>
            <w:r>
              <w:rPr>
                <w:rFonts w:hint="eastAsia" w:ascii="宋体" w:hAnsi="宋体" w:cs="宋体"/>
                <w:color w:val="000000" w:themeColor="text1"/>
                <w:sz w:val="24"/>
                <w:szCs w:val="24"/>
                <w:lang w:val="zh-CN"/>
                <w14:textFill>
                  <w14:solidFill>
                    <w14:schemeClr w14:val="tx1"/>
                  </w14:solidFill>
                </w14:textFill>
              </w:rPr>
              <w:t xml:space="preserve">，投标文件应保持有效，</w:t>
            </w:r>
            <w:r>
              <w:rPr>
                <w:rFonts w:hint="eastAsia" w:ascii="宋体" w:hAnsi="宋体" w:cs="宋体"/>
                <w:b/>
                <w:bCs/>
                <w:color w:val="000000" w:themeColor="text1"/>
                <w:sz w:val="24"/>
                <w:szCs w:val="24"/>
                <w:lang w:val="zh-CN"/>
                <w14:textFill>
                  <w14:solidFill>
                    <w14:schemeClr w14:val="tx1"/>
                  </w14:solidFill>
                </w14:textFill>
              </w:rPr>
              <w:t xml:space="preserve">有效期短于此规定的投标文件</w:t>
            </w:r>
            <w:r>
              <w:rPr>
                <w:rFonts w:hint="eastAsia" w:ascii="宋体" w:hAnsi="宋体" w:cs="宋体"/>
                <w:b/>
                <w:bCs/>
                <w:color w:val="000000" w:themeColor="text1"/>
                <w:sz w:val="24"/>
                <w:szCs w:val="24"/>
                <w14:textFill>
                  <w14:solidFill>
                    <w14:schemeClr w14:val="tx1"/>
                  </w14:solidFill>
                </w14:textFill>
              </w:rPr>
              <w:t xml:space="preserve">将作无效投标处理</w:t>
            </w:r>
            <w:r>
              <w:rPr>
                <w:rFonts w:hint="eastAsia" w:ascii="宋体" w:hAnsi="宋体" w:cs="宋体"/>
                <w:b/>
                <w:bCs/>
                <w:color w:val="000000" w:themeColor="text1"/>
                <w:sz w:val="24"/>
                <w:szCs w:val="24"/>
                <w:lang w:val="zh-CN"/>
                <w14:textFill>
                  <w14:solidFill>
                    <w14:schemeClr w14:val="tx1"/>
                  </w14:solidFill>
                </w14:textFill>
              </w:rPr>
              <w:t xml:space="preserve">。</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评标办法：综合评分法</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投标人数量的认定：</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单一产品采购项目，提供相同品牌产品且通过资格审查、符合性审查的不同投标人参加同一合同项下投标的，按一家投标人计算，评审后得分最高的同品牌投标人获得中标候选人推荐资格，评审得分相同的，由评标委员会确定技术指标评审得分最高的同品牌投标人获得中标候选人推荐资格，技术指标评审得分相同的，由评标委员会确定投标报价最低的同品牌投标人获得中标候选人推荐资格，如仍不能确定，采取随机抽取方式确定。其他同品牌投标人不作为中标候选人。</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（2）非单一产品采购项目，根据第三部分需求中的核心产品；多家投标人提供的核心产品品牌相同的，按第(1)条规定处理。</w:t>
            </w:r>
            <w:r/>
          </w:p>
        </w:tc>
      </w:tr>
    </w:tbl>
    <w:p>
      <w:r/>
      <w:r/>
    </w:p>
    <w:p>
      <w:pPr>
        <w:rPr>
          <w:rFonts w:hint="eastAsia" w:ascii="宋体" w:hAnsi="宋体" w:cs="宋体"/>
          <w:b/>
          <w:bCs/>
          <w:sz w:val="24"/>
          <w:szCs w:val="24"/>
          <w:lang w:val="zh-CN"/>
        </w:rPr>
      </w:pPr>
      <w:r/>
      <w:bookmarkStart w:id="33" w:name="_Toc16938519"/>
      <w:r/>
      <w:bookmarkStart w:id="34" w:name="_Toc20823275"/>
      <w:r/>
      <w:bookmarkStart w:id="35" w:name="_Toc120614214"/>
      <w:r/>
      <w:bookmarkStart w:id="36" w:name="_Toc513029203"/>
      <w:r>
        <w:rPr>
          <w:rFonts w:hint="eastAsia" w:ascii="宋体" w:hAnsi="宋体" w:cs="宋体"/>
          <w:b/>
          <w:bCs/>
          <w:sz w:val="24"/>
          <w:szCs w:val="24"/>
          <w:lang w:val="zh-CN"/>
        </w:rPr>
        <w:br w:type="page" w:clear="all"/>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一、总则</w:t>
      </w:r>
      <w:r/>
    </w:p>
    <w:p>
      <w:pPr>
        <w:ind w:firstLine="482"/>
        <w:spacing w:after="120"/>
        <w:rPr>
          <w:rFonts w:hint="eastAsia" w:ascii="宋体" w:hAnsi="宋体" w:cs="宋体"/>
          <w:b/>
          <w:bCs/>
          <w:sz w:val="24"/>
          <w:szCs w:val="24"/>
          <w:lang w:val="zh-CN"/>
        </w:rPr>
      </w:pPr>
      <w:r>
        <w:rPr>
          <w:rFonts w:hint="eastAsia" w:ascii="宋体" w:hAnsi="宋体" w:cs="宋体"/>
          <w:b/>
          <w:bCs/>
          <w:sz w:val="24"/>
          <w:szCs w:val="24"/>
          <w:lang w:val="zh-CN"/>
        </w:rPr>
        <w:t xml:space="preserve">1、适用法律</w:t>
      </w:r>
      <w:r/>
    </w:p>
    <w:p>
      <w:pPr>
        <w:ind w:firstLine="480"/>
        <w:spacing w:after="120"/>
        <w:rPr>
          <w:rFonts w:hint="eastAsia" w:ascii="宋体" w:hAnsi="宋体" w:cs="宋体"/>
          <w:b/>
          <w:bCs/>
          <w:sz w:val="24"/>
          <w:szCs w:val="24"/>
          <w:lang w:val="zh-CN"/>
        </w:rPr>
      </w:pPr>
      <w:r>
        <w:rPr>
          <w:rFonts w:hint="eastAsia" w:ascii="宋体" w:hAnsi="宋体" w:cs="宋体"/>
          <w:sz w:val="24"/>
          <w:szCs w:val="24"/>
          <w:lang w:val="zh-CN"/>
        </w:rPr>
        <w:t xml:space="preserve">1.1 《中华人民共和国政府采购法》《中华人民共和国政府采购法实施条例》《政府采购货物和服务招标投标管理办法》等有关法律、规章和规定等。</w:t>
      </w:r>
      <w:r/>
    </w:p>
    <w:p>
      <w:pPr>
        <w:ind w:firstLine="482"/>
        <w:spacing w:after="120"/>
        <w:rPr>
          <w:rFonts w:hint="eastAsia" w:ascii="宋体" w:hAnsi="宋体" w:cs="宋体"/>
          <w:b/>
          <w:bCs/>
          <w:sz w:val="24"/>
          <w:szCs w:val="24"/>
          <w:lang w:val="zh-CN"/>
        </w:rPr>
      </w:pPr>
      <w:r/>
      <w:bookmarkStart w:id="37" w:name="_Toc14852"/>
      <w:r/>
      <w:bookmarkStart w:id="38" w:name="_Toc25367"/>
      <w:r>
        <w:rPr>
          <w:rFonts w:hint="eastAsia" w:ascii="宋体" w:hAnsi="宋体" w:cs="宋体"/>
          <w:b/>
          <w:bCs/>
          <w:sz w:val="24"/>
          <w:szCs w:val="24"/>
          <w:lang w:val="zh-CN"/>
        </w:rPr>
        <w:t xml:space="preserve">2、定义</w:t>
      </w:r>
      <w:bookmarkEnd w:id="37"/>
      <w:r/>
      <w:bookmarkEnd w:id="38"/>
      <w:r/>
      <w:r/>
    </w:p>
    <w:p>
      <w:pPr>
        <w:ind w:firstLine="480"/>
        <w:spacing w:after="120"/>
        <w:rPr>
          <w:rFonts w:hint="eastAsia" w:ascii="宋体" w:hAnsi="宋体" w:cs="宋体"/>
          <w:sz w:val="24"/>
          <w:szCs w:val="24"/>
          <w:lang w:val="zh-CN"/>
        </w:rPr>
      </w:pPr>
      <w:r>
        <w:rPr>
          <w:rFonts w:hint="eastAsia" w:ascii="宋体" w:hAnsi="宋体" w:cs="宋体"/>
          <w:sz w:val="24"/>
          <w:szCs w:val="24"/>
          <w:lang w:val="zh-CN"/>
        </w:rPr>
        <w:t xml:space="preserve">2.1 “投标人”是指参加投标竞争，并符合招标文件规定资格条件的法人、其他组织或者自然人。</w:t>
      </w:r>
      <w:r/>
    </w:p>
    <w:p>
      <w:pPr>
        <w:ind w:firstLine="480"/>
        <w:spacing w:after="120"/>
        <w:rPr>
          <w:rFonts w:hint="eastAsia" w:ascii="宋体" w:hAnsi="宋体" w:cs="宋体"/>
          <w:sz w:val="24"/>
          <w:szCs w:val="24"/>
          <w:lang w:val="zh-CN"/>
        </w:rPr>
      </w:pPr>
      <w:r>
        <w:rPr>
          <w:rFonts w:hint="eastAsia" w:ascii="宋体" w:hAnsi="宋体" w:cs="宋体"/>
          <w:sz w:val="24"/>
          <w:szCs w:val="24"/>
          <w:lang w:val="zh-CN"/>
        </w:rPr>
        <w:t xml:space="preserve">2.2 “产品”指本招标文件中所述产品及相关服务。</w:t>
      </w:r>
      <w:r/>
    </w:p>
    <w:p>
      <w:pPr>
        <w:ind w:firstLine="482"/>
        <w:spacing w:after="120"/>
        <w:rPr>
          <w:rFonts w:hint="eastAsia" w:ascii="宋体" w:hAnsi="宋体" w:cs="宋体"/>
          <w:b/>
          <w:bCs/>
          <w:sz w:val="24"/>
          <w:szCs w:val="24"/>
          <w:lang w:val="zh-CN"/>
        </w:rPr>
      </w:pPr>
      <w:r>
        <w:rPr>
          <w:rFonts w:hint="eastAsia" w:ascii="宋体" w:hAnsi="宋体" w:cs="宋体"/>
          <w:b/>
          <w:bCs/>
          <w:sz w:val="24"/>
          <w:szCs w:val="24"/>
          <w:lang w:val="zh-CN"/>
        </w:rPr>
        <w:t xml:space="preserve">3、政策功能</w:t>
      </w:r>
      <w:r/>
    </w:p>
    <w:p>
      <w:pPr>
        <w:ind w:firstLine="480"/>
        <w:spacing w:after="120"/>
        <w:rPr>
          <w:rFonts w:hint="eastAsia" w:ascii="宋体" w:hAnsi="宋体" w:cs="宋体"/>
          <w:sz w:val="24"/>
          <w:szCs w:val="24"/>
          <w:lang w:val="zh-CN"/>
        </w:rPr>
      </w:pPr>
      <w:r>
        <w:rPr>
          <w:rFonts w:hint="eastAsia" w:ascii="宋体" w:hAnsi="宋体" w:cs="宋体"/>
          <w:sz w:val="24"/>
          <w:szCs w:val="24"/>
          <w:lang w:val="zh-CN"/>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spacing w:after="120"/>
        <w:rPr>
          <w:rFonts w:hint="eastAsia" w:ascii="宋体" w:hAnsi="宋体" w:cs="宋体"/>
          <w:sz w:val="24"/>
          <w:szCs w:val="24"/>
          <w:lang w:val="zh-CN"/>
        </w:rPr>
      </w:pPr>
      <w:r>
        <w:rPr>
          <w:rFonts w:hint="eastAsia" w:ascii="宋体" w:hAnsi="宋体" w:cs="宋体"/>
          <w:sz w:val="24"/>
          <w:szCs w:val="24"/>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after="120"/>
        <w:rPr>
          <w:rFonts w:hint="eastAsia" w:ascii="宋体" w:hAnsi="宋体" w:cs="宋体"/>
          <w:sz w:val="24"/>
          <w:szCs w:val="24"/>
          <w:lang w:val="zh-CN"/>
        </w:rPr>
      </w:pPr>
      <w:r>
        <w:rPr>
          <w:rFonts w:hint="eastAsia" w:ascii="宋体" w:hAnsi="宋体" w:cs="宋体"/>
          <w:sz w:val="24"/>
          <w:szCs w:val="24"/>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after="120"/>
        <w:rPr>
          <w:rFonts w:hint="eastAsia" w:ascii="宋体" w:hAnsi="宋体" w:cs="宋体"/>
          <w:sz w:val="24"/>
          <w:szCs w:val="24"/>
          <w:lang w:val="zh-CN"/>
        </w:rPr>
      </w:pPr>
      <w:r>
        <w:rPr>
          <w:rFonts w:hint="eastAsia" w:ascii="宋体" w:hAnsi="宋体" w:cs="宋体"/>
          <w:sz w:val="24"/>
          <w:szCs w:val="24"/>
          <w:lang w:val="zh-CN"/>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四章。参加政府采购活动的节能产品、环境标志产品供应商应当提供国家确定的认证机构出具的、处于有效期之内的节能产品、环境标志产品认证证书。</w:t>
      </w:r>
      <w:r/>
    </w:p>
    <w:p>
      <w:pPr>
        <w:ind w:firstLine="480"/>
        <w:spacing w:after="120"/>
        <w:rPr>
          <w:rFonts w:hint="eastAsia" w:ascii="宋体" w:hAnsi="宋体" w:cs="宋体"/>
          <w:sz w:val="24"/>
          <w:szCs w:val="24"/>
          <w:lang w:val="zh-CN"/>
        </w:rPr>
      </w:pPr>
      <w:r>
        <w:rPr>
          <w:rFonts w:hint="eastAsia" w:ascii="宋体" w:hAnsi="宋体" w:cs="宋体"/>
          <w:sz w:val="24"/>
          <w:szCs w:val="24"/>
          <w:lang w:val="zh-CN"/>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3.6进口产品政策</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（1）除采购公告载明接受进口产品参加外，不允许进口产品参加。进口产品认定依照《财政部关于政府采购进口产品管理有关问题的通知》（财办库〔2008〕248号）的规定。</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（2）允许进口产品参加的，满足需求的国内产品可以参加。</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（3）允许进口产品参加的，优先采购向我国企业转让技术、与我国企业签订消化吸收再创新方案的供应商的进口产品。</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 本国产品支持政策</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3.7.1 </w:t>
      </w:r>
      <w:r>
        <w:rPr>
          <w:rFonts w:ascii="宋体" w:hAnsi="宋体" w:cs="宋体"/>
          <w:sz w:val="24"/>
          <w:szCs w:val="24"/>
          <w:lang w:val="zh-CN"/>
        </w:rPr>
        <w:t xml:space="preserve">本国产品应当符合以下条件：</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3.7.1.1</w:t>
      </w:r>
      <w:r>
        <w:rPr>
          <w:rFonts w:ascii="宋体" w:hAnsi="宋体" w:cs="宋体"/>
          <w:sz w:val="24"/>
          <w:szCs w:val="24"/>
          <w:lang w:val="zh-CN"/>
        </w:rPr>
        <w:t xml:space="preserve">在中国境内生产</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产品应当在中国境内生产，即在中华人民共和国关境内实现从原材料、组件到产品的属性改变。</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①为确保产品在运输或者储存期间保持某种状态而进行的操作；</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②为产品运输或者销售进行的包装或者展示；</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③在产品或者其包装上粘贴或者印刷品牌、标志、标识以及其他用于区别的标记；</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④简单的上漆、磨光和分装；</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⑤其他不属于属性改变的情形。</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3.7.1.2 </w:t>
      </w:r>
      <w:r>
        <w:rPr>
          <w:rFonts w:ascii="宋体" w:hAnsi="宋体" w:cs="宋体"/>
          <w:sz w:val="24"/>
          <w:szCs w:val="24"/>
          <w:lang w:val="zh-CN"/>
        </w:rPr>
        <w:t xml:space="preserve">在中国境内生产的组件成本占比达到规定比例</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3.7.1.3 </w:t>
      </w:r>
      <w:r>
        <w:rPr>
          <w:rFonts w:ascii="宋体" w:hAnsi="宋体" w:cs="宋体"/>
          <w:sz w:val="24"/>
          <w:szCs w:val="24"/>
          <w:lang w:val="zh-CN"/>
        </w:rPr>
        <w:t xml:space="preserve">特定产品的关键组件、关键工序符合相关要求</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3.7.1.2及3.7.1.3</w:t>
      </w:r>
      <w:r>
        <w:rPr>
          <w:rFonts w:ascii="宋体" w:hAnsi="宋体" w:cs="宋体"/>
          <w:sz w:val="24"/>
          <w:szCs w:val="24"/>
          <w:lang w:val="zh-CN"/>
        </w:rPr>
        <w:t xml:space="preserve">待财政部会同有关行业主管部门确定在中国境内生产的组件成本占比要求及特定产品的关键组件、关键工序相关要求，出台具体要求时，</w:t>
      </w:r>
      <w:r>
        <w:rPr>
          <w:rFonts w:hint="eastAsia" w:ascii="宋体" w:hAnsi="宋体" w:cs="宋体"/>
          <w:sz w:val="24"/>
          <w:szCs w:val="24"/>
          <w:lang w:val="zh-CN"/>
        </w:rPr>
        <w:t xml:space="preserve">以新出台的文件规定执行</w:t>
      </w:r>
      <w:r>
        <w:rPr>
          <w:rFonts w:ascii="宋体" w:hAnsi="宋体" w:cs="宋体"/>
          <w:sz w:val="24"/>
          <w:szCs w:val="24"/>
          <w:lang w:val="zh-CN"/>
        </w:rPr>
        <w:t xml:space="preserve">。</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3.7.2 </w:t>
      </w:r>
      <w:r>
        <w:rPr>
          <w:rFonts w:ascii="宋体" w:hAnsi="宋体" w:cs="宋体"/>
          <w:sz w:val="24"/>
          <w:szCs w:val="24"/>
          <w:lang w:val="zh-CN"/>
        </w:rPr>
        <w:t xml:space="preserve">本国产品</w:t>
      </w:r>
      <w:r>
        <w:rPr>
          <w:rFonts w:hint="eastAsia" w:ascii="宋体" w:hAnsi="宋体" w:cs="宋体"/>
          <w:sz w:val="24"/>
          <w:szCs w:val="24"/>
          <w:lang w:val="zh-CN"/>
        </w:rPr>
        <w:t xml:space="preserve">参加投标享受的政策</w:t>
      </w:r>
      <w:r>
        <w:rPr>
          <w:rFonts w:ascii="宋体" w:hAnsi="宋体" w:cs="宋体"/>
          <w:sz w:val="24"/>
          <w:szCs w:val="24"/>
          <w:lang w:val="zh-CN"/>
        </w:rPr>
        <w:t xml:space="preserve">：</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3.7.2.1 </w:t>
      </w:r>
      <w:r>
        <w:rPr>
          <w:rFonts w:ascii="宋体" w:hAnsi="宋体" w:cs="宋体"/>
          <w:sz w:val="24"/>
          <w:szCs w:val="24"/>
          <w:lang w:val="zh-CN"/>
        </w:rPr>
        <w:t xml:space="preserve">政府采购活动中既有本国产品又有非本国产品参与竞争的，依法对本国产品给予价格评审优惠，用扣除后的价格参与评审。</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3.7.2.2 </w:t>
      </w:r>
      <w:r>
        <w:rPr>
          <w:rFonts w:ascii="宋体" w:hAnsi="宋体" w:cs="宋体"/>
          <w:sz w:val="24"/>
          <w:szCs w:val="24"/>
          <w:lang w:val="zh-CN"/>
        </w:rPr>
        <w:t xml:space="preserve">当采购项目或者采购包中含有多种产品，</w:t>
      </w:r>
      <w:r>
        <w:rPr>
          <w:rFonts w:hint="eastAsia" w:ascii="宋体" w:hAnsi="宋体" w:cs="宋体"/>
          <w:sz w:val="24"/>
          <w:szCs w:val="24"/>
          <w:lang w:val="zh-CN"/>
        </w:rPr>
        <w:t xml:space="preserve">投标人</w:t>
      </w:r>
      <w:r>
        <w:rPr>
          <w:rFonts w:ascii="宋体" w:hAnsi="宋体" w:cs="宋体"/>
          <w:sz w:val="24"/>
          <w:szCs w:val="24"/>
          <w:lang w:val="zh-CN"/>
        </w:rPr>
        <w:t xml:space="preserve">为该采购项目或者采购包提供的符合本国产品标准的产品成本之和占该</w:t>
      </w:r>
      <w:r>
        <w:rPr>
          <w:rFonts w:hint="eastAsia" w:ascii="宋体" w:hAnsi="宋体" w:cs="宋体"/>
          <w:sz w:val="24"/>
          <w:szCs w:val="24"/>
          <w:lang w:val="zh-CN"/>
        </w:rPr>
        <w:t xml:space="preserve">投标人</w:t>
      </w:r>
      <w:r>
        <w:rPr>
          <w:rFonts w:ascii="宋体" w:hAnsi="宋体" w:cs="宋体"/>
          <w:sz w:val="24"/>
          <w:szCs w:val="24"/>
          <w:lang w:val="zh-CN"/>
        </w:rPr>
        <w:t xml:space="preserve">提供的全部产品成本之和的比例达到80%以上时，依法对该</w:t>
      </w:r>
      <w:r>
        <w:rPr>
          <w:rFonts w:hint="eastAsia" w:ascii="宋体" w:hAnsi="宋体" w:cs="宋体"/>
          <w:sz w:val="24"/>
          <w:szCs w:val="24"/>
          <w:lang w:val="zh-CN"/>
        </w:rPr>
        <w:t xml:space="preserve">投标人</w:t>
      </w:r>
      <w:r>
        <w:rPr>
          <w:rFonts w:ascii="宋体" w:hAnsi="宋体" w:cs="宋体"/>
          <w:sz w:val="24"/>
          <w:szCs w:val="24"/>
          <w:lang w:val="zh-CN"/>
        </w:rPr>
        <w:t xml:space="preserve">提供的全部产品给予价格评审优惠，用扣除后的价格参与评审。</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3.7.3 本国产品参加投标时提供的</w:t>
      </w:r>
      <w:r>
        <w:rPr>
          <w:rFonts w:ascii="宋体" w:hAnsi="宋体" w:cs="宋体"/>
          <w:sz w:val="24"/>
          <w:szCs w:val="24"/>
          <w:lang w:val="zh-CN"/>
        </w:rPr>
        <w:t xml:space="preserve">有关证明文件</w:t>
      </w:r>
      <w:r/>
    </w:p>
    <w:p>
      <w:pPr>
        <w:ind w:firstLine="480"/>
        <w:spacing w:after="120"/>
        <w:rPr>
          <w:rFonts w:hint="eastAsia" w:ascii="宋体" w:hAnsi="宋体" w:cs="宋体"/>
          <w:sz w:val="24"/>
          <w:szCs w:val="24"/>
          <w:lang w:val="zh-CN"/>
        </w:rPr>
      </w:pPr>
      <w:r>
        <w:rPr>
          <w:rFonts w:hint="eastAsia" w:ascii="宋体" w:hAnsi="宋体" w:cs="宋体"/>
          <w:sz w:val="24"/>
          <w:szCs w:val="24"/>
          <w:lang w:val="zh-CN"/>
        </w:rPr>
        <w:t xml:space="preserve">投标人</w:t>
      </w:r>
      <w:r>
        <w:rPr>
          <w:rFonts w:ascii="宋体" w:hAnsi="宋体" w:cs="宋体"/>
          <w:sz w:val="24"/>
          <w:szCs w:val="24"/>
          <w:lang w:val="zh-CN"/>
        </w:rPr>
        <w:t xml:space="preserve">提供的货物为</w:t>
      </w:r>
      <w:r>
        <w:rPr>
          <w:rFonts w:hint="eastAsia" w:ascii="宋体" w:hAnsi="宋体" w:cs="宋体"/>
          <w:sz w:val="24"/>
          <w:szCs w:val="24"/>
          <w:lang w:val="zh-CN"/>
        </w:rPr>
        <w:t xml:space="preserve">本国产品</w:t>
      </w:r>
      <w:r>
        <w:rPr>
          <w:rFonts w:ascii="宋体" w:hAnsi="宋体" w:cs="宋体"/>
          <w:sz w:val="24"/>
          <w:szCs w:val="24"/>
          <w:lang w:val="zh-CN"/>
        </w:rPr>
        <w:t xml:space="preserve">的,投标时提供招标文件规定的《关于符合本国产品标准的声明函》（格式详见</w:t>
      </w:r>
      <w:r>
        <w:rPr>
          <w:rFonts w:hint="eastAsia" w:ascii="宋体" w:hAnsi="宋体" w:cs="宋体"/>
          <w:sz w:val="24"/>
          <w:szCs w:val="24"/>
          <w:lang w:val="zh-CN"/>
        </w:rPr>
        <w:t xml:space="preserve">“投标文件格式”</w:t>
      </w:r>
      <w:r>
        <w:rPr>
          <w:rFonts w:ascii="宋体" w:hAnsi="宋体" w:cs="宋体"/>
          <w:sz w:val="24"/>
          <w:szCs w:val="24"/>
          <w:lang w:val="zh-CN"/>
        </w:rPr>
        <w:t xml:space="preserve">，以下简称《声明函》）或财政部会同有关部门规定的有关证明文件，并对声明函或有关证明文件的真实性负责，出具符合要求的《声明函》或有关证明文件的，该产品视为本国产品，采购人、采购代理机构不得再要求</w:t>
      </w:r>
      <w:r>
        <w:rPr>
          <w:rFonts w:hint="eastAsia" w:ascii="宋体" w:hAnsi="宋体" w:cs="宋体"/>
          <w:sz w:val="24"/>
          <w:szCs w:val="24"/>
          <w:lang w:val="zh-CN"/>
        </w:rPr>
        <w:t xml:space="preserve">投标人</w:t>
      </w:r>
      <w:r>
        <w:rPr>
          <w:rFonts w:ascii="宋体" w:hAnsi="宋体" w:cs="宋体"/>
          <w:sz w:val="24"/>
          <w:szCs w:val="24"/>
          <w:lang w:val="zh-CN"/>
        </w:rPr>
        <w:t xml:space="preserve">提供其他证明材料。未提供不予享受评审中价格扣除等</w:t>
      </w:r>
      <w:r>
        <w:rPr>
          <w:rFonts w:hint="eastAsia" w:ascii="宋体" w:hAnsi="宋体" w:cs="宋体"/>
          <w:sz w:val="24"/>
          <w:szCs w:val="24"/>
          <w:lang w:val="zh-CN"/>
        </w:rPr>
        <w:t xml:space="preserve">优惠</w:t>
      </w:r>
      <w:r>
        <w:rPr>
          <w:rFonts w:ascii="宋体" w:hAnsi="宋体" w:cs="宋体"/>
          <w:sz w:val="24"/>
          <w:szCs w:val="24"/>
          <w:lang w:val="zh-CN"/>
        </w:rPr>
        <w:t xml:space="preserve">政策。</w:t>
      </w:r>
      <w:r>
        <w:rPr>
          <w:rFonts w:hint="eastAsia" w:ascii="宋体" w:hAnsi="宋体" w:cs="宋体"/>
          <w:sz w:val="24"/>
          <w:szCs w:val="24"/>
          <w:lang w:val="zh-CN"/>
        </w:rPr>
        <w:t xml:space="preserve">投标人</w:t>
      </w:r>
      <w:r>
        <w:rPr>
          <w:rFonts w:ascii="宋体" w:hAnsi="宋体" w:cs="宋体"/>
          <w:sz w:val="24"/>
          <w:szCs w:val="24"/>
          <w:lang w:val="zh-CN"/>
        </w:rPr>
        <w:t xml:space="preserve">提供虚假《声明函》、虚假证明文件谋取中标、成交的，依照《中华人民共和国政府采购法》等法律法规规定追究相应责任。</w:t>
      </w:r>
      <w:r/>
    </w:p>
    <w:p>
      <w:pPr>
        <w:ind w:firstLine="480"/>
        <w:spacing w:after="120"/>
        <w:rPr>
          <w:rFonts w:hint="eastAsia" w:ascii="宋体" w:hAnsi="宋体" w:cs="宋体"/>
          <w:sz w:val="24"/>
          <w:szCs w:val="24"/>
          <w:lang w:val="zh-CN"/>
        </w:rPr>
      </w:pPr>
      <w:r>
        <w:rPr>
          <w:rFonts w:hint="eastAsia" w:ascii="宋体" w:hAnsi="宋体" w:cs="宋体"/>
          <w:sz w:val="24"/>
          <w:szCs w:val="24"/>
          <w:lang w:val="zh-CN"/>
        </w:rPr>
        <w:t xml:space="preserve">3.7.4</w:t>
      </w:r>
      <w:r>
        <w:rPr>
          <w:rFonts w:ascii="宋体" w:hAnsi="宋体" w:cs="宋体"/>
          <w:sz w:val="24"/>
          <w:szCs w:val="24"/>
          <w:lang w:val="zh-CN"/>
        </w:rPr>
        <w:t xml:space="preserve">本国产品标准的适用范围</w:t>
      </w:r>
      <w:r>
        <w:rPr>
          <w:rFonts w:hint="eastAsia" w:ascii="宋体" w:hAnsi="宋体" w:cs="宋体"/>
          <w:sz w:val="24"/>
          <w:szCs w:val="24"/>
          <w:lang w:val="zh-CN"/>
        </w:rPr>
        <w:t xml:space="preserve">：</w:t>
      </w:r>
      <w:r>
        <w:rPr>
          <w:rFonts w:ascii="宋体" w:hAnsi="宋体" w:cs="宋体"/>
          <w:sz w:val="24"/>
          <w:szCs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3.7.5本国产品支持政策详见《国务院办公厅关于在政府采购中实施本国产品标准及相关政策的通知》（国办发〔2025〕34号）。</w:t>
      </w:r>
      <w:r/>
    </w:p>
    <w:p>
      <w:pPr>
        <w:ind w:firstLine="470"/>
        <w:rPr>
          <w:rFonts w:hint="eastAsia" w:ascii="宋体" w:hAnsi="宋体" w:cs="宋体"/>
          <w:sz w:val="24"/>
          <w:szCs w:val="24"/>
          <w:lang w:val="zh-CN"/>
        </w:rPr>
      </w:pPr>
      <w:r>
        <w:rPr>
          <w:rFonts w:hint="eastAsia" w:ascii="宋体" w:hAnsi="宋体" w:cs="宋体"/>
          <w:sz w:val="24"/>
          <w:szCs w:val="24"/>
          <w:lang w:val="zh-CN"/>
        </w:rPr>
        <w:t xml:space="preserve">3.8未按要求提供相关材料的，不享受相关政策。</w:t>
      </w:r>
      <w:r/>
    </w:p>
    <w:p>
      <w:pPr>
        <w:ind w:firstLine="472"/>
        <w:rPr>
          <w:rFonts w:hint="eastAsia" w:ascii="宋体" w:hAnsi="宋体" w:cs="宋体"/>
          <w:b/>
          <w:sz w:val="24"/>
          <w:szCs w:val="24"/>
        </w:rPr>
      </w:pPr>
      <w:r>
        <w:rPr>
          <w:rFonts w:hint="eastAsia" w:ascii="宋体" w:hAnsi="宋体" w:cs="宋体"/>
          <w:b/>
          <w:sz w:val="24"/>
          <w:szCs w:val="24"/>
        </w:rPr>
        <w:t xml:space="preserve">二、招标文件</w:t>
      </w:r>
      <w:r/>
    </w:p>
    <w:p>
      <w:pPr>
        <w:ind w:firstLine="482"/>
        <w:spacing w:after="120"/>
        <w:rPr>
          <w:rFonts w:hint="eastAsia" w:ascii="宋体" w:hAnsi="宋体" w:cs="宋体"/>
          <w:b/>
          <w:bCs/>
          <w:sz w:val="24"/>
          <w:szCs w:val="24"/>
          <w:lang w:val="zh-CN"/>
        </w:rPr>
      </w:pPr>
      <w:r>
        <w:rPr>
          <w:rFonts w:hint="eastAsia" w:ascii="宋体" w:hAnsi="宋体" w:cs="宋体"/>
          <w:b/>
          <w:bCs/>
          <w:sz w:val="24"/>
          <w:szCs w:val="24"/>
          <w:lang w:val="zh-CN"/>
        </w:rPr>
        <w:t xml:space="preserve">4、招标文件组成</w:t>
      </w:r>
      <w:r/>
    </w:p>
    <w:p>
      <w:pPr>
        <w:ind w:firstLine="480"/>
        <w:rPr>
          <w:rFonts w:hint="eastAsia" w:ascii="宋体" w:hAnsi="宋体" w:cs="宋体"/>
          <w:sz w:val="24"/>
          <w:szCs w:val="24"/>
        </w:rPr>
      </w:pPr>
      <w:r>
        <w:rPr>
          <w:rFonts w:hint="eastAsia" w:ascii="宋体" w:hAnsi="宋体" w:cs="宋体"/>
          <w:sz w:val="24"/>
          <w:szCs w:val="24"/>
          <w:lang w:val="zh-CN"/>
        </w:rPr>
        <w:t xml:space="preserve">4.1 招标文件组成：</w:t>
      </w:r>
      <w:r>
        <w:rPr>
          <w:rFonts w:hint="eastAsia" w:ascii="宋体" w:hAnsi="宋体" w:cs="宋体"/>
          <w:sz w:val="24"/>
          <w:szCs w:val="24"/>
        </w:rPr>
        <w:t xml:space="preserve">招标公告</w:t>
      </w:r>
      <w:r>
        <w:rPr>
          <w:rFonts w:hint="eastAsia" w:ascii="宋体" w:hAnsi="宋体" w:cs="宋体"/>
          <w:sz w:val="24"/>
          <w:szCs w:val="24"/>
          <w:lang w:val="zh-CN"/>
        </w:rPr>
        <w:t xml:space="preserve">、投标人须知、投标人应当提交的资格证明文件、投标报价要求、投标文件编制要求、招标项目的技术规格、要求和数量、合同主要条款及合同签订方式、交货和提供服务的时间、付款条件、评标方法、评标标准、无效投标和废标条款、附件等。</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4.2 招标的最小单位是</w:t>
      </w:r>
      <w:r>
        <w:rPr>
          <w:rFonts w:hint="eastAsia" w:ascii="宋体" w:hAnsi="宋体" w:cs="宋体"/>
          <w:sz w:val="24"/>
          <w:szCs w:val="24"/>
        </w:rPr>
        <w:t xml:space="preserve">分</w:t>
      </w:r>
      <w:r>
        <w:rPr>
          <w:rFonts w:hint="eastAsia" w:ascii="宋体" w:hAnsi="宋体" w:cs="宋体"/>
          <w:sz w:val="24"/>
          <w:szCs w:val="24"/>
          <w:lang w:val="zh-CN"/>
        </w:rPr>
        <w:t xml:space="preserve">包。招标服务数量及技术要求中未分包的，投标人对要求提供的产品和服务不得部分投标；招标产品和服务数量及技术要求中已经分包的，应当以包为单位投标。</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4.3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int="eastAsia" w:ascii="宋体" w:hAnsi="宋体" w:cs="宋体"/>
          <w:b/>
          <w:bCs/>
          <w:sz w:val="24"/>
          <w:szCs w:val="24"/>
          <w:lang w:val="zh-CN"/>
        </w:rPr>
      </w:pPr>
      <w:r/>
      <w:bookmarkStart w:id="39" w:name="_Toc30037"/>
      <w:r/>
      <w:bookmarkStart w:id="40" w:name="_Toc16293"/>
      <w:r>
        <w:rPr>
          <w:rFonts w:hint="eastAsia" w:ascii="宋体" w:hAnsi="宋体" w:cs="宋体"/>
          <w:b/>
          <w:bCs/>
          <w:sz w:val="24"/>
          <w:szCs w:val="24"/>
          <w:lang w:val="zh-CN"/>
        </w:rPr>
        <w:t xml:space="preserve">5、招标文件的澄清、修改</w:t>
      </w:r>
      <w:bookmarkEnd w:id="39"/>
      <w:r/>
      <w:bookmarkEnd w:id="40"/>
      <w:r/>
      <w:r/>
    </w:p>
    <w:p>
      <w:pPr>
        <w:ind w:firstLine="480"/>
        <w:rPr>
          <w:rFonts w:hint="eastAsia" w:ascii="宋体" w:hAnsi="宋体" w:cs="宋体"/>
          <w:sz w:val="24"/>
          <w:szCs w:val="24"/>
          <w:lang w:val="zh-CN"/>
        </w:rPr>
      </w:pPr>
      <w:r>
        <w:rPr>
          <w:rFonts w:hint="eastAsia" w:ascii="宋体" w:hAnsi="宋体" w:cs="宋体"/>
          <w:sz w:val="24"/>
          <w:szCs w:val="24"/>
          <w:lang w:val="zh-CN"/>
        </w:rPr>
        <w:t xml:space="preserve">5.1采购人和采购代理机构可以对已发出的招标文件进行必要的澄清或者修改，在招标文件要求提交投标文件截止时间</w:t>
      </w:r>
      <w:r>
        <w:rPr>
          <w:rFonts w:hint="eastAsia" w:ascii="宋体" w:hAnsi="宋体" w:cs="宋体"/>
          <w:b/>
          <w:bCs/>
          <w:sz w:val="24"/>
          <w:szCs w:val="24"/>
          <w:lang w:val="zh-CN"/>
        </w:rPr>
        <w:t xml:space="preserve">十五日</w:t>
      </w:r>
      <w:r>
        <w:rPr>
          <w:rFonts w:hint="eastAsia" w:ascii="宋体" w:hAnsi="宋体" w:cs="宋体"/>
          <w:sz w:val="24"/>
          <w:szCs w:val="24"/>
          <w:lang w:val="zh-CN"/>
        </w:rPr>
        <w:t xml:space="preserve">前，在原招标公告媒体发布更正公告，不足15日的，采购人和采购代理机构顺延提交投标文件的截止时间。澄清或者修改的内容为招标文件的组成部分。</w:t>
      </w:r>
      <w:r/>
    </w:p>
    <w:p>
      <w:pPr>
        <w:ind w:firstLine="480"/>
        <w:rPr>
          <w:rFonts w:hint="eastAsia"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 </w:t>
      </w:r>
      <w:r>
        <w:rPr>
          <w:rFonts w:hint="eastAsia" w:ascii="宋体" w:hAnsi="宋体" w:cs="宋体"/>
          <w:sz w:val="24"/>
          <w:szCs w:val="24"/>
        </w:rPr>
        <w:t xml:space="preserve">投标人</w:t>
      </w:r>
      <w:r>
        <w:rPr>
          <w:rFonts w:hint="eastAsia" w:ascii="宋体" w:hAnsi="宋体" w:cs="宋体"/>
          <w:sz w:val="24"/>
          <w:szCs w:val="24"/>
          <w:lang w:val="zh-CN"/>
        </w:rPr>
        <w:t xml:space="preserve">应在投标截止时间前关注</w:t>
      </w:r>
      <w:r>
        <w:rPr>
          <w:rFonts w:hint="eastAsia" w:ascii="宋体" w:hAnsi="宋体" w:cs="宋体"/>
          <w:sz w:val="24"/>
          <w:szCs w:val="24"/>
        </w:rPr>
        <w:t xml:space="preserve">原招标信息发布媒体上</w:t>
      </w:r>
      <w:r>
        <w:rPr>
          <w:rFonts w:hint="eastAsia" w:ascii="宋体" w:hAnsi="宋体" w:cs="宋体"/>
          <w:sz w:val="24"/>
          <w:szCs w:val="24"/>
          <w:lang w:val="zh-CN"/>
        </w:rPr>
        <w:t xml:space="preserve">有关本招标项目有无变更公告。</w:t>
      </w:r>
      <w:r/>
    </w:p>
    <w:p>
      <w:pPr>
        <w:ind w:firstLine="482"/>
        <w:rPr>
          <w:rFonts w:hint="eastAsia" w:ascii="宋体" w:hAnsi="宋体" w:cs="宋体"/>
          <w:b/>
          <w:sz w:val="24"/>
          <w:szCs w:val="24"/>
          <w:lang w:val="zh-CN"/>
        </w:rPr>
      </w:pPr>
      <w:r/>
      <w:bookmarkStart w:id="41" w:name="_Toc29531"/>
      <w:r/>
      <w:bookmarkStart w:id="42" w:name="_Toc1785"/>
      <w:r>
        <w:rPr>
          <w:rFonts w:hint="eastAsia" w:ascii="宋体" w:hAnsi="宋体" w:cs="宋体"/>
          <w:b/>
          <w:sz w:val="24"/>
          <w:szCs w:val="24"/>
          <w:lang w:val="zh-CN"/>
        </w:rPr>
        <w:t xml:space="preserve">三、投标</w:t>
      </w:r>
      <w:bookmarkEnd w:id="41"/>
      <w:r/>
      <w:bookmarkEnd w:id="42"/>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6、投标文件的语言、计量单位、货币和编制</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6.1 投标人提交的投标文件、技术文件和资料，包括图纸中的说明，以及投标人与</w:t>
      </w:r>
      <w:r>
        <w:rPr>
          <w:rFonts w:hint="eastAsia" w:ascii="宋体" w:hAnsi="宋体" w:cs="宋体"/>
          <w:sz w:val="24"/>
          <w:szCs w:val="24"/>
        </w:rPr>
        <w:t xml:space="preserve">招标人</w:t>
      </w:r>
      <w:r>
        <w:rPr>
          <w:rFonts w:hint="eastAsia" w:ascii="宋体" w:hAnsi="宋体" w:cs="宋体"/>
          <w:sz w:val="24"/>
          <w:szCs w:val="24"/>
          <w:lang w:val="zh-CN"/>
        </w:rPr>
        <w:t xml:space="preserve">就有关投标的所有来往函电均应使用</w:t>
      </w:r>
      <w:r>
        <w:rPr>
          <w:rFonts w:hint="eastAsia" w:ascii="宋体" w:hAnsi="宋体" w:cs="宋体"/>
          <w:b/>
          <w:bCs/>
          <w:sz w:val="24"/>
          <w:szCs w:val="24"/>
          <w:lang w:val="zh-CN"/>
        </w:rPr>
        <w:t xml:space="preserve">中文</w:t>
      </w:r>
      <w:r>
        <w:rPr>
          <w:rFonts w:hint="eastAsia" w:ascii="宋体" w:hAnsi="宋体" w:cs="宋体"/>
          <w:sz w:val="24"/>
          <w:szCs w:val="24"/>
          <w:lang w:val="zh-CN"/>
        </w:rPr>
        <w:t xml:space="preserve">。投标文件中若有英文或其他语言文字的资料，应提供相应的中文翻译资料。对不同文本投标文件的解释发生异议的，以中文文本为准。</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6.2 投标人所使用的计量单位应为国家法定计量单位。</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6.3 投标人应使用人民币报价，不接受其他币种报价。</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6.4 投标文件应字迹清楚、内容齐全、不得涂改。如有修改，修改处须有投标人公章和法定代表人或其授权的投标人代表签字。</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6.5 投标文件应按照招标文件规定的顺序，逐页编码并编制目录，由于编排混乱导致投标文件被误读或查找不到，责任由投标人承担。</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6.6 投标人应自行承担所有与准备和参加投标有关的费用。</w:t>
      </w:r>
      <w:r/>
    </w:p>
    <w:p>
      <w:pPr>
        <w:ind w:firstLine="480"/>
        <w:rPr>
          <w:rFonts w:hint="eastAsia" w:ascii="宋体" w:hAnsi="宋体" w:cs="宋体"/>
          <w:sz w:val="24"/>
          <w:szCs w:val="24"/>
          <w:lang w:val="zh-CN"/>
        </w:rPr>
      </w:pPr>
      <w:r>
        <w:rPr>
          <w:rFonts w:hint="eastAsia" w:ascii="宋体" w:hAnsi="宋体" w:cs="宋体"/>
          <w:sz w:val="24"/>
          <w:szCs w:val="24"/>
        </w:rPr>
        <w:t xml:space="preserve">6.7</w:t>
      </w:r>
      <w:r>
        <w:rPr>
          <w:rFonts w:hint="eastAsia" w:ascii="宋体" w:hAnsi="宋体" w:cs="宋体"/>
          <w:sz w:val="24"/>
          <w:szCs w:val="24"/>
          <w:lang w:val="zh-CN"/>
        </w:rPr>
        <w:t xml:space="preserve">如标书制作工具中格式和内容与“江苏政府采购网”发布的招标文件不一致，请以“江苏政府采购网”发布的招标文件为准。</w:t>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7、投标文件组成</w:t>
      </w:r>
      <w:r/>
    </w:p>
    <w:p>
      <w:pPr>
        <w:ind w:firstLine="480"/>
        <w:rPr>
          <w:rFonts w:hint="eastAsia"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 投标文件由商务部分、技术部分、价格部分，以及其他部分组成。</w:t>
      </w:r>
      <w:r/>
    </w:p>
    <w:p>
      <w:pPr>
        <w:ind w:firstLine="480"/>
        <w:rPr>
          <w:rFonts w:hint="eastAsia"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 </w:t>
      </w:r>
      <w:r>
        <w:rPr>
          <w:rFonts w:hint="eastAsia" w:ascii="宋体" w:hAnsi="宋体" w:cs="宋体"/>
          <w:sz w:val="24"/>
          <w:szCs w:val="24"/>
        </w:rPr>
        <w:t xml:space="preserve">投标人应当根据招标文件要求编制投标文件，投标文件应对招标文件提出的要求和条件作出实质性响应并逐条标明满足与否。</w:t>
      </w:r>
      <w:r/>
    </w:p>
    <w:p>
      <w:pPr>
        <w:ind w:firstLine="480"/>
        <w:rPr>
          <w:rFonts w:hint="eastAsia" w:ascii="宋体" w:hAnsi="宋体" w:cs="宋体"/>
          <w:sz w:val="24"/>
          <w:szCs w:val="24"/>
        </w:rPr>
      </w:pPr>
      <w:r>
        <w:rPr>
          <w:rFonts w:hint="eastAsia" w:ascii="宋体" w:hAnsi="宋体" w:cs="宋体"/>
          <w:sz w:val="24"/>
          <w:szCs w:val="24"/>
        </w:rPr>
        <w:t xml:space="preserve">7.3 投标人根据招标文件载明的标的采购项目实际情况，拟在中标后将中标项目的非主体、非关键性工作交由他人完成的，应当在投标文件中载明。</w:t>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8、投标文件的商务部分</w:t>
      </w:r>
      <w:r/>
    </w:p>
    <w:p>
      <w:pPr>
        <w:ind w:firstLine="480"/>
        <w:rPr>
          <w:rFonts w:hint="eastAsia"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.1 商务部分是证明投标人有资格参加投标和中标后有能力履行合同的文件，</w:t>
      </w:r>
      <w:r>
        <w:rPr>
          <w:rFonts w:hint="eastAsia" w:ascii="宋体" w:hAnsi="宋体" w:cs="宋体"/>
          <w:sz w:val="24"/>
          <w:szCs w:val="24"/>
        </w:rPr>
        <w:t xml:space="preserve">这些文件应能满足招标的要求</w:t>
      </w:r>
      <w:r>
        <w:rPr>
          <w:rFonts w:hint="eastAsia" w:ascii="宋体" w:hAnsi="宋体" w:cs="宋体"/>
          <w:sz w:val="24"/>
          <w:szCs w:val="24"/>
          <w:lang w:val="zh-CN"/>
        </w:rPr>
        <w:t xml:space="preserve">，包括但不限于下列文件：</w:t>
      </w:r>
      <w:r/>
    </w:p>
    <w:p>
      <w:pPr>
        <w:ind w:firstLine="480"/>
        <w:rPr>
          <w:rFonts w:hint="eastAsia" w:ascii="宋体" w:hAnsi="宋体" w:cs="宋体"/>
          <w:sz w:val="24"/>
          <w:szCs w:val="24"/>
        </w:rPr>
      </w:pPr>
      <w:r/>
      <w:bookmarkStart w:id="43" w:name="_Hlk219320384"/>
      <w:r>
        <w:rPr>
          <w:rFonts w:hint="eastAsia" w:ascii="宋体" w:hAnsi="宋体" w:cs="宋体"/>
          <w:sz w:val="24"/>
          <w:szCs w:val="24"/>
        </w:rPr>
        <w:t xml:space="preserve">（1）投标函；</w:t>
      </w:r>
      <w:r/>
    </w:p>
    <w:p>
      <w:pPr>
        <w:ind w:firstLine="480"/>
        <w:rPr>
          <w:rFonts w:hint="eastAsia" w:ascii="宋体" w:hAnsi="宋体" w:cs="宋体"/>
          <w:sz w:val="24"/>
          <w:szCs w:val="24"/>
        </w:rPr>
      </w:pPr>
      <w:r>
        <w:rPr>
          <w:rFonts w:hint="eastAsia" w:ascii="宋体" w:hAnsi="宋体" w:cs="宋体"/>
          <w:sz w:val="24"/>
          <w:szCs w:val="24"/>
        </w:rPr>
        <w:t xml:space="preserve">（2）营业执照、授权委托书；</w:t>
      </w:r>
      <w:r/>
    </w:p>
    <w:p>
      <w:pPr>
        <w:ind w:firstLine="480"/>
        <w:rPr>
          <w:rFonts w:hint="eastAsia" w:ascii="宋体" w:hAnsi="宋体" w:cs="宋体"/>
          <w:sz w:val="24"/>
          <w:szCs w:val="24"/>
        </w:rPr>
      </w:pPr>
      <w:r>
        <w:rPr>
          <w:rFonts w:hint="eastAsia" w:ascii="宋体" w:hAnsi="宋体" w:cs="宋体"/>
          <w:sz w:val="24"/>
          <w:szCs w:val="24"/>
        </w:rPr>
        <w:t xml:space="preserve">（3）法定代表人及授权代表身份证明复印件； </w:t>
      </w:r>
      <w:r/>
    </w:p>
    <w:p>
      <w:pPr>
        <w:ind w:firstLine="480"/>
        <w:rPr>
          <w:rFonts w:hint="eastAsia" w:ascii="宋体" w:hAnsi="宋体" w:cs="宋体"/>
          <w:sz w:val="24"/>
          <w:szCs w:val="24"/>
        </w:rPr>
      </w:pPr>
      <w:r>
        <w:rPr>
          <w:rFonts w:hint="eastAsia" w:ascii="宋体" w:hAnsi="宋体" w:cs="宋体"/>
          <w:sz w:val="24"/>
          <w:szCs w:val="24"/>
        </w:rPr>
        <w:t xml:space="preserve">（4）资格条件证明文件、承诺书；   </w:t>
      </w:r>
      <w:r/>
    </w:p>
    <w:p>
      <w:pPr>
        <w:ind w:firstLine="480"/>
        <w:rPr>
          <w:rFonts w:hint="eastAsia" w:ascii="宋体" w:hAnsi="宋体" w:cs="宋体"/>
          <w:sz w:val="24"/>
          <w:szCs w:val="24"/>
        </w:rPr>
      </w:pPr>
      <w:r>
        <w:rPr>
          <w:rFonts w:hint="eastAsia" w:ascii="宋体" w:hAnsi="宋体" w:cs="宋体"/>
          <w:sz w:val="24"/>
          <w:szCs w:val="24"/>
        </w:rPr>
        <w:t xml:space="preserve">（5）《开标一览表》、《商务条款偏离表》；</w:t>
      </w:r>
      <w:r/>
    </w:p>
    <w:p>
      <w:pPr>
        <w:ind w:firstLine="480"/>
        <w:rPr>
          <w:rFonts w:hint="eastAsia" w:ascii="宋体" w:hAnsi="宋体" w:cs="宋体"/>
          <w:sz w:val="24"/>
          <w:szCs w:val="24"/>
        </w:rPr>
      </w:pPr>
      <w:r>
        <w:rPr>
          <w:rFonts w:hint="eastAsia" w:ascii="宋体" w:hAnsi="宋体" w:cs="宋体"/>
          <w:sz w:val="24"/>
          <w:szCs w:val="24"/>
        </w:rPr>
        <w:t xml:space="preserve">（6）投标人认为需要提供的其他资格证明文件和商务资料。</w:t>
      </w:r>
      <w:bookmarkEnd w:id="43"/>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9、投标文件的技术部分</w:t>
      </w:r>
      <w:r/>
    </w:p>
    <w:p>
      <w:pPr>
        <w:ind w:firstLine="480"/>
        <w:rPr>
          <w:rFonts w:hint="eastAsia" w:ascii="宋体" w:hAnsi="宋体" w:cs="宋体"/>
          <w:sz w:val="24"/>
          <w:szCs w:val="24"/>
          <w:lang w:val="zh-CN"/>
        </w:rPr>
      </w:pPr>
      <w:r>
        <w:rPr>
          <w:rFonts w:hint="eastAsia" w:ascii="宋体" w:hAnsi="宋体" w:cs="宋体"/>
          <w:sz w:val="24"/>
          <w:szCs w:val="24"/>
        </w:rPr>
        <w:t xml:space="preserve">9</w:t>
      </w:r>
      <w:r>
        <w:rPr>
          <w:rFonts w:hint="eastAsia" w:ascii="宋体" w:hAnsi="宋体" w:cs="宋体"/>
          <w:sz w:val="24"/>
          <w:szCs w:val="24"/>
          <w:lang w:val="zh-CN"/>
        </w:rPr>
        <w:t xml:space="preserve">.1 技术部分是证明</w:t>
      </w:r>
      <w:r>
        <w:rPr>
          <w:rFonts w:hint="eastAsia" w:ascii="宋体" w:hAnsi="宋体" w:cs="宋体"/>
          <w:sz w:val="24"/>
          <w:szCs w:val="24"/>
        </w:rPr>
        <w:t xml:space="preserve">投标人提供的产品和服务是合格的、并符合招标文件要求的证明文件，以及</w:t>
      </w:r>
      <w:r>
        <w:rPr>
          <w:rFonts w:hint="eastAsia" w:ascii="宋体" w:hAnsi="宋体" w:cs="宋体"/>
          <w:sz w:val="24"/>
          <w:szCs w:val="24"/>
          <w:lang w:val="zh-CN"/>
        </w:rPr>
        <w:t xml:space="preserve">对投标报价表中的产品和服务的详细说明，这些文件可以是文字资料、图纸和数据等。</w:t>
      </w:r>
      <w:r/>
    </w:p>
    <w:p>
      <w:pPr>
        <w:ind w:firstLine="480"/>
        <w:rPr>
          <w:rFonts w:hint="eastAsia" w:ascii="宋体" w:hAnsi="宋体" w:cs="宋体"/>
          <w:sz w:val="24"/>
          <w:szCs w:val="24"/>
          <w:lang w:val="zh-CN"/>
        </w:rPr>
      </w:pPr>
      <w:r>
        <w:rPr>
          <w:rFonts w:hint="eastAsia" w:ascii="宋体" w:hAnsi="宋体" w:cs="宋体"/>
          <w:sz w:val="24"/>
          <w:szCs w:val="24"/>
        </w:rPr>
        <w:t xml:space="preserve">9</w:t>
      </w:r>
      <w:r>
        <w:rPr>
          <w:rFonts w:hint="eastAsia" w:ascii="宋体" w:hAnsi="宋体" w:cs="宋体"/>
          <w:sz w:val="24"/>
          <w:szCs w:val="24"/>
          <w:lang w:val="zh-CN"/>
        </w:rPr>
        <w:t xml:space="preserve">.2 若技术性能无特殊说明，则按国家有关部门最新颁布的标准及规范为准；</w:t>
      </w:r>
      <w:r/>
    </w:p>
    <w:p>
      <w:pPr>
        <w:ind w:firstLine="480"/>
        <w:rPr>
          <w:rFonts w:hint="eastAsia" w:ascii="宋体" w:hAnsi="宋体" w:cs="宋体"/>
          <w:sz w:val="24"/>
          <w:szCs w:val="24"/>
          <w:lang w:val="zh-CN"/>
        </w:rPr>
      </w:pPr>
      <w:r>
        <w:rPr>
          <w:rFonts w:hint="eastAsia" w:ascii="宋体" w:hAnsi="宋体" w:cs="宋体"/>
          <w:sz w:val="24"/>
          <w:szCs w:val="24"/>
        </w:rPr>
        <w:t xml:space="preserve">9</w:t>
      </w:r>
      <w:r>
        <w:rPr>
          <w:rFonts w:hint="eastAsia" w:ascii="宋体" w:hAnsi="宋体" w:cs="宋体"/>
          <w:sz w:val="24"/>
          <w:szCs w:val="24"/>
          <w:lang w:val="zh-CN"/>
        </w:rPr>
        <w:t xml:space="preserve">.3 提供的产品和服务如与招标文件要求有不符之处，应说明其差别之所在，并在《技术条款偏离表》中逐条予以说明。</w:t>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10、投标文件的价格部分</w:t>
      </w:r>
      <w:r/>
    </w:p>
    <w:p>
      <w:pPr>
        <w:ind w:firstLine="480"/>
        <w:rPr>
          <w:rFonts w:hint="eastAsia"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.1价格部分是对投标服务价格构成的说明，每一项服务仅接受一个价格。</w:t>
      </w:r>
      <w:r/>
    </w:p>
    <w:p>
      <w:pPr>
        <w:ind w:firstLine="480"/>
        <w:rPr>
          <w:rFonts w:hint="eastAsia"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.2报价应包含为履行本项目合同项下所有义务的全部含税费用（包括但不限于货物设计、制造、包装、仓储、运输装缷、保险、安装(含设备运行配套</w:t>
      </w:r>
      <w:r>
        <w:rPr>
          <w:rFonts w:ascii="宋体" w:hAnsi="宋体" w:cs="宋体"/>
          <w:sz w:val="24"/>
          <w:szCs w:val="24"/>
          <w:lang w:val="zh-CN"/>
        </w:rPr>
        <w:t xml:space="preserve">的</w:t>
      </w:r>
      <w:r>
        <w:rPr>
          <w:rFonts w:hint="eastAsia" w:ascii="宋体" w:hAnsi="宋体" w:cs="宋体"/>
          <w:sz w:val="24"/>
          <w:szCs w:val="24"/>
          <w:lang w:val="zh-CN"/>
        </w:rPr>
        <w:t xml:space="preserve">软</w:t>
      </w:r>
      <w:r>
        <w:rPr>
          <w:rFonts w:ascii="宋体" w:hAnsi="宋体" w:cs="宋体"/>
          <w:sz w:val="24"/>
          <w:szCs w:val="24"/>
          <w:lang w:val="zh-CN"/>
        </w:rPr>
        <w:t xml:space="preserve">水机</w:t>
      </w:r>
      <w:r>
        <w:rPr>
          <w:rFonts w:hint="eastAsia" w:ascii="宋体" w:hAnsi="宋体" w:cs="宋体"/>
          <w:sz w:val="24"/>
          <w:szCs w:val="24"/>
          <w:lang w:val="zh-CN"/>
        </w:rPr>
        <w:t xml:space="preserve">、</w:t>
      </w:r>
      <w:r>
        <w:rPr>
          <w:rFonts w:ascii="宋体" w:hAnsi="宋体" w:cs="宋体"/>
          <w:sz w:val="24"/>
          <w:szCs w:val="24"/>
          <w:lang w:val="zh-CN"/>
        </w:rPr>
        <w:t xml:space="preserve">排风机、空气压缩机、蒸汽疏水阀</w:t>
      </w:r>
      <w:r>
        <w:rPr>
          <w:rFonts w:hint="eastAsia" w:ascii="宋体" w:hAnsi="宋体" w:cs="宋体"/>
          <w:sz w:val="24"/>
          <w:szCs w:val="24"/>
          <w:lang w:val="zh-CN"/>
        </w:rPr>
        <w:t xml:space="preserve">等组件及相应的水、电、汽管路连接和现场结构改造等等)、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zh-CN"/>
        </w:rPr>
        <w:t xml:space="preserve">.3投标人的任何错漏、优惠、竞争性报价不得作为减轻责任、减少服</w:t>
      </w:r>
      <w:r>
        <w:rPr>
          <w:rFonts w:hint="eastAsia" w:ascii="宋体" w:hAnsi="宋体" w:cs="宋体"/>
          <w:sz w:val="24"/>
          <w:szCs w:val="24"/>
        </w:rPr>
        <w:t xml:space="preserve">务、增加收费、降低质量的理由。</w:t>
      </w:r>
      <w:r/>
    </w:p>
    <w:p>
      <w:pPr>
        <w:ind w:firstLine="480"/>
        <w:rPr>
          <w:rFonts w:hint="eastAsia" w:ascii="宋体" w:hAnsi="宋体" w:cs="宋体"/>
          <w:sz w:val="24"/>
          <w:szCs w:val="24"/>
        </w:rPr>
      </w:pPr>
      <w:r>
        <w:rPr>
          <w:rFonts w:hint="eastAsia" w:ascii="宋体" w:hAnsi="宋体" w:cs="宋体"/>
          <w:sz w:val="24"/>
          <w:szCs w:val="24"/>
        </w:rPr>
        <w:t xml:space="preserve">10.4评审过程中出现下列情形之一的，评审委员会应当启动异常低价投标（响应）审查程序：</w:t>
      </w:r>
      <w:r/>
    </w:p>
    <w:p>
      <w:pPr>
        <w:ind w:firstLine="480"/>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p>
    <w:p>
      <w:pPr>
        <w:ind w:firstLine="480"/>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p>
    <w:p>
      <w:pPr>
        <w:ind w:firstLine="480"/>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p>
    <w:p>
      <w:pPr>
        <w:ind w:firstLine="480"/>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评审委员会基于专业判断，认为供应商报价过低，有可能影响产品质量或者不能诚信履约的其他情形。</w:t>
      </w:r>
      <w:r/>
    </w:p>
    <w:p>
      <w:pPr>
        <w:ind w:firstLine="480"/>
        <w:rPr>
          <w:rFonts w:hint="eastAsia" w:ascii="宋体" w:hAnsi="宋体" w:cs="宋体"/>
          <w:sz w:val="24"/>
          <w:szCs w:val="24"/>
        </w:rPr>
      </w:pPr>
      <w:r>
        <w:rPr>
          <w:rFonts w:hint="eastAsia" w:ascii="宋体" w:hAnsi="宋体" w:cs="宋体"/>
          <w:sz w:val="24"/>
          <w:szCs w:val="24"/>
        </w:rPr>
        <w:t xml:space="preserve">启动异常低价投标（响应）审查后，评审委员会</w:t>
      </w:r>
      <w:r>
        <w:rPr>
          <w:rFonts w:ascii="宋体" w:hAnsi="宋体" w:cs="宋体"/>
          <w:sz w:val="24"/>
          <w:szCs w:val="24"/>
        </w:rPr>
        <w:t xml:space="preserve">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s="宋体"/>
          <w:sz w:val="24"/>
          <w:szCs w:val="24"/>
        </w:rPr>
        <w:t xml:space="preserve">。</w:t>
      </w:r>
      <w:r>
        <w:rPr>
          <w:rFonts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投标人应在《开标一览表》、《投标分项报价》等标明提供产品和服务的单价、总价以及分项报价。</w:t>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11、投标有效期</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b/>
          <w:bCs/>
          <w:sz w:val="24"/>
          <w:szCs w:val="24"/>
        </w:rPr>
        <w:t xml:space="preserve">投标有效期为</w:t>
      </w:r>
      <w:r>
        <w:rPr>
          <w:rFonts w:hint="eastAsia" w:ascii="宋体" w:hAnsi="宋体" w:cs="宋体"/>
          <w:b/>
          <w:bCs/>
          <w:sz w:val="24"/>
          <w:szCs w:val="24"/>
          <w:lang w:val="zh-CN"/>
        </w:rPr>
        <w:t xml:space="preserve">90天</w:t>
      </w:r>
      <w:r>
        <w:rPr>
          <w:rFonts w:hint="eastAsia" w:ascii="宋体" w:hAnsi="宋体" w:cs="宋体"/>
          <w:sz w:val="24"/>
          <w:szCs w:val="24"/>
          <w:lang w:val="zh-CN"/>
        </w:rPr>
        <w:t xml:space="preserve">，投标有效期从提交投标文件的截止之日起算。投标文件中承诺的投标有效期应当不少于招标文件中载明的投标有效期。</w:t>
      </w:r>
      <w:r/>
    </w:p>
    <w:p>
      <w:pPr>
        <w:numPr>
          <w:ilvl w:val="0"/>
          <w:numId w:val="6"/>
        </w:numPr>
        <w:ind w:firstLine="482"/>
        <w:rPr>
          <w:rFonts w:hint="eastAsia" w:ascii="宋体" w:hAnsi="宋体" w:cs="宋体"/>
          <w:b/>
          <w:bCs/>
          <w:sz w:val="24"/>
          <w:szCs w:val="24"/>
          <w:lang w:val="zh-CN"/>
        </w:rPr>
      </w:pPr>
      <w:r>
        <w:rPr>
          <w:rFonts w:hint="eastAsia" w:ascii="宋体" w:hAnsi="宋体" w:cs="宋体"/>
          <w:b/>
          <w:bCs/>
          <w:sz w:val="24"/>
          <w:szCs w:val="24"/>
          <w:lang w:val="zh-CN"/>
        </w:rPr>
        <w:t xml:space="preserve">投标文件的递交</w:t>
      </w:r>
      <w:r/>
    </w:p>
    <w:p>
      <w:pPr>
        <w:ind w:firstLine="480"/>
        <w:spacing w:after="120"/>
        <w:rPr>
          <w:rFonts w:hint="eastAsia" w:ascii="宋体" w:hAnsi="宋体" w:cs="宋体"/>
          <w:sz w:val="24"/>
          <w:szCs w:val="24"/>
          <w:lang w:val="zh-CN"/>
        </w:rPr>
      </w:pPr>
      <w:r>
        <w:rPr>
          <w:rFonts w:hint="eastAsia" w:ascii="宋体" w:hAnsi="宋体" w:cs="宋体"/>
          <w:sz w:val="24"/>
          <w:szCs w:val="24"/>
        </w:rPr>
        <w:t xml:space="preserve">12.1本项目通过</w:t>
      </w:r>
      <w:r>
        <w:rPr>
          <w:rFonts w:hint="eastAsia" w:ascii="宋体" w:hAnsi="宋体" w:cs="宋体"/>
          <w:sz w:val="24"/>
          <w:szCs w:val="24"/>
          <w:lang w:val="zh-CN"/>
        </w:rPr>
        <w:t xml:space="preserve">苏采云电子交易平台进行采购，投标人须通过“苏采云”平台在线制作并提交投标文件。至提交投标文件截止时间，电子交易平台投标通道将关闭，投标人未完成电子投标文件有效提交的，其投标将被拒绝。</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2</w:t>
      </w:r>
      <w:r>
        <w:rPr>
          <w:rFonts w:hint="eastAsia" w:ascii="宋体" w:hAnsi="宋体" w:cs="宋体"/>
          <w:sz w:val="24"/>
          <w:szCs w:val="24"/>
          <w:lang w:val="zh-CN"/>
        </w:rPr>
        <w:t xml:space="preserve">.2 投标人须在招标文件规定的提交投标文件截止时间前，通过响应文件编制软件或登录电子交易平台在规定时间内完成提交，提交成功后系统将发送投标回执。时间以电子交易平台时间为准。</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2</w:t>
      </w:r>
      <w:r>
        <w:rPr>
          <w:rFonts w:hint="eastAsia" w:ascii="宋体" w:hAnsi="宋体" w:cs="宋体"/>
          <w:sz w:val="24"/>
          <w:szCs w:val="24"/>
          <w:lang w:val="zh-CN"/>
        </w:rPr>
        <w:t xml:space="preserve">.3 截止时间以后提交的投标文件，电子交易平台将拒绝接收。投标人应充分考虑网络环境、网络带宽等风险因素。</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2</w:t>
      </w:r>
      <w:r>
        <w:rPr>
          <w:rFonts w:hint="eastAsia" w:ascii="宋体" w:hAnsi="宋体" w:cs="宋体"/>
          <w:sz w:val="24"/>
          <w:szCs w:val="24"/>
          <w:lang w:val="zh-CN"/>
        </w:rPr>
        <w:t xml:space="preserve">.4 提交投标文件时，投标人须使用制作该投标文件的同一数字认证证书进行提交操作。</w:t>
      </w:r>
      <w:r/>
    </w:p>
    <w:p>
      <w:pPr>
        <w:ind w:firstLine="480"/>
        <w:rPr>
          <w:rFonts w:hint="eastAsia" w:ascii="宋体" w:hAnsi="宋体" w:cs="宋体"/>
          <w:sz w:val="24"/>
          <w:szCs w:val="24"/>
          <w:lang w:val="zh-CN"/>
        </w:rPr>
      </w:pPr>
      <w:r>
        <w:rPr>
          <w:rFonts w:hint="eastAsia" w:ascii="宋体" w:hAnsi="宋体" w:cs="宋体"/>
          <w:sz w:val="24"/>
          <w:szCs w:val="24"/>
        </w:rPr>
        <w:t xml:space="preserve">12</w:t>
      </w:r>
      <w:r>
        <w:rPr>
          <w:rFonts w:hint="eastAsia" w:ascii="宋体" w:hAnsi="宋体" w:cs="宋体"/>
          <w:sz w:val="24"/>
          <w:szCs w:val="24"/>
          <w:lang w:val="zh-CN"/>
        </w:rPr>
        <w:t xml:space="preserve">.5 提交完成后至解密前，投标人不能对加密投标文件时所使用的数字认证证书进行更新、续费，否则可能引起的投标文件解密失败等相关后果由投标人自行承担。</w:t>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3</w:t>
      </w:r>
      <w:r>
        <w:rPr>
          <w:rFonts w:hint="eastAsia" w:ascii="宋体" w:hAnsi="宋体" w:cs="宋体"/>
          <w:b/>
          <w:bCs/>
          <w:sz w:val="24"/>
          <w:szCs w:val="24"/>
          <w:lang w:val="zh-CN"/>
        </w:rPr>
        <w:t xml:space="preserve">、投标文件的修改和撤回</w:t>
      </w:r>
      <w:r/>
    </w:p>
    <w:p>
      <w:pPr>
        <w:ind w:firstLine="480"/>
        <w:rPr>
          <w:rFonts w:hint="eastAsia" w:ascii="宋体" w:hAnsi="宋体" w:cs="宋体"/>
          <w:sz w:val="24"/>
          <w:szCs w:val="24"/>
          <w:lang w:val="zh-CN"/>
        </w:rPr>
      </w:pPr>
      <w:r>
        <w:rPr>
          <w:rFonts w:hint="eastAsia" w:ascii="宋体" w:hAnsi="宋体" w:cs="宋体"/>
          <w:sz w:val="24"/>
          <w:szCs w:val="24"/>
        </w:rPr>
        <w:t xml:space="preserve">13</w:t>
      </w: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 投标人可在提交投标文件截止时间前对投标文件进行补充、修改。</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 投标人不得在投标截止时间以后修改、撤回投标文件。</w:t>
      </w:r>
      <w:r/>
    </w:p>
    <w:p>
      <w:pPr>
        <w:ind w:firstLine="482"/>
        <w:rPr>
          <w:rFonts w:hint="eastAsia" w:ascii="宋体" w:hAnsi="宋体" w:cs="宋体"/>
          <w:b/>
          <w:sz w:val="24"/>
          <w:szCs w:val="24"/>
          <w:lang w:val="zh-CN"/>
        </w:rPr>
      </w:pPr>
      <w:r/>
      <w:bookmarkStart w:id="44" w:name="_Toc21540"/>
      <w:r/>
      <w:bookmarkStart w:id="45" w:name="_Toc17243"/>
      <w:r>
        <w:rPr>
          <w:rFonts w:hint="eastAsia" w:ascii="宋体" w:hAnsi="宋体" w:cs="宋体"/>
          <w:b/>
          <w:sz w:val="24"/>
          <w:szCs w:val="24"/>
          <w:lang w:val="zh-CN"/>
        </w:rPr>
        <w:t xml:space="preserve">四、开标、评标与确定中标投标人</w:t>
      </w:r>
      <w:bookmarkEnd w:id="44"/>
      <w:r/>
      <w:bookmarkEnd w:id="45"/>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4</w:t>
      </w:r>
      <w:r>
        <w:rPr>
          <w:rFonts w:hint="eastAsia" w:ascii="宋体" w:hAnsi="宋体" w:cs="宋体"/>
          <w:b/>
          <w:bCs/>
          <w:sz w:val="24"/>
          <w:szCs w:val="24"/>
          <w:lang w:val="zh-CN"/>
        </w:rPr>
        <w:t xml:space="preserve">、开标</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.1 采购代理机构按招标文件规定的时间和地点组织公开开标。</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.2 本项目采用网上开标方式，请投标人事先做好电脑环境准备，自行选择互联网连接畅通的场地，使用与制作投标文件的同一数字认证证书准时参加开标，请各投标人在开标时间前提前登录开标大厅做好准备。</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.3 投标人不足3家，不进入解密程序。</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.4 开标时，采购代理机构将在系统内公布投标人名单，发出解密的指令，投标人自行实施解密，</w:t>
      </w:r>
      <w:r>
        <w:rPr>
          <w:rFonts w:hint="eastAsia" w:ascii="宋体" w:hAnsi="宋体"/>
          <w:sz w:val="24"/>
          <w:szCs w:val="24"/>
        </w:rPr>
        <w:t xml:space="preserve">在苏采云系统规定的时间</w:t>
      </w:r>
      <w:r>
        <w:rPr>
          <w:rFonts w:hint="eastAsia" w:ascii="宋体" w:hAnsi="宋体" w:cs="宋体"/>
          <w:sz w:val="24"/>
          <w:szCs w:val="24"/>
          <w:lang w:val="zh-CN"/>
        </w:rPr>
        <w:t xml:space="preserve">内完成。解密时，投标人必须使用与制作投标文件的同一数字认证证书对投标文件进行解密，否则解密将会失败。</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.5 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.6 本项目在限定的解密时间内，只要有任一家投标人解密成功，即视为电子交易平台运行无故障。</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.7 电子投标文件解密全部完成后，按投标文件解密成功顺序向所有投标人宣布投标人名称、投标价格以及招标文件规定的其他内容。</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.8 电子交易平台自动记录开标过程，由参加开标的各投标人代表和相关工作人员确认开标结果。</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.9 投标人代表如对开标过程和开标记录有疑义，应在主持人发布确认指令后</w:t>
      </w:r>
      <w:bookmarkStart w:id="46" w:name="EBbc6d2ab378c5413598f314d1f7af5109"/>
      <w:r>
        <w:rPr>
          <w:rFonts w:hint="eastAsia" w:ascii="宋体" w:hAnsi="宋体" w:cs="宋体"/>
          <w:sz w:val="24"/>
          <w:szCs w:val="24"/>
          <w:lang w:val="zh-CN"/>
        </w:rPr>
        <w:t xml:space="preserve">3分钟内提出</w:t>
      </w:r>
      <w:bookmarkEnd w:id="46"/>
      <w:r>
        <w:rPr>
          <w:rFonts w:hint="eastAsia" w:ascii="宋体" w:hAnsi="宋体" w:cs="宋体"/>
          <w:sz w:val="24"/>
          <w:szCs w:val="24"/>
          <w:lang w:val="zh-CN"/>
        </w:rPr>
        <w:t xml:space="preserve">询问，采购代理机构将及时处理投标人代表提出的询问。如在规定时间内未提出，视同认可开标结果。</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.10 投标人须配合开标工作，未按时加入开标会议区并完成登录操作的或未能在开标会议区内全程参与交互的，视为放弃交互和放弃对开标全过程提出异议的权利，投标人将无法看到解密指令、异议回复、唱标等实时情况，并承担由此导致的一切后果。</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w:t>
      </w:r>
      <w:r>
        <w:rPr>
          <w:rFonts w:hint="eastAsia" w:ascii="宋体" w:hAnsi="宋体" w:cs="宋体"/>
          <w:sz w:val="24"/>
          <w:szCs w:val="24"/>
        </w:rPr>
        <w:t xml:space="preserve">11</w:t>
      </w:r>
      <w:r>
        <w:rPr>
          <w:rFonts w:hint="eastAsia" w:ascii="宋体" w:hAnsi="宋体" w:cs="宋体"/>
          <w:sz w:val="24"/>
          <w:szCs w:val="24"/>
          <w:lang w:val="zh-CN"/>
        </w:rPr>
        <w:t xml:space="preserve"> 开标时，《开标一览表》内容与投标文件中相应内容不一致的，以《开标一览表》为准。</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w:t>
      </w:r>
      <w:r>
        <w:rPr>
          <w:rFonts w:hint="eastAsia" w:ascii="宋体" w:hAnsi="宋体" w:cs="宋体"/>
          <w:sz w:val="24"/>
          <w:szCs w:val="24"/>
        </w:rPr>
        <w:t xml:space="preserve">12</w:t>
      </w:r>
      <w:r>
        <w:rPr>
          <w:rFonts w:hint="eastAsia" w:ascii="宋体" w:hAnsi="宋体" w:cs="宋体"/>
          <w:sz w:val="24"/>
          <w:szCs w:val="24"/>
          <w:lang w:val="zh-CN"/>
        </w:rPr>
        <w:t xml:space="preserve"> 投标文件、《开标一览表》中报价的大写金额与小写金额不一致的，以大写金额为准。</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w:t>
      </w:r>
      <w:r>
        <w:rPr>
          <w:rFonts w:hint="eastAsia" w:ascii="宋体" w:hAnsi="宋体" w:cs="宋体"/>
          <w:sz w:val="24"/>
          <w:szCs w:val="24"/>
        </w:rPr>
        <w:t xml:space="preserve">13</w:t>
      </w:r>
      <w:r>
        <w:rPr>
          <w:rFonts w:hint="eastAsia" w:ascii="宋体" w:hAnsi="宋体" w:cs="宋体"/>
          <w:sz w:val="24"/>
          <w:szCs w:val="24"/>
          <w:lang w:val="zh-CN"/>
        </w:rPr>
        <w:t xml:space="preserve"> 单价金额小数点或者百分比有明显错位的，以《开标一览表》的总价为准，并修改单价；</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w:t>
      </w:r>
      <w:r>
        <w:rPr>
          <w:rFonts w:hint="eastAsia" w:ascii="宋体" w:hAnsi="宋体" w:cs="宋体"/>
          <w:sz w:val="24"/>
          <w:szCs w:val="24"/>
        </w:rPr>
        <w:t xml:space="preserve">14</w:t>
      </w:r>
      <w:r>
        <w:rPr>
          <w:rFonts w:hint="eastAsia" w:ascii="宋体" w:hAnsi="宋体" w:cs="宋体"/>
          <w:sz w:val="24"/>
          <w:szCs w:val="24"/>
          <w:lang w:val="zh-CN"/>
        </w:rPr>
        <w:t xml:space="preserve"> 总价金额与按单价汇总金额不一致的，以单价金额计算结果为准；</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w:t>
      </w:r>
      <w:r>
        <w:rPr>
          <w:rFonts w:hint="eastAsia" w:ascii="宋体" w:hAnsi="宋体" w:cs="宋体"/>
          <w:sz w:val="24"/>
          <w:szCs w:val="24"/>
        </w:rPr>
        <w:t xml:space="preserve">15 </w:t>
      </w:r>
      <w:r>
        <w:rPr>
          <w:rFonts w:hint="eastAsia" w:ascii="宋体" w:hAnsi="宋体" w:cs="宋体"/>
          <w:sz w:val="24"/>
          <w:szCs w:val="24"/>
          <w:lang w:val="zh-CN"/>
        </w:rPr>
        <w:t xml:space="preserve">对不同文字文本投标文件的解释发生异议的，以中文文本为准。</w:t>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5</w:t>
      </w:r>
      <w:r>
        <w:rPr>
          <w:rFonts w:hint="eastAsia" w:ascii="宋体" w:hAnsi="宋体" w:cs="宋体"/>
          <w:b/>
          <w:bCs/>
          <w:sz w:val="24"/>
          <w:szCs w:val="24"/>
          <w:lang w:val="zh-CN"/>
        </w:rPr>
        <w:t xml:space="preserve">、评标</w:t>
      </w:r>
      <w:r/>
    </w:p>
    <w:p>
      <w:pPr>
        <w:ind w:firstLine="480"/>
        <w:rPr>
          <w:rFonts w:hint="eastAsia" w:ascii="宋体" w:hAnsi="宋体" w:cs="宋体"/>
          <w:b/>
          <w:bCs/>
          <w:sz w:val="24"/>
          <w:szCs w:val="24"/>
        </w:rPr>
      </w:pPr>
      <w:r>
        <w:rPr>
          <w:rFonts w:hint="eastAsia" w:ascii="宋体" w:hAnsi="宋体" w:cs="宋体"/>
          <w:sz w:val="24"/>
          <w:szCs w:val="24"/>
        </w:rPr>
        <w:t xml:space="preserve">15</w:t>
      </w:r>
      <w:r>
        <w:rPr>
          <w:rFonts w:hint="eastAsia" w:ascii="宋体" w:hAnsi="宋体" w:cs="宋体"/>
          <w:sz w:val="24"/>
          <w:szCs w:val="24"/>
          <w:lang w:val="zh-CN"/>
        </w:rPr>
        <w:t xml:space="preserve">.1</w:t>
      </w:r>
      <w:r>
        <w:rPr>
          <w:rFonts w:hint="eastAsia" w:ascii="宋体" w:hAnsi="宋体" w:cs="宋体"/>
          <w:b/>
          <w:bCs/>
          <w:sz w:val="24"/>
          <w:szCs w:val="24"/>
          <w:lang w:val="zh-CN"/>
        </w:rPr>
        <w:t xml:space="preserve"> </w:t>
      </w:r>
      <w:r>
        <w:rPr>
          <w:rFonts w:hint="eastAsia" w:ascii="宋体" w:hAnsi="宋体" w:cs="宋体"/>
          <w:b/>
          <w:bCs/>
          <w:sz w:val="24"/>
          <w:szCs w:val="24"/>
        </w:rPr>
        <w:t xml:space="preserve">评标组织</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评标工作由采购人或采购代理机构负责组织，具体评标事务由依法组建的评标委员会负责，评标委员会由采购人代表和有关技术、经济等方面的专家组成，独立开展评审工作。</w:t>
      </w:r>
      <w:r/>
    </w:p>
    <w:p>
      <w:pPr>
        <w:ind w:firstLine="482"/>
        <w:rPr>
          <w:rFonts w:hint="eastAsia" w:ascii="宋体" w:hAnsi="宋体" w:cs="宋体"/>
          <w:b/>
          <w:bCs/>
          <w:sz w:val="24"/>
          <w:szCs w:val="24"/>
          <w:lang w:val="zh-CN"/>
        </w:rPr>
      </w:pPr>
      <w:r>
        <w:rPr>
          <w:rFonts w:hint="eastAsia" w:ascii="宋体" w:hAnsi="宋体" w:cs="宋体"/>
          <w:b/>
          <w:bCs/>
          <w:sz w:val="24"/>
          <w:szCs w:val="24"/>
        </w:rPr>
        <w:t xml:space="preserve">15</w:t>
      </w:r>
      <w:r>
        <w:rPr>
          <w:rFonts w:hint="eastAsia" w:ascii="宋体" w:hAnsi="宋体" w:cs="宋体"/>
          <w:b/>
          <w:bCs/>
          <w:sz w:val="24"/>
          <w:szCs w:val="24"/>
          <w:lang w:val="zh-CN"/>
        </w:rPr>
        <w:t xml:space="preserve">.2 评标程序</w:t>
      </w:r>
      <w:r/>
    </w:p>
    <w:p>
      <w:pPr>
        <w:ind w:firstLine="482"/>
        <w:rPr>
          <w:rFonts w:hint="eastAsia" w:ascii="宋体" w:hAnsi="宋体" w:cs="宋体"/>
          <w:b/>
          <w:sz w:val="24"/>
          <w:szCs w:val="24"/>
          <w:lang w:val="zh-CN"/>
        </w:rPr>
      </w:pPr>
      <w:r>
        <w:rPr>
          <w:rFonts w:hint="eastAsia" w:ascii="宋体" w:hAnsi="宋体" w:cs="宋体"/>
          <w:b/>
          <w:sz w:val="24"/>
          <w:szCs w:val="24"/>
        </w:rPr>
        <w:t xml:space="preserve">15</w:t>
      </w:r>
      <w:r>
        <w:rPr>
          <w:rFonts w:hint="eastAsia" w:ascii="宋体" w:hAnsi="宋体" w:cs="宋体"/>
          <w:b/>
          <w:sz w:val="24"/>
          <w:szCs w:val="24"/>
          <w:lang w:val="zh-CN"/>
        </w:rPr>
        <w:t xml:space="preserve">.2.1 投标文件的资格审查</w:t>
      </w:r>
      <w:r/>
    </w:p>
    <w:p>
      <w:pPr>
        <w:ind w:firstLine="480"/>
        <w:rPr>
          <w:rFonts w:hint="eastAsia" w:ascii="宋体" w:hAnsi="宋体" w:cs="宋体"/>
          <w:sz w:val="24"/>
          <w:szCs w:val="24"/>
        </w:rPr>
      </w:pPr>
      <w:r>
        <w:rPr>
          <w:rFonts w:hint="eastAsia" w:ascii="宋体" w:hAnsi="宋体" w:cs="宋体"/>
          <w:sz w:val="24"/>
          <w:szCs w:val="24"/>
        </w:rPr>
        <w:t xml:space="preserve">采购人和采购代理机构将依法对投标人投标文件中的资格证明文件的资格进行审查：以确定投标投标人是否具备投标资格。 同时，将在“信用中国”网站（www.creditchina.gov.cn）、“中国 政府采购网"(www.ccgp.gov.cn)对投标人是否被列入失信被执行人、重大税收违法失信主体、政府采购严重违法失信行为记录名单的情况进行查询，以确定投标投标人是否具备投标资格。</w:t>
      </w:r>
      <w:r/>
    </w:p>
    <w:p>
      <w:pPr>
        <w:ind w:firstLine="480"/>
        <w:rPr>
          <w:rFonts w:hint="eastAsia" w:ascii="宋体" w:hAnsi="宋体" w:cs="宋体"/>
          <w:sz w:val="24"/>
          <w:szCs w:val="24"/>
        </w:rPr>
      </w:pPr>
      <w:r>
        <w:rPr>
          <w:rFonts w:hint="eastAsia" w:ascii="宋体" w:hAnsi="宋体" w:cs="宋体"/>
          <w:sz w:val="24"/>
          <w:szCs w:val="24"/>
        </w:rPr>
        <w:t xml:space="preserve"> 投标文件有下列情况之一的，在资格性审查时按照无效投标处理： </w:t>
      </w:r>
      <w:r/>
    </w:p>
    <w:p>
      <w:pPr>
        <w:ind w:firstLine="480"/>
        <w:rPr>
          <w:rFonts w:hint="eastAsia" w:ascii="宋体" w:hAnsi="宋体" w:cs="宋体"/>
          <w:sz w:val="24"/>
          <w:szCs w:val="24"/>
        </w:rPr>
      </w:pPr>
      <w:r>
        <w:rPr>
          <w:rFonts w:hint="eastAsia" w:ascii="宋体" w:hAnsi="宋体" w:cs="宋体"/>
          <w:sz w:val="24"/>
          <w:szCs w:val="24"/>
        </w:rPr>
        <w:t xml:space="preserve">（1）不具备招标文件中规定资格条件的；</w:t>
      </w:r>
      <w:r/>
    </w:p>
    <w:p>
      <w:pPr>
        <w:ind w:firstLine="480"/>
        <w:rPr>
          <w:rFonts w:hint="eastAsia" w:ascii="宋体" w:hAnsi="宋体" w:cs="宋体"/>
          <w:sz w:val="24"/>
          <w:szCs w:val="24"/>
        </w:rPr>
      </w:pPr>
      <w:r>
        <w:rPr>
          <w:rFonts w:hint="eastAsia" w:ascii="宋体" w:hAnsi="宋体" w:cs="宋体"/>
          <w:sz w:val="24"/>
          <w:szCs w:val="24"/>
        </w:rPr>
        <w:t xml:space="preserve">（2） 投标人被“信用中国”网站（www.creditchina.gov.cn）、“中国政府采购网"(www.ccgp.gov.cn) 列入失信被执行人、重大税收违法失信主体、政府采购严重违法失信行为记录名单的 </w:t>
      </w:r>
      <w:r/>
    </w:p>
    <w:p>
      <w:pPr>
        <w:ind w:firstLine="482"/>
        <w:rPr>
          <w:rFonts w:hint="eastAsia" w:ascii="宋体" w:hAnsi="宋体" w:cs="宋体"/>
          <w:b/>
          <w:bCs/>
          <w:sz w:val="24"/>
          <w:szCs w:val="24"/>
          <w:lang w:val="zh-CN"/>
        </w:rPr>
      </w:pPr>
      <w:r>
        <w:rPr>
          <w:rFonts w:hint="eastAsia" w:ascii="宋体" w:hAnsi="宋体" w:cs="宋体"/>
          <w:b/>
          <w:bCs/>
          <w:sz w:val="24"/>
          <w:szCs w:val="24"/>
        </w:rPr>
        <w:t xml:space="preserve">16</w:t>
      </w:r>
      <w:r>
        <w:rPr>
          <w:rFonts w:hint="eastAsia" w:ascii="宋体" w:hAnsi="宋体" w:cs="宋体"/>
          <w:b/>
          <w:bCs/>
          <w:sz w:val="24"/>
          <w:szCs w:val="24"/>
          <w:lang w:val="zh-CN"/>
        </w:rPr>
        <w:t xml:space="preserve">.2.2 投标文件的符合性审查</w:t>
      </w:r>
      <w:r/>
    </w:p>
    <w:p>
      <w:pPr>
        <w:ind w:firstLine="480"/>
        <w:rPr>
          <w:rFonts w:hint="eastAsia" w:ascii="宋体" w:hAnsi="宋体" w:cs="宋体"/>
          <w:sz w:val="24"/>
          <w:szCs w:val="24"/>
        </w:rPr>
      </w:pPr>
      <w:r>
        <w:rPr>
          <w:rFonts w:hint="eastAsia" w:ascii="宋体" w:hAnsi="宋体" w:cs="宋体"/>
          <w:sz w:val="24"/>
          <w:szCs w:val="24"/>
        </w:rPr>
        <w:t xml:space="preserve">评标委员会将依据法律法规和招标文件的规定，对投标文件的有效性、完整性和对招标文件的响应程度进行审查，以确定是否对招标文件的实质性要求作出响应。如果投标文件实质上没有响应招标文件的要求，评标委员会将予以拒绝，投标人不得通过修改或撤销不合要求的偏离或保留而使其投标成为实质性响应的投标。</w:t>
      </w:r>
      <w:r/>
    </w:p>
    <w:p>
      <w:pPr>
        <w:ind w:firstLine="480"/>
        <w:rPr>
          <w:rFonts w:hint="eastAsia" w:ascii="宋体" w:hAnsi="宋体" w:cs="宋体"/>
          <w:sz w:val="24"/>
          <w:szCs w:val="24"/>
        </w:rPr>
      </w:pPr>
      <w:r/>
      <w:bookmarkStart w:id="47" w:name="_Hlk219319026"/>
      <w:r>
        <w:rPr>
          <w:rFonts w:hint="eastAsia" w:ascii="宋体" w:hAnsi="宋体" w:cs="宋体"/>
          <w:sz w:val="24"/>
          <w:szCs w:val="24"/>
        </w:rPr>
        <w:t xml:space="preserve">投标文件有下列情况之一的，在符合性审查时按照无效投标处理： </w:t>
      </w:r>
      <w:r/>
    </w:p>
    <w:p>
      <w:pPr>
        <w:ind w:firstLine="480"/>
        <w:rPr>
          <w:rFonts w:hint="eastAsia" w:ascii="宋体" w:hAnsi="宋体" w:cs="宋体"/>
          <w:sz w:val="24"/>
          <w:szCs w:val="24"/>
        </w:rPr>
      </w:pPr>
      <w:r>
        <w:rPr>
          <w:rFonts w:hint="eastAsia" w:ascii="宋体" w:hAnsi="宋体" w:cs="宋体"/>
          <w:sz w:val="24"/>
          <w:szCs w:val="24"/>
        </w:rPr>
        <w:t xml:space="preserve">（1）未按照招标文件规定要求加密、签署、盖章的； </w:t>
      </w:r>
      <w:r/>
    </w:p>
    <w:p>
      <w:pPr>
        <w:ind w:firstLine="480"/>
        <w:rPr>
          <w:rFonts w:hint="eastAsia" w:ascii="宋体" w:hAnsi="宋体" w:cs="宋体"/>
          <w:sz w:val="24"/>
          <w:szCs w:val="24"/>
        </w:rPr>
      </w:pPr>
      <w:r>
        <w:rPr>
          <w:rFonts w:hint="eastAsia" w:ascii="宋体" w:hAnsi="宋体" w:cs="宋体"/>
          <w:sz w:val="24"/>
          <w:szCs w:val="24"/>
        </w:rPr>
        <w:t xml:space="preserve">（2）投标总价超出采购预算金额或者最高限价的； </w:t>
      </w:r>
      <w:r/>
    </w:p>
    <w:p>
      <w:pPr>
        <w:ind w:firstLine="480"/>
        <w:rPr>
          <w:rFonts w:hint="eastAsia" w:ascii="宋体" w:hAnsi="宋体" w:cs="宋体"/>
          <w:sz w:val="24"/>
          <w:szCs w:val="24"/>
        </w:rPr>
      </w:pPr>
      <w:r>
        <w:rPr>
          <w:rFonts w:hint="eastAsia" w:ascii="宋体" w:hAnsi="宋体" w:cs="宋体"/>
          <w:sz w:val="24"/>
          <w:szCs w:val="24"/>
        </w:rPr>
        <w:t xml:space="preserve">（3）不同投标人的投标文件由同一单位或者个人编制； </w:t>
      </w:r>
      <w:r/>
    </w:p>
    <w:p>
      <w:pPr>
        <w:ind w:firstLine="480"/>
        <w:rPr>
          <w:rFonts w:hint="eastAsia" w:ascii="宋体" w:hAnsi="宋体" w:cs="宋体"/>
          <w:sz w:val="24"/>
          <w:szCs w:val="24"/>
        </w:rPr>
      </w:pPr>
      <w:r>
        <w:rPr>
          <w:rFonts w:hint="eastAsia" w:ascii="宋体" w:hAnsi="宋体" w:cs="宋体"/>
          <w:sz w:val="24"/>
          <w:szCs w:val="24"/>
        </w:rPr>
        <w:t xml:space="preserve">（4）不同投标人委托同一单位或者个人办理投标事宜； </w:t>
      </w:r>
      <w:r/>
    </w:p>
    <w:p>
      <w:pPr>
        <w:ind w:firstLine="480"/>
        <w:rPr>
          <w:rFonts w:hint="eastAsia" w:ascii="宋体" w:hAnsi="宋体" w:cs="宋体"/>
          <w:sz w:val="24"/>
          <w:szCs w:val="24"/>
        </w:rPr>
      </w:pPr>
      <w:r>
        <w:rPr>
          <w:rFonts w:hint="eastAsia" w:ascii="宋体" w:hAnsi="宋体" w:cs="宋体"/>
          <w:sz w:val="24"/>
          <w:szCs w:val="24"/>
        </w:rPr>
        <w:t xml:space="preserve">（5）不同投标人的投标文件载明的项目管理成员或者联系人员为同一人； </w:t>
      </w:r>
      <w:r/>
    </w:p>
    <w:p>
      <w:pPr>
        <w:ind w:firstLine="480"/>
        <w:rPr>
          <w:rFonts w:hint="eastAsia" w:ascii="宋体" w:hAnsi="宋体" w:cs="宋体"/>
          <w:sz w:val="24"/>
          <w:szCs w:val="24"/>
        </w:rPr>
      </w:pPr>
      <w:r>
        <w:rPr>
          <w:rFonts w:hint="eastAsia" w:ascii="宋体" w:hAnsi="宋体" w:cs="宋体"/>
          <w:sz w:val="24"/>
          <w:szCs w:val="24"/>
        </w:rPr>
        <w:t xml:space="preserve">（6）不同投标人的投标文件异常一致或者投标报价呈规律性差异； </w:t>
      </w:r>
      <w:r/>
    </w:p>
    <w:p>
      <w:pPr>
        <w:ind w:firstLine="480"/>
        <w:rPr>
          <w:rFonts w:hint="eastAsia" w:ascii="宋体" w:hAnsi="宋体" w:cs="宋体"/>
          <w:sz w:val="24"/>
          <w:szCs w:val="24"/>
        </w:rPr>
      </w:pPr>
      <w:r>
        <w:rPr>
          <w:rFonts w:hint="eastAsia" w:ascii="宋体" w:hAnsi="宋体" w:cs="宋体"/>
          <w:sz w:val="24"/>
          <w:szCs w:val="24"/>
        </w:rPr>
        <w:t xml:space="preserve">（7）不同投标人的投标文件相互混装； </w:t>
      </w:r>
      <w:r/>
    </w:p>
    <w:p>
      <w:pPr>
        <w:ind w:firstLine="480"/>
        <w:rPr>
          <w:rFonts w:hint="eastAsia" w:ascii="宋体" w:hAnsi="宋体" w:cs="宋体"/>
          <w:sz w:val="24"/>
          <w:szCs w:val="24"/>
        </w:rPr>
      </w:pPr>
      <w:r>
        <w:rPr>
          <w:rFonts w:hint="eastAsia" w:ascii="宋体" w:hAnsi="宋体" w:cs="宋体"/>
          <w:sz w:val="24"/>
          <w:szCs w:val="24"/>
        </w:rPr>
        <w:t xml:space="preserve">（8）不同投标人的法定代表人或委托代理人有夫妻、直系血亲关系的； </w:t>
      </w:r>
      <w:r/>
    </w:p>
    <w:p>
      <w:pPr>
        <w:ind w:firstLine="480"/>
        <w:rPr>
          <w:rFonts w:hint="eastAsia" w:ascii="宋体" w:hAnsi="宋体" w:cs="宋体"/>
          <w:sz w:val="24"/>
          <w:szCs w:val="24"/>
        </w:rPr>
      </w:pPr>
      <w:r>
        <w:rPr>
          <w:rFonts w:hint="eastAsia" w:ascii="宋体" w:hAnsi="宋体" w:cs="宋体"/>
          <w:sz w:val="24"/>
          <w:szCs w:val="24"/>
        </w:rPr>
        <w:t xml:space="preserve">（9）不同投标人的负责人为同一人或者存在控股、管理关系的； </w:t>
      </w:r>
      <w:r/>
    </w:p>
    <w:p>
      <w:pPr>
        <w:ind w:firstLine="480"/>
        <w:rPr>
          <w:rFonts w:hint="eastAsia" w:ascii="宋体" w:hAnsi="宋体" w:cs="宋体"/>
          <w:sz w:val="24"/>
          <w:szCs w:val="24"/>
        </w:rPr>
      </w:pPr>
      <w:r>
        <w:rPr>
          <w:rFonts w:hint="eastAsia" w:ascii="宋体" w:hAnsi="宋体" w:cs="宋体"/>
          <w:sz w:val="24"/>
          <w:szCs w:val="24"/>
        </w:rPr>
        <w:t xml:space="preserve">（10）没有逐一说明投标产品名称、品牌、规格型号、产地、技术参数和服务响应，而是直接拷贝招标文件技术要求的； </w:t>
      </w:r>
      <w:r/>
    </w:p>
    <w:p>
      <w:pPr>
        <w:ind w:firstLine="480"/>
        <w:rPr>
          <w:rFonts w:hint="eastAsia" w:ascii="宋体" w:hAnsi="宋体" w:cs="宋体"/>
          <w:sz w:val="24"/>
          <w:szCs w:val="24"/>
        </w:rPr>
      </w:pPr>
      <w:r>
        <w:rPr>
          <w:rFonts w:hint="eastAsia" w:ascii="宋体" w:hAnsi="宋体" w:cs="宋体"/>
          <w:sz w:val="24"/>
          <w:szCs w:val="24"/>
        </w:rPr>
        <w:t xml:space="preserve">（11）不同投标人的委托代理人(或法定代表人、项目经理、项目总监、项目负责人等)在采购文件发布日上月至投标截止日当月在同一单位缴纳社会保险的；</w:t>
      </w:r>
      <w:r/>
    </w:p>
    <w:p>
      <w:pPr>
        <w:ind w:firstLine="480"/>
        <w:rPr>
          <w:rFonts w:hint="eastAsia" w:ascii="宋体" w:hAnsi="宋体" w:cs="宋体"/>
          <w:sz w:val="24"/>
          <w:szCs w:val="24"/>
        </w:rPr>
      </w:pPr>
      <w:r>
        <w:rPr>
          <w:rFonts w:hint="eastAsia" w:ascii="宋体" w:hAnsi="宋体" w:cs="宋体"/>
          <w:sz w:val="24"/>
          <w:szCs w:val="24"/>
        </w:rPr>
        <w:t xml:space="preserve">（12）服务承诺和付款条件未响应招标要求的； </w:t>
      </w:r>
      <w:r/>
    </w:p>
    <w:p>
      <w:pPr>
        <w:ind w:firstLine="480"/>
        <w:rPr>
          <w:rFonts w:hint="eastAsia" w:ascii="宋体" w:hAnsi="宋体" w:cs="宋体"/>
          <w:sz w:val="24"/>
          <w:szCs w:val="24"/>
        </w:rPr>
      </w:pPr>
      <w:r>
        <w:rPr>
          <w:rFonts w:hint="eastAsia" w:ascii="宋体" w:hAnsi="宋体" w:cs="宋体"/>
          <w:sz w:val="24"/>
          <w:szCs w:val="24"/>
        </w:rPr>
        <w:t xml:space="preserve">（13）投标文件含有采购人不能接受的附加条件的； </w:t>
      </w:r>
      <w:r/>
    </w:p>
    <w:p>
      <w:pPr>
        <w:ind w:firstLine="480"/>
        <w:rPr>
          <w:rFonts w:hint="eastAsia" w:ascii="宋体" w:hAnsi="宋体" w:cs="宋体"/>
          <w:sz w:val="24"/>
          <w:szCs w:val="24"/>
        </w:rPr>
      </w:pPr>
      <w:r>
        <w:rPr>
          <w:rFonts w:hint="eastAsia" w:ascii="宋体" w:hAnsi="宋体" w:cs="宋体"/>
          <w:sz w:val="24"/>
          <w:szCs w:val="24"/>
        </w:rPr>
        <w:t xml:space="preserve">（14）启动异常低价投标（响应）审查后，投标（响应）供应商不提供书面说明、证明材料，或者提供的书面说明、证明材料不能证明其报价合理性的； </w:t>
      </w:r>
      <w:r/>
    </w:p>
    <w:p>
      <w:pPr>
        <w:ind w:firstLine="480"/>
        <w:rPr>
          <w:rFonts w:hint="eastAsia" w:ascii="宋体" w:hAnsi="宋体" w:cs="宋体"/>
          <w:sz w:val="24"/>
          <w:szCs w:val="24"/>
        </w:rPr>
      </w:pPr>
      <w:r>
        <w:rPr>
          <w:rFonts w:hint="eastAsia" w:ascii="宋体" w:hAnsi="宋体" w:cs="宋体"/>
          <w:sz w:val="24"/>
          <w:szCs w:val="24"/>
        </w:rPr>
        <w:t xml:space="preserve">（15）不符合法律、法规和招标文件规定的其他无效情形；</w:t>
      </w:r>
      <w:r/>
    </w:p>
    <w:p>
      <w:pPr>
        <w:ind w:firstLine="480"/>
        <w:rPr>
          <w:rFonts w:hint="eastAsia" w:ascii="宋体" w:hAnsi="宋体" w:cs="宋体"/>
          <w:sz w:val="24"/>
          <w:szCs w:val="24"/>
        </w:rPr>
      </w:pPr>
      <w:r>
        <w:rPr>
          <w:rFonts w:hint="eastAsia" w:ascii="宋体" w:hAnsi="宋体" w:cs="宋体"/>
          <w:sz w:val="24"/>
          <w:szCs w:val="24"/>
        </w:rPr>
        <w:t xml:space="preserve">（16）不同投标人的电子投标文件出自同一台电脑或者上传I</w:t>
      </w:r>
      <w:r>
        <w:rPr>
          <w:rFonts w:ascii="宋体" w:hAnsi="宋体" w:cs="宋体"/>
          <w:sz w:val="24"/>
          <w:szCs w:val="24"/>
        </w:rPr>
        <w:t xml:space="preserve">P</w:t>
      </w:r>
      <w:r>
        <w:rPr>
          <w:rFonts w:hint="eastAsia" w:ascii="宋体" w:hAnsi="宋体" w:cs="宋体"/>
          <w:sz w:val="24"/>
          <w:szCs w:val="24"/>
        </w:rPr>
        <w:t xml:space="preserve">地址相同的。</w:t>
      </w:r>
      <w:bookmarkEnd w:id="47"/>
      <w:r/>
      <w:r/>
    </w:p>
    <w:p>
      <w:pPr>
        <w:ind w:firstLine="482"/>
        <w:rPr>
          <w:rFonts w:hint="eastAsia" w:ascii="宋体" w:hAnsi="宋体" w:cs="宋体"/>
          <w:sz w:val="24"/>
          <w:szCs w:val="24"/>
        </w:rPr>
      </w:pPr>
      <w:r>
        <w:rPr>
          <w:rFonts w:hint="eastAsia" w:ascii="宋体" w:hAnsi="宋体" w:cs="宋体"/>
          <w:b/>
          <w:bCs/>
          <w:sz w:val="24"/>
          <w:szCs w:val="24"/>
        </w:rPr>
        <w:t xml:space="preserve">16</w:t>
      </w:r>
      <w:r>
        <w:rPr>
          <w:rFonts w:hint="eastAsia" w:ascii="宋体" w:hAnsi="宋体" w:cs="宋体"/>
          <w:b/>
          <w:bCs/>
          <w:sz w:val="24"/>
          <w:szCs w:val="24"/>
          <w:lang w:val="zh-CN"/>
        </w:rPr>
        <w:t xml:space="preserve">.2.</w:t>
      </w:r>
      <w:r>
        <w:rPr>
          <w:rFonts w:hint="eastAsia" w:ascii="宋体" w:hAnsi="宋体" w:cs="宋体"/>
          <w:b/>
          <w:bCs/>
          <w:sz w:val="24"/>
          <w:szCs w:val="24"/>
        </w:rPr>
        <w:t xml:space="preserve">3</w:t>
      </w:r>
      <w:r>
        <w:rPr>
          <w:rFonts w:hint="eastAsia" w:ascii="宋体" w:hAnsi="宋体" w:cs="宋体"/>
          <w:b/>
          <w:bCs/>
          <w:sz w:val="24"/>
          <w:szCs w:val="24"/>
          <w:lang w:val="zh-CN"/>
        </w:rPr>
        <w:t xml:space="preserve"> 投标文件的</w:t>
      </w:r>
      <w:r>
        <w:rPr>
          <w:rFonts w:hint="eastAsia" w:ascii="宋体" w:hAnsi="宋体" w:cs="宋体"/>
          <w:b/>
          <w:bCs/>
          <w:sz w:val="24"/>
          <w:szCs w:val="24"/>
        </w:rPr>
        <w:t xml:space="preserve">进一步评审</w:t>
      </w:r>
      <w:r>
        <w:rPr>
          <w:rFonts w:hint="eastAsia" w:ascii="宋体" w:hAnsi="宋体" w:cs="宋体"/>
          <w:sz w:val="24"/>
          <w:szCs w:val="24"/>
        </w:rPr>
        <w:t xml:space="preserve"> </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s="宋体"/>
          <w:sz w:val="24"/>
          <w:szCs w:val="24"/>
        </w:rPr>
        <w:t xml:space="preserve">（1）评标期间，评委会对投标文件中含义不明确、同类问题表述不一致或者有明显文字和计算错误的内容 ，有权要求投标人作出必要的澄清、说明或者补正</w:t>
      </w:r>
      <w:r>
        <w:rPr>
          <w:rFonts w:hint="eastAsia" w:ascii="宋体" w:hAnsi="宋体"/>
          <w:color w:val="000000" w:themeColor="text1"/>
          <w:sz w:val="24"/>
          <w:szCs w:val="24"/>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评标</w:t>
      </w:r>
      <w:r>
        <w:rPr>
          <w:rFonts w:ascii="宋体" w:hAnsi="宋体"/>
          <w:color w:val="000000" w:themeColor="text1"/>
          <w:sz w:val="24"/>
          <w:szCs w:val="24"/>
          <w14:textFill>
            <w14:solidFill>
              <w14:schemeClr w14:val="tx1"/>
            </w14:solidFill>
          </w14:textFill>
        </w:rPr>
        <w:t xml:space="preserve">委员会并非对每个投标人都做澄清要求</w:t>
      </w:r>
      <w:r>
        <w:rPr>
          <w:rFonts w:hint="eastAsia" w:ascii="宋体" w:hAnsi="宋体"/>
          <w:color w:val="000000" w:themeColor="text1"/>
          <w:sz w:val="24"/>
          <w:szCs w:val="24"/>
          <w14:textFill>
            <w14:solidFill>
              <w14:schemeClr w14:val="tx1"/>
            </w14:solidFill>
          </w14:textFill>
        </w:rPr>
        <w:t xml:space="preserve">。</w:t>
      </w:r>
      <w:r/>
    </w:p>
    <w:p>
      <w:pPr>
        <w:ind w:firstLine="480"/>
        <w:rPr>
          <w:rFonts w:hint="eastAsia" w:ascii="宋体" w:hAnsi="宋体" w:cs="宋体"/>
          <w:sz w:val="24"/>
          <w:szCs w:val="24"/>
        </w:rPr>
      </w:pPr>
      <w:r>
        <w:rPr>
          <w:rFonts w:hint="eastAsia" w:ascii="宋体" w:hAnsi="宋体" w:cs="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ind w:firstLine="480"/>
        <w:rPr>
          <w:rFonts w:hint="eastAsia" w:ascii="宋体" w:hAnsi="宋体" w:cs="宋体"/>
          <w:sz w:val="24"/>
          <w:szCs w:val="24"/>
        </w:rPr>
      </w:pPr>
      <w:r>
        <w:rPr>
          <w:rFonts w:hint="eastAsia" w:ascii="宋体" w:hAnsi="宋体" w:cs="宋体"/>
          <w:sz w:val="24"/>
          <w:szCs w:val="24"/>
        </w:rPr>
        <w:t xml:space="preserve">（3）接到评委会澄清、说明和补正要求的投标人如未按规定做出澄清、说明和补正，其风险由投标人自行承担。</w:t>
      </w:r>
      <w:r/>
    </w:p>
    <w:p>
      <w:pPr>
        <w:ind w:firstLine="480"/>
      </w:pPr>
      <w:r>
        <w:rPr>
          <w:rFonts w:hint="eastAsia" w:ascii="宋体" w:hAnsi="宋体" w:cs="宋体"/>
          <w:sz w:val="24"/>
          <w:szCs w:val="24"/>
        </w:rPr>
        <w:t xml:space="preserve">（4）评标委员会按照招标文件中规定的评标方法和标准，对资格性检查和符合性检查合格的投标文件进行商务和技术评估，综合比较与评价，在投标文件满足招标文件全部实质性要求前提下，按照评审因素的量化指标评审得分最高的投标人确定为中标人。</w:t>
      </w:r>
      <w:r/>
    </w:p>
    <w:p>
      <w:pPr>
        <w:ind w:firstLine="482"/>
        <w:rPr>
          <w:rFonts w:hint="eastAsia" w:ascii="宋体" w:hAnsi="宋体" w:cs="宋体"/>
          <w:b/>
          <w:bCs/>
          <w:sz w:val="24"/>
          <w:szCs w:val="24"/>
          <w:lang w:val="zh-CN"/>
        </w:rPr>
      </w:pPr>
      <w:r>
        <w:rPr>
          <w:rFonts w:hint="eastAsia" w:ascii="宋体" w:hAnsi="宋体" w:cs="宋体"/>
          <w:b/>
          <w:bCs/>
          <w:sz w:val="24"/>
          <w:szCs w:val="24"/>
        </w:rPr>
        <w:t xml:space="preserve">17</w:t>
      </w:r>
      <w:r>
        <w:rPr>
          <w:rFonts w:hint="eastAsia" w:ascii="宋体" w:hAnsi="宋体" w:cs="宋体"/>
          <w:b/>
          <w:bCs/>
          <w:sz w:val="24"/>
          <w:szCs w:val="24"/>
          <w:lang w:val="zh-CN"/>
        </w:rPr>
        <w:t xml:space="preserve">. </w:t>
      </w:r>
      <w:r>
        <w:rPr>
          <w:rFonts w:hint="eastAsia" w:ascii="宋体" w:hAnsi="宋体" w:cs="宋体"/>
          <w:b/>
          <w:bCs/>
          <w:sz w:val="24"/>
          <w:szCs w:val="24"/>
        </w:rPr>
        <w:t xml:space="preserve">废标情形</w:t>
      </w:r>
      <w:r/>
    </w:p>
    <w:p>
      <w:pPr>
        <w:ind w:firstLine="480"/>
        <w:rPr>
          <w:rFonts w:hint="eastAsia" w:ascii="宋体" w:hAnsi="宋体" w:cs="宋体"/>
          <w:sz w:val="24"/>
          <w:szCs w:val="24"/>
        </w:rPr>
      </w:pPr>
      <w:r>
        <w:rPr>
          <w:rFonts w:hint="eastAsia" w:ascii="宋体" w:hAnsi="宋体" w:cs="宋体"/>
          <w:sz w:val="24"/>
          <w:szCs w:val="24"/>
        </w:rPr>
        <w:t xml:space="preserve">有下列情形之一的予以废标： </w:t>
      </w:r>
      <w:r/>
    </w:p>
    <w:p>
      <w:pPr>
        <w:ind w:firstLine="480"/>
        <w:rPr>
          <w:rFonts w:hint="eastAsia" w:ascii="宋体" w:hAnsi="宋体" w:cs="宋体"/>
          <w:sz w:val="24"/>
          <w:szCs w:val="24"/>
        </w:rPr>
      </w:pPr>
      <w:r>
        <w:rPr>
          <w:rFonts w:hint="eastAsia" w:ascii="宋体" w:hAnsi="宋体" w:cs="宋体"/>
          <w:sz w:val="24"/>
          <w:szCs w:val="24"/>
        </w:rPr>
        <w:t xml:space="preserve">（1）符合资质条件的投标人或者对招标文件作实质性响应的投标人不足三家的； </w:t>
      </w:r>
      <w:r/>
    </w:p>
    <w:p>
      <w:pPr>
        <w:ind w:firstLine="480"/>
        <w:rPr>
          <w:rFonts w:hint="eastAsia" w:ascii="宋体" w:hAnsi="宋体" w:cs="宋体"/>
          <w:sz w:val="24"/>
          <w:szCs w:val="24"/>
        </w:rPr>
      </w:pPr>
      <w:r>
        <w:rPr>
          <w:rFonts w:hint="eastAsia" w:ascii="宋体" w:hAnsi="宋体" w:cs="宋体"/>
          <w:sz w:val="24"/>
          <w:szCs w:val="24"/>
        </w:rPr>
        <w:t xml:space="preserve">（2）出现影响采购公正的违法、违规行为的；</w:t>
      </w:r>
      <w:r/>
    </w:p>
    <w:p>
      <w:pPr>
        <w:ind w:firstLine="480"/>
        <w:rPr>
          <w:rFonts w:hint="eastAsia" w:ascii="宋体" w:hAnsi="宋体" w:cs="宋体"/>
          <w:sz w:val="24"/>
          <w:szCs w:val="24"/>
        </w:rPr>
      </w:pPr>
      <w:r>
        <w:rPr>
          <w:rFonts w:hint="eastAsia" w:ascii="宋体" w:hAnsi="宋体" w:cs="宋体"/>
          <w:sz w:val="24"/>
          <w:szCs w:val="24"/>
        </w:rPr>
        <w:t xml:space="preserve">（3）投标人的报价均超过了采购预算或最高限价的，采购人不能支付的； </w:t>
      </w:r>
      <w:r/>
    </w:p>
    <w:p>
      <w:pPr>
        <w:ind w:firstLine="480"/>
        <w:rPr>
          <w:rFonts w:hint="eastAsia" w:ascii="宋体" w:hAnsi="宋体" w:cs="宋体"/>
          <w:sz w:val="24"/>
          <w:szCs w:val="24"/>
        </w:rPr>
      </w:pPr>
      <w:r>
        <w:rPr>
          <w:rFonts w:hint="eastAsia" w:ascii="宋体" w:hAnsi="宋体" w:cs="宋体"/>
          <w:sz w:val="24"/>
          <w:szCs w:val="24"/>
        </w:rPr>
        <w:t xml:space="preserve">（4）因重大变故，采购任务取消的；</w:t>
      </w:r>
      <w:r/>
    </w:p>
    <w:p>
      <w:pPr>
        <w:ind w:firstLine="480"/>
      </w:pPr>
      <w:r>
        <w:rPr>
          <w:rFonts w:hint="eastAsia" w:ascii="宋体" w:hAnsi="宋体" w:cs="宋体"/>
          <w:sz w:val="24"/>
          <w:szCs w:val="24"/>
        </w:rPr>
        <w:t xml:space="preserve">（5）投标文件存在歧义、重大缺陷，或者招标文件内容违反国家有关强制性规定的。 </w:t>
      </w:r>
      <w:r/>
    </w:p>
    <w:p>
      <w:pPr>
        <w:ind w:firstLine="482"/>
        <w:rPr>
          <w:rFonts w:hint="eastAsia" w:ascii="宋体" w:hAnsi="宋体" w:cs="宋体"/>
          <w:b/>
          <w:bCs/>
          <w:sz w:val="24"/>
          <w:szCs w:val="24"/>
          <w:lang w:val="zh-CN"/>
        </w:rPr>
      </w:pPr>
      <w:r>
        <w:rPr>
          <w:rFonts w:hint="eastAsia" w:ascii="宋体" w:hAnsi="宋体" w:cs="宋体"/>
          <w:b/>
          <w:bCs/>
          <w:sz w:val="24"/>
          <w:szCs w:val="24"/>
        </w:rPr>
        <w:t xml:space="preserve">18</w:t>
      </w:r>
      <w:r>
        <w:rPr>
          <w:rFonts w:hint="eastAsia" w:ascii="宋体" w:hAnsi="宋体" w:cs="宋体"/>
          <w:b/>
          <w:bCs/>
          <w:sz w:val="24"/>
          <w:szCs w:val="24"/>
          <w:lang w:val="zh-CN"/>
        </w:rPr>
        <w:t xml:space="preserve">、确定中标投标人</w:t>
      </w:r>
      <w:r/>
    </w:p>
    <w:p>
      <w:pPr>
        <w:ind w:firstLine="480"/>
        <w:rPr>
          <w:rFonts w:hint="eastAsia"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lang w:val="zh-CN"/>
        </w:rPr>
        <w:t xml:space="preserve">.1</w:t>
      </w:r>
      <w:r>
        <w:rPr>
          <w:rFonts w:hint="eastAsia" w:ascii="宋体" w:hAnsi="宋体" w:cs="宋体"/>
          <w:sz w:val="24"/>
          <w:szCs w:val="24"/>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rPr>
          <w:rFonts w:hint="eastAsia" w:ascii="宋体" w:hAnsi="宋体" w:cs="宋体"/>
          <w:sz w:val="24"/>
          <w:szCs w:val="24"/>
          <w:lang w:val="zh-CN"/>
        </w:rPr>
      </w:pPr>
      <w:r>
        <w:rPr>
          <w:rFonts w:hint="eastAsia" w:ascii="宋体" w:hAnsi="宋体" w:cs="宋体"/>
          <w:sz w:val="24"/>
          <w:szCs w:val="24"/>
        </w:rPr>
        <w:t xml:space="preserve">18</w:t>
      </w:r>
      <w:r>
        <w:rPr>
          <w:rFonts w:hint="eastAsia" w:ascii="宋体" w:hAnsi="宋体" w:cs="宋体"/>
          <w:sz w:val="24"/>
          <w:szCs w:val="24"/>
          <w:lang w:val="zh-CN"/>
        </w:rPr>
        <w:t xml:space="preserve">.2中标投标人确定之日起2个工作日内，将在</w:t>
      </w:r>
      <w:r>
        <w:rPr>
          <w:rFonts w:hint="eastAsia" w:ascii="宋体" w:hAnsi="宋体" w:cs="宋体"/>
          <w:sz w:val="24"/>
          <w:szCs w:val="24"/>
        </w:rPr>
        <w:t xml:space="preserve">采购公告相同网站发布中标</w:t>
      </w:r>
      <w:r>
        <w:rPr>
          <w:rFonts w:hint="eastAsia" w:ascii="宋体" w:hAnsi="宋体" w:cs="宋体"/>
          <w:sz w:val="24"/>
          <w:szCs w:val="24"/>
          <w:lang w:val="zh-CN"/>
        </w:rPr>
        <w:t xml:space="preserve">公告，中标人及时领取《中标通知书》。</w:t>
      </w:r>
      <w:r/>
    </w:p>
    <w:p>
      <w:pPr>
        <w:ind w:firstLine="480"/>
        <w:rPr>
          <w:rFonts w:hint="eastAsia"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lang w:val="zh-CN"/>
        </w:rPr>
        <w:t xml:space="preserve">.</w:t>
      </w:r>
      <w:r>
        <w:rPr>
          <w:rFonts w:hint="eastAsia" w:ascii="宋体" w:hAnsi="宋体" w:cs="宋体"/>
          <w:sz w:val="24"/>
          <w:szCs w:val="24"/>
        </w:rPr>
        <w:t xml:space="preserve">3中标通知书发出后，中标投标人无正当理由不与采购人签订合同的；情节严重的，将其列入不良行为记录名单，在一至三年内禁止参加采购人组织的政府采购活动。</w:t>
      </w:r>
      <w:r/>
    </w:p>
    <w:p>
      <w:pPr>
        <w:ind w:firstLine="480"/>
        <w:rPr>
          <w:rFonts w:hint="eastAsia" w:ascii="宋体" w:hAnsi="宋体" w:cs="宋体"/>
          <w:sz w:val="24"/>
          <w:szCs w:val="24"/>
        </w:rPr>
      </w:pPr>
      <w:r>
        <w:rPr>
          <w:rFonts w:hint="eastAsia" w:ascii="宋体" w:hAnsi="宋体" w:cs="宋体"/>
          <w:sz w:val="24"/>
          <w:szCs w:val="24"/>
        </w:rPr>
        <w:t xml:space="preserve">18.4采购人、采购代理机构和评标委员会对未中标的投标人不作未中标原因的解释。</w:t>
      </w:r>
      <w:r/>
    </w:p>
    <w:p>
      <w:pPr>
        <w:ind w:firstLine="480"/>
        <w:rPr>
          <w:rFonts w:hint="eastAsia" w:ascii="宋体" w:hAnsi="宋体" w:cs="宋体"/>
          <w:sz w:val="24"/>
          <w:szCs w:val="24"/>
        </w:rPr>
      </w:pPr>
      <w:r>
        <w:rPr>
          <w:rFonts w:hint="eastAsia" w:ascii="宋体" w:hAnsi="宋体" w:cs="宋体"/>
          <w:sz w:val="24"/>
          <w:szCs w:val="24"/>
        </w:rPr>
        <w:t xml:space="preserve">18.5所有投标文件都将作为档案保存，不论中标与否，采购人</w:t>
      </w:r>
      <w:r>
        <w:rPr>
          <w:rFonts w:hint="eastAsia" w:ascii="宋体" w:hAnsi="宋体" w:cs="宋体"/>
          <w:sz w:val="24"/>
          <w:szCs w:val="24"/>
          <w:lang w:val="zh-CN"/>
        </w:rPr>
        <w:t xml:space="preserve">和采购代理机构</w:t>
      </w:r>
      <w:r>
        <w:rPr>
          <w:rFonts w:hint="eastAsia" w:ascii="宋体" w:hAnsi="宋体" w:cs="宋体"/>
          <w:sz w:val="24"/>
          <w:szCs w:val="24"/>
        </w:rPr>
        <w:t xml:space="preserve">均不退回。</w:t>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19、编写评标报告</w:t>
      </w:r>
      <w:r/>
    </w:p>
    <w:p>
      <w:pPr>
        <w:ind w:firstLine="480"/>
        <w:rPr>
          <w:rFonts w:hint="eastAsia" w:ascii="宋体" w:hAnsi="宋体" w:cs="宋体"/>
          <w:sz w:val="24"/>
          <w:szCs w:val="24"/>
        </w:rPr>
      </w:pPr>
      <w:r>
        <w:rPr>
          <w:rFonts w:hint="eastAsia" w:ascii="宋体" w:hAnsi="宋体" w:cs="宋体"/>
          <w:sz w:val="24"/>
          <w:szCs w:val="24"/>
        </w:rPr>
        <w:t xml:space="preserve">评标委员会根据全体评标成员签字的原始评标记录和评标结果编写评标报告。</w:t>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20、评标过程的保密性</w:t>
      </w:r>
      <w:r/>
    </w:p>
    <w:p>
      <w:pPr>
        <w:ind w:firstLine="480"/>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 </w:t>
      </w:r>
      <w:r>
        <w:rPr>
          <w:rFonts w:hint="eastAsia" w:ascii="宋体" w:hAnsi="宋体" w:cs="宋体"/>
          <w:sz w:val="24"/>
          <w:szCs w:val="24"/>
        </w:rPr>
        <w:t xml:space="preserve">采购人</w:t>
      </w:r>
      <w:r>
        <w:rPr>
          <w:rFonts w:hint="eastAsia" w:ascii="宋体" w:hAnsi="宋体" w:cs="宋体"/>
          <w:sz w:val="24"/>
          <w:szCs w:val="24"/>
          <w:lang w:val="zh-CN"/>
        </w:rPr>
        <w:t xml:space="preserve">和采购代理机构将采取必要措施，保证评标在严格保密的情况下进行。</w:t>
      </w:r>
      <w:r/>
    </w:p>
    <w:p>
      <w:pPr>
        <w:ind w:firstLine="480"/>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 任何单位和个人不得非法干预、影响评标办法的确定，以及评标过程和结果。</w:t>
      </w:r>
      <w:r/>
    </w:p>
    <w:p>
      <w:pPr>
        <w:ind w:firstLine="480"/>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 凡是与审查、澄清、评价和比较投标的有关资料等，均不向投标人及与评标无关的其他人员透露。</w:t>
      </w:r>
      <w:r/>
    </w:p>
    <w:p>
      <w:pPr>
        <w:ind w:firstLine="482"/>
        <w:rPr>
          <w:rFonts w:hint="eastAsia" w:ascii="宋体" w:hAnsi="宋体" w:cs="宋体"/>
          <w:b/>
          <w:bCs/>
          <w:sz w:val="24"/>
          <w:szCs w:val="24"/>
          <w:lang w:val="zh-CN"/>
        </w:rPr>
      </w:pPr>
      <w:r/>
      <w:bookmarkStart w:id="48" w:name="_Toc16938553"/>
      <w:r/>
      <w:bookmarkStart w:id="49" w:name="_Toc513029237"/>
      <w:r/>
      <w:bookmarkStart w:id="50" w:name="_Toc20823309"/>
      <w:r>
        <w:rPr>
          <w:rFonts w:hint="eastAsia" w:ascii="宋体" w:hAnsi="宋体" w:cs="宋体"/>
          <w:b/>
          <w:bCs/>
          <w:sz w:val="24"/>
          <w:szCs w:val="24"/>
          <w:lang w:val="zh-CN"/>
        </w:rPr>
        <w:t xml:space="preserve">21、样品</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项目要求提供样品的，中标人的样品由采购人负责保管、</w:t>
      </w:r>
      <w:r>
        <w:rPr>
          <w:rFonts w:hint="eastAsia" w:ascii="宋体" w:hAnsi="宋体" w:cs="宋体"/>
          <w:sz w:val="24"/>
          <w:szCs w:val="24"/>
        </w:rPr>
        <w:t xml:space="preserve">封</w:t>
      </w:r>
      <w:r>
        <w:rPr>
          <w:rFonts w:hint="eastAsia" w:ascii="宋体" w:hAnsi="宋体" w:cs="宋体"/>
          <w:sz w:val="24"/>
          <w:szCs w:val="24"/>
          <w:lang w:val="zh-CN"/>
        </w:rPr>
        <w:t xml:space="preserve">存，并作为履约验收的参考，未中标人的样品将及时退还。</w:t>
      </w:r>
      <w:bookmarkEnd w:id="48"/>
      <w:r/>
      <w:bookmarkEnd w:id="49"/>
      <w:r/>
      <w:bookmarkEnd w:id="50"/>
      <w:r/>
      <w:r/>
    </w:p>
    <w:p>
      <w:pPr>
        <w:ind w:firstLine="482"/>
        <w:rPr>
          <w:rFonts w:hint="eastAsia" w:ascii="宋体" w:hAnsi="宋体" w:cs="宋体"/>
          <w:b/>
          <w:sz w:val="24"/>
          <w:szCs w:val="24"/>
          <w:lang w:val="zh-CN"/>
        </w:rPr>
      </w:pPr>
      <w:r/>
      <w:bookmarkStart w:id="51" w:name="_Toc5321"/>
      <w:r/>
      <w:bookmarkStart w:id="52" w:name="_Toc10016"/>
      <w:r>
        <w:rPr>
          <w:rFonts w:hint="eastAsia" w:ascii="宋体" w:hAnsi="宋体" w:cs="宋体"/>
          <w:b/>
          <w:sz w:val="24"/>
          <w:szCs w:val="24"/>
          <w:lang w:val="zh-CN"/>
        </w:rPr>
        <w:t xml:space="preserve">五、签订合同</w:t>
      </w:r>
      <w:bookmarkEnd w:id="51"/>
      <w:r/>
      <w:bookmarkEnd w:id="52"/>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22、签订合同</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2</w:t>
      </w:r>
      <w:r>
        <w:rPr>
          <w:rFonts w:hint="eastAsia" w:ascii="宋体" w:hAnsi="宋体" w:cs="宋体"/>
          <w:sz w:val="24"/>
          <w:szCs w:val="24"/>
          <w:lang w:val="zh-CN"/>
        </w:rPr>
        <w:t xml:space="preserve">.1 采购人应当自中标通知书发出之日起30日内，按照招标文件和中标人投标文件的规定与中标人签订书面合同。所签订的合同不得对招标文件确定事项和中标人投标文件作实质性修改。</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22.2采购人不得向中标人提出任何不合理的要求作为签订合同的条件，不得与中标人私下订立背离合同实质性内容的协议。</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2</w:t>
      </w:r>
      <w:r>
        <w:rPr>
          <w:rFonts w:hint="eastAsia" w:ascii="宋体" w:hAnsi="宋体" w:cs="宋体"/>
          <w:sz w:val="24"/>
          <w:szCs w:val="24"/>
          <w:lang w:val="zh-CN"/>
        </w:rPr>
        <w:t xml:space="preserve">.3中标人拒绝与采购人签订合同，或因不可抗力或者自身原因不能履行政府采购合同的，采购人可以按照评审报告中的得分高低顺序，确定下一顺序投标人为中标人，也可以重新开展政府采购活动。</w:t>
      </w:r>
      <w:r/>
    </w:p>
    <w:p>
      <w:pPr>
        <w:pStyle w:val="915"/>
        <w:spacing w:before="0" w:after="0"/>
        <w:rPr>
          <w:lang w:val="zh-CN"/>
        </w:rPr>
      </w:pPr>
      <w:r>
        <w:rPr>
          <w:rFonts w:hint="eastAsia" w:ascii="宋体" w:hAnsi="宋体" w:cs="宋体"/>
        </w:rPr>
        <w:t xml:space="preserve">22.4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2"/>
        <w:rPr>
          <w:rFonts w:hint="eastAsia" w:ascii="宋体" w:hAnsi="宋体" w:cs="宋体"/>
          <w:b/>
          <w:sz w:val="24"/>
          <w:szCs w:val="24"/>
          <w:lang w:val="zh-CN"/>
        </w:rPr>
      </w:pPr>
      <w:r/>
      <w:bookmarkStart w:id="53" w:name="_Toc3868"/>
      <w:r/>
      <w:bookmarkStart w:id="54" w:name="_Toc241"/>
      <w:r>
        <w:rPr>
          <w:rFonts w:hint="eastAsia" w:ascii="宋体" w:hAnsi="宋体" w:cs="宋体"/>
          <w:b/>
          <w:sz w:val="24"/>
          <w:szCs w:val="24"/>
          <w:lang w:val="zh-CN"/>
        </w:rPr>
        <w:t xml:space="preserve">六、质疑</w:t>
      </w:r>
      <w:r>
        <w:rPr>
          <w:rFonts w:hint="eastAsia" w:ascii="宋体" w:hAnsi="宋体" w:cs="宋体"/>
          <w:b/>
          <w:sz w:val="24"/>
          <w:szCs w:val="24"/>
        </w:rPr>
        <w:t xml:space="preserve">和</w:t>
      </w:r>
      <w:r>
        <w:rPr>
          <w:rFonts w:hint="eastAsia" w:ascii="宋体" w:hAnsi="宋体" w:cs="宋体"/>
          <w:b/>
          <w:sz w:val="24"/>
          <w:szCs w:val="24"/>
          <w:lang w:val="zh-CN"/>
        </w:rPr>
        <w:t xml:space="preserve">投诉</w:t>
      </w:r>
      <w:bookmarkEnd w:id="53"/>
      <w:r/>
      <w:bookmarkEnd w:id="54"/>
      <w:r/>
      <w:r/>
    </w:p>
    <w:p>
      <w:pPr>
        <w:ind w:firstLine="482"/>
        <w:rPr>
          <w:rFonts w:hint="eastAsia" w:ascii="宋体" w:hAnsi="宋体" w:cs="宋体"/>
          <w:b/>
          <w:bCs/>
          <w:sz w:val="24"/>
          <w:szCs w:val="24"/>
          <w:lang w:val="zh-CN"/>
        </w:rPr>
      </w:pPr>
      <w:r>
        <w:rPr>
          <w:rFonts w:hint="eastAsia" w:ascii="宋体" w:hAnsi="宋体" w:cs="宋体"/>
          <w:b/>
          <w:bCs/>
          <w:sz w:val="24"/>
          <w:szCs w:val="24"/>
          <w:lang w:val="zh-CN"/>
        </w:rPr>
        <w:t xml:space="preserve">23、质疑</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23.1 投标人认为采购文件、采购过程和中标结果使自己的合法权益受到损害的，可以在知道或者应当知道其权益受到损害之日起七个工作日内，将质疑文件原件以书面形式送达采购人或采购代理机构。</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23.2 质疑投标人是指直接参加本次投标活动的投标人，并在上述期限内一次性提出针对同一招标程序环节的质疑。未参加投标活动的投标人或在投标活动中自身权益未受到损害的投标人所提出的质疑不予受理。</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23.3 质疑必须以参加投标投标人法定代表人或授权代表（投标文件中所确定的）原件送达的方式提交，否则，采购人和采购代理机构有权不予受理。  </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23.4 质疑文件应包括以下主要内容，并按照“谁主张、谁举证”的原则，附上相关证明材料。否则，采购人和采购代理机构不予受理：</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（1）质疑项目名称、项目编号、包号、招标公告发布时间、开标时间；</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（2）提起质疑的日期、具体的质疑事项及事实根据（具体条款）；</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（3）认为自己合法权益受到损害或可能受到损害的相关证据材料。质疑相关证明材料中如涉及到产品功能或技术指标的，应出具相关制造商的证明文件；</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（4）质疑投标人名称、地址、邮编、联系人、联系电话；</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23.5 采购人或采购代理机构在收到投标人的书面质疑后将及时组织调查核实，在七个工作日内作出答复，答复的内容不涉及商业秘密。</w:t>
      </w:r>
      <w:r/>
    </w:p>
    <w:p>
      <w:pPr>
        <w:pStyle w:val="915"/>
        <w:ind w:firstLine="0"/>
        <w:rPr>
          <w:rFonts w:hint="eastAsia" w:ascii="宋体" w:hAnsi="宋体" w:cs="宋体"/>
          <w:lang w:val="zh-CN"/>
        </w:rPr>
      </w:pPr>
      <w:r>
        <w:rPr>
          <w:rFonts w:hint="eastAsia" w:ascii="宋体" w:hAnsi="宋体" w:cs="宋体"/>
          <w:lang w:val="zh-CN"/>
        </w:rPr>
      </w:r>
      <w:bookmarkEnd w:id="33"/>
      <w:r/>
      <w:bookmarkEnd w:id="34"/>
      <w:r/>
      <w:bookmarkEnd w:id="35"/>
      <w:r/>
      <w:bookmarkEnd w:id="36"/>
      <w:r/>
      <w:r/>
    </w:p>
    <w:p>
      <w:pPr>
        <w:pStyle w:val="880"/>
        <w:pageBreakBefore/>
        <w:spacing w:after="120"/>
        <w:rPr>
          <w:rFonts w:hint="eastAsia" w:asciiTheme="majorEastAsia" w:hAnsiTheme="majorEastAsia" w:eastAsiaTheme="majorEastAsia"/>
          <w:b/>
          <w:sz w:val="32"/>
          <w:szCs w:val="32"/>
        </w:rPr>
      </w:pPr>
      <w:r/>
      <w:bookmarkStart w:id="55" w:name="_Toc23834"/>
      <w:r>
        <w:rPr>
          <w:rFonts w:hint="eastAsia" w:asciiTheme="majorEastAsia" w:hAnsiTheme="majorEastAsia" w:eastAsiaTheme="majorEastAsia"/>
          <w:b/>
          <w:sz w:val="32"/>
          <w:szCs w:val="32"/>
        </w:rPr>
        <w:t xml:space="preserve">第三章  项目需求</w:t>
      </w:r>
      <w:bookmarkEnd w:id="55"/>
      <w:r/>
      <w:r/>
    </w:p>
    <w:p>
      <w:pPr>
        <w:pStyle w:val="921"/>
        <w:numPr>
          <w:ilvl w:val="0"/>
          <w:numId w:val="7"/>
        </w:numPr>
        <w:ind w:firstLine="482"/>
        <w:rPr>
          <w:rFonts w:hint="eastAsia" w:ascii="宋体" w:hAnsi="宋体" w:cs="宋体"/>
          <w:b/>
          <w:bCs/>
          <w:sz w:val="24"/>
          <w:szCs w:val="24"/>
        </w:rPr>
      </w:pPr>
      <w:r>
        <w:rPr>
          <w:rFonts w:hint="eastAsia" w:ascii="宋体" w:hAnsi="宋体" w:cs="宋体"/>
          <w:b/>
          <w:bCs/>
          <w:sz w:val="24"/>
          <w:szCs w:val="24"/>
        </w:rPr>
        <w:t xml:space="preserve">项目基本情况及采购项目清单</w:t>
      </w:r>
      <w:r/>
    </w:p>
    <w:tbl>
      <w:tblPr>
        <w:tblStyle w:val="9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04"/>
        <w:gridCol w:w="3668"/>
        <w:gridCol w:w="725"/>
        <w:gridCol w:w="1244"/>
        <w:gridCol w:w="1872"/>
      </w:tblGrid>
      <w:tr>
        <w:trPr>
          <w:jc w:val="center"/>
          <w:trHeight w:val="23"/>
        </w:trPr>
        <w:tc>
          <w:tcPr>
            <w:tcMar>
              <w:left w:w="0" w:type="dxa"/>
              <w:top w:w="0" w:type="dxa"/>
              <w:right w:w="0" w:type="dxa"/>
              <w:bottom w:w="0" w:type="dxa"/>
            </w:tcMar>
            <w:tcW w:w="483" w:type="pct"/>
            <w:vAlign w:val="center"/>
            <w:textDirection w:val="lrTb"/>
            <w:noWrap w:val="false"/>
          </w:tcPr>
          <w:p>
            <w:pPr>
              <w:pStyle w:val="921"/>
              <w:ind w:firstLine="0"/>
              <w:jc w:val="center"/>
              <w:spacing w:before="180"/>
              <w:widowControl w:val="off"/>
              <w:rPr>
                <w:rFonts w:hint="eastAsia" w:ascii="宋体" w:hAnsi="宋体" w:cs="宋体"/>
                <w:b/>
                <w:bCs/>
              </w:rPr>
            </w:pPr>
            <w:r>
              <w:rPr>
                <w:rFonts w:hint="eastAsia" w:ascii="宋体" w:hAnsi="宋体" w:cs="宋体"/>
                <w:b/>
                <w:bCs/>
              </w:rPr>
              <w:t xml:space="preserve">序号</w:t>
            </w:r>
            <w:r/>
          </w:p>
        </w:tc>
        <w:tc>
          <w:tcPr>
            <w:tcMar>
              <w:left w:w="0" w:type="dxa"/>
              <w:top w:w="0" w:type="dxa"/>
              <w:right w:w="0" w:type="dxa"/>
              <w:bottom w:w="0" w:type="dxa"/>
            </w:tcMar>
            <w:tcW w:w="2205" w:type="pct"/>
            <w:vAlign w:val="center"/>
            <w:textDirection w:val="lrTb"/>
            <w:noWrap w:val="false"/>
          </w:tcPr>
          <w:p>
            <w:pPr>
              <w:pStyle w:val="921"/>
              <w:ind w:firstLine="0"/>
              <w:jc w:val="center"/>
              <w:spacing w:before="180"/>
              <w:widowControl w:val="off"/>
              <w:rPr>
                <w:rFonts w:hint="eastAsia" w:ascii="宋体" w:hAnsi="宋体" w:cs="宋体"/>
                <w:b/>
                <w:bCs/>
              </w:rPr>
            </w:pPr>
            <w:r>
              <w:rPr>
                <w:rFonts w:hint="eastAsia" w:ascii="宋体" w:hAnsi="宋体" w:cs="宋体"/>
                <w:b/>
                <w:bCs/>
              </w:rPr>
              <w:t xml:space="preserve">产品名称</w:t>
            </w:r>
            <w:r/>
          </w:p>
        </w:tc>
        <w:tc>
          <w:tcPr>
            <w:tcMar>
              <w:left w:w="0" w:type="dxa"/>
              <w:top w:w="0" w:type="dxa"/>
              <w:right w:w="0" w:type="dxa"/>
              <w:bottom w:w="0" w:type="dxa"/>
            </w:tcMar>
            <w:tcW w:w="436" w:type="pct"/>
            <w:vAlign w:val="center"/>
            <w:textDirection w:val="lrTb"/>
            <w:noWrap w:val="false"/>
          </w:tcPr>
          <w:p>
            <w:pPr>
              <w:pStyle w:val="921"/>
              <w:ind w:firstLine="0"/>
              <w:jc w:val="center"/>
              <w:spacing w:before="180"/>
              <w:widowControl w:val="off"/>
              <w:rPr>
                <w:rFonts w:hint="eastAsia" w:ascii="宋体" w:hAnsi="宋体" w:cs="宋体"/>
                <w:b/>
                <w:bCs/>
              </w:rPr>
            </w:pPr>
            <w:r>
              <w:rPr>
                <w:rFonts w:hint="eastAsia" w:ascii="宋体" w:hAnsi="宋体" w:cs="宋体"/>
                <w:b/>
                <w:bCs/>
              </w:rPr>
              <w:t xml:space="preserve">数量</w:t>
            </w:r>
            <w:r/>
          </w:p>
        </w:tc>
        <w:tc>
          <w:tcPr>
            <w:tcMar>
              <w:left w:w="0" w:type="dxa"/>
              <w:top w:w="0" w:type="dxa"/>
              <w:right w:w="0" w:type="dxa"/>
              <w:bottom w:w="0" w:type="dxa"/>
            </w:tcMar>
            <w:tcW w:w="748" w:type="pct"/>
            <w:vAlign w:val="center"/>
            <w:textDirection w:val="lrTb"/>
            <w:noWrap w:val="false"/>
          </w:tcPr>
          <w:p>
            <w:pPr>
              <w:pStyle w:val="921"/>
              <w:ind w:firstLine="0"/>
              <w:jc w:val="center"/>
              <w:spacing w:before="180"/>
              <w:widowControl w:val="off"/>
              <w:rPr>
                <w:rFonts w:hint="eastAsia" w:ascii="宋体" w:hAnsi="宋体" w:cs="宋体"/>
                <w:b/>
                <w:bCs/>
              </w:rPr>
            </w:pPr>
            <w:r>
              <w:rPr>
                <w:rFonts w:hint="eastAsia" w:ascii="宋体" w:hAnsi="宋体" w:cs="宋体"/>
                <w:b/>
                <w:bCs/>
              </w:rPr>
              <w:t xml:space="preserve">单位</w:t>
            </w:r>
            <w:r/>
          </w:p>
        </w:tc>
        <w:tc>
          <w:tcPr>
            <w:tcMar>
              <w:left w:w="0" w:type="dxa"/>
              <w:top w:w="0" w:type="dxa"/>
              <w:right w:w="0" w:type="dxa"/>
              <w:bottom w:w="0" w:type="dxa"/>
            </w:tcMar>
            <w:tcW w:w="1125" w:type="pct"/>
            <w:vAlign w:val="center"/>
            <w:textDirection w:val="lrTb"/>
            <w:noWrap w:val="false"/>
          </w:tcPr>
          <w:p>
            <w:pPr>
              <w:pStyle w:val="921"/>
              <w:ind w:firstLine="0"/>
              <w:jc w:val="center"/>
              <w:spacing w:before="180"/>
              <w:widowControl w:val="off"/>
              <w:rPr>
                <w:rFonts w:hint="eastAsia" w:ascii="宋体" w:hAnsi="宋体" w:cs="宋体"/>
                <w:b/>
                <w:bCs/>
              </w:rPr>
            </w:pPr>
            <w:r>
              <w:rPr>
                <w:rFonts w:hint="eastAsia" w:ascii="宋体" w:hAnsi="宋体" w:cs="宋体"/>
                <w:b/>
                <w:bCs/>
              </w:rPr>
              <w:t xml:space="preserve">最高限价</w:t>
            </w:r>
            <w:r/>
          </w:p>
        </w:tc>
      </w:tr>
      <w:tr>
        <w:trPr>
          <w:jc w:val="center"/>
          <w:trHeight w:val="23"/>
        </w:trPr>
        <w:tc>
          <w:tcPr>
            <w:tcW w:w="483" w:type="pct"/>
            <w:vAlign w:val="center"/>
            <w:textDirection w:val="lrTb"/>
            <w:noWrap w:val="false"/>
          </w:tcPr>
          <w:p>
            <w:pPr>
              <w:pStyle w:val="921"/>
              <w:ind w:firstLine="0"/>
              <w:jc w:val="center"/>
              <w:spacing w:before="180"/>
              <w:widowControl w:val="off"/>
              <w:rPr>
                <w:rFonts w:hint="eastAsia" w:ascii="宋体" w:hAnsi="宋体" w:cs="宋体"/>
              </w:rPr>
            </w:pPr>
            <w:r>
              <w:rPr>
                <w:rFonts w:hint="eastAsia" w:ascii="宋体" w:hAnsi="宋体" w:cs="宋体"/>
              </w:rPr>
              <w:t xml:space="preserve">1</w:t>
            </w:r>
            <w:r/>
          </w:p>
        </w:tc>
        <w:tc>
          <w:tcPr>
            <w:tcW w:w="2205" w:type="pct"/>
            <w:vAlign w:val="center"/>
            <w:textDirection w:val="lrTb"/>
            <w:noWrap w:val="false"/>
          </w:tcPr>
          <w:p>
            <w:pPr>
              <w:pStyle w:val="921"/>
              <w:ind w:firstLine="0"/>
              <w:jc w:val="center"/>
              <w:spacing w:before="180"/>
              <w:widowControl w:val="off"/>
              <w:rPr>
                <w:rFonts w:hint="eastAsia" w:ascii="宋体" w:hAnsi="宋体" w:cs="宋体"/>
              </w:rPr>
            </w:pPr>
            <w:r>
              <w:rPr>
                <w:rFonts w:hint="eastAsia" w:ascii="宋体" w:hAnsi="宋体" w:cs="宋体"/>
                <w:sz w:val="24"/>
                <w:szCs w:val="24"/>
              </w:rPr>
              <w:t xml:space="preserve">流式细胞分选仪</w:t>
            </w:r>
            <w:r/>
          </w:p>
        </w:tc>
        <w:tc>
          <w:tcPr>
            <w:tcW w:w="436" w:type="pct"/>
            <w:vAlign w:val="center"/>
            <w:textDirection w:val="lrTb"/>
            <w:noWrap w:val="false"/>
          </w:tcPr>
          <w:p>
            <w:pPr>
              <w:pStyle w:val="921"/>
              <w:ind w:firstLine="0"/>
              <w:jc w:val="center"/>
              <w:spacing w:before="180"/>
              <w:widowControl w:val="off"/>
              <w:rPr>
                <w:rFonts w:hint="eastAsia" w:ascii="宋体" w:hAnsi="宋体" w:cs="宋体"/>
                <w:sz w:val="24"/>
                <w:szCs w:val="24"/>
              </w:rPr>
            </w:pPr>
            <w:r>
              <w:rPr>
                <w:rFonts w:hint="eastAsia" w:ascii="宋体" w:hAnsi="宋体" w:cs="宋体"/>
                <w:sz w:val="24"/>
                <w:szCs w:val="24"/>
              </w:rPr>
              <w:t xml:space="preserve">1</w:t>
            </w:r>
            <w:r/>
          </w:p>
        </w:tc>
        <w:tc>
          <w:tcPr>
            <w:tcW w:w="748" w:type="pct"/>
            <w:vAlign w:val="center"/>
            <w:textDirection w:val="lrTb"/>
            <w:noWrap w:val="false"/>
          </w:tcPr>
          <w:p>
            <w:pPr>
              <w:pStyle w:val="921"/>
              <w:ind w:firstLine="0"/>
              <w:jc w:val="center"/>
              <w:spacing w:before="180"/>
              <w:widowControl w:val="off"/>
              <w:rPr>
                <w:rFonts w:hint="eastAsia" w:ascii="宋体" w:hAnsi="宋体" w:cs="宋体"/>
                <w:sz w:val="24"/>
                <w:szCs w:val="24"/>
              </w:rPr>
            </w:pPr>
            <w:r>
              <w:rPr>
                <w:rFonts w:hint="eastAsia" w:ascii="宋体" w:hAnsi="宋体" w:cs="宋体"/>
                <w:sz w:val="24"/>
                <w:szCs w:val="24"/>
              </w:rPr>
              <w:t xml:space="preserve">套</w:t>
            </w:r>
            <w:r/>
          </w:p>
        </w:tc>
        <w:tc>
          <w:tcPr>
            <w:tcW w:w="1125" w:type="pct"/>
            <w:vAlign w:val="center"/>
            <w:textDirection w:val="lrTb"/>
            <w:noWrap w:val="false"/>
          </w:tcPr>
          <w:p>
            <w:pPr>
              <w:pStyle w:val="921"/>
              <w:ind w:firstLine="0"/>
              <w:jc w:val="center"/>
              <w:spacing w:before="180"/>
              <w:widowControl w:val="off"/>
              <w:rPr>
                <w:rFonts w:hint="eastAsia" w:ascii="宋体" w:hAnsi="宋体" w:cs="宋体"/>
                <w:sz w:val="24"/>
                <w:szCs w:val="24"/>
              </w:rPr>
            </w:pPr>
            <w:r>
              <w:rPr>
                <w:rFonts w:hint="eastAsia" w:ascii="宋体" w:hAnsi="宋体" w:cs="宋体"/>
                <w:sz w:val="24"/>
                <w:szCs w:val="24"/>
              </w:rPr>
              <w:t xml:space="preserve">300万元</w:t>
            </w:r>
            <w:r/>
          </w:p>
        </w:tc>
      </w:tr>
    </w:tbl>
    <w:p>
      <w:pPr>
        <w:pStyle w:val="921"/>
        <w:ind w:left="440" w:firstLine="0"/>
        <w:spacing w:before="120"/>
        <w:rPr>
          <w:rFonts w:hint="eastAsia" w:ascii="宋体" w:hAnsi="宋体" w:cs="宋体"/>
          <w:sz w:val="21"/>
          <w:szCs w:val="21"/>
        </w:rPr>
      </w:pPr>
      <w:r>
        <w:rPr>
          <w:rFonts w:hint="eastAsia" w:ascii="宋体" w:hAnsi="宋体" w:cs="宋体"/>
          <w:b/>
          <w:bCs/>
          <w:sz w:val="24"/>
          <w:szCs w:val="24"/>
        </w:rPr>
        <w:t xml:space="preserve">二、技术要求</w:t>
      </w:r>
      <w:r/>
    </w:p>
    <w:p>
      <w:pPr>
        <w:ind w:left="180"/>
        <w:rPr>
          <w:rFonts w:hint="eastAsia" w:ascii="宋体" w:hAnsi="宋体" w:cs="宋体"/>
          <w:color w:val="000000" w:themeColor="text1"/>
          <w:sz w:val="24"/>
          <w:highlight w:val="yellow"/>
          <w14:textFill>
            <w14:solidFill>
              <w14:schemeClr w14:val="tx1"/>
            </w14:solidFill>
          </w14:textFill>
        </w:rPr>
      </w:pPr>
      <w:r/>
      <w:bookmarkStart w:id="56" w:name="_Toc8837"/>
      <w:r>
        <w:rPr>
          <w:rFonts w:hint="eastAsia" w:ascii="宋体" w:hAnsi="宋体" w:cs="宋体"/>
          <w:sz w:val="24"/>
        </w:rPr>
        <w:t xml:space="preserve">1.★激光器：配置≥3个激光器，至少包含405nm、488nm、561nm且两两不共线，并要求至少具备5个独立激光光斑。</w:t>
      </w:r>
      <w:r>
        <w:rPr>
          <w:rFonts w:hint="eastAsia" w:ascii="宋体" w:hAnsi="宋体" w:cs="宋体"/>
          <w:b/>
          <w:bCs/>
          <w:sz w:val="24"/>
        </w:rPr>
        <w:t xml:space="preserve">（需提供激光光斑照片，其余参数的佐证材料包括但不限于明确说明该技术内容的产品彩页或产品说明书或白皮书或第三方检测机构的检测报告等。以上证明材料需加盖投标人公章。</w:t>
      </w:r>
      <w:r>
        <w:rPr>
          <w:rFonts w:hint="eastAsia" w:ascii="宋体" w:hAnsi="宋体" w:cs="宋体"/>
          <w:b/>
          <w:bCs/>
          <w:color w:val="000000" w:themeColor="text1"/>
          <w:sz w:val="24"/>
          <w14:textFill>
            <w14:solidFill>
              <w14:schemeClr w14:val="tx1"/>
            </w14:solidFill>
          </w14:textFill>
        </w:rPr>
        <w:t xml:space="preserve">）</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2.▲激发方式：采用</w:t>
      </w:r>
      <w:bookmarkStart w:id="57" w:name="OLE_LINK3"/>
      <w:r>
        <w:rPr>
          <w:rFonts w:hint="eastAsia" w:ascii="宋体" w:hAnsi="宋体" w:cs="宋体"/>
          <w:color w:val="000000" w:themeColor="text1"/>
          <w:sz w:val="24"/>
          <w14:textFill>
            <w14:solidFill>
              <w14:schemeClr w14:val="tx1"/>
            </w14:solidFill>
          </w14:textFill>
        </w:rPr>
        <w:t xml:space="preserve">稳定的固定光路</w:t>
      </w:r>
      <w:bookmarkEnd w:id="57"/>
      <w:r>
        <w:rPr>
          <w:rFonts w:hint="eastAsia" w:ascii="宋体" w:hAnsi="宋体" w:cs="宋体"/>
          <w:color w:val="000000" w:themeColor="text1"/>
          <w:sz w:val="24"/>
          <w14:textFill>
            <w14:solidFill>
              <w14:schemeClr w14:val="tx1"/>
            </w14:solidFill>
          </w14:textFill>
        </w:rPr>
        <w:t xml:space="preserve">激发方式，开机无需调整光路。</w:t>
      </w:r>
      <w:r>
        <w:rPr>
          <w:rFonts w:hint="eastAsia" w:ascii="宋体" w:hAnsi="宋体" w:cs="宋体"/>
          <w:b/>
          <w:bCs/>
          <w:color w:val="000000" w:themeColor="text1"/>
          <w:sz w:val="24"/>
          <w14:textFill>
            <w14:solidFill>
              <w14:schemeClr w14:val="tx1"/>
            </w14:solidFill>
          </w14:textFill>
        </w:rPr>
        <w:t xml:space="preserve">（佐证材料包括但不限于明确说明该技术内容的产品彩页或产品说明书或白皮书或第三方检测机构的检测报告等并加盖公章）</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3.▲检测通道：≥14个检测通道。</w:t>
      </w:r>
      <w:r>
        <w:rPr>
          <w:rFonts w:hint="eastAsia" w:ascii="宋体" w:hAnsi="宋体" w:cs="宋体"/>
          <w:b/>
          <w:bCs/>
          <w:color w:val="000000" w:themeColor="text1"/>
          <w:sz w:val="24"/>
          <w14:textFill>
            <w14:solidFill>
              <w14:schemeClr w14:val="tx1"/>
            </w14:solidFill>
          </w14:textFill>
        </w:rPr>
        <w:t xml:space="preserve">（佐证材料包括但不限于明确说明该技术内容的产品彩页或产品说明书或白皮书或第三方检测机构的检测报告等并加盖公章）</w:t>
      </w:r>
      <w:r/>
    </w:p>
    <w:p>
      <w:pPr>
        <w:pStyle w:val="921"/>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4.高灵敏度的光电倍增管（PMT）或雪崩二极管(APD)做为荧光通道检测器</w:t>
      </w:r>
      <w:r>
        <w:rPr>
          <w:rFonts w:hint="eastAsia" w:cs="宋体"/>
          <w:color w:val="000000" w:themeColor="text1"/>
          <w:sz w:val="24"/>
          <w:szCs w:val="24"/>
          <w14:textFill>
            <w14:solidFill>
              <w14:schemeClr w14:val="tx1"/>
            </w14:solidFill>
          </w14:textFill>
        </w:rPr>
        <w:t xml:space="preserve">。</w:t>
      </w:r>
      <w:r/>
    </w:p>
    <w:p>
      <w:pPr>
        <w:pStyle w:val="921"/>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5.信号类型：每个信号至少具备5种不同的信号类型，可以进行任意参数之间的比值运算，同时有时间参数可至少进行钙流等动态检测的应用。</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6.▲荧光检测灵敏度：FITC≤90MESF，分辨率≤3%，PE≤30MESF。</w:t>
      </w:r>
      <w:r>
        <w:rPr>
          <w:rFonts w:hint="eastAsia" w:ascii="宋体" w:hAnsi="宋体" w:cs="宋体"/>
          <w:b/>
          <w:bCs/>
          <w:color w:val="000000" w:themeColor="text1"/>
          <w:sz w:val="24"/>
          <w14:textFill>
            <w14:solidFill>
              <w14:schemeClr w14:val="tx1"/>
            </w14:solidFill>
          </w14:textFill>
        </w:rPr>
        <w:t xml:space="preserve">（佐证材料包括但不限于明确说明该技术内容的产品彩页或产品说明书或白皮书或第三方检测机构的检测报告等并加盖公章）</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7.补偿方式：可以在线、离线补偿，也可以软件自动化完成补偿调节。</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8.信号收集方式：先收集长波长信号，再收集短波长信号，以保证收集完整信号。</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9.滤光片可以任意插拔更换，不需要进行任何调校的工作。</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10.最大分析速度≥70,000细胞/秒。</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11.最大分选速度≥70,000细胞/秒。</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12.分选通路：至少支持二路、四路分选以及单克隆分选。</w:t>
      </w:r>
      <w:r/>
    </w:p>
    <w:p>
      <w:pPr>
        <w:ind w:left="420" w:hanging="420"/>
        <w:rPr>
          <w:rFonts w:hint="eastAsia" w:ascii="宋体" w:hAnsi="宋体" w:cs="宋体"/>
          <w:color w:val="ff0000"/>
          <w:sz w:val="24"/>
        </w:rPr>
      </w:pPr>
      <w:r>
        <w:rPr>
          <w:rFonts w:hint="eastAsia" w:ascii="宋体" w:hAnsi="宋体" w:cs="宋体"/>
          <w:sz w:val="24"/>
        </w:rPr>
        <w:t xml:space="preserve">13.★分选纯度：≥98%；回收率：≥80%。</w:t>
      </w:r>
      <w:r>
        <w:rPr>
          <w:rFonts w:hint="eastAsia" w:ascii="宋体" w:hAnsi="宋体" w:cs="宋体"/>
          <w:b/>
          <w:bCs/>
          <w:sz w:val="24"/>
        </w:rPr>
        <w:t xml:space="preserve">（佐证材料包括但不限于明确说明该技术内容的产品彩页或产品说明书或白皮书或第三方检测机构的检测报告等并加盖公章）</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14.分选活性≥90%。</w:t>
      </w:r>
      <w:r/>
    </w:p>
    <w:p>
      <w:pPr>
        <w:ind w:left="420" w:hanging="420"/>
        <w:rPr>
          <w:rFonts w:hint="eastAsia" w:ascii="宋体" w:hAnsi="宋体" w:cs="宋体"/>
          <w:sz w:val="24"/>
        </w:rPr>
      </w:pPr>
      <w:r>
        <w:rPr>
          <w:rFonts w:hint="eastAsia" w:ascii="宋体" w:hAnsi="宋体" w:cs="宋体"/>
          <w:sz w:val="24"/>
        </w:rPr>
        <w:t xml:space="preserve">15.▲分选液滴分析精度：≥32等分。</w:t>
      </w:r>
      <w:r>
        <w:rPr>
          <w:rFonts w:hint="eastAsia" w:ascii="宋体" w:hAnsi="宋体" w:cs="宋体"/>
          <w:b/>
          <w:bCs/>
          <w:sz w:val="24"/>
        </w:rPr>
        <w:t xml:space="preserve">（佐证材料包括但不限于明确说明该技术内容的产品彩页或产品说明书或白皮书或第三方检测机构的检测报告等并加盖公章）</w:t>
      </w:r>
      <w:r/>
    </w:p>
    <w:p>
      <w:pPr>
        <w:ind w:left="420" w:hanging="420"/>
        <w:rPr>
          <w:rFonts w:hint="eastAsia" w:ascii="宋体" w:hAnsi="宋体" w:cs="宋体"/>
          <w:sz w:val="24"/>
        </w:rPr>
      </w:pPr>
      <w:r>
        <w:rPr>
          <w:rFonts w:hint="eastAsia" w:ascii="宋体" w:hAnsi="宋体" w:cs="宋体"/>
          <w:sz w:val="24"/>
        </w:rPr>
        <w:t xml:space="preserve">16.▲配备≥4种喷嘴，至少包含70um、85um、100um和130um四种喷嘴，以满足不同实验要求。</w:t>
      </w:r>
      <w:r>
        <w:rPr>
          <w:rFonts w:hint="eastAsia" w:ascii="宋体" w:hAnsi="宋体" w:cs="宋体"/>
          <w:b/>
          <w:bCs/>
          <w:sz w:val="24"/>
        </w:rPr>
        <w:t xml:space="preserve">（佐证材料包括但不限于明确说明该技术内容的产品彩页或产品说明书或白皮书或第三方检测机构的检测报告等并加盖公章）</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17.鞘液压力可调整：至少包含</w:t>
      </w:r>
      <w:r>
        <w:rPr>
          <w:rFonts w:hint="eastAsia" w:ascii="宋体" w:hAnsi="宋体" w:cs="宋体"/>
          <w:sz w:val="24"/>
        </w:rPr>
        <w:t xml:space="preserve">5Psi-7</w:t>
      </w:r>
      <w:r>
        <w:rPr>
          <w:rFonts w:hint="eastAsia" w:ascii="宋体" w:hAnsi="宋体" w:cs="宋体"/>
          <w:color w:val="000000" w:themeColor="text1"/>
          <w:sz w:val="24"/>
          <w14:textFill>
            <w14:solidFill>
              <w14:schemeClr w14:val="tx1"/>
            </w14:solidFill>
          </w14:textFill>
        </w:rPr>
        <w:t xml:space="preserve">5Psi。</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18.配置专用激光器，借助荧光微球液滴监控技术实现全自动实时液滴延迟时间计算。</w:t>
      </w:r>
      <w:r/>
    </w:p>
    <w:p>
      <w:pPr>
        <w:ind w:left="420" w:hanging="420"/>
        <w:rPr>
          <w:rFonts w:hint="eastAsia" w:ascii="宋体" w:hAnsi="宋体" w:cs="宋体"/>
          <w:sz w:val="24"/>
        </w:rPr>
      </w:pPr>
      <w:r>
        <w:rPr>
          <w:rFonts w:hint="eastAsia" w:ascii="宋体" w:hAnsi="宋体" w:cs="宋体"/>
          <w:color w:val="000000" w:themeColor="text1"/>
          <w:sz w:val="24"/>
          <w14:textFill>
            <w14:solidFill>
              <w14:schemeClr w14:val="tx1"/>
            </w14:solidFill>
          </w14:textFill>
        </w:rPr>
        <w:t xml:space="preserve">19.▲具有仪器设置和追踪质控系统，可实现仪器每个荧光通道的检测，追踪每个荧光通道的靶值和CV值、以及各荧光通道不少于二种亮度微球的全面性能检测。</w:t>
      </w:r>
      <w:r>
        <w:rPr>
          <w:rFonts w:hint="eastAsia" w:ascii="宋体" w:hAnsi="宋体" w:cs="宋体"/>
          <w:b/>
          <w:bCs/>
          <w:sz w:val="24"/>
        </w:rPr>
        <w:t xml:space="preserve">（佐证材料包括但不限于明确说明该技术内容的产品彩页或产品说明书或白皮书或第三方检测机构的检测报告等并加盖公章）</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20.具备自动监控液流断点的功能，并自动调节震荡振幅保持液流断点位置恒定；具备自动检测液流堵塞的功能，异常情况出现时，自动启动收集管保护装置。</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21.全自动进样装置：具有自动样本混匀功能，自动样本间冲洗和关机清洗，自动气泡检测和警示，全封闭上样系统，完全程序化控制。</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22.进样仓和分选仓均为密封设计，具备全自动标准化的无菌清洗流程。</w:t>
      </w:r>
      <w:r/>
    </w:p>
    <w:p>
      <w:pPr>
        <w:ind w:left="420" w:hanging="420"/>
        <w:rPr>
          <w:rFonts w:hint="eastAsia" w:ascii="宋体" w:hAnsi="宋体" w:cs="宋体"/>
          <w:sz w:val="24"/>
        </w:rPr>
      </w:pPr>
      <w:r>
        <w:rPr>
          <w:rFonts w:hint="eastAsia" w:ascii="宋体" w:hAnsi="宋体" w:cs="宋体"/>
          <w:color w:val="000000" w:themeColor="text1"/>
          <w:sz w:val="24"/>
          <w14:textFill>
            <w14:solidFill>
              <w14:schemeClr w14:val="tx1"/>
            </w14:solidFill>
          </w14:textFill>
        </w:rPr>
        <w:t xml:space="preserve">23.▲自助式液流系统：自主供气和提供压力，无需外接空压机；提供仪器使用所需的全部液流单独容器，至少包括10L鞘液桶，DI水，清洗液，酒精，5L废液。</w:t>
      </w:r>
      <w:r>
        <w:rPr>
          <w:rFonts w:hint="eastAsia" w:ascii="宋体" w:hAnsi="宋体" w:cs="宋体"/>
          <w:b/>
          <w:bCs/>
          <w:sz w:val="24"/>
        </w:rPr>
        <w:t xml:space="preserve">（佐证材料包括但不限于明确说明该技术内容的产品彩页或产品说明书或白皮书或第三方检测机构的检测报告等并加盖公章）</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24.数据处理工作站包含专业软件，具备所有流式数据的采集及</w:t>
      </w:r>
      <w:r>
        <w:rPr>
          <w:rFonts w:hint="eastAsia" w:ascii="宋体" w:hAnsi="宋体" w:cs="宋体"/>
          <w:sz w:val="24"/>
        </w:rPr>
        <w:t xml:space="preserve">分选设定的功能；数据格式：至少包含FSC 3.1、3.0和2.0；配备数据分析电脑提供不低于</w:t>
      </w:r>
      <w:r>
        <w:rPr>
          <w:rFonts w:hint="eastAsia" w:ascii="宋体" w:hAnsi="宋体" w:cs="宋体"/>
          <w:color w:val="000000" w:themeColor="text1"/>
          <w:sz w:val="24"/>
          <w14:textFill>
            <w14:solidFill>
              <w14:schemeClr w14:val="tx1"/>
            </w14:solidFill>
          </w14:textFill>
        </w:rPr>
        <w:t xml:space="preserve">win10以上系统，支持i7及以上处理器，≥24核，≥3.2G以及≥1TB固态硬盘。</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25.为了保证数据的一致性和可靠性，设备原厂</w:t>
      </w:r>
      <w:r>
        <w:rPr>
          <w:rFonts w:hint="eastAsia" w:ascii="宋体" w:hAnsi="宋体" w:cs="宋体"/>
          <w:sz w:val="24"/>
        </w:rPr>
        <w:t xml:space="preserve">具备</w:t>
      </w:r>
      <w:r>
        <w:rPr>
          <w:rFonts w:hint="eastAsia" w:ascii="宋体" w:hAnsi="宋体" w:cs="宋体"/>
          <w:color w:val="000000" w:themeColor="text1"/>
          <w:sz w:val="24"/>
          <w14:textFill>
            <w14:solidFill>
              <w14:schemeClr w14:val="tx1"/>
            </w14:solidFill>
          </w14:textFill>
        </w:rPr>
        <w:t xml:space="preserve">至少10000种试剂生成和定制能力。</w:t>
      </w:r>
      <w:r/>
    </w:p>
    <w:p>
      <w:pPr>
        <w:ind w:left="420" w:hanging="420"/>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26.</w:t>
      </w:r>
      <w:r>
        <w:rPr>
          <w:rFonts w:hint="eastAsia" w:ascii="宋体" w:hAnsi="宋体" w:cs="宋体"/>
          <w:color w:val="000000" w:themeColor="text1"/>
          <w:sz w:val="24"/>
          <w14:textFill>
            <w14:solidFill>
              <w14:schemeClr w14:val="tx1"/>
            </w14:solidFill>
          </w14:textFill>
        </w:rPr>
        <w:t xml:space="preserve">配置清单</w:t>
      </w:r>
      <w:r/>
    </w:p>
    <w:tbl>
      <w:tblPr>
        <w:tblStyle w:val="9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9"/>
        <w:gridCol w:w="2372"/>
        <w:gridCol w:w="4563"/>
        <w:gridCol w:w="689"/>
      </w:tblGrid>
      <w:tr>
        <w:trPr>
          <w:jc w:val="center"/>
          <w:trHeight w:val="444"/>
        </w:trPr>
        <w:tc>
          <w:tcPr>
            <w:tcW w:w="414" w:type="pct"/>
            <w:textDirection w:val="lrTb"/>
            <w:noWrap w:val="false"/>
          </w:tcPr>
          <w:p>
            <w:pPr>
              <w:jc w:val="center"/>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序号</w:t>
            </w:r>
            <w:r/>
          </w:p>
        </w:tc>
        <w:tc>
          <w:tcPr>
            <w:tcW w:w="1426" w:type="pct"/>
            <w:textDirection w:val="lrTb"/>
            <w:noWrap w:val="false"/>
          </w:tcPr>
          <w:p>
            <w:pPr>
              <w:jc w:val="center"/>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名称</w:t>
            </w:r>
            <w:r/>
          </w:p>
        </w:tc>
        <w:tc>
          <w:tcPr>
            <w:tcW w:w="2743" w:type="pct"/>
            <w:textDirection w:val="lrTb"/>
            <w:noWrap w:val="false"/>
          </w:tcPr>
          <w:p>
            <w:pPr>
              <w:jc w:val="center"/>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配置要求</w:t>
            </w:r>
            <w:r/>
          </w:p>
        </w:tc>
        <w:tc>
          <w:tcPr>
            <w:tcW w:w="414" w:type="pct"/>
            <w:textDirection w:val="lrTb"/>
            <w:noWrap w:val="false"/>
          </w:tcPr>
          <w:p>
            <w:pPr>
              <w:jc w:val="center"/>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数量</w:t>
            </w:r>
            <w:r/>
          </w:p>
        </w:tc>
      </w:tr>
      <w:tr>
        <w:trPr>
          <w:jc w:val="center"/>
        </w:trPr>
        <w:tc>
          <w:tcPr>
            <w:tcW w:w="414" w:type="pct"/>
            <w:vAlign w:val="center"/>
            <w:textDirection w:val="lrTb"/>
            <w:noWrap w:val="false"/>
          </w:tcPr>
          <w:p>
            <w:pPr>
              <w:jc w:val="center"/>
              <w:widowControl/>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1</w:t>
            </w:r>
            <w:r/>
          </w:p>
        </w:tc>
        <w:tc>
          <w:tcPr>
            <w:tcW w:w="1426" w:type="pct"/>
            <w:vAlign w:val="center"/>
            <w:textDirection w:val="lrTb"/>
            <w:noWrap w:val="false"/>
          </w:tcPr>
          <w:p>
            <w:pPr>
              <w:jc w:val="center"/>
              <w:widowControl/>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主机</w:t>
            </w:r>
            <w:r>
              <w:rPr>
                <w:rFonts w:hint="eastAsia" w:ascii="宋体" w:hAnsi="宋体" w:cs="宋体"/>
                <w:b/>
                <w:bCs/>
                <w:sz w:val="24"/>
                <w:szCs w:val="32"/>
              </w:rPr>
              <w:t xml:space="preserve">（核心产品）</w:t>
            </w:r>
            <w:r/>
          </w:p>
        </w:tc>
        <w:tc>
          <w:tcPr>
            <w:tcW w:w="2743" w:type="pct"/>
            <w:vAlign w:val="center"/>
            <w:textDirection w:val="lrTb"/>
            <w:noWrap w:val="false"/>
          </w:tcPr>
          <w:p>
            <w:pPr>
              <w:jc w:val="center"/>
              <w:widowControl/>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至少包含3根激光14荧光通道</w:t>
            </w:r>
            <w:r/>
          </w:p>
        </w:tc>
        <w:tc>
          <w:tcPr>
            <w:tcW w:w="414" w:type="pct"/>
            <w:vAlign w:val="center"/>
            <w:textDirection w:val="lrTb"/>
            <w:noWrap w:val="false"/>
          </w:tcPr>
          <w:p>
            <w:pPr>
              <w:jc w:val="center"/>
              <w:widowControl/>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1台</w:t>
            </w:r>
            <w:r/>
          </w:p>
        </w:tc>
      </w:tr>
      <w:tr>
        <w:trPr>
          <w:jc w:val="center"/>
        </w:trPr>
        <w:tc>
          <w:tcPr>
            <w:tcW w:w="414" w:type="pct"/>
            <w:vAlign w:val="center"/>
            <w:textDirection w:val="lrTb"/>
            <w:noWrap w:val="false"/>
          </w:tcPr>
          <w:p>
            <w:pPr>
              <w:jc w:val="center"/>
              <w:widowControl/>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2</w:t>
            </w:r>
            <w:r/>
          </w:p>
        </w:tc>
        <w:tc>
          <w:tcPr>
            <w:tcW w:w="1426" w:type="pct"/>
            <w:vAlign w:val="center"/>
            <w:textDirection w:val="lrTb"/>
            <w:noWrap w:val="false"/>
          </w:tcPr>
          <w:p>
            <w:pPr>
              <w:jc w:val="center"/>
              <w:widowControl/>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工作站</w:t>
            </w:r>
            <w:r/>
          </w:p>
        </w:tc>
        <w:tc>
          <w:tcPr>
            <w:tcW w:w="2743" w:type="pct"/>
            <w:vAlign w:val="center"/>
            <w:textDirection w:val="lrTb"/>
            <w:noWrap w:val="false"/>
          </w:tcPr>
          <w:p>
            <w:pPr>
              <w:jc w:val="center"/>
              <w:widowControl/>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至少包含1TB固态硬盘</w:t>
            </w:r>
            <w:r/>
          </w:p>
        </w:tc>
        <w:tc>
          <w:tcPr>
            <w:tcW w:w="414" w:type="pct"/>
            <w:textDirection w:val="lrTb"/>
            <w:noWrap w:val="false"/>
          </w:tcPr>
          <w:p>
            <w:pPr>
              <w:jc w:val="center"/>
              <w:widowControl/>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1台</w:t>
            </w:r>
            <w:r/>
          </w:p>
        </w:tc>
      </w:tr>
      <w:tr>
        <w:trPr>
          <w:jc w:val="center"/>
        </w:trPr>
        <w:tc>
          <w:tcPr>
            <w:tcW w:w="414" w:type="pct"/>
            <w:vAlign w:val="center"/>
            <w:textDirection w:val="lrTb"/>
            <w:noWrap w:val="false"/>
          </w:tcPr>
          <w:p>
            <w:pPr>
              <w:jc w:val="center"/>
              <w:widowControl/>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3</w:t>
            </w:r>
            <w:r/>
          </w:p>
        </w:tc>
        <w:tc>
          <w:tcPr>
            <w:tcW w:w="1426"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32寸显示器</w:t>
            </w:r>
            <w:r/>
          </w:p>
        </w:tc>
        <w:tc>
          <w:tcPr>
            <w:tcW w:w="2743"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14" w:type="pct"/>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1台</w:t>
            </w:r>
            <w:r/>
          </w:p>
        </w:tc>
      </w:tr>
      <w:tr>
        <w:trPr>
          <w:jc w:val="center"/>
        </w:trPr>
        <w:tc>
          <w:tcPr>
            <w:tcW w:w="414"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1426"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彩色激光打印机</w:t>
            </w:r>
            <w:r/>
          </w:p>
        </w:tc>
        <w:tc>
          <w:tcPr>
            <w:tcW w:w="2743"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14" w:type="pct"/>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1台</w:t>
            </w:r>
            <w:r/>
          </w:p>
        </w:tc>
      </w:tr>
      <w:tr>
        <w:trPr>
          <w:jc w:val="center"/>
        </w:trPr>
        <w:tc>
          <w:tcPr>
            <w:tcW w:w="414"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1426"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稳压电源</w:t>
            </w:r>
            <w:r/>
          </w:p>
        </w:tc>
        <w:tc>
          <w:tcPr>
            <w:tcW w:w="2743"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至少3KW</w:t>
            </w:r>
            <w:r/>
          </w:p>
        </w:tc>
        <w:tc>
          <w:tcPr>
            <w:tcW w:w="414" w:type="pct"/>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1台</w:t>
            </w:r>
            <w:r/>
          </w:p>
        </w:tc>
      </w:tr>
      <w:tr>
        <w:trPr>
          <w:jc w:val="center"/>
        </w:trPr>
        <w:tc>
          <w:tcPr>
            <w:tcW w:w="414"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1426"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开机配套试剂</w:t>
            </w:r>
            <w:r/>
          </w:p>
        </w:tc>
        <w:tc>
          <w:tcPr>
            <w:tcW w:w="2743" w:type="pct"/>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14" w:type="pct"/>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1套</w:t>
            </w:r>
            <w:r/>
          </w:p>
        </w:tc>
      </w:tr>
    </w:tbl>
    <w:p>
      <w:pPr>
        <w:pStyle w:val="921"/>
        <w:ind w:left="550" w:firstLine="0"/>
        <w:spacing w:before="120"/>
        <w:rPr>
          <w:rFonts w:hint="eastAsia" w:ascii="宋体" w:hAnsi="宋体" w:cs="宋体"/>
          <w:b/>
          <w:bCs/>
          <w:sz w:val="24"/>
          <w:szCs w:val="24"/>
          <w:lang w:val="zh-CN"/>
        </w:rPr>
      </w:pPr>
      <w:r>
        <w:rPr>
          <w:rFonts w:hint="eastAsia" w:ascii="宋体" w:hAnsi="宋体" w:cs="宋体"/>
          <w:b/>
          <w:bCs/>
          <w:sz w:val="24"/>
          <w:szCs w:val="24"/>
        </w:rPr>
        <w:t xml:space="preserve">三、</w:t>
      </w:r>
      <w:r>
        <w:rPr>
          <w:rFonts w:hint="eastAsia" w:ascii="宋体" w:hAnsi="宋体" w:cs="宋体"/>
          <w:b/>
          <w:bCs/>
          <w:sz w:val="24"/>
          <w:szCs w:val="24"/>
          <w:lang w:val="zh-CN"/>
        </w:rPr>
        <w:t xml:space="preserve">服务要求</w:t>
      </w:r>
      <w:r/>
    </w:p>
    <w:p>
      <w:pPr>
        <w:ind w:firstLine="241"/>
        <w:rPr>
          <w:rFonts w:hint="eastAsia" w:ascii="宋体" w:hAnsi="宋体" w:cs="宋体"/>
          <w:color w:val="000000" w:themeColor="text1"/>
          <w:sz w:val="24"/>
          <w14:textFill>
            <w14:solidFill>
              <w14:schemeClr w14:val="tx1"/>
            </w14:solidFill>
          </w14:textFill>
        </w:rPr>
      </w:pPr>
      <w:r/>
      <w:bookmarkStart w:id="58" w:name="OLE_LINK27"/>
      <w:r>
        <w:rPr>
          <w:rFonts w:hint="eastAsia" w:ascii="宋体" w:hAnsi="宋体" w:cs="宋体"/>
          <w:b/>
          <w:bCs/>
          <w:color w:val="000000" w:themeColor="text1"/>
          <w:sz w:val="24"/>
          <w14:textFill>
            <w14:solidFill>
              <w14:schemeClr w14:val="tx1"/>
            </w14:solidFill>
          </w14:textFill>
        </w:rPr>
        <w:t xml:space="preserve">（1）技术培训：</w:t>
      </w:r>
      <w:r>
        <w:rPr>
          <w:rFonts w:hint="eastAsia" w:ascii="宋体" w:hAnsi="宋体" w:cs="宋体"/>
          <w:color w:val="000000" w:themeColor="text1"/>
          <w:sz w:val="24"/>
          <w14:textFill>
            <w14:solidFill>
              <w14:schemeClr w14:val="tx1"/>
            </w14:solidFill>
          </w14:textFill>
        </w:rPr>
        <w:t xml:space="preserve">投标人负责派专业技术人员到采购人处进行</w:t>
      </w:r>
      <w:bookmarkStart w:id="59" w:name="OLE_LINK32"/>
      <w:r>
        <w:rPr>
          <w:rFonts w:hint="eastAsia"/>
          <w:color w:val="000000" w:themeColor="text1"/>
          <w:sz w:val="24"/>
          <w:szCs w:val="32"/>
          <w14:textFill>
            <w14:solidFill>
              <w14:schemeClr w14:val="tx1"/>
            </w14:solidFill>
          </w14:textFill>
        </w:rPr>
        <w:t xml:space="preserve">不少于 </w:t>
      </w:r>
      <w:bookmarkStart w:id="60" w:name="OLE_LINK25"/>
      <w:r>
        <w:rPr>
          <w:rFonts w:hint="eastAsia"/>
          <w:color w:val="000000" w:themeColor="text1"/>
          <w:sz w:val="24"/>
          <w:szCs w:val="32"/>
          <w14:textFill>
            <w14:solidFill>
              <w14:schemeClr w14:val="tx1"/>
            </w14:solidFill>
          </w14:textFill>
        </w:rPr>
        <w:t xml:space="preserve">4 次</w:t>
      </w:r>
      <w:bookmarkEnd w:id="59"/>
      <w:r/>
      <w:bookmarkEnd w:id="60"/>
      <w:r>
        <w:rPr>
          <w:rFonts w:hint="eastAsia"/>
          <w:color w:val="000000" w:themeColor="text1"/>
          <w:sz w:val="24"/>
          <w:szCs w:val="32"/>
          <w14:textFill>
            <w14:solidFill>
              <w14:schemeClr w14:val="tx1"/>
            </w14:solidFill>
          </w14:textFill>
        </w:rPr>
        <w:t xml:space="preserve">的</w:t>
      </w:r>
      <w:bookmarkStart w:id="61" w:name="OLE_LINK34"/>
      <w:r>
        <w:rPr>
          <w:rFonts w:hint="eastAsia"/>
          <w:color w:val="000000" w:themeColor="text1"/>
          <w:sz w:val="24"/>
          <w:szCs w:val="32"/>
          <w14:textFill>
            <w14:solidFill>
              <w14:schemeClr w14:val="tx1"/>
            </w14:solidFill>
          </w14:textFill>
        </w:rPr>
        <w:t xml:space="preserve">设</w:t>
      </w:r>
      <w:bookmarkStart w:id="62" w:name="OLE_LINK33"/>
      <w:r>
        <w:rPr>
          <w:rFonts w:hint="eastAsia"/>
          <w:color w:val="000000" w:themeColor="text1"/>
          <w:sz w:val="24"/>
          <w:szCs w:val="32"/>
          <w14:textFill>
            <w14:solidFill>
              <w14:schemeClr w14:val="tx1"/>
            </w14:solidFill>
          </w14:textFill>
        </w:rPr>
        <w:t xml:space="preserve">备操作培</w:t>
      </w:r>
      <w:bookmarkEnd w:id="62"/>
      <w:r>
        <w:rPr>
          <w:rFonts w:hint="eastAsia"/>
          <w:color w:val="000000" w:themeColor="text1"/>
          <w:sz w:val="24"/>
          <w:szCs w:val="32"/>
          <w14:textFill>
            <w14:solidFill>
              <w14:schemeClr w14:val="tx1"/>
            </w14:solidFill>
          </w14:textFill>
        </w:rPr>
        <w:t xml:space="preserve">训</w:t>
      </w:r>
      <w:bookmarkEnd w:id="61"/>
      <w:r>
        <w:rPr>
          <w:rFonts w:hint="eastAsia"/>
          <w:color w:val="000000" w:themeColor="text1"/>
          <w:sz w:val="24"/>
          <w:szCs w:val="32"/>
          <w14:textFill>
            <w14:solidFill>
              <w14:schemeClr w14:val="tx1"/>
            </w14:solidFill>
          </w14:textFill>
        </w:rPr>
        <w:t xml:space="preserve">，培训人员数量不低于 </w:t>
      </w:r>
      <w:bookmarkStart w:id="63" w:name="OLE_LINK26"/>
      <w:r>
        <w:rPr>
          <w:rFonts w:hint="eastAsia"/>
          <w:color w:val="000000" w:themeColor="text1"/>
          <w:sz w:val="24"/>
          <w:szCs w:val="32"/>
          <w14:textFill>
            <w14:solidFill>
              <w14:schemeClr w14:val="tx1"/>
            </w14:solidFill>
          </w14:textFill>
        </w:rPr>
        <w:t xml:space="preserve">2 人</w:t>
      </w:r>
      <w:bookmarkEnd w:id="63"/>
      <w:r>
        <w:rPr>
          <w:rFonts w:hint="eastAsia" w:ascii="宋体" w:hAnsi="宋体" w:cs="宋体"/>
          <w:color w:val="000000" w:themeColor="text1"/>
          <w:sz w:val="24"/>
          <w14:textFill>
            <w14:solidFill>
              <w14:schemeClr w14:val="tx1"/>
            </w14:solidFill>
          </w14:textFill>
        </w:rPr>
        <w:t xml:space="preserve">，使其能熟练掌握仪器的各项性能（包括硬件和软件）</w:t>
      </w:r>
      <w:bookmarkStart w:id="64" w:name="OLE_LINK24"/>
      <w:r/>
      <w:bookmarkStart w:id="65" w:name="OLE_LINK28"/>
      <w:r>
        <w:rPr>
          <w:rFonts w:hint="eastAsia"/>
          <w:color w:val="000000" w:themeColor="text1"/>
          <w:sz w:val="24"/>
          <w:szCs w:val="32"/>
          <w14:textFill>
            <w14:solidFill>
              <w14:schemeClr w14:val="tx1"/>
            </w14:solidFill>
          </w14:textFill>
        </w:rPr>
        <w:t xml:space="preserve">。</w:t>
      </w:r>
      <w:bookmarkEnd w:id="64"/>
      <w:r/>
      <w:bookmarkEnd w:id="65"/>
      <w:r>
        <w:rPr>
          <w:rFonts w:hint="eastAsia" w:ascii="宋体" w:hAnsi="宋体" w:cs="宋体"/>
          <w:color w:val="000000" w:themeColor="text1"/>
          <w:sz w:val="24"/>
          <w14:textFill>
            <w14:solidFill>
              <w14:schemeClr w14:val="tx1"/>
            </w14:solidFill>
          </w14:textFill>
        </w:rPr>
        <w:t xml:space="preserve">在</w:t>
      </w:r>
      <w:bookmarkStart w:id="66" w:name="OLE_LINK35"/>
      <w:r>
        <w:rPr>
          <w:rFonts w:hint="eastAsia"/>
          <w:color w:val="000000" w:themeColor="text1"/>
          <w:sz w:val="24"/>
          <w:szCs w:val="32"/>
          <w14:textFill>
            <w14:solidFill>
              <w14:schemeClr w14:val="tx1"/>
            </w14:solidFill>
          </w14:textFill>
        </w:rPr>
        <w:t xml:space="preserve">设备操作培训</w:t>
      </w:r>
      <w:bookmarkEnd w:id="66"/>
      <w:r>
        <w:rPr>
          <w:rFonts w:hint="eastAsia" w:ascii="宋体" w:hAnsi="宋体" w:cs="宋体"/>
          <w:color w:val="000000" w:themeColor="text1"/>
          <w:sz w:val="24"/>
          <w14:textFill>
            <w14:solidFill>
              <w14:schemeClr w14:val="tx1"/>
            </w14:solidFill>
          </w14:textFill>
        </w:rPr>
        <w:t xml:space="preserve">以后，若有采购</w:t>
      </w:r>
      <w:bookmarkStart w:id="67" w:name="OLE_LINK39"/>
      <w:r>
        <w:rPr>
          <w:rFonts w:hint="eastAsia" w:ascii="宋体" w:hAnsi="宋体" w:cs="宋体"/>
          <w:color w:val="000000" w:themeColor="text1"/>
          <w:sz w:val="24"/>
          <w14:textFill>
            <w14:solidFill>
              <w14:schemeClr w14:val="tx1"/>
            </w14:solidFill>
          </w14:textFill>
        </w:rPr>
        <w:t xml:space="preserve">人</w:t>
      </w:r>
      <w:bookmarkEnd w:id="67"/>
      <w:r>
        <w:rPr>
          <w:rFonts w:hint="eastAsia" w:ascii="宋体" w:hAnsi="宋体" w:cs="宋体"/>
          <w:color w:val="000000" w:themeColor="text1"/>
          <w:sz w:val="24"/>
          <w14:textFill>
            <w14:solidFill>
              <w14:schemeClr w14:val="tx1"/>
            </w14:solidFill>
          </w14:textFill>
        </w:rPr>
        <w:t xml:space="preserve">仍</w:t>
      </w:r>
      <w:bookmarkStart w:id="68" w:name="OLE_LINK21"/>
      <w:r>
        <w:rPr>
          <w:rFonts w:hint="eastAsia" w:ascii="宋体" w:hAnsi="宋体" w:cs="宋体"/>
          <w:color w:val="000000" w:themeColor="text1"/>
          <w:sz w:val="24"/>
          <w14:textFill>
            <w14:solidFill>
              <w14:schemeClr w14:val="tx1"/>
            </w14:solidFill>
          </w14:textFill>
        </w:rPr>
        <w:t xml:space="preserve">有</w:t>
      </w:r>
      <w:bookmarkEnd w:id="68"/>
      <w:r>
        <w:rPr>
          <w:rFonts w:hint="eastAsia" w:ascii="宋体" w:hAnsi="宋体" w:cs="宋体"/>
          <w:color w:val="000000" w:themeColor="text1"/>
          <w:sz w:val="24"/>
          <w14:textFill>
            <w14:solidFill>
              <w14:schemeClr w14:val="tx1"/>
            </w14:solidFill>
          </w14:textFill>
        </w:rPr>
        <w:t xml:space="preserve">技术问题，供应商在任何时候，都应在48小时以内提供详细技术方案并予以解决。</w:t>
      </w:r>
      <w:r/>
    </w:p>
    <w:p>
      <w:pPr>
        <w:ind w:left="420" w:hanging="420"/>
        <w:rPr>
          <w:rFonts w:hint="eastAsia" w:ascii="宋体" w:hAnsi="宋体" w:cs="宋体"/>
          <w:sz w:val="24"/>
        </w:rPr>
      </w:pPr>
      <w:r>
        <w:rPr>
          <w:rFonts w:hint="eastAsia" w:ascii="宋体" w:hAnsi="宋体" w:cs="宋体"/>
          <w:sz w:val="24"/>
          <w:szCs w:val="24"/>
          <w:lang w:val="zh-CN"/>
        </w:rPr>
        <w:t xml:space="preserve">★</w:t>
      </w:r>
      <w:r>
        <w:rPr>
          <w:rFonts w:hint="eastAsia" w:ascii="宋体" w:hAnsi="宋体" w:cs="宋体"/>
          <w:b/>
          <w:bCs/>
          <w:color w:val="000000" w:themeColor="text1"/>
          <w:sz w:val="24"/>
          <w14:textFill>
            <w14:solidFill>
              <w14:schemeClr w14:val="tx1"/>
            </w14:solidFill>
          </w14:textFill>
        </w:rPr>
        <w:t xml:space="preserve">（2）免费质保期：</w:t>
      </w:r>
      <w:r>
        <w:rPr>
          <w:rFonts w:hint="eastAsia" w:ascii="宋体" w:hAnsi="宋体" w:cs="宋体"/>
          <w:color w:val="000000" w:themeColor="text1"/>
          <w:sz w:val="24"/>
          <w14:textFill>
            <w14:solidFill>
              <w14:schemeClr w14:val="tx1"/>
            </w14:solidFill>
          </w14:textFill>
        </w:rPr>
        <w:t xml:space="preserve">1年</w:t>
      </w:r>
      <w:bookmarkStart w:id="69" w:name="OLE_LINK23"/>
      <w:r/>
      <w:bookmarkStart w:id="70" w:name="OLE_LINK36"/>
      <w:r>
        <w:rPr>
          <w:rFonts w:hint="eastAsia" w:ascii="宋体" w:hAnsi="宋体" w:cs="宋体"/>
          <w:color w:val="000000" w:themeColor="text1"/>
          <w:sz w:val="24"/>
          <w14:textFill>
            <w14:solidFill>
              <w14:schemeClr w14:val="tx1"/>
            </w14:solidFill>
          </w14:textFill>
        </w:rPr>
        <w:t xml:space="preserve">，</w:t>
      </w:r>
      <w:r>
        <w:rPr>
          <w:rFonts w:hint="eastAsia"/>
          <w:color w:val="000000" w:themeColor="text1"/>
          <w:sz w:val="24"/>
          <w:szCs w:val="32"/>
          <w14:textFill>
            <w14:solidFill>
              <w14:schemeClr w14:val="tx1"/>
            </w14:solidFill>
          </w14:textFill>
        </w:rPr>
        <w:t xml:space="preserve">自验收合格次日起算。质保期内发生任何设备损坏，所需要的维修费用（包括零部件费用、维修费用）均由供应商承担（人为操作不当造成的损坏除外）</w:t>
      </w:r>
      <w:bookmarkEnd w:id="69"/>
      <w:r/>
      <w:bookmarkEnd w:id="70"/>
      <w:r>
        <w:rPr>
          <w:rFonts w:hint="eastAsia"/>
          <w:color w:val="000000" w:themeColor="text1"/>
          <w:sz w:val="24"/>
          <w:szCs w:val="32"/>
          <w14:textFill>
            <w14:solidFill>
              <w14:schemeClr w14:val="tx1"/>
            </w14:solidFill>
          </w14:textFill>
        </w:rPr>
        <w:t xml:space="preserve">，另</w:t>
      </w:r>
      <w:r>
        <w:rPr>
          <w:rFonts w:hint="eastAsia"/>
          <w:sz w:val="24"/>
          <w:szCs w:val="32"/>
        </w:rPr>
        <w:t xml:space="preserve">保修期内提供至少一次设备保养，对常用配件进行更换。</w:t>
      </w:r>
      <w:r>
        <w:rPr>
          <w:rFonts w:hint="eastAsia" w:ascii="宋体" w:hAnsi="宋体" w:cs="宋体"/>
          <w:b/>
          <w:bCs/>
          <w:sz w:val="24"/>
        </w:rPr>
        <w:t xml:space="preserve">（提供承诺函格式自拟，并加盖公章）</w:t>
      </w:r>
      <w:bookmarkEnd w:id="58"/>
      <w:r/>
      <w:r/>
    </w:p>
    <w:p>
      <w:pPr>
        <w:ind w:firstLine="241"/>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（3）售后技术服务要求：</w:t>
      </w:r>
      <w:bookmarkStart w:id="71" w:name="OLE_LINK40"/>
      <w:r>
        <w:rPr>
          <w:rFonts w:hint="eastAsia" w:ascii="宋体" w:hAnsi="宋体" w:cs="宋体"/>
          <w:color w:val="000000" w:themeColor="text1"/>
          <w:sz w:val="24"/>
          <w14:textFill>
            <w14:solidFill>
              <w14:schemeClr w14:val="tx1"/>
            </w14:solidFill>
          </w14:textFill>
        </w:rPr>
        <w:t xml:space="preserve">投标人应在国内有专门负责的维修工程师或技术支持工程师。供应商应在2小时内电话响应，在24小时内对采购人的服务要求提出解决方案，经确认如有需要，技术人员须在48小时内到达现场；重大问题或其他无法迅速解决的问题应在一周内解决或提出明确解决方案，否则供应商应赔偿相应损失。</w:t>
      </w:r>
      <w:bookmarkEnd w:id="71"/>
      <w:r/>
      <w:r/>
    </w:p>
    <w:p>
      <w:pPr>
        <w:pStyle w:val="921"/>
        <w:ind w:left="550" w:firstLine="0"/>
        <w:spacing w:after="120"/>
        <w:rPr>
          <w:rFonts w:hint="eastAsia" w:ascii="宋体" w:hAnsi="宋体" w:cs="宋体"/>
          <w:b/>
          <w:bCs/>
          <w:sz w:val="24"/>
          <w:szCs w:val="24"/>
          <w:lang w:val="zh-CN"/>
        </w:rPr>
      </w:pPr>
      <w:r>
        <w:rPr>
          <w:rFonts w:hint="eastAsia" w:ascii="宋体" w:hAnsi="宋体" w:cs="宋体"/>
          <w:b/>
          <w:bCs/>
          <w:sz w:val="24"/>
          <w:szCs w:val="24"/>
        </w:rPr>
        <w:t xml:space="preserve">四、</w:t>
      </w:r>
      <w:r>
        <w:rPr>
          <w:rFonts w:hint="eastAsia" w:ascii="宋体" w:hAnsi="宋体" w:cs="宋体"/>
          <w:b/>
          <w:bCs/>
          <w:sz w:val="24"/>
          <w:szCs w:val="24"/>
          <w:lang w:val="zh-CN"/>
        </w:rPr>
        <w:t xml:space="preserve">安装要求</w:t>
      </w:r>
      <w:bookmarkEnd w:id="56"/>
      <w:r/>
      <w:r/>
    </w:p>
    <w:p>
      <w:pPr>
        <w:pStyle w:val="892"/>
        <w:ind w:left="0" w:firstLine="480"/>
        <w:rPr>
          <w:color w:val="000000" w:themeColor="text1"/>
          <w:sz w:val="24"/>
          <w:szCs w:val="32"/>
          <w14:textFill>
            <w14:solidFill>
              <w14:schemeClr w14:val="tx1"/>
            </w14:solidFill>
          </w14:textFill>
        </w:rPr>
      </w:pPr>
      <w:r/>
      <w:bookmarkStart w:id="72" w:name="_Toc11610"/>
      <w:r>
        <w:rPr>
          <w:rFonts w:hint="eastAsia"/>
          <w:color w:val="000000" w:themeColor="text1"/>
          <w:sz w:val="24"/>
          <w:szCs w:val="32"/>
          <w14:textFill>
            <w14:solidFill>
              <w14:schemeClr w14:val="tx1"/>
            </w14:solidFill>
          </w14:textFill>
        </w:rPr>
        <w:t xml:space="preserve">1、</w:t>
      </w:r>
      <w:bookmarkStart w:id="73" w:name="OLE_LINK7"/>
      <w:r>
        <w:rPr>
          <w:rFonts w:hint="eastAsia"/>
          <w:color w:val="000000" w:themeColor="text1"/>
          <w:sz w:val="24"/>
          <w:szCs w:val="32"/>
          <w14:textFill>
            <w14:solidFill>
              <w14:schemeClr w14:val="tx1"/>
            </w14:solidFill>
          </w14:textFill>
        </w:rPr>
        <w:t xml:space="preserve">按照国家现行行业规范标准进行安装，符合国家或行业质量检验评定标准，没有行业标准的产品，</w:t>
      </w:r>
      <w:bookmarkStart w:id="74" w:name="OLE_LINK8"/>
      <w:r>
        <w:rPr>
          <w:rFonts w:hint="eastAsia"/>
          <w:color w:val="000000" w:themeColor="text1"/>
          <w:sz w:val="24"/>
          <w:szCs w:val="32"/>
          <w14:textFill>
            <w14:solidFill>
              <w14:schemeClr w14:val="tx1"/>
            </w14:solidFill>
          </w14:textFill>
        </w:rPr>
        <w:t xml:space="preserve">供应商</w:t>
      </w:r>
      <w:bookmarkEnd w:id="74"/>
      <w:r>
        <w:rPr>
          <w:rFonts w:hint="eastAsia"/>
          <w:color w:val="000000" w:themeColor="text1"/>
          <w:sz w:val="24"/>
          <w:szCs w:val="32"/>
          <w14:textFill>
            <w14:solidFill>
              <w14:schemeClr w14:val="tx1"/>
            </w14:solidFill>
          </w14:textFill>
        </w:rPr>
        <w:t xml:space="preserve">应提供相关制造商标准。</w:t>
      </w:r>
      <w:bookmarkEnd w:id="73"/>
      <w:r/>
      <w:r/>
    </w:p>
    <w:p>
      <w:pPr>
        <w:pStyle w:val="892"/>
        <w:ind w:left="0" w:firstLine="48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2、设备安装调试：设备到货后，投标人在接到通知的7个工作日内派人前往负责该设备的安装、调试和操作培训，直至达到各项验收指标合格。</w:t>
      </w:r>
      <w:r/>
    </w:p>
    <w:p>
      <w:pPr>
        <w:pStyle w:val="894"/>
        <w:ind w:firstLine="480"/>
        <w:rPr>
          <w:rFonts w:hint="eastAsia" w:hAnsi="宋体" w:cs="宋体"/>
          <w:color w:val="000000" w:themeColor="text1"/>
          <w:sz w:val="24"/>
          <w:szCs w:val="24"/>
          <w14:textFill>
            <w14:solidFill>
              <w14:schemeClr w14:val="tx1"/>
            </w14:solidFill>
          </w14:textFill>
        </w:rPr>
      </w:pPr>
      <w:r>
        <w:rPr>
          <w:rFonts w:hint="eastAsia"/>
          <w:color w:val="000000" w:themeColor="text1"/>
          <w:sz w:val="24"/>
          <w:szCs w:val="32"/>
          <w14:textFill>
            <w14:solidFill>
              <w14:schemeClr w14:val="tx1"/>
            </w14:solidFill>
          </w14:textFill>
        </w:rPr>
        <w:t xml:space="preserve">★</w:t>
      </w:r>
      <w:r>
        <w:rPr>
          <w:rFonts w:hint="eastAsia" w:ascii="Calibri" w:hAnsi="Calibri"/>
          <w:color w:val="000000" w:themeColor="text1"/>
          <w:sz w:val="24"/>
          <w:szCs w:val="32"/>
          <w14:textFill>
            <w14:solidFill>
              <w14:schemeClr w14:val="tx1"/>
            </w14:solidFill>
          </w14:textFill>
        </w:rPr>
        <w:t xml:space="preserve">3、</w:t>
      </w:r>
      <w:bookmarkStart w:id="75" w:name="OLE_LINK9"/>
      <w:r>
        <w:rPr>
          <w:rFonts w:hint="eastAsia" w:ascii="Calibri" w:hAnsi="Calibri"/>
          <w:color w:val="000000" w:themeColor="text1"/>
          <w:sz w:val="24"/>
          <w:szCs w:val="32"/>
          <w14:textFill>
            <w14:solidFill>
              <w14:schemeClr w14:val="tx1"/>
            </w14:solidFill>
          </w14:textFill>
        </w:rPr>
        <w:t xml:space="preserve">为保障设备安装验收流程，配合相关工程建设进度，中标</w:t>
      </w:r>
      <w:r>
        <w:rPr>
          <w:rFonts w:hint="eastAsia" w:ascii="Calibri" w:hAnsi="Calibri"/>
          <w:sz w:val="24"/>
          <w:szCs w:val="32"/>
        </w:rPr>
        <w:t xml:space="preserve">供应商</w:t>
      </w:r>
      <w:r>
        <w:rPr>
          <w:rFonts w:hint="eastAsia" w:ascii="Calibri" w:hAnsi="Calibri"/>
          <w:color w:val="000000" w:themeColor="text1"/>
          <w:sz w:val="24"/>
          <w:szCs w:val="32"/>
          <w14:textFill>
            <w14:solidFill>
              <w14:schemeClr w14:val="tx1"/>
            </w14:solidFill>
          </w14:textFill>
        </w:rPr>
        <w:t xml:space="preserve">需根据实际情况免费一次提供设备移机服务（移机区域：同一校区内）。</w:t>
      </w:r>
      <w:bookmarkEnd w:id="75"/>
      <w:r/>
      <w:r/>
    </w:p>
    <w:p>
      <w:pPr>
        <w:pStyle w:val="921"/>
        <w:ind w:left="550" w:firstLine="0"/>
        <w:spacing w:after="120"/>
        <w:rPr>
          <w:rFonts w:hint="eastAsia" w:ascii="宋体" w:hAnsi="宋体" w:cs="宋体"/>
          <w:b/>
          <w:bCs/>
          <w:sz w:val="24"/>
          <w:szCs w:val="24"/>
          <w:lang w:val="zh-CN"/>
        </w:rPr>
      </w:pPr>
      <w:r>
        <w:rPr>
          <w:rFonts w:hint="eastAsia"/>
          <w:color w:val="000000" w:themeColor="text1"/>
          <w:sz w:val="24"/>
          <w:szCs w:val="32"/>
          <w14:textFill>
            <w14:solidFill>
              <w14:schemeClr w14:val="tx1"/>
            </w14:solidFill>
          </w14:textFill>
        </w:rPr>
        <w:t xml:space="preserve">★</w:t>
      </w:r>
      <w:r>
        <w:rPr>
          <w:rFonts w:hint="eastAsia" w:ascii="宋体" w:hAnsi="宋体" w:cs="宋体"/>
          <w:b/>
          <w:bCs/>
          <w:sz w:val="24"/>
          <w:szCs w:val="24"/>
        </w:rPr>
        <w:t xml:space="preserve">五、</w:t>
      </w:r>
      <w:r>
        <w:rPr>
          <w:rFonts w:hint="eastAsia" w:ascii="宋体" w:hAnsi="宋体" w:cs="宋体"/>
          <w:b/>
          <w:bCs/>
          <w:sz w:val="24"/>
          <w:szCs w:val="24"/>
          <w:lang w:val="zh-CN"/>
        </w:rPr>
        <w:t xml:space="preserve">交货期、交货方式及交货地点</w:t>
      </w:r>
      <w:bookmarkEnd w:id="72"/>
      <w:r/>
      <w:r/>
    </w:p>
    <w:p>
      <w:pPr>
        <w:pStyle w:val="894"/>
        <w:ind w:firstLine="480"/>
        <w:spacing w:before="120" w:after="120"/>
        <w:rPr>
          <w:rFonts w:ascii="Calibri" w:hAnsi="Calibri" w:cstheme="minorBidi"/>
          <w:color w:val="000000" w:themeColor="text1"/>
          <w:sz w:val="24"/>
          <w:szCs w:val="32"/>
          <w:lang w:val="zh-CN"/>
          <w14:textFill>
            <w14:solidFill>
              <w14:schemeClr w14:val="tx1"/>
            </w14:solidFill>
          </w14:textFill>
        </w:rPr>
      </w:pPr>
      <w:r/>
      <w:bookmarkStart w:id="76" w:name="_Toc18026"/>
      <w:r>
        <w:rPr>
          <w:rFonts w:hint="eastAsia" w:ascii="Calibri" w:hAnsi="Calibri" w:cstheme="minorBidi"/>
          <w:color w:val="000000" w:themeColor="text1"/>
          <w:sz w:val="24"/>
          <w:szCs w:val="32"/>
          <w14:textFill>
            <w14:solidFill>
              <w14:schemeClr w14:val="tx1"/>
            </w14:solidFill>
          </w14:textFill>
        </w:rPr>
        <w:t xml:space="preserve">1、交货期:</w:t>
      </w:r>
      <w:r>
        <w:rPr>
          <w:rFonts w:hint="eastAsia" w:ascii="Calibri" w:hAnsi="Calibri" w:cstheme="minorBidi"/>
          <w:color w:val="000000" w:themeColor="text1"/>
          <w:sz w:val="24"/>
          <w:szCs w:val="32"/>
          <w:lang w:val="zh-CN"/>
          <w14:textFill>
            <w14:solidFill>
              <w14:schemeClr w14:val="tx1"/>
            </w14:solidFill>
          </w14:textFill>
        </w:rPr>
        <w:t xml:space="preserve">合同签订生效后，进口设备（免税）三个月内、国产设备及进口设备（非免税）一个月内全部设备、材料运抵现场，并安装、调试结束，验收合格，交付采购方使用。</w:t>
      </w:r>
      <w:r/>
    </w:p>
    <w:p>
      <w:pPr>
        <w:pStyle w:val="894"/>
        <w:ind w:firstLine="480"/>
        <w:spacing w:before="120" w:after="120"/>
        <w:rPr>
          <w:rFonts w:ascii="Calibri" w:hAnsi="Calibri" w:cstheme="minorBidi"/>
          <w:color w:val="000000" w:themeColor="text1"/>
          <w:sz w:val="24"/>
          <w:szCs w:val="32"/>
          <w14:textFill>
            <w14:solidFill>
              <w14:schemeClr w14:val="tx1"/>
            </w14:solidFill>
          </w14:textFill>
        </w:rPr>
      </w:pPr>
      <w:r>
        <w:rPr>
          <w:rFonts w:hint="eastAsia" w:ascii="Calibri" w:hAnsi="Calibri" w:cstheme="minorBidi"/>
          <w:color w:val="000000" w:themeColor="text1"/>
          <w:sz w:val="24"/>
          <w:szCs w:val="32"/>
          <w14:textFill>
            <w14:solidFill>
              <w14:schemeClr w14:val="tx1"/>
            </w14:solidFill>
          </w14:textFill>
        </w:rPr>
        <w:t xml:space="preserve">2、交货方式:</w:t>
      </w:r>
      <w:r>
        <w:rPr>
          <w:rFonts w:hint="eastAsia" w:hAnsi="宋体"/>
          <w:sz w:val="24"/>
          <w:lang w:val="zh-CN"/>
        </w:rPr>
        <w:t xml:space="preserve"> 中标人在采购方指定地点交货，并完成安装、调试</w:t>
      </w:r>
      <w:r>
        <w:rPr>
          <w:rFonts w:hint="eastAsia" w:ascii="Calibri" w:hAnsi="Calibri" w:cstheme="minorBidi"/>
          <w:color w:val="000000" w:themeColor="text1"/>
          <w:sz w:val="24"/>
          <w:szCs w:val="32"/>
          <w14:textFill>
            <w14:solidFill>
              <w14:schemeClr w14:val="tx1"/>
            </w14:solidFill>
          </w14:textFill>
        </w:rPr>
        <w:t xml:space="preserve">。</w:t>
      </w:r>
      <w:r/>
    </w:p>
    <w:p>
      <w:pPr>
        <w:pStyle w:val="894"/>
        <w:ind w:firstLine="480"/>
        <w:spacing w:before="120" w:after="120"/>
        <w:rPr>
          <w:rFonts w:ascii="Calibri" w:hAnsi="Calibri" w:cstheme="minorBidi"/>
          <w:color w:val="000000" w:themeColor="text1"/>
          <w:sz w:val="24"/>
          <w:szCs w:val="32"/>
          <w14:textFill>
            <w14:solidFill>
              <w14:schemeClr w14:val="tx1"/>
            </w14:solidFill>
          </w14:textFill>
        </w:rPr>
      </w:pPr>
      <w:r>
        <w:rPr>
          <w:rFonts w:hint="eastAsia" w:ascii="Calibri" w:hAnsi="Calibri" w:cstheme="minorBidi"/>
          <w:color w:val="000000" w:themeColor="text1"/>
          <w:sz w:val="24"/>
          <w:szCs w:val="32"/>
          <w14:textFill>
            <w14:solidFill>
              <w14:schemeClr w14:val="tx1"/>
            </w14:solidFill>
          </w14:textFill>
        </w:rPr>
        <w:t xml:space="preserve">3、交货地点:</w:t>
      </w:r>
      <w:r>
        <w:rPr>
          <w:rFonts w:hint="eastAsia" w:hAnsi="宋体"/>
          <w:sz w:val="24"/>
          <w:lang w:val="zh-CN"/>
        </w:rPr>
        <w:t xml:space="preserve"> 南京医科大学指定地点</w:t>
      </w:r>
      <w:r>
        <w:rPr>
          <w:rFonts w:hint="eastAsia" w:ascii="Calibri" w:hAnsi="Calibri" w:cstheme="minorBidi"/>
          <w:color w:val="000000" w:themeColor="text1"/>
          <w:sz w:val="24"/>
          <w:szCs w:val="32"/>
          <w14:textFill>
            <w14:solidFill>
              <w14:schemeClr w14:val="tx1"/>
            </w14:solidFill>
          </w14:textFill>
        </w:rPr>
        <w:t xml:space="preserve">。</w:t>
      </w:r>
      <w:r/>
    </w:p>
    <w:p>
      <w:pPr>
        <w:pStyle w:val="921"/>
        <w:ind w:left="550" w:firstLine="0"/>
        <w:spacing w:after="120"/>
        <w:rPr>
          <w:rFonts w:hint="eastAsia" w:ascii="宋体" w:hAnsi="宋体" w:cs="宋体"/>
          <w:b/>
          <w:bCs/>
          <w:sz w:val="24"/>
          <w:szCs w:val="24"/>
          <w:lang w:val="zh-CN"/>
        </w:rPr>
      </w:pPr>
      <w:r>
        <w:rPr>
          <w:rFonts w:hint="eastAsia" w:ascii="宋体" w:hAnsi="宋体" w:cs="宋体"/>
          <w:b/>
          <w:bCs/>
          <w:sz w:val="24"/>
          <w:szCs w:val="24"/>
        </w:rPr>
        <w:t xml:space="preserve">六、</w:t>
      </w:r>
      <w:r>
        <w:rPr>
          <w:rFonts w:hint="eastAsia" w:ascii="宋体" w:hAnsi="宋体" w:cs="宋体"/>
          <w:b/>
          <w:bCs/>
          <w:sz w:val="24"/>
          <w:szCs w:val="24"/>
          <w:lang w:val="zh-CN"/>
        </w:rPr>
        <w:t xml:space="preserve">其他技术服务需求</w:t>
      </w:r>
      <w:bookmarkEnd w:id="76"/>
      <w:r/>
      <w:r/>
    </w:p>
    <w:p>
      <w:pPr>
        <w:pStyle w:val="892"/>
        <w:ind w:left="0" w:firstLine="48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1、</w:t>
      </w:r>
      <w:bookmarkStart w:id="77" w:name="OLE_LINK10"/>
      <w:r>
        <w:rPr>
          <w:rFonts w:hint="eastAsia"/>
          <w:color w:val="000000" w:themeColor="text1"/>
          <w:sz w:val="24"/>
          <w:szCs w:val="32"/>
          <w14:textFill>
            <w14:solidFill>
              <w14:schemeClr w14:val="tx1"/>
            </w14:solidFill>
          </w14:textFill>
        </w:rPr>
        <w:t xml:space="preserve">供应商须保证本次投标产品系优质材料和先进工艺制成新出厂的产品，且完全与投标响应文件所述相符。</w:t>
      </w:r>
      <w:bookmarkEnd w:id="77"/>
      <w:r/>
      <w:r/>
    </w:p>
    <w:p>
      <w:pPr>
        <w:pStyle w:val="892"/>
        <w:ind w:left="0" w:firstLine="480"/>
        <w:rPr>
          <w:rFonts w:hint="eastAsia" w:ascii="宋体" w:hAnsi="宋体" w:cs="宋体"/>
          <w:sz w:val="24"/>
          <w:szCs w:val="24"/>
          <w:lang w:val="zh-CN"/>
        </w:rPr>
      </w:pPr>
      <w:r>
        <w:rPr>
          <w:rFonts w:hint="eastAsia"/>
          <w:color w:val="000000" w:themeColor="text1"/>
          <w:sz w:val="24"/>
          <w:szCs w:val="32"/>
          <w14:textFill>
            <w14:solidFill>
              <w14:schemeClr w14:val="tx1"/>
            </w14:solidFill>
          </w14:textFill>
        </w:rPr>
        <w:t xml:space="preserve">2、交付使用前发生的产品硬件损坏和不合格，一律退换新品。在质保期开始的前三个月内，若发生产品损坏和性能不合格（非使用不当原因造成），除采购人同意修理之外，亦应退换新品。</w:t>
      </w:r>
      <w:r/>
    </w:p>
    <w:p>
      <w:pPr>
        <w:pStyle w:val="921"/>
        <w:ind w:left="440" w:firstLine="0"/>
        <w:rPr>
          <w:rFonts w:hint="eastAsia" w:ascii="宋体" w:hAnsi="宋体" w:cs="宋体"/>
          <w:b/>
          <w:bCs/>
          <w:sz w:val="24"/>
          <w:szCs w:val="24"/>
          <w:lang w:val="zh-CN"/>
        </w:rPr>
      </w:pPr>
      <w:r/>
      <w:bookmarkStart w:id="78" w:name="_Toc16384"/>
      <w:r>
        <w:rPr>
          <w:rFonts w:hint="eastAsia"/>
          <w:color w:val="000000" w:themeColor="text1"/>
          <w:sz w:val="24"/>
          <w:szCs w:val="32"/>
          <w14:textFill>
            <w14:solidFill>
              <w14:schemeClr w14:val="tx1"/>
            </w14:solidFill>
          </w14:textFill>
        </w:rPr>
        <w:t xml:space="preserve">★</w:t>
      </w:r>
      <w:r>
        <w:rPr>
          <w:rFonts w:hint="eastAsia" w:ascii="宋体" w:hAnsi="宋体" w:cs="宋体"/>
          <w:b/>
          <w:bCs/>
          <w:sz w:val="24"/>
          <w:szCs w:val="24"/>
        </w:rPr>
        <w:t xml:space="preserve">七、</w:t>
      </w:r>
      <w:r>
        <w:rPr>
          <w:rFonts w:hint="eastAsia" w:ascii="宋体" w:hAnsi="宋体" w:cs="宋体"/>
          <w:b/>
          <w:bCs/>
          <w:sz w:val="24"/>
          <w:szCs w:val="24"/>
          <w:lang w:val="zh-CN"/>
        </w:rPr>
        <w:t xml:space="preserve">货款支付</w:t>
      </w:r>
      <w:bookmarkEnd w:id="78"/>
      <w:r/>
      <w:r/>
    </w:p>
    <w:p>
      <w:pPr>
        <w:pStyle w:val="921"/>
        <w:ind w:firstLine="480"/>
        <w:rPr>
          <w:rFonts w:ascii="Calibri" w:hAnsi="Calibri"/>
          <w:color w:val="000000" w:themeColor="text1"/>
          <w:sz w:val="24"/>
          <w:szCs w:val="32"/>
          <w14:textFill>
            <w14:solidFill>
              <w14:schemeClr w14:val="tx1"/>
            </w14:solidFill>
          </w14:textFill>
        </w:rPr>
      </w:pPr>
      <w:r/>
      <w:bookmarkStart w:id="79" w:name="_Toc18343"/>
      <w:r>
        <w:rPr>
          <w:rFonts w:hint="eastAsia" w:ascii="Calibri" w:hAnsi="Calibri"/>
          <w:color w:val="000000" w:themeColor="text1"/>
          <w:sz w:val="24"/>
          <w:szCs w:val="32"/>
          <w14:textFill>
            <w14:solidFill>
              <w14:schemeClr w14:val="tx1"/>
            </w14:solidFill>
          </w14:textFill>
        </w:rPr>
        <w:t xml:space="preserve">1、国产设备及进口设备（非免税）：货物交付、安装、调试且通过验收后一周内（遇寒暑假和法定节假日顺延），学校支付合同总金额的100%，付款之前需收到中标供应商开具的合法有效的相应全额发票。</w:t>
      </w:r>
      <w:r/>
    </w:p>
    <w:p>
      <w:pPr>
        <w:pStyle w:val="921"/>
        <w:ind w:firstLine="480"/>
        <w:rPr>
          <w:rFonts w:ascii="Calibri" w:hAnsi="Calibri"/>
          <w:color w:val="000000" w:themeColor="text1"/>
          <w:sz w:val="24"/>
          <w:szCs w:val="32"/>
          <w14:textFill>
            <w14:solidFill>
              <w14:schemeClr w14:val="tx1"/>
            </w14:solidFill>
          </w14:textFill>
        </w:rPr>
      </w:pPr>
      <w:r>
        <w:rPr>
          <w:rFonts w:hint="eastAsia" w:ascii="Calibri" w:hAnsi="Calibri"/>
          <w:color w:val="000000" w:themeColor="text1"/>
          <w:sz w:val="24"/>
          <w:szCs w:val="32"/>
          <w14:textFill>
            <w14:solidFill>
              <w14:schemeClr w14:val="tx1"/>
            </w14:solidFill>
          </w14:textFill>
        </w:rPr>
        <w:t xml:space="preserve">2、进口设备（免税）：</w:t>
      </w:r>
      <w:bookmarkStart w:id="80" w:name="_Toc5640"/>
      <w:r/>
      <w:r/>
    </w:p>
    <w:p>
      <w:pPr>
        <w:pStyle w:val="921"/>
        <w:ind w:left="440" w:firstLine="0"/>
        <w:rPr>
          <w:rFonts w:ascii="Calibri" w:hAnsi="Calibri"/>
          <w:color w:val="000000" w:themeColor="text1"/>
          <w:sz w:val="24"/>
          <w:szCs w:val="32"/>
          <w14:textFill>
            <w14:solidFill>
              <w14:schemeClr w14:val="tx1"/>
            </w14:solidFill>
          </w14:textFill>
        </w:rPr>
      </w:pPr>
      <w:r>
        <w:rPr>
          <w:rFonts w:hint="eastAsia" w:ascii="Calibri" w:hAnsi="Calibri"/>
          <w:color w:val="000000" w:themeColor="text1"/>
          <w:sz w:val="24"/>
          <w:szCs w:val="32"/>
          <w14:textFill>
            <w14:solidFill>
              <w14:schemeClr w14:val="tx1"/>
            </w14:solidFill>
          </w14:textFill>
        </w:rPr>
        <w:t xml:space="preserve">（1）合同签订后，外贸代理公司提供受益人为南京医科大学的100%合同金额的预付款银行保函，保函有效期为</w:t>
      </w:r>
      <w:r>
        <w:rPr>
          <w:rFonts w:hint="eastAsia" w:ascii="Calibri" w:hAnsi="Calibri"/>
          <w:color w:val="000000" w:themeColor="text1"/>
          <w:sz w:val="24"/>
          <w:szCs w:val="32"/>
          <w:u w:val="single"/>
          <w14:textFill>
            <w14:solidFill>
              <w14:schemeClr w14:val="tx1"/>
            </w14:solidFill>
          </w14:textFill>
        </w:rPr>
        <w:t xml:space="preserve">     </w:t>
      </w:r>
      <w:r>
        <w:rPr>
          <w:rFonts w:hint="eastAsia" w:ascii="Calibri" w:hAnsi="Calibri"/>
          <w:color w:val="000000" w:themeColor="text1"/>
          <w:sz w:val="24"/>
          <w:szCs w:val="32"/>
          <w14:textFill>
            <w14:solidFill>
              <w14:schemeClr w14:val="tx1"/>
            </w14:solidFill>
          </w14:textFill>
        </w:rPr>
        <w:t xml:space="preserve">天（供货期＋2个月），银行保函服务费由中标单位承担。</w:t>
      </w:r>
      <w:r/>
    </w:p>
    <w:p>
      <w:pPr>
        <w:pStyle w:val="921"/>
        <w:ind w:left="440" w:firstLine="0"/>
        <w:rPr>
          <w:rFonts w:ascii="Calibri" w:hAnsi="Calibri"/>
          <w:color w:val="000000" w:themeColor="text1"/>
          <w:sz w:val="24"/>
          <w:szCs w:val="32"/>
          <w14:textFill>
            <w14:solidFill>
              <w14:schemeClr w14:val="tx1"/>
            </w14:solidFill>
          </w14:textFill>
        </w:rPr>
      </w:pPr>
      <w:r>
        <w:rPr>
          <w:rFonts w:hint="eastAsia" w:ascii="Calibri" w:hAnsi="Calibri"/>
          <w:color w:val="000000" w:themeColor="text1"/>
          <w:sz w:val="24"/>
          <w:szCs w:val="32"/>
          <w14:textFill>
            <w14:solidFill>
              <w14:schemeClr w14:val="tx1"/>
            </w14:solidFill>
          </w14:textFill>
        </w:rPr>
        <w:t xml:space="preserve">（2）外贸代理公司收到100%货款后按照合同办理相关进口手续，货到验收合格后由学校通知外贸代理公司一周内开具合法有效的全额发票，并支付100%货款至境外厂家。</w:t>
      </w:r>
      <w:bookmarkEnd w:id="80"/>
      <w:r/>
      <w:r/>
    </w:p>
    <w:p>
      <w:pPr>
        <w:pStyle w:val="921"/>
        <w:ind w:left="440" w:firstLine="0"/>
        <w:rPr>
          <w:rFonts w:hint="eastAsia" w:ascii="宋体" w:hAnsi="宋体" w:cs="宋体"/>
          <w:b/>
          <w:bCs/>
          <w:sz w:val="24"/>
          <w:szCs w:val="24"/>
          <w:lang w:val="zh-CN"/>
        </w:rPr>
      </w:pPr>
      <w:r>
        <w:rPr>
          <w:rFonts w:hint="eastAsia" w:ascii="宋体" w:hAnsi="宋体" w:cs="宋体"/>
          <w:b/>
          <w:bCs/>
          <w:sz w:val="24"/>
          <w:szCs w:val="24"/>
        </w:rPr>
        <w:t xml:space="preserve">八、</w:t>
      </w:r>
      <w:r>
        <w:rPr>
          <w:rFonts w:hint="eastAsia" w:ascii="宋体" w:hAnsi="宋体" w:cs="宋体"/>
          <w:b/>
          <w:bCs/>
          <w:sz w:val="24"/>
          <w:szCs w:val="24"/>
          <w:lang w:val="zh-CN"/>
        </w:rPr>
        <w:t xml:space="preserve">其它说明</w:t>
      </w:r>
      <w:bookmarkEnd w:id="79"/>
      <w:r/>
      <w:r/>
    </w:p>
    <w:p>
      <w:pPr>
        <w:ind w:firstLine="480"/>
        <w:spacing w:after="120"/>
        <w:rPr>
          <w:rFonts w:ascii="Calibri" w:hAnsi="Calibri"/>
          <w:color w:val="000000" w:themeColor="text1"/>
          <w:sz w:val="24"/>
          <w:szCs w:val="32"/>
          <w14:textFill>
            <w14:solidFill>
              <w14:schemeClr w14:val="tx1"/>
            </w14:solidFill>
          </w14:textFill>
        </w:rPr>
      </w:pPr>
      <w:r>
        <w:rPr>
          <w:rFonts w:hint="eastAsia" w:ascii="Calibri" w:hAnsi="Calibri"/>
          <w:color w:val="000000" w:themeColor="text1"/>
          <w:sz w:val="24"/>
          <w:szCs w:val="32"/>
          <w:lang w:val="zh-CN"/>
          <w14:textFill>
            <w14:solidFill>
              <w14:schemeClr w14:val="tx1"/>
            </w14:solidFill>
          </w14:textFill>
        </w:rPr>
        <w:t xml:space="preserve">上述要求中加注“★”的条款为关键条款，供应商不满足“★”条款的，投标无效。加注“▲”符号的指标为重要参数，其他为一般参数。</w:t>
      </w:r>
      <w:r/>
    </w:p>
    <w:p>
      <w:r/>
      <w:bookmarkStart w:id="81" w:name="_Toc401414769"/>
      <w:r/>
      <w:r/>
    </w:p>
    <w:p>
      <w:pPr>
        <w:pStyle w:val="880"/>
        <w:pageBreakBefore/>
        <w:spacing w:after="120"/>
        <w:rPr>
          <w:rFonts w:hint="eastAsia" w:asciiTheme="majorEastAsia" w:hAnsiTheme="majorEastAsia" w:eastAsiaTheme="majorEastAsia"/>
          <w:b/>
          <w:sz w:val="32"/>
          <w:szCs w:val="32"/>
        </w:rPr>
      </w:pPr>
      <w:r/>
      <w:bookmarkStart w:id="82" w:name="_Toc4804"/>
      <w:r>
        <w:rPr>
          <w:rFonts w:hint="eastAsia" w:asciiTheme="majorEastAsia" w:hAnsiTheme="majorEastAsia" w:eastAsiaTheme="majorEastAsia"/>
          <w:b/>
          <w:sz w:val="32"/>
          <w:szCs w:val="32"/>
        </w:rPr>
        <w:t xml:space="preserve">第四章  评标方法与评标标准</w:t>
      </w:r>
      <w:bookmarkEnd w:id="82"/>
      <w:r/>
      <w:r/>
    </w:p>
    <w:p>
      <w:pPr>
        <w:numPr>
          <w:ilvl w:val="0"/>
          <w:numId w:val="8"/>
        </w:numPr>
        <w:rPr>
          <w:rFonts w:hint="eastAsia" w:ascii="宋体" w:hAnsi="宋体" w:cs="宋体"/>
          <w:b/>
          <w:sz w:val="24"/>
          <w:szCs w:val="24"/>
        </w:rPr>
      </w:pPr>
      <w:r>
        <w:rPr>
          <w:rFonts w:hint="eastAsia" w:ascii="宋体" w:hAnsi="宋体" w:cs="宋体"/>
          <w:b/>
          <w:sz w:val="24"/>
          <w:szCs w:val="24"/>
        </w:rPr>
        <w:t xml:space="preserve">评标方法</w:t>
      </w:r>
      <w:r/>
    </w:p>
    <w:tbl>
      <w:tblPr>
        <w:tblStyle w:val="8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
        <w:gridCol w:w="1165"/>
        <w:gridCol w:w="6310"/>
        <w:gridCol w:w="569"/>
      </w:tblGrid>
      <w:tr>
        <w:trPr>
          <w:trHeight w:val="875"/>
        </w:trPr>
        <w:tc>
          <w:tcPr>
            <w:tcW w:w="0" w:type="auto"/>
            <w:vAlign w:val="center"/>
            <w:textDirection w:val="lrTb"/>
            <w:noWrap w:val="false"/>
          </w:tcPr>
          <w:p>
            <w:pPr>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1165" w:type="dxa"/>
            <w:vAlign w:val="center"/>
            <w:textDirection w:val="lrTb"/>
            <w:noWrap w:val="false"/>
          </w:tcPr>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评分</w:t>
            </w:r>
            <w:r/>
          </w:p>
          <w:p>
            <w:pPr>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因素</w:t>
            </w:r>
            <w:r/>
          </w:p>
        </w:tc>
        <w:tc>
          <w:tcPr>
            <w:tcW w:w="6310" w:type="dxa"/>
            <w:vAlign w:val="center"/>
            <w:textDirection w:val="lrTb"/>
            <w:noWrap w:val="false"/>
          </w:tcPr>
          <w:p>
            <w:pPr>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  分  细  则</w:t>
            </w:r>
            <w:r/>
          </w:p>
        </w:tc>
        <w:tc>
          <w:tcPr>
            <w:tcW w:w="569" w:type="dxa"/>
            <w:vAlign w:val="center"/>
            <w:textDirection w:val="lrTb"/>
            <w:noWrap w:val="false"/>
          </w:tcPr>
          <w:p>
            <w:pPr>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分值</w:t>
            </w:r>
            <w:r/>
          </w:p>
        </w:tc>
      </w:tr>
      <w:tr>
        <w:trPr>
          <w:trHeight w:val="1559"/>
        </w:trPr>
        <w:tc>
          <w:tcPr>
            <w:tcW w:w="0" w:type="auto"/>
            <w:vAlign w:val="center"/>
            <w:textDirection w:val="lrTb"/>
            <w:noWrap w:val="false"/>
          </w:tcPr>
          <w:p>
            <w:pPr>
              <w:jc w:val="center"/>
              <w:spacing w:before="48" w:after="4"/>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w:t>
            </w:r>
            <w:r/>
          </w:p>
        </w:tc>
        <w:tc>
          <w:tcPr>
            <w:tcW w:w="1165" w:type="dxa"/>
            <w:vAlign w:val="center"/>
            <w:textDirection w:val="lrTb"/>
            <w:noWrap w:val="false"/>
          </w:tcPr>
          <w:p>
            <w:pPr>
              <w:jc w:val="center"/>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价格</w:t>
            </w:r>
            <w:r/>
          </w:p>
        </w:tc>
        <w:tc>
          <w:tcPr>
            <w:tcW w:w="6310" w:type="dxa"/>
            <w:vAlign w:val="center"/>
            <w:textDirection w:val="lrTb"/>
            <w:noWrap w:val="false"/>
          </w:tcPr>
          <w:p>
            <w:pPr>
              <w:spacing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价格分采用低价优先法计算，即满足采购文件要求且报价最低的投标人的有效报价为评审基准价，其价格分为满分30分，其它投标人的价格分统一按照以下公式计算：</w:t>
            </w:r>
            <w:r/>
          </w:p>
          <w:p>
            <w:pPr>
              <w:spacing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报价得分=(评审基准价/该投标人的最终报价)×30分。</w:t>
            </w:r>
            <w:r/>
          </w:p>
        </w:tc>
        <w:tc>
          <w:tcPr>
            <w:tcW w:w="569" w:type="dxa"/>
            <w:vAlign w:val="center"/>
            <w:textDirection w:val="lrTb"/>
            <w:noWrap w:val="false"/>
          </w:tcPr>
          <w:p>
            <w:pPr>
              <w:jc w:val="cente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30</w:t>
            </w:r>
            <w:r/>
          </w:p>
        </w:tc>
      </w:tr>
      <w:tr>
        <w:trPr>
          <w:trHeight w:val="3384"/>
        </w:trPr>
        <w:tc>
          <w:tcPr>
            <w:tcW w:w="0" w:type="auto"/>
            <w:vAlign w:val="center"/>
            <w:textDirection w:val="lrTb"/>
            <w:noWrap w:val="false"/>
          </w:tcPr>
          <w:p>
            <w:pPr>
              <w:jc w:val="center"/>
              <w:spacing w:before="48" w:after="4"/>
              <w:rPr>
                <w:rFonts w:hint="eastAsia" w:ascii="宋体" w:hAnsi="宋体" w:cs="宋体"/>
                <w:bCs/>
                <w:color w:val="auto"/>
              </w:rPr>
            </w:pPr>
            <w:r>
              <w:rPr>
                <w:rFonts w:hint="eastAsia" w:ascii="宋体" w:hAnsi="宋体" w:cs="宋体"/>
                <w:bCs/>
                <w:color w:val="auto"/>
              </w:rPr>
              <w:t xml:space="preserve">2</w:t>
            </w:r>
            <w:r/>
          </w:p>
        </w:tc>
        <w:tc>
          <w:tcPr>
            <w:tcW w:w="1165" w:type="dxa"/>
            <w:vAlign w:val="center"/>
            <w:textDirection w:val="lrTb"/>
            <w:noWrap w:val="false"/>
          </w:tcPr>
          <w:p>
            <w:pPr>
              <w:jc w:val="center"/>
              <w:rPr>
                <w:rFonts w:hint="eastAsia" w:ascii="宋体" w:hAnsi="宋体" w:cs="宋体"/>
                <w:bCs/>
                <w:color w:val="auto"/>
              </w:rPr>
            </w:pPr>
            <w:r>
              <w:rPr>
                <w:rFonts w:hint="eastAsia" w:ascii="宋体" w:hAnsi="宋体" w:cs="宋体"/>
                <w:bCs/>
                <w:color w:val="auto"/>
              </w:rPr>
              <w:t xml:space="preserve">技术</w:t>
            </w:r>
            <w:r/>
          </w:p>
          <w:p>
            <w:pPr>
              <w:jc w:val="center"/>
              <w:rPr>
                <w:rFonts w:hint="eastAsia" w:ascii="宋体" w:hAnsi="宋体" w:cs="宋体"/>
                <w:bCs/>
                <w:color w:val="auto"/>
              </w:rPr>
            </w:pPr>
            <w:r>
              <w:rPr>
                <w:rFonts w:hint="eastAsia" w:ascii="宋体" w:hAnsi="宋体" w:cs="宋体"/>
                <w:bCs/>
                <w:color w:val="auto"/>
              </w:rPr>
              <w:t xml:space="preserve">响应</w:t>
            </w:r>
            <w:r/>
          </w:p>
        </w:tc>
        <w:tc>
          <w:tcPr>
            <w:tcW w:w="6310" w:type="dxa"/>
            <w:vAlign w:val="center"/>
            <w:textDirection w:val="lrTb"/>
            <w:noWrap w:val="false"/>
          </w:tcPr>
          <w:p>
            <w:pPr>
              <w:spacing w:line="300" w:lineRule="auto"/>
              <w:rPr>
                <w:rFonts w:hint="eastAsia" w:ascii="宋体" w:hAnsi="宋体" w:cs="宋体"/>
                <w:color w:val="auto"/>
              </w:rPr>
            </w:pPr>
            <w:r>
              <w:rPr>
                <w:rFonts w:hint="eastAsia" w:ascii="宋体" w:hAnsi="宋体" w:cs="宋体"/>
                <w:color w:val="auto"/>
              </w:rPr>
              <w:t xml:space="preserve">投标产品对招标文件具体需求的响应程度能够满足招标文件“第三章 项目要求”的得37分。招标文件中标注“★”的内容为实质性要求，有一项负偏离的，作无效投标处理。带“▲”条款为重要技术参数指标，如带“▲”条款存在负偏离的，负偏离1项扣</w:t>
            </w:r>
            <w:r>
              <w:rPr>
                <w:rFonts w:hint="eastAsia" w:ascii="宋体" w:hAnsi="宋体" w:cs="宋体"/>
                <w:color w:val="auto"/>
                <w:highlight w:val="none"/>
              </w:rPr>
              <w:t xml:space="preserve">3</w:t>
            </w:r>
            <w:r>
              <w:rPr>
                <w:rFonts w:hint="eastAsia" w:ascii="宋体" w:hAnsi="宋体" w:cs="宋体"/>
                <w:color w:val="auto"/>
              </w:rPr>
              <w:t xml:space="preserve">分，其他技术参数，负偏离1项扣1分，扣完为止。</w:t>
            </w:r>
            <w:r/>
          </w:p>
          <w:p>
            <w:pPr>
              <w:spacing w:line="300" w:lineRule="auto"/>
              <w:rPr>
                <w:rFonts w:hint="eastAsia" w:ascii="宋体" w:hAnsi="宋体" w:cs="宋体"/>
                <w:color w:val="auto"/>
              </w:rPr>
            </w:pPr>
            <w:r>
              <w:rPr>
                <w:rFonts w:hint="eastAsia" w:ascii="宋体" w:hAnsi="宋体" w:cs="宋体"/>
                <w:bCs/>
                <w:color w:val="auto"/>
              </w:rPr>
              <w:t xml:space="preserve">注：“★”和“▲”的技术参数响应需按要求提供支撑资料，支撑材料包括但不限于公开发行的产品彩页或检测报告等证明材料(如招标文件第三部分另有要求的，则按第三部分具体要求提供)，否则视为负偏离，并需在评审索引表中详细标明所在投标文件中的页码位置。如未附有效支撑材料或者所附的支撑材料由评标委员会认为不能佐证技术指标的有效性的，则视为负偏离。</w:t>
            </w:r>
            <w:r/>
          </w:p>
        </w:tc>
        <w:tc>
          <w:tcPr>
            <w:tcW w:w="569" w:type="dxa"/>
            <w:vAlign w:val="center"/>
            <w:textDirection w:val="lrTb"/>
            <w:noWrap w:val="false"/>
          </w:tcPr>
          <w:p>
            <w:pPr>
              <w:jc w:val="center"/>
              <w:rPr>
                <w:rFonts w:hint="eastAsia" w:ascii="宋体" w:hAnsi="宋体" w:cs="宋体"/>
                <w:b/>
                <w:strike/>
                <w:color w:val="auto"/>
                <w:highlight w:val="yellow"/>
              </w:rPr>
            </w:pPr>
            <w:r>
              <w:rPr>
                <w:rFonts w:hint="eastAsia" w:ascii="宋体" w:hAnsi="宋体" w:cs="宋体"/>
                <w:b/>
                <w:color w:val="auto"/>
              </w:rPr>
              <w:t xml:space="preserve">37</w:t>
            </w:r>
            <w:r/>
          </w:p>
        </w:tc>
      </w:tr>
      <w:tr>
        <w:trPr>
          <w:trHeight w:val="1513"/>
        </w:trPr>
        <w:tc>
          <w:tcPr>
            <w:tcW w:w="0" w:type="auto"/>
            <w:vAlign w:val="center"/>
            <w:textDirection w:val="lrTb"/>
            <w:noWrap w:val="false"/>
          </w:tcPr>
          <w:p>
            <w:pPr>
              <w:jc w:val="center"/>
              <w:spacing w:before="48" w:after="4"/>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w:t>
            </w:r>
            <w:r/>
          </w:p>
        </w:tc>
        <w:tc>
          <w:tcPr>
            <w:tcW w:w="1165" w:type="dxa"/>
            <w:vAlign w:val="center"/>
            <w:textDirection w:val="lrTb"/>
            <w:noWrap w:val="false"/>
          </w:tcPr>
          <w:p>
            <w:pPr>
              <w:jc w:val="center"/>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业绩</w:t>
            </w:r>
            <w:r/>
          </w:p>
        </w:tc>
        <w:tc>
          <w:tcPr>
            <w:tcW w:w="6310" w:type="dxa"/>
            <w:vAlign w:val="center"/>
            <w:textDirection w:val="lrTb"/>
            <w:noWrap w:val="false"/>
          </w:tcPr>
          <w:p>
            <w:pPr>
              <w:spacing w:line="30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提供投标人所投产品</w:t>
            </w:r>
            <w:r>
              <w:rPr>
                <w:rFonts w:hint="eastAsia" w:ascii="宋体" w:hAnsi="宋体" w:cs="宋体"/>
                <w:color w:val="000000" w:themeColor="text1"/>
                <w:highlight w:val="none"/>
                <w14:textFill>
                  <w14:solidFill>
                    <w14:schemeClr w14:val="tx1"/>
                  </w14:solidFill>
                </w14:textFill>
              </w:rPr>
              <w:t xml:space="preserve">自2023年01月01日</w:t>
            </w:r>
            <w:r>
              <w:rPr>
                <w:rFonts w:hint="eastAsia" w:ascii="宋体" w:hAnsi="宋体" w:cs="宋体"/>
                <w:color w:val="000000" w:themeColor="text1"/>
                <w14:textFill>
                  <w14:solidFill>
                    <w14:schemeClr w14:val="tx1"/>
                  </w14:solidFill>
                </w14:textFill>
              </w:rPr>
              <w:t xml:space="preserve">以来销售业绩（须提供加盖公章的有效合同复印件和验收合格证明材料，</w:t>
            </w:r>
            <w:bookmarkStart w:id="83" w:name="OLE_LINK5"/>
            <w:r>
              <w:rPr>
                <w:rFonts w:hint="eastAsia" w:ascii="宋体" w:hAnsi="宋体" w:cs="宋体"/>
                <w:color w:val="000000" w:themeColor="text1"/>
                <w14:textFill>
                  <w14:solidFill>
                    <w14:schemeClr w14:val="tx1"/>
                  </w14:solidFill>
                </w14:textFill>
              </w:rPr>
              <w:t xml:space="preserve">时间以合同签订时间为准，</w:t>
            </w:r>
            <w:bookmarkEnd w:id="83"/>
            <w:r>
              <w:rPr>
                <w:rFonts w:hint="eastAsia" w:ascii="宋体" w:hAnsi="宋体" w:cs="宋体"/>
                <w:color w:val="000000" w:themeColor="text1"/>
                <w14:textFill>
                  <w14:solidFill>
                    <w14:schemeClr w14:val="tx1"/>
                  </w14:solidFill>
                </w14:textFill>
              </w:rPr>
              <w:t xml:space="preserve">原件备查），每提供一份得2分，最多得6分，未提供或者提供不全不得分。</w:t>
            </w:r>
            <w:r/>
          </w:p>
        </w:tc>
        <w:tc>
          <w:tcPr>
            <w:tcW w:w="569" w:type="dxa"/>
            <w:vAlign w:val="center"/>
            <w:textDirection w:val="lrTb"/>
            <w:noWrap w:val="false"/>
          </w:tcPr>
          <w:p>
            <w:pPr>
              <w:jc w:val="cente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6</w:t>
            </w:r>
            <w:r/>
          </w:p>
        </w:tc>
      </w:tr>
      <w:tr>
        <w:trPr>
          <w:trHeight w:val="2723"/>
        </w:trPr>
        <w:tc>
          <w:tcPr>
            <w:tcW w:w="0" w:type="auto"/>
            <w:vAlign w:val="center"/>
            <w:textDirection w:val="lrTb"/>
            <w:noWrap w:val="false"/>
          </w:tcPr>
          <w:p>
            <w:pPr>
              <w:jc w:val="center"/>
              <w:spacing w:before="48" w:after="4"/>
              <w:rPr>
                <w:rFonts w:hint="eastAsia" w:ascii="宋体" w:hAnsi="宋体" w:cs="宋体"/>
                <w:bCs/>
                <w:color w:val="auto"/>
                <w:highlight w:val="none"/>
              </w:rPr>
            </w:pPr>
            <w:r>
              <w:rPr>
                <w:rFonts w:hint="eastAsia" w:ascii="宋体" w:hAnsi="宋体" w:cs="宋体"/>
                <w:bCs/>
                <w:color w:val="auto"/>
                <w:highlight w:val="none"/>
              </w:rPr>
              <w:t xml:space="preserve">4</w:t>
            </w:r>
            <w:r/>
          </w:p>
        </w:tc>
        <w:tc>
          <w:tcPr>
            <w:tcW w:w="116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实施</w:t>
            </w:r>
            <w:r/>
          </w:p>
          <w:p>
            <w:pPr>
              <w:jc w:val="center"/>
              <w:rPr>
                <w:rFonts w:hint="eastAsia" w:ascii="宋体" w:hAnsi="宋体" w:cs="宋体"/>
                <w:color w:val="auto"/>
                <w:highlight w:val="none"/>
              </w:rPr>
            </w:pPr>
            <w:r>
              <w:rPr>
                <w:rFonts w:hint="eastAsia" w:ascii="宋体" w:hAnsi="宋体" w:cs="宋体"/>
                <w:color w:val="auto"/>
                <w:highlight w:val="none"/>
              </w:rPr>
              <w:t xml:space="preserve">方案</w:t>
            </w:r>
            <w:r/>
          </w:p>
        </w:tc>
        <w:tc>
          <w:tcPr>
            <w:tcMar>
              <w:left w:w="0" w:type="dxa"/>
              <w:top w:w="0" w:type="dxa"/>
              <w:right w:w="0" w:type="dxa"/>
              <w:bottom w:w="0" w:type="dxa"/>
            </w:tcMar>
            <w:tcW w:w="6310" w:type="dxa"/>
            <w:vAlign w:val="center"/>
            <w:textDirection w:val="lrTb"/>
            <w:noWrap w:val="false"/>
          </w:tcPr>
          <w:p>
            <w:pPr>
              <w:spacing w:line="300" w:lineRule="auto"/>
              <w:rPr>
                <w:rFonts w:hint="eastAsia" w:ascii="宋体" w:hAnsi="宋体" w:cs="宋体"/>
                <w:color w:val="auto"/>
                <w:highlight w:val="none"/>
              </w:rPr>
            </w:pPr>
            <w:r>
              <w:rPr>
                <w:rFonts w:hint="eastAsia" w:ascii="宋体" w:hAnsi="宋体" w:cs="宋体"/>
                <w:color w:val="auto"/>
                <w:highlight w:val="none"/>
              </w:rPr>
              <w:t xml:space="preserve">提供完善的项目实施计划和实施方案（包含安装、调试、验收等），根据投标单位项目组织实施管理方案的合理性、现场应急处理方案等方面进行打分。</w:t>
            </w:r>
            <w:r/>
          </w:p>
          <w:p>
            <w:pPr>
              <w:spacing w:line="300" w:lineRule="auto"/>
              <w:rPr>
                <w:rFonts w:hint="eastAsia" w:ascii="宋体" w:hAnsi="宋体" w:cs="宋体"/>
                <w:color w:val="auto"/>
                <w:highlight w:val="none"/>
              </w:rPr>
            </w:pPr>
            <w:r>
              <w:rPr>
                <w:rFonts w:hint="eastAsia" w:ascii="宋体" w:hAnsi="宋体" w:cs="宋体"/>
                <w:color w:val="auto"/>
                <w:highlight w:val="none"/>
              </w:rPr>
              <w:t xml:space="preserve">方案全面，可操作性强的得5分；</w:t>
            </w:r>
            <w:r/>
          </w:p>
          <w:p>
            <w:pPr>
              <w:spacing w:line="300" w:lineRule="auto"/>
              <w:rPr>
                <w:rFonts w:hint="eastAsia" w:ascii="宋体" w:hAnsi="宋体" w:cs="宋体"/>
                <w:color w:val="auto"/>
                <w:highlight w:val="none"/>
              </w:rPr>
            </w:pPr>
            <w:r>
              <w:rPr>
                <w:rFonts w:hint="eastAsia" w:ascii="宋体" w:hAnsi="宋体" w:cs="宋体"/>
                <w:color w:val="auto"/>
                <w:highlight w:val="none"/>
              </w:rPr>
              <w:t xml:space="preserve">方案可行，具有可操作性的得3分；</w:t>
            </w:r>
            <w:r/>
          </w:p>
          <w:p>
            <w:pPr>
              <w:spacing w:line="300" w:lineRule="auto"/>
              <w:rPr>
                <w:rFonts w:hint="eastAsia" w:ascii="宋体" w:hAnsi="宋体" w:cs="宋体"/>
                <w:color w:val="auto"/>
                <w:highlight w:val="none"/>
              </w:rPr>
            </w:pPr>
            <w:r>
              <w:rPr>
                <w:rFonts w:hint="eastAsia" w:ascii="宋体" w:hAnsi="宋体" w:cs="宋体"/>
                <w:color w:val="auto"/>
                <w:highlight w:val="none"/>
              </w:rPr>
              <w:t xml:space="preserve">方案无实质性内容、服务响应及时性较差没有可操作性得1分；</w:t>
            </w:r>
            <w:r/>
          </w:p>
          <w:p>
            <w:pPr>
              <w:spacing w:line="300" w:lineRule="auto"/>
              <w:rPr>
                <w:rFonts w:hint="eastAsia" w:ascii="宋体" w:hAnsi="宋体" w:cs="宋体"/>
                <w:color w:val="auto"/>
                <w:highlight w:val="none"/>
              </w:rPr>
            </w:pPr>
            <w:r>
              <w:rPr>
                <w:rFonts w:hint="eastAsia" w:ascii="宋体" w:hAnsi="宋体" w:cs="宋体"/>
                <w:color w:val="auto"/>
                <w:highlight w:val="none"/>
              </w:rPr>
              <w:t xml:space="preserve">未提供的得0分。</w:t>
            </w:r>
            <w:r/>
          </w:p>
        </w:tc>
        <w:tc>
          <w:tcPr>
            <w:tcW w:w="569" w:type="dxa"/>
            <w:vAlign w:val="center"/>
            <w:textDirection w:val="lrTb"/>
            <w:noWrap w:val="false"/>
          </w:tcPr>
          <w:p>
            <w:pPr>
              <w:jc w:val="center"/>
              <w:spacing w:line="300" w:lineRule="auto"/>
              <w:rPr>
                <w:rFonts w:hint="eastAsia" w:ascii="宋体" w:hAnsi="宋体" w:cs="宋体"/>
                <w:b/>
                <w:strike/>
                <w:color w:val="auto"/>
                <w:highlight w:val="none"/>
              </w:rPr>
            </w:pPr>
            <w:r>
              <w:rPr>
                <w:rFonts w:hint="eastAsia" w:ascii="宋体" w:hAnsi="宋体" w:cs="宋体"/>
                <w:b/>
                <w:color w:val="auto"/>
                <w:highlight w:val="none"/>
              </w:rPr>
              <w:t xml:space="preserve">5</w:t>
            </w:r>
            <w:r/>
          </w:p>
        </w:tc>
      </w:tr>
      <w:tr>
        <w:trPr>
          <w:trHeight w:val="90"/>
        </w:trPr>
        <w:tc>
          <w:tcPr>
            <w:tcW w:w="0" w:type="auto"/>
            <w:vAlign w:val="center"/>
            <w:textDirection w:val="lrTb"/>
            <w:noWrap w:val="false"/>
          </w:tcPr>
          <w:p>
            <w:pPr>
              <w:jc w:val="center"/>
              <w:spacing w:before="48" w:after="4"/>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w:t>
            </w:r>
            <w:r/>
          </w:p>
        </w:tc>
        <w:tc>
          <w:tcPr>
            <w:tcW w:w="1165" w:type="dxa"/>
            <w:vAlign w:val="center"/>
            <w:textDirection w:val="lrTb"/>
            <w:noWrap w:val="false"/>
          </w:tcPr>
          <w:p>
            <w:pPr>
              <w:jc w:val="center"/>
              <w:spacing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w:t>
            </w:r>
            <w:r/>
          </w:p>
          <w:p>
            <w:pPr>
              <w:jc w:val="center"/>
              <w:spacing w:line="30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w:t>
            </w:r>
            <w:r/>
          </w:p>
        </w:tc>
        <w:tc>
          <w:tcPr>
            <w:tcW w:w="6310"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根据投标人针对本项目提供的培训计划、培训方式、培训人员安排等内容进行综合评分：</w:t>
            </w:r>
            <w:r/>
          </w:p>
          <w:p>
            <w:pPr>
              <w:spacing w:line="300" w:lineRule="auto"/>
              <w:rPr>
                <w:rFonts w:hint="eastAsia" w:ascii="宋体" w:hAnsi="宋体" w:cs="宋体"/>
                <w:szCs w:val="21"/>
              </w:rPr>
            </w:pPr>
            <w:r>
              <w:rPr>
                <w:rFonts w:hint="eastAsia" w:ascii="宋体" w:hAnsi="宋体" w:cs="宋体"/>
                <w:szCs w:val="21"/>
              </w:rPr>
              <w:t xml:space="preserve">培训计划非常详细、全面，可操作性强，人员安排非常科学、合理，得5分；</w:t>
            </w:r>
            <w:r/>
          </w:p>
          <w:p>
            <w:pPr>
              <w:spacing w:line="300" w:lineRule="auto"/>
              <w:rPr>
                <w:rFonts w:hint="eastAsia" w:ascii="宋体" w:hAnsi="宋体" w:cs="宋体"/>
                <w:szCs w:val="21"/>
              </w:rPr>
            </w:pPr>
            <w:r>
              <w:rPr>
                <w:rFonts w:hint="eastAsia" w:ascii="宋体" w:hAnsi="宋体" w:cs="宋体"/>
                <w:szCs w:val="21"/>
              </w:rPr>
              <w:t xml:space="preserve">培训计划较详细、全面，可操作性较强，人员安排较科学、合理，得3分；</w:t>
            </w:r>
            <w:r/>
          </w:p>
          <w:p>
            <w:pPr>
              <w:spacing w:line="300" w:lineRule="auto"/>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培训计划阐述片面，具有的科学性、合理性和可操作性欠缺较多，得1分；其他不得分。</w:t>
            </w:r>
            <w:r/>
          </w:p>
        </w:tc>
        <w:tc>
          <w:tcPr>
            <w:tcW w:w="569" w:type="dxa"/>
            <w:vAlign w:val="center"/>
            <w:textDirection w:val="lrTb"/>
            <w:noWrap w:val="false"/>
          </w:tcPr>
          <w:p>
            <w:pPr>
              <w:jc w:val="center"/>
              <w:spacing w:line="30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auto"/>
              </w:rPr>
              <w:t xml:space="preserve">5</w:t>
            </w:r>
            <w:r/>
          </w:p>
        </w:tc>
      </w:tr>
      <w:tr>
        <w:trPr>
          <w:trHeight w:val="4516"/>
        </w:trPr>
        <w:tc>
          <w:tcPr>
            <w:tcW w:w="0" w:type="auto"/>
            <w:vAlign w:val="center"/>
            <w:textDirection w:val="lrTb"/>
            <w:noWrap w:val="false"/>
          </w:tcPr>
          <w:p>
            <w:pPr>
              <w:jc w:val="center"/>
              <w:spacing w:before="48" w:after="4"/>
              <w:rPr>
                <w:rFonts w:hint="eastAsia" w:ascii="宋体" w:hAnsi="宋体" w:cs="宋体"/>
                <w:bCs/>
              </w:rPr>
            </w:pPr>
            <w:r>
              <w:rPr>
                <w:rFonts w:hint="eastAsia" w:ascii="宋体" w:hAnsi="宋体" w:cs="宋体"/>
                <w:bCs/>
              </w:rPr>
              <w:t xml:space="preserve">6</w:t>
            </w:r>
            <w:r/>
          </w:p>
        </w:tc>
        <w:tc>
          <w:tcPr>
            <w:tcW w:w="1165" w:type="dxa"/>
            <w:vAlign w:val="center"/>
            <w:textDirection w:val="lrTb"/>
            <w:noWrap w:val="false"/>
          </w:tcPr>
          <w:p>
            <w:pPr>
              <w:jc w:val="center"/>
              <w:spacing w:line="300" w:lineRule="auto"/>
              <w:rPr>
                <w:rFonts w:hint="eastAsia" w:ascii="宋体" w:hAnsi="宋体" w:cs="宋体"/>
              </w:rPr>
            </w:pPr>
            <w:r>
              <w:rPr>
                <w:rFonts w:hint="eastAsia" w:ascii="宋体" w:hAnsi="宋体" w:cs="宋体"/>
              </w:rPr>
              <w:t xml:space="preserve">备品备件方案</w:t>
            </w:r>
            <w:r/>
          </w:p>
        </w:tc>
        <w:tc>
          <w:tcPr>
            <w:tcW w:w="6310" w:type="dxa"/>
            <w:vAlign w:val="center"/>
            <w:textDirection w:val="lrTb"/>
            <w:noWrap w:val="false"/>
          </w:tcPr>
          <w:p>
            <w:pPr>
              <w:spacing w:line="300" w:lineRule="auto"/>
              <w:rPr>
                <w:rFonts w:hint="eastAsia" w:ascii="宋体" w:hAnsi="宋体" w:cs="宋体"/>
              </w:rPr>
            </w:pPr>
            <w:r>
              <w:rPr>
                <w:rFonts w:hint="eastAsia" w:ascii="宋体" w:hAnsi="宋体" w:cs="宋体"/>
              </w:rPr>
              <w:t xml:space="preserve">投标人应根据招标文件要求及本项目特点，制订项目备品备件保障方案，质保期满后，需提供充足的备品、备件（产品终身保修），包括可免费提供的易损件、试剂耗材、备件名称、数量、型号及质保期外将来提供易损件、试剂耗材、备品备件名称、数量、型号及当期市场价优惠折扣、参考报价等。</w:t>
            </w:r>
            <w:r/>
          </w:p>
          <w:p>
            <w:pPr>
              <w:spacing w:line="300" w:lineRule="auto"/>
              <w:rPr>
                <w:rFonts w:hint="eastAsia" w:ascii="宋体" w:hAnsi="宋体" w:cs="宋体"/>
              </w:rPr>
            </w:pPr>
            <w:r>
              <w:rPr>
                <w:rFonts w:hint="eastAsia" w:ascii="宋体" w:hAnsi="宋体" w:cs="宋体"/>
              </w:rPr>
              <w:t xml:space="preserve">方案应做到完整全面、有针对性，能够更好的为采购人提供服务；</w:t>
            </w:r>
            <w:r/>
          </w:p>
          <w:p>
            <w:pPr>
              <w:spacing w:line="300" w:lineRule="auto"/>
              <w:rPr>
                <w:rFonts w:hint="eastAsia" w:ascii="宋体" w:hAnsi="宋体" w:cs="宋体"/>
              </w:rPr>
            </w:pPr>
            <w:r>
              <w:rPr>
                <w:rFonts w:hint="eastAsia" w:ascii="宋体" w:hAnsi="宋体" w:cs="宋体"/>
              </w:rPr>
              <w:t xml:space="preserve">方案全面，内容合理、可操作性强的得7分；</w:t>
            </w:r>
            <w:r/>
          </w:p>
          <w:p>
            <w:pPr>
              <w:spacing w:line="300" w:lineRule="auto"/>
              <w:rPr>
                <w:rFonts w:hint="eastAsia" w:ascii="宋体" w:hAnsi="宋体" w:cs="宋体"/>
              </w:rPr>
            </w:pPr>
            <w:r>
              <w:rPr>
                <w:rFonts w:hint="eastAsia" w:ascii="宋体" w:hAnsi="宋体" w:cs="宋体"/>
              </w:rPr>
              <w:t xml:space="preserve">方案可行，内容较合理、具有可操作性的得4分；</w:t>
            </w:r>
            <w:r/>
          </w:p>
          <w:p>
            <w:pPr>
              <w:spacing w:line="300" w:lineRule="auto"/>
              <w:rPr>
                <w:rFonts w:hint="eastAsia" w:ascii="宋体" w:hAnsi="宋体" w:cs="宋体"/>
              </w:rPr>
            </w:pPr>
            <w:r>
              <w:rPr>
                <w:rFonts w:hint="eastAsia" w:ascii="宋体" w:hAnsi="宋体" w:cs="宋体"/>
              </w:rPr>
              <w:t xml:space="preserve">方案实质性内容较少、可操作性较差得1分；</w:t>
            </w:r>
            <w:r/>
          </w:p>
          <w:p>
            <w:pPr>
              <w:spacing w:line="300" w:lineRule="auto"/>
              <w:rPr>
                <w:rFonts w:hint="eastAsia" w:ascii="宋体" w:hAnsi="宋体" w:cs="宋体"/>
              </w:rPr>
            </w:pPr>
            <w:r>
              <w:rPr>
                <w:rFonts w:hint="eastAsia" w:ascii="宋体" w:hAnsi="宋体" w:cs="宋体"/>
              </w:rPr>
              <w:t xml:space="preserve">未提供的得0分。</w:t>
            </w:r>
            <w:r/>
          </w:p>
          <w:p>
            <w:pPr>
              <w:spacing w:line="300" w:lineRule="auto"/>
              <w:rPr>
                <w:rFonts w:hint="eastAsia" w:ascii="宋体" w:hAnsi="宋体" w:cs="宋体"/>
              </w:rPr>
            </w:pPr>
            <w:r>
              <w:rPr>
                <w:rFonts w:hint="eastAsia" w:ascii="宋体" w:hAnsi="宋体" w:cs="宋体"/>
                <w:b/>
                <w:bCs/>
                <w:color w:val="auto"/>
              </w:rPr>
              <w:t xml:space="preserve">（注：所有方案中均不得体现任何</w:t>
            </w:r>
            <w:r>
              <w:rPr>
                <w:rFonts w:hint="eastAsia" w:ascii="宋体" w:hAnsi="宋体" w:cs="宋体"/>
                <w:b/>
                <w:bCs/>
                <w:color w:val="auto"/>
                <w:lang w:val="en-US" w:eastAsia="zh-CN"/>
              </w:rPr>
              <w:t xml:space="preserve">类似</w:t>
            </w:r>
            <w:r>
              <w:rPr>
                <w:rFonts w:hint="eastAsia" w:ascii="宋体" w:hAnsi="宋体" w:cs="宋体"/>
                <w:b/>
                <w:bCs/>
                <w:color w:val="auto"/>
              </w:rPr>
              <w:t xml:space="preserve">“搭售”内容或表述）</w:t>
            </w:r>
            <w:r/>
          </w:p>
        </w:tc>
        <w:tc>
          <w:tcPr>
            <w:tcW w:w="569" w:type="dxa"/>
            <w:vAlign w:val="center"/>
            <w:textDirection w:val="lrTb"/>
            <w:noWrap w:val="false"/>
          </w:tcPr>
          <w:p>
            <w:pPr>
              <w:jc w:val="center"/>
              <w:spacing w:line="300" w:lineRule="auto"/>
              <w:rPr>
                <w:rFonts w:hint="eastAsia" w:ascii="宋体" w:hAnsi="宋体" w:cs="宋体"/>
                <w:b/>
              </w:rPr>
            </w:pPr>
            <w:r>
              <w:rPr>
                <w:rFonts w:hint="eastAsia" w:ascii="宋体" w:hAnsi="宋体" w:cs="宋体"/>
                <w:b/>
                <w:bCs w:val="0"/>
              </w:rPr>
              <w:t xml:space="preserve">7</w:t>
            </w:r>
            <w:r/>
          </w:p>
        </w:tc>
      </w:tr>
      <w:tr>
        <w:trPr>
          <w:trHeight w:val="3322"/>
        </w:trPr>
        <w:tc>
          <w:tcPr>
            <w:tcW w:w="0" w:type="auto"/>
            <w:vAlign w:val="center"/>
            <w:textDirection w:val="lrTb"/>
            <w:noWrap w:val="false"/>
          </w:tcPr>
          <w:p>
            <w:pPr>
              <w:jc w:val="center"/>
              <w:spacing w:before="48" w:after="4"/>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7</w:t>
            </w:r>
            <w:r/>
          </w:p>
        </w:tc>
        <w:tc>
          <w:tcPr>
            <w:tcW w:w="1165" w:type="dxa"/>
            <w:vAlign w:val="center"/>
            <w:textDirection w:val="lrTb"/>
            <w:noWrap w:val="false"/>
          </w:tcPr>
          <w:p>
            <w:pPr>
              <w:jc w:val="cente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售后服务方案</w:t>
            </w:r>
            <w:r/>
          </w:p>
          <w:p>
            <w:pPr>
              <w:jc w:val="center"/>
              <w:spacing w:line="400" w:lineRule="exac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tc>
        <w:tc>
          <w:tcPr>
            <w:tcW w:w="6310" w:type="dxa"/>
            <w:vAlign w:val="center"/>
            <w:textDirection w:val="lrTb"/>
            <w:noWrap w:val="false"/>
          </w:tcPr>
          <w:p>
            <w:pPr>
              <w:spacing w:line="300" w:lineRule="auto"/>
              <w:rPr>
                <w:rFonts w:hint="eastAsia" w:ascii="宋体" w:hAnsi="宋体" w:cs="宋体"/>
              </w:rPr>
            </w:pPr>
            <w:r>
              <w:rPr>
                <w:rFonts w:hint="eastAsia" w:ascii="宋体" w:hAnsi="宋体" w:cs="宋体"/>
              </w:rPr>
              <w:t xml:space="preserve">根据投标人针对本项目提供的售后服务方案（包括但不限于售后服务人员的配备、服务响应时间、质保期后服务等技术指导）进行综合评审：</w:t>
            </w:r>
            <w:r/>
          </w:p>
          <w:p>
            <w:pPr>
              <w:spacing w:line="300" w:lineRule="auto"/>
              <w:rPr>
                <w:rFonts w:hint="eastAsia" w:ascii="宋体" w:hAnsi="宋体" w:cs="宋体"/>
              </w:rPr>
            </w:pPr>
            <w:r>
              <w:rPr>
                <w:rFonts w:hint="eastAsia" w:ascii="宋体" w:hAnsi="宋体" w:cs="宋体"/>
              </w:rPr>
              <w:t xml:space="preserve">服务方案全面，细致，有针对性，且售后服务、质保期后服务等技术指导方案周全，得5分；</w:t>
            </w:r>
            <w:r/>
          </w:p>
          <w:p>
            <w:pPr>
              <w:spacing w:line="300" w:lineRule="auto"/>
              <w:rPr>
                <w:rFonts w:hint="eastAsia" w:ascii="宋体" w:hAnsi="宋体" w:cs="宋体"/>
              </w:rPr>
            </w:pPr>
            <w:r>
              <w:rPr>
                <w:rFonts w:hint="eastAsia" w:ascii="宋体" w:hAnsi="宋体" w:cs="宋体"/>
              </w:rPr>
              <w:t xml:space="preserve">服务方案不够全面，无针对性，且售后服务、质保期后服务等技术指导方案内容不够周全，得3分；</w:t>
            </w:r>
            <w:r/>
          </w:p>
          <w:p>
            <w:pPr>
              <w:spacing w:line="300" w:lineRule="auto"/>
              <w:rPr>
                <w:rFonts w:hint="eastAsia" w:ascii="宋体" w:hAnsi="宋体" w:cs="宋体"/>
              </w:rPr>
            </w:pPr>
            <w:r>
              <w:rPr>
                <w:rFonts w:hint="eastAsia" w:ascii="宋体" w:hAnsi="宋体" w:cs="宋体"/>
              </w:rPr>
              <w:t xml:space="preserve">方案实质性内容较少、内容合理性较缺乏，得1分</w:t>
            </w:r>
            <w:r/>
          </w:p>
          <w:p>
            <w:pPr>
              <w:spacing w:line="300" w:lineRule="auto"/>
              <w:rPr>
                <w:rFonts w:hint="eastAsia" w:ascii="宋体" w:hAnsi="宋体" w:cs="宋体"/>
                <w:bCs/>
                <w:color w:val="000000" w:themeColor="text1"/>
                <w14:textFill>
                  <w14:solidFill>
                    <w14:schemeClr w14:val="tx1"/>
                  </w14:solidFill>
                </w14:textFill>
              </w:rPr>
            </w:pPr>
            <w:r>
              <w:rPr>
                <w:rFonts w:hint="eastAsia" w:ascii="宋体" w:hAnsi="宋体" w:cs="宋体"/>
              </w:rPr>
              <w:t xml:space="preserve">未提供的得0分。</w:t>
            </w:r>
            <w:r/>
          </w:p>
        </w:tc>
        <w:tc>
          <w:tcPr>
            <w:tcW w:w="569" w:type="dxa"/>
            <w:vAlign w:val="center"/>
            <w:textDirection w:val="lrTb"/>
            <w:noWrap w:val="false"/>
          </w:tcPr>
          <w:p>
            <w:pPr>
              <w:jc w:val="center"/>
              <w:spacing w:line="300" w:lineRule="auto"/>
              <w:rPr>
                <w:rFonts w:hint="eastAsia" w:ascii="宋体" w:hAnsi="宋体" w:cs="宋体"/>
                <w:b/>
                <w:strike/>
                <w:color w:val="000000" w:themeColor="text1"/>
                <w:highlight w:val="yellow"/>
                <w14:textFill>
                  <w14:solidFill>
                    <w14:schemeClr w14:val="tx1"/>
                  </w14:solidFill>
                </w14:textFill>
              </w:rPr>
            </w:pPr>
            <w:r>
              <w:rPr>
                <w:rFonts w:hint="eastAsia" w:ascii="宋体" w:hAnsi="宋体" w:cs="宋体"/>
                <w:b/>
                <w:strike/>
                <w:color w:val="000000" w:themeColor="text1"/>
                <w:highlight w:val="yellow"/>
                <w14:textFill>
                  <w14:solidFill>
                    <w14:schemeClr w14:val="tx1"/>
                  </w14:solidFill>
                </w14:textFill>
              </w:rPr>
            </w:r>
            <w:r/>
          </w:p>
          <w:p>
            <w:pPr>
              <w:jc w:val="center"/>
              <w:spacing w:line="300" w:lineRule="exact"/>
              <w:rPr>
                <w:rFonts w:hint="eastAsia" w:ascii="宋体" w:hAnsi="宋体" w:cs="宋体"/>
                <w:b/>
                <w:color w:val="000000" w:themeColor="text1"/>
                <w14:textFill>
                  <w14:solidFill>
                    <w14:schemeClr w14:val="tx1"/>
                  </w14:solidFill>
                </w14:textFill>
              </w:rPr>
            </w:pPr>
            <w:r>
              <w:rPr>
                <w:rFonts w:hint="eastAsia" w:ascii="宋体" w:hAnsi="宋体" w:cs="宋体"/>
                <w:b/>
                <w:color w:val="auto"/>
              </w:rPr>
              <w:t xml:space="preserve">5</w:t>
            </w:r>
            <w:r/>
          </w:p>
        </w:tc>
      </w:tr>
      <w:tr>
        <w:trPr>
          <w:trHeight w:val="1227"/>
        </w:trPr>
        <w:tc>
          <w:tcPr>
            <w:tcW w:w="0" w:type="auto"/>
            <w:vAlign w:val="center"/>
            <w:textDirection w:val="lrTb"/>
            <w:noWrap w:val="false"/>
          </w:tcPr>
          <w:p>
            <w:pPr>
              <w:jc w:val="center"/>
              <w:spacing w:before="48" w:after="4"/>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1165" w:type="dxa"/>
            <w:vAlign w:val="center"/>
            <w:textDirection w:val="lrTb"/>
            <w:noWrap w:val="false"/>
          </w:tcPr>
          <w:p>
            <w:pPr>
              <w:jc w:val="center"/>
              <w:spacing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免费</w:t>
            </w:r>
            <w:r/>
          </w:p>
          <w:p>
            <w:pPr>
              <w:jc w:val="center"/>
              <w:spacing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质保期</w:t>
            </w:r>
            <w:r/>
          </w:p>
        </w:tc>
        <w:tc>
          <w:tcPr>
            <w:tcW w:w="6310" w:type="dxa"/>
            <w:vAlign w:val="center"/>
            <w:textDirection w:val="lrTb"/>
            <w:noWrap w:val="false"/>
          </w:tcPr>
          <w:p>
            <w:pPr>
              <w:spacing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满足招标文件免费质保期要求（1年）的基础上，免费质保每增加1年加2分，本项最高得4分。</w:t>
            </w:r>
            <w:r/>
          </w:p>
          <w:p>
            <w:pPr>
              <w:spacing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注：承诺函需加盖投标人公章，格式自拟</w:t>
            </w:r>
            <w:r/>
          </w:p>
        </w:tc>
        <w:tc>
          <w:tcPr>
            <w:tcW w:w="569" w:type="dxa"/>
            <w:vAlign w:val="center"/>
            <w:textDirection w:val="lrTb"/>
            <w:noWrap w:val="false"/>
          </w:tcPr>
          <w:p>
            <w:pPr>
              <w:jc w:val="cente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4</w:t>
            </w:r>
            <w:r/>
          </w:p>
        </w:tc>
      </w:tr>
      <w:tr>
        <w:trPr>
          <w:trHeight w:val="2027"/>
        </w:trPr>
        <w:tc>
          <w:tcPr>
            <w:tcW w:w="0" w:type="auto"/>
            <w:vAlign w:val="center"/>
            <w:vMerge w:val="restart"/>
            <w:textDirection w:val="lrTb"/>
            <w:noWrap w:val="false"/>
          </w:tcPr>
          <w:p>
            <w:pPr>
              <w:jc w:val="center"/>
              <w:spacing w:before="48" w:after="4"/>
              <w:rPr>
                <w:rFonts w:hint="eastAsia" w:ascii="宋体" w:hAnsi="宋体" w:cs="宋体"/>
                <w:bCs/>
              </w:rPr>
            </w:pPr>
            <w:r>
              <w:rPr>
                <w:rFonts w:hint="eastAsia" w:ascii="宋体" w:hAnsi="宋体" w:cs="宋体"/>
                <w:bCs/>
              </w:rPr>
              <w:t xml:space="preserve">9</w:t>
            </w:r>
            <w:r/>
          </w:p>
        </w:tc>
        <w:tc>
          <w:tcPr>
            <w:tcW w:w="1165" w:type="dxa"/>
            <w:vAlign w:val="center"/>
            <w:vMerge w:val="restart"/>
            <w:textDirection w:val="lrTb"/>
            <w:noWrap w:val="false"/>
          </w:tcPr>
          <w:p>
            <w:pPr>
              <w:jc w:val="center"/>
              <w:spacing w:line="300" w:lineRule="auto"/>
              <w:rPr>
                <w:rFonts w:hint="eastAsia" w:ascii="宋体" w:hAnsi="宋体" w:cs="宋体"/>
              </w:rPr>
            </w:pPr>
            <w:r>
              <w:rPr>
                <w:rFonts w:hint="eastAsia" w:ascii="宋体" w:hAnsi="宋体" w:cs="宋体"/>
              </w:rPr>
              <w:t xml:space="preserve">政策功能</w:t>
            </w:r>
            <w:r/>
          </w:p>
        </w:tc>
        <w:tc>
          <w:tcPr>
            <w:tcW w:w="6310" w:type="dxa"/>
            <w:vAlign w:val="center"/>
            <w:textDirection w:val="lrTb"/>
            <w:noWrap w:val="false"/>
          </w:tcPr>
          <w:p>
            <w:pPr>
              <w:ind w:firstLine="1"/>
              <w:spacing w:line="400" w:lineRule="exact"/>
              <w:rPr>
                <w:rFonts w:hint="eastAsia" w:ascii="宋体" w:hAnsi="宋体" w:cs="宋体"/>
              </w:rPr>
            </w:pPr>
            <w:r>
              <w:rPr>
                <w:rFonts w:hint="eastAsia" w:ascii="宋体" w:hAnsi="宋体" w:cs="宋体"/>
              </w:rPr>
              <w:t xml:space="preserve">投标产品属于财政部、国家发改委公布的“节能产品品目清单”范围内的，投标人提供国家确定的认证机构出具的、处于有效期之内的该节能产品认证证书复印件的，得0.5分。如投标主要产品均属于政府强制采购节能产品品目清单范围内，本项不得分。</w:t>
            </w:r>
            <w:r/>
          </w:p>
        </w:tc>
        <w:tc>
          <w:tcPr>
            <w:tcW w:w="569" w:type="dxa"/>
            <w:vAlign w:val="center"/>
            <w:textDirection w:val="lrTb"/>
            <w:noWrap w:val="false"/>
          </w:tcPr>
          <w:p>
            <w:pPr>
              <w:jc w:val="center"/>
              <w:rPr>
                <w:rFonts w:hint="eastAsia" w:ascii="宋体" w:hAnsi="宋体" w:cs="宋体"/>
                <w:b/>
              </w:rPr>
            </w:pPr>
            <w:r>
              <w:rPr>
                <w:rFonts w:hint="eastAsia" w:ascii="宋体" w:hAnsi="宋体" w:cs="宋体"/>
                <w:b/>
              </w:rPr>
              <w:t xml:space="preserve">0.5</w:t>
            </w:r>
            <w:r/>
          </w:p>
        </w:tc>
      </w:tr>
      <w:tr>
        <w:trPr>
          <w:trHeight w:val="1574"/>
        </w:trPr>
        <w:tc>
          <w:tcPr>
            <w:tcW w:w="0" w:type="auto"/>
            <w:vAlign w:val="center"/>
            <w:vMerge w:val="continue"/>
            <w:textDirection w:val="lrTb"/>
            <w:noWrap w:val="false"/>
          </w:tcPr>
          <w:p>
            <w:pPr>
              <w:spacing w:line="300" w:lineRule="auto"/>
            </w:pPr>
            <w:r/>
            <w:r/>
          </w:p>
        </w:tc>
        <w:tc>
          <w:tcPr>
            <w:tcW w:w="1165" w:type="dxa"/>
            <w:vAlign w:val="center"/>
            <w:vMerge w:val="continue"/>
            <w:textDirection w:val="lrTb"/>
            <w:noWrap w:val="false"/>
          </w:tcPr>
          <w:p>
            <w:pPr>
              <w:spacing w:line="300" w:lineRule="auto"/>
            </w:pPr>
            <w:r/>
            <w:r/>
          </w:p>
        </w:tc>
        <w:tc>
          <w:tcPr>
            <w:tcW w:w="6310" w:type="dxa"/>
            <w:vAlign w:val="center"/>
            <w:textDirection w:val="lrTb"/>
            <w:noWrap w:val="false"/>
          </w:tcPr>
          <w:p>
            <w:pPr>
              <w:ind w:firstLine="1"/>
              <w:spacing w:line="400" w:lineRule="exact"/>
              <w:rPr>
                <w:rFonts w:hint="eastAsia" w:ascii="宋体" w:hAnsi="宋体"/>
              </w:rPr>
            </w:pPr>
            <w:r>
              <w:rPr>
                <w:rFonts w:hint="eastAsia" w:ascii="宋体" w:hAnsi="宋体" w:cs="宋体"/>
              </w:rPr>
              <w:t xml:space="preserve">投标产品属于财政部、生态环境部公布的“环境标志产品品目清单”范围内的，投标人提供国家确定的认证机构出具的、处于有效期内的该环保产品认证证书复印件的，得0.5分。</w:t>
            </w:r>
            <w:r/>
          </w:p>
        </w:tc>
        <w:tc>
          <w:tcPr>
            <w:tcW w:w="569" w:type="dxa"/>
            <w:vAlign w:val="center"/>
            <w:textDirection w:val="lrTb"/>
            <w:noWrap w:val="false"/>
          </w:tcPr>
          <w:p>
            <w:pPr>
              <w:jc w:val="center"/>
              <w:rPr>
                <w:rFonts w:hint="eastAsia" w:ascii="宋体" w:hAnsi="宋体" w:cs="宋体"/>
                <w:b/>
              </w:rPr>
            </w:pPr>
            <w:r>
              <w:rPr>
                <w:rFonts w:hint="eastAsia" w:ascii="宋体" w:hAnsi="宋体" w:cs="宋体"/>
                <w:b/>
              </w:rPr>
              <w:t xml:space="preserve">0.5</w:t>
            </w:r>
            <w:r/>
          </w:p>
        </w:tc>
      </w:tr>
      <w:tr>
        <w:trPr>
          <w:trHeight w:val="358"/>
        </w:trPr>
        <w:tc>
          <w:tcPr>
            <w:gridSpan w:val="4"/>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jc w:val="center"/>
              <w:spacing w:before="48" w:after="4"/>
              <w:rPr>
                <w:rFonts w:hint="eastAsia" w:ascii="宋体" w:hAnsi="宋体" w:cs="宋体"/>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合计：100分</w:t>
            </w:r>
            <w:r/>
          </w:p>
        </w:tc>
      </w:tr>
    </w:tbl>
    <w:p>
      <w:pPr>
        <w:rPr>
          <w:rFonts w:hint="eastAsia" w:ascii="宋体" w:hAnsi="宋体" w:cs="宋体"/>
          <w:sz w:val="24"/>
          <w:szCs w:val="24"/>
          <w:lang w:val="zh-CN"/>
        </w:rPr>
      </w:pPr>
      <w:r>
        <w:rPr>
          <w:rFonts w:hint="eastAsia" w:ascii="宋体" w:hAnsi="宋体" w:cs="宋体"/>
          <w:sz w:val="24"/>
          <w:szCs w:val="24"/>
          <w:lang w:val="zh-CN"/>
        </w:rPr>
      </w:r>
      <w:r/>
    </w:p>
    <w:p>
      <w:pPr>
        <w:ind w:firstLine="480"/>
        <w:spacing w:after="120"/>
        <w:rPr>
          <w:rFonts w:hint="eastAsia" w:ascii="宋体" w:hAnsi="宋体" w:cs="宋体"/>
          <w:sz w:val="24"/>
          <w:szCs w:val="24"/>
          <w:lang w:val="zh-CN"/>
        </w:rPr>
      </w:pPr>
      <w:r>
        <w:rPr>
          <w:rFonts w:hint="eastAsia" w:ascii="宋体" w:hAnsi="宋体" w:cs="宋体"/>
          <w:sz w:val="24"/>
          <w:szCs w:val="24"/>
          <w:lang w:val="zh-CN"/>
        </w:rPr>
        <w:t xml:space="preserve">本项目采用综合评分法，评分统计方法采用百分制（满分100分），将全部评委评分直接进行算术平均，小数点后保留2位。</w:t>
      </w:r>
      <w:r/>
    </w:p>
    <w:p>
      <w:pPr>
        <w:spacing w:after="120"/>
        <w:rPr>
          <w:rFonts w:hint="eastAsia" w:ascii="宋体" w:hAnsi="宋体" w:cs="宋体"/>
          <w:sz w:val="24"/>
          <w:szCs w:val="24"/>
          <w:lang w:val="zh-CN"/>
        </w:rPr>
      </w:pPr>
      <w:r>
        <w:rPr>
          <w:rFonts w:hint="eastAsia" w:ascii="宋体" w:hAnsi="宋体" w:cs="宋体"/>
          <w:sz w:val="24"/>
          <w:szCs w:val="24"/>
          <w:lang w:val="zh-CN"/>
        </w:rPr>
        <w:t xml:space="preserve">评委会将对确定为实质性响应招标文件要求的投标文件进行评价和比较，评标结果按评审后得分由高到低顺序排列。得分相同的，按投标报价由低到高顺序排列，得分且投标报价相同的按照技术指标得分由高到低顺序排列。投标文件满足招标文件全部实质性要求，且按照评审因素的量化指标评审得分最高的投标人为排名第一的中标候选人。</w:t>
      </w:r>
      <w:bookmarkEnd w:id="81"/>
      <w:r/>
      <w:r/>
    </w:p>
    <w:p>
      <w:pPr>
        <w:pStyle w:val="915"/>
        <w:ind w:firstLine="482"/>
        <w:spacing w:before="0" w:after="0"/>
        <w:rPr>
          <w:rFonts w:hint="eastAsia" w:ascii="宋体" w:hAnsi="宋体" w:cs="宋体"/>
          <w:b/>
          <w:bCs/>
        </w:rPr>
      </w:pPr>
      <w:r>
        <w:rPr>
          <w:rFonts w:hint="eastAsia" w:ascii="宋体" w:hAnsi="宋体" w:cs="宋体"/>
          <w:b/>
          <w:bCs/>
        </w:rPr>
        <w:t xml:space="preserve">说明：</w:t>
      </w:r>
      <w:r/>
    </w:p>
    <w:p>
      <w:pPr>
        <w:pStyle w:val="915"/>
        <w:ind w:firstLine="482"/>
        <w:spacing w:before="0" w:after="0"/>
        <w:rPr>
          <w:rFonts w:hint="eastAsia" w:ascii="宋体" w:hAnsi="宋体" w:cs="宋体"/>
          <w:b/>
          <w:bCs/>
        </w:rPr>
      </w:pPr>
      <w:r>
        <w:rPr>
          <w:rFonts w:hint="eastAsia" w:ascii="宋体" w:hAnsi="宋体" w:cs="宋体"/>
          <w:b/>
          <w:bCs/>
        </w:rPr>
        <w:t xml:space="preserve">1.所有认证、证明和业绩均以有效清晰的证明文件的复印件为依据，原件备查。</w:t>
      </w:r>
      <w:r/>
    </w:p>
    <w:p>
      <w:pPr>
        <w:pStyle w:val="915"/>
        <w:ind w:firstLine="482"/>
        <w:spacing w:before="0" w:after="0"/>
        <w:rPr>
          <w:rFonts w:hint="eastAsia" w:ascii="宋体" w:hAnsi="宋体" w:cs="宋体"/>
          <w:b/>
          <w:bCs/>
        </w:rPr>
      </w:pPr>
      <w:r>
        <w:rPr>
          <w:rFonts w:hint="eastAsia" w:ascii="宋体" w:hAnsi="宋体" w:cs="宋体"/>
          <w:b/>
          <w:bCs/>
        </w:rPr>
        <w:t xml:space="preserve">2.小微企业价格扣除</w:t>
      </w:r>
      <w:r/>
    </w:p>
    <w:p>
      <w:pPr>
        <w:pStyle w:val="915"/>
        <w:ind w:firstLine="482"/>
        <w:spacing w:before="0" w:after="0"/>
        <w:rPr>
          <w:rFonts w:hint="eastAsia" w:ascii="宋体" w:hAnsi="宋体" w:cs="宋体"/>
          <w:b/>
          <w:bCs/>
        </w:rPr>
      </w:pPr>
      <w:r>
        <w:rPr>
          <w:rFonts w:hint="eastAsia" w:ascii="宋体" w:hAnsi="宋体" w:cs="宋体"/>
          <w:b/>
          <w:bCs/>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pStyle w:val="915"/>
        <w:ind w:firstLine="482"/>
        <w:spacing w:before="0" w:after="0"/>
        <w:rPr>
          <w:rFonts w:hint="eastAsia" w:ascii="宋体" w:hAnsi="宋体" w:cs="宋体"/>
          <w:b/>
          <w:bCs/>
        </w:rPr>
      </w:pPr>
      <w:r>
        <w:rPr>
          <w:rFonts w:hint="eastAsia" w:ascii="宋体" w:hAnsi="宋体" w:cs="宋体"/>
          <w:b/>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pStyle w:val="915"/>
        <w:ind w:firstLine="482"/>
        <w:spacing w:before="0" w:after="0"/>
        <w:rPr>
          <w:rFonts w:hint="eastAsia" w:ascii="宋体" w:hAnsi="宋体" w:cs="宋体"/>
          <w:b/>
          <w:bCs/>
        </w:rPr>
      </w:pPr>
      <w:r>
        <w:rPr>
          <w:rFonts w:hint="eastAsia" w:ascii="宋体" w:hAnsi="宋体" w:cs="宋体"/>
          <w:b/>
          <w:bCs/>
        </w:rPr>
        <w:t xml:space="preserve">2.3《中小企业声明函（货物）》中“采购文件中</w:t>
      </w:r>
      <w:r>
        <w:rPr>
          <w:rFonts w:ascii="宋体" w:hAnsi="宋体" w:cs="宋体"/>
          <w:b/>
          <w:bCs/>
        </w:rPr>
        <w:t xml:space="preserve">明确的所属行业</w:t>
      </w:r>
      <w:r>
        <w:rPr>
          <w:rFonts w:hint="eastAsia" w:ascii="宋体" w:hAnsi="宋体" w:cs="宋体"/>
          <w:b/>
          <w:bCs/>
        </w:rPr>
        <w:t xml:space="preserve">”为</w:t>
      </w:r>
      <w:r>
        <w:rPr>
          <w:rFonts w:ascii="宋体" w:hAnsi="宋体" w:cs="宋体"/>
          <w:b/>
          <w:bCs/>
        </w:rPr>
        <w:t xml:space="preserve">：</w:t>
      </w:r>
      <w:r>
        <w:rPr>
          <w:rFonts w:hint="eastAsia" w:ascii="宋体" w:hAnsi="宋体" w:cs="宋体"/>
          <w:b/>
          <w:bCs/>
          <w:u w:val="single"/>
        </w:rPr>
        <w:t xml:space="preserve">工业</w:t>
      </w:r>
      <w:r>
        <w:rPr>
          <w:rFonts w:hint="eastAsia" w:ascii="宋体" w:hAnsi="宋体" w:cs="宋体"/>
          <w:b/>
          <w:bCs/>
        </w:rPr>
        <w:t xml:space="preserve">。</w:t>
      </w:r>
      <w:r/>
    </w:p>
    <w:p>
      <w:pPr>
        <w:pStyle w:val="915"/>
        <w:ind w:firstLine="482"/>
        <w:spacing w:before="0" w:after="0"/>
        <w:rPr>
          <w:rFonts w:hint="eastAsia" w:ascii="宋体" w:hAnsi="宋体" w:cs="宋体"/>
          <w:b/>
          <w:bCs/>
        </w:rPr>
      </w:pPr>
      <w:r>
        <w:rPr>
          <w:rFonts w:hint="eastAsia" w:ascii="宋体" w:hAnsi="宋体" w:cs="宋体"/>
          <w:b/>
          <w:bCs/>
        </w:rPr>
        <w:t xml:space="preserve">3.监狱和戒毒企业的价格扣除</w:t>
      </w:r>
      <w:r/>
    </w:p>
    <w:p>
      <w:pPr>
        <w:pStyle w:val="915"/>
        <w:ind w:firstLine="482"/>
        <w:spacing w:before="0" w:after="0"/>
        <w:rPr>
          <w:rFonts w:hint="eastAsia" w:ascii="宋体" w:hAnsi="宋体" w:cs="宋体"/>
          <w:b/>
          <w:bCs/>
        </w:rPr>
      </w:pPr>
      <w:r>
        <w:rPr>
          <w:rFonts w:hint="eastAsia" w:ascii="宋体" w:hAnsi="宋体" w:cs="宋体"/>
          <w:b/>
          <w:bCs/>
        </w:rPr>
        <w:t xml:space="preserve">3.1 本项目对监狱和戒毒企业，给予10%的价格扣除，用扣除后的价格参与评审。</w:t>
      </w:r>
      <w:r/>
    </w:p>
    <w:p>
      <w:pPr>
        <w:pStyle w:val="915"/>
        <w:ind w:firstLine="482"/>
        <w:spacing w:before="0" w:after="0"/>
        <w:rPr>
          <w:rFonts w:hint="eastAsia" w:ascii="宋体" w:hAnsi="宋体" w:cs="宋体"/>
          <w:b/>
          <w:bCs/>
        </w:rPr>
      </w:pPr>
      <w:r>
        <w:rPr>
          <w:rFonts w:hint="eastAsia" w:ascii="宋体" w:hAnsi="宋体" w:cs="宋体"/>
          <w:b/>
          <w:bCs/>
        </w:rPr>
        <w:t xml:space="preserve">3.2 监狱企业需提供由省级以上监狱管理局、戒毒管理局（含新疆生产建设兵团）出具的属于监狱企业的证明文件。</w:t>
      </w:r>
      <w:r/>
    </w:p>
    <w:p>
      <w:pPr>
        <w:pStyle w:val="915"/>
        <w:ind w:firstLine="482"/>
        <w:spacing w:before="0" w:after="0"/>
        <w:rPr>
          <w:rFonts w:hint="eastAsia" w:ascii="宋体" w:hAnsi="宋体" w:cs="宋体"/>
          <w:b/>
          <w:bCs/>
        </w:rPr>
      </w:pPr>
      <w:r>
        <w:rPr>
          <w:rFonts w:hint="eastAsia" w:ascii="宋体" w:hAnsi="宋体" w:cs="宋体"/>
          <w:b/>
          <w:bCs/>
        </w:rPr>
        <w:t xml:space="preserve">3.3 监狱企业标准请参照《关于政府采购支持监狱企业发展有关问题的通知》（财库〔2014〕68号）。</w:t>
      </w:r>
      <w:r/>
    </w:p>
    <w:p>
      <w:pPr>
        <w:pStyle w:val="915"/>
        <w:ind w:firstLine="482"/>
        <w:spacing w:before="0" w:after="0"/>
        <w:rPr>
          <w:rFonts w:hint="eastAsia" w:ascii="宋体" w:hAnsi="宋体" w:cs="宋体"/>
          <w:b/>
          <w:bCs/>
        </w:rPr>
      </w:pPr>
      <w:r>
        <w:rPr>
          <w:rFonts w:hint="eastAsia" w:ascii="宋体" w:hAnsi="宋体" w:cs="宋体"/>
          <w:b/>
          <w:bCs/>
        </w:rPr>
        <w:t xml:space="preserve">4.残疾人福利性单位的价格扣除</w:t>
      </w:r>
      <w:r/>
    </w:p>
    <w:p>
      <w:pPr>
        <w:pStyle w:val="915"/>
        <w:ind w:firstLine="482"/>
        <w:spacing w:before="0" w:after="0"/>
        <w:rPr>
          <w:rFonts w:hint="eastAsia" w:ascii="宋体" w:hAnsi="宋体" w:cs="宋体"/>
          <w:b/>
          <w:bCs/>
        </w:rPr>
      </w:pPr>
      <w:r>
        <w:rPr>
          <w:rFonts w:hint="eastAsia" w:ascii="宋体" w:hAnsi="宋体" w:cs="宋体"/>
          <w:b/>
          <w:bCs/>
        </w:rPr>
        <w:t xml:space="preserve">4.1 本项目对残疾人福利性单位，给予10%的价格扣除，用扣除后的价格参与评审。</w:t>
      </w:r>
      <w:r/>
    </w:p>
    <w:p>
      <w:pPr>
        <w:pStyle w:val="915"/>
        <w:ind w:firstLine="482"/>
        <w:spacing w:before="0" w:after="0"/>
        <w:rPr>
          <w:rFonts w:hint="eastAsia" w:ascii="宋体" w:hAnsi="宋体" w:cs="宋体"/>
          <w:b/>
          <w:bCs/>
        </w:rPr>
      </w:pPr>
      <w:r>
        <w:rPr>
          <w:rFonts w:hint="eastAsia" w:ascii="宋体" w:hAnsi="宋体" w:cs="宋体"/>
          <w:b/>
          <w:bCs/>
        </w:rPr>
        <w:t xml:space="preserve">4.2 残疾人福利性单位需提供《残疾人福利性单位声明函》</w:t>
      </w:r>
      <w:r/>
    </w:p>
    <w:p>
      <w:pPr>
        <w:pStyle w:val="915"/>
        <w:ind w:firstLine="482"/>
        <w:spacing w:before="0" w:after="0"/>
        <w:rPr>
          <w:rFonts w:hint="eastAsia" w:ascii="宋体" w:hAnsi="宋体" w:cs="宋体"/>
          <w:b/>
          <w:bCs/>
        </w:rPr>
      </w:pPr>
      <w:r>
        <w:rPr>
          <w:rFonts w:hint="eastAsia" w:ascii="宋体" w:hAnsi="宋体" w:cs="宋体"/>
          <w:b/>
          <w:bCs/>
        </w:rPr>
        <w:t xml:space="preserve">4.3 残疾人福利性单位标准请参照《关于促进残疾人就业政府采购政策的通知》（财库〔2017〕141号）。</w:t>
      </w:r>
      <w:r/>
    </w:p>
    <w:p>
      <w:pPr>
        <w:pStyle w:val="915"/>
        <w:ind w:firstLine="482"/>
        <w:spacing w:before="0" w:after="0"/>
        <w:rPr>
          <w:rFonts w:hint="eastAsia" w:ascii="宋体" w:hAnsi="宋体" w:cs="宋体"/>
          <w:b/>
          <w:bCs/>
        </w:rPr>
      </w:pPr>
      <w:r>
        <w:rPr>
          <w:rFonts w:hint="eastAsia" w:ascii="宋体" w:hAnsi="宋体" w:cs="宋体"/>
          <w:b/>
          <w:bCs/>
        </w:rPr>
        <w:t xml:space="preserve">5. 监狱企业、残疾人福利性单位属于小型、微型企业的，不重复享受政策。</w:t>
      </w:r>
      <w:r/>
    </w:p>
    <w:p>
      <w:pPr>
        <w:pStyle w:val="915"/>
        <w:ind w:firstLine="482"/>
        <w:spacing w:before="0" w:after="0"/>
        <w:rPr>
          <w:rFonts w:hint="eastAsia" w:ascii="宋体" w:hAnsi="宋体" w:cs="宋体"/>
          <w:b/>
          <w:bCs/>
        </w:rPr>
      </w:pPr>
      <w:r>
        <w:rPr>
          <w:rFonts w:hint="eastAsia" w:ascii="宋体" w:hAnsi="宋体" w:cs="宋体"/>
          <w:b/>
          <w:bCs/>
        </w:rPr>
        <w:t xml:space="preserve">6.本国产品的价格扣除</w:t>
      </w:r>
      <w:r/>
    </w:p>
    <w:p>
      <w:pPr>
        <w:pStyle w:val="915"/>
        <w:ind w:firstLine="482"/>
        <w:spacing w:before="0" w:after="0"/>
        <w:rPr>
          <w:rFonts w:hint="eastAsia" w:ascii="宋体" w:hAnsi="宋体" w:cs="宋体"/>
          <w:b/>
          <w:bCs/>
        </w:rPr>
      </w:pPr>
      <w:r>
        <w:rPr>
          <w:rFonts w:hint="eastAsia" w:ascii="宋体" w:hAnsi="宋体" w:cs="宋体"/>
          <w:b/>
          <w:bCs/>
        </w:rPr>
        <w:t xml:space="preserve">6.1本国产品标准、本国产品标准的适用范围、对本国产品的支持政策等详见《国务院办公厅关于在政府采购中实施本国产品标准及相关政策的通知》（国办发〔2025〕34号）。</w:t>
      </w:r>
      <w:r/>
    </w:p>
    <w:p>
      <w:pPr>
        <w:pStyle w:val="915"/>
        <w:ind w:firstLine="482"/>
        <w:spacing w:before="0" w:after="0"/>
        <w:rPr>
          <w:rFonts w:hint="eastAsia" w:ascii="宋体" w:hAnsi="宋体" w:cs="宋体"/>
          <w:b/>
          <w:bCs/>
        </w:rPr>
      </w:pPr>
      <w:r>
        <w:rPr>
          <w:rFonts w:hint="eastAsia" w:ascii="宋体" w:hAnsi="宋体" w:cs="宋体"/>
          <w:b/>
          <w:bCs/>
        </w:rPr>
        <w:t xml:space="preserve">6.2 政府采购活动中既有本国产品又有非本国产品参与竞争的，依法对本国产品给予价格评审优惠，对本国产品的报价给予20%的价格扣除，用扣除后的价格参与评审。</w:t>
      </w:r>
      <w:r/>
    </w:p>
    <w:p>
      <w:pPr>
        <w:pStyle w:val="915"/>
        <w:ind w:firstLine="482"/>
        <w:spacing w:before="0" w:after="0"/>
        <w:rPr>
          <w:rFonts w:hint="eastAsia" w:ascii="宋体" w:hAnsi="宋体" w:cs="宋体"/>
          <w:b/>
          <w:bCs/>
          <w:color w:val="ff0000"/>
        </w:rPr>
      </w:pPr>
      <w:r>
        <w:rPr>
          <w:rFonts w:hint="eastAsia" w:ascii="宋体" w:hAnsi="宋体" w:cs="宋体"/>
          <w:b/>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15"/>
        <w:ind w:firstLine="482"/>
        <w:rPr>
          <w:rFonts w:hint="eastAsia" w:ascii="宋体" w:hAnsi="宋体" w:cs="宋体"/>
        </w:rPr>
      </w:pPr>
      <w:r>
        <w:rPr>
          <w:rFonts w:hint="eastAsia" w:ascii="宋体" w:hAnsi="宋体" w:cs="宋体"/>
          <w:b/>
          <w:bCs/>
        </w:rPr>
        <w:t xml:space="preserve">                    </w:t>
      </w:r>
      <w:r>
        <w:rPr>
          <w:rFonts w:hint="eastAsia" w:ascii="宋体" w:hAnsi="宋体" w:cs="宋体"/>
        </w:rPr>
        <w:t xml:space="preserve">    </w:t>
      </w:r>
      <w:r/>
    </w:p>
    <w:p>
      <w:pPr>
        <w:rPr>
          <w:rFonts w:hint="eastAsia" w:ascii="宋体" w:hAnsi="宋体" w:cs="宋体"/>
          <w:b/>
          <w:bCs/>
          <w:sz w:val="36"/>
          <w:szCs w:val="36"/>
        </w:rPr>
      </w:pPr>
      <w:r>
        <w:rPr>
          <w:rFonts w:hint="eastAsia" w:ascii="宋体" w:hAnsi="宋体" w:cs="宋体"/>
          <w:b/>
          <w:bCs/>
          <w:sz w:val="36"/>
          <w:szCs w:val="36"/>
        </w:rPr>
        <w:br w:type="page" w:clear="all"/>
      </w:r>
      <w:r/>
    </w:p>
    <w:p>
      <w:pPr>
        <w:pStyle w:val="880"/>
        <w:numPr>
          <w:ilvl w:val="0"/>
          <w:numId w:val="9"/>
        </w:numPr>
        <w:pageBreakBefore/>
        <w:spacing w:after="120"/>
        <w:rPr>
          <w:rFonts w:hint="eastAsia" w:asciiTheme="majorEastAsia" w:hAnsiTheme="majorEastAsia" w:eastAsiaTheme="majorEastAsia"/>
          <w:b/>
          <w:sz w:val="32"/>
          <w:szCs w:val="32"/>
        </w:rPr>
      </w:pPr>
      <w:r/>
      <w:bookmarkStart w:id="84" w:name="_Toc30691"/>
      <w:r>
        <w:rPr>
          <w:rFonts w:hint="eastAsia" w:asciiTheme="majorEastAsia" w:hAnsiTheme="majorEastAsia" w:eastAsiaTheme="majorEastAsia"/>
          <w:b/>
          <w:sz w:val="32"/>
          <w:szCs w:val="32"/>
        </w:rPr>
        <w:t xml:space="preserve"> </w:t>
      </w:r>
      <w:bookmarkStart w:id="85" w:name="_Toc19040"/>
      <w:r>
        <w:rPr>
          <w:rFonts w:hint="eastAsia" w:asciiTheme="majorEastAsia" w:hAnsiTheme="majorEastAsia" w:eastAsiaTheme="majorEastAsia"/>
          <w:b/>
          <w:sz w:val="32"/>
          <w:szCs w:val="32"/>
        </w:rPr>
        <w:t xml:space="preserve">合同主要条款及格式</w:t>
      </w:r>
      <w:bookmarkEnd w:id="84"/>
      <w:r>
        <w:rPr>
          <w:rFonts w:hint="eastAsia" w:asciiTheme="majorEastAsia" w:hAnsiTheme="majorEastAsia" w:eastAsiaTheme="majorEastAsia"/>
          <w:b/>
          <w:sz w:val="32"/>
          <w:szCs w:val="32"/>
        </w:rPr>
        <w:t xml:space="preserve">（货物类）</w:t>
      </w:r>
      <w:bookmarkEnd w:id="85"/>
      <w:r/>
      <w:r/>
    </w:p>
    <w:p>
      <w:r/>
      <w:r/>
    </w:p>
    <w:p>
      <w:pPr>
        <w:pStyle w:val="894"/>
        <w:ind w:firstLine="482"/>
        <w:spacing w:before="120" w:after="120"/>
        <w:rPr>
          <w:rFonts w:hint="eastAsia" w:hAnsi="宋体" w:cs="宋体"/>
          <w:b/>
          <w:bCs/>
          <w:sz w:val="24"/>
          <w:u w:val="single"/>
        </w:rPr>
      </w:pPr>
      <w:r>
        <w:rPr>
          <w:rFonts w:hint="eastAsia" w:hAnsi="宋体" w:cs="宋体"/>
          <w:b/>
          <w:bCs/>
          <w:sz w:val="24"/>
        </w:rPr>
        <w:t xml:space="preserve">  </w:t>
      </w:r>
      <w:r>
        <w:rPr>
          <w:rFonts w:hint="eastAsia" w:hAnsi="宋体" w:cs="宋体"/>
          <w:b/>
          <w:bCs/>
          <w:sz w:val="24"/>
          <w:u w:val="single"/>
        </w:rPr>
        <w:t xml:space="preserve">  南京医科大学                                    项目合同              </w:t>
      </w:r>
      <w:r/>
    </w:p>
    <w:p>
      <w:pPr>
        <w:pStyle w:val="894"/>
        <w:ind w:firstLine="420"/>
        <w:spacing w:before="120" w:after="120"/>
        <w:rPr>
          <w:rFonts w:hint="eastAsia" w:hAnsi="宋体" w:cs="宋体"/>
        </w:rPr>
      </w:pPr>
      <w:r>
        <w:rPr>
          <w:rFonts w:hint="eastAsia" w:hAnsi="宋体" w:cs="宋体"/>
        </w:rPr>
        <w:t xml:space="preserve">甲方：（买方）_________         乙方：（卖方）_________ </w:t>
      </w:r>
      <w:r/>
    </w:p>
    <w:p>
      <w:pPr>
        <w:pStyle w:val="894"/>
        <w:ind w:firstLine="420"/>
        <w:spacing w:before="120" w:after="120"/>
        <w:rPr>
          <w:rFonts w:hint="eastAsia" w:hAnsi="宋体" w:cs="宋体"/>
          <w:u w:val="single"/>
        </w:rPr>
      </w:pPr>
      <w:r>
        <w:rPr>
          <w:rFonts w:hint="eastAsia" w:hAnsi="宋体" w:cs="宋体"/>
        </w:rPr>
        <w:t xml:space="preserve">法定代表人：</w:t>
      </w:r>
      <w:r>
        <w:rPr>
          <w:rFonts w:hint="eastAsia" w:hAnsi="宋体" w:cs="宋体"/>
          <w:u w:val="single"/>
        </w:rPr>
        <w:t xml:space="preserve">          </w:t>
      </w:r>
      <w:r>
        <w:rPr>
          <w:rFonts w:hint="eastAsia" w:hAnsi="宋体" w:cs="宋体"/>
        </w:rPr>
        <w:t xml:space="preserve">         法定代表人：____________</w:t>
      </w:r>
      <w:r/>
    </w:p>
    <w:p>
      <w:pPr>
        <w:pStyle w:val="894"/>
        <w:ind w:firstLine="420"/>
        <w:spacing w:before="120" w:after="120"/>
        <w:rPr>
          <w:rFonts w:hint="eastAsia" w:hAnsi="宋体" w:cs="宋体"/>
          <w:u w:val="single"/>
        </w:rPr>
      </w:pPr>
      <w:r>
        <w:rPr>
          <w:rFonts w:hint="eastAsia" w:hAnsi="宋体" w:cs="宋体"/>
        </w:rPr>
        <w:t xml:space="preserve">地址：</w:t>
      </w:r>
      <w:r>
        <w:rPr>
          <w:rFonts w:hint="eastAsia" w:hAnsi="宋体" w:cs="宋体"/>
          <w:u w:val="single"/>
        </w:rPr>
        <w:t xml:space="preserve">                </w:t>
      </w:r>
      <w:r>
        <w:rPr>
          <w:rFonts w:hint="eastAsia" w:hAnsi="宋体" w:cs="宋体"/>
        </w:rPr>
        <w:t xml:space="preserve">         地址：____________</w:t>
      </w:r>
      <w:r/>
    </w:p>
    <w:p>
      <w:pPr>
        <w:pStyle w:val="894"/>
        <w:ind w:firstLine="420"/>
        <w:spacing w:before="120" w:after="120"/>
        <w:rPr>
          <w:rFonts w:hint="eastAsia" w:hAnsi="宋体" w:cs="宋体"/>
          <w:u w:val="single"/>
        </w:rPr>
      </w:pPr>
      <w:r>
        <w:rPr>
          <w:rFonts w:hint="eastAsia" w:hAnsi="宋体" w:cs="宋体"/>
        </w:rPr>
        <w:t xml:space="preserve">联系人：</w:t>
      </w:r>
      <w:r>
        <w:rPr>
          <w:rFonts w:hint="eastAsia" w:hAnsi="宋体" w:cs="宋体"/>
          <w:u w:val="single"/>
        </w:rPr>
        <w:t xml:space="preserve">              </w:t>
      </w:r>
      <w:r>
        <w:rPr>
          <w:rFonts w:hint="eastAsia" w:hAnsi="宋体" w:cs="宋体"/>
        </w:rPr>
        <w:t xml:space="preserve">         联系人：____________</w:t>
      </w:r>
      <w:r/>
    </w:p>
    <w:p>
      <w:pPr>
        <w:pStyle w:val="894"/>
        <w:ind w:firstLine="420"/>
        <w:spacing w:before="120" w:after="120"/>
        <w:rPr>
          <w:rFonts w:hint="eastAsia" w:hAnsi="宋体" w:cs="宋体"/>
        </w:rPr>
      </w:pPr>
      <w:r>
        <w:rPr>
          <w:rFonts w:hint="eastAsia" w:hAnsi="宋体" w:cs="宋体"/>
        </w:rPr>
        <w:t xml:space="preserve">联系方式：</w:t>
      </w:r>
      <w:r>
        <w:rPr>
          <w:rFonts w:hint="eastAsia" w:hAnsi="宋体" w:cs="宋体"/>
          <w:u w:val="single"/>
        </w:rPr>
        <w:t xml:space="preserve">            </w:t>
      </w:r>
      <w:r>
        <w:rPr>
          <w:rFonts w:hint="eastAsia" w:hAnsi="宋体" w:cs="宋体"/>
        </w:rPr>
        <w:t xml:space="preserve">         联系方式：____________</w:t>
      </w:r>
      <w:r/>
    </w:p>
    <w:p>
      <w:pPr>
        <w:pStyle w:val="894"/>
        <w:ind w:firstLine="420"/>
        <w:spacing w:before="120" w:after="120"/>
        <w:rPr>
          <w:rFonts w:hint="eastAsia" w:hAnsi="宋体" w:cs="宋体"/>
        </w:rPr>
      </w:pPr>
      <w:r>
        <w:rPr>
          <w:rFonts w:hint="eastAsia" w:hAnsi="宋体" w:cs="宋体"/>
        </w:rPr>
        <w:t xml:space="preserve">甲、乙双方根据南京医科大学 </w:t>
      </w:r>
      <w:r>
        <w:rPr>
          <w:rFonts w:hint="eastAsia" w:hAnsi="宋体" w:cs="宋体"/>
          <w:u w:val="single"/>
        </w:rPr>
        <w:t xml:space="preserve">                    项目 </w:t>
      </w:r>
      <w:r>
        <w:rPr>
          <w:rFonts w:hint="eastAsia" w:hAnsi="宋体" w:cs="宋体"/>
        </w:rPr>
        <w:t xml:space="preserve">公开招标的结果，本着自愿及平等互利的原则，就甲方向乙方购买本合同约定的货物事宜，签署本合同。</w:t>
      </w:r>
      <w:r/>
    </w:p>
    <w:p>
      <w:pPr>
        <w:pStyle w:val="894"/>
        <w:ind w:firstLine="482"/>
        <w:spacing w:before="120" w:after="120" w:line="330" w:lineRule="atLeast"/>
        <w:rPr>
          <w:rFonts w:hint="eastAsia" w:hAnsi="宋体"/>
          <w:b/>
          <w:sz w:val="24"/>
          <w:szCs w:val="24"/>
        </w:rPr>
      </w:pPr>
      <w:r>
        <w:rPr>
          <w:rFonts w:hAnsi="宋体"/>
          <w:b/>
          <w:sz w:val="24"/>
          <w:szCs w:val="24"/>
        </w:rPr>
        <w:t xml:space="preserve">一、货物内容</w:t>
      </w:r>
      <w:r>
        <w:rPr>
          <w:rFonts w:hint="eastAsia" w:hAnsi="宋体"/>
          <w:b/>
          <w:sz w:val="24"/>
          <w:szCs w:val="24"/>
        </w:rPr>
        <w:t xml:space="preserve">、数量及金额</w:t>
      </w:r>
      <w:r/>
    </w:p>
    <w:tbl>
      <w:tblPr>
        <w:tblStyle w:val="885"/>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260"/>
        <w:gridCol w:w="892"/>
        <w:gridCol w:w="892"/>
        <w:gridCol w:w="892"/>
        <w:gridCol w:w="898"/>
        <w:gridCol w:w="1400"/>
        <w:gridCol w:w="1406"/>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8"/>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8"/>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p>
            <w:pPr>
              <w:jc w:val="center"/>
              <w:spacing w:line="300" w:lineRule="exact"/>
              <w:rPr>
                <w:rFonts w:hint="eastAsia" w:ascii="宋体" w:hAnsi="宋体" w:cs="宋体"/>
                <w:szCs w:val="21"/>
              </w:rPr>
            </w:pPr>
            <w:r>
              <w:rPr>
                <w:rFonts w:hint="eastAsia" w:ascii="宋体" w:hAnsi="宋体" w:cs="宋体"/>
                <w:szCs w:val="21"/>
              </w:rPr>
            </w:r>
            <w:r/>
          </w:p>
          <w:p>
            <w:pPr>
              <w:jc w:val="center"/>
              <w:spacing w:line="30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color w:val="000000"/>
                <w:szCs w:val="21"/>
              </w:rPr>
            </w:pPr>
            <w:r>
              <w:rPr>
                <w:rFonts w:hint="eastAsia" w:ascii="宋体" w:hAnsi="宋体" w:cs="宋体"/>
                <w:color w:val="000000"/>
                <w:szCs w:val="21"/>
              </w:rPr>
              <w:t xml:space="preserve">说明：</w:t>
            </w:r>
            <w:r/>
          </w:p>
          <w:p>
            <w:pPr>
              <w:spacing w:line="300" w:lineRule="exact"/>
              <w:rPr>
                <w:rFonts w:hint="eastAsia" w:ascii="宋体" w:hAnsi="宋体" w:cs="宋体"/>
                <w:color w:val="000000"/>
                <w:szCs w:val="21"/>
              </w:rPr>
            </w:pPr>
            <w:r>
              <w:rPr>
                <w:rFonts w:hint="eastAsia" w:ascii="宋体" w:hAnsi="宋体" w:cs="宋体"/>
                <w:color w:val="000000"/>
                <w:szCs w:val="21"/>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000000"/>
                <w:szCs w:val="21"/>
              </w:rPr>
            </w:pPr>
            <w:r>
              <w:rPr>
                <w:rFonts w:hint="eastAsia" w:ascii="宋体" w:hAnsi="宋体" w:cs="宋体"/>
                <w:color w:val="000000"/>
                <w:szCs w:val="21"/>
              </w:rPr>
              <w:t xml:space="preserve">此外，</w:t>
            </w:r>
            <w:r/>
          </w:p>
          <w:p>
            <w:pPr>
              <w:spacing w:line="300" w:lineRule="exact"/>
              <w:rPr>
                <w:rFonts w:hint="eastAsia" w:ascii="宋体" w:hAnsi="宋体" w:cs="宋体"/>
                <w:color w:val="000000"/>
                <w:szCs w:val="21"/>
              </w:rPr>
            </w:pPr>
            <w:r>
              <w:rPr>
                <w:rFonts w:hint="eastAsia" w:ascii="宋体" w:hAnsi="宋体" w:cs="宋体"/>
                <w:color w:val="000000"/>
                <w:szCs w:val="21"/>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000000"/>
                <w:szCs w:val="21"/>
              </w:rPr>
            </w:pPr>
            <w:r>
              <w:rPr>
                <w:rFonts w:hint="eastAsia" w:ascii="宋体" w:hAnsi="宋体" w:cs="宋体"/>
                <w:color w:val="000000"/>
                <w:szCs w:val="21"/>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color w:val="000000"/>
                <w:szCs w:val="21"/>
              </w:rPr>
            </w:pPr>
            <w:r>
              <w:rPr>
                <w:rFonts w:hint="eastAsia" w:ascii="宋体" w:hAnsi="宋体" w:cs="宋体"/>
                <w:color w:val="000000"/>
                <w:szCs w:val="21"/>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000000"/>
                <w:szCs w:val="21"/>
              </w:rPr>
            </w:pPr>
            <w:r>
              <w:rPr>
                <w:rFonts w:hint="eastAsia" w:ascii="宋体" w:hAnsi="宋体" w:cs="宋体"/>
                <w:color w:val="000000"/>
                <w:szCs w:val="21"/>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szCs w:val="21"/>
              </w:rPr>
            </w:pPr>
            <w:r>
              <w:rPr>
                <w:rFonts w:hint="eastAsia" w:ascii="宋体" w:hAnsi="宋体" w:cs="宋体"/>
                <w:color w:val="000000"/>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894"/>
        <w:ind w:firstLine="482"/>
        <w:spacing w:before="120" w:after="120" w:line="330" w:lineRule="atLeast"/>
        <w:rPr>
          <w:rFonts w:hint="eastAsia" w:hAnsi="宋体"/>
          <w:b/>
          <w:sz w:val="24"/>
          <w:szCs w:val="24"/>
        </w:rPr>
      </w:pPr>
      <w:r>
        <w:rPr>
          <w:rFonts w:hAnsi="宋体"/>
          <w:b/>
          <w:sz w:val="24"/>
          <w:szCs w:val="24"/>
        </w:rPr>
        <w:t xml:space="preserve">二、</w:t>
      </w:r>
      <w:r>
        <w:rPr>
          <w:rFonts w:hint="eastAsia" w:hAnsi="宋体"/>
          <w:b/>
          <w:sz w:val="24"/>
          <w:szCs w:val="24"/>
        </w:rPr>
        <w:t xml:space="preserve">结算方式</w:t>
      </w:r>
      <w:r/>
    </w:p>
    <w:p>
      <w:pPr>
        <w:pStyle w:val="894"/>
        <w:ind w:firstLine="480"/>
        <w:spacing w:before="120" w:after="120" w:line="330" w:lineRule="atLeast"/>
        <w:rPr>
          <w:rFonts w:hint="eastAsia" w:hAnsi="宋体"/>
          <w:sz w:val="24"/>
          <w:szCs w:val="28"/>
        </w:rPr>
      </w:pPr>
      <w:r>
        <w:rPr>
          <w:rFonts w:hAnsi="宋体"/>
          <w:sz w:val="24"/>
          <w:szCs w:val="28"/>
        </w:rPr>
        <w:t xml:space="preserve">2.1结算方式：</w:t>
      </w:r>
      <w:r/>
    </w:p>
    <w:p>
      <w:pPr>
        <w:pStyle w:val="894"/>
        <w:ind w:firstLine="480"/>
        <w:spacing w:before="120" w:after="120" w:line="330" w:lineRule="atLeast"/>
        <w:rPr>
          <w:rFonts w:hint="eastAsia" w:hAnsi="宋体" w:cstheme="minorBidi"/>
          <w:sz w:val="24"/>
          <w:szCs w:val="22"/>
        </w:rPr>
      </w:pPr>
      <w:r>
        <w:rPr>
          <w:rFonts w:hint="eastAsia" w:hAnsi="宋体" w:cstheme="minorBidi"/>
          <w:sz w:val="24"/>
          <w:szCs w:val="22"/>
        </w:rPr>
        <w:t xml:space="preserve">A【</w:t>
      </w:r>
      <w:r>
        <w:rPr>
          <w:rFonts w:hint="eastAsia" w:hAnsi="宋体" w:cs="宋体"/>
          <w:spacing w:val="8"/>
          <w:sz w:val="24"/>
        </w:rPr>
        <w:t xml:space="preserve">国产设备及进口设备（非免税）</w:t>
      </w:r>
      <w:r>
        <w:rPr>
          <w:rFonts w:hint="eastAsia" w:hAnsi="宋体" w:cstheme="minorBidi"/>
          <w:sz w:val="24"/>
          <w:szCs w:val="22"/>
        </w:rPr>
        <w:t xml:space="preserve">】：货物交付、安装、调试且通过验收后一周内（遇寒暑假和法定节假日顺延），学校支付合同总金额的100%，付款之前需收到中标供应商开具的合法有效的相应全额发票。</w:t>
      </w:r>
      <w:r/>
    </w:p>
    <w:p>
      <w:pPr>
        <w:pStyle w:val="894"/>
        <w:ind w:firstLine="480"/>
        <w:spacing w:before="120" w:after="120" w:line="330" w:lineRule="atLeast"/>
        <w:rPr>
          <w:rFonts w:hint="eastAsia" w:hAnsi="宋体" w:cstheme="minorBidi"/>
          <w:sz w:val="24"/>
          <w:szCs w:val="22"/>
        </w:rPr>
      </w:pPr>
      <w:r>
        <w:rPr>
          <w:rFonts w:hint="eastAsia" w:hAnsi="宋体" w:cstheme="minorBidi"/>
          <w:sz w:val="24"/>
          <w:szCs w:val="22"/>
        </w:rPr>
        <w:t xml:space="preserve">B【</w:t>
      </w:r>
      <w:r>
        <w:rPr>
          <w:rFonts w:hint="eastAsia" w:hAnsi="宋体" w:cs="宋体"/>
          <w:spacing w:val="8"/>
          <w:sz w:val="24"/>
        </w:rPr>
        <w:t xml:space="preserve">进口设备（免税）</w:t>
      </w:r>
      <w:r>
        <w:rPr>
          <w:rFonts w:hint="eastAsia" w:hAnsi="宋体" w:cstheme="minorBidi"/>
          <w:sz w:val="24"/>
          <w:szCs w:val="22"/>
        </w:rPr>
        <w:t xml:space="preserve">】：</w:t>
      </w:r>
      <w:r/>
    </w:p>
    <w:p>
      <w:pPr>
        <w:pStyle w:val="894"/>
        <w:numPr>
          <w:ilvl w:val="0"/>
          <w:numId w:val="10"/>
        </w:numPr>
        <w:ind w:firstLine="480"/>
        <w:spacing w:before="120" w:after="120" w:line="330" w:lineRule="atLeast"/>
        <w:rPr>
          <w:rFonts w:hint="eastAsia" w:hAnsi="宋体" w:cstheme="minorBidi"/>
          <w:sz w:val="24"/>
          <w:szCs w:val="22"/>
        </w:rPr>
      </w:pPr>
      <w:r>
        <w:rPr>
          <w:rFonts w:hint="eastAsia" w:hAnsi="宋体" w:cstheme="minorBidi"/>
          <w:sz w:val="24"/>
          <w:szCs w:val="22"/>
        </w:rPr>
        <w:t xml:space="preserve">合同签订后，外贸代理公司提供受益人为南京医科大学的100%合同金额的预付款银行保函，保函有效期为</w:t>
      </w:r>
      <w:r>
        <w:rPr>
          <w:rFonts w:hint="eastAsia" w:hAnsi="宋体" w:cstheme="minorBidi"/>
          <w:sz w:val="24"/>
          <w:szCs w:val="22"/>
          <w:u w:val="single"/>
        </w:rPr>
        <w:t xml:space="preserve">     天（</w:t>
      </w:r>
      <w:r>
        <w:rPr>
          <w:rFonts w:hint="eastAsia" w:hAnsi="宋体" w:cstheme="minorBidi"/>
          <w:sz w:val="24"/>
          <w:szCs w:val="22"/>
        </w:rPr>
        <w:t xml:space="preserve">供货期</w:t>
      </w:r>
      <w:r>
        <w:rPr>
          <w:rFonts w:hint="eastAsia" w:hAnsi="宋体" w:cs="宋体"/>
          <w:sz w:val="24"/>
          <w:szCs w:val="22"/>
        </w:rPr>
        <w:t xml:space="preserve">＋2</w:t>
      </w:r>
      <w:r>
        <w:rPr>
          <w:rFonts w:hint="eastAsia" w:hAnsi="宋体" w:cstheme="minorBidi"/>
          <w:sz w:val="24"/>
          <w:szCs w:val="22"/>
        </w:rPr>
        <w:t xml:space="preserve">个月），银行保函服务费由中标单位承担。</w:t>
      </w:r>
      <w:r/>
    </w:p>
    <w:p>
      <w:pPr>
        <w:pStyle w:val="894"/>
        <w:ind w:firstLine="480"/>
        <w:spacing w:before="120" w:after="120" w:line="330" w:lineRule="atLeast"/>
        <w:rPr>
          <w:rFonts w:hint="eastAsia" w:hAnsi="宋体" w:cstheme="minorBidi"/>
          <w:sz w:val="24"/>
          <w:szCs w:val="22"/>
        </w:rPr>
      </w:pPr>
      <w:r>
        <w:rPr>
          <w:rFonts w:hint="eastAsia" w:hAnsi="宋体" w:cstheme="minorBidi"/>
          <w:sz w:val="24"/>
          <w:szCs w:val="22"/>
        </w:rPr>
        <w:t xml:space="preserve">（2）外贸代理公司收到100%货款后按照合同办理相关进口手续，货到验收合格后由学校通知外贸代理公司一周内开具合法有效的全额发票，并支付100%货款至境外厂家。</w:t>
      </w:r>
      <w:r/>
    </w:p>
    <w:p>
      <w:pPr>
        <w:pStyle w:val="894"/>
        <w:ind w:firstLine="480"/>
        <w:rPr>
          <w:rFonts w:hint="eastAsia" w:hAnsi="宋体"/>
          <w:sz w:val="24"/>
          <w:szCs w:val="28"/>
        </w:rPr>
      </w:pPr>
      <w:r>
        <w:rPr>
          <w:rFonts w:hint="eastAsia" w:hAnsi="宋体"/>
          <w:sz w:val="24"/>
          <w:szCs w:val="28"/>
        </w:rPr>
        <w:t xml:space="preserve">2.2履约保证金（根据招标文件要求选用）</w:t>
      </w:r>
      <w:r/>
    </w:p>
    <w:p>
      <w:pPr>
        <w:pStyle w:val="894"/>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本项目不需要缴纳履约保证金。</w:t>
      </w:r>
      <w:r/>
    </w:p>
    <w:p>
      <w:pPr>
        <w:pStyle w:val="894"/>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本项目需要缴纳履约保证金，具体要求如下：</w:t>
      </w:r>
      <w:r/>
    </w:p>
    <w:p>
      <w:pPr>
        <w:pStyle w:val="894"/>
        <w:ind w:firstLine="480"/>
        <w:rPr>
          <w:rFonts w:hint="eastAsia" w:hAnsi="宋体"/>
          <w:sz w:val="24"/>
          <w:szCs w:val="28"/>
        </w:rPr>
      </w:pPr>
      <w:r>
        <w:rPr>
          <w:rFonts w:hint="eastAsia" w:hAnsi="宋体"/>
          <w:sz w:val="24"/>
          <w:szCs w:val="28"/>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894"/>
        <w:ind w:firstLine="480"/>
        <w:rPr>
          <w:rFonts w:hint="eastAsia" w:hAnsi="宋体"/>
          <w:sz w:val="24"/>
          <w:szCs w:val="28"/>
        </w:rPr>
      </w:pPr>
      <w:r>
        <w:rPr>
          <w:rFonts w:hint="eastAsia" w:hAnsi="宋体"/>
          <w:sz w:val="24"/>
          <w:szCs w:val="28"/>
        </w:rPr>
        <w:t xml:space="preserve">南京医科大学指定账户信息具体如下：</w:t>
      </w:r>
      <w:r/>
    </w:p>
    <w:p>
      <w:pPr>
        <w:pStyle w:val="894"/>
        <w:ind w:firstLine="480"/>
        <w:rPr>
          <w:rFonts w:hint="eastAsia" w:hAnsi="宋体"/>
          <w:sz w:val="24"/>
          <w:szCs w:val="28"/>
        </w:rPr>
      </w:pPr>
      <w:r>
        <w:rPr>
          <w:rFonts w:hint="eastAsia" w:hAnsi="宋体"/>
          <w:sz w:val="24"/>
          <w:szCs w:val="28"/>
        </w:rPr>
        <w:t xml:space="preserve">单位名称：南京医科大学</w:t>
      </w:r>
      <w:r/>
    </w:p>
    <w:p>
      <w:pPr>
        <w:pStyle w:val="894"/>
        <w:ind w:firstLine="480"/>
        <w:rPr>
          <w:rFonts w:hint="eastAsia" w:hAnsi="宋体"/>
          <w:sz w:val="24"/>
          <w:szCs w:val="28"/>
        </w:rPr>
      </w:pPr>
      <w:r>
        <w:rPr>
          <w:rFonts w:hint="eastAsia" w:hAnsi="宋体"/>
          <w:sz w:val="24"/>
          <w:szCs w:val="28"/>
        </w:rPr>
        <w:t xml:space="preserve">开 户 行：南京市工行汉中门支行                          </w:t>
      </w:r>
      <w:r/>
    </w:p>
    <w:p>
      <w:pPr>
        <w:pStyle w:val="894"/>
        <w:ind w:firstLine="480"/>
        <w:rPr>
          <w:rFonts w:hint="eastAsia" w:hAnsi="宋体"/>
          <w:sz w:val="24"/>
          <w:szCs w:val="28"/>
        </w:rPr>
      </w:pPr>
      <w:r>
        <w:rPr>
          <w:rFonts w:hint="eastAsia" w:hAnsi="宋体"/>
          <w:sz w:val="24"/>
          <w:szCs w:val="28"/>
        </w:rPr>
        <w:t xml:space="preserve">账    号：4301010109001038622</w:t>
      </w:r>
      <w:r/>
    </w:p>
    <w:p>
      <w:pPr>
        <w:pStyle w:val="894"/>
        <w:ind w:firstLine="480"/>
        <w:rPr>
          <w:rFonts w:hint="eastAsia" w:hAnsi="宋体"/>
          <w:sz w:val="24"/>
          <w:szCs w:val="28"/>
        </w:rPr>
      </w:pPr>
      <w:r>
        <w:rPr>
          <w:rFonts w:hint="eastAsia" w:hAnsi="宋体"/>
          <w:sz w:val="24"/>
          <w:szCs w:val="28"/>
        </w:rPr>
        <w:t xml:space="preserve">注：请在转账时备注“项目名称+履约保证保金”字样。</w:t>
      </w:r>
      <w:r/>
    </w:p>
    <w:p>
      <w:pPr>
        <w:pStyle w:val="894"/>
        <w:ind w:firstLine="480"/>
        <w:rPr>
          <w:rFonts w:hint="eastAsia" w:hAnsi="宋体"/>
          <w:sz w:val="24"/>
          <w:szCs w:val="28"/>
        </w:rPr>
      </w:pPr>
      <w:r>
        <w:rPr>
          <w:rFonts w:hint="eastAsia" w:hAnsi="宋体"/>
          <w:sz w:val="24"/>
          <w:szCs w:val="28"/>
        </w:rPr>
        <w:t xml:space="preserve">（2）合同履行过程中，若经甲方核实存在货物质量问题或乙方违约情形，甲方有权在通知乙方后，从履约保证金中抵扣相应的补偿或赔偿款项。</w:t>
      </w:r>
      <w:r/>
    </w:p>
    <w:p>
      <w:pPr>
        <w:pStyle w:val="894"/>
        <w:ind w:firstLine="480"/>
        <w:rPr>
          <w:rFonts w:hint="eastAsia" w:hAnsi="宋体"/>
          <w:sz w:val="24"/>
          <w:szCs w:val="28"/>
        </w:rPr>
      </w:pPr>
      <w:r>
        <w:rPr>
          <w:rFonts w:hint="eastAsia" w:hAnsi="宋体"/>
          <w:sz w:val="24"/>
          <w:szCs w:val="28"/>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894"/>
        <w:ind w:firstLine="480"/>
        <w:rPr>
          <w:rFonts w:hint="eastAsia" w:hAnsi="宋体"/>
          <w:sz w:val="24"/>
          <w:szCs w:val="28"/>
        </w:rPr>
      </w:pPr>
      <w:r>
        <w:rPr>
          <w:rFonts w:hint="eastAsia" w:hAnsi="宋体"/>
          <w:sz w:val="24"/>
          <w:szCs w:val="28"/>
        </w:rPr>
        <w:t xml:space="preserve">2.3当采购数量与实际使用数量不一致时，乙方应根据实际使用量供货，合同的最终结算金额按实际使用量乘以本合同约定的成交单价进行计算。</w:t>
      </w:r>
      <w:r/>
    </w:p>
    <w:p>
      <w:pPr>
        <w:pStyle w:val="894"/>
        <w:ind w:firstLine="480"/>
        <w:rPr>
          <w:rFonts w:hint="eastAsia" w:hAnsi="宋体"/>
          <w:sz w:val="24"/>
          <w:szCs w:val="28"/>
        </w:rPr>
      </w:pPr>
      <w:r>
        <w:rPr>
          <w:rFonts w:hint="eastAsia" w:hAnsi="宋体"/>
          <w:sz w:val="24"/>
          <w:szCs w:val="28"/>
        </w:rPr>
        <w:t xml:space="preserve">2.4乙方指定账户信息：</w:t>
      </w:r>
      <w:r/>
    </w:p>
    <w:p>
      <w:pPr>
        <w:pStyle w:val="894"/>
        <w:ind w:firstLine="480"/>
        <w:rPr>
          <w:rFonts w:hint="eastAsia" w:hAnsi="宋体"/>
          <w:sz w:val="24"/>
          <w:szCs w:val="28"/>
        </w:rPr>
      </w:pPr>
      <w:r>
        <w:rPr>
          <w:rFonts w:hint="eastAsia" w:hAnsi="宋体"/>
          <w:sz w:val="24"/>
          <w:szCs w:val="28"/>
        </w:rPr>
        <w:t xml:space="preserve">开户行：</w:t>
      </w:r>
      <w:r/>
    </w:p>
    <w:p>
      <w:pPr>
        <w:pStyle w:val="894"/>
        <w:ind w:firstLine="480"/>
        <w:rPr>
          <w:rFonts w:hint="eastAsia" w:hAnsi="宋体"/>
          <w:sz w:val="24"/>
          <w:szCs w:val="28"/>
        </w:rPr>
      </w:pPr>
      <w:r>
        <w:rPr>
          <w:rFonts w:hint="eastAsia" w:hAnsi="宋体"/>
          <w:sz w:val="24"/>
          <w:szCs w:val="28"/>
        </w:rPr>
        <w:t xml:space="preserve">户名：</w:t>
      </w:r>
      <w:r/>
    </w:p>
    <w:p>
      <w:pPr>
        <w:pStyle w:val="894"/>
        <w:ind w:firstLine="480"/>
        <w:rPr>
          <w:rFonts w:hint="eastAsia" w:hAnsi="宋体"/>
          <w:sz w:val="24"/>
          <w:szCs w:val="28"/>
        </w:rPr>
      </w:pPr>
      <w:r>
        <w:rPr>
          <w:rFonts w:hint="eastAsia" w:hAnsi="宋体"/>
          <w:sz w:val="24"/>
          <w:szCs w:val="28"/>
        </w:rPr>
        <w:t xml:space="preserve">账号：</w:t>
      </w:r>
      <w:r/>
    </w:p>
    <w:p>
      <w:pPr>
        <w:pStyle w:val="894"/>
        <w:ind w:firstLine="480"/>
        <w:rPr>
          <w:rFonts w:hint="eastAsia" w:hAnsi="宋体" w:cs="Times New Roman"/>
          <w:sz w:val="24"/>
          <w:szCs w:val="24"/>
        </w:rPr>
      </w:pPr>
      <w:r>
        <w:rPr>
          <w:rFonts w:hint="eastAsia" w:hAnsi="宋体"/>
          <w:sz w:val="24"/>
          <w:szCs w:val="28"/>
        </w:rPr>
        <w:t xml:space="preserve">上述账户信息，如有变更，乙方应在变更前3日内书面通知甲方。否则，由此产生的后果由乙方承担。</w:t>
      </w:r>
      <w:r/>
    </w:p>
    <w:p>
      <w:pPr>
        <w:pStyle w:val="894"/>
        <w:ind w:firstLine="482"/>
        <w:spacing w:before="120" w:after="120" w:line="330" w:lineRule="atLeast"/>
        <w:rPr>
          <w:rFonts w:hint="eastAsia" w:hAnsi="宋体"/>
          <w:b/>
          <w:sz w:val="24"/>
          <w:szCs w:val="24"/>
        </w:rPr>
      </w:pPr>
      <w:r>
        <w:rPr>
          <w:rFonts w:hint="eastAsia" w:hAnsi="宋体"/>
          <w:b/>
          <w:sz w:val="24"/>
          <w:szCs w:val="24"/>
        </w:rPr>
        <w:t xml:space="preserve">三、交付方式、时间及地点</w:t>
      </w:r>
      <w:r/>
    </w:p>
    <w:p>
      <w:pPr>
        <w:ind w:firstLine="480"/>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）交货期：</w:t>
      </w:r>
      <w:r>
        <w:rPr>
          <w:rFonts w:hint="eastAsia" w:ascii="宋体" w:hAnsi="宋体" w:cs="宋体"/>
          <w:sz w:val="24"/>
          <w:szCs w:val="24"/>
          <w:lang w:val="zh-CN"/>
        </w:rPr>
        <w:t xml:space="preserve">合同签订生效后，进口设备（免税）三个月内、国产设备及进口设备（非免税）一个月内全部设备、材料运抵现场，并安装、调试结束，验收合格</w:t>
      </w:r>
      <w:r>
        <w:rPr>
          <w:rFonts w:hint="eastAsia" w:ascii="宋体" w:hAnsi="宋体"/>
          <w:sz w:val="24"/>
          <w:lang w:val="zh-CN"/>
        </w:rPr>
        <w:t xml:space="preserve">，交付采购方使用。</w:t>
      </w:r>
      <w:r/>
    </w:p>
    <w:p>
      <w:pPr>
        <w:ind w:firstLine="480"/>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）交货方式：中标人在采购方指定地点交货，并完成安装、调试。</w:t>
      </w:r>
      <w:r/>
    </w:p>
    <w:p>
      <w:pPr>
        <w:pStyle w:val="894"/>
        <w:ind w:firstLine="480"/>
        <w:spacing w:before="120" w:after="120" w:line="330" w:lineRule="atLeast"/>
        <w:rPr>
          <w:rFonts w:hint="eastAsia" w:hAnsi="宋体"/>
          <w:b/>
          <w:bCs/>
          <w:sz w:val="24"/>
          <w:lang w:val="zh-CN"/>
        </w:rPr>
      </w:pPr>
      <w:r>
        <w:rPr>
          <w:rFonts w:hint="eastAsia" w:hAnsi="宋体"/>
          <w:sz w:val="24"/>
          <w:lang w:val="zh-CN"/>
        </w:rPr>
        <w:t xml:space="preserve">（</w:t>
      </w:r>
      <w:r>
        <w:rPr>
          <w:rFonts w:hint="eastAsia" w:hAnsi="宋体"/>
          <w:sz w:val="24"/>
        </w:rPr>
        <w:t xml:space="preserve">3</w:t>
      </w:r>
      <w:r>
        <w:rPr>
          <w:rFonts w:hint="eastAsia" w:hAnsi="宋体"/>
          <w:sz w:val="24"/>
          <w:lang w:val="zh-CN"/>
        </w:rPr>
        <w:t xml:space="preserve">）交货地点：南京医科大学指定地点。</w:t>
      </w:r>
      <w:r/>
    </w:p>
    <w:p>
      <w:pPr>
        <w:pStyle w:val="894"/>
        <w:ind w:firstLine="482"/>
        <w:spacing w:before="120" w:after="120" w:line="330" w:lineRule="atLeast"/>
        <w:rPr>
          <w:rFonts w:hint="eastAsia" w:hAnsi="宋体"/>
          <w:b/>
          <w:sz w:val="24"/>
          <w:szCs w:val="24"/>
        </w:rPr>
      </w:pPr>
      <w:r>
        <w:rPr>
          <w:rFonts w:hAnsi="宋体"/>
          <w:b/>
          <w:sz w:val="24"/>
          <w:szCs w:val="24"/>
        </w:rPr>
        <w:t xml:space="preserve">四、货物包装、发运及运输</w:t>
      </w:r>
      <w:r/>
    </w:p>
    <w:p>
      <w:pPr>
        <w:pStyle w:val="894"/>
        <w:ind w:firstLine="480"/>
        <w:spacing w:before="120" w:after="120" w:line="330" w:lineRule="atLeast"/>
        <w:rPr>
          <w:rFonts w:hint="eastAsia" w:hAnsi="宋体"/>
          <w:sz w:val="24"/>
          <w:szCs w:val="24"/>
        </w:rPr>
      </w:pPr>
      <w:r>
        <w:rPr>
          <w:rFonts w:hAnsi="宋体"/>
          <w:sz w:val="24"/>
          <w:szCs w:val="24"/>
        </w:rPr>
        <w:t xml:space="preserve">4.1 乙方应在货物发运前</w:t>
      </w:r>
      <w:r>
        <w:rPr>
          <w:rFonts w:hint="eastAsia" w:hAnsi="宋体"/>
          <w:sz w:val="24"/>
          <w:szCs w:val="24"/>
        </w:rPr>
        <w:t xml:space="preserve">根据</w:t>
      </w:r>
      <w:r>
        <w:rPr>
          <w:rFonts w:hAnsi="宋体"/>
          <w:sz w:val="24"/>
          <w:szCs w:val="24"/>
        </w:rPr>
        <w:t xml:space="preserve">运输距离、防潮、防震、防锈和防破损装卸等要求</w:t>
      </w:r>
      <w:r>
        <w:rPr>
          <w:rFonts w:hint="eastAsia" w:hAnsi="宋体"/>
          <w:sz w:val="24"/>
          <w:szCs w:val="24"/>
        </w:rPr>
        <w:t xml:space="preserve">进行相应的</w:t>
      </w:r>
      <w:r>
        <w:rPr>
          <w:rFonts w:hAnsi="宋体"/>
          <w:sz w:val="24"/>
          <w:szCs w:val="24"/>
        </w:rPr>
        <w:t xml:space="preserve">包装，以保证货物安全运达甲方指定地点。</w:t>
      </w:r>
      <w:r/>
    </w:p>
    <w:p>
      <w:pPr>
        <w:pStyle w:val="894"/>
        <w:ind w:firstLine="480"/>
        <w:spacing w:before="120" w:after="120" w:line="330" w:lineRule="atLeast"/>
        <w:rPr>
          <w:rFonts w:hint="eastAsia" w:hAnsi="宋体"/>
          <w:sz w:val="24"/>
          <w:szCs w:val="24"/>
        </w:rPr>
      </w:pPr>
      <w:r>
        <w:rPr>
          <w:rFonts w:hAnsi="宋体"/>
          <w:sz w:val="24"/>
          <w:szCs w:val="24"/>
        </w:rPr>
        <w:t xml:space="preserve">4.2 使用说明书、质量检验证明书、随配附件和工具以及清单一并附于货物内。</w:t>
      </w:r>
      <w:r/>
    </w:p>
    <w:p>
      <w:pPr>
        <w:pStyle w:val="894"/>
        <w:ind w:firstLine="480"/>
        <w:spacing w:before="120" w:after="120" w:line="330" w:lineRule="atLeast"/>
        <w:rPr>
          <w:rFonts w:hint="eastAsia" w:hAnsi="宋体"/>
          <w:sz w:val="24"/>
          <w:szCs w:val="24"/>
        </w:rPr>
      </w:pPr>
      <w:r>
        <w:rPr>
          <w:rFonts w:hAnsi="宋体"/>
          <w:sz w:val="24"/>
          <w:szCs w:val="24"/>
        </w:rPr>
        <w:t xml:space="preserve">4.3 乙方在货物发运手续办理完毕后24小时内或货到甲方48小时前通知甲方，以准备接货。</w:t>
      </w:r>
      <w:r/>
    </w:p>
    <w:p>
      <w:pPr>
        <w:pStyle w:val="894"/>
        <w:ind w:firstLine="480"/>
        <w:spacing w:before="120" w:after="120" w:line="330" w:lineRule="atLeast"/>
        <w:rPr>
          <w:rFonts w:hint="eastAsia" w:hAnsi="宋体"/>
          <w:sz w:val="24"/>
          <w:szCs w:val="24"/>
        </w:rPr>
      </w:pPr>
      <w:r>
        <w:rPr>
          <w:rFonts w:hAnsi="宋体"/>
          <w:sz w:val="24"/>
          <w:szCs w:val="24"/>
        </w:rPr>
        <w:t xml:space="preserve">4.4 货物在交付甲方前发生的风险均由乙方负责。</w:t>
      </w:r>
      <w:r/>
    </w:p>
    <w:p>
      <w:pPr>
        <w:pStyle w:val="894"/>
        <w:ind w:firstLine="482"/>
        <w:spacing w:before="120" w:after="120" w:line="330" w:lineRule="atLeast"/>
        <w:rPr>
          <w:rFonts w:hint="eastAsia" w:hAnsi="宋体"/>
          <w:sz w:val="24"/>
          <w:szCs w:val="24"/>
        </w:rPr>
      </w:pPr>
      <w:r>
        <w:rPr>
          <w:rFonts w:hint="eastAsia" w:hAnsi="宋体"/>
          <w:b/>
          <w:sz w:val="24"/>
          <w:szCs w:val="24"/>
        </w:rPr>
        <w:t xml:space="preserve">五、</w:t>
      </w:r>
      <w:r>
        <w:rPr>
          <w:rFonts w:hAnsi="宋体"/>
          <w:b/>
          <w:sz w:val="24"/>
          <w:szCs w:val="24"/>
        </w:rPr>
        <w:t xml:space="preserve">质量保证及售后服务</w:t>
      </w:r>
      <w:r/>
    </w:p>
    <w:p>
      <w:pPr>
        <w:pStyle w:val="894"/>
        <w:ind w:firstLine="480"/>
        <w:spacing w:before="120" w:after="120" w:line="330" w:lineRule="atLeast"/>
        <w:rPr>
          <w:rFonts w:hint="eastAsia" w:hAnsi="宋体"/>
          <w:sz w:val="24"/>
          <w:szCs w:val="24"/>
        </w:rPr>
      </w:pPr>
      <w:r>
        <w:rPr>
          <w:rFonts w:hAnsi="宋体"/>
          <w:sz w:val="24"/>
          <w:szCs w:val="24"/>
        </w:rPr>
        <w:t xml:space="preserve">5.1 乙方应按招标文件规定的货物性能、技术要求、质量标准向甲方提供全新</w:t>
      </w:r>
      <w:r>
        <w:rPr>
          <w:rFonts w:hint="eastAsia" w:hAnsi="宋体"/>
          <w:sz w:val="24"/>
          <w:szCs w:val="24"/>
        </w:rPr>
        <w:t xml:space="preserve">货物，乙方所供货物应符合国家相关的法律规定、技术规格和质量标准；如是进口商品，则需是获得国家相关部门颁布安全许可证的出厂原装合格产品。</w:t>
      </w:r>
      <w:r/>
    </w:p>
    <w:p>
      <w:pPr>
        <w:pStyle w:val="894"/>
        <w:ind w:firstLine="480"/>
        <w:spacing w:before="120" w:after="120" w:line="330" w:lineRule="atLeast"/>
        <w:rPr>
          <w:rFonts w:hint="eastAsia" w:hAnsi="宋体"/>
          <w:sz w:val="24"/>
          <w:szCs w:val="24"/>
        </w:rPr>
      </w:pPr>
      <w:r>
        <w:rPr>
          <w:rFonts w:hAnsi="宋体"/>
          <w:sz w:val="24"/>
          <w:szCs w:val="24"/>
        </w:rPr>
        <w:t xml:space="preserve">5.2 乙方提供的货物在</w:t>
      </w:r>
      <w:r>
        <w:rPr>
          <w:rFonts w:hint="eastAsia" w:hAnsi="宋体"/>
          <w:sz w:val="24"/>
          <w:szCs w:val="24"/>
        </w:rPr>
        <w:t xml:space="preserve">质保期</w:t>
      </w:r>
      <w:r>
        <w:rPr>
          <w:rFonts w:hAnsi="宋体"/>
          <w:sz w:val="24"/>
          <w:szCs w:val="24"/>
        </w:rPr>
        <w:t xml:space="preserve">内因货物本身的质量问题发生故障，乙方应负责免费更换</w:t>
      </w:r>
      <w:r>
        <w:rPr>
          <w:rFonts w:hint="eastAsia" w:hAnsi="宋体"/>
          <w:sz w:val="24"/>
          <w:szCs w:val="24"/>
        </w:rPr>
        <w:t xml:space="preserve">，并承担所发生的全部费用</w:t>
      </w:r>
      <w:r>
        <w:rPr>
          <w:rFonts w:hAnsi="宋体"/>
          <w:sz w:val="24"/>
          <w:szCs w:val="24"/>
        </w:rPr>
        <w:t xml:space="preserve">。</w:t>
      </w:r>
      <w:r>
        <w:rPr>
          <w:rFonts w:hint="eastAsia" w:hAnsi="宋体"/>
          <w:sz w:val="24"/>
          <w:szCs w:val="24"/>
        </w:rPr>
        <w:t xml:space="preserve">更换后仍</w:t>
      </w:r>
      <w:r>
        <w:rPr>
          <w:rFonts w:hAnsi="宋体"/>
          <w:sz w:val="24"/>
          <w:szCs w:val="24"/>
        </w:rPr>
        <w:t xml:space="preserve">达不到技术要求</w:t>
      </w:r>
      <w:r>
        <w:rPr>
          <w:rFonts w:hint="eastAsia" w:hAnsi="宋体"/>
          <w:sz w:val="24"/>
          <w:szCs w:val="24"/>
        </w:rPr>
        <w:t xml:space="preserve">的，</w:t>
      </w:r>
      <w:r>
        <w:rPr>
          <w:rFonts w:hAnsi="宋体"/>
          <w:sz w:val="24"/>
          <w:szCs w:val="24"/>
        </w:rPr>
        <w:t xml:space="preserve">乙方应退还甲方支付的合同款，同时应承担该货物的直接费用（运输、保险、检验、货款利息及银行手续费等）。</w:t>
      </w:r>
      <w:r/>
    </w:p>
    <w:p>
      <w:pPr>
        <w:pStyle w:val="894"/>
        <w:ind w:firstLine="480"/>
        <w:spacing w:before="120" w:after="120" w:line="330" w:lineRule="atLeast"/>
        <w:rPr>
          <w:rFonts w:hint="eastAsia" w:hAnsi="宋体"/>
          <w:sz w:val="24"/>
          <w:szCs w:val="24"/>
        </w:rPr>
      </w:pPr>
      <w:r>
        <w:rPr>
          <w:rFonts w:hAnsi="宋体"/>
          <w:sz w:val="24"/>
          <w:szCs w:val="24"/>
        </w:rPr>
        <w:t xml:space="preserve">5.3</w:t>
      </w:r>
      <w:r>
        <w:rPr>
          <w:rFonts w:hint="eastAsia" w:hAnsi="宋体"/>
          <w:sz w:val="24"/>
          <w:szCs w:val="24"/>
        </w:rPr>
        <w:t xml:space="preserve">上述货物的</w:t>
      </w:r>
      <w:r>
        <w:rPr>
          <w:rFonts w:hAnsi="宋体"/>
          <w:sz w:val="24"/>
          <w:szCs w:val="24"/>
        </w:rPr>
        <w:t xml:space="preserve">质保期</w:t>
      </w:r>
      <w:r>
        <w:rPr>
          <w:rFonts w:hint="eastAsia" w:hAnsi="宋体"/>
          <w:sz w:val="24"/>
          <w:szCs w:val="24"/>
          <w:u w:val="single"/>
        </w:rPr>
        <w:t xml:space="preserve">     </w:t>
      </w:r>
      <w:r>
        <w:rPr>
          <w:rFonts w:hAnsi="宋体"/>
          <w:sz w:val="24"/>
          <w:szCs w:val="24"/>
        </w:rPr>
        <w:t xml:space="preserve">年</w:t>
      </w:r>
      <w:r>
        <w:rPr>
          <w:rFonts w:hint="eastAsia" w:hAnsi="宋体"/>
          <w:sz w:val="24"/>
          <w:szCs w:val="24"/>
        </w:rPr>
        <w:t xml:space="preserve">。</w:t>
      </w:r>
      <w:r>
        <w:rPr>
          <w:rFonts w:hAnsi="宋体"/>
          <w:sz w:val="24"/>
          <w:szCs w:val="24"/>
        </w:rPr>
        <w:t xml:space="preserve">（自交货验收合格</w:t>
      </w:r>
      <w:r>
        <w:rPr>
          <w:rFonts w:hint="eastAsia" w:hAnsi="宋体"/>
          <w:sz w:val="24"/>
          <w:szCs w:val="24"/>
        </w:rPr>
        <w:t xml:space="preserve">次日</w:t>
      </w:r>
      <w:r>
        <w:rPr>
          <w:rFonts w:hAnsi="宋体"/>
          <w:sz w:val="24"/>
          <w:szCs w:val="24"/>
        </w:rPr>
        <w:t xml:space="preserve">起</w:t>
      </w:r>
      <w:r>
        <w:rPr>
          <w:rFonts w:hint="eastAsia" w:hAnsi="宋体"/>
          <w:sz w:val="24"/>
          <w:szCs w:val="24"/>
        </w:rPr>
        <w:t xml:space="preserve">计算</w:t>
      </w:r>
      <w:r>
        <w:rPr>
          <w:rFonts w:hAnsi="宋体"/>
          <w:sz w:val="24"/>
          <w:szCs w:val="24"/>
        </w:rPr>
        <w:t xml:space="preserve">），因人为因素出现的故障不在免费保修范围内。</w:t>
      </w:r>
      <w:r/>
    </w:p>
    <w:p>
      <w:pPr>
        <w:pStyle w:val="894"/>
        <w:ind w:firstLine="480"/>
        <w:spacing w:before="120" w:after="120" w:line="330" w:lineRule="atLeast"/>
        <w:rPr>
          <w:rFonts w:hint="eastAsia" w:hAnsi="宋体"/>
          <w:sz w:val="24"/>
          <w:szCs w:val="24"/>
        </w:rPr>
      </w:pPr>
      <w:r>
        <w:rPr>
          <w:rFonts w:hAnsi="宋体"/>
          <w:sz w:val="24"/>
          <w:szCs w:val="24"/>
        </w:rPr>
        <w:t xml:space="preserve">5.4</w:t>
      </w:r>
      <w:r>
        <w:rPr>
          <w:rFonts w:hint="eastAsia" w:hAnsi="宋体"/>
          <w:sz w:val="24"/>
          <w:szCs w:val="24"/>
        </w:rPr>
        <w:t xml:space="preserve">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894"/>
        <w:ind w:firstLine="480"/>
        <w:spacing w:before="120" w:after="120" w:line="330" w:lineRule="atLeast"/>
        <w:rPr>
          <w:rFonts w:hint="eastAsia" w:hAnsi="宋体"/>
          <w:sz w:val="24"/>
          <w:szCs w:val="24"/>
        </w:rPr>
      </w:pPr>
      <w:r>
        <w:rPr>
          <w:rFonts w:hAnsi="宋体"/>
          <w:sz w:val="24"/>
          <w:szCs w:val="24"/>
        </w:rPr>
        <w:t xml:space="preserve">5.5 在质保期内，乙方应对货物出现的质量及安全问题负责处理解决并承担一切费用。</w:t>
      </w:r>
      <w:r/>
    </w:p>
    <w:p>
      <w:pPr>
        <w:pStyle w:val="894"/>
        <w:ind w:firstLine="360"/>
        <w:spacing w:before="120" w:after="120" w:line="330" w:lineRule="atLeast"/>
        <w:rPr>
          <w:rFonts w:hint="eastAsia" w:hAnsi="宋体"/>
          <w:sz w:val="24"/>
          <w:szCs w:val="24"/>
        </w:rPr>
      </w:pPr>
      <w:r>
        <w:rPr>
          <w:rFonts w:hAnsi="宋体"/>
          <w:sz w:val="24"/>
          <w:szCs w:val="24"/>
        </w:rPr>
        <w:t xml:space="preserve">5.6 </w:t>
      </w:r>
      <w:r>
        <w:rPr>
          <w:rFonts w:hint="eastAsia" w:hAnsi="宋体"/>
          <w:sz w:val="24"/>
          <w:szCs w:val="24"/>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sz w:val="24"/>
          <w:szCs w:val="24"/>
        </w:rPr>
        <w:t xml:space="preserve">。</w:t>
      </w:r>
      <w:r/>
    </w:p>
    <w:p>
      <w:pPr>
        <w:pStyle w:val="894"/>
        <w:ind w:firstLine="482"/>
        <w:spacing w:before="120" w:after="120" w:line="330" w:lineRule="atLeast"/>
        <w:rPr>
          <w:rFonts w:hint="eastAsia" w:hAnsi="宋体"/>
          <w:b/>
          <w:sz w:val="24"/>
          <w:szCs w:val="24"/>
        </w:rPr>
      </w:pPr>
      <w:r>
        <w:rPr>
          <w:rFonts w:hint="eastAsia" w:hAnsi="宋体"/>
          <w:b/>
          <w:sz w:val="24"/>
          <w:szCs w:val="24"/>
        </w:rPr>
        <w:t xml:space="preserve">六</w:t>
      </w:r>
      <w:r>
        <w:rPr>
          <w:rFonts w:hAnsi="宋体"/>
          <w:b/>
          <w:sz w:val="24"/>
          <w:szCs w:val="24"/>
        </w:rPr>
        <w:t xml:space="preserve">、调试和验收</w:t>
      </w:r>
      <w:r/>
    </w:p>
    <w:p>
      <w:pPr>
        <w:pStyle w:val="894"/>
        <w:ind w:firstLine="480"/>
        <w:spacing w:before="120" w:after="120" w:line="330" w:lineRule="atLeast"/>
        <w:rPr>
          <w:rFonts w:hint="eastAsia" w:hAnsi="宋体"/>
          <w:sz w:val="24"/>
          <w:szCs w:val="24"/>
        </w:rPr>
      </w:pPr>
      <w:r>
        <w:rPr>
          <w:rFonts w:hAnsi="宋体"/>
          <w:sz w:val="24"/>
          <w:szCs w:val="24"/>
        </w:rPr>
        <w:t xml:space="preserve">6.1 乙方交货前应对</w:t>
      </w:r>
      <w:r>
        <w:rPr>
          <w:rFonts w:hint="eastAsia" w:hAnsi="宋体"/>
          <w:sz w:val="24"/>
          <w:szCs w:val="24"/>
        </w:rPr>
        <w:t xml:space="preserve">货物</w:t>
      </w:r>
      <w:r>
        <w:rPr>
          <w:rFonts w:hAnsi="宋体"/>
          <w:sz w:val="24"/>
          <w:szCs w:val="24"/>
        </w:rPr>
        <w:t xml:space="preserve">全面检查</w:t>
      </w:r>
      <w:r>
        <w:rPr>
          <w:rFonts w:hint="eastAsia" w:hAnsi="宋体"/>
          <w:sz w:val="24"/>
          <w:szCs w:val="24"/>
        </w:rPr>
        <w:t xml:space="preserve">并</w:t>
      </w:r>
      <w:r>
        <w:rPr>
          <w:rFonts w:hAnsi="宋体"/>
          <w:sz w:val="24"/>
          <w:szCs w:val="24"/>
        </w:rPr>
        <w:t xml:space="preserve">对验收文件进行整理，列出清单</w:t>
      </w:r>
      <w:r>
        <w:rPr>
          <w:rFonts w:hint="eastAsia" w:hAnsi="宋体"/>
          <w:sz w:val="24"/>
          <w:szCs w:val="24"/>
        </w:rPr>
        <w:t xml:space="preserve">提交甲方</w:t>
      </w:r>
      <w:r>
        <w:rPr>
          <w:rFonts w:hAnsi="宋体"/>
          <w:sz w:val="24"/>
          <w:szCs w:val="24"/>
        </w:rPr>
        <w:t xml:space="preserve">，检验的结果</w:t>
      </w:r>
      <w:r>
        <w:rPr>
          <w:rFonts w:hint="eastAsia" w:hAnsi="宋体"/>
          <w:sz w:val="24"/>
          <w:szCs w:val="24"/>
        </w:rPr>
        <w:t xml:space="preserve">亦</w:t>
      </w:r>
      <w:r>
        <w:rPr>
          <w:rFonts w:hAnsi="宋体"/>
          <w:sz w:val="24"/>
          <w:szCs w:val="24"/>
        </w:rPr>
        <w:t xml:space="preserve">应随货物交甲方。</w:t>
      </w:r>
      <w:r/>
    </w:p>
    <w:p>
      <w:pPr>
        <w:pStyle w:val="894"/>
        <w:ind w:firstLine="480"/>
        <w:spacing w:before="120" w:after="120" w:line="330" w:lineRule="atLeast"/>
        <w:rPr>
          <w:rFonts w:hint="eastAsia" w:hAnsi="宋体"/>
          <w:sz w:val="24"/>
          <w:szCs w:val="24"/>
          <w:u w:val="single"/>
        </w:rPr>
      </w:pPr>
      <w:r>
        <w:rPr>
          <w:rFonts w:hAnsi="宋体"/>
          <w:sz w:val="24"/>
          <w:szCs w:val="24"/>
        </w:rPr>
        <w:t xml:space="preserve">6.2 甲方对乙方提供的货物在使用前进行调试时，乙方需负责安装并培训甲方的使用操作人员，并协助甲方一起调试，直到符合技术要求。</w:t>
      </w:r>
      <w:r/>
    </w:p>
    <w:p>
      <w:pPr>
        <w:pStyle w:val="894"/>
        <w:ind w:firstLine="480"/>
        <w:spacing w:before="120" w:after="120" w:line="330" w:lineRule="atLeast"/>
        <w:rPr>
          <w:rFonts w:hint="eastAsia" w:hAnsi="宋体"/>
          <w:sz w:val="24"/>
          <w:szCs w:val="24"/>
        </w:rPr>
      </w:pPr>
      <w:r>
        <w:rPr>
          <w:rFonts w:hAnsi="宋体"/>
          <w:sz w:val="24"/>
          <w:szCs w:val="24"/>
        </w:rPr>
        <w:t xml:space="preserve">6.3 </w:t>
      </w:r>
      <w:r>
        <w:rPr>
          <w:rFonts w:hint="eastAsia" w:hAnsi="宋体"/>
          <w:sz w:val="24"/>
          <w:szCs w:val="24"/>
        </w:rPr>
        <w:t xml:space="preserve">在安装、调试和验收过程中，如发现有漏件、缺件，乙方应无条件、无偿补齐，所发生的一切费用，视为已包含在投标时的投标报价中，且并不因此而影响交付甲方使用的时间。</w:t>
      </w:r>
      <w:r/>
    </w:p>
    <w:p>
      <w:pPr>
        <w:pStyle w:val="894"/>
        <w:ind w:firstLine="480"/>
        <w:spacing w:before="120" w:after="120" w:line="330" w:lineRule="atLeast"/>
        <w:rPr>
          <w:rFonts w:hint="eastAsia" w:hAnsi="宋体"/>
          <w:sz w:val="24"/>
          <w:szCs w:val="24"/>
        </w:rPr>
      </w:pPr>
      <w:r>
        <w:rPr>
          <w:rFonts w:hAnsi="宋体"/>
          <w:sz w:val="24"/>
          <w:szCs w:val="24"/>
        </w:rPr>
        <w:t xml:space="preserve">6.4 甲方对乙方提交的货物依据招标文件上的技术规格要求和国家有关质量标准进行现场初步验收</w:t>
      </w:r>
      <w:r>
        <w:rPr>
          <w:rFonts w:hint="eastAsia" w:hAnsi="宋体"/>
          <w:sz w:val="24"/>
          <w:szCs w:val="24"/>
        </w:rPr>
        <w:t xml:space="preserve">。</w:t>
      </w:r>
      <w:r>
        <w:rPr>
          <w:rFonts w:hAnsi="宋体"/>
          <w:sz w:val="24"/>
          <w:szCs w:val="24"/>
        </w:rPr>
        <w:t xml:space="preserve">外观、说明书符合招标文件技术要求的，给予签收，初步验收不合格的不予签收。货到后，甲方需在10个工作日内</w:t>
      </w:r>
      <w:r>
        <w:rPr>
          <w:rFonts w:hint="eastAsia" w:hAnsi="宋体"/>
          <w:sz w:val="24"/>
          <w:szCs w:val="24"/>
        </w:rPr>
        <w:t xml:space="preserve">完成初步</w:t>
      </w:r>
      <w:r>
        <w:rPr>
          <w:rFonts w:hAnsi="宋体"/>
          <w:sz w:val="24"/>
          <w:szCs w:val="24"/>
        </w:rPr>
        <w:t xml:space="preserve">验收。</w:t>
      </w:r>
      <w:r>
        <w:rPr>
          <w:rFonts w:hint="eastAsia" w:hAnsi="宋体"/>
          <w:sz w:val="24"/>
          <w:szCs w:val="24"/>
        </w:rPr>
        <w:t xml:space="preserve">验收不合格的，乙方应在收到甲方书面整改通知后完成整改并重新申请验收，整改后仍不合格的，甲方有权单方解除合同，乙方按9.3条承担违约责任。</w:t>
      </w:r>
      <w:r/>
    </w:p>
    <w:p>
      <w:pPr>
        <w:pStyle w:val="894"/>
        <w:ind w:firstLine="480"/>
        <w:spacing w:before="120" w:after="120" w:line="330" w:lineRule="atLeast"/>
        <w:rPr>
          <w:rFonts w:hint="eastAsia" w:hAnsi="宋体"/>
          <w:sz w:val="24"/>
          <w:szCs w:val="24"/>
        </w:rPr>
      </w:pPr>
      <w:r>
        <w:rPr>
          <w:rFonts w:hAnsi="宋体"/>
          <w:sz w:val="24"/>
          <w:szCs w:val="24"/>
        </w:rPr>
        <w:t xml:space="preserve">6.5 </w:t>
      </w:r>
      <w:r>
        <w:rPr>
          <w:rFonts w:hint="eastAsia" w:hAnsi="宋体"/>
          <w:sz w:val="24"/>
          <w:szCs w:val="24"/>
        </w:rPr>
        <w:t xml:space="preserve">设备、材料安装、调试结束，甲、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派员共同验收</w:t>
      </w:r>
      <w:r>
        <w:rPr>
          <w:rFonts w:hAnsi="宋体"/>
          <w:sz w:val="24"/>
          <w:szCs w:val="24"/>
        </w:rPr>
        <w:t xml:space="preserve">，</w:t>
      </w:r>
      <w:r>
        <w:rPr>
          <w:rFonts w:hint="eastAsia" w:hAnsi="宋体"/>
          <w:sz w:val="24"/>
          <w:szCs w:val="24"/>
        </w:rPr>
        <w:t xml:space="preserve">达到验收标准则验收合格。</w:t>
      </w:r>
      <w:r>
        <w:rPr>
          <w:rFonts w:hAnsi="宋体"/>
          <w:sz w:val="24"/>
          <w:szCs w:val="24"/>
        </w:rPr>
        <w:t xml:space="preserve">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并经双方签字确认</w:t>
      </w:r>
      <w:r>
        <w:rPr>
          <w:rFonts w:hAnsi="宋体"/>
          <w:sz w:val="24"/>
          <w:szCs w:val="24"/>
        </w:rPr>
        <w:t xml:space="preserve">；验收</w:t>
      </w:r>
      <w:r>
        <w:rPr>
          <w:rFonts w:hint="eastAsia" w:hAnsi="宋体"/>
          <w:sz w:val="24"/>
          <w:szCs w:val="24"/>
        </w:rPr>
        <w:t xml:space="preserve">相关</w:t>
      </w:r>
      <w:r>
        <w:rPr>
          <w:rFonts w:hAnsi="宋体"/>
          <w:sz w:val="24"/>
          <w:szCs w:val="24"/>
        </w:rPr>
        <w:t xml:space="preserve">费用由</w:t>
      </w:r>
      <w:r>
        <w:rPr>
          <w:rFonts w:hint="eastAsia" w:hAnsi="宋体"/>
          <w:sz w:val="24"/>
          <w:szCs w:val="24"/>
        </w:rPr>
        <w:t xml:space="preserve">乙方承担。</w:t>
      </w:r>
      <w:r/>
    </w:p>
    <w:p>
      <w:pPr>
        <w:pStyle w:val="894"/>
        <w:ind w:firstLine="480"/>
        <w:spacing w:before="120" w:after="120" w:line="330" w:lineRule="atLeast"/>
        <w:rPr>
          <w:rFonts w:hint="eastAsia" w:hAnsi="宋体"/>
          <w:sz w:val="24"/>
          <w:szCs w:val="24"/>
        </w:rPr>
      </w:pPr>
      <w:r>
        <w:rPr>
          <w:rFonts w:hAnsi="宋体"/>
          <w:sz w:val="24"/>
          <w:szCs w:val="24"/>
        </w:rPr>
        <w:t xml:space="preserve">6.6 对技术复杂的货物，甲方</w:t>
      </w:r>
      <w:r>
        <w:rPr>
          <w:rFonts w:hint="eastAsia" w:hAnsi="宋体"/>
          <w:sz w:val="24"/>
          <w:szCs w:val="24"/>
        </w:rPr>
        <w:t xml:space="preserve">可聘</w:t>
      </w:r>
      <w:r>
        <w:rPr>
          <w:rFonts w:hAnsi="宋体"/>
          <w:sz w:val="24"/>
          <w:szCs w:val="24"/>
        </w:rPr>
        <w:t xml:space="preserve">请国家认可的专业检测机构参与初步验收及最终验收，</w:t>
      </w:r>
      <w:r>
        <w:rPr>
          <w:rFonts w:hint="eastAsia" w:hAnsi="宋体"/>
          <w:sz w:val="24"/>
          <w:szCs w:val="24"/>
        </w:rPr>
        <w:t xml:space="preserve">专业检测机构</w:t>
      </w:r>
      <w:r>
        <w:rPr>
          <w:rFonts w:hAnsi="宋体"/>
          <w:sz w:val="24"/>
          <w:szCs w:val="24"/>
        </w:rPr>
        <w:t xml:space="preserve">出具</w:t>
      </w:r>
      <w:r>
        <w:rPr>
          <w:rFonts w:hint="eastAsia" w:hAnsi="宋体"/>
          <w:sz w:val="24"/>
          <w:szCs w:val="24"/>
        </w:rPr>
        <w:t xml:space="preserve">的</w:t>
      </w:r>
      <w:r>
        <w:rPr>
          <w:rFonts w:hAnsi="宋体"/>
          <w:sz w:val="24"/>
          <w:szCs w:val="24"/>
        </w:rPr>
        <w:t xml:space="preserve">质量检测报告</w:t>
      </w:r>
      <w:r>
        <w:rPr>
          <w:rFonts w:hint="eastAsia" w:hAnsi="宋体"/>
          <w:sz w:val="24"/>
          <w:szCs w:val="24"/>
        </w:rPr>
        <w:t xml:space="preserve">作为甲方判断乙方的货物能否通过验收的条件之一，无论是否通过验收，相关检测费用均由乙方承担。</w:t>
      </w:r>
      <w:r/>
    </w:p>
    <w:p>
      <w:pPr>
        <w:pStyle w:val="894"/>
        <w:ind w:firstLine="482"/>
        <w:spacing w:before="120" w:after="120" w:line="330" w:lineRule="atLeast"/>
        <w:rPr>
          <w:rFonts w:hint="eastAsia" w:hAnsi="宋体"/>
          <w:b/>
          <w:sz w:val="24"/>
          <w:szCs w:val="24"/>
        </w:rPr>
      </w:pPr>
      <w:r>
        <w:rPr>
          <w:rFonts w:hint="eastAsia" w:hAnsi="宋体"/>
          <w:b/>
          <w:sz w:val="24"/>
          <w:szCs w:val="24"/>
        </w:rPr>
        <w:t xml:space="preserve">七</w:t>
      </w:r>
      <w:r>
        <w:rPr>
          <w:rFonts w:hAnsi="宋体"/>
          <w:b/>
          <w:sz w:val="24"/>
          <w:szCs w:val="24"/>
        </w:rPr>
        <w:t xml:space="preserve">、技术资料</w:t>
      </w:r>
      <w:r/>
    </w:p>
    <w:p>
      <w:pPr>
        <w:pStyle w:val="894"/>
        <w:ind w:firstLine="480"/>
        <w:spacing w:before="120" w:after="120" w:line="330" w:lineRule="atLeast"/>
        <w:rPr>
          <w:rFonts w:hint="eastAsia" w:hAnsi="宋体"/>
          <w:b/>
          <w:sz w:val="24"/>
          <w:szCs w:val="24"/>
        </w:rPr>
      </w:pPr>
      <w:r>
        <w:rPr>
          <w:rFonts w:hAnsi="宋体"/>
          <w:sz w:val="24"/>
          <w:szCs w:val="24"/>
        </w:rPr>
        <w:t xml:space="preserve">7.1乙方应按招标文件规定的时间向甲方提供使用货物的有关技术资料。</w:t>
      </w:r>
      <w:r/>
    </w:p>
    <w:p>
      <w:pPr>
        <w:pStyle w:val="894"/>
        <w:ind w:firstLine="480"/>
        <w:spacing w:before="120" w:after="120" w:line="330" w:lineRule="atLeast"/>
        <w:rPr>
          <w:rFonts w:hint="eastAsia" w:hAnsi="宋体"/>
          <w:sz w:val="24"/>
          <w:szCs w:val="24"/>
        </w:rPr>
      </w:pPr>
      <w:r>
        <w:rPr>
          <w:rFonts w:hAnsi="宋体"/>
          <w:sz w:val="24"/>
          <w:szCs w:val="24"/>
        </w:rPr>
        <w:t xml:space="preserve">7.2 </w:t>
      </w:r>
      <w:r>
        <w:rPr>
          <w:rFonts w:hint="eastAsia" w:hAnsi="宋体"/>
          <w:sz w:val="24"/>
          <w:szCs w:val="24"/>
        </w:rPr>
        <w:t xml:space="preserve">未经</w:t>
      </w:r>
      <w:r>
        <w:rPr>
          <w:rFonts w:hAnsi="宋体"/>
          <w:sz w:val="24"/>
          <w:szCs w:val="24"/>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894"/>
        <w:ind w:firstLine="482"/>
        <w:spacing w:before="120" w:after="120" w:line="330" w:lineRule="atLeast"/>
        <w:rPr>
          <w:rFonts w:hint="eastAsia" w:hAnsi="宋体"/>
          <w:b/>
          <w:sz w:val="24"/>
          <w:szCs w:val="24"/>
        </w:rPr>
      </w:pPr>
      <w:r>
        <w:rPr>
          <w:rFonts w:hint="eastAsia" w:hAnsi="宋体"/>
          <w:b/>
          <w:sz w:val="24"/>
          <w:szCs w:val="24"/>
        </w:rPr>
        <w:t xml:space="preserve">八</w:t>
      </w:r>
      <w:r>
        <w:rPr>
          <w:rFonts w:hAnsi="宋体"/>
          <w:b/>
          <w:sz w:val="24"/>
          <w:szCs w:val="24"/>
        </w:rPr>
        <w:t xml:space="preserve">、知识产权</w:t>
      </w:r>
      <w:r/>
    </w:p>
    <w:p>
      <w:pPr>
        <w:ind w:firstLine="480"/>
        <w:spacing w:line="330" w:lineRule="atLeast"/>
        <w:rPr>
          <w:rFonts w:hint="eastAsia" w:ascii="宋体" w:hAnsi="宋体"/>
          <w:sz w:val="24"/>
          <w:szCs w:val="24"/>
        </w:rPr>
      </w:pPr>
      <w:r>
        <w:rPr>
          <w:rFonts w:ascii="宋体" w:hAnsi="宋体"/>
          <w:sz w:val="24"/>
          <w:szCs w:val="24"/>
        </w:rPr>
        <w:t xml:space="preserve">乙</w:t>
      </w:r>
      <w:r>
        <w:rPr>
          <w:rFonts w:hint="eastAsia" w:ascii="宋体" w:hAnsi="宋体"/>
          <w:sz w:val="24"/>
          <w:szCs w:val="24"/>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894"/>
        <w:ind w:firstLine="482"/>
        <w:spacing w:before="120" w:after="120" w:line="330" w:lineRule="atLeast"/>
        <w:rPr>
          <w:rFonts w:hint="eastAsia" w:hAnsi="宋体"/>
          <w:b/>
          <w:sz w:val="24"/>
          <w:szCs w:val="24"/>
        </w:rPr>
      </w:pPr>
      <w:r>
        <w:rPr>
          <w:rFonts w:hint="eastAsia" w:hAnsi="宋体"/>
          <w:b/>
          <w:sz w:val="24"/>
          <w:szCs w:val="24"/>
        </w:rPr>
        <w:t xml:space="preserve">九</w:t>
      </w:r>
      <w:r>
        <w:rPr>
          <w:rFonts w:hAnsi="宋体"/>
          <w:b/>
          <w:sz w:val="24"/>
          <w:szCs w:val="24"/>
        </w:rPr>
        <w:t xml:space="preserve">、违约责任</w:t>
      </w:r>
      <w:r/>
    </w:p>
    <w:p>
      <w:pPr>
        <w:pStyle w:val="894"/>
        <w:ind w:firstLine="480"/>
        <w:spacing w:before="120" w:after="120" w:line="330" w:lineRule="atLeast"/>
        <w:rPr>
          <w:rFonts w:hint="eastAsia" w:hAnsi="宋体"/>
          <w:sz w:val="24"/>
          <w:szCs w:val="24"/>
        </w:rPr>
      </w:pPr>
      <w:r>
        <w:rPr>
          <w:rFonts w:hint="eastAsia" w:hAnsi="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894"/>
        <w:ind w:firstLine="480"/>
        <w:spacing w:before="120" w:after="120" w:line="330" w:lineRule="atLeast"/>
        <w:rPr>
          <w:rFonts w:hint="eastAsia" w:hAnsi="宋体"/>
          <w:sz w:val="24"/>
          <w:szCs w:val="24"/>
        </w:rPr>
      </w:pPr>
      <w:r>
        <w:rPr>
          <w:rFonts w:hint="eastAsia" w:hAnsi="宋体"/>
          <w:sz w:val="24"/>
          <w:szCs w:val="24"/>
        </w:rPr>
        <w:t xml:space="preserve">9.2 乙方履约的前提下，甲方无故迟延支付货款的,甲方应按逾期付款总额每日万分之五向乙方支付违约金。</w:t>
      </w:r>
      <w:r/>
    </w:p>
    <w:p>
      <w:pPr>
        <w:pStyle w:val="894"/>
        <w:ind w:firstLine="480"/>
        <w:spacing w:before="120" w:after="120" w:line="330" w:lineRule="atLeast"/>
        <w:rPr>
          <w:rFonts w:hint="eastAsia" w:hAnsi="宋体"/>
          <w:sz w:val="24"/>
          <w:szCs w:val="24"/>
        </w:rPr>
      </w:pPr>
      <w:r>
        <w:rPr>
          <w:rFonts w:hint="eastAsia" w:hAnsi="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894"/>
        <w:ind w:firstLine="480"/>
        <w:spacing w:before="120" w:after="120" w:line="330" w:lineRule="atLeast"/>
        <w:rPr>
          <w:rFonts w:hint="eastAsia" w:hAnsi="宋体"/>
          <w:sz w:val="24"/>
          <w:szCs w:val="24"/>
        </w:rPr>
      </w:pPr>
      <w:r>
        <w:rPr>
          <w:rFonts w:hint="eastAsia" w:hAnsi="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894"/>
        <w:ind w:firstLine="480"/>
        <w:spacing w:before="120" w:after="120" w:line="330" w:lineRule="atLeast"/>
        <w:rPr>
          <w:rFonts w:hint="eastAsia" w:hAnsi="宋体"/>
          <w:sz w:val="24"/>
          <w:szCs w:val="24"/>
        </w:rPr>
      </w:pPr>
      <w:r>
        <w:rPr>
          <w:rFonts w:hint="eastAsia" w:hAnsi="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94"/>
        <w:ind w:firstLine="480"/>
        <w:spacing w:before="120" w:after="120" w:line="330" w:lineRule="atLeast"/>
        <w:rPr>
          <w:rFonts w:hint="eastAsia" w:hAnsi="宋体"/>
          <w:sz w:val="24"/>
          <w:szCs w:val="24"/>
        </w:rPr>
      </w:pPr>
      <w:r>
        <w:rPr>
          <w:rFonts w:hint="eastAsia" w:hAnsi="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894"/>
        <w:ind w:firstLine="480"/>
        <w:spacing w:before="120" w:after="120" w:line="330" w:lineRule="atLeast"/>
        <w:rPr>
          <w:rFonts w:hint="eastAsia" w:hAnsi="宋体"/>
          <w:sz w:val="24"/>
          <w:szCs w:val="24"/>
        </w:rPr>
      </w:pPr>
      <w:r>
        <w:rPr>
          <w:rFonts w:hint="eastAsia" w:hAnsi="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894"/>
        <w:ind w:firstLine="480"/>
        <w:spacing w:before="120" w:after="120" w:line="330" w:lineRule="atLeast"/>
        <w:rPr>
          <w:rFonts w:hint="eastAsia" w:hAnsi="宋体"/>
          <w:sz w:val="24"/>
          <w:szCs w:val="24"/>
        </w:rPr>
      </w:pPr>
      <w:r>
        <w:rPr>
          <w:rFonts w:hint="eastAsia" w:hAnsi="宋体"/>
          <w:sz w:val="24"/>
          <w:szCs w:val="24"/>
        </w:rPr>
        <w:t xml:space="preserve">9.8 乙方履行义务不符合合同约定时，甲方有权扣减总货款的10%作为违约金。</w:t>
      </w:r>
      <w:r/>
    </w:p>
    <w:p>
      <w:pPr>
        <w:pStyle w:val="894"/>
        <w:ind w:firstLine="480"/>
        <w:spacing w:before="120" w:after="120" w:line="330" w:lineRule="atLeast"/>
        <w:rPr>
          <w:rFonts w:hint="eastAsia" w:hAnsi="宋体"/>
          <w:sz w:val="24"/>
          <w:szCs w:val="24"/>
        </w:rPr>
      </w:pPr>
      <w:r>
        <w:rPr>
          <w:rFonts w:hint="eastAsia" w:hAnsi="宋体"/>
          <w:sz w:val="24"/>
          <w:szCs w:val="24"/>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894"/>
        <w:ind w:firstLine="482"/>
        <w:spacing w:before="120" w:after="120" w:line="330" w:lineRule="atLeast"/>
        <w:rPr>
          <w:rFonts w:hint="eastAsia" w:hAnsi="宋体"/>
          <w:b/>
          <w:sz w:val="24"/>
          <w:szCs w:val="24"/>
        </w:rPr>
      </w:pPr>
      <w:r>
        <w:rPr>
          <w:rFonts w:hint="eastAsia" w:hAnsi="宋体"/>
          <w:b/>
          <w:sz w:val="24"/>
          <w:szCs w:val="24"/>
        </w:rPr>
        <w:t xml:space="preserve">十</w:t>
      </w:r>
      <w:r>
        <w:rPr>
          <w:rFonts w:hAnsi="宋体"/>
          <w:b/>
          <w:sz w:val="24"/>
          <w:szCs w:val="24"/>
        </w:rPr>
        <w:t xml:space="preserve">、不可抗力事件处理</w:t>
      </w:r>
      <w:r/>
    </w:p>
    <w:p>
      <w:pPr>
        <w:pStyle w:val="894"/>
        <w:ind w:firstLine="480"/>
        <w:spacing w:before="120" w:after="120" w:line="330" w:lineRule="atLeast"/>
        <w:rPr>
          <w:rFonts w:hint="eastAsia" w:hAnsi="宋体"/>
          <w:sz w:val="24"/>
          <w:szCs w:val="24"/>
        </w:rPr>
      </w:pPr>
      <w:r>
        <w:rPr>
          <w:rFonts w:hAnsi="宋体"/>
          <w:sz w:val="24"/>
          <w:szCs w:val="24"/>
        </w:rPr>
        <w:t xml:space="preserve">10.1 在合同有效期内，任何一方因不可抗力事件导致不能履行合同，则合同履行期可延长，其延长期与不可抗力影响期相同。</w:t>
      </w:r>
      <w:r/>
    </w:p>
    <w:p>
      <w:pPr>
        <w:pStyle w:val="894"/>
        <w:ind w:firstLine="480"/>
        <w:spacing w:before="120" w:after="120" w:line="330" w:lineRule="atLeast"/>
        <w:rPr>
          <w:rFonts w:hint="eastAsia" w:hAnsi="宋体"/>
          <w:sz w:val="24"/>
          <w:szCs w:val="24"/>
        </w:rPr>
      </w:pPr>
      <w:r>
        <w:rPr>
          <w:rFonts w:hAnsi="宋体"/>
          <w:sz w:val="24"/>
          <w:szCs w:val="24"/>
        </w:rPr>
        <w:t xml:space="preserve">10.2 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p>
    <w:p>
      <w:pPr>
        <w:pStyle w:val="894"/>
        <w:ind w:firstLine="480"/>
        <w:spacing w:before="120" w:after="120" w:line="330" w:lineRule="atLeast"/>
        <w:rPr>
          <w:rFonts w:hint="eastAsia" w:hAnsi="宋体"/>
          <w:sz w:val="24"/>
          <w:szCs w:val="24"/>
        </w:rPr>
      </w:pPr>
      <w:r>
        <w:rPr>
          <w:rFonts w:hAnsi="宋体"/>
          <w:sz w:val="24"/>
          <w:szCs w:val="24"/>
        </w:rPr>
        <w:t xml:space="preserve">10.3 不可抗力事件延续30天以上，双方应通过友好协商，确定是否继续履行合同。</w:t>
      </w:r>
      <w:r/>
    </w:p>
    <w:p>
      <w:pPr>
        <w:pStyle w:val="894"/>
        <w:ind w:firstLine="482"/>
        <w:spacing w:before="120" w:after="120" w:line="330" w:lineRule="atLeast"/>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、诉讼</w:t>
      </w:r>
      <w:r/>
    </w:p>
    <w:p>
      <w:pPr>
        <w:pStyle w:val="894"/>
        <w:ind w:firstLine="480"/>
        <w:spacing w:before="120" w:after="120" w:line="330" w:lineRule="atLeast"/>
        <w:rPr>
          <w:rFonts w:hint="eastAsia" w:hAnsi="宋体"/>
          <w:sz w:val="24"/>
          <w:szCs w:val="24"/>
        </w:rPr>
      </w:pPr>
      <w:r>
        <w:rPr>
          <w:rFonts w:hint="eastAsia" w:hAnsi="宋体"/>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894"/>
        <w:ind w:firstLine="482"/>
        <w:spacing w:before="120" w:after="120" w:line="330" w:lineRule="atLeast"/>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p>
    <w:p>
      <w:pPr>
        <w:pStyle w:val="894"/>
        <w:ind w:firstLine="480"/>
        <w:spacing w:before="120" w:after="120" w:line="330" w:lineRule="atLeast"/>
        <w:rPr>
          <w:rFonts w:hint="eastAsia" w:hAnsi="宋体"/>
          <w:sz w:val="24"/>
          <w:szCs w:val="24"/>
        </w:rPr>
      </w:pPr>
      <w:r>
        <w:rPr>
          <w:rFonts w:hint="eastAsia" w:hAnsi="宋体"/>
          <w:sz w:val="24"/>
          <w:szCs w:val="24"/>
        </w:rPr>
        <w:t xml:space="preserve">12.1招投标文件、中标通知书作为合同的附件，与本合同具有同等法律效力。合同经双方法定代表人或授权委托代表人签字、盖章后生效。</w:t>
      </w:r>
      <w:r/>
    </w:p>
    <w:p>
      <w:pPr>
        <w:pStyle w:val="894"/>
        <w:ind w:firstLine="480"/>
        <w:spacing w:before="120" w:after="120"/>
        <w:rPr>
          <w:rFonts w:hint="eastAsia" w:hAnsi="宋体" w:cs="宋体"/>
          <w:sz w:val="24"/>
          <w:szCs w:val="24"/>
        </w:rPr>
      </w:pPr>
      <w:r>
        <w:rPr>
          <w:rFonts w:hint="eastAsia" w:hAnsi="宋体" w:cs="宋体"/>
          <w:sz w:val="24"/>
          <w:szCs w:val="24"/>
        </w:rPr>
        <w:t xml:space="preserve">12.2本合同未尽事宜，遵照《中华人民共和国民法典》有关条文执行。</w:t>
      </w:r>
      <w:r/>
    </w:p>
    <w:p>
      <w:pPr>
        <w:pStyle w:val="894"/>
        <w:ind w:firstLine="480"/>
        <w:spacing w:before="120" w:after="120"/>
        <w:rPr>
          <w:rFonts w:hint="eastAsia" w:hAnsi="宋体" w:cs="宋体"/>
          <w:sz w:val="24"/>
          <w:szCs w:val="24"/>
        </w:rPr>
      </w:pPr>
      <w:r>
        <w:rPr>
          <w:rFonts w:hint="eastAsia" w:hAnsi="宋体" w:cs="宋体"/>
          <w:sz w:val="24"/>
          <w:szCs w:val="24"/>
        </w:rPr>
        <w:t xml:space="preserve">12.3 本合同正本一式</w:t>
      </w:r>
      <w:r>
        <w:rPr>
          <w:rFonts w:hint="eastAsia" w:hAnsi="宋体" w:cs="宋体"/>
          <w:sz w:val="24"/>
          <w:szCs w:val="24"/>
          <w:u w:val="single"/>
        </w:rPr>
        <w:t xml:space="preserve">     </w:t>
      </w:r>
      <w:r>
        <w:rPr>
          <w:rFonts w:hint="eastAsia" w:hAnsi="宋体" w:cs="宋体"/>
          <w:sz w:val="24"/>
          <w:szCs w:val="24"/>
        </w:rPr>
        <w:t xml:space="preserve">份，甲方</w:t>
      </w:r>
      <w:r>
        <w:rPr>
          <w:rFonts w:hint="eastAsia" w:hAnsi="宋体" w:cs="宋体"/>
          <w:sz w:val="24"/>
          <w:szCs w:val="24"/>
          <w:u w:val="single"/>
        </w:rPr>
        <w:t xml:space="preserve">     </w:t>
      </w:r>
      <w:r>
        <w:rPr>
          <w:rFonts w:hint="eastAsia" w:hAnsi="宋体" w:cs="宋体"/>
          <w:sz w:val="24"/>
          <w:szCs w:val="24"/>
        </w:rPr>
        <w:t xml:space="preserve">份，乙方</w:t>
      </w:r>
      <w:r>
        <w:rPr>
          <w:rFonts w:hint="eastAsia" w:hAnsi="宋体" w:cs="宋体"/>
          <w:sz w:val="24"/>
          <w:szCs w:val="24"/>
          <w:u w:val="single"/>
        </w:rPr>
        <w:t xml:space="preserve">    </w:t>
      </w:r>
      <w:r>
        <w:rPr>
          <w:rFonts w:hint="eastAsia" w:hAnsi="宋体" w:cs="宋体"/>
          <w:sz w:val="24"/>
          <w:szCs w:val="24"/>
        </w:rPr>
        <w:t xml:space="preserve">份，具有同等法律效力。</w:t>
      </w:r>
      <w:r/>
    </w:p>
    <w:p>
      <w:pPr>
        <w:pStyle w:val="894"/>
        <w:ind w:firstLine="480"/>
        <w:spacing w:before="120" w:after="120"/>
        <w:rPr>
          <w:rFonts w:hint="eastAsia" w:hAnsi="宋体" w:cs="宋体"/>
          <w:sz w:val="24"/>
          <w:szCs w:val="24"/>
        </w:rPr>
      </w:pPr>
      <w:r>
        <w:rPr>
          <w:rFonts w:hint="eastAsia" w:hAnsi="宋体" w:cs="宋体"/>
          <w:sz w:val="24"/>
          <w:szCs w:val="24"/>
        </w:rPr>
        <w:t xml:space="preserve">12.4 其他：</w:t>
      </w:r>
      <w:r>
        <w:rPr>
          <w:rFonts w:hint="eastAsia" w:hAnsi="宋体" w:cs="宋体"/>
          <w:sz w:val="24"/>
          <w:szCs w:val="24"/>
          <w:u w:val="single"/>
        </w:rPr>
        <w:t xml:space="preserve">                                              </w:t>
      </w:r>
      <w:r>
        <w:rPr>
          <w:rFonts w:hint="eastAsia" w:hAnsi="宋体" w:cs="宋体"/>
          <w:sz w:val="24"/>
          <w:szCs w:val="24"/>
        </w:rPr>
        <w:t xml:space="preserve">。 </w:t>
      </w:r>
      <w:r/>
    </w:p>
    <w:p>
      <w:pPr>
        <w:pStyle w:val="894"/>
        <w:ind w:firstLine="480"/>
        <w:spacing w:before="120" w:after="120" w:line="400" w:lineRule="exact"/>
        <w:rPr>
          <w:rFonts w:hint="eastAsia" w:hAnsi="宋体" w:cs="宋体"/>
          <w:sz w:val="24"/>
          <w:szCs w:val="24"/>
        </w:rPr>
      </w:pPr>
      <w:r>
        <w:rPr>
          <w:rFonts w:hint="eastAsia" w:hAnsi="宋体" w:cs="宋体"/>
          <w:sz w:val="24"/>
          <w:szCs w:val="24"/>
        </w:rPr>
        <w:t xml:space="preserve">（以下无正文，为签字盖章处）</w:t>
      </w:r>
      <w:r/>
    </w:p>
    <w:p>
      <w:pPr>
        <w:pStyle w:val="894"/>
        <w:ind w:firstLine="480"/>
        <w:spacing w:before="120" w:after="120"/>
        <w:rPr>
          <w:rFonts w:hint="eastAsia" w:hAnsi="宋体" w:cs="宋体"/>
          <w:sz w:val="24"/>
          <w:szCs w:val="24"/>
        </w:rPr>
      </w:pPr>
      <w:r>
        <w:rPr>
          <w:rFonts w:hint="eastAsia" w:hAnsi="宋体" w:cs="宋体"/>
          <w:sz w:val="24"/>
          <w:szCs w:val="24"/>
        </w:rPr>
        <w:t xml:space="preserve">   </w:t>
      </w:r>
      <w:r/>
    </w:p>
    <w:p>
      <w:pPr>
        <w:pStyle w:val="894"/>
        <w:spacing w:before="120" w:after="120" w:line="240" w:lineRule="atLeast"/>
        <w:rPr>
          <w:rFonts w:hint="eastAsia" w:hAnsi="宋体" w:cs="宋体"/>
          <w:sz w:val="24"/>
          <w:szCs w:val="24"/>
        </w:rPr>
      </w:pPr>
      <w:r>
        <w:rPr>
          <w:rFonts w:hint="eastAsia" w:hAnsi="宋体" w:cs="宋体"/>
          <w:sz w:val="24"/>
          <w:szCs w:val="24"/>
        </w:rPr>
      </w:r>
      <w:r/>
    </w:p>
    <w:p>
      <w:pPr>
        <w:pStyle w:val="894"/>
        <w:spacing w:before="120" w:after="120" w:line="300" w:lineRule="auto"/>
        <w:rPr>
          <w:rFonts w:hint="eastAsia" w:hAnsi="宋体" w:cs="宋体"/>
          <w:sz w:val="24"/>
          <w:szCs w:val="24"/>
        </w:rPr>
      </w:pPr>
      <w:r>
        <w:rPr>
          <w:rFonts w:hint="eastAsia" w:hAnsi="宋体" w:cs="宋体"/>
          <w:sz w:val="24"/>
          <w:szCs w:val="24"/>
        </w:rPr>
        <w:t xml:space="preserve">甲方： 南京医科大学（盖章）                 乙方： （盖章）</w:t>
      </w:r>
      <w:r/>
    </w:p>
    <w:p>
      <w:pPr>
        <w:pStyle w:val="894"/>
        <w:spacing w:before="120" w:after="120" w:line="300" w:lineRule="auto"/>
        <w:rPr>
          <w:rFonts w:hint="eastAsia" w:hAnsi="宋体" w:cs="宋体"/>
          <w:sz w:val="24"/>
          <w:szCs w:val="24"/>
        </w:rPr>
      </w:pPr>
      <w:r>
        <w:rPr>
          <w:rFonts w:hint="eastAsia" w:hAnsi="宋体" w:cs="宋体"/>
          <w:sz w:val="24"/>
          <w:szCs w:val="24"/>
        </w:rPr>
        <w:t xml:space="preserve">地址：南京市江宁区龙眠大道101号            地址： </w:t>
      </w:r>
      <w:r/>
    </w:p>
    <w:p>
      <w:pPr>
        <w:pStyle w:val="894"/>
        <w:spacing w:before="120" w:after="120" w:line="300" w:lineRule="auto"/>
        <w:rPr>
          <w:rFonts w:hint="eastAsia" w:hAnsi="宋体" w:cs="宋体"/>
          <w:sz w:val="24"/>
          <w:szCs w:val="24"/>
        </w:rPr>
      </w:pPr>
      <w:r>
        <w:rPr>
          <w:rFonts w:hint="eastAsia" w:hAnsi="宋体" w:cs="宋体"/>
          <w:sz w:val="24"/>
          <w:szCs w:val="24"/>
        </w:rPr>
        <w:t xml:space="preserve">法定代表人/授权代表：（签字）               法定代表人/授权代表：（签字）</w:t>
      </w:r>
      <w:r/>
    </w:p>
    <w:p>
      <w:pPr>
        <w:pStyle w:val="894"/>
        <w:spacing w:before="120" w:after="120" w:line="300" w:lineRule="auto"/>
        <w:rPr>
          <w:rFonts w:hint="eastAsia" w:asciiTheme="minorEastAsia" w:hAnsiTheme="minorEastAsia" w:eastAsiaTheme="minorEastAsia"/>
          <w:sz w:val="28"/>
          <w:szCs w:val="28"/>
        </w:rPr>
      </w:pPr>
      <w:r>
        <w:rPr>
          <w:rFonts w:hint="eastAsia" w:hAnsi="宋体" w:cs="宋体"/>
          <w:sz w:val="24"/>
          <w:szCs w:val="24"/>
        </w:rPr>
        <w:t xml:space="preserve">签订日期：   年    月    日                 签订日期：   年    月    日</w:t>
      </w:r>
      <w:r/>
    </w:p>
    <w:p>
      <w:pPr>
        <w:spacing w:line="560" w:lineRule="exact"/>
        <w:widowControl w:val="off"/>
        <w:rPr>
          <w:rFonts w:ascii="Times New Roman" w:hAnsi="Times New Roman" w:eastAsia="仿宋" w:cs="Times New Roman"/>
          <w:sz w:val="28"/>
          <w:szCs w:val="28"/>
          <w:lang w:val="zh-CN"/>
        </w:rPr>
      </w:pPr>
      <w:r>
        <w:rPr>
          <w:rFonts w:hint="eastAsia" w:ascii="Times New Roman" w:hAnsi="Times New Roman" w:eastAsia="仿宋" w:cs="Times New Roman"/>
          <w:sz w:val="28"/>
          <w:szCs w:val="28"/>
        </w:rPr>
        <w:t xml:space="preserve">附件1：分项报价表</w:t>
      </w:r>
      <w:r/>
    </w:p>
    <w:tbl>
      <w:tblPr>
        <w:tblStyle w:val="8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pPr>
            <w:r>
              <w:rPr>
                <w:rFonts w:hint="eastAsia"/>
              </w:rPr>
              <w:t xml:space="preserve">单价</w:t>
            </w:r>
            <w:r/>
          </w:p>
          <w:p>
            <w:pPr>
              <w:jc w:val="center"/>
            </w:pPr>
            <w:r>
              <w:rPr>
                <w:rFonts w:hint="eastAsia"/>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pPr>
            <w:r>
              <w:rPr>
                <w:rFonts w:hint="eastAsia"/>
              </w:rPr>
              <w:t xml:space="preserve">总价</w:t>
            </w:r>
            <w:r/>
          </w:p>
          <w:p>
            <w:pPr>
              <w:jc w:val="center"/>
            </w:pPr>
            <w:r>
              <w:rPr>
                <w:rFonts w:hint="eastAsia"/>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r>
    </w:tbl>
    <w:p>
      <w:r/>
      <w:r/>
    </w:p>
    <w:p>
      <w:pPr>
        <w:spacing w:line="560" w:lineRule="exact"/>
        <w:widowControl w:val="off"/>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附件2：货物配置清单</w:t>
      </w:r>
      <w:r/>
    </w:p>
    <w:p>
      <w:pPr>
        <w:pStyle w:val="892"/>
        <w:ind w:left="0"/>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附件3：履约保证金退还申请单</w:t>
      </w:r>
      <w:r/>
    </w:p>
    <w:p>
      <w:pPr>
        <w:spacing w:line="480" w:lineRule="auto"/>
        <w:rPr>
          <w:sz w:val="24"/>
        </w:rPr>
      </w:pPr>
      <w:r>
        <w:rPr>
          <w:rFonts w:hint="eastAsia"/>
          <w:sz w:val="24"/>
        </w:rPr>
        <w:t xml:space="preserve">制表单位：</w:t>
      </w:r>
      <w:r>
        <w:rPr>
          <w:sz w:val="24"/>
        </w:rPr>
        <w:t xml:space="preserve">                                               </w:t>
      </w:r>
      <w:r/>
    </w:p>
    <w:tbl>
      <w:tblPr>
        <w:tblStyle w:val="885"/>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sz w:val="24"/>
              </w:rPr>
            </w:pPr>
            <w:r>
              <w:rPr>
                <w:rFonts w:hint="eastAsia"/>
                <w:sz w:val="32"/>
                <w:szCs w:val="32"/>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 w:val="24"/>
              </w:rPr>
            </w:pPr>
            <w:r>
              <w:rPr>
                <w:rFonts w:hint="eastAsia"/>
                <w:sz w:val="24"/>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rFonts w:hint="eastAsia"/>
                <w:sz w:val="24"/>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rFonts w:hint="eastAsia"/>
                <w:sz w:val="24"/>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 w:val="24"/>
              </w:rPr>
            </w:pPr>
            <w:r>
              <w:rPr>
                <w:rFonts w:hint="eastAsia"/>
                <w:sz w:val="24"/>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rFonts w:hint="eastAsia"/>
                <w:sz w:val="24"/>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rFonts w:hint="eastAsia"/>
                <w:sz w:val="24"/>
              </w:rPr>
              <w:t xml:space="preserve">账  号</w:t>
            </w:r>
            <w:r>
              <w:rPr>
                <w:sz w:val="24"/>
              </w:rPr>
              <w:t xml:space="preserve">：</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sz w:val="24"/>
              </w:rPr>
            </w:pPr>
            <w:r>
              <w:rPr>
                <w:rFonts w:hint="eastAsia"/>
                <w:sz w:val="24"/>
              </w:rPr>
              <w:t xml:space="preserve">自验收合格之日起，已正常使用满一年且无违约情况发生。</w:t>
            </w:r>
            <w:r/>
          </w:p>
          <w:p>
            <w:pPr>
              <w:rPr>
                <w:sz w:val="24"/>
              </w:rPr>
            </w:pPr>
            <w:r>
              <w:rPr>
                <w:sz w:val="24"/>
              </w:rPr>
            </w:r>
            <w:r/>
          </w:p>
          <w:p>
            <w:pPr>
              <w:ind w:right="960" w:firstLine="360"/>
              <w:jc w:val="center"/>
              <w:rPr>
                <w:sz w:val="24"/>
              </w:rPr>
            </w:pPr>
            <w:r>
              <w:rPr>
                <w:rFonts w:hint="eastAsia"/>
                <w:sz w:val="24"/>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sz w:val="24"/>
              </w:rPr>
            </w:r>
            <w:r/>
          </w:p>
          <w:p>
            <w:pPr>
              <w:rPr>
                <w:sz w:val="24"/>
              </w:rPr>
            </w:pPr>
            <w:r>
              <w:rPr>
                <w:sz w:val="24"/>
              </w:rPr>
            </w:r>
            <w:r/>
          </w:p>
          <w:p>
            <w:pPr>
              <w:ind w:firstLine="3960"/>
              <w:rPr>
                <w:sz w:val="24"/>
              </w:rPr>
            </w:pPr>
            <w:r>
              <w:rPr>
                <w:sz w:val="24"/>
              </w:rPr>
            </w:r>
            <w:r/>
          </w:p>
        </w:tc>
      </w:tr>
    </w:tbl>
    <w:p>
      <w:pPr>
        <w:pStyle w:val="915"/>
        <w:ind w:firstLine="0"/>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pStyle w:val="915"/>
        <w:ind w:firstLine="0"/>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pStyle w:val="880"/>
        <w:pageBreakBefore/>
        <w:spacing w:after="120"/>
        <w:rPr>
          <w:rFonts w:hint="eastAsia" w:asciiTheme="majorEastAsia" w:hAnsiTheme="majorEastAsia" w:eastAsiaTheme="majorEastAsia" w:cstheme="minorBidi"/>
          <w:b/>
          <w:sz w:val="36"/>
          <w:szCs w:val="36"/>
        </w:rPr>
      </w:pPr>
      <w:r/>
      <w:bookmarkStart w:id="86" w:name="_Toc31857"/>
      <w:r>
        <w:rPr>
          <w:rFonts w:hint="eastAsia" w:asciiTheme="majorEastAsia" w:hAnsiTheme="majorEastAsia" w:eastAsiaTheme="majorEastAsia" w:cstheme="minorBidi"/>
          <w:b/>
          <w:sz w:val="32"/>
          <w:szCs w:val="32"/>
        </w:rPr>
        <w:t xml:space="preserve">第六章  投标文件格式</w:t>
      </w:r>
      <w:bookmarkEnd w:id="86"/>
      <w:r/>
      <w:r/>
    </w:p>
    <w:p>
      <w:pPr>
        <w:jc w:val="center"/>
        <w:rPr>
          <w:rFonts w:hint="eastAsia" w:asciiTheme="majorEastAsia" w:hAnsiTheme="majorEastAsia" w:eastAsiaTheme="majorEastAsia"/>
          <w:b/>
          <w:sz w:val="36"/>
          <w:szCs w:val="36"/>
        </w:rPr>
      </w:pPr>
      <w:r/>
      <w:bookmarkStart w:id="87" w:name="_Hlt26955039"/>
      <w:r/>
      <w:bookmarkEnd w:id="87"/>
      <w:r/>
      <w:bookmarkStart w:id="88" w:name="_Hlt26671244"/>
      <w:r/>
      <w:bookmarkEnd w:id="88"/>
      <w:r/>
      <w:bookmarkStart w:id="89" w:name="_Toc120614282"/>
      <w:r/>
      <w:bookmarkStart w:id="90" w:name="_Toc49090576"/>
      <w:r/>
      <w:bookmarkStart w:id="91" w:name="_Toc26554094"/>
      <w:r/>
      <w:r/>
    </w:p>
    <w:p>
      <w:pPr>
        <w:jc w:val="center"/>
        <w:rPr>
          <w:rFonts w:hint="eastAsia" w:ascii="微软雅黑" w:hAnsi="微软雅黑" w:cs="微软雅黑"/>
          <w:b/>
          <w:sz w:val="44"/>
          <w:szCs w:val="44"/>
        </w:rPr>
      </w:pPr>
      <w:r>
        <w:rPr>
          <w:rFonts w:hint="eastAsia" w:ascii="微软雅黑" w:hAnsi="微软雅黑" w:cs="微软雅黑"/>
          <w:b/>
          <w:sz w:val="44"/>
          <w:szCs w:val="44"/>
        </w:rPr>
        <w:t xml:space="preserve">投  标  文  件</w:t>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rPr>
          <w:rFonts w:hint="eastAsia" w:ascii="微软雅黑" w:hAnsi="微软雅黑" w:cs="微软雅黑"/>
          <w:b/>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1602105</wp:posOffset>
                </wp:positionH>
                <wp:positionV relativeFrom="paragraph">
                  <wp:posOffset>240665</wp:posOffset>
                </wp:positionV>
                <wp:extent cx="3389630" cy="635"/>
                <wp:effectExtent l="0" t="0" r="0" b="0"/>
                <wp:wrapNone/>
                <wp:docPr id="2" name="直线 8"/>
                <wp:cNvGraphicFramePr/>
                <a:graphic xmlns:a="http://schemas.openxmlformats.org/drawingml/2006/main">
                  <a:graphicData uri="http://schemas.microsoft.com/office/word/2010/wordprocessingShape">
                    <wps:wsp>
                      <wps:cNvPr id="0" name=""/>
                      <wps:cNvSpPr/>
                      <wps:spPr bwMode="auto">
                        <a:xfrm>
                          <a:off x="0" y="0"/>
                          <a:ext cx="338963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26.1pt,18.9pt" to="393.0pt,19.0pt" filled="f" strokecolor="#000000" strokeweight="0.75pt">
                <v:stroke dashstyle="solid"/>
              </v:line>
            </w:pict>
          </mc:Fallback>
        </mc:AlternateContent>
      </w:r>
      <w:r>
        <w:rPr>
          <w:rFonts w:hint="eastAsia" w:ascii="微软雅黑" w:hAnsi="微软雅黑" w:cs="微软雅黑"/>
          <w:b/>
          <w:sz w:val="28"/>
          <w:szCs w:val="28"/>
        </w:rPr>
        <w:t xml:space="preserve">项 目 名 称：</w:t>
      </w:r>
      <w:r/>
    </w:p>
    <w:p>
      <w:pPr>
        <w:rPr>
          <w:rFonts w:hint="eastAsia" w:ascii="微软雅黑" w:hAnsi="微软雅黑" w:cs="微软雅黑"/>
          <w:b/>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1579245</wp:posOffset>
                </wp:positionH>
                <wp:positionV relativeFrom="paragraph">
                  <wp:posOffset>304165</wp:posOffset>
                </wp:positionV>
                <wp:extent cx="3389630" cy="635"/>
                <wp:effectExtent l="0" t="0" r="0" b="0"/>
                <wp:wrapNone/>
                <wp:docPr id="3" name="直线 9"/>
                <wp:cNvGraphicFramePr/>
                <a:graphic xmlns:a="http://schemas.openxmlformats.org/drawingml/2006/main">
                  <a:graphicData uri="http://schemas.microsoft.com/office/word/2010/wordprocessingShape">
                    <wps:wsp>
                      <wps:cNvPr id="0" name=""/>
                      <wps:cNvSpPr/>
                      <wps:spPr bwMode="auto">
                        <a:xfrm>
                          <a:off x="0" y="0"/>
                          <a:ext cx="338963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24.3pt,23.9pt" to="391.2pt,24.0pt" filled="f" strokecolor="#000000" strokeweight="0.75pt">
                <v:stroke dashstyle="solid"/>
              </v:line>
            </w:pict>
          </mc:Fallback>
        </mc:AlternateContent>
      </w:r>
      <w:r>
        <w:rPr>
          <w:rFonts w:hint="eastAsia" w:ascii="微软雅黑" w:hAnsi="微软雅黑" w:cs="微软雅黑"/>
          <w:b/>
          <w:sz w:val="28"/>
          <w:szCs w:val="28"/>
        </w:rPr>
        <w:t xml:space="preserve">项 目 编 号：</w:t>
      </w:r>
      <w:r/>
    </w:p>
    <w:p>
      <w:pPr>
        <w:rPr>
          <w:rFonts w:hint="eastAsia" w:ascii="微软雅黑" w:hAnsi="微软雅黑" w:cs="微软雅黑"/>
          <w:b/>
          <w:sz w:val="28"/>
          <w:szCs w:val="28"/>
          <w:u w:val="single"/>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1617345</wp:posOffset>
                </wp:positionH>
                <wp:positionV relativeFrom="paragraph">
                  <wp:posOffset>337185</wp:posOffset>
                </wp:positionV>
                <wp:extent cx="3389630" cy="635"/>
                <wp:effectExtent l="0" t="0" r="0" b="0"/>
                <wp:wrapNone/>
                <wp:docPr id="4" name="直线 10"/>
                <wp:cNvGraphicFramePr/>
                <a:graphic xmlns:a="http://schemas.openxmlformats.org/drawingml/2006/main">
                  <a:graphicData uri="http://schemas.microsoft.com/office/word/2010/wordprocessingShape">
                    <wps:wsp>
                      <wps:cNvPr id="0" name=""/>
                      <wps:cNvSpPr/>
                      <wps:spPr bwMode="auto">
                        <a:xfrm>
                          <a:off x="0" y="0"/>
                          <a:ext cx="3389630" cy="635"/>
                        </a:xfrm>
                        <a:prstGeom prst="line">
                          <a:avLst/>
                        </a:prstGeom>
                        <a:ln w="9525"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127.3pt,26.5pt" to="394.2pt,26.6pt" filled="f" strokecolor="#000000" strokeweight="0.75pt">
                <v:stroke dashstyle="solid"/>
              </v:line>
            </w:pict>
          </mc:Fallback>
        </mc:AlternateContent>
      </w:r>
      <w:r>
        <w:rPr>
          <w:rFonts w:hint="eastAsia" w:ascii="微软雅黑" w:hAnsi="微软雅黑" w:cs="微软雅黑"/>
          <w:b/>
          <w:sz w:val="28"/>
          <w:szCs w:val="28"/>
        </w:rPr>
        <w:t xml:space="preserve">投标人名称 ：</w:t>
      </w:r>
      <w:r/>
    </w:p>
    <w:p>
      <w:pPr>
        <w:rPr>
          <w:rFonts w:hint="eastAsia" w:ascii="微软雅黑" w:hAnsi="微软雅黑" w:cs="微软雅黑"/>
          <w:b/>
          <w:sz w:val="28"/>
          <w:szCs w:val="28"/>
        </w:rPr>
      </w:pPr>
      <w:r>
        <w:rPr>
          <w:rFonts w:hint="eastAsia" w:ascii="微软雅黑" w:hAnsi="微软雅黑" w:cs="微软雅黑"/>
          <w:b/>
          <w:sz w:val="28"/>
          <w:szCs w:val="28"/>
        </w:rPr>
        <w:t xml:space="preserve">     </w:t>
      </w:r>
      <w:r/>
    </w:p>
    <w:p>
      <w:pPr>
        <w:rPr>
          <w:rFonts w:hint="eastAsia" w:ascii="微软雅黑" w:hAnsi="微软雅黑" w:cs="微软雅黑"/>
          <w:b/>
          <w:sz w:val="28"/>
          <w:szCs w:val="28"/>
        </w:rPr>
      </w:pPr>
      <w:r>
        <w:rPr>
          <w:rFonts w:hint="eastAsia" w:ascii="微软雅黑" w:hAnsi="微软雅黑" w:cs="微软雅黑"/>
          <w:b/>
          <w:sz w:val="28"/>
          <w:szCs w:val="28"/>
        </w:rPr>
      </w:r>
      <w:r/>
    </w:p>
    <w:p>
      <w:pPr>
        <w:rPr>
          <w:rFonts w:hint="eastAsia" w:ascii="微软雅黑" w:hAnsi="微软雅黑" w:cs="微软雅黑"/>
          <w:b/>
          <w:sz w:val="28"/>
          <w:szCs w:val="28"/>
        </w:rPr>
      </w:pPr>
      <w:r>
        <w:rPr>
          <w:rFonts w:hint="eastAsia" w:ascii="微软雅黑" w:hAnsi="微软雅黑" w:cs="微软雅黑"/>
          <w:b/>
          <w:sz w:val="28"/>
          <w:szCs w:val="28"/>
        </w:rPr>
      </w:r>
      <w:r/>
    </w:p>
    <w:p>
      <w:pPr>
        <w:jc w:val="center"/>
        <w:rPr>
          <w:rFonts w:hint="eastAsia" w:ascii="微软雅黑" w:hAnsi="微软雅黑" w:cs="微软雅黑"/>
          <w:b/>
          <w:sz w:val="28"/>
          <w:szCs w:val="28"/>
        </w:rPr>
      </w:pPr>
      <w:r>
        <w:rPr>
          <w:rFonts w:hint="eastAsia" w:ascii="微软雅黑" w:hAnsi="微软雅黑" w:cs="微软雅黑"/>
          <w:b/>
          <w:sz w:val="28"/>
          <w:szCs w:val="28"/>
        </w:rPr>
        <w:t xml:space="preserve">年    月    日</w:t>
      </w:r>
      <w:r/>
    </w:p>
    <w:p>
      <w:pPr>
        <w:jc w:val="center"/>
        <w:rPr>
          <w:rFonts w:hint="eastAsia" w:ascii="宋体" w:hAnsi="宋体" w:cs="宋体"/>
          <w:b/>
          <w:bCs/>
          <w:sz w:val="24"/>
          <w:szCs w:val="24"/>
        </w:rPr>
      </w:pPr>
      <w:r>
        <w:rPr>
          <w:rFonts w:hint="eastAsia" w:ascii="宋体" w:hAnsi="宋体" w:cs="宋体"/>
          <w:b/>
          <w:bCs/>
          <w:sz w:val="24"/>
          <w:szCs w:val="24"/>
        </w:rPr>
      </w:r>
      <w:r/>
    </w:p>
    <w:p>
      <w:pPr>
        <w:ind w:firstLine="480"/>
        <w:rPr>
          <w:rFonts w:hint="eastAsia" w:ascii="宋体" w:hAnsi="宋体" w:cs="宋体"/>
          <w:sz w:val="24"/>
          <w:szCs w:val="24"/>
        </w:rPr>
      </w:pPr>
      <w:r>
        <w:rPr>
          <w:rFonts w:hint="eastAsia" w:ascii="宋体" w:hAnsi="宋体" w:cs="宋体"/>
          <w:sz w:val="24"/>
          <w:szCs w:val="24"/>
        </w:rPr>
      </w:r>
      <w:r/>
    </w:p>
    <w:p>
      <w:pPr>
        <w:rPr>
          <w:rFonts w:hint="eastAsia" w:ascii="宋体" w:hAnsi="宋体" w:cs="宋体"/>
          <w:b/>
          <w:bCs/>
          <w:sz w:val="36"/>
          <w:szCs w:val="36"/>
        </w:rPr>
      </w:pPr>
      <w:r>
        <w:rPr>
          <w:rFonts w:hint="eastAsia" w:ascii="宋体" w:hAnsi="宋体" w:cs="宋体"/>
          <w:b/>
          <w:bCs/>
          <w:sz w:val="36"/>
          <w:szCs w:val="36"/>
        </w:rPr>
        <w:br w:type="page" w:clear="all"/>
      </w:r>
      <w:r/>
    </w:p>
    <w:p>
      <w:pPr>
        <w:pStyle w:val="915"/>
        <w:ind w:firstLine="0"/>
        <w:jc w:val="center"/>
        <w:rPr>
          <w:rFonts w:hint="eastAsia" w:ascii="宋体" w:hAnsi="宋体" w:cs="宋体"/>
          <w:b/>
          <w:bCs/>
          <w:sz w:val="36"/>
          <w:szCs w:val="36"/>
        </w:rPr>
      </w:pPr>
      <w:r>
        <w:rPr>
          <w:rFonts w:hint="eastAsia" w:ascii="宋体" w:hAnsi="宋体" w:cs="宋体"/>
          <w:b/>
          <w:bCs/>
          <w:sz w:val="36"/>
          <w:szCs w:val="36"/>
        </w:rPr>
        <w:t xml:space="preserve">目  录</w:t>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both"/>
        <w:rPr>
          <w:rFonts w:hint="eastAsia" w:ascii="宋体" w:hAnsi="宋体" w:cs="宋体"/>
          <w:b/>
          <w:bCs/>
        </w:rPr>
      </w:pPr>
      <w:r>
        <w:rPr>
          <w:rFonts w:hint="eastAsia" w:ascii="宋体" w:hAnsi="宋体" w:cs="宋体"/>
          <w:b/>
          <w:bCs/>
        </w:rPr>
      </w:r>
      <w:r/>
    </w:p>
    <w:p>
      <w:pPr>
        <w:pStyle w:val="915"/>
        <w:ind w:firstLine="0"/>
        <w:jc w:val="both"/>
        <w:rPr>
          <w:rFonts w:hint="eastAsia" w:ascii="宋体" w:hAnsi="宋体" w:cs="宋体"/>
          <w:b/>
          <w:bCs/>
        </w:rPr>
      </w:pPr>
      <w:r>
        <w:rPr>
          <w:rFonts w:hint="eastAsia" w:ascii="宋体" w:hAnsi="宋体" w:cs="宋体"/>
          <w:b/>
          <w:bCs/>
        </w:rPr>
      </w:r>
      <w:r/>
    </w:p>
    <w:p>
      <w:pPr>
        <w:pStyle w:val="915"/>
        <w:ind w:firstLine="0"/>
        <w:jc w:val="both"/>
        <w:rPr>
          <w:rFonts w:hint="eastAsia" w:ascii="宋体" w:hAnsi="宋体" w:cs="宋体"/>
          <w:b/>
          <w:bCs/>
        </w:rPr>
      </w:pPr>
      <w:r>
        <w:rPr>
          <w:rFonts w:hint="eastAsia" w:ascii="宋体" w:hAnsi="宋体" w:cs="宋体"/>
          <w:b/>
          <w:bCs/>
        </w:rPr>
      </w:r>
      <w:r/>
    </w:p>
    <w:p>
      <w:pPr>
        <w:rPr>
          <w:rFonts w:hint="eastAsia" w:ascii="宋体" w:hAnsi="宋体" w:cs="宋体"/>
          <w:b/>
          <w:bCs/>
          <w:sz w:val="24"/>
          <w:szCs w:val="24"/>
        </w:rPr>
      </w:pPr>
      <w:r/>
      <w:bookmarkStart w:id="92" w:name="_Toc517190894"/>
      <w:r>
        <w:rPr>
          <w:rFonts w:hint="eastAsia" w:ascii="宋体" w:hAnsi="宋体" w:cs="宋体"/>
          <w:b/>
          <w:bCs/>
          <w:sz w:val="24"/>
          <w:szCs w:val="24"/>
        </w:rPr>
        <w:t xml:space="preserve">附件一</w:t>
      </w:r>
      <w:r/>
    </w:p>
    <w:p>
      <w:pPr>
        <w:jc w:val="center"/>
        <w:rPr>
          <w:rFonts w:hint="eastAsia" w:ascii="宋体" w:hAnsi="宋体" w:cs="宋体"/>
          <w:b/>
          <w:sz w:val="28"/>
          <w:szCs w:val="28"/>
        </w:rPr>
        <w:outlineLvl w:val="1"/>
      </w:pPr>
      <w:r/>
      <w:bookmarkStart w:id="93" w:name="_Toc29567"/>
      <w:r>
        <w:rPr>
          <w:rFonts w:hint="eastAsia" w:ascii="宋体" w:hAnsi="宋体" w:cs="宋体"/>
          <w:b/>
          <w:sz w:val="28"/>
          <w:szCs w:val="28"/>
        </w:rPr>
        <w:t xml:space="preserve">投标函</w:t>
      </w:r>
      <w:bookmarkEnd w:id="92"/>
      <w:r/>
      <w:bookmarkEnd w:id="93"/>
      <w:r/>
      <w:r/>
    </w:p>
    <w:p>
      <w:pPr>
        <w:pStyle w:val="915"/>
        <w:ind w:firstLine="0"/>
        <w:rPr>
          <w:rFonts w:hint="eastAsia" w:ascii="宋体" w:hAnsi="宋体" w:cs="宋体"/>
        </w:rPr>
      </w:pPr>
      <w:r>
        <w:rPr>
          <w:rFonts w:hint="eastAsia" w:ascii="宋体" w:hAnsi="宋体" w:cs="宋体"/>
        </w:rPr>
        <w:t xml:space="preserve">致：南京医科大学</w:t>
      </w:r>
      <w:r/>
    </w:p>
    <w:p>
      <w:pPr>
        <w:pStyle w:val="915"/>
        <w:rPr>
          <w:rFonts w:hint="eastAsia" w:ascii="宋体" w:hAnsi="宋体" w:cs="宋体"/>
        </w:rPr>
      </w:pPr>
      <w:r>
        <w:rPr>
          <w:rFonts w:hint="eastAsia" w:ascii="宋体" w:hAnsi="宋体" w:cs="宋体"/>
        </w:rPr>
        <w:t xml:space="preserve">根据贵方的 </w:t>
      </w:r>
      <w:r>
        <w:rPr>
          <w:rFonts w:hint="eastAsia" w:ascii="宋体" w:hAnsi="宋体" w:cs="宋体"/>
          <w:u w:val="single"/>
        </w:rPr>
        <w:t xml:space="preserve">                     </w:t>
      </w:r>
      <w:r>
        <w:rPr>
          <w:rFonts w:hint="eastAsia" w:ascii="宋体" w:hAnsi="宋体" w:cs="宋体"/>
        </w:rPr>
        <w:t xml:space="preserve">项目（项目编号：     ）招标文件，正式授权下述签字人_____________(姓名)代表我方_____________</w:t>
      </w:r>
      <w:r>
        <w:rPr>
          <w:rFonts w:hint="eastAsia" w:ascii="宋体" w:hAnsi="宋体" w:cs="宋体"/>
          <w:u w:val="single"/>
        </w:rPr>
        <w:t xml:space="preserve">_       </w:t>
      </w:r>
      <w:r>
        <w:rPr>
          <w:rFonts w:hint="eastAsia" w:ascii="宋体" w:hAnsi="宋体" w:cs="宋体"/>
        </w:rPr>
        <w:t xml:space="preserve">（投标人的名称），全权处理本次项目投标的有关事宜。</w:t>
      </w:r>
      <w:r/>
    </w:p>
    <w:p>
      <w:pPr>
        <w:pStyle w:val="915"/>
        <w:rPr>
          <w:rFonts w:hint="eastAsia" w:ascii="宋体" w:hAnsi="宋体" w:cs="宋体"/>
        </w:rPr>
      </w:pPr>
      <w:r>
        <w:rPr>
          <w:rFonts w:hint="eastAsia" w:ascii="宋体" w:hAnsi="宋体" w:cs="宋体"/>
        </w:rPr>
        <w:t xml:space="preserve">据此函，我公司宣布同意如下：</w:t>
      </w:r>
      <w:r/>
    </w:p>
    <w:p>
      <w:pPr>
        <w:pStyle w:val="915"/>
        <w:rPr>
          <w:rFonts w:hint="eastAsia" w:ascii="宋体" w:hAnsi="宋体" w:cs="宋体"/>
        </w:rPr>
      </w:pPr>
      <w:r>
        <w:rPr>
          <w:rFonts w:hint="eastAsia" w:ascii="宋体" w:hAnsi="宋体" w:cs="宋体"/>
        </w:rPr>
        <w:t xml:space="preserve">1.按招标文件规定的各项要求，向买方提供所需货物与服务。</w:t>
      </w:r>
      <w:r/>
    </w:p>
    <w:p>
      <w:pPr>
        <w:pStyle w:val="915"/>
        <w:rPr>
          <w:rFonts w:hint="eastAsia" w:ascii="宋体" w:hAnsi="宋体" w:cs="宋体"/>
        </w:rPr>
      </w:pPr>
      <w:r>
        <w:rPr>
          <w:rFonts w:hint="eastAsia" w:ascii="宋体" w:hAnsi="宋体" w:cs="宋体"/>
        </w:rPr>
        <w:t xml:space="preserve">2.我们完全理解贵方不一定将合同授予最低报价的投标人。</w:t>
      </w:r>
      <w:r/>
    </w:p>
    <w:p>
      <w:pPr>
        <w:pStyle w:val="915"/>
        <w:rPr>
          <w:rFonts w:hint="eastAsia" w:ascii="宋体" w:hAnsi="宋体" w:cs="宋体"/>
        </w:rPr>
      </w:pPr>
      <w:r>
        <w:rPr>
          <w:rFonts w:hint="eastAsia" w:ascii="宋体" w:hAnsi="宋体" w:cs="宋体"/>
        </w:rPr>
        <w:t xml:space="preserve">3.我们已详细审核全部招标文件及其有效补充文件，我们知道必须放弃提出含糊不清或误解问题的权利。</w:t>
      </w:r>
      <w:r/>
    </w:p>
    <w:p>
      <w:pPr>
        <w:pStyle w:val="915"/>
        <w:rPr>
          <w:rFonts w:hint="eastAsia" w:ascii="宋体" w:hAnsi="宋体" w:cs="宋体"/>
        </w:rPr>
      </w:pPr>
      <w:r>
        <w:rPr>
          <w:rFonts w:hint="eastAsia" w:ascii="宋体" w:hAnsi="宋体" w:cs="宋体"/>
        </w:rPr>
        <w:t xml:space="preserve">4.我们同意从规定的开标日期起遵循本投标文件，并在规定的投标有效期</w:t>
      </w:r>
      <w:r>
        <w:rPr>
          <w:rFonts w:hint="eastAsia" w:ascii="宋体" w:hAnsi="宋体" w:cs="宋体"/>
          <w:u w:val="single"/>
        </w:rPr>
        <w:t xml:space="preserve">      </w:t>
      </w:r>
      <w:r>
        <w:rPr>
          <w:rFonts w:hint="eastAsia" w:ascii="宋体" w:hAnsi="宋体" w:cs="宋体"/>
        </w:rPr>
        <w:t xml:space="preserve">天期满之前均具有约束力。</w:t>
      </w:r>
      <w:r/>
    </w:p>
    <w:p>
      <w:pPr>
        <w:pStyle w:val="915"/>
        <w:rPr>
          <w:rFonts w:hint="eastAsia" w:ascii="宋体" w:hAnsi="宋体" w:cs="宋体"/>
        </w:rPr>
      </w:pPr>
      <w:r>
        <w:rPr>
          <w:rFonts w:hint="eastAsia" w:ascii="宋体" w:hAnsi="宋体" w:cs="宋体"/>
        </w:rPr>
        <w:t xml:space="preserve">5.如果在开标后规定的投标有效期内撤回投标或中标后拒绝签订合同，我们的投标保证金可不予退还。</w:t>
      </w:r>
      <w:r/>
    </w:p>
    <w:p>
      <w:pPr>
        <w:pStyle w:val="915"/>
        <w:rPr>
          <w:rFonts w:hint="eastAsia" w:ascii="宋体" w:hAnsi="宋体" w:cs="宋体"/>
        </w:rPr>
      </w:pPr>
      <w:r>
        <w:rPr>
          <w:rFonts w:hint="eastAsia" w:ascii="宋体" w:hAnsi="宋体" w:cs="宋体"/>
        </w:rPr>
        <w:t xml:space="preserve">6.同意向贵方提供贵方可能另外要求的与投标有关的任何证据或资料，并保证我方已提供和将要提供的文件是真实的、准确的。</w:t>
      </w:r>
      <w:r/>
    </w:p>
    <w:p>
      <w:pPr>
        <w:pStyle w:val="915"/>
        <w:rPr>
          <w:rFonts w:hint="eastAsia" w:ascii="宋体" w:hAnsi="宋体" w:cs="宋体"/>
        </w:rPr>
      </w:pPr>
      <w:r>
        <w:rPr>
          <w:rFonts w:hint="eastAsia" w:ascii="宋体" w:hAnsi="宋体" w:cs="宋体"/>
        </w:rPr>
        <w:t xml:space="preserve">7.一旦我方中标,我方将根据招标文件的规定，严格履行合同的责任和义务,并保证在招标文件规定的时间完成项目，交付买方验收、使用。</w:t>
      </w:r>
      <w:r/>
    </w:p>
    <w:p>
      <w:pPr>
        <w:pStyle w:val="915"/>
        <w:ind w:left="-425" w:firstLine="120"/>
        <w:rPr>
          <w:rFonts w:hint="eastAsia" w:ascii="宋体" w:hAnsi="宋体" w:cs="宋体"/>
        </w:rPr>
      </w:pPr>
      <w:r>
        <w:rPr>
          <w:rFonts w:hint="eastAsia" w:ascii="宋体" w:hAnsi="宋体" w:cs="宋体"/>
        </w:rPr>
        <w:t xml:space="preserve">8.与本投标有关的正式通讯地址为：</w:t>
      </w:r>
      <w:r/>
    </w:p>
    <w:p>
      <w:pPr>
        <w:pStyle w:val="915"/>
        <w:ind w:left="440"/>
        <w:rPr>
          <w:rFonts w:hint="eastAsia" w:ascii="宋体" w:hAnsi="宋体" w:cs="宋体"/>
        </w:rPr>
      </w:pPr>
      <w:r>
        <w:rPr>
          <w:rFonts w:hint="eastAsia" w:ascii="宋体" w:hAnsi="宋体" w:cs="宋体"/>
        </w:rPr>
        <w:t xml:space="preserve">地址：</w:t>
      </w:r>
      <w:r/>
    </w:p>
    <w:p>
      <w:pPr>
        <w:pStyle w:val="915"/>
        <w:ind w:left="440"/>
        <w:rPr>
          <w:rFonts w:hint="eastAsia" w:ascii="宋体" w:hAnsi="宋体" w:cs="宋体"/>
        </w:rPr>
      </w:pPr>
      <w:r>
        <w:rPr>
          <w:rFonts w:hint="eastAsia" w:ascii="宋体" w:hAnsi="宋体" w:cs="宋体"/>
        </w:rPr>
        <w:t xml:space="preserve">邮编：                           电话：</w:t>
      </w:r>
      <w:r/>
    </w:p>
    <w:p>
      <w:pPr>
        <w:pStyle w:val="915"/>
        <w:ind w:left="440" w:firstLine="482"/>
        <w:rPr>
          <w:rFonts w:hint="eastAsia" w:ascii="宋体" w:hAnsi="宋体" w:cs="宋体"/>
          <w:b/>
          <w:u w:val="single"/>
        </w:rPr>
      </w:pPr>
      <w:r>
        <w:rPr>
          <w:rFonts w:hint="eastAsia" w:ascii="宋体" w:hAnsi="宋体" w:cs="宋体"/>
          <w:b/>
          <w:u w:val="single"/>
        </w:rPr>
      </w:r>
      <w:r/>
    </w:p>
    <w:p>
      <w:pPr>
        <w:pStyle w:val="915"/>
        <w:ind w:left="440" w:firstLine="482"/>
        <w:rPr>
          <w:rFonts w:hint="eastAsia" w:ascii="宋体" w:hAnsi="宋体" w:cs="宋体"/>
          <w:b/>
          <w:u w:val="single"/>
        </w:rPr>
      </w:pPr>
      <w:r>
        <w:rPr>
          <w:rFonts w:hint="eastAsia" w:ascii="宋体" w:hAnsi="宋体" w:cs="宋体"/>
          <w:b/>
          <w:u w:val="single"/>
        </w:rPr>
      </w:r>
      <w:r/>
    </w:p>
    <w:p>
      <w:pPr>
        <w:pStyle w:val="915"/>
        <w:ind w:firstLine="0"/>
        <w:rPr>
          <w:rFonts w:hint="eastAsia" w:ascii="宋体" w:hAnsi="宋体" w:cs="宋体"/>
        </w:rPr>
      </w:pPr>
      <w:r>
        <w:rPr>
          <w:rFonts w:hint="eastAsia" w:ascii="宋体" w:hAnsi="宋体" w:cs="宋体"/>
        </w:rPr>
        <w:t xml:space="preserve">投标人授权代表（签字或签章）：  </w:t>
      </w:r>
      <w:r/>
    </w:p>
    <w:p>
      <w:pPr>
        <w:pStyle w:val="915"/>
        <w:ind w:firstLine="0"/>
        <w:rPr>
          <w:rFonts w:hint="eastAsia" w:ascii="宋体" w:hAnsi="宋体" w:cs="宋体"/>
        </w:rPr>
      </w:pPr>
      <w:r>
        <w:rPr>
          <w:rFonts w:hint="eastAsia" w:ascii="宋体" w:hAnsi="宋体" w:cs="宋体"/>
        </w:rPr>
        <w:t xml:space="preserve">法定代表人（签字）：</w:t>
      </w:r>
      <w:r/>
    </w:p>
    <w:p>
      <w:pPr>
        <w:pStyle w:val="915"/>
        <w:ind w:firstLine="0"/>
        <w:rPr>
          <w:rFonts w:hint="eastAsia" w:ascii="宋体" w:hAnsi="宋体" w:cs="宋体"/>
        </w:rPr>
      </w:pPr>
      <w:r>
        <w:rPr>
          <w:rFonts w:hint="eastAsia" w:ascii="宋体" w:hAnsi="宋体" w:cs="宋体"/>
        </w:rPr>
        <w:t xml:space="preserve">投标人名称（</w:t>
      </w:r>
      <w:r>
        <w:rPr>
          <w:rFonts w:hint="eastAsia" w:cs="方正魏碑_GBK" w:asciiTheme="minorEastAsia" w:hAnsiTheme="minorEastAsia" w:eastAsiaTheme="minorEastAsia"/>
          <w:szCs w:val="24"/>
          <w:shd w:val="clear" w:color="auto" w:fill="ffffff"/>
        </w:rPr>
        <w:t xml:space="preserve">加盖CA电子公章</w:t>
      </w:r>
      <w:r/>
      <w:r>
        <w:rPr>
          <w:rFonts w:hint="eastAsia" w:ascii="宋体" w:hAnsi="宋体" w:cs="宋体"/>
        </w:rPr>
        <w:t xml:space="preserve">）：</w:t>
      </w:r>
      <w:r/>
    </w:p>
    <w:p>
      <w:pPr>
        <w:pStyle w:val="915"/>
        <w:ind w:left="440" w:firstLine="3000"/>
        <w:rPr>
          <w:rFonts w:hint="eastAsia" w:ascii="宋体" w:hAnsi="宋体" w:cs="宋体"/>
        </w:rPr>
      </w:pPr>
      <w:r>
        <w:rPr>
          <w:rFonts w:hint="eastAsia" w:ascii="宋体" w:hAnsi="宋体" w:cs="宋体"/>
        </w:rPr>
      </w:r>
      <w:r/>
    </w:p>
    <w:p>
      <w:pPr>
        <w:pStyle w:val="915"/>
        <w:ind w:firstLine="0"/>
        <w:jc w:val="right"/>
        <w:rPr>
          <w:rFonts w:hint="eastAsia" w:ascii="宋体" w:hAnsi="宋体" w:cs="宋体"/>
        </w:rPr>
      </w:pPr>
      <w:r>
        <w:rPr>
          <w:rFonts w:hint="eastAsia" w:ascii="宋体" w:hAnsi="宋体" w:cs="宋体"/>
        </w:rPr>
        <w:t xml:space="preserve">日期：    年  月  日</w:t>
      </w:r>
      <w:r/>
    </w:p>
    <w:p>
      <w:pPr>
        <w:rPr>
          <w:rFonts w:hint="eastAsia" w:ascii="宋体" w:hAnsi="宋体" w:cs="宋体"/>
          <w:sz w:val="24"/>
          <w:szCs w:val="24"/>
        </w:rPr>
      </w:pPr>
      <w:r>
        <w:rPr>
          <w:rFonts w:hint="eastAsia" w:ascii="宋体" w:hAnsi="宋体" w:cs="宋体"/>
        </w:rPr>
        <w:br w:type="page" w:clear="all"/>
      </w:r>
      <w:r/>
    </w:p>
    <w:p>
      <w:pPr>
        <w:pStyle w:val="915"/>
        <w:ind w:firstLine="0"/>
        <w:jc w:val="both"/>
        <w:rPr>
          <w:rFonts w:hint="eastAsia" w:ascii="宋体" w:hAnsi="宋体" w:cs="宋体"/>
        </w:rPr>
      </w:pPr>
      <w:r>
        <w:rPr>
          <w:rFonts w:hint="eastAsia" w:ascii="宋体" w:hAnsi="宋体" w:cs="宋体"/>
          <w:b/>
          <w:bCs/>
        </w:rPr>
        <w:t xml:space="preserve">附件二</w:t>
      </w:r>
      <w:r/>
    </w:p>
    <w:p>
      <w:pPr>
        <w:jc w:val="center"/>
        <w:rPr>
          <w:rFonts w:hint="eastAsia" w:ascii="宋体" w:hAnsi="宋体" w:cs="宋体"/>
          <w:b/>
          <w:sz w:val="28"/>
          <w:szCs w:val="28"/>
        </w:rPr>
        <w:outlineLvl w:val="1"/>
      </w:pPr>
      <w:r/>
      <w:bookmarkStart w:id="94" w:name="_Toc517190895"/>
      <w:r/>
      <w:bookmarkStart w:id="95" w:name="_Toc24261"/>
      <w:r>
        <w:rPr>
          <w:rFonts w:hint="eastAsia" w:ascii="宋体" w:hAnsi="宋体" w:cs="宋体"/>
          <w:b/>
          <w:sz w:val="28"/>
          <w:szCs w:val="28"/>
        </w:rPr>
        <w:t xml:space="preserve">授权书</w:t>
      </w:r>
      <w:bookmarkEnd w:id="94"/>
      <w:r/>
      <w:bookmarkEnd w:id="95"/>
      <w:r/>
      <w:r/>
    </w:p>
    <w:p>
      <w:pPr>
        <w:pStyle w:val="931"/>
        <w:ind w:firstLine="480"/>
        <w:spacing w:after="120"/>
        <w:rPr>
          <w:rFonts w:hint="eastAsia"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w:t>
      </w:r>
      <w:r>
        <w:rPr>
          <w:rFonts w:hint="eastAsia" w:ascii="宋体" w:hAnsi="宋体" w:cs="宋体"/>
          <w:sz w:val="24"/>
          <w:szCs w:val="24"/>
          <w:u w:val="single"/>
        </w:rPr>
        <w:t xml:space="preserve">         </w:t>
      </w:r>
      <w:r>
        <w:rPr>
          <w:rFonts w:hint="eastAsia" w:ascii="宋体" w:hAnsi="宋体" w:cs="宋体"/>
          <w:sz w:val="24"/>
          <w:szCs w:val="24"/>
        </w:rPr>
        <w:t xml:space="preserve">（被授权人的姓名）为我方就 </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）采购活动的合法代理人，以本公司名义全权处理一切与该项目采购投标、合同签订等有关的事务。</w:t>
      </w:r>
      <w:r/>
    </w:p>
    <w:p>
      <w:pPr>
        <w:pStyle w:val="931"/>
        <w:ind w:firstLine="480"/>
        <w:spacing w:after="120"/>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931"/>
        <w:ind w:firstLine="480"/>
        <w:spacing w:after="120"/>
        <w:rPr>
          <w:rFonts w:hint="eastAsia" w:ascii="宋体" w:hAnsi="宋体" w:cs="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1849120</wp:posOffset>
                </wp:positionH>
                <wp:positionV relativeFrom="paragraph">
                  <wp:posOffset>209550</wp:posOffset>
                </wp:positionV>
                <wp:extent cx="1897380" cy="635"/>
                <wp:effectExtent l="0" t="0" r="0" b="0"/>
                <wp:wrapNone/>
                <wp:docPr id="5" name="直线 14"/>
                <wp:cNvGraphicFramePr/>
                <a:graphic xmlns:a="http://schemas.openxmlformats.org/drawingml/2006/main">
                  <a:graphicData uri="http://schemas.microsoft.com/office/word/2010/wordprocessingShape">
                    <wps:wsp>
                      <wps:cNvPr id="0" name=""/>
                      <wps:cNvSpPr/>
                      <wps:spPr bwMode="auto">
                        <a:xfrm>
                          <a:off x="0" y="0"/>
                          <a:ext cx="189738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145.6pt,16.5pt" to="295.0pt,16.6pt" filled="f" strokecolor="#000000" strokeweight="0.75pt">
                <v:stroke dashstyle="solid"/>
              </v:line>
            </w:pict>
          </mc:Fallback>
        </mc:AlternateContent>
      </w:r>
      <w:r>
        <w:rPr>
          <w:rFonts w:hint="eastAsia" w:ascii="宋体" w:hAnsi="宋体" w:cs="宋体"/>
          <w:sz w:val="24"/>
          <w:szCs w:val="24"/>
        </w:rPr>
        <w:t xml:space="preserve">代理人（被授权人）：                         </w:t>
      </w:r>
      <w:r/>
    </w:p>
    <w:p>
      <w:pPr>
        <w:pStyle w:val="931"/>
        <w:ind w:firstLine="480"/>
        <w:spacing w:after="120"/>
        <w:rPr>
          <w:rFonts w:hint="eastAsia" w:ascii="宋体" w:hAnsi="宋体" w:cs="宋体"/>
          <w:sz w:val="24"/>
          <w:szCs w:val="24"/>
          <w:u w:val="single"/>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1228725</wp:posOffset>
                </wp:positionH>
                <wp:positionV relativeFrom="paragraph">
                  <wp:posOffset>142240</wp:posOffset>
                </wp:positionV>
                <wp:extent cx="2381250" cy="635"/>
                <wp:effectExtent l="0" t="0" r="0" b="0"/>
                <wp:wrapNone/>
                <wp:docPr id="6" name="直线 11"/>
                <wp:cNvGraphicFramePr/>
                <a:graphic xmlns:a="http://schemas.openxmlformats.org/drawingml/2006/main">
                  <a:graphicData uri="http://schemas.microsoft.com/office/word/2010/wordprocessingShape">
                    <wps:wsp>
                      <wps:cNvPr id="0" name=""/>
                      <wps:cNvSpPr/>
                      <wps:spPr bwMode="auto">
                        <a:xfrm>
                          <a:off x="0" y="0"/>
                          <a:ext cx="238125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96.8pt,11.2pt" to="284.2pt,11.2pt" filled="f" strokecolor="#000000" strokeweight="0.75pt">
                <v:stroke dashstyle="solid"/>
              </v:line>
            </w:pict>
          </mc:Fallback>
        </mc:AlternateContent>
      </w:r>
      <w:r>
        <w:rPr>
          <w:rFonts w:hint="eastAsia" w:ascii="宋体" w:hAnsi="宋体" w:cs="宋体"/>
          <w:sz w:val="24"/>
          <w:szCs w:val="24"/>
        </w:rPr>
        <w:t xml:space="preserve">身份证号码：                               </w:t>
      </w:r>
      <w:r/>
    </w:p>
    <w:p>
      <w:pPr>
        <w:pStyle w:val="931"/>
        <w:ind w:firstLine="480"/>
        <w:spacing w:after="120"/>
        <w:rPr>
          <w:rFonts w:hint="eastAsia" w:ascii="宋体" w:hAnsi="宋体" w:cs="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1664970</wp:posOffset>
                </wp:positionH>
                <wp:positionV relativeFrom="paragraph">
                  <wp:posOffset>170815</wp:posOffset>
                </wp:positionV>
                <wp:extent cx="1897380" cy="635"/>
                <wp:effectExtent l="0" t="0" r="0" b="0"/>
                <wp:wrapNone/>
                <wp:docPr id="7" name="直线 13"/>
                <wp:cNvGraphicFramePr/>
                <a:graphic xmlns:a="http://schemas.openxmlformats.org/drawingml/2006/main">
                  <a:graphicData uri="http://schemas.microsoft.com/office/word/2010/wordprocessingShape">
                    <wps:wsp>
                      <wps:cNvPr id="0" name=""/>
                      <wps:cNvSpPr/>
                      <wps:spPr bwMode="auto">
                        <a:xfrm>
                          <a:off x="0" y="0"/>
                          <a:ext cx="189738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131.1pt,13.4pt" to="280.5pt,13.5pt" filled="f" strokecolor="#000000" strokeweight="0.75pt">
                <v:stroke dashstyle="solid"/>
              </v:line>
            </w:pict>
          </mc:Fallback>
        </mc:AlternateContent>
      </w:r>
      <w:r>
        <w:rPr>
          <w:rFonts w:hint="eastAsia" w:ascii="宋体" w:hAnsi="宋体" w:cs="宋体"/>
          <w:sz w:val="24"/>
          <w:szCs w:val="24"/>
        </w:rPr>
        <w:t xml:space="preserve">联系电话：（手机）                         </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931"/>
        <w:ind w:firstLine="480"/>
        <w:spacing w:after="120"/>
        <w:rPr>
          <w:rFonts w:hint="eastAsia" w:ascii="宋体" w:hAnsi="宋体" w:cs="宋体"/>
          <w:sz w:val="24"/>
          <w:szCs w:val="24"/>
        </w:rPr>
      </w:pPr>
      <w:r>
        <w:rPr>
          <w:rFonts w:hint="eastAsia" w:ascii="宋体" w:hAnsi="宋体" w:cs="宋体"/>
          <w:sz w:val="24"/>
          <w:szCs w:val="24"/>
        </w:rPr>
        <w:t xml:space="preserve">单位名称：________________________________</w:t>
      </w:r>
      <w:r/>
    </w:p>
    <w:p>
      <w:pPr>
        <w:pStyle w:val="931"/>
        <w:ind w:firstLine="480"/>
        <w:spacing w:after="120"/>
        <w:rPr>
          <w:rFonts w:hint="eastAsia" w:ascii="宋体" w:hAnsi="宋体" w:cs="宋体"/>
          <w:sz w:val="24"/>
          <w:szCs w:val="24"/>
        </w:rPr>
      </w:pPr>
      <w:r>
        <w:rPr>
          <w:rFonts w:hint="eastAsia" w:ascii="宋体" w:hAnsi="宋体" w:cs="宋体"/>
          <w:sz w:val="24"/>
          <w:szCs w:val="24"/>
        </w:rPr>
        <w:t xml:space="preserve">单位地址：________________________________</w:t>
      </w:r>
      <w:r/>
    </w:p>
    <w:p>
      <w:pPr>
        <w:pStyle w:val="931"/>
        <w:ind w:firstLine="480"/>
        <w:jc w:val="right"/>
        <w:spacing w:after="120"/>
        <w:rPr>
          <w:rFonts w:hint="eastAsia" w:ascii="宋体" w:hAnsi="宋体" w:cs="宋体"/>
          <w:sz w:val="24"/>
          <w:szCs w:val="24"/>
        </w:rPr>
      </w:pPr>
      <w:r>
        <w:rPr>
          <w:rFonts w:hint="eastAsia" w:ascii="宋体" w:hAnsi="宋体" w:cs="宋体"/>
          <w:sz w:val="24"/>
          <w:szCs w:val="24"/>
        </w:rPr>
      </w:r>
      <w:r/>
    </w:p>
    <w:p>
      <w:pPr>
        <w:pStyle w:val="931"/>
        <w:ind w:firstLine="480"/>
        <w:spacing w:after="120"/>
        <w:rPr>
          <w:rFonts w:hint="eastAsia" w:ascii="宋体" w:hAnsi="宋体" w:cs="宋体"/>
          <w:sz w:val="24"/>
          <w:szCs w:val="24"/>
        </w:rPr>
      </w:pPr>
      <w:r>
        <w:rPr>
          <w:rFonts w:hint="eastAsia" w:ascii="宋体" w:hAnsi="宋体" w:cs="宋体"/>
          <w:sz w:val="24"/>
          <w:szCs w:val="24"/>
        </w:rPr>
      </w:r>
      <w:r/>
    </w:p>
    <w:p>
      <w:pPr>
        <w:pStyle w:val="931"/>
        <w:ind w:firstLine="480"/>
        <w:spacing w:after="120"/>
        <w:rPr>
          <w:rFonts w:hint="eastAsia" w:ascii="宋体" w:hAnsi="宋体" w:cs="宋体"/>
          <w:sz w:val="24"/>
          <w:szCs w:val="24"/>
        </w:rPr>
      </w:pPr>
      <w:r>
        <w:rPr>
          <w:rFonts w:hint="eastAsia" w:ascii="宋体" w:hAnsi="宋体" w:cs="宋体"/>
          <w:sz w:val="24"/>
          <w:szCs w:val="24"/>
        </w:rPr>
      </w:r>
      <w:r/>
    </w:p>
    <w:p>
      <w:pPr>
        <w:pStyle w:val="931"/>
        <w:ind w:firstLine="480"/>
        <w:spacing w:after="120"/>
        <w:rPr>
          <w:rFonts w:hint="eastAsia" w:ascii="宋体" w:hAnsi="宋体" w:cs="宋体"/>
          <w:sz w:val="24"/>
          <w:szCs w:val="24"/>
        </w:rPr>
      </w:pPr>
      <w:r>
        <w:rPr>
          <w:rFonts w:hint="eastAsia" w:ascii="宋体" w:hAnsi="宋体" w:cs="宋体"/>
          <w:sz w:val="24"/>
          <w:szCs w:val="24"/>
        </w:rPr>
        <w:t xml:space="preserve">法定代表人（签字或签章）：</w:t>
      </w:r>
      <w:r/>
    </w:p>
    <w:p>
      <w:pPr>
        <w:pStyle w:val="931"/>
        <w:ind w:firstLine="480"/>
        <w:spacing w:after="120"/>
        <w:rPr>
          <w:rFonts w:hint="eastAsia" w:ascii="宋体" w:hAnsi="宋体" w:cs="宋体"/>
          <w:sz w:val="24"/>
          <w:szCs w:val="24"/>
        </w:rPr>
      </w:pPr>
      <w:r>
        <w:rPr>
          <w:rFonts w:hint="eastAsia" w:ascii="宋体" w:hAnsi="宋体" w:cs="宋体"/>
          <w:sz w:val="24"/>
          <w:szCs w:val="24"/>
        </w:rPr>
      </w:r>
      <w:r/>
    </w:p>
    <w:p>
      <w:pPr>
        <w:pStyle w:val="931"/>
        <w:ind w:firstLine="480"/>
        <w:spacing w:after="120"/>
        <w:rPr>
          <w:rFonts w:hint="eastAsia" w:ascii="宋体" w:hAnsi="宋体" w:cs="宋体"/>
          <w:sz w:val="24"/>
          <w:szCs w:val="24"/>
        </w:rPr>
      </w:pPr>
      <w:r>
        <w:rPr>
          <w:rFonts w:hint="eastAsia" w:ascii="宋体" w:hAnsi="宋体" w:cs="宋体"/>
          <w:sz w:val="24"/>
          <w:szCs w:val="24"/>
        </w:rPr>
        <w:t xml:space="preserve">投标人名称（</w:t>
      </w:r>
      <w:r>
        <w:rPr>
          <w:rFonts w:hint="eastAsia" w:cs="方正魏碑_GBK" w:asciiTheme="minorEastAsia" w:hAnsiTheme="minorEastAsia" w:eastAsiaTheme="minorEastAsia"/>
          <w:szCs w:val="24"/>
          <w:shd w:val="clear" w:color="auto" w:fill="ffffff"/>
        </w:rPr>
        <w:t xml:space="preserve">加盖CA电子公章</w:t>
      </w:r>
      <w:r/>
      <w:r>
        <w:rPr>
          <w:rFonts w:hint="eastAsia" w:ascii="宋体" w:hAnsi="宋体" w:cs="宋体"/>
          <w:sz w:val="24"/>
          <w:szCs w:val="24"/>
        </w:rPr>
        <w:t xml:space="preserve">）：</w:t>
      </w:r>
      <w:r/>
    </w:p>
    <w:p>
      <w:pPr>
        <w:pStyle w:val="931"/>
        <w:ind w:firstLine="480"/>
        <w:jc w:val="right"/>
        <w:spacing w:after="120"/>
        <w:rPr>
          <w:rFonts w:hint="eastAsia" w:ascii="宋体" w:hAnsi="宋体" w:cs="宋体"/>
          <w:sz w:val="24"/>
          <w:szCs w:val="24"/>
        </w:rPr>
      </w:pPr>
      <w:r>
        <w:rPr>
          <w:rFonts w:hint="eastAsia" w:ascii="宋体" w:hAnsi="宋体" w:cs="宋体"/>
          <w:sz w:val="24"/>
          <w:szCs w:val="24"/>
        </w:rPr>
      </w:r>
      <w:r/>
    </w:p>
    <w:p>
      <w:pPr>
        <w:pStyle w:val="931"/>
        <w:ind w:firstLine="480"/>
        <w:spacing w:after="120"/>
        <w:rPr>
          <w:rFonts w:hint="eastAsia" w:ascii="宋体" w:hAnsi="宋体" w:cs="宋体"/>
          <w:sz w:val="24"/>
          <w:szCs w:val="24"/>
        </w:rPr>
      </w:pPr>
      <w:r>
        <w:rPr>
          <w:rFonts w:hint="eastAsia" w:ascii="宋体" w:hAnsi="宋体" w:cs="宋体"/>
          <w:sz w:val="24"/>
          <w:szCs w:val="24"/>
        </w:rPr>
        <w:t xml:space="preserve">法定代表人及被授权人身份证正反面扫描件：</w:t>
      </w:r>
      <w:r/>
    </w:p>
    <w:p>
      <w:pPr>
        <w:pStyle w:val="931"/>
        <w:ind w:firstLine="480"/>
        <w:jc w:val="right"/>
        <w:spacing w:after="120"/>
        <w:rPr>
          <w:rFonts w:hint="eastAsia" w:ascii="宋体" w:hAnsi="宋体" w:cs="宋体"/>
          <w:sz w:val="24"/>
          <w:szCs w:val="24"/>
        </w:rPr>
      </w:pPr>
      <w:r>
        <w:rPr>
          <w:rFonts w:hint="eastAsia" w:ascii="宋体" w:hAnsi="宋体" w:cs="宋体"/>
          <w:sz w:val="24"/>
          <w:szCs w:val="24"/>
        </w:rPr>
      </w:r>
      <w:r/>
    </w:p>
    <w:p>
      <w:pPr>
        <w:pStyle w:val="931"/>
        <w:ind w:firstLine="480"/>
        <w:jc w:val="right"/>
        <w:spacing w:after="120"/>
        <w:rPr>
          <w:rFonts w:hint="eastAsia" w:ascii="宋体" w:hAnsi="宋体" w:cs="宋体"/>
          <w:sz w:val="24"/>
          <w:szCs w:val="24"/>
        </w:rPr>
      </w:pPr>
      <w:r>
        <w:rPr>
          <w:rFonts w:hint="eastAsia" w:ascii="宋体" w:hAnsi="宋体" w:cs="宋体"/>
          <w:sz w:val="24"/>
          <w:szCs w:val="24"/>
        </w:rPr>
      </w:r>
      <w:r/>
    </w:p>
    <w:p>
      <w:pPr>
        <w:pStyle w:val="931"/>
        <w:ind w:firstLine="480"/>
        <w:jc w:val="right"/>
        <w:spacing w:after="120"/>
        <w:rPr>
          <w:rFonts w:hint="eastAsia" w:ascii="宋体" w:hAnsi="宋体" w:cs="宋体"/>
          <w:sz w:val="24"/>
          <w:szCs w:val="24"/>
        </w:rPr>
      </w:pPr>
      <w:r>
        <w:rPr>
          <w:rFonts w:hint="eastAsia" w:ascii="宋体" w:hAnsi="宋体" w:cs="宋体"/>
          <w:sz w:val="24"/>
          <w:szCs w:val="24"/>
        </w:rPr>
        <w:t xml:space="preserve">日期：     年   月    日</w:t>
      </w:r>
      <w:r/>
    </w:p>
    <w:p>
      <w:pPr>
        <w:pStyle w:val="886"/>
        <w:ind w:firstLine="0"/>
        <w:spacing w:after="120"/>
        <w:rPr>
          <w:rFonts w:hint="eastAsia" w:ascii="宋体" w:hAnsi="宋体" w:cs="宋体"/>
          <w:sz w:val="24"/>
          <w:szCs w:val="24"/>
        </w:rPr>
      </w:pPr>
      <w:r/>
      <w:bookmarkStart w:id="96" w:name="_Hlt26671380"/>
      <w:r/>
      <w:bookmarkEnd w:id="96"/>
      <w:r/>
      <w:bookmarkStart w:id="97" w:name="_Hlt26955070"/>
      <w:r/>
      <w:bookmarkEnd w:id="97"/>
      <w:r/>
      <w:bookmarkStart w:id="98" w:name="_格式3__银行出具的资信证明"/>
      <w:r/>
      <w:bookmarkEnd w:id="98"/>
      <w:r/>
      <w:r/>
    </w:p>
    <w:p>
      <w:r/>
      <w:r/>
    </w:p>
    <w:p>
      <w:pPr>
        <w:rPr>
          <w:rFonts w:hint="eastAsia" w:ascii="宋体" w:hAnsi="宋体" w:cs="宋体"/>
          <w:b/>
          <w:bCs/>
          <w:sz w:val="24"/>
          <w:szCs w:val="24"/>
        </w:rPr>
      </w:pPr>
      <w:r>
        <w:rPr>
          <w:rFonts w:hint="eastAsia" w:ascii="宋体" w:hAnsi="宋体" w:cs="宋体"/>
          <w:b/>
          <w:bCs/>
          <w:sz w:val="24"/>
          <w:szCs w:val="24"/>
        </w:rPr>
        <w:br w:type="page" w:clear="all"/>
      </w:r>
      <w:r/>
    </w:p>
    <w:p>
      <w:pPr>
        <w:pStyle w:val="891"/>
        <w:ind w:left="0" w:right="0"/>
        <w:rPr>
          <w:rFonts w:hint="eastAsia" w:ascii="宋体" w:hAnsi="宋体" w:cs="宋体"/>
          <w:b/>
          <w:bCs/>
          <w:sz w:val="24"/>
          <w:szCs w:val="24"/>
        </w:rPr>
      </w:pPr>
      <w:r>
        <w:rPr>
          <w:rFonts w:hint="eastAsia" w:ascii="宋体" w:hAnsi="宋体" w:cs="宋体"/>
          <w:b/>
          <w:bCs/>
          <w:sz w:val="24"/>
          <w:szCs w:val="24"/>
        </w:rPr>
        <w:t xml:space="preserve">附件</w:t>
      </w:r>
      <w:bookmarkStart w:id="99" w:name="_Toc517190896"/>
      <w:r>
        <w:rPr>
          <w:rFonts w:hint="eastAsia" w:ascii="宋体" w:hAnsi="宋体" w:cs="宋体"/>
          <w:b/>
          <w:bCs/>
          <w:sz w:val="24"/>
          <w:szCs w:val="24"/>
        </w:rPr>
        <w:t xml:space="preserve">三</w:t>
      </w:r>
      <w:bookmarkEnd w:id="99"/>
      <w:r/>
      <w:r/>
    </w:p>
    <w:p>
      <w:pPr>
        <w:ind w:firstLine="562"/>
        <w:jc w:val="center"/>
        <w:rPr>
          <w:rFonts w:hint="eastAsia" w:ascii="宋体" w:hAnsi="宋体" w:cs="宋体"/>
          <w:b/>
          <w:sz w:val="28"/>
          <w:szCs w:val="28"/>
        </w:rPr>
        <w:outlineLvl w:val="1"/>
      </w:pPr>
      <w:r/>
      <w:bookmarkStart w:id="100" w:name="_Toc225596468"/>
      <w:r/>
      <w:bookmarkStart w:id="101" w:name="_Toc790"/>
      <w:r>
        <w:rPr>
          <w:rFonts w:hint="eastAsia" w:ascii="宋体" w:hAnsi="宋体" w:cs="宋体"/>
          <w:b/>
          <w:sz w:val="28"/>
          <w:szCs w:val="28"/>
        </w:rPr>
        <w:t xml:space="preserve">开标一览表（具体格式以系统内为准）</w:t>
      </w:r>
      <w:bookmarkEnd w:id="100"/>
      <w:r/>
      <w:bookmarkEnd w:id="101"/>
      <w:r/>
      <w:r/>
    </w:p>
    <w:p>
      <w:pPr>
        <w:rPr>
          <w:rFonts w:hint="eastAsia" w:ascii="宋体" w:hAnsi="宋体" w:cs="宋体"/>
          <w:sz w:val="24"/>
          <w:szCs w:val="24"/>
        </w:rPr>
      </w:pPr>
      <w:r>
        <w:rPr>
          <w:rFonts w:hint="eastAsia" w:ascii="宋体" w:hAnsi="宋体" w:cs="宋体"/>
          <w:b/>
          <w:bCs/>
          <w:sz w:val="24"/>
          <w:szCs w:val="24"/>
        </w:rPr>
        <w:t xml:space="preserve">项目名称：                             项目编号：  </w:t>
      </w:r>
      <w:r>
        <w:rPr>
          <w:rFonts w:hint="eastAsia" w:ascii="宋体" w:hAnsi="宋体" w:cs="宋体"/>
          <w:sz w:val="24"/>
          <w:szCs w:val="24"/>
        </w:rPr>
        <w:t xml:space="preserve">            </w:t>
      </w:r>
      <w:r/>
    </w:p>
    <w:tbl>
      <w:tblPr>
        <w:tblStyle w:val="885"/>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4"/>
        <w:gridCol w:w="4967"/>
        <w:gridCol w:w="1639"/>
      </w:tblGrid>
      <w:tr>
        <w:trPr>
          <w:jc w:val="center"/>
          <w:trHeight w:val="829"/>
        </w:trPr>
        <w:tc>
          <w:tcPr>
            <w:tcW w:w="2034" w:type="dxa"/>
            <w:vAlign w:val="center"/>
            <w:textDirection w:val="lrTb"/>
            <w:noWrap w:val="false"/>
          </w:tcPr>
          <w:p>
            <w:pPr>
              <w:pStyle w:val="886"/>
              <w:ind w:firstLine="0"/>
              <w:jc w:val="center"/>
              <w:spacing w:after="120" w:line="440" w:lineRule="exact"/>
              <w:rPr>
                <w:rFonts w:hint="eastAsia" w:ascii="宋体" w:hAnsi="宋体" w:cs="宋体"/>
                <w:b/>
                <w:bCs/>
              </w:rPr>
            </w:pPr>
            <w:r>
              <w:rPr>
                <w:rFonts w:hint="eastAsia" w:ascii="宋体" w:hAnsi="宋体" w:cs="宋体"/>
                <w:b/>
                <w:bCs/>
              </w:rPr>
              <w:t xml:space="preserve">投标保证金</w:t>
            </w:r>
            <w:r/>
          </w:p>
        </w:tc>
        <w:tc>
          <w:tcPr>
            <w:tcW w:w="4967" w:type="dxa"/>
            <w:vAlign w:val="center"/>
            <w:textDirection w:val="lrTb"/>
            <w:noWrap w:val="false"/>
          </w:tcPr>
          <w:p>
            <w:pPr>
              <w:pStyle w:val="886"/>
              <w:ind w:firstLine="0"/>
              <w:spacing w:after="120" w:line="440" w:lineRule="exact"/>
              <w:rPr>
                <w:rFonts w:hint="eastAsia" w:ascii="宋体" w:hAnsi="宋体" w:cs="宋体"/>
              </w:rPr>
            </w:pPr>
            <w:r>
              <w:rPr>
                <w:rFonts w:hint="eastAsia" w:ascii="宋体" w:hAnsi="宋体" w:cs="宋体"/>
              </w:rPr>
              <w:t xml:space="preserve">/ </w:t>
            </w:r>
            <w:r/>
          </w:p>
        </w:tc>
        <w:tc>
          <w:tcPr>
            <w:tcW w:w="1639" w:type="dxa"/>
            <w:vAlign w:val="center"/>
            <w:textDirection w:val="lrTb"/>
            <w:noWrap w:val="false"/>
          </w:tcPr>
          <w:p>
            <w:pPr>
              <w:pStyle w:val="886"/>
              <w:ind w:firstLine="474"/>
              <w:spacing w:after="120" w:line="440" w:lineRule="exact"/>
              <w:rPr>
                <w:rFonts w:hint="eastAsia" w:ascii="宋体" w:hAnsi="宋体" w:cs="宋体"/>
              </w:rPr>
            </w:pPr>
            <w:r>
              <w:rPr>
                <w:rFonts w:hint="eastAsia" w:ascii="宋体" w:hAnsi="宋体" w:cs="宋体"/>
                <w:b/>
                <w:bCs/>
              </w:rPr>
              <w:t xml:space="preserve">备注</w:t>
            </w:r>
            <w:r/>
          </w:p>
        </w:tc>
      </w:tr>
      <w:tr>
        <w:trPr>
          <w:cantSplit/>
          <w:jc w:val="center"/>
          <w:trHeight w:val="1682"/>
        </w:trPr>
        <w:tc>
          <w:tcPr>
            <w:tcW w:w="2034" w:type="dxa"/>
            <w:vAlign w:val="center"/>
            <w:textDirection w:val="lrTb"/>
            <w:noWrap w:val="false"/>
          </w:tcPr>
          <w:p>
            <w:pPr>
              <w:pStyle w:val="886"/>
              <w:ind w:firstLine="0"/>
              <w:jc w:val="center"/>
              <w:spacing w:after="120" w:line="440" w:lineRule="exact"/>
              <w:rPr>
                <w:rFonts w:hint="eastAsia" w:ascii="宋体" w:hAnsi="宋体" w:cs="宋体"/>
                <w:b/>
                <w:bCs/>
              </w:rPr>
            </w:pPr>
            <w:r>
              <w:rPr>
                <w:rFonts w:hint="eastAsia" w:ascii="宋体" w:hAnsi="宋体" w:cs="宋体"/>
                <w:b/>
                <w:bCs/>
              </w:rPr>
              <w:t xml:space="preserve">投标报价</w:t>
            </w:r>
            <w:r/>
          </w:p>
        </w:tc>
        <w:tc>
          <w:tcPr>
            <w:tcW w:w="4967" w:type="dxa"/>
            <w:vAlign w:val="center"/>
            <w:textDirection w:val="lrTb"/>
            <w:noWrap w:val="false"/>
          </w:tcPr>
          <w:p>
            <w:pPr>
              <w:pStyle w:val="886"/>
              <w:ind w:firstLine="0"/>
              <w:spacing w:after="120" w:line="440" w:lineRule="exact"/>
              <w:rPr>
                <w:rFonts w:hint="eastAsia" w:ascii="宋体" w:hAnsi="宋体" w:cs="宋体"/>
                <w:bCs/>
              </w:rPr>
            </w:pPr>
            <w:r>
              <w:rPr>
                <w:rFonts w:hint="eastAsia" w:ascii="宋体" w:hAnsi="宋体" w:cs="宋体"/>
              </w:rPr>
              <w:t xml:space="preserve">小写：人民币：</w:t>
            </w:r>
            <w:r>
              <w:rPr>
                <w:rFonts w:hint="eastAsia" w:ascii="宋体" w:hAnsi="宋体" w:cs="宋体"/>
                <w:u w:val="single"/>
              </w:rPr>
              <w:t xml:space="preserve">         </w:t>
            </w:r>
            <w:r>
              <w:rPr>
                <w:rFonts w:hint="eastAsia" w:ascii="宋体" w:hAnsi="宋体" w:cs="宋体"/>
              </w:rPr>
              <w:t xml:space="preserve"> 万元    </w:t>
            </w:r>
            <w:r>
              <w:rPr>
                <w:rFonts w:hint="eastAsia" w:ascii="宋体" w:hAnsi="宋体" w:cs="宋体"/>
                <w:bCs/>
              </w:rPr>
              <w:t xml:space="preserve">    </w:t>
            </w:r>
            <w:r/>
          </w:p>
          <w:p>
            <w:pPr>
              <w:pStyle w:val="886"/>
              <w:ind w:firstLine="472"/>
              <w:spacing w:after="120" w:line="440" w:lineRule="exact"/>
              <w:rPr>
                <w:rFonts w:hint="eastAsia" w:ascii="宋体" w:hAnsi="宋体" w:cs="宋体"/>
              </w:rPr>
            </w:pPr>
            <w:r>
              <w:rPr>
                <w:rFonts w:hint="eastAsia" w:ascii="宋体" w:hAnsi="宋体" w:cs="宋体"/>
              </w:rPr>
            </w:r>
            <w:r/>
          </w:p>
          <w:p>
            <w:pPr>
              <w:pStyle w:val="886"/>
              <w:ind w:firstLine="0"/>
              <w:spacing w:after="120" w:line="440" w:lineRule="exact"/>
              <w:rPr>
                <w:rFonts w:hint="eastAsia" w:ascii="宋体" w:hAnsi="宋体" w:cs="宋体"/>
              </w:rPr>
            </w:pPr>
            <w:r>
              <w:rPr>
                <w:rFonts w:hint="eastAsia" w:ascii="宋体" w:hAnsi="宋体" w:cs="宋体"/>
              </w:rPr>
              <w:t xml:space="preserve">大写：人民币：       </w:t>
            </w:r>
            <w:r/>
          </w:p>
        </w:tc>
        <w:tc>
          <w:tcPr>
            <w:tcW w:w="1639" w:type="dxa"/>
            <w:vAlign w:val="center"/>
            <w:textDirection w:val="lrTb"/>
            <w:noWrap w:val="false"/>
          </w:tcPr>
          <w:p>
            <w:pPr>
              <w:pStyle w:val="886"/>
              <w:ind w:firstLine="0"/>
              <w:spacing w:after="120" w:line="440" w:lineRule="exact"/>
              <w:rPr>
                <w:rFonts w:hint="eastAsia" w:ascii="宋体" w:hAnsi="宋体" w:cs="宋体"/>
                <w:bCs/>
              </w:rPr>
            </w:pPr>
            <w:r>
              <w:rPr>
                <w:rFonts w:hint="eastAsia" w:ascii="宋体" w:hAnsi="宋体" w:cs="宋体"/>
                <w:bCs/>
              </w:rPr>
            </w:r>
            <w:r/>
          </w:p>
          <w:p>
            <w:pPr>
              <w:pStyle w:val="886"/>
              <w:ind w:firstLine="0"/>
              <w:spacing w:after="120" w:line="440" w:lineRule="exact"/>
              <w:rPr>
                <w:rFonts w:hint="eastAsia" w:ascii="宋体" w:hAnsi="宋体" w:cs="宋体"/>
              </w:rPr>
            </w:pPr>
            <w:r>
              <w:rPr>
                <w:rFonts w:hint="eastAsia" w:ascii="宋体" w:hAnsi="宋体" w:cs="宋体"/>
              </w:rPr>
            </w:r>
            <w:r/>
          </w:p>
        </w:tc>
      </w:tr>
      <w:tr>
        <w:trPr>
          <w:jc w:val="center"/>
          <w:trHeight w:val="829"/>
        </w:trPr>
        <w:tc>
          <w:tcPr>
            <w:tcW w:w="2034" w:type="dxa"/>
            <w:vAlign w:val="center"/>
            <w:textDirection w:val="lrTb"/>
            <w:noWrap w:val="false"/>
          </w:tcPr>
          <w:p>
            <w:pPr>
              <w:pStyle w:val="886"/>
              <w:ind w:firstLine="0"/>
              <w:jc w:val="center"/>
              <w:spacing w:after="120" w:line="440" w:lineRule="exact"/>
              <w:rPr>
                <w:rFonts w:hint="eastAsia" w:ascii="宋体" w:hAnsi="宋体" w:cs="宋体"/>
                <w:b/>
                <w:bCs/>
              </w:rPr>
            </w:pPr>
            <w:r>
              <w:rPr>
                <w:rFonts w:hint="eastAsia" w:ascii="宋体" w:hAnsi="宋体" w:cs="宋体"/>
                <w:b/>
                <w:bCs/>
              </w:rPr>
              <w:t xml:space="preserve">合同履行时间</w:t>
            </w:r>
            <w:r/>
          </w:p>
        </w:tc>
        <w:tc>
          <w:tcPr>
            <w:tcW w:w="4967" w:type="dxa"/>
            <w:vAlign w:val="center"/>
            <w:textDirection w:val="lrTb"/>
            <w:noWrap w:val="false"/>
          </w:tcPr>
          <w:p>
            <w:pPr>
              <w:pStyle w:val="886"/>
              <w:ind w:firstLine="0"/>
              <w:spacing w:after="120" w:line="440" w:lineRule="exact"/>
              <w:tabs>
                <w:tab w:val="left" w:pos="3624" w:leader="none"/>
              </w:tabs>
              <w:rPr>
                <w:rFonts w:hint="eastAsia" w:ascii="宋体" w:hAnsi="宋体" w:cs="宋体"/>
                <w:u w:val="single"/>
              </w:rPr>
            </w:pPr>
            <w:r>
              <w:rPr>
                <w:rFonts w:hint="eastAsia" w:ascii="宋体" w:hAnsi="宋体" w:cs="宋体"/>
                <w:u w:val="single"/>
              </w:rPr>
              <w:t xml:space="preserve">满足采购文件要求。</w:t>
            </w:r>
            <w:r/>
          </w:p>
        </w:tc>
        <w:tc>
          <w:tcPr>
            <w:tcW w:w="1639" w:type="dxa"/>
            <w:vAlign w:val="center"/>
            <w:textDirection w:val="lrTb"/>
            <w:noWrap w:val="false"/>
          </w:tcPr>
          <w:p>
            <w:pPr>
              <w:pStyle w:val="886"/>
              <w:ind w:firstLine="472"/>
              <w:spacing w:after="120" w:line="440" w:lineRule="exact"/>
              <w:rPr>
                <w:rFonts w:hint="eastAsia" w:ascii="宋体" w:hAnsi="宋体" w:cs="宋体"/>
              </w:rPr>
            </w:pPr>
            <w:r>
              <w:rPr>
                <w:rFonts w:hint="eastAsia" w:ascii="宋体" w:hAnsi="宋体" w:cs="宋体"/>
              </w:rPr>
            </w:r>
            <w:r/>
          </w:p>
          <w:p>
            <w:pPr>
              <w:pStyle w:val="886"/>
              <w:ind w:firstLine="472"/>
              <w:spacing w:after="120" w:line="440" w:lineRule="exact"/>
              <w:rPr>
                <w:rFonts w:hint="eastAsia" w:ascii="宋体" w:hAnsi="宋体" w:cs="宋体"/>
              </w:rPr>
            </w:pPr>
            <w:r>
              <w:rPr>
                <w:rFonts w:hint="eastAsia" w:ascii="宋体" w:hAnsi="宋体" w:cs="宋体"/>
              </w:rPr>
            </w:r>
            <w:r/>
          </w:p>
        </w:tc>
      </w:tr>
      <w:tr>
        <w:trPr>
          <w:jc w:val="center"/>
          <w:trHeight w:val="1206"/>
        </w:trPr>
        <w:tc>
          <w:tcPr>
            <w:tcW w:w="2034" w:type="dxa"/>
            <w:vAlign w:val="center"/>
            <w:textDirection w:val="lrTb"/>
            <w:noWrap w:val="false"/>
          </w:tcPr>
          <w:p>
            <w:pPr>
              <w:pStyle w:val="886"/>
              <w:ind w:firstLine="0"/>
              <w:jc w:val="center"/>
              <w:spacing w:after="120"/>
              <w:rPr>
                <w:rFonts w:hint="eastAsia" w:ascii="宋体" w:hAnsi="宋体" w:cs="宋体"/>
                <w:b/>
                <w:bCs/>
              </w:rPr>
            </w:pPr>
            <w:r>
              <w:rPr>
                <w:rFonts w:hint="eastAsia" w:ascii="宋体" w:hAnsi="宋体" w:cs="宋体"/>
                <w:b/>
                <w:bCs/>
              </w:rPr>
              <w:t xml:space="preserve">投标标的是否全部由小微企业提供</w:t>
            </w:r>
            <w:r/>
          </w:p>
        </w:tc>
        <w:tc>
          <w:tcPr>
            <w:tcW w:w="4967" w:type="dxa"/>
            <w:vAlign w:val="center"/>
            <w:textDirection w:val="lrTb"/>
            <w:noWrap w:val="false"/>
          </w:tcPr>
          <w:p>
            <w:pPr>
              <w:pStyle w:val="886"/>
              <w:ind w:firstLine="0"/>
              <w:spacing w:after="120"/>
              <w:rPr>
                <w:rFonts w:hint="eastAsia" w:ascii="宋体" w:hAnsi="宋体" w:cs="宋体"/>
              </w:rPr>
            </w:pPr>
            <w:r>
              <w:rPr>
                <w:rFonts w:hint="eastAsia" w:ascii="宋体" w:hAnsi="宋体" w:cs="宋体"/>
                <w:u w:val="single"/>
              </w:rPr>
              <w:t xml:space="preserve">                    </w:t>
            </w:r>
            <w:r>
              <w:rPr>
                <w:rFonts w:hint="eastAsia" w:ascii="宋体" w:hAnsi="宋体" w:cs="宋体"/>
              </w:rPr>
              <w:t xml:space="preserve">（</w:t>
            </w:r>
            <w:r>
              <w:rPr>
                <w:rFonts w:hint="eastAsia" w:ascii="宋体" w:hAnsi="宋体" w:cs="宋体"/>
                <w:lang w:val="zh-CN"/>
              </w:rPr>
              <w:t xml:space="preserve">填写“是”或“否</w:t>
            </w:r>
            <w:r>
              <w:rPr>
                <w:rFonts w:hint="eastAsia" w:ascii="宋体" w:hAnsi="宋体" w:cs="宋体"/>
              </w:rPr>
              <w:t xml:space="preserve">）</w:t>
            </w:r>
            <w:r/>
          </w:p>
        </w:tc>
        <w:tc>
          <w:tcPr>
            <w:tcW w:w="1639" w:type="dxa"/>
            <w:vAlign w:val="center"/>
            <w:textDirection w:val="lrTb"/>
            <w:noWrap w:val="false"/>
          </w:tcPr>
          <w:p>
            <w:pPr>
              <w:pStyle w:val="886"/>
              <w:ind w:firstLine="472"/>
              <w:spacing w:after="120"/>
              <w:rPr>
                <w:rFonts w:hint="eastAsia" w:ascii="宋体" w:hAnsi="宋体" w:cs="宋体"/>
              </w:rPr>
            </w:pPr>
            <w:r>
              <w:rPr>
                <w:rFonts w:hint="eastAsia" w:ascii="宋体" w:hAnsi="宋体" w:cs="宋体"/>
              </w:rPr>
            </w:r>
            <w:r/>
          </w:p>
        </w:tc>
      </w:tr>
    </w:tbl>
    <w:p>
      <w:pPr>
        <w:rPr>
          <w:rFonts w:hint="eastAsia" w:ascii="宋体" w:hAnsi="宋体" w:cs="宋体"/>
          <w:sz w:val="24"/>
          <w:szCs w:val="24"/>
        </w:rPr>
      </w:pPr>
      <w:r>
        <w:rPr>
          <w:rFonts w:hint="eastAsia" w:ascii="宋体" w:hAnsi="宋体" w:cs="宋体"/>
          <w:sz w:val="24"/>
          <w:szCs w:val="24"/>
        </w:rPr>
        <w:t xml:space="preserve">       </w:t>
      </w:r>
      <w:r/>
    </w:p>
    <w:p>
      <w:pPr>
        <w:rPr>
          <w:rFonts w:hint="eastAsia" w:ascii="宋体" w:hAnsi="宋体" w:cs="宋体"/>
          <w:sz w:val="24"/>
          <w:szCs w:val="24"/>
        </w:rPr>
      </w:pPr>
      <w:r>
        <w:rPr>
          <w:rFonts w:hint="eastAsia" w:ascii="宋体" w:hAnsi="宋体" w:cs="宋体"/>
          <w:sz w:val="24"/>
          <w:szCs w:val="24"/>
        </w:rPr>
      </w:r>
      <w:r/>
    </w:p>
    <w:p>
      <w:pPr>
        <w:ind w:firstLine="360"/>
        <w:rPr>
          <w:rFonts w:hint="eastAsia" w:ascii="宋体" w:hAnsi="宋体" w:cs="宋体"/>
          <w:sz w:val="24"/>
          <w:szCs w:val="24"/>
        </w:rPr>
      </w:pPr>
      <w:r>
        <w:rPr>
          <w:rFonts w:hint="eastAsia" w:ascii="宋体" w:hAnsi="宋体" w:cs="宋体"/>
          <w:sz w:val="24"/>
          <w:szCs w:val="24"/>
        </w:rPr>
        <w:t xml:space="preserve">法定代表人或授权代表（签字或签章）：</w:t>
      </w:r>
      <w:r/>
    </w:p>
    <w:p>
      <w:pPr>
        <w:pStyle w:val="891"/>
        <w:ind w:left="1540" w:right="1540"/>
      </w:pPr>
      <w:r/>
      <w:r/>
    </w:p>
    <w:p>
      <w:pPr>
        <w:ind w:firstLine="360"/>
        <w:rPr>
          <w:rFonts w:hint="eastAsia" w:ascii="宋体" w:hAnsi="宋体" w:cs="宋体"/>
          <w:sz w:val="24"/>
          <w:szCs w:val="24"/>
        </w:rPr>
      </w:pPr>
      <w:r>
        <w:rPr>
          <w:rFonts w:hint="eastAsia" w:ascii="宋体" w:hAnsi="宋体" w:cs="宋体"/>
          <w:sz w:val="24"/>
          <w:szCs w:val="24"/>
        </w:rPr>
        <w:t xml:space="preserve">投标人名称（</w:t>
      </w:r>
      <w:r>
        <w:rPr>
          <w:rFonts w:hint="eastAsia" w:cs="方正魏碑_GBK" w:asciiTheme="minorEastAsia" w:hAnsiTheme="minorEastAsia" w:eastAsiaTheme="minorEastAsia"/>
          <w:szCs w:val="24"/>
          <w:shd w:val="clear" w:color="auto" w:fill="ffffff"/>
        </w:rPr>
        <w:t xml:space="preserve">加盖CA电子公章</w:t>
      </w:r>
      <w:r/>
      <w:r>
        <w:rPr>
          <w:rFonts w:hint="eastAsia" w:ascii="宋体" w:hAnsi="宋体" w:cs="宋体"/>
          <w:sz w:val="24"/>
          <w:szCs w:val="24"/>
        </w:rPr>
        <w:t xml:space="preserve">）：</w:t>
      </w:r>
      <w:r/>
    </w:p>
    <w:p>
      <w:pPr>
        <w:rPr>
          <w:rFonts w:hint="eastAsia" w:ascii="宋体" w:hAnsi="宋体" w:cs="宋体"/>
          <w:sz w:val="24"/>
          <w:szCs w:val="24"/>
        </w:rPr>
      </w:pPr>
      <w:r>
        <w:rPr>
          <w:rFonts w:hint="eastAsia" w:ascii="宋体" w:hAnsi="宋体" w:cs="宋体"/>
          <w:sz w:val="24"/>
          <w:szCs w:val="24"/>
        </w:rPr>
        <w:t xml:space="preserve">                                           日期：  年   月   日</w:t>
      </w:r>
      <w:r/>
    </w:p>
    <w:p>
      <w:pPr>
        <w:rPr>
          <w:rFonts w:hint="eastAsia" w:ascii="宋体" w:hAnsi="宋体" w:cs="宋体"/>
          <w:b/>
          <w:bCs/>
          <w:sz w:val="24"/>
          <w:szCs w:val="24"/>
        </w:rPr>
      </w:pPr>
      <w:r>
        <w:rPr>
          <w:rFonts w:hint="eastAsia" w:ascii="宋体" w:hAnsi="宋体" w:cs="宋体"/>
          <w:b/>
          <w:bCs/>
          <w:sz w:val="24"/>
          <w:szCs w:val="24"/>
        </w:rPr>
        <w:br w:type="page" w:clear="all"/>
      </w:r>
      <w:r/>
    </w:p>
    <w:p>
      <w:pPr>
        <w:rPr>
          <w:rFonts w:hint="eastAsia" w:ascii="宋体" w:hAnsi="宋体" w:cs="宋体"/>
          <w:b/>
          <w:bCs/>
          <w:sz w:val="24"/>
          <w:szCs w:val="24"/>
        </w:rPr>
      </w:pPr>
      <w:r>
        <w:rPr>
          <w:rFonts w:hint="eastAsia" w:ascii="宋体" w:hAnsi="宋体" w:cs="宋体"/>
          <w:b/>
          <w:bCs/>
          <w:sz w:val="24"/>
          <w:szCs w:val="24"/>
        </w:rPr>
        <w:t xml:space="preserve">附件四</w:t>
      </w:r>
      <w:r/>
    </w:p>
    <w:p>
      <w:pPr>
        <w:pStyle w:val="904"/>
        <w:ind w:firstLine="0"/>
      </w:pPr>
      <w:r/>
      <w:r/>
    </w:p>
    <w:p>
      <w:pPr>
        <w:ind w:firstLine="562"/>
        <w:jc w:val="center"/>
        <w:rPr>
          <w:rFonts w:hint="eastAsia" w:ascii="宋体" w:hAnsi="宋体" w:cs="宋体"/>
          <w:b/>
          <w:sz w:val="28"/>
          <w:szCs w:val="28"/>
        </w:rPr>
        <w:outlineLvl w:val="1"/>
      </w:pPr>
      <w:r/>
      <w:bookmarkStart w:id="102" w:name="_Toc225596469"/>
      <w:r/>
      <w:bookmarkStart w:id="103" w:name="_Toc7531"/>
      <w:r>
        <w:rPr>
          <w:rFonts w:hint="eastAsia" w:ascii="宋体" w:hAnsi="宋体" w:cs="宋体"/>
          <w:b/>
          <w:sz w:val="28"/>
          <w:szCs w:val="28"/>
        </w:rPr>
        <w:t xml:space="preserve">投标产品配置及分项报价表</w:t>
      </w:r>
      <w:bookmarkEnd w:id="102"/>
      <w:r/>
      <w:bookmarkEnd w:id="103"/>
      <w:r/>
      <w:r/>
    </w:p>
    <w:p>
      <w:pPr>
        <w:ind w:firstLine="482"/>
        <w:rPr>
          <w:rFonts w:hint="eastAsia" w:ascii="宋体" w:hAnsi="宋体" w:cs="宋体"/>
          <w:sz w:val="24"/>
          <w:szCs w:val="24"/>
        </w:rPr>
      </w:pPr>
      <w:r>
        <w:rPr>
          <w:rFonts w:hint="eastAsia" w:ascii="宋体" w:hAnsi="宋体" w:cs="宋体"/>
          <w:b/>
          <w:bCs/>
          <w:sz w:val="24"/>
          <w:szCs w:val="24"/>
        </w:rPr>
        <w:t xml:space="preserve">项目名称：                             项目编号：  </w:t>
      </w:r>
      <w:r>
        <w:rPr>
          <w:rFonts w:hint="eastAsia" w:ascii="宋体" w:hAnsi="宋体" w:cs="宋体"/>
          <w:sz w:val="24"/>
          <w:szCs w:val="24"/>
        </w:rPr>
        <w:t xml:space="preserve">  </w:t>
      </w:r>
      <w:r/>
    </w:p>
    <w:tbl>
      <w:tblPr>
        <w:tblStyle w:val="885"/>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272"/>
        <w:gridCol w:w="1045"/>
        <w:gridCol w:w="900"/>
        <w:gridCol w:w="771"/>
        <w:gridCol w:w="1059"/>
        <w:gridCol w:w="948"/>
        <w:gridCol w:w="1233"/>
        <w:gridCol w:w="1293"/>
      </w:tblGrid>
      <w:tr>
        <w:trPr>
          <w:jc w:val="center"/>
          <w:trHeight w:val="677"/>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标的名称</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单位</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品牌</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规格</w:t>
            </w:r>
            <w:r/>
          </w:p>
          <w:p>
            <w:pPr>
              <w:jc w:val="center"/>
              <w:rPr>
                <w:rFonts w:hint="eastAsia" w:ascii="宋体" w:hAnsi="宋体" w:cs="宋体"/>
                <w:sz w:val="24"/>
                <w:szCs w:val="24"/>
              </w:rPr>
            </w:pPr>
            <w:r>
              <w:rPr>
                <w:rFonts w:hint="eastAsia" w:ascii="宋体" w:hAnsi="宋体" w:cs="宋体"/>
                <w:sz w:val="24"/>
                <w:szCs w:val="24"/>
              </w:rPr>
              <w:t xml:space="preserve">型号</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制造商</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单价</w:t>
            </w:r>
            <w:r/>
          </w:p>
          <w:p>
            <w:pPr>
              <w:jc w:val="center"/>
              <w:rPr>
                <w:rFonts w:hint="eastAsia" w:ascii="宋体" w:hAnsi="宋体" w:cs="宋体"/>
                <w:sz w:val="24"/>
                <w:szCs w:val="24"/>
              </w:rPr>
            </w:pPr>
            <w:r>
              <w:rPr>
                <w:rFonts w:hint="eastAsia" w:ascii="宋体" w:hAnsi="宋体" w:cs="宋体"/>
                <w:sz w:val="24"/>
                <w:szCs w:val="24"/>
              </w:rPr>
              <w:t xml:space="preserve">（万元）</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总价</w:t>
            </w:r>
            <w:r/>
          </w:p>
          <w:p>
            <w:pPr>
              <w:jc w:val="center"/>
              <w:rPr>
                <w:rFonts w:hint="eastAsia" w:ascii="宋体" w:hAnsi="宋体" w:cs="宋体"/>
                <w:sz w:val="24"/>
                <w:szCs w:val="24"/>
              </w:rPr>
            </w:pPr>
            <w:r>
              <w:rPr>
                <w:rFonts w:hint="eastAsia" w:ascii="宋体" w:hAnsi="宋体" w:cs="宋体"/>
                <w:sz w:val="24"/>
                <w:szCs w:val="24"/>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91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917" w:type="dxa"/>
            <w:vAlign w:val="center"/>
            <w:textDirection w:val="lrTb"/>
            <w:noWrap w:val="false"/>
          </w:tcPr>
          <w:p>
            <w:pPr>
              <w:rPr>
                <w:rFonts w:hint="eastAsia" w:ascii="宋体" w:hAnsi="宋体" w:cs="宋体"/>
                <w:sz w:val="24"/>
                <w:szCs w:val="24"/>
              </w:rPr>
            </w:pPr>
            <w:r>
              <w:rPr>
                <w:rFonts w:hint="eastAsia" w:ascii="宋体" w:hAnsi="宋体"/>
                <w:b/>
                <w:bCs/>
                <w:szCs w:val="21"/>
              </w:rPr>
              <w:t xml:space="preserve">本采购包中提供的符合本国产品标准的产品成本之和占该采购</w:t>
            </w:r>
            <w:bookmarkStart w:id="104" w:name="OLE_LINK16"/>
            <w:r>
              <w:rPr>
                <w:rFonts w:hint="eastAsia" w:ascii="宋体" w:hAnsi="宋体"/>
                <w:b/>
                <w:bCs/>
                <w:szCs w:val="21"/>
              </w:rPr>
              <w:t xml:space="preserve">包</w:t>
            </w:r>
            <w:bookmarkEnd w:id="104"/>
            <w:r>
              <w:rPr>
                <w:rFonts w:hint="eastAsia" w:ascii="宋体" w:hAnsi="宋体"/>
                <w:b/>
                <w:bCs/>
                <w:szCs w:val="21"/>
              </w:rPr>
              <w:t xml:space="preserve">提供的全部产品成本之和的比例为______%</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bl>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40"/>
        <w:rPr>
          <w:rFonts w:hint="eastAsia" w:ascii="宋体" w:hAnsi="宋体"/>
          <w:szCs w:val="21"/>
        </w:rPr>
      </w:pPr>
      <w:r>
        <w:rPr>
          <w:rFonts w:hint="eastAsia" w:ascii="宋体" w:hAnsi="宋体"/>
          <w:szCs w:val="21"/>
        </w:rPr>
        <w:t xml:space="preserve">注：1.上述单价为综合单价，包括货物的供货、运输、保险费、安装调试、验收、培训、售后服务及税金等一切费用。</w:t>
      </w:r>
      <w:r/>
    </w:p>
    <w:p>
      <w:pPr>
        <w:ind w:firstLine="440"/>
        <w:rPr>
          <w:rFonts w:hint="eastAsia" w:ascii="宋体" w:hAnsi="宋体"/>
          <w:szCs w:val="21"/>
        </w:rPr>
      </w:pPr>
      <w:r>
        <w:rPr>
          <w:rFonts w:hint="eastAsia" w:ascii="宋体" w:hAnsi="宋体"/>
          <w:szCs w:val="21"/>
        </w:rPr>
        <w:t xml:space="preserve">2.投标人应根据其项目情况提供详细分项报价。</w:t>
      </w:r>
      <w:r/>
    </w:p>
    <w:p>
      <w:pPr>
        <w:ind w:firstLine="440"/>
        <w:rPr>
          <w:rFonts w:hint="eastAsia" w:ascii="宋体" w:hAnsi="宋体"/>
          <w:b/>
          <w:bCs/>
          <w:szCs w:val="21"/>
        </w:rPr>
      </w:pPr>
      <w:r>
        <w:rPr>
          <w:rFonts w:hint="eastAsia" w:ascii="宋体" w:hAnsi="宋体"/>
          <w:szCs w:val="21"/>
        </w:rPr>
        <w:t xml:space="preserve">3.</w:t>
      </w:r>
      <w:r>
        <w:rPr>
          <w:rFonts w:hint="eastAsia" w:ascii="宋体" w:hAnsi="宋体"/>
          <w:b/>
          <w:bCs/>
          <w:szCs w:val="21"/>
        </w:rPr>
        <w:t xml:space="preserve">如果不提供详细分项报价将视为没有实质性响应招标文件。</w:t>
      </w:r>
      <w:r/>
    </w:p>
    <w:p>
      <w:pPr>
        <w:ind w:firstLine="440"/>
        <w:rPr>
          <w:rFonts w:hint="eastAsia" w:ascii="宋体" w:hAnsi="宋体"/>
          <w:szCs w:val="21"/>
        </w:rPr>
      </w:pPr>
      <w:r>
        <w:rPr>
          <w:rFonts w:hint="eastAsia" w:ascii="宋体" w:hAnsi="宋体"/>
          <w:szCs w:val="21"/>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rPr>
          <w:rFonts w:hint="eastAsia" w:ascii="宋体" w:hAnsi="宋体" w:cs="宋体"/>
          <w:sz w:val="24"/>
          <w:szCs w:val="24"/>
        </w:rPr>
      </w:pPr>
      <w:r>
        <w:rPr>
          <w:rFonts w:hint="eastAsia" w:ascii="宋体" w:hAnsi="宋体" w:cs="宋体"/>
          <w:sz w:val="24"/>
          <w:szCs w:val="24"/>
        </w:rPr>
      </w:r>
      <w:r/>
    </w:p>
    <w:p>
      <w:pPr>
        <w:ind w:firstLine="240"/>
        <w:rPr>
          <w:rFonts w:hint="eastAsia" w:ascii="宋体" w:hAnsi="宋体" w:cs="宋体"/>
          <w:sz w:val="24"/>
          <w:szCs w:val="24"/>
        </w:rPr>
      </w:pPr>
      <w:r>
        <w:rPr>
          <w:rFonts w:hint="eastAsia" w:ascii="宋体" w:hAnsi="宋体" w:cs="宋体"/>
          <w:sz w:val="24"/>
          <w:szCs w:val="24"/>
        </w:rPr>
        <w:t xml:space="preserve">法定代表人或授权代表（签字或签章）：</w:t>
      </w:r>
      <w:r/>
    </w:p>
    <w:p>
      <w:pPr>
        <w:pStyle w:val="891"/>
        <w:ind w:left="1540" w:right="1540" w:firstLine="440"/>
      </w:pPr>
      <w:r/>
      <w:r/>
    </w:p>
    <w:p>
      <w:pPr>
        <w:ind w:firstLine="240"/>
        <w:jc w:val="both"/>
        <w:rPr>
          <w:rFonts w:hint="eastAsia" w:ascii="宋体" w:hAnsi="宋体" w:cs="宋体"/>
          <w:sz w:val="24"/>
          <w:szCs w:val="24"/>
        </w:rPr>
      </w:pPr>
      <w:r>
        <w:rPr>
          <w:rFonts w:hint="eastAsia" w:ascii="宋体" w:hAnsi="宋体" w:cs="宋体"/>
          <w:sz w:val="24"/>
          <w:szCs w:val="24"/>
        </w:rPr>
        <w:t xml:space="preserve">投标人名称（</w:t>
      </w:r>
      <w:r>
        <w:rPr>
          <w:rFonts w:hint="eastAsia" w:cs="方正魏碑_GBK" w:asciiTheme="minorEastAsia" w:hAnsiTheme="minorEastAsia" w:eastAsiaTheme="minorEastAsia"/>
          <w:szCs w:val="24"/>
          <w:shd w:val="clear" w:color="auto" w:fill="ffffff"/>
        </w:rPr>
        <w:t xml:space="preserve">加盖CA电子公章</w:t>
      </w:r>
      <w:r/>
      <w:r>
        <w:rPr>
          <w:rFonts w:hint="eastAsia" w:ascii="宋体" w:hAnsi="宋体" w:cs="宋体"/>
          <w:sz w:val="24"/>
          <w:szCs w:val="24"/>
        </w:rPr>
        <w:t xml:space="preserve">）：</w:t>
      </w:r>
      <w:r/>
    </w:p>
    <w:p>
      <w:pPr>
        <w:ind w:firstLine="480"/>
        <w:jc w:val="cente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                                            日期：  年   月   日</w:t>
      </w:r>
      <w:r/>
    </w:p>
    <w:p>
      <w:pPr>
        <w:rPr>
          <w:rFonts w:hint="eastAsia" w:ascii="宋体" w:hAnsi="宋体" w:cs="宋体"/>
          <w:sz w:val="24"/>
          <w:szCs w:val="24"/>
        </w:rPr>
      </w:pPr>
      <w:r>
        <w:rPr>
          <w:rFonts w:hint="eastAsia" w:ascii="宋体" w:hAnsi="宋体" w:cs="宋体"/>
          <w:sz w:val="24"/>
          <w:szCs w:val="24"/>
        </w:rPr>
      </w:r>
      <w:r/>
    </w:p>
    <w:p>
      <w:pPr>
        <w:spacing w:after="120"/>
        <w:rPr>
          <w:rFonts w:hint="eastAsia" w:ascii="宋体" w:hAnsi="宋体" w:cs="宋体"/>
          <w:b/>
          <w:bCs/>
          <w:sz w:val="24"/>
          <w:szCs w:val="24"/>
        </w:rPr>
      </w:pPr>
      <w:r>
        <w:rPr>
          <w:rFonts w:hint="eastAsia" w:ascii="宋体" w:hAnsi="宋体" w:cs="宋体"/>
          <w:b/>
          <w:bCs/>
          <w:sz w:val="24"/>
          <w:szCs w:val="24"/>
        </w:rPr>
        <w:br w:type="page" w:clear="all"/>
      </w:r>
      <w:r/>
    </w:p>
    <w:p>
      <w:pPr>
        <w:rPr>
          <w:rFonts w:hint="eastAsia" w:ascii="宋体" w:hAnsi="宋体" w:cs="宋体"/>
          <w:sz w:val="24"/>
          <w:szCs w:val="24"/>
        </w:rPr>
      </w:pPr>
      <w:r>
        <w:rPr>
          <w:rFonts w:hint="eastAsia" w:ascii="宋体" w:hAnsi="宋体" w:cs="宋体"/>
          <w:b/>
          <w:bCs/>
          <w:sz w:val="24"/>
          <w:szCs w:val="24"/>
        </w:rPr>
        <w:t xml:space="preserve">附件五</w:t>
      </w:r>
      <w:r/>
    </w:p>
    <w:p>
      <w:pPr>
        <w:jc w:val="center"/>
        <w:rPr>
          <w:rFonts w:hint="eastAsia" w:ascii="宋体" w:hAnsi="宋体" w:cs="宋体"/>
          <w:b/>
          <w:sz w:val="28"/>
          <w:szCs w:val="28"/>
        </w:rPr>
        <w:outlineLvl w:val="1"/>
      </w:pPr>
      <w:r/>
      <w:bookmarkStart w:id="105" w:name="_Toc19331"/>
      <w:r>
        <w:rPr>
          <w:rFonts w:hint="eastAsia" w:ascii="宋体" w:hAnsi="宋体" w:cs="宋体"/>
          <w:b/>
          <w:sz w:val="28"/>
          <w:szCs w:val="28"/>
        </w:rPr>
        <w:t xml:space="preserve">商务条款响应表</w:t>
      </w:r>
      <w:bookmarkEnd w:id="105"/>
      <w:r/>
      <w:r/>
    </w:p>
    <w:p>
      <w:pPr>
        <w:shd w:val="clear" w:color="auto" w:fill="ffffff"/>
        <w:rPr>
          <w:rFonts w:ascii="Arial" w:hAnsi="Arial" w:cs="Arial"/>
          <w:szCs w:val="21"/>
        </w:rPr>
      </w:pPr>
      <w:r>
        <w:rPr>
          <w:rFonts w:ascii="Arial" w:hAnsi="Arial" w:cs="Arial"/>
          <w:sz w:val="24"/>
        </w:rPr>
        <w:t xml:space="preserve"> </w:t>
      </w:r>
      <w:r>
        <w:rPr>
          <w:rFonts w:hint="eastAsia" w:ascii="宋体" w:hAnsi="宋体" w:cs="宋体"/>
          <w:b/>
          <w:bCs/>
          <w:sz w:val="24"/>
          <w:szCs w:val="24"/>
        </w:rPr>
        <w:t xml:space="preserve">项目名称：                             项目编号：  </w:t>
      </w:r>
      <w:r>
        <w:rPr>
          <w:rFonts w:hint="eastAsia" w:ascii="宋体" w:hAnsi="宋体" w:cs="宋体"/>
          <w:sz w:val="24"/>
          <w:szCs w:val="24"/>
        </w:rPr>
        <w:t xml:space="preserve">  </w:t>
      </w:r>
      <w:r/>
    </w:p>
    <w:tbl>
      <w:tblPr>
        <w:tblStyle w:val="885"/>
        <w:tblW w:w="8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4"/>
        <w:gridCol w:w="1679"/>
        <w:gridCol w:w="2488"/>
        <w:gridCol w:w="3004"/>
      </w:tblGrid>
      <w:tr>
        <w:trPr>
          <w:jc w:val="center"/>
          <w:trHeight w:val="830"/>
        </w:trPr>
        <w:tc>
          <w:tcPr>
            <w:tcMar>
              <w:left w:w="10" w:type="dxa"/>
              <w:top w:w="0" w:type="dxa"/>
              <w:right w:w="10" w:type="dxa"/>
              <w:bottom w:w="0" w:type="dxa"/>
            </w:tcMar>
            <w:tcW w:w="974"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序号</w:t>
            </w:r>
            <w:r/>
          </w:p>
        </w:tc>
        <w:tc>
          <w:tcPr>
            <w:tcMar>
              <w:left w:w="10" w:type="dxa"/>
              <w:top w:w="0" w:type="dxa"/>
              <w:right w:w="10" w:type="dxa"/>
              <w:bottom w:w="0" w:type="dxa"/>
            </w:tcMar>
            <w:tcW w:w="1679"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招标文件要求</w:t>
            </w:r>
            <w:r/>
          </w:p>
        </w:tc>
        <w:tc>
          <w:tcPr>
            <w:tcMar>
              <w:left w:w="10" w:type="dxa"/>
              <w:top w:w="0" w:type="dxa"/>
              <w:right w:w="10" w:type="dxa"/>
              <w:bottom w:w="0" w:type="dxa"/>
            </w:tcMar>
            <w:tcW w:w="2488"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投标响应</w:t>
            </w:r>
            <w:r/>
          </w:p>
        </w:tc>
        <w:tc>
          <w:tcPr>
            <w:tcMar>
              <w:left w:w="10" w:type="dxa"/>
              <w:top w:w="0" w:type="dxa"/>
              <w:right w:w="10" w:type="dxa"/>
              <w:bottom w:w="0" w:type="dxa"/>
            </w:tcMar>
            <w:tcW w:w="3004" w:type="dxa"/>
            <w:vAlign w:val="center"/>
            <w:textDirection w:val="lrTb"/>
            <w:noWrap w:val="false"/>
          </w:tcPr>
          <w:p>
            <w:pPr>
              <w:jc w:val="center"/>
              <w:spacing w:line="320" w:lineRule="exact"/>
              <w:rPr>
                <w:rFonts w:hint="eastAsia" w:ascii="宋体" w:hAnsi="宋体" w:cs="宋体"/>
                <w:b/>
                <w:bCs/>
                <w:sz w:val="24"/>
                <w:szCs w:val="24"/>
              </w:rPr>
            </w:pPr>
            <w:r>
              <w:rPr>
                <w:rFonts w:hint="eastAsia" w:ascii="宋体" w:hAnsi="宋体" w:cs="宋体"/>
                <w:b/>
                <w:bCs/>
                <w:sz w:val="24"/>
                <w:szCs w:val="24"/>
              </w:rPr>
              <w:t xml:space="preserve">偏离情况</w:t>
            </w:r>
            <w:r/>
          </w:p>
          <w:p>
            <w:pPr>
              <w:jc w:val="center"/>
              <w:spacing w:line="320" w:lineRule="exact"/>
              <w:rPr>
                <w:rFonts w:hint="eastAsia" w:ascii="宋体" w:hAnsi="宋体" w:cs="宋体"/>
                <w:sz w:val="24"/>
                <w:szCs w:val="24"/>
              </w:rPr>
            </w:pPr>
            <w:r>
              <w:rPr>
                <w:rFonts w:hint="eastAsia" w:ascii="宋体" w:hAnsi="宋体" w:cs="宋体"/>
                <w:b/>
                <w:bCs/>
                <w:sz w:val="21"/>
                <w:szCs w:val="21"/>
              </w:rPr>
              <w:t xml:space="preserve">（无、正、负偏离）</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Mar>
              <w:left w:w="10" w:type="dxa"/>
              <w:top w:w="0" w:type="dxa"/>
              <w:right w:w="10" w:type="dxa"/>
              <w:bottom w:w="0" w:type="dxa"/>
            </w:tcMar>
            <w:tcW w:w="16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Mar>
              <w:left w:w="10" w:type="dxa"/>
              <w:top w:w="0" w:type="dxa"/>
              <w:right w:w="10" w:type="dxa"/>
              <w:bottom w:w="0" w:type="dxa"/>
            </w:tcMar>
            <w:tcW w:w="2488"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Mar>
              <w:left w:w="10" w:type="dxa"/>
              <w:top w:w="0" w:type="dxa"/>
              <w:right w:w="10" w:type="dxa"/>
              <w:bottom w:w="0" w:type="dxa"/>
            </w:tcMar>
            <w:tcW w:w="3004"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Mar>
              <w:left w:w="10" w:type="dxa"/>
              <w:top w:w="0" w:type="dxa"/>
              <w:right w:w="10" w:type="dxa"/>
              <w:bottom w:w="0" w:type="dxa"/>
            </w:tcMar>
            <w:tcW w:w="16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Mar>
              <w:left w:w="10" w:type="dxa"/>
              <w:top w:w="0" w:type="dxa"/>
              <w:right w:w="10" w:type="dxa"/>
              <w:bottom w:w="0" w:type="dxa"/>
            </w:tcMar>
            <w:tcW w:w="2488"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Mar>
              <w:left w:w="10" w:type="dxa"/>
              <w:top w:w="0" w:type="dxa"/>
              <w:right w:w="10" w:type="dxa"/>
              <w:bottom w:w="0" w:type="dxa"/>
            </w:tcMar>
            <w:tcW w:w="3004"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bl>
    <w:p>
      <w:pP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sz w:val="24"/>
          <w:szCs w:val="24"/>
        </w:rPr>
      </w:pPr>
      <w:r>
        <w:rPr>
          <w:rFonts w:hint="eastAsia" w:ascii="宋体" w:hAnsi="宋体" w:cs="宋体"/>
          <w:sz w:val="24"/>
          <w:szCs w:val="24"/>
        </w:rPr>
        <w:t xml:space="preserve">说明：</w:t>
      </w:r>
      <w:r>
        <w:rPr>
          <w:rFonts w:hint="eastAsia" w:ascii="宋体" w:hAnsi="宋体"/>
          <w:sz w:val="24"/>
          <w:szCs w:val="24"/>
        </w:rPr>
        <w:t xml:space="preserve">（1）投标人应秉持诚实守信的原则，</w:t>
      </w:r>
      <w:r>
        <w:rPr>
          <w:rFonts w:ascii="宋体" w:hAnsi="宋体"/>
          <w:sz w:val="24"/>
          <w:szCs w:val="24"/>
        </w:rPr>
        <w:t xml:space="preserve">对包括</w:t>
      </w:r>
      <w:r>
        <w:rPr>
          <w:rFonts w:hint="eastAsia" w:ascii="宋体" w:hAnsi="宋体" w:cs="宋体"/>
          <w:b/>
          <w:bCs/>
          <w:sz w:val="24"/>
          <w:szCs w:val="24"/>
          <w:lang w:val="zh-CN"/>
        </w:rPr>
        <w:t xml:space="preserve">服务要求、安装要求、交货期、交货方式及交货地点</w:t>
      </w:r>
      <w:r>
        <w:rPr>
          <w:rFonts w:ascii="宋体" w:hAnsi="宋体"/>
          <w:b/>
          <w:bCs/>
          <w:sz w:val="24"/>
          <w:szCs w:val="24"/>
        </w:rPr>
        <w:t xml:space="preserve">、</w:t>
      </w:r>
      <w:r>
        <w:rPr>
          <w:rFonts w:hint="eastAsia" w:ascii="宋体" w:hAnsi="宋体"/>
          <w:b/>
          <w:bCs/>
          <w:sz w:val="24"/>
          <w:szCs w:val="24"/>
        </w:rPr>
        <w:t xml:space="preserve">其他技术服务需求、</w:t>
      </w:r>
      <w:r>
        <w:rPr>
          <w:rFonts w:ascii="宋体" w:hAnsi="宋体"/>
          <w:b/>
          <w:bCs/>
          <w:sz w:val="24"/>
          <w:szCs w:val="24"/>
        </w:rPr>
        <w:t xml:space="preserve">付款方式、合同条款等</w:t>
      </w:r>
      <w:r>
        <w:rPr>
          <w:rFonts w:ascii="宋体" w:hAnsi="宋体"/>
          <w:sz w:val="24"/>
          <w:szCs w:val="24"/>
        </w:rPr>
        <w:t xml:space="preserve">商务条款的响应有任何偏离，请在本表中详细填写。如不列出，则视为</w:t>
      </w:r>
      <w:r>
        <w:rPr>
          <w:rFonts w:hint="eastAsia" w:ascii="宋体" w:hAnsi="宋体"/>
          <w:sz w:val="24"/>
          <w:szCs w:val="24"/>
        </w:rPr>
        <w:t xml:space="preserve">投标人</w:t>
      </w:r>
      <w:r>
        <w:rPr>
          <w:rFonts w:ascii="宋体" w:hAnsi="宋体"/>
          <w:sz w:val="24"/>
          <w:szCs w:val="24"/>
        </w:rPr>
        <w:t xml:space="preserve">完全同意招标文件的商务条款。</w:t>
      </w:r>
      <w:r/>
    </w:p>
    <w:p>
      <w:pPr>
        <w:ind w:firstLine="480"/>
        <w:rPr>
          <w:rFonts w:hint="eastAsia" w:ascii="宋体" w:hAnsi="宋体"/>
          <w:sz w:val="24"/>
          <w:szCs w:val="24"/>
        </w:rPr>
      </w:pPr>
      <w:r>
        <w:rPr>
          <w:rFonts w:hint="eastAsia" w:ascii="宋体" w:hAnsi="宋体"/>
          <w:bCs/>
          <w:sz w:val="24"/>
          <w:szCs w:val="24"/>
        </w:rPr>
        <w:t xml:space="preserve">（2）</w:t>
      </w:r>
      <w:r>
        <w:rPr>
          <w:rFonts w:hint="eastAsia" w:ascii="宋体" w:hAnsi="宋体"/>
          <w:b/>
          <w:i/>
          <w:iCs/>
          <w:sz w:val="24"/>
          <w:szCs w:val="24"/>
          <w:u w:val="single"/>
        </w:rPr>
        <w:t xml:space="preserve">商务要求中</w:t>
      </w:r>
      <w:r>
        <w:rPr>
          <w:rFonts w:hint="eastAsia" w:ascii="宋体" w:hAnsi="宋体"/>
          <w:b/>
          <w:bCs/>
          <w:i/>
          <w:iCs/>
          <w:sz w:val="24"/>
          <w:szCs w:val="24"/>
          <w:u w:val="single"/>
        </w:rPr>
        <w:t xml:space="preserve">标注</w:t>
      </w:r>
      <w:r>
        <w:rPr>
          <w:rFonts w:ascii="宋体" w:hAnsi="宋体"/>
          <w:b/>
          <w:bCs/>
          <w:i/>
          <w:iCs/>
          <w:sz w:val="24"/>
          <w:szCs w:val="24"/>
          <w:u w:val="single"/>
        </w:rPr>
        <w:t xml:space="preserve">“★”</w:t>
      </w:r>
      <w:r>
        <w:rPr>
          <w:rFonts w:hint="eastAsia" w:ascii="宋体" w:hAnsi="宋体"/>
          <w:b/>
          <w:bCs/>
          <w:i/>
          <w:iCs/>
          <w:sz w:val="24"/>
          <w:szCs w:val="24"/>
          <w:u w:val="single"/>
        </w:rPr>
        <w:t xml:space="preserve">的</w:t>
      </w:r>
      <w:r>
        <w:rPr>
          <w:rFonts w:hint="eastAsia" w:ascii="宋体" w:hAnsi="宋体"/>
          <w:b/>
          <w:i/>
          <w:iCs/>
          <w:sz w:val="24"/>
          <w:szCs w:val="24"/>
          <w:u w:val="single"/>
        </w:rPr>
        <w:t xml:space="preserve">为实质性条款，不允许负偏离，否则将作无效投标处理。</w:t>
      </w:r>
      <w:r/>
    </w:p>
    <w:p>
      <w:pPr>
        <w:ind w:firstLine="480"/>
        <w:rPr>
          <w:rFonts w:hint="eastAsia" w:ascii="宋体" w:hAnsi="宋体" w:cs="宋体"/>
          <w:sz w:val="24"/>
          <w:szCs w:val="24"/>
        </w:rPr>
      </w:pPr>
      <w:r>
        <w:rPr>
          <w:rFonts w:hint="eastAsia" w:ascii="宋体" w:hAnsi="宋体" w:cs="宋体"/>
          <w:sz w:val="24"/>
          <w:szCs w:val="24"/>
        </w:rPr>
        <w:t xml:space="preserve">（3）如果行数不够，请自行增加。</w:t>
      </w:r>
      <w:r/>
    </w:p>
    <w:p>
      <w:pPr>
        <w:ind w:firstLine="240"/>
        <w:rPr>
          <w:rFonts w:hint="eastAsia" w:ascii="宋体" w:hAnsi="宋体" w:cs="宋体"/>
          <w:sz w:val="24"/>
          <w:szCs w:val="24"/>
        </w:rPr>
      </w:pPr>
      <w:r>
        <w:rPr>
          <w:rFonts w:hint="eastAsia" w:ascii="宋体" w:hAnsi="宋体" w:cs="宋体"/>
          <w:sz w:val="24"/>
          <w:szCs w:val="24"/>
        </w:rPr>
      </w:r>
      <w:r/>
    </w:p>
    <w:p>
      <w:pPr>
        <w:ind w:firstLine="240"/>
        <w:rPr>
          <w:rFonts w:hint="eastAsia" w:ascii="宋体" w:hAnsi="宋体" w:cs="宋体"/>
          <w:sz w:val="24"/>
          <w:szCs w:val="24"/>
        </w:rPr>
      </w:pPr>
      <w:r>
        <w:rPr>
          <w:rFonts w:hint="eastAsia" w:ascii="宋体" w:hAnsi="宋体" w:cs="宋体"/>
          <w:sz w:val="24"/>
          <w:szCs w:val="24"/>
        </w:rPr>
        <w:t xml:space="preserve">法定代表人或授权代表（签字或签章）：</w:t>
      </w:r>
      <w:r/>
    </w:p>
    <w:p>
      <w:pPr>
        <w:pStyle w:val="891"/>
        <w:ind w:left="1540" w:right="1540"/>
      </w:pPr>
      <w:r/>
      <w:r/>
    </w:p>
    <w:p>
      <w:pPr>
        <w:ind w:firstLine="240"/>
        <w:jc w:val="both"/>
        <w:rPr>
          <w:rFonts w:hint="eastAsia" w:ascii="宋体" w:hAnsi="宋体" w:cs="宋体"/>
          <w:sz w:val="24"/>
          <w:szCs w:val="24"/>
        </w:rPr>
      </w:pPr>
      <w:r>
        <w:rPr>
          <w:rFonts w:hint="eastAsia" w:ascii="宋体" w:hAnsi="宋体" w:cs="宋体"/>
          <w:sz w:val="24"/>
          <w:szCs w:val="24"/>
        </w:rPr>
        <w:t xml:space="preserve">投标人名称（</w:t>
      </w:r>
      <w:r>
        <w:rPr>
          <w:rFonts w:hint="eastAsia" w:cs="方正魏碑_GBK" w:asciiTheme="minorEastAsia" w:hAnsiTheme="minorEastAsia" w:eastAsiaTheme="minorEastAsia"/>
          <w:szCs w:val="24"/>
          <w:shd w:val="clear" w:color="auto" w:fill="ffffff"/>
        </w:rPr>
        <w:t xml:space="preserve">加盖CA电子公章</w:t>
      </w:r>
      <w:r/>
      <w:r>
        <w:rPr>
          <w:rFonts w:hint="eastAsia" w:ascii="宋体" w:hAnsi="宋体" w:cs="宋体"/>
          <w:sz w:val="24"/>
          <w:szCs w:val="24"/>
        </w:rPr>
        <w:t xml:space="preserve">）：</w:t>
      </w:r>
      <w:r/>
    </w:p>
    <w:p>
      <w:pPr>
        <w:jc w:val="cente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                                            日期：  年   月   日</w:t>
      </w:r>
      <w:r/>
    </w:p>
    <w:p>
      <w:pPr>
        <w:pStyle w:val="891"/>
        <w:ind w:left="1540" w:right="1540"/>
      </w:pPr>
      <w:r/>
      <w:r/>
    </w:p>
    <w:p>
      <w:pPr>
        <w:rPr>
          <w:rFonts w:hint="eastAsia" w:ascii="宋体" w:hAnsi="宋体" w:cs="宋体"/>
          <w:b/>
          <w:bCs/>
          <w:sz w:val="24"/>
          <w:szCs w:val="24"/>
        </w:rPr>
      </w:pPr>
      <w:r>
        <w:rPr>
          <w:rFonts w:hint="eastAsia" w:ascii="宋体" w:hAnsi="宋体" w:cs="宋体"/>
          <w:b/>
          <w:bCs/>
          <w:sz w:val="24"/>
          <w:szCs w:val="24"/>
        </w:rPr>
        <w:br w:type="page" w:clear="all"/>
      </w:r>
      <w:r/>
    </w:p>
    <w:p>
      <w:pPr>
        <w:rPr>
          <w:rFonts w:hint="eastAsia" w:ascii="宋体" w:hAnsi="宋体" w:cs="宋体"/>
          <w:b/>
          <w:sz w:val="24"/>
          <w:szCs w:val="24"/>
        </w:rPr>
      </w:pPr>
      <w:r>
        <w:rPr>
          <w:rFonts w:hint="eastAsia" w:ascii="宋体" w:hAnsi="宋体" w:cs="宋体"/>
          <w:b/>
          <w:bCs/>
          <w:sz w:val="24"/>
          <w:szCs w:val="24"/>
        </w:rPr>
        <w:t xml:space="preserve">附件</w:t>
      </w:r>
      <w:bookmarkEnd w:id="89"/>
      <w:r/>
      <w:bookmarkEnd w:id="90"/>
      <w:r/>
      <w:bookmarkEnd w:id="91"/>
      <w:r/>
      <w:bookmarkStart w:id="106" w:name="_Toc120614284"/>
      <w:r>
        <w:rPr>
          <w:rFonts w:hint="eastAsia" w:ascii="宋体" w:hAnsi="宋体" w:cs="宋体"/>
          <w:b/>
          <w:bCs/>
          <w:sz w:val="24"/>
          <w:szCs w:val="24"/>
        </w:rPr>
        <w:t xml:space="preserve">六</w:t>
      </w:r>
      <w:r/>
    </w:p>
    <w:p>
      <w:pPr>
        <w:jc w:val="center"/>
        <w:rPr>
          <w:rFonts w:hint="eastAsia" w:ascii="宋体" w:hAnsi="宋体" w:cs="宋体"/>
          <w:b/>
          <w:sz w:val="28"/>
          <w:szCs w:val="28"/>
        </w:rPr>
        <w:outlineLvl w:val="1"/>
      </w:pPr>
      <w:r/>
      <w:bookmarkStart w:id="107" w:name="_Toc20771"/>
      <w:r>
        <w:rPr>
          <w:rFonts w:hint="eastAsia" w:ascii="宋体" w:hAnsi="宋体" w:cs="宋体"/>
          <w:b/>
          <w:sz w:val="28"/>
          <w:szCs w:val="28"/>
        </w:rPr>
        <w:t xml:space="preserve">技术参数响应表</w:t>
      </w:r>
      <w:bookmarkEnd w:id="107"/>
      <w:r/>
      <w:r/>
    </w:p>
    <w:p>
      <w:pPr>
        <w:pStyle w:val="891"/>
        <w:ind w:left="0" w:right="1540"/>
      </w:pPr>
      <w:r>
        <w:rPr>
          <w:rFonts w:hint="eastAsia" w:ascii="宋体" w:hAnsi="宋体" w:cs="宋体"/>
          <w:b/>
          <w:bCs/>
          <w:sz w:val="24"/>
          <w:szCs w:val="24"/>
        </w:rPr>
        <w:t xml:space="preserve">项目名称：                             项目编号：  </w:t>
      </w:r>
      <w:r>
        <w:rPr>
          <w:rFonts w:hint="eastAsia" w:ascii="宋体" w:hAnsi="宋体" w:cs="宋体"/>
          <w:sz w:val="24"/>
          <w:szCs w:val="24"/>
        </w:rPr>
        <w:t xml:space="preserve">  </w:t>
      </w:r>
      <w:r/>
    </w:p>
    <w:tbl>
      <w:tblPr>
        <w:tblStyle w:val="88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036"/>
        <w:gridCol w:w="2472"/>
        <w:gridCol w:w="1896"/>
        <w:gridCol w:w="1260"/>
      </w:tblGrid>
      <w:tr>
        <w:trPr>
          <w:cantSplit/>
          <w:jc w:val="center"/>
          <w:trHeight w:val="862"/>
        </w:trPr>
        <w:tc>
          <w:tcPr>
            <w:tcW w:w="502"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1195"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招标文件要求</w:t>
            </w:r>
            <w:r/>
          </w:p>
        </w:tc>
        <w:tc>
          <w:tcPr>
            <w:tcW w:w="1451"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投标响应</w:t>
            </w:r>
            <w:r/>
          </w:p>
        </w:tc>
        <w:tc>
          <w:tcPr>
            <w:tcW w:w="1113" w:type="pct"/>
            <w:vAlign w:val="center"/>
            <w:textDirection w:val="lrTb"/>
            <w:noWrap w:val="false"/>
          </w:tcPr>
          <w:p>
            <w:pPr>
              <w:jc w:val="center"/>
              <w:spacing w:line="320" w:lineRule="exact"/>
              <w:rPr>
                <w:rFonts w:hint="eastAsia" w:ascii="宋体" w:hAnsi="宋体" w:cs="宋体"/>
                <w:b/>
                <w:bCs/>
                <w:sz w:val="24"/>
                <w:szCs w:val="24"/>
              </w:rPr>
            </w:pPr>
            <w:r>
              <w:rPr>
                <w:rFonts w:hint="eastAsia" w:ascii="宋体" w:hAnsi="宋体" w:cs="宋体"/>
                <w:b/>
                <w:bCs/>
                <w:sz w:val="24"/>
                <w:szCs w:val="24"/>
              </w:rPr>
              <w:t xml:space="preserve">偏离情况</w:t>
            </w:r>
            <w:r/>
          </w:p>
          <w:p>
            <w:pPr>
              <w:jc w:val="center"/>
              <w:spacing w:line="320" w:lineRule="exact"/>
              <w:rPr>
                <w:rFonts w:hint="eastAsia" w:ascii="宋体" w:hAnsi="宋体" w:cs="宋体"/>
                <w:b/>
                <w:bCs/>
                <w:sz w:val="24"/>
                <w:szCs w:val="24"/>
              </w:rPr>
            </w:pPr>
            <w:r>
              <w:rPr>
                <w:rFonts w:hint="eastAsia" w:ascii="宋体" w:hAnsi="宋体" w:cs="宋体"/>
                <w:b/>
                <w:bCs/>
                <w:sz w:val="21"/>
                <w:szCs w:val="21"/>
              </w:rPr>
              <w:t xml:space="preserve">（无、正、负偏离）</w:t>
            </w:r>
            <w:r/>
          </w:p>
        </w:tc>
        <w:tc>
          <w:tcPr>
            <w:tcW w:w="739" w:type="pct"/>
            <w:textDirection w:val="lrTb"/>
            <w:noWrap w:val="false"/>
          </w:tcPr>
          <w:p>
            <w:pPr>
              <w:jc w:val="center"/>
              <w:spacing w:line="320" w:lineRule="exact"/>
              <w:rPr>
                <w:rFonts w:hint="eastAsia" w:ascii="宋体" w:hAnsi="宋体" w:cs="宋体"/>
                <w:b/>
                <w:bCs/>
                <w:sz w:val="24"/>
                <w:szCs w:val="24"/>
              </w:rPr>
            </w:pPr>
            <w:r>
              <w:rPr>
                <w:rFonts w:hint="eastAsia" w:ascii="宋体" w:hAnsi="宋体" w:cs="宋体"/>
                <w:b/>
                <w:bCs/>
                <w:sz w:val="24"/>
                <w:szCs w:val="24"/>
              </w:rPr>
              <w:t xml:space="preserve">佐证材料页码</w:t>
            </w:r>
            <w:r/>
          </w:p>
          <w:p>
            <w:pPr>
              <w:jc w:val="center"/>
              <w:spacing w:line="320" w:lineRule="exact"/>
              <w:rPr>
                <w:rFonts w:hint="eastAsia" w:ascii="宋体" w:hAnsi="宋体" w:cs="宋体"/>
                <w:b/>
                <w:bCs/>
                <w:sz w:val="24"/>
                <w:szCs w:val="24"/>
              </w:rPr>
            </w:pPr>
            <w:r>
              <w:rPr>
                <w:rFonts w:hint="eastAsia" w:ascii="宋体" w:hAnsi="宋体" w:cs="宋体"/>
                <w:b/>
                <w:bCs/>
                <w:sz w:val="24"/>
                <w:szCs w:val="24"/>
              </w:rPr>
              <w:t xml:space="preserve">（如有）</w:t>
            </w:r>
            <w:r/>
          </w:p>
        </w:tc>
      </w:tr>
      <w:tr>
        <w:trPr>
          <w:cantSplit/>
          <w:jc w:val="center"/>
          <w:trHeight w:val="640"/>
        </w:trPr>
        <w:tc>
          <w:tcPr>
            <w:tcW w:w="502"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95"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51"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13"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39"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02"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95"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51"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13"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39"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02"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95"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51"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13"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39"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02"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95"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51"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13"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39"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02"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95"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51"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13"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39"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02"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95"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51"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13"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39"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02"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95"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51"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13"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39"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02"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95"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51"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13"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39" w:type="pc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说明：（1）请对第三章项目需求的技术要求进行响应，未按要求提供佐证材料、缺项漏项视为负偏离，加★技术要求未按要求提供佐证材料或负偏离将作无效投标处理。</w:t>
      </w:r>
      <w:r/>
    </w:p>
    <w:p>
      <w:pPr>
        <w:ind w:firstLine="480"/>
        <w:rPr>
          <w:rFonts w:hint="eastAsia" w:ascii="宋体" w:hAnsi="宋体"/>
          <w:sz w:val="24"/>
          <w:szCs w:val="24"/>
        </w:rPr>
      </w:pPr>
      <w:r>
        <w:rPr>
          <w:rFonts w:hint="eastAsia" w:ascii="宋体" w:hAnsi="宋体" w:cs="宋体"/>
          <w:sz w:val="24"/>
          <w:szCs w:val="24"/>
        </w:rPr>
        <w:t xml:space="preserve">（2）如果行数不够，请自行增加。</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法定代表人或授权代表（签字或签章）：</w:t>
      </w:r>
      <w:r/>
    </w:p>
    <w:p>
      <w:pPr>
        <w:pStyle w:val="891"/>
        <w:ind w:left="1540" w:right="1540"/>
      </w:pPr>
      <w:r/>
      <w:r/>
    </w:p>
    <w:p>
      <w:pPr>
        <w:rPr>
          <w:rFonts w:hint="eastAsia" w:ascii="宋体" w:hAnsi="宋体" w:cs="宋体"/>
          <w:sz w:val="24"/>
          <w:szCs w:val="24"/>
        </w:rPr>
      </w:pPr>
      <w:r>
        <w:rPr>
          <w:rFonts w:hint="eastAsia" w:ascii="宋体" w:hAnsi="宋体" w:cs="宋体"/>
          <w:sz w:val="24"/>
          <w:szCs w:val="24"/>
        </w:rPr>
        <w:t xml:space="preserve">投标人名称（</w:t>
      </w:r>
      <w:r>
        <w:rPr>
          <w:rFonts w:hint="eastAsia" w:cs="方正魏碑_GBK" w:asciiTheme="minorEastAsia" w:hAnsiTheme="minorEastAsia" w:eastAsiaTheme="minorEastAsia"/>
          <w:szCs w:val="24"/>
          <w:shd w:val="clear" w:color="auto" w:fill="ffffff"/>
        </w:rPr>
        <w:t xml:space="preserve">加盖CA电子公章</w:t>
      </w:r>
      <w:r/>
      <w:r>
        <w:rPr>
          <w:rFonts w:hint="eastAsia" w:ascii="宋体" w:hAnsi="宋体" w:cs="宋体"/>
          <w:sz w:val="24"/>
          <w:szCs w:val="24"/>
        </w:rPr>
        <w:t xml:space="preserve">）：</w:t>
      </w:r>
      <w:r/>
    </w:p>
    <w:p>
      <w:pPr>
        <w:rPr>
          <w:rFonts w:hint="eastAsia" w:ascii="宋体" w:hAnsi="宋体" w:cs="宋体"/>
          <w:sz w:val="24"/>
          <w:szCs w:val="24"/>
        </w:rPr>
      </w:pPr>
      <w:r>
        <w:rPr>
          <w:rFonts w:hint="eastAsia" w:ascii="宋体" w:hAnsi="宋体" w:cs="宋体"/>
          <w:sz w:val="24"/>
          <w:szCs w:val="24"/>
        </w:rPr>
      </w:r>
      <w:r/>
    </w:p>
    <w:p>
      <w:pPr>
        <w:ind w:firstLine="5760"/>
        <w:rPr>
          <w:rFonts w:hint="eastAsia" w:ascii="宋体" w:hAnsi="宋体" w:cs="宋体"/>
          <w:sz w:val="24"/>
          <w:szCs w:val="24"/>
        </w:rPr>
      </w:pPr>
      <w:r>
        <w:rPr>
          <w:rFonts w:hint="eastAsia" w:ascii="宋体" w:hAnsi="宋体" w:cs="宋体"/>
          <w:sz w:val="24"/>
          <w:szCs w:val="24"/>
        </w:rPr>
        <w:t xml:space="preserve">日期：  年   月   日</w:t>
      </w:r>
      <w:r/>
    </w:p>
    <w:p>
      <w:pPr>
        <w:rPr>
          <w:rFonts w:ascii="Arial" w:hAnsi="Arial" w:cs="Arial"/>
          <w:b/>
          <w:sz w:val="24"/>
          <w:szCs w:val="24"/>
        </w:rPr>
      </w:pPr>
      <w:r>
        <w:rPr>
          <w:rFonts w:ascii="Arial" w:hAnsi="Arial" w:cs="Arial"/>
          <w:b/>
          <w:sz w:val="24"/>
          <w:szCs w:val="24"/>
        </w:rPr>
        <w:br w:type="page" w:clear="all"/>
      </w:r>
      <w:r/>
    </w:p>
    <w:p>
      <w:pPr>
        <w:rPr>
          <w:rFonts w:ascii="Arial" w:hAnsi="Arial" w:cs="Arial"/>
          <w:sz w:val="28"/>
          <w:szCs w:val="36"/>
        </w:rPr>
      </w:pPr>
      <w:r>
        <w:rPr>
          <w:rFonts w:ascii="Arial" w:hAnsi="Arial" w:cs="Arial"/>
          <w:b/>
          <w:sz w:val="24"/>
          <w:szCs w:val="24"/>
        </w:rPr>
        <w:t xml:space="preserve">附件</w:t>
      </w:r>
      <w:r>
        <w:rPr>
          <w:rFonts w:hint="eastAsia" w:ascii="Arial" w:hAnsi="Arial" w:cs="Arial"/>
          <w:b/>
          <w:sz w:val="24"/>
          <w:szCs w:val="24"/>
        </w:rPr>
        <w:t xml:space="preserve">七</w:t>
      </w:r>
      <w:r/>
    </w:p>
    <w:p>
      <w:pPr>
        <w:jc w:val="center"/>
        <w:rPr>
          <w:rFonts w:hint="eastAsia" w:ascii="宋体" w:hAnsi="宋体" w:cs="宋体"/>
          <w:b/>
          <w:sz w:val="28"/>
          <w:szCs w:val="28"/>
        </w:rPr>
        <w:outlineLvl w:val="1"/>
      </w:pPr>
      <w:r/>
      <w:bookmarkStart w:id="108" w:name="_Toc15098"/>
      <w:r>
        <w:rPr>
          <w:rFonts w:hint="eastAsia" w:ascii="宋体" w:hAnsi="宋体" w:cs="宋体"/>
          <w:b/>
          <w:sz w:val="28"/>
          <w:szCs w:val="28"/>
        </w:rPr>
        <w:t xml:space="preserve">无重大违法记录声明</w:t>
      </w:r>
      <w:bookmarkEnd w:id="108"/>
      <w:r/>
      <w:r/>
    </w:p>
    <w:p>
      <w:pPr>
        <w:rPr>
          <w:rFonts w:hint="eastAsia" w:ascii="宋体" w:hAnsi="宋体" w:cs="宋体"/>
          <w:sz w:val="24"/>
          <w:szCs w:val="24"/>
        </w:rPr>
      </w:pPr>
      <w:r>
        <w:rPr>
          <w:rFonts w:hint="eastAsia" w:ascii="宋体" w:hAnsi="宋体" w:cs="宋体"/>
          <w:sz w:val="24"/>
          <w:szCs w:val="24"/>
        </w:rPr>
        <w:t xml:space="preserve">南京医科大学：</w:t>
      </w:r>
      <w:r/>
    </w:p>
    <w:p>
      <w:pPr>
        <w:ind w:firstLine="384"/>
        <w:rPr>
          <w:rFonts w:hint="eastAsia" w:ascii="宋体" w:hAnsi="宋体" w:cs="宋体"/>
          <w:sz w:val="24"/>
          <w:szCs w:val="24"/>
        </w:rPr>
      </w:pPr>
      <w:r>
        <w:rPr>
          <w:rFonts w:hint="eastAsia" w:ascii="宋体" w:hAnsi="宋体" w:cs="宋体"/>
          <w:sz w:val="24"/>
          <w:szCs w:val="24"/>
        </w:rPr>
        <w:t xml:space="preserve">我单位郑重声明：</w:t>
      </w:r>
      <w:r/>
    </w:p>
    <w:p>
      <w:pPr>
        <w:ind w:firstLine="352"/>
        <w:shd w:val="clear" w:color="auto" w:fill="ffffff"/>
        <w:rPr>
          <w:rFonts w:hint="eastAsia" w:ascii="宋体" w:hAnsi="宋体" w:cs="宋体"/>
          <w:b/>
          <w:sz w:val="24"/>
          <w:szCs w:val="24"/>
        </w:rPr>
      </w:pPr>
      <w:r>
        <w:rPr>
          <w:rFonts w:hint="eastAsia" w:ascii="宋体" w:hAnsi="宋体" w:cs="宋体"/>
          <w:sz w:val="24"/>
          <w:szCs w:val="24"/>
        </w:rPr>
        <w:t xml:space="preserve">我单位参加政府采购活动前3年内在经营活动中</w:t>
      </w:r>
      <w:r>
        <w:rPr>
          <w:rFonts w:hint="eastAsia" w:ascii="宋体" w:hAnsi="宋体" w:cs="宋体"/>
          <w:b/>
          <w:bCs/>
          <w:sz w:val="24"/>
          <w:szCs w:val="24"/>
        </w:rPr>
        <w:t xml:space="preserve">没有</w:t>
      </w:r>
      <w:r>
        <w:rPr>
          <w:rFonts w:hint="eastAsia" w:ascii="宋体" w:hAnsi="宋体" w:cs="宋体"/>
          <w:b/>
          <w:sz w:val="24"/>
          <w:szCs w:val="24"/>
        </w:rPr>
        <w:t xml:space="preserve">重大违法记录，且不是失信被执行人、重大税收违法案件当事人名单、政府采购严重违法失信行为记录名单的供应商。</w:t>
      </w:r>
      <w:r/>
    </w:p>
    <w:p>
      <w:pPr>
        <w:ind w:firstLine="480"/>
        <w:rPr>
          <w:rFonts w:hint="eastAsia" w:ascii="宋体" w:hAnsi="宋体" w:cs="宋体"/>
          <w:sz w:val="24"/>
          <w:szCs w:val="24"/>
        </w:rPr>
      </w:pPr>
      <w:r>
        <w:rPr>
          <w:rFonts w:hint="eastAsia" w:ascii="宋体" w:hAnsi="宋体" w:cs="宋体"/>
          <w:sz w:val="24"/>
          <w:szCs w:val="24"/>
        </w:rPr>
      </w:r>
      <w:r/>
    </w:p>
    <w:p>
      <w:pPr>
        <w:ind w:firstLine="360"/>
        <w:rPr>
          <w:rFonts w:hint="eastAsia" w:ascii="宋体" w:hAnsi="宋体" w:cs="宋体"/>
          <w:sz w:val="24"/>
          <w:szCs w:val="24"/>
        </w:rPr>
      </w:pPr>
      <w:r>
        <w:rPr>
          <w:rFonts w:hint="eastAsia" w:ascii="宋体" w:hAnsi="宋体" w:cs="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891"/>
        <w:ind w:left="1540" w:right="1540"/>
        <w:rPr>
          <w:rFonts w:hint="eastAsia" w:ascii="宋体" w:hAnsi="宋体" w:cs="宋体"/>
          <w:sz w:val="24"/>
          <w:szCs w:val="24"/>
        </w:rPr>
      </w:pPr>
      <w:r>
        <w:rPr>
          <w:rFonts w:hint="eastAsia" w:ascii="宋体" w:hAnsi="宋体" w:cs="宋体"/>
          <w:sz w:val="24"/>
          <w:szCs w:val="24"/>
        </w:rPr>
      </w:r>
      <w:r/>
    </w:p>
    <w:p>
      <w:pPr>
        <w:pStyle w:val="891"/>
        <w:ind w:left="1540" w:right="1540"/>
        <w:rPr>
          <w:rFonts w:hint="eastAsia" w:ascii="宋体" w:hAnsi="宋体" w:cs="宋体"/>
          <w:sz w:val="24"/>
          <w:szCs w:val="24"/>
        </w:rPr>
      </w:pPr>
      <w:r>
        <w:rPr>
          <w:rFonts w:hint="eastAsia" w:ascii="宋体" w:hAnsi="宋体" w:cs="宋体"/>
          <w:sz w:val="24"/>
          <w:szCs w:val="24"/>
        </w:rPr>
      </w:r>
      <w:r/>
    </w:p>
    <w:p>
      <w:pPr>
        <w:pStyle w:val="891"/>
        <w:ind w:left="1540" w:right="1540"/>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法定代表人或授权代表（签字或签章）：</w:t>
      </w:r>
      <w:r/>
    </w:p>
    <w:p>
      <w:pPr>
        <w:pStyle w:val="891"/>
        <w:ind w:left="1540" w:right="1540"/>
      </w:pPr>
      <w:r/>
      <w:r/>
    </w:p>
    <w:p>
      <w:pPr>
        <w:rPr>
          <w:rFonts w:hint="eastAsia" w:ascii="宋体" w:hAnsi="宋体" w:cs="宋体"/>
          <w:sz w:val="24"/>
          <w:szCs w:val="24"/>
        </w:rPr>
      </w:pPr>
      <w:r>
        <w:rPr>
          <w:rFonts w:hint="eastAsia" w:ascii="宋体" w:hAnsi="宋体" w:cs="宋体"/>
          <w:sz w:val="24"/>
          <w:szCs w:val="24"/>
        </w:rPr>
        <w:t xml:space="preserve">投标人名称（</w:t>
      </w:r>
      <w:r>
        <w:rPr>
          <w:rFonts w:hint="eastAsia" w:cs="方正魏碑_GBK" w:asciiTheme="minorEastAsia" w:hAnsiTheme="minorEastAsia" w:eastAsiaTheme="minorEastAsia"/>
          <w:szCs w:val="24"/>
          <w:shd w:val="clear" w:color="auto" w:fill="ffffff"/>
        </w:rPr>
        <w:t xml:space="preserve">加盖CA电子公章</w:t>
      </w:r>
      <w:r/>
      <w:r>
        <w:rPr>
          <w:rFonts w:hint="eastAsia" w:ascii="宋体" w:hAnsi="宋体" w:cs="宋体"/>
          <w:sz w:val="24"/>
          <w:szCs w:val="24"/>
        </w:rPr>
        <w:t xml:space="preserve">）：</w:t>
      </w:r>
      <w:r/>
    </w:p>
    <w:p>
      <w:pPr>
        <w:rPr>
          <w:rFonts w:hint="eastAsia" w:ascii="宋体" w:hAnsi="宋体" w:cs="宋体"/>
          <w:sz w:val="24"/>
          <w:szCs w:val="24"/>
        </w:rPr>
      </w:pPr>
      <w:r>
        <w:rPr>
          <w:rFonts w:hint="eastAsia" w:ascii="宋体" w:hAnsi="宋体" w:cs="宋体"/>
          <w:sz w:val="24"/>
          <w:szCs w:val="24"/>
        </w:rPr>
      </w:r>
      <w:r/>
    </w:p>
    <w:p>
      <w:pPr>
        <w:ind w:firstLine="5760"/>
        <w:rPr>
          <w:rFonts w:hint="eastAsia" w:ascii="宋体" w:hAnsi="宋体" w:cs="宋体"/>
          <w:sz w:val="24"/>
          <w:szCs w:val="24"/>
        </w:rPr>
      </w:pPr>
      <w:r>
        <w:rPr>
          <w:rFonts w:hint="eastAsia" w:ascii="宋体" w:hAnsi="宋体" w:cs="宋体"/>
          <w:sz w:val="24"/>
          <w:szCs w:val="24"/>
        </w:rPr>
        <w:t xml:space="preserve">日期：  年   月   日</w:t>
      </w:r>
      <w:r/>
    </w:p>
    <w:p>
      <w:pPr>
        <w:pStyle w:val="886"/>
        <w:ind w:firstLine="0"/>
        <w:spacing w:after="120"/>
        <w:rPr>
          <w:rFonts w:hint="eastAsia" w:ascii="宋体" w:hAnsi="宋体" w:cs="宋体"/>
          <w:sz w:val="24"/>
          <w:szCs w:val="24"/>
        </w:rPr>
      </w:pPr>
      <w:r>
        <w:rPr>
          <w:rFonts w:hint="eastAsia" w:ascii="宋体" w:hAnsi="宋体" w:cs="宋体"/>
          <w:sz w:val="24"/>
          <w:szCs w:val="24"/>
        </w:rPr>
      </w:r>
      <w:bookmarkEnd w:id="106"/>
      <w:r/>
      <w:r/>
    </w:p>
    <w:p>
      <w:pPr>
        <w:pStyle w:val="915"/>
        <w:ind w:firstLine="0"/>
        <w:rPr>
          <w:rFonts w:hint="eastAsia" w:ascii="宋体" w:hAnsi="宋体" w:cs="宋体"/>
        </w:rPr>
      </w:pPr>
      <w:r>
        <w:rPr>
          <w:rFonts w:hint="eastAsia" w:ascii="宋体" w:hAnsi="宋体" w:cs="宋体"/>
        </w:rPr>
      </w:r>
      <w:r/>
    </w:p>
    <w:p>
      <w:pPr>
        <w:pStyle w:val="915"/>
        <w:ind w:firstLine="0"/>
        <w:rPr>
          <w:rFonts w:hint="eastAsia" w:ascii="宋体" w:hAnsi="宋体" w:cs="宋体"/>
        </w:rPr>
      </w:pPr>
      <w:r>
        <w:rPr>
          <w:rFonts w:hint="eastAsia" w:ascii="宋体" w:hAnsi="宋体" w:cs="宋体"/>
        </w:rPr>
      </w:r>
      <w:r/>
    </w:p>
    <w:p>
      <w:pPr>
        <w:pStyle w:val="915"/>
        <w:ind w:firstLine="0"/>
        <w:rPr>
          <w:rFonts w:hint="eastAsia" w:ascii="宋体" w:hAnsi="宋体" w:cs="宋体"/>
        </w:rPr>
      </w:pPr>
      <w:r>
        <w:rPr>
          <w:rFonts w:hint="eastAsia" w:ascii="宋体" w:hAnsi="宋体" w:cs="宋体"/>
        </w:rPr>
      </w:r>
      <w:r/>
    </w:p>
    <w:p>
      <w:pPr>
        <w:rPr>
          <w:rFonts w:ascii="Arial" w:hAnsi="Arial" w:cs="Arial"/>
          <w:b/>
          <w:sz w:val="24"/>
          <w:szCs w:val="24"/>
        </w:rPr>
      </w:pPr>
      <w:r/>
      <w:bookmarkStart w:id="109" w:name="_Hlk60665956"/>
      <w:r>
        <w:rPr>
          <w:rFonts w:ascii="Arial" w:hAnsi="Arial" w:cs="Arial"/>
          <w:b/>
          <w:sz w:val="24"/>
          <w:szCs w:val="24"/>
        </w:rPr>
        <w:br w:type="page" w:clear="all"/>
      </w:r>
      <w:r/>
    </w:p>
    <w:p>
      <w:pPr>
        <w:spacing w:after="120"/>
        <w:rPr>
          <w:rFonts w:ascii="Arial" w:hAnsi="Arial" w:cs="Arial"/>
          <w:b/>
          <w:sz w:val="24"/>
          <w:szCs w:val="24"/>
        </w:rPr>
      </w:pPr>
      <w:r>
        <w:rPr>
          <w:rFonts w:ascii="Arial" w:hAnsi="Arial" w:cs="Arial"/>
          <w:b/>
          <w:sz w:val="24"/>
          <w:szCs w:val="24"/>
        </w:rPr>
        <w:t xml:space="preserve">附件</w:t>
      </w:r>
      <w:r>
        <w:rPr>
          <w:rFonts w:hint="eastAsia" w:ascii="Arial" w:hAnsi="Arial" w:cs="Arial"/>
          <w:b/>
          <w:sz w:val="24"/>
          <w:szCs w:val="24"/>
        </w:rPr>
        <w:t xml:space="preserve">八</w:t>
      </w:r>
      <w:r/>
    </w:p>
    <w:p>
      <w:pPr>
        <w:jc w:val="center"/>
        <w:rPr>
          <w:rFonts w:hint="eastAsia" w:ascii="宋体" w:hAnsi="宋体" w:cs="宋体"/>
          <w:b/>
          <w:sz w:val="28"/>
          <w:szCs w:val="28"/>
        </w:rPr>
        <w:outlineLvl w:val="1"/>
      </w:pPr>
      <w:r/>
      <w:bookmarkStart w:id="110" w:name="_Toc19965"/>
      <w:r>
        <w:rPr>
          <w:rFonts w:hint="eastAsia" w:ascii="宋体" w:hAnsi="宋体" w:cs="宋体"/>
          <w:b/>
          <w:sz w:val="28"/>
          <w:szCs w:val="28"/>
        </w:rPr>
        <w:t xml:space="preserve">具备履行合同所必需的设备和专业技术能力声明</w:t>
      </w:r>
      <w:bookmarkEnd w:id="110"/>
      <w:r/>
      <w:r/>
    </w:p>
    <w:p>
      <w:pPr>
        <w:rPr>
          <w:rFonts w:hint="eastAsia" w:ascii="宋体" w:hAnsi="宋体" w:cs="宋体"/>
          <w:sz w:val="24"/>
          <w:szCs w:val="24"/>
        </w:rPr>
      </w:pPr>
      <w:r>
        <w:rPr>
          <w:rFonts w:hint="eastAsia" w:ascii="宋体" w:hAnsi="宋体" w:cs="宋体"/>
          <w:sz w:val="24"/>
          <w:szCs w:val="24"/>
        </w:rPr>
        <w:t xml:space="preserve">南京医科大学：</w:t>
      </w:r>
      <w:r/>
    </w:p>
    <w:p>
      <w:pPr>
        <w:spacing w:line="460" w:lineRule="exact"/>
        <w:rPr>
          <w:rFonts w:hint="eastAsia"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w:t>
      </w:r>
      <w:r>
        <w:rPr>
          <w:rFonts w:hint="eastAsia" w:ascii="宋体" w:hAnsi="宋体" w:cs="宋体"/>
          <w:sz w:val="24"/>
          <w:szCs w:val="24"/>
        </w:rPr>
        <w:t xml:space="preserve">（投标人名称）郑重声明：</w:t>
      </w:r>
      <w:r/>
    </w:p>
    <w:p>
      <w:pPr>
        <w:spacing w:line="460" w:lineRule="exact"/>
        <w:rPr>
          <w:rFonts w:hint="eastAsia" w:ascii="宋体" w:hAnsi="宋体" w:cs="宋体"/>
          <w:sz w:val="24"/>
          <w:szCs w:val="24"/>
        </w:rPr>
      </w:pPr>
      <w:r>
        <w:rPr>
          <w:rFonts w:hint="eastAsia" w:ascii="宋体" w:hAnsi="宋体" w:cs="宋体"/>
          <w:sz w:val="24"/>
          <w:szCs w:val="24"/>
        </w:rPr>
        <w:t xml:space="preserve">我公司具备履行本项采购合同所必需的设备和专业技术能力，为履行本项采购合同我单位具备如下主要设备和主要专业技术能力：</w:t>
      </w:r>
      <w:r/>
    </w:p>
    <w:p>
      <w:pPr>
        <w:spacing w:line="460" w:lineRule="exact"/>
        <w:rPr>
          <w:rFonts w:hint="eastAsia" w:ascii="宋体" w:hAnsi="宋体" w:cs="宋体"/>
          <w:sz w:val="24"/>
          <w:szCs w:val="24"/>
        </w:rPr>
      </w:pPr>
      <w:r>
        <w:rPr>
          <w:rFonts w:hint="eastAsia" w:ascii="宋体" w:hAnsi="宋体" w:cs="宋体"/>
          <w:sz w:val="24"/>
          <w:szCs w:val="24"/>
        </w:rPr>
        <w:t xml:space="preserve">主要设备有：                         </w:t>
      </w:r>
      <w:r/>
    </w:p>
    <w:p>
      <w:pPr>
        <w:spacing w:line="460" w:lineRule="exact"/>
        <w:rPr>
          <w:rFonts w:hint="eastAsia" w:ascii="宋体" w:hAnsi="宋体" w:cs="宋体"/>
          <w:sz w:val="24"/>
          <w:szCs w:val="24"/>
        </w:rPr>
      </w:pPr>
      <w:r>
        <w:rPr>
          <w:rFonts w:hint="eastAsia" w:ascii="宋体" w:hAnsi="宋体" w:cs="宋体"/>
          <w:sz w:val="24"/>
          <w:szCs w:val="24"/>
        </w:rPr>
        <w:t xml:space="preserve">主要专业技术能力有：                 </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法定代表人或授权代表（签字或签章）：</w:t>
      </w:r>
      <w:r/>
    </w:p>
    <w:p>
      <w:pPr>
        <w:pStyle w:val="891"/>
        <w:ind w:left="1540" w:right="1540"/>
      </w:pPr>
      <w:r/>
      <w:r/>
    </w:p>
    <w:p>
      <w:pPr>
        <w:rPr>
          <w:rFonts w:hint="eastAsia" w:ascii="宋体" w:hAnsi="宋体" w:cs="宋体"/>
          <w:sz w:val="24"/>
          <w:szCs w:val="24"/>
        </w:rPr>
      </w:pPr>
      <w:r>
        <w:rPr>
          <w:rFonts w:hint="eastAsia" w:ascii="宋体" w:hAnsi="宋体" w:cs="宋体"/>
          <w:sz w:val="24"/>
          <w:szCs w:val="24"/>
        </w:rPr>
        <w:t xml:space="preserve">投标人名称（</w:t>
      </w:r>
      <w:r>
        <w:rPr>
          <w:rFonts w:hint="eastAsia" w:cs="方正魏碑_GBK" w:asciiTheme="minorEastAsia" w:hAnsiTheme="minorEastAsia" w:eastAsiaTheme="minorEastAsia"/>
          <w:szCs w:val="24"/>
          <w:shd w:val="clear" w:color="auto" w:fill="ffffff"/>
        </w:rPr>
        <w:t xml:space="preserve">加盖CA电子公章</w:t>
      </w:r>
      <w:r/>
      <w:r>
        <w:rPr>
          <w:rFonts w:hint="eastAsia" w:ascii="宋体" w:hAnsi="宋体" w:cs="宋体"/>
          <w:sz w:val="24"/>
          <w:szCs w:val="24"/>
        </w:rPr>
        <w:t xml:space="preserve">）：</w:t>
      </w:r>
      <w:r/>
    </w:p>
    <w:p>
      <w:pPr>
        <w:rPr>
          <w:rFonts w:hint="eastAsia" w:ascii="宋体" w:hAnsi="宋体" w:cs="宋体"/>
          <w:sz w:val="24"/>
          <w:szCs w:val="24"/>
        </w:rPr>
      </w:pPr>
      <w:r>
        <w:rPr>
          <w:rFonts w:hint="eastAsia" w:ascii="宋体" w:hAnsi="宋体" w:cs="宋体"/>
          <w:sz w:val="24"/>
          <w:szCs w:val="24"/>
        </w:rPr>
      </w:r>
      <w:r/>
    </w:p>
    <w:p>
      <w:pPr>
        <w:ind w:firstLine="5760"/>
        <w:rPr>
          <w:rFonts w:hint="eastAsia" w:ascii="宋体" w:hAnsi="宋体" w:cs="宋体"/>
          <w:sz w:val="24"/>
          <w:szCs w:val="24"/>
        </w:rPr>
      </w:pPr>
      <w:r>
        <w:rPr>
          <w:rFonts w:hint="eastAsia" w:ascii="宋体" w:hAnsi="宋体" w:cs="宋体"/>
          <w:sz w:val="24"/>
          <w:szCs w:val="24"/>
        </w:rPr>
        <w:t xml:space="preserve">日期：  年   月   日</w:t>
      </w:r>
      <w:r/>
    </w:p>
    <w:p>
      <w:pPr>
        <w:rPr>
          <w:rFonts w:hint="eastAsia" w:ascii="宋体" w:hAnsi="宋体" w:cs="宋体"/>
          <w:sz w:val="24"/>
          <w:szCs w:val="24"/>
        </w:rPr>
      </w:pPr>
      <w:r>
        <w:rPr>
          <w:rFonts w:hint="eastAsia" w:ascii="宋体" w:hAnsi="宋体" w:cs="宋体"/>
          <w:sz w:val="24"/>
          <w:szCs w:val="24"/>
        </w:rPr>
      </w:r>
      <w:r/>
    </w:p>
    <w:p>
      <w:pPr>
        <w:spacing w:line="460" w:lineRule="exact"/>
        <w:rPr>
          <w:rFonts w:hint="eastAsia" w:ascii="宋体" w:hAnsi="宋体" w:cs="宋体"/>
          <w:sz w:val="24"/>
          <w:szCs w:val="24"/>
        </w:rPr>
      </w:pPr>
      <w:r>
        <w:rPr>
          <w:rFonts w:hint="eastAsia" w:ascii="宋体" w:hAnsi="宋体" w:cs="宋体"/>
          <w:sz w:val="24"/>
          <w:szCs w:val="24"/>
        </w:rPr>
      </w:r>
      <w:r/>
    </w:p>
    <w:p>
      <w:pPr>
        <w:spacing w:line="460" w:lineRule="exact"/>
        <w:rPr>
          <w:rFonts w:hint="eastAsia" w:ascii="宋体" w:hAnsi="宋体" w:cs="宋体"/>
          <w:sz w:val="24"/>
          <w:szCs w:val="24"/>
        </w:rPr>
      </w:pPr>
      <w:r>
        <w:rPr>
          <w:rFonts w:hint="eastAsia" w:ascii="宋体" w:hAnsi="宋体" w:cs="宋体"/>
          <w:sz w:val="24"/>
          <w:szCs w:val="24"/>
        </w:rPr>
      </w:r>
      <w:r/>
    </w:p>
    <w:p>
      <w:pPr>
        <w:spacing w:after="120"/>
        <w:rPr>
          <w:rFonts w:ascii="Arial" w:hAnsi="Arial" w:cs="Arial"/>
          <w:b/>
          <w:sz w:val="24"/>
          <w:szCs w:val="24"/>
        </w:rPr>
      </w:pPr>
      <w:r>
        <w:rPr>
          <w:rFonts w:ascii="Arial" w:hAnsi="Arial" w:cs="Arial"/>
          <w:b/>
          <w:sz w:val="24"/>
          <w:szCs w:val="24"/>
        </w:rPr>
      </w:r>
      <w:r/>
    </w:p>
    <w:p>
      <w:pPr>
        <w:rPr>
          <w:rFonts w:ascii="Arial" w:hAnsi="Arial" w:cs="Arial"/>
          <w:b/>
          <w:sz w:val="24"/>
          <w:szCs w:val="24"/>
        </w:rPr>
      </w:pPr>
      <w:r>
        <w:rPr>
          <w:rFonts w:ascii="Arial" w:hAnsi="Arial" w:cs="Arial"/>
          <w:b/>
          <w:sz w:val="24"/>
          <w:szCs w:val="24"/>
        </w:rPr>
        <w:br w:type="page" w:clear="all"/>
      </w:r>
      <w:r/>
    </w:p>
    <w:p>
      <w:pPr>
        <w:spacing w:after="120"/>
        <w:rPr>
          <w:rFonts w:ascii="Arial" w:hAnsi="Arial" w:cs="Arial"/>
          <w:b/>
          <w:sz w:val="24"/>
          <w:szCs w:val="24"/>
        </w:rPr>
      </w:pPr>
      <w:r>
        <w:rPr>
          <w:rFonts w:ascii="Arial" w:hAnsi="Arial" w:cs="Arial"/>
          <w:b/>
          <w:sz w:val="24"/>
          <w:szCs w:val="24"/>
        </w:rPr>
        <w:t xml:space="preserve">附件</w:t>
      </w:r>
      <w:r>
        <w:rPr>
          <w:rFonts w:hint="eastAsia" w:ascii="Arial" w:hAnsi="Arial" w:cs="Arial"/>
          <w:b/>
          <w:sz w:val="24"/>
          <w:szCs w:val="24"/>
        </w:rPr>
        <w:t xml:space="preserve">九</w:t>
      </w:r>
      <w:r/>
    </w:p>
    <w:p>
      <w:pPr>
        <w:jc w:val="center"/>
        <w:rPr>
          <w:rFonts w:hint="eastAsia" w:ascii="宋体" w:hAnsi="宋体" w:cs="宋体"/>
          <w:b/>
          <w:sz w:val="28"/>
          <w:szCs w:val="28"/>
        </w:rPr>
        <w:outlineLvl w:val="1"/>
      </w:pPr>
      <w:r/>
      <w:bookmarkStart w:id="111" w:name="_Toc896"/>
      <w:r/>
      <w:bookmarkStart w:id="112" w:name="_Toc8528"/>
      <w:r/>
      <w:bookmarkStart w:id="113" w:name="_Toc7690"/>
      <w:r>
        <w:rPr>
          <w:rFonts w:hint="eastAsia" w:ascii="宋体" w:hAnsi="宋体" w:cs="宋体"/>
          <w:b/>
          <w:sz w:val="28"/>
          <w:szCs w:val="28"/>
        </w:rPr>
        <w:t xml:space="preserve">中小企业声明函（货物）</w:t>
      </w:r>
      <w:bookmarkEnd w:id="111"/>
      <w:r/>
      <w:bookmarkEnd w:id="112"/>
      <w:r/>
      <w:bookmarkEnd w:id="113"/>
      <w:r/>
      <w:r/>
    </w:p>
    <w:p>
      <w:pPr>
        <w:pStyle w:val="889"/>
        <w:ind w:firstLine="480"/>
        <w:spacing w:after="120"/>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pStyle w:val="921"/>
        <w:ind w:firstLine="480"/>
        <w:tabs>
          <w:tab w:val="left" w:pos="1184" w:leader="none"/>
          <w:tab w:val="left" w:pos="1384" w:leader="none"/>
          <w:tab w:val="left" w:pos="4562" w:leader="none"/>
          <w:tab w:val="left" w:pos="6803" w:leader="none"/>
        </w:tabs>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[标的名称] </w:t>
      </w:r>
      <w:r>
        <w:rPr>
          <w:rFonts w:hint="eastAsia" w:ascii="宋体" w:hAnsi="宋体" w:cs="宋体"/>
          <w:sz w:val="24"/>
          <w:szCs w:val="24"/>
        </w:rPr>
        <w:t xml:space="preserve"> ，属于</w:t>
      </w:r>
      <w:r>
        <w:rPr>
          <w:rFonts w:hint="eastAsia" w:ascii="宋体" w:hAnsi="宋体" w:cs="宋体"/>
          <w:sz w:val="24"/>
          <w:szCs w:val="24"/>
          <w:u w:val="single"/>
        </w:rPr>
        <w:t xml:space="preserve"> [采购文件中明确的所属行业] </w:t>
      </w:r>
      <w:r>
        <w:rPr>
          <w:rFonts w:hint="eastAsia" w:ascii="宋体" w:hAnsi="宋体" w:cs="宋体"/>
          <w:sz w:val="24"/>
          <w:szCs w:val="24"/>
        </w:rPr>
        <w:t xml:space="preserve">行业；制造商为</w:t>
      </w:r>
      <w:r>
        <w:rPr>
          <w:rFonts w:hint="eastAsia" w:ascii="宋体" w:hAnsi="宋体" w:cs="宋体"/>
          <w:sz w:val="24"/>
          <w:szCs w:val="24"/>
          <w:u w:val="single"/>
        </w:rPr>
        <w:t xml:space="preserve"> [企业名称]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cs="宋体"/>
          <w:sz w:val="24"/>
          <w:szCs w:val="24"/>
          <w:u w:val="single"/>
        </w:rPr>
        <w:t xml:space="preserve">中型企业  </w:t>
      </w:r>
      <w:r>
        <w:rPr>
          <w:rFonts w:ascii="Wingdings 2" w:hAnsi="Wingdings 2" w:eastAsia="Wingdings 2" w:cs="Wingdings 2"/>
          <w:sz w:val="24"/>
          <w:szCs w:val="24"/>
          <w:u w:val="single"/>
        </w:rPr>
        <w:t xml:space="preserve">*</w:t>
      </w:r>
      <w:r>
        <w:rPr>
          <w:rFonts w:hint="eastAsia" w:ascii="宋体" w:hAnsi="宋体" w:cs="宋体"/>
          <w:sz w:val="24"/>
          <w:szCs w:val="24"/>
          <w:u w:val="single"/>
        </w:rPr>
        <w:t xml:space="preserve">小型企业     </w:t>
      </w:r>
      <w:r>
        <w:rPr>
          <w:rFonts w:ascii="Wingdings 2" w:hAnsi="Wingdings 2" w:eastAsia="Wingdings 2" w:cs="Wingdings 2"/>
          <w:sz w:val="24"/>
          <w:szCs w:val="24"/>
          <w:u w:val="single"/>
        </w:rPr>
        <w:t xml:space="preserve">*</w:t>
      </w:r>
      <w:r>
        <w:rPr>
          <w:rFonts w:hint="eastAsia" w:ascii="宋体" w:hAnsi="宋体" w:cs="宋体"/>
          <w:sz w:val="24"/>
          <w:szCs w:val="24"/>
          <w:u w:val="single"/>
        </w:rPr>
        <w:t xml:space="preserve">微型企业  </w:t>
      </w:r>
      <w:r>
        <w:rPr>
          <w:rFonts w:hint="eastAsia" w:ascii="宋体" w:hAnsi="宋体" w:cs="宋体"/>
          <w:sz w:val="24"/>
          <w:szCs w:val="24"/>
        </w:rPr>
        <w:t xml:space="preserve">；</w:t>
      </w:r>
      <w:r/>
    </w:p>
    <w:p>
      <w:pPr>
        <w:pStyle w:val="921"/>
        <w:ind w:firstLine="480"/>
        <w:tabs>
          <w:tab w:val="left" w:pos="1184" w:leader="none"/>
          <w:tab w:val="left" w:pos="1384" w:leader="none"/>
          <w:tab w:val="left" w:pos="4562" w:leader="none"/>
          <w:tab w:val="left" w:pos="6803" w:leader="none"/>
        </w:tabs>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 </w:t>
      </w:r>
      <w:r>
        <w:rPr>
          <w:rFonts w:hint="eastAsia" w:ascii="宋体" w:hAnsi="宋体" w:cs="宋体"/>
          <w:sz w:val="24"/>
          <w:szCs w:val="24"/>
        </w:rPr>
        <w:t xml:space="preserve"> ，属于</w:t>
      </w:r>
      <w:r>
        <w:rPr>
          <w:rFonts w:hint="eastAsia" w:ascii="宋体" w:hAnsi="宋体" w:cs="宋体"/>
          <w:sz w:val="24"/>
          <w:szCs w:val="24"/>
          <w:u w:val="single"/>
        </w:rPr>
        <w:t xml:space="preserve"> [采购文件中明确的所属行业] </w:t>
      </w:r>
      <w:r>
        <w:rPr>
          <w:rFonts w:hint="eastAsia" w:ascii="宋体" w:hAnsi="宋体" w:cs="宋体"/>
          <w:sz w:val="24"/>
          <w:szCs w:val="24"/>
        </w:rPr>
        <w:t xml:space="preserve">行业；制造商为</w:t>
      </w:r>
      <w:r>
        <w:rPr>
          <w:rFonts w:hint="eastAsia" w:ascii="宋体" w:hAnsi="宋体" w:cs="宋体"/>
          <w:sz w:val="24"/>
          <w:szCs w:val="24"/>
          <w:u w:val="single"/>
        </w:rPr>
        <w:t xml:space="preserve"> [企业名称]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cs="宋体"/>
          <w:sz w:val="24"/>
          <w:szCs w:val="24"/>
          <w:u w:val="single"/>
        </w:rPr>
        <w:t xml:space="preserve">中型企业  </w:t>
      </w:r>
      <w:r>
        <w:rPr>
          <w:rFonts w:ascii="Wingdings 2" w:hAnsi="Wingdings 2" w:eastAsia="Wingdings 2" w:cs="Wingdings 2"/>
          <w:sz w:val="24"/>
          <w:szCs w:val="24"/>
          <w:u w:val="single"/>
        </w:rPr>
        <w:t xml:space="preserve">*</w:t>
      </w:r>
      <w:r>
        <w:rPr>
          <w:rFonts w:hint="eastAsia" w:ascii="宋体" w:hAnsi="宋体" w:cs="宋体"/>
          <w:sz w:val="24"/>
          <w:szCs w:val="24"/>
          <w:u w:val="single"/>
        </w:rPr>
        <w:t xml:space="preserve">小型企业     </w:t>
      </w:r>
      <w:r>
        <w:rPr>
          <w:rFonts w:ascii="Wingdings 2" w:hAnsi="Wingdings 2" w:eastAsia="Wingdings 2" w:cs="Wingdings 2"/>
          <w:sz w:val="24"/>
          <w:szCs w:val="24"/>
          <w:u w:val="single"/>
        </w:rPr>
        <w:t xml:space="preserve">*</w:t>
      </w:r>
      <w:r>
        <w:rPr>
          <w:rFonts w:hint="eastAsia" w:ascii="宋体" w:hAnsi="宋体" w:cs="宋体"/>
          <w:sz w:val="24"/>
          <w:szCs w:val="24"/>
          <w:u w:val="single"/>
        </w:rPr>
        <w:t xml:space="preserve">微型企业  </w:t>
      </w:r>
      <w:r>
        <w:rPr>
          <w:rFonts w:hint="eastAsia" w:ascii="宋体" w:hAnsi="宋体" w:cs="宋体"/>
          <w:sz w:val="24"/>
          <w:szCs w:val="24"/>
        </w:rPr>
        <w:t xml:space="preserve">；</w:t>
      </w:r>
      <w:r/>
    </w:p>
    <w:p>
      <w:pPr>
        <w:pStyle w:val="889"/>
        <w:ind w:firstLine="480"/>
        <w:spacing w:after="120"/>
        <w:rPr>
          <w:rFonts w:hint="eastAsia" w:ascii="宋体" w:hAnsi="宋体" w:eastAsia="宋体" w:cs="宋体"/>
          <w:sz w:val="24"/>
          <w:szCs w:val="24"/>
        </w:rPr>
      </w:pPr>
      <w:r>
        <w:rPr>
          <w:rFonts w:hint="eastAsia" w:ascii="宋体" w:hAnsi="宋体" w:eastAsia="宋体" w:cs="宋体"/>
          <w:sz w:val="24"/>
          <w:szCs w:val="24"/>
        </w:rPr>
        <w:t xml:space="preserve">……</w:t>
      </w:r>
      <w:r/>
    </w:p>
    <w:p>
      <w:pPr>
        <w:pStyle w:val="889"/>
        <w:ind w:firstLine="480"/>
        <w:spacing w:after="120"/>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889"/>
        <w:ind w:firstLine="480"/>
        <w:spacing w:after="120"/>
        <w:rPr>
          <w:rFonts w:hint="eastAsia" w:ascii="宋体" w:hAnsi="宋体" w:eastAsia="宋体" w:cs="宋体"/>
          <w:sz w:val="24"/>
          <w:szCs w:val="24"/>
        </w:rPr>
      </w:pPr>
      <w:r>
        <w:rPr>
          <w:rFonts w:hint="eastAsia" w:ascii="宋体" w:hAnsi="宋体" w:eastAsia="宋体" w:cs="宋体"/>
          <w:sz w:val="24"/>
          <w:szCs w:val="24"/>
        </w:rPr>
        <w:t xml:space="preserve">如组成联合体或者接受分包合同的中小企业与联合体内的其他企业，分包企业之间不存在直接控制、管理关系；</w:t>
      </w:r>
      <w:r/>
    </w:p>
    <w:p>
      <w:pPr>
        <w:pStyle w:val="889"/>
        <w:ind w:firstLine="480"/>
        <w:spacing w:after="120"/>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889"/>
        <w:spacing w:after="120" w:line="300" w:lineRule="auto"/>
        <w:rPr>
          <w:rFonts w:hint="eastAsia" w:ascii="宋体" w:hAnsi="宋体" w:eastAsia="宋体" w:cs="宋体"/>
          <w:sz w:val="24"/>
          <w:szCs w:val="24"/>
        </w:rPr>
      </w:pPr>
      <w:r>
        <w:rPr>
          <w:rFonts w:hint="eastAsia" w:ascii="宋体" w:hAnsi="宋体" w:eastAsia="宋体" w:cs="宋体"/>
          <w:sz w:val="24"/>
          <w:szCs w:val="24"/>
        </w:rPr>
      </w:r>
      <w:r/>
    </w:p>
    <w:p>
      <w:pPr>
        <w:ind w:left="5500"/>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法定代表人或授权代表（签字或签章）：</w:t>
      </w:r>
      <w:r/>
    </w:p>
    <w:p>
      <w:pPr>
        <w:jc w:val="both"/>
        <w:rPr>
          <w:rFonts w:hint="eastAsia" w:ascii="宋体" w:hAnsi="宋体" w:cs="宋体"/>
          <w:sz w:val="24"/>
          <w:szCs w:val="24"/>
        </w:rPr>
      </w:pPr>
      <w:r>
        <w:rPr>
          <w:rFonts w:hint="eastAsia" w:ascii="宋体" w:hAnsi="宋体" w:cs="宋体"/>
          <w:sz w:val="24"/>
          <w:szCs w:val="24"/>
        </w:rPr>
        <w:t xml:space="preserve">投标人名称（</w:t>
      </w:r>
      <w:r>
        <w:rPr>
          <w:rFonts w:hint="eastAsia" w:cs="方正魏碑_GBK" w:asciiTheme="minorEastAsia" w:hAnsiTheme="minorEastAsia" w:eastAsiaTheme="minorEastAsia"/>
          <w:szCs w:val="24"/>
          <w:shd w:val="clear" w:color="auto" w:fill="ffffff"/>
        </w:rPr>
        <w:t xml:space="preserve">加盖CA电子公章</w:t>
      </w:r>
      <w:r/>
      <w:r>
        <w:rPr>
          <w:rFonts w:hint="eastAsia" w:ascii="宋体" w:hAnsi="宋体" w:cs="宋体"/>
          <w:sz w:val="24"/>
          <w:szCs w:val="24"/>
        </w:rPr>
        <w:t xml:space="preserve">）：</w:t>
      </w:r>
      <w:r/>
    </w:p>
    <w:p>
      <w:pPr>
        <w:ind w:firstLine="5040"/>
        <w:rPr>
          <w:rFonts w:hint="eastAsia" w:ascii="宋体" w:hAnsi="宋体" w:cs="宋体"/>
          <w:sz w:val="24"/>
          <w:szCs w:val="24"/>
        </w:rPr>
      </w:pPr>
      <w:r>
        <w:rPr>
          <w:rFonts w:hint="eastAsia" w:ascii="宋体" w:hAnsi="宋体" w:cs="宋体"/>
          <w:sz w:val="24"/>
          <w:szCs w:val="24"/>
        </w:rPr>
        <w:t xml:space="preserve">日  期：</w:t>
      </w:r>
      <w:bookmarkEnd w:id="109"/>
      <w:r>
        <w:rPr>
          <w:rFonts w:hint="eastAsia" w:ascii="宋体" w:hAnsi="宋体" w:cs="宋体"/>
          <w:sz w:val="24"/>
          <w:szCs w:val="24"/>
        </w:rPr>
        <w:t xml:space="preserve">  年  月  日</w:t>
      </w:r>
      <w:r/>
    </w:p>
    <w:p>
      <w:pPr>
        <w:rPr>
          <w:rFonts w:hint="eastAsia" w:ascii="宋体" w:hAnsi="宋体" w:cs="宋体"/>
          <w:sz w:val="24"/>
          <w:szCs w:val="24"/>
        </w:rPr>
      </w:pPr>
      <w:r>
        <w:rPr>
          <w:rFonts w:hint="eastAsia" w:ascii="宋体" w:hAnsi="宋体" w:cs="宋体"/>
          <w:sz w:val="24"/>
          <w:szCs w:val="24"/>
        </w:rPr>
        <w:t xml:space="preserve">注：</w:t>
      </w:r>
      <w:r/>
    </w:p>
    <w:p>
      <w:pPr>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）从业人员、营业收入、资产总额填报上一年度数据，无上一年度数据的新成立企业可不填报。</w:t>
      </w:r>
      <w:r/>
    </w:p>
    <w:p>
      <w:pPr>
        <w:rPr>
          <w:rFonts w:hint="eastAsia" w:ascii="宋体" w:hAnsi="宋体" w:cs="宋体"/>
          <w:sz w:val="24"/>
          <w:szCs w:val="24"/>
        </w:rPr>
      </w:pPr>
      <w:r>
        <w:rPr>
          <w:rFonts w:hint="eastAsia" w:ascii="宋体" w:hAnsi="宋体" w:cs="宋体"/>
          <w:sz w:val="24"/>
          <w:szCs w:val="24"/>
        </w:rPr>
        <w:t xml:space="preserve">2）投标人提供的货物全部由符合政策要求的中小企业制造的参加本次政府采购项目需提供此声明函（中小企业划型标准详见《关于印发中小企业划型标准规定的通知》工信部联企业〔</w:t>
      </w:r>
      <w:r>
        <w:rPr>
          <w:rFonts w:ascii="宋体" w:hAnsi="宋体" w:cs="宋体"/>
          <w:sz w:val="24"/>
          <w:szCs w:val="24"/>
        </w:rPr>
        <w:t xml:space="preserve">2011</w:t>
      </w:r>
      <w:r>
        <w:rPr>
          <w:rFonts w:hint="eastAsia" w:ascii="宋体" w:hAnsi="宋体" w:cs="宋体"/>
          <w:sz w:val="24"/>
          <w:szCs w:val="24"/>
        </w:rPr>
        <w:t xml:space="preserve">〕</w:t>
      </w:r>
      <w:r>
        <w:rPr>
          <w:rFonts w:ascii="宋体" w:hAnsi="宋体" w:cs="宋体"/>
          <w:sz w:val="24"/>
          <w:szCs w:val="24"/>
        </w:rPr>
        <w:t xml:space="preserve">300</w:t>
      </w:r>
      <w:r>
        <w:rPr>
          <w:rFonts w:hint="eastAsia" w:ascii="宋体" w:hAnsi="宋体" w:cs="宋体"/>
          <w:sz w:val="24"/>
          <w:szCs w:val="24"/>
        </w:rPr>
        <w:t xml:space="preserve">号）。《中小企业声明函（货物）》中“采购文件中</w:t>
      </w:r>
      <w:r>
        <w:rPr>
          <w:rFonts w:ascii="宋体" w:hAnsi="宋体" w:cs="宋体"/>
          <w:sz w:val="24"/>
          <w:szCs w:val="24"/>
        </w:rPr>
        <w:t xml:space="preserve">明确的所属行业</w:t>
      </w:r>
      <w:r>
        <w:rPr>
          <w:rFonts w:hint="eastAsia" w:ascii="宋体" w:hAnsi="宋体" w:cs="宋体"/>
          <w:sz w:val="24"/>
          <w:szCs w:val="24"/>
        </w:rPr>
        <w:t xml:space="preserve">”为</w:t>
      </w:r>
      <w:r>
        <w:rPr>
          <w:rFonts w:ascii="宋体" w:hAnsi="宋体" w:cs="宋体"/>
          <w:sz w:val="24"/>
          <w:szCs w:val="24"/>
        </w:rPr>
        <w:t xml:space="preserve">：</w:t>
      </w:r>
      <w:r>
        <w:rPr>
          <w:rFonts w:hint="eastAsia" w:ascii="宋体" w:hAnsi="宋体" w:cs="宋体"/>
          <w:sz w:val="24"/>
          <w:szCs w:val="24"/>
        </w:rPr>
        <w:t xml:space="preserve">工业</w:t>
      </w:r>
      <w:r>
        <w:rPr>
          <w:rFonts w:ascii="宋体" w:hAnsi="宋体" w:cs="宋体"/>
          <w:sz w:val="24"/>
          <w:szCs w:val="24"/>
        </w:rPr>
        <w:t xml:space="preserve">。</w:t>
      </w:r>
      <w:r/>
    </w:p>
    <w:p>
      <w:pPr>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）投标人未按上述要求提供声明函的，价格将不做相应扣除。</w:t>
      </w:r>
      <w:r/>
    </w:p>
    <w:p>
      <w:pPr>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ind w:firstLine="4620"/>
        <w:rPr>
          <w:rFonts w:hint="eastAsia" w:ascii="宋体" w:hAnsi="宋体" w:cs="宋体"/>
          <w:color w:val="ff0000"/>
        </w:rPr>
      </w:pPr>
      <w:r>
        <w:rPr>
          <w:rFonts w:hint="eastAsia" w:ascii="宋体" w:hAnsi="宋体" w:cs="宋体"/>
          <w:color w:val="ff0000"/>
        </w:rPr>
        <w:br w:type="page" w:clear="all"/>
      </w:r>
      <w:r/>
    </w:p>
    <w:p>
      <w:pPr>
        <w:pStyle w:val="915"/>
        <w:ind w:firstLine="0"/>
        <w:rPr>
          <w:rFonts w:hint="eastAsia" w:ascii="宋体" w:hAnsi="宋体" w:cs="宋体"/>
          <w:color w:val="ff0000"/>
        </w:rPr>
      </w:pPr>
      <w:r>
        <w:rPr>
          <w:rFonts w:cs="Arial"/>
          <w:b/>
        </w:rPr>
        <w:t xml:space="preserve">附件</w:t>
      </w:r>
      <w:r>
        <w:rPr>
          <w:rFonts w:hint="eastAsia" w:cs="Arial"/>
          <w:b/>
        </w:rPr>
        <w:t xml:space="preserve">十</w:t>
      </w:r>
      <w:r/>
    </w:p>
    <w:p>
      <w:pPr>
        <w:jc w:val="center"/>
        <w:rPr>
          <w:rFonts w:hint="eastAsia" w:ascii="宋体" w:hAnsi="宋体" w:cs="宋体"/>
          <w:b/>
          <w:sz w:val="28"/>
          <w:szCs w:val="28"/>
        </w:rPr>
        <w:outlineLvl w:val="1"/>
      </w:pPr>
      <w:r/>
      <w:bookmarkStart w:id="114" w:name="_Toc4019"/>
      <w:r/>
      <w:bookmarkStart w:id="115" w:name="_Toc18547"/>
      <w:r/>
      <w:bookmarkStart w:id="116" w:name="_Toc1046"/>
      <w:r>
        <w:rPr>
          <w:rFonts w:hint="eastAsia" w:ascii="宋体" w:hAnsi="宋体" w:cs="宋体"/>
          <w:b/>
          <w:sz w:val="28"/>
          <w:szCs w:val="28"/>
        </w:rPr>
        <w:t xml:space="preserve">残疾人福利性单位声明函</w:t>
      </w:r>
      <w:bookmarkEnd w:id="114"/>
      <w:r/>
      <w:bookmarkEnd w:id="115"/>
      <w:r/>
      <w:bookmarkEnd w:id="116"/>
      <w:r/>
      <w:r/>
    </w:p>
    <w:p>
      <w:pPr>
        <w:ind w:firstLine="480"/>
        <w:spacing w:before="48" w:line="480" w:lineRule="auto"/>
        <w:rPr>
          <w:rFonts w:hint="eastAsia" w:ascii="宋体" w:hAnsi="宋体" w:cs="宋体"/>
          <w:sz w:val="24"/>
          <w:szCs w:val="24"/>
        </w:rPr>
      </w:pPr>
      <w:r>
        <w:rPr>
          <w:rFonts w:hint="eastAsia" w:ascii="宋体" w:hAnsi="宋体" w:cs="宋体"/>
          <w:sz w:val="24"/>
          <w:szCs w:val="24"/>
        </w:rPr>
        <w:t xml:space="preserve">本单位郑重声明，根据《财政部 民政部中国残疾人联合会关于促进残疾人就业政府采购政策的通知》（财库〔2017〕141号）的规定，本单位为符合条件的残疾人福利性单位，且本单位参加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_</w:t>
      </w:r>
      <w:bookmarkStart w:id="117" w:name="_Hlk60666078"/>
      <w:r>
        <w:rPr>
          <w:rFonts w:hint="eastAsia" w:ascii="宋体" w:hAnsi="宋体" w:cs="宋体"/>
          <w:sz w:val="24"/>
          <w:szCs w:val="24"/>
          <w:u w:val="single"/>
        </w:rPr>
        <w:t xml:space="preserve"> [采购人名称] </w:t>
      </w:r>
      <w:bookmarkEnd w:id="117"/>
      <w:r>
        <w:rPr>
          <w:rFonts w:hint="eastAsia" w:ascii="宋体" w:hAnsi="宋体" w:cs="宋体"/>
          <w:sz w:val="24"/>
          <w:szCs w:val="24"/>
          <w:u w:val="single"/>
        </w:rPr>
        <w:t xml:space="preserve">_</w:t>
      </w:r>
      <w:r>
        <w:rPr>
          <w:rFonts w:hint="eastAsia" w:ascii="宋体" w:hAnsi="宋体" w:cs="宋体"/>
          <w:sz w:val="24"/>
          <w:szCs w:val="24"/>
        </w:rPr>
        <w:t xml:space="preserve">单位的采购文件编号为</w:t>
      </w:r>
      <w:r>
        <w:rPr>
          <w:rFonts w:hint="eastAsia" w:ascii="宋体" w:hAnsi="宋体" w:cs="宋体"/>
          <w:sz w:val="24"/>
          <w:szCs w:val="24"/>
          <w:u w:val="single"/>
        </w:rPr>
        <w:t xml:space="preserve">_</w:t>
      </w:r>
      <w:bookmarkStart w:id="118" w:name="_Hlk60666088"/>
      <w:r>
        <w:rPr>
          <w:rFonts w:hint="eastAsia" w:ascii="宋体" w:hAnsi="宋体" w:cs="宋体"/>
          <w:sz w:val="24"/>
          <w:szCs w:val="24"/>
          <w:u w:val="single"/>
        </w:rPr>
        <w:t xml:space="preserve"> [项目编号] </w:t>
      </w:r>
      <w:bookmarkEnd w:id="118"/>
      <w:r>
        <w:rPr>
          <w:rFonts w:hint="eastAsia" w:ascii="宋体" w:hAnsi="宋体" w:cs="宋体"/>
          <w:sz w:val="24"/>
          <w:szCs w:val="24"/>
          <w:u w:val="single"/>
        </w:rPr>
        <w:t xml:space="preserve">_</w:t>
      </w:r>
      <w:r>
        <w:rPr>
          <w:rFonts w:hint="eastAsia" w:ascii="宋体" w:hAnsi="宋体" w:cs="宋体"/>
          <w:sz w:val="24"/>
          <w:szCs w:val="24"/>
        </w:rPr>
        <w:t xml:space="preserve">的</w:t>
      </w:r>
      <w:r>
        <w:rPr>
          <w:rFonts w:hint="eastAsia" w:ascii="宋体" w:hAnsi="宋体" w:cs="宋体"/>
          <w:sz w:val="24"/>
          <w:szCs w:val="24"/>
          <w:u w:val="single"/>
        </w:rPr>
        <w:t xml:space="preserve">  </w:t>
      </w:r>
      <w:bookmarkStart w:id="119" w:name="_Hlk60666094"/>
      <w:r>
        <w:rPr>
          <w:rFonts w:hint="eastAsia" w:ascii="宋体" w:hAnsi="宋体" w:cs="宋体"/>
          <w:sz w:val="24"/>
          <w:szCs w:val="24"/>
          <w:u w:val="single"/>
        </w:rPr>
        <w:t xml:space="preserve">[项目名称]</w:t>
      </w:r>
      <w:bookmarkEnd w:id="119"/>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项目采购活动提供全部由本单位制造的货物（全部由本单位承担工程/提供服务），或者提供其他残疾人福利性单位</w:t>
      </w:r>
      <w:bookmarkStart w:id="120" w:name="_Hlk60666108"/>
      <w:r>
        <w:rPr>
          <w:rFonts w:hint="eastAsia" w:ascii="宋体" w:hAnsi="宋体" w:cs="宋体"/>
          <w:sz w:val="24"/>
          <w:szCs w:val="24"/>
          <w:u w:val="single"/>
        </w:rPr>
        <w:t xml:space="preserve">  [残疾人福利性单位名称]  </w:t>
      </w:r>
      <w:bookmarkEnd w:id="120"/>
      <w:r>
        <w:rPr>
          <w:rFonts w:hint="eastAsia" w:ascii="宋体" w:hAnsi="宋体" w:cs="宋体"/>
          <w:sz w:val="24"/>
          <w:szCs w:val="24"/>
        </w:rPr>
        <w:t xml:space="preserve">制造的货物（不包括使用非残疾人福利性单位注册商标的货物）。</w:t>
      </w:r>
      <w:r/>
    </w:p>
    <w:p>
      <w:pPr>
        <w:ind w:firstLine="480"/>
        <w:spacing w:before="48" w:line="480" w:lineRule="auto"/>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before="48"/>
        <w:rPr>
          <w:rFonts w:hint="eastAsia" w:ascii="宋体" w:hAnsi="宋体" w:cs="宋体"/>
          <w:sz w:val="24"/>
          <w:szCs w:val="24"/>
        </w:rPr>
      </w:pPr>
      <w:r>
        <w:rPr>
          <w:rFonts w:hint="eastAsia" w:ascii="宋体" w:hAnsi="宋体" w:cs="宋体"/>
          <w:sz w:val="24"/>
          <w:szCs w:val="24"/>
        </w:rPr>
      </w:r>
      <w:r/>
    </w:p>
    <w:p>
      <w:pPr>
        <w:ind w:firstLine="480"/>
        <w:spacing w:line="588" w:lineRule="exact"/>
        <w:rPr>
          <w:rFonts w:hint="eastAsia" w:ascii="宋体" w:hAnsi="宋体" w:cs="宋体"/>
          <w:b/>
          <w:bCs/>
          <w:sz w:val="24"/>
          <w:szCs w:val="24"/>
        </w:rPr>
      </w:pPr>
      <w:r/>
      <w:bookmarkStart w:id="121" w:name="_Hlk60666116"/>
      <w:r>
        <w:rPr>
          <w:rFonts w:hint="eastAsia" w:ascii="宋体" w:hAnsi="宋体" w:cs="宋体"/>
          <w:sz w:val="24"/>
          <w:szCs w:val="24"/>
        </w:rPr>
        <w:t xml:space="preserve"> </w:t>
      </w:r>
      <w:bookmarkEnd w:id="121"/>
      <w:r/>
      <w:r/>
    </w:p>
    <w:p>
      <w:pPr>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rPr>
          <w:rFonts w:hint="eastAsia" w:ascii="宋体" w:hAnsi="宋体" w:cs="宋体"/>
          <w:sz w:val="24"/>
          <w:szCs w:val="24"/>
        </w:rPr>
      </w:pPr>
      <w:r>
        <w:rPr>
          <w:rFonts w:hint="eastAsia" w:ascii="宋体" w:hAnsi="宋体" w:cs="宋体"/>
          <w:sz w:val="24"/>
          <w:szCs w:val="24"/>
        </w:rPr>
        <w:t xml:space="preserve">法定代表人或授权代表（签字或签章）：</w:t>
      </w:r>
      <w:r/>
    </w:p>
    <w:p>
      <w:pPr>
        <w:spacing w:line="588" w:lineRule="exact"/>
        <w:rPr>
          <w:rFonts w:hint="eastAsia" w:ascii="宋体" w:hAnsi="宋体" w:cs="宋体"/>
          <w:spacing w:val="6"/>
          <w:sz w:val="24"/>
          <w:szCs w:val="24"/>
        </w:rPr>
      </w:pPr>
      <w:r>
        <w:rPr>
          <w:rFonts w:hint="eastAsia" w:ascii="宋体" w:hAnsi="宋体" w:cs="宋体"/>
          <w:sz w:val="24"/>
          <w:szCs w:val="24"/>
        </w:rPr>
        <w:t xml:space="preserve">投标人名称（</w:t>
      </w:r>
      <w:r>
        <w:rPr>
          <w:rFonts w:hint="eastAsia" w:cs="方正魏碑_GBK" w:asciiTheme="minorEastAsia" w:hAnsiTheme="minorEastAsia" w:eastAsiaTheme="minorEastAsia"/>
          <w:szCs w:val="24"/>
          <w:shd w:val="clear" w:color="auto" w:fill="ffffff"/>
        </w:rPr>
        <w:t xml:space="preserve">加盖CA电子公章</w:t>
      </w:r>
      <w:r/>
      <w:r>
        <w:rPr>
          <w:rFonts w:hint="eastAsia" w:ascii="宋体" w:hAnsi="宋体" w:cs="宋体"/>
          <w:sz w:val="24"/>
          <w:szCs w:val="24"/>
        </w:rPr>
        <w:t xml:space="preserve">）：</w:t>
      </w:r>
      <w:r/>
    </w:p>
    <w:p>
      <w:pPr>
        <w:ind w:left="5500"/>
        <w:rPr>
          <w:rFonts w:hint="eastAsia" w:ascii="宋体" w:hAnsi="宋体" w:cs="宋体"/>
          <w:sz w:val="24"/>
          <w:szCs w:val="24"/>
        </w:rPr>
      </w:pPr>
      <w:r>
        <w:rPr>
          <w:rFonts w:hint="eastAsia" w:ascii="宋体" w:hAnsi="宋体" w:cs="宋体"/>
          <w:sz w:val="24"/>
          <w:szCs w:val="24"/>
        </w:rPr>
      </w:r>
      <w:r/>
    </w:p>
    <w:p>
      <w:pPr>
        <w:ind w:left="5500"/>
        <w:rPr>
          <w:rFonts w:hint="eastAsia" w:ascii="宋体" w:hAnsi="宋体" w:cs="宋体"/>
          <w:sz w:val="24"/>
          <w:szCs w:val="24"/>
        </w:rPr>
      </w:pPr>
      <w:r>
        <w:rPr>
          <w:rFonts w:hint="eastAsia" w:ascii="宋体" w:hAnsi="宋体" w:cs="宋体"/>
          <w:sz w:val="24"/>
          <w:szCs w:val="24"/>
        </w:rPr>
      </w:r>
      <w:r/>
    </w:p>
    <w:p>
      <w:pPr>
        <w:ind w:left="5500"/>
        <w:rPr>
          <w:rFonts w:hint="eastAsia" w:ascii="宋体" w:hAnsi="宋体" w:cs="宋体"/>
          <w:sz w:val="24"/>
          <w:szCs w:val="24"/>
        </w:rPr>
      </w:pPr>
      <w:r>
        <w:rPr>
          <w:rFonts w:hint="eastAsia" w:ascii="宋体" w:hAnsi="宋体" w:cs="宋体"/>
          <w:sz w:val="24"/>
          <w:szCs w:val="24"/>
        </w:rPr>
      </w:r>
      <w:r/>
    </w:p>
    <w:p>
      <w:pPr>
        <w:ind w:left="5500"/>
        <w:rPr>
          <w:rFonts w:hint="eastAsia" w:ascii="宋体" w:hAnsi="宋体" w:cs="宋体"/>
        </w:rPr>
      </w:pPr>
      <w:r>
        <w:rPr>
          <w:rFonts w:hint="eastAsia" w:ascii="宋体" w:hAnsi="宋体" w:cs="宋体"/>
          <w:sz w:val="24"/>
          <w:szCs w:val="24"/>
        </w:rPr>
        <w:t xml:space="preserve">日  期：  年   月   日</w:t>
      </w:r>
      <w:r/>
    </w:p>
    <w:p>
      <w:pPr>
        <w:spacing w:after="120"/>
        <w:rPr>
          <w:rFonts w:hint="eastAsia" w:ascii="宋体" w:hAnsi="宋体" w:cs="宋体"/>
          <w:color w:val="ff0000"/>
          <w:sz w:val="24"/>
          <w:szCs w:val="24"/>
        </w:rPr>
      </w:pPr>
      <w:r>
        <w:rPr>
          <w:rFonts w:hint="eastAsia" w:ascii="宋体" w:hAnsi="宋体" w:cs="宋体"/>
          <w:color w:val="ff0000"/>
        </w:rPr>
        <w:br w:type="page" w:clear="all"/>
      </w:r>
      <w:r/>
    </w:p>
    <w:p>
      <w:pPr>
        <w:pStyle w:val="915"/>
        <w:ind w:firstLine="0"/>
        <w:rPr>
          <w:rFonts w:hint="eastAsia" w:ascii="宋体" w:hAnsi="宋体" w:cs="宋体"/>
        </w:rPr>
      </w:pPr>
      <w:r>
        <w:rPr>
          <w:rFonts w:cs="Arial"/>
          <w:b/>
        </w:rPr>
        <w:t xml:space="preserve">附件</w:t>
      </w:r>
      <w:r>
        <w:rPr>
          <w:rFonts w:hint="eastAsia" w:cs="Arial"/>
          <w:b/>
        </w:rPr>
        <w:t xml:space="preserve">十一</w:t>
      </w:r>
      <w:r/>
    </w:p>
    <w:p>
      <w:pPr>
        <w:jc w:val="center"/>
        <w:rPr>
          <w:rFonts w:hint="eastAsia" w:ascii="宋体" w:hAnsi="宋体" w:cs="宋体"/>
          <w:b/>
          <w:sz w:val="28"/>
          <w:szCs w:val="28"/>
        </w:rPr>
        <w:outlineLvl w:val="1"/>
      </w:pPr>
      <w:r/>
      <w:bookmarkStart w:id="122" w:name="_Toc23843"/>
      <w:r>
        <w:rPr>
          <w:rFonts w:hint="eastAsia" w:ascii="宋体" w:hAnsi="宋体" w:cs="宋体"/>
          <w:b/>
          <w:sz w:val="28"/>
          <w:szCs w:val="28"/>
        </w:rPr>
        <w:t xml:space="preserve">关于符合本国产品标准的声明函</w:t>
      </w:r>
      <w:bookmarkEnd w:id="122"/>
      <w:r/>
      <w:r/>
    </w:p>
    <w:p>
      <w:pPr>
        <w:jc w:val="center"/>
        <w:rPr>
          <w:rFonts w:hint="eastAsia" w:ascii="宋体" w:hAnsi="宋体"/>
          <w:b/>
          <w:sz w:val="28"/>
          <w:szCs w:val="28"/>
        </w:rPr>
      </w:pPr>
      <w:r>
        <w:rPr>
          <w:rFonts w:hint="eastAsia" w:ascii="宋体" w:hAnsi="宋体"/>
          <w:b/>
          <w:sz w:val="28"/>
          <w:szCs w:val="28"/>
        </w:rPr>
      </w:r>
      <w:r/>
    </w:p>
    <w:p>
      <w:pPr>
        <w:pStyle w:val="901"/>
        <w:ind w:firstLine="420"/>
        <w:spacing w:before="0" w:beforeAutospacing="0" w:after="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1.</w:t>
      </w:r>
      <w:r>
        <w:rPr>
          <w:rStyle w:val="907"/>
          <w:rFonts w:hint="eastAsia" w:cs="方正魏碑_GBK" w:asciiTheme="minorEastAsia" w:hAnsiTheme="minorEastAsia" w:eastAsiaTheme="minorEastAsia"/>
          <w:i w:val="0"/>
          <w:szCs w:val="24"/>
          <w:u w:val="single"/>
          <w:shd w:val="clear" w:color="auto" w:fill="ffffff"/>
        </w:rPr>
        <w:t xml:space="preserve">（产品名称1）</w:t>
      </w:r>
      <w:r>
        <w:rPr>
          <w:rStyle w:val="907"/>
          <w:rFonts w:hint="eastAsia" w:cs="方正魏碑_GBK" w:asciiTheme="minorEastAsia" w:hAnsiTheme="minorEastAsia" w:eastAsiaTheme="minorEastAsia"/>
          <w:i w:val="0"/>
          <w:szCs w:val="24"/>
          <w:shd w:val="clear" w:color="auto" w:fill="ffffff"/>
          <w:vertAlign w:val="superscript"/>
        </w:rPr>
        <w:t xml:space="preserve">1</w:t>
      </w:r>
      <w:r>
        <w:rPr>
          <w:rFonts w:hint="eastAsia" w:cs="方正魏碑_GBK" w:asciiTheme="minorEastAsia" w:hAnsiTheme="minorEastAsia" w:eastAsiaTheme="minorEastAsia"/>
          <w:szCs w:val="24"/>
          <w:shd w:val="clear" w:color="auto" w:fill="ffffff"/>
        </w:rPr>
        <w:t xml:space="preserve">，生产厂为</w:t>
      </w:r>
      <w:r>
        <w:rPr>
          <w:rStyle w:val="907"/>
          <w:rFonts w:hint="eastAsia" w:cs="方正魏碑_GBK" w:asciiTheme="minorEastAsia" w:hAnsiTheme="minorEastAsia" w:eastAsiaTheme="minorEastAsia"/>
          <w:i w:val="0"/>
          <w:szCs w:val="24"/>
          <w:u w:val="single"/>
          <w:shd w:val="clear" w:color="auto" w:fill="ffffff"/>
        </w:rPr>
        <w:t xml:space="preserve">（厂名）</w:t>
      </w:r>
      <w:r>
        <w:rPr>
          <w:rStyle w:val="907"/>
          <w:rFonts w:hint="eastAsia" w:cs="方正魏碑_GBK" w:asciiTheme="minorEastAsia" w:hAnsiTheme="minorEastAsia" w:eastAsiaTheme="minorEastAsia"/>
          <w:i w:val="0"/>
          <w:szCs w:val="24"/>
          <w:shd w:val="clear" w:color="auto" w:fill="ffffff"/>
          <w:vertAlign w:val="superscript"/>
        </w:rPr>
        <w:t xml:space="preserve">2</w:t>
      </w:r>
      <w:r>
        <w:rPr>
          <w:rFonts w:hint="eastAsia" w:cs="方正魏碑_GBK" w:asciiTheme="minorEastAsia" w:hAnsiTheme="minorEastAsia" w:eastAsiaTheme="minorEastAsia"/>
          <w:szCs w:val="24"/>
          <w:shd w:val="clear" w:color="auto" w:fill="ffffff"/>
        </w:rPr>
        <w:t xml:space="preserve">，厂址为</w:t>
      </w:r>
      <w:r>
        <w:rPr>
          <w:rStyle w:val="907"/>
          <w:rFonts w:hint="eastAsia" w:cs="方正魏碑_GBK" w:asciiTheme="minorEastAsia" w:hAnsiTheme="minorEastAsia" w:eastAsiaTheme="minorEastAsia"/>
          <w:i w:val="0"/>
          <w:szCs w:val="24"/>
          <w:u w:val="single"/>
          <w:shd w:val="clear" w:color="auto" w:fill="ffffff"/>
        </w:rPr>
        <w:t xml:space="preserve">（生产厂址）</w:t>
      </w:r>
      <w:r>
        <w:rPr>
          <w:rFonts w:hint="eastAsia" w:cs="方正魏碑_GBK" w:asciiTheme="minorEastAsia" w:hAnsiTheme="minorEastAsia" w:eastAsiaTheme="minorEastAsia"/>
          <w:szCs w:val="24"/>
          <w:shd w:val="clear" w:color="auto" w:fill="ffffff"/>
        </w:rPr>
        <w:t xml:space="preserve">。</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的中国境内生产的组件成本占比≥</w:t>
      </w:r>
      <w:r>
        <w:rPr>
          <w:rStyle w:val="907"/>
          <w:rFonts w:hint="eastAsia" w:cs="方正魏碑_GBK" w:asciiTheme="minorEastAsia" w:hAnsiTheme="minorEastAsia" w:eastAsiaTheme="minorEastAsia"/>
          <w:i w:val="0"/>
          <w:szCs w:val="24"/>
          <w:u w:val="single"/>
          <w:shd w:val="clear" w:color="auto" w:fill="ffffff"/>
        </w:rPr>
        <w:t xml:space="preserve">/  </w:t>
      </w:r>
      <w:r>
        <w:rPr>
          <w:rStyle w:val="907"/>
          <w:rFonts w:hint="eastAsia" w:cs="方正魏碑_GBK" w:asciiTheme="minorEastAsia" w:hAnsiTheme="minorEastAsia" w:eastAsiaTheme="minorEastAsia"/>
          <w:i w:val="0"/>
          <w:szCs w:val="24"/>
          <w:shd w:val="clear" w:color="auto" w:fill="ffffff"/>
          <w:vertAlign w:val="superscript"/>
        </w:rPr>
        <w:t xml:space="preserve">3</w:t>
      </w:r>
      <w:r>
        <w:rPr>
          <w:rFonts w:hint="eastAsia" w:cs="方正魏碑_GBK" w:asciiTheme="minorEastAsia" w:hAnsiTheme="minorEastAsia" w:eastAsiaTheme="minorEastAsia"/>
          <w:szCs w:val="24"/>
          <w:shd w:val="clear" w:color="auto" w:fill="ffffff"/>
        </w:rPr>
        <w:t xml:space="preserve">。</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w:t>
      </w:r>
      <w:r>
        <w:rPr>
          <w:rStyle w:val="907"/>
          <w:rFonts w:hint="eastAsia" w:cs="方正魏碑_GBK" w:asciiTheme="minorEastAsia" w:hAnsiTheme="minorEastAsia" w:eastAsiaTheme="minorEastAsia"/>
          <w:i w:val="0"/>
          <w:szCs w:val="24"/>
          <w:u w:val="single"/>
          <w:shd w:val="clear" w:color="auto" w:fill="ffffff"/>
        </w:rPr>
        <w:t xml:space="preserve">/  </w:t>
      </w:r>
      <w:r>
        <w:rPr>
          <w:rStyle w:val="907"/>
          <w:rFonts w:hint="eastAsia" w:cs="方正魏碑_GBK" w:asciiTheme="minorEastAsia" w:hAnsiTheme="minorEastAsia" w:eastAsiaTheme="minorEastAsia"/>
          <w:i w:val="0"/>
          <w:szCs w:val="24"/>
          <w:shd w:val="clear" w:color="auto" w:fill="ffffff"/>
          <w:vertAlign w:val="superscript"/>
        </w:rPr>
        <w:t xml:space="preserve">4</w:t>
      </w:r>
      <w:r>
        <w:rPr>
          <w:rFonts w:hint="eastAsia" w:cs="方正魏碑_GBK" w:asciiTheme="minorEastAsia" w:hAnsiTheme="minorEastAsia" w:eastAsiaTheme="minorEastAsia"/>
          <w:szCs w:val="24"/>
          <w:shd w:val="clear" w:color="auto" w:fill="ffffff"/>
        </w:rPr>
        <w:t xml:space="preserve">在中国境内生产。</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w:t>
      </w:r>
      <w:r>
        <w:rPr>
          <w:rStyle w:val="907"/>
          <w:rFonts w:hint="eastAsia" w:cs="方正魏碑_GBK" w:asciiTheme="minorEastAsia" w:hAnsiTheme="minorEastAsia" w:eastAsiaTheme="minorEastAsia"/>
          <w:i w:val="0"/>
          <w:szCs w:val="24"/>
          <w:u w:val="single"/>
          <w:shd w:val="clear" w:color="auto" w:fill="ffffff"/>
        </w:rPr>
        <w:t xml:space="preserve">/  </w:t>
      </w:r>
      <w:r>
        <w:rPr>
          <w:rStyle w:val="907"/>
          <w:rFonts w:hint="eastAsia" w:cs="方正魏碑_GBK" w:asciiTheme="minorEastAsia" w:hAnsiTheme="minorEastAsia" w:eastAsiaTheme="minorEastAsia"/>
          <w:i w:val="0"/>
          <w:szCs w:val="24"/>
          <w:shd w:val="clear" w:color="auto" w:fill="ffffff"/>
          <w:vertAlign w:val="superscript"/>
        </w:rPr>
        <w:t xml:space="preserve">5</w:t>
      </w:r>
      <w:r>
        <w:rPr>
          <w:rFonts w:hint="eastAsia" w:cs="方正魏碑_GBK" w:asciiTheme="minorEastAsia" w:hAnsiTheme="minorEastAsia" w:eastAsiaTheme="minorEastAsia"/>
          <w:szCs w:val="24"/>
          <w:shd w:val="clear" w:color="auto" w:fill="ffffff"/>
        </w:rPr>
        <w:t xml:space="preserve">在中国境内完成。</w:t>
      </w:r>
      <w:r/>
    </w:p>
    <w:p>
      <w:pPr>
        <w:pStyle w:val="901"/>
        <w:ind w:firstLine="420"/>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2.</w:t>
      </w:r>
      <w:r>
        <w:rPr>
          <w:rStyle w:val="907"/>
          <w:rFonts w:hint="eastAsia" w:cs="方正魏碑_GBK" w:asciiTheme="minorEastAsia" w:hAnsiTheme="minorEastAsia" w:eastAsiaTheme="minorEastAsia"/>
          <w:i w:val="0"/>
          <w:szCs w:val="24"/>
          <w:u w:val="single"/>
          <w:shd w:val="clear" w:color="auto" w:fill="ffffff"/>
        </w:rPr>
        <w:t xml:space="preserve">（产品名称2）</w:t>
      </w:r>
      <w:r>
        <w:rPr>
          <w:rFonts w:hint="eastAsia" w:cs="方正魏碑_GBK" w:asciiTheme="minorEastAsia" w:hAnsiTheme="minorEastAsia" w:eastAsiaTheme="minorEastAsia"/>
          <w:szCs w:val="24"/>
          <w:shd w:val="clear" w:color="auto" w:fill="ffffff"/>
        </w:rPr>
        <w:t xml:space="preserve">，生产厂为</w:t>
      </w:r>
      <w:r>
        <w:rPr>
          <w:rStyle w:val="907"/>
          <w:rFonts w:hint="eastAsia" w:cs="方正魏碑_GBK" w:asciiTheme="minorEastAsia" w:hAnsiTheme="minorEastAsia" w:eastAsiaTheme="minorEastAsia"/>
          <w:i w:val="0"/>
          <w:szCs w:val="24"/>
          <w:u w:val="single"/>
          <w:shd w:val="clear" w:color="auto" w:fill="ffffff"/>
        </w:rPr>
        <w:t xml:space="preserve">（厂名）</w:t>
      </w:r>
      <w:r>
        <w:rPr>
          <w:rFonts w:hint="eastAsia" w:cs="方正魏碑_GBK" w:asciiTheme="minorEastAsia" w:hAnsiTheme="minorEastAsia" w:eastAsiaTheme="minorEastAsia"/>
          <w:szCs w:val="24"/>
          <w:shd w:val="clear" w:color="auto" w:fill="ffffff"/>
        </w:rPr>
        <w:t xml:space="preserve">，厂址为</w:t>
      </w:r>
      <w:r>
        <w:rPr>
          <w:rStyle w:val="907"/>
          <w:rFonts w:hint="eastAsia" w:cs="方正魏碑_GBK" w:asciiTheme="minorEastAsia" w:hAnsiTheme="minorEastAsia" w:eastAsiaTheme="minorEastAsia"/>
          <w:i w:val="0"/>
          <w:szCs w:val="24"/>
          <w:u w:val="single"/>
          <w:shd w:val="clear" w:color="auto" w:fill="ffffff"/>
        </w:rPr>
        <w:t xml:space="preserve">（生产厂址）</w:t>
      </w:r>
      <w:r>
        <w:rPr>
          <w:rFonts w:hint="eastAsia" w:cs="方正魏碑_GBK" w:asciiTheme="minorEastAsia" w:hAnsiTheme="minorEastAsia" w:eastAsiaTheme="minorEastAsia"/>
          <w:szCs w:val="24"/>
          <w:shd w:val="clear" w:color="auto" w:fill="ffffff"/>
        </w:rPr>
        <w:t xml:space="preserve">。</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的中国境内生产的组件成本占比≥</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在中国境内生产。</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在中国境内完成。</w:t>
      </w:r>
      <w:r/>
    </w:p>
    <w:p>
      <w:pPr>
        <w:pStyle w:val="901"/>
        <w:ind w:firstLine="420"/>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w:t>
      </w:r>
      <w:r/>
    </w:p>
    <w:p>
      <w:pPr>
        <w:pStyle w:val="901"/>
        <w:ind w:firstLine="420"/>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本公司（单位）对上述声明内容的真实性负责。如有虚假，愿承担相应法律责任。</w:t>
      </w:r>
      <w:r/>
    </w:p>
    <w:p>
      <w:pPr>
        <w:pStyle w:val="901"/>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rPr>
      </w:r>
      <w:r/>
    </w:p>
    <w:p>
      <w:pPr>
        <w:pStyle w:val="901"/>
        <w:jc w:val="right"/>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公司（单位）名称（加盖CA电子公章）：　        </w:t>
      </w:r>
      <w:r/>
    </w:p>
    <w:p>
      <w:pPr>
        <w:pStyle w:val="901"/>
        <w:jc w:val="center"/>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日期：　     </w:t>
      </w:r>
      <w:r>
        <w:rPr>
          <w:rFonts w:hint="eastAsia"/>
          <w:szCs w:val="24"/>
          <w:shd w:val="clear" w:color="auto" w:fill="ffffff"/>
        </w:rPr>
        <w:t xml:space="preserve">年　</w:t>
      </w:r>
      <w:r>
        <w:rPr>
          <w:rFonts w:hint="eastAsia" w:cs="方正魏碑_GBK" w:asciiTheme="minorEastAsia" w:hAnsiTheme="minorEastAsia" w:eastAsiaTheme="minorEastAsia"/>
          <w:szCs w:val="24"/>
          <w:shd w:val="clear" w:color="auto" w:fill="ffffff"/>
        </w:rPr>
        <w:t xml:space="preserve">  </w:t>
      </w:r>
      <w:r>
        <w:rPr>
          <w:rFonts w:hint="eastAsia"/>
          <w:szCs w:val="24"/>
          <w:shd w:val="clear" w:color="auto" w:fill="ffffff"/>
        </w:rPr>
        <w:t xml:space="preserve">月　</w:t>
      </w:r>
      <w:r>
        <w:rPr>
          <w:rFonts w:hint="eastAsia" w:cs="方正魏碑_GBK" w:asciiTheme="minorEastAsia" w:hAnsiTheme="minorEastAsia" w:eastAsiaTheme="minorEastAsia"/>
          <w:szCs w:val="24"/>
          <w:shd w:val="clear" w:color="auto" w:fill="ffffff"/>
        </w:rPr>
        <w:t xml:space="preserve">  </w:t>
      </w:r>
      <w:r>
        <w:rPr>
          <w:rFonts w:hint="eastAsia"/>
          <w:szCs w:val="24"/>
          <w:shd w:val="clear" w:color="auto" w:fill="ffffff"/>
        </w:rPr>
        <w:t xml:space="preserve">日</w:t>
      </w:r>
      <w:r>
        <w:rPr>
          <w:rFonts w:hint="eastAsia" w:cs="方正魏碑_GBK" w:asciiTheme="minorEastAsia" w:hAnsiTheme="minorEastAsia" w:eastAsiaTheme="minorEastAsia"/>
          <w:szCs w:val="24"/>
          <w:shd w:val="clear" w:color="auto" w:fill="ffffff"/>
        </w:rPr>
        <w:t xml:space="preserve">         </w:t>
      </w:r>
      <w:r/>
    </w:p>
    <w:p>
      <w:pPr>
        <w:pStyle w:val="901"/>
        <w:ind w:firstLine="480"/>
        <w:spacing w:before="30" w:beforeAutospacing="0" w:after="30" w:afterAutospacing="0" w:line="0" w:lineRule="atLeast"/>
        <w:rPr>
          <w:rFonts w:hint="eastAsia" w:cs="方正魏碑_GBK" w:asciiTheme="minorEastAsia" w:hAnsiTheme="minorEastAsia" w:eastAsiaTheme="minorEastAsia"/>
          <w:szCs w:val="24"/>
          <w:shd w:val="clear" w:color="auto" w:fill="ffffff"/>
        </w:rPr>
      </w:pPr>
      <w:r>
        <w:rPr>
          <w:rFonts w:hint="eastAsia" w:cs="方正魏碑_GBK" w:asciiTheme="minorEastAsia" w:hAnsiTheme="minorEastAsia" w:eastAsiaTheme="minorEastAsia"/>
          <w:szCs w:val="24"/>
          <w:shd w:val="clear" w:color="auto" w:fill="ffffff"/>
        </w:rPr>
        <w:t xml:space="preserve">__________________</w:t>
      </w:r>
      <w:r/>
    </w:p>
    <w:p>
      <w:pPr>
        <w:pStyle w:val="901"/>
        <w:ind w:firstLine="480"/>
        <w:spacing w:before="30" w:beforeAutospacing="0" w:after="30" w:afterAutospacing="0" w:line="0" w:lineRule="atLeast"/>
        <w:rPr>
          <w:rFonts w:hint="eastAsia" w:cs="方正魏碑_GBK" w:asciiTheme="minorEastAsia" w:hAnsiTheme="minorEastAsia" w:eastAsiaTheme="minorEastAsia"/>
          <w:szCs w:val="24"/>
          <w:shd w:val="clear" w:color="auto" w:fill="ffffff"/>
        </w:rPr>
      </w:pPr>
      <w:r>
        <w:rPr>
          <w:rFonts w:hint="eastAsia" w:cs="方正魏碑_GBK" w:asciiTheme="minorEastAsia" w:hAnsiTheme="minorEastAsia" w:eastAsiaTheme="minorEastAsia"/>
          <w:szCs w:val="24"/>
          <w:shd w:val="clear" w:color="auto" w:fill="ffffff"/>
        </w:rPr>
        <w:t xml:space="preserve">1.产品如有型号，请在“产品名称”栏一并填写。</w:t>
      </w:r>
      <w:r/>
    </w:p>
    <w:p>
      <w:pPr>
        <w:pStyle w:val="901"/>
        <w:ind w:firstLine="480"/>
        <w:spacing w:before="30" w:beforeAutospacing="0" w:after="30" w:afterAutospacing="0" w:line="0" w:lineRule="atLeast"/>
        <w:rPr>
          <w:rFonts w:hint="eastAsia" w:cs="方正魏碑_GBK" w:asciiTheme="minorEastAsia" w:hAnsiTheme="minorEastAsia" w:eastAsiaTheme="minorEastAsia"/>
          <w:szCs w:val="24"/>
          <w:shd w:val="clear" w:color="auto" w:fill="ffffff"/>
        </w:rPr>
      </w:pPr>
      <w:r>
        <w:rPr>
          <w:rFonts w:hint="eastAsia" w:cs="方正魏碑_GBK" w:asciiTheme="minorEastAsia" w:hAnsiTheme="minorEastAsia" w:eastAsiaTheme="minorEastAsia"/>
          <w:szCs w:val="24"/>
          <w:shd w:val="clear" w:color="auto" w:fill="ffffff"/>
        </w:rPr>
        <w:t xml:space="preserve">2.生产厂名与厂址应与生产厂营业执照载明的相关信息保持一致。</w:t>
      </w:r>
      <w:r/>
    </w:p>
    <w:p>
      <w:pPr>
        <w:pStyle w:val="901"/>
        <w:ind w:firstLine="480"/>
        <w:spacing w:before="30" w:beforeAutospacing="0" w:after="30" w:afterAutospacing="0" w:line="0" w:lineRule="atLeast"/>
        <w:rPr>
          <w:rFonts w:hint="eastAsia" w:cs="方正魏碑_GBK" w:asciiTheme="minorEastAsia" w:hAnsiTheme="minorEastAsia" w:eastAsiaTheme="minorEastAsia"/>
          <w:szCs w:val="24"/>
          <w:shd w:val="clear" w:color="auto" w:fill="ffffff"/>
        </w:rPr>
      </w:pPr>
      <w:r>
        <w:rPr>
          <w:rFonts w:hint="eastAsia" w:cs="方正魏碑_GBK" w:asciiTheme="minorEastAsia" w:hAnsiTheme="minorEastAsia" w:eastAsiaTheme="minorEastAsia"/>
          <w:szCs w:val="24"/>
          <w:shd w:val="clear" w:color="auto" w:fill="ffffff"/>
        </w:rPr>
        <w:t xml:space="preserve">3.该产品的中国境内生产的组件成本占比相关要求实施前，“规定比例”栏可不填，下同。</w:t>
      </w:r>
      <w:r/>
    </w:p>
    <w:p>
      <w:pPr>
        <w:pStyle w:val="901"/>
        <w:ind w:firstLine="480"/>
        <w:spacing w:before="30" w:beforeAutospacing="0" w:after="30" w:afterAutospacing="0" w:line="0" w:lineRule="atLeast"/>
        <w:rPr>
          <w:rFonts w:hint="eastAsia" w:cs="方正魏碑_GBK" w:asciiTheme="minorEastAsia" w:hAnsiTheme="minorEastAsia" w:eastAsiaTheme="minorEastAsia"/>
          <w:szCs w:val="24"/>
          <w:shd w:val="clear" w:color="auto" w:fill="ffffff"/>
        </w:rPr>
      </w:pPr>
      <w:r>
        <w:rPr>
          <w:rFonts w:hint="eastAsia" w:cs="方正魏碑_GBK" w:asciiTheme="minorEastAsia" w:hAnsiTheme="minorEastAsia" w:eastAsiaTheme="minorEastAsia"/>
          <w:szCs w:val="24"/>
          <w:shd w:val="clear" w:color="auto" w:fill="ffffff"/>
        </w:rPr>
        <w:t xml:space="preserve">4.该产品的关键组件要求实施前，“关键组件”栏可不填，下同。</w:t>
      </w:r>
      <w:r/>
    </w:p>
    <w:p>
      <w:pPr>
        <w:pStyle w:val="901"/>
        <w:ind w:firstLine="480"/>
        <w:spacing w:before="30" w:beforeAutospacing="0" w:after="30" w:afterAutospacing="0" w:line="0" w:lineRule="atLeast"/>
        <w:rPr>
          <w:rFonts w:hint="eastAsia" w:cs="方正魏碑_GBK" w:asciiTheme="minorEastAsia" w:hAnsiTheme="minorEastAsia" w:eastAsiaTheme="minorEastAsia"/>
          <w:szCs w:val="24"/>
          <w:shd w:val="clear" w:color="auto" w:fill="ffffff"/>
        </w:rPr>
      </w:pPr>
      <w:r>
        <w:rPr>
          <w:rFonts w:hint="eastAsia" w:cs="方正魏碑_GBK" w:asciiTheme="minorEastAsia" w:hAnsiTheme="minorEastAsia" w:eastAsiaTheme="minorEastAsia"/>
          <w:szCs w:val="24"/>
          <w:shd w:val="clear" w:color="auto" w:fill="ffffff"/>
        </w:rPr>
        <w:t xml:space="preserve">5.该产品的关键工序要求实施前，“关键工序”栏可不填，下同。</w:t>
      </w:r>
      <w:r/>
    </w:p>
    <w:p>
      <w:pPr>
        <w:pStyle w:val="901"/>
        <w:ind w:firstLine="480"/>
        <w:spacing w:before="30" w:beforeAutospacing="0" w:after="30" w:afterAutospacing="0" w:line="0" w:lineRule="atLeast"/>
        <w:rPr>
          <w:rFonts w:hint="eastAsia" w:cs="方正魏碑_GBK" w:asciiTheme="minorEastAsia" w:hAnsiTheme="minorEastAsia" w:eastAsiaTheme="minorEastAsia"/>
          <w:szCs w:val="24"/>
          <w:shd w:val="clear" w:color="auto" w:fill="ffffff"/>
        </w:rPr>
      </w:pPr>
      <w:r>
        <w:rPr>
          <w:rFonts w:hint="eastAsia" w:cs="方正魏碑_GBK" w:asciiTheme="minorEastAsia" w:hAnsiTheme="minorEastAsia" w:eastAsiaTheme="minorEastAsia"/>
          <w:szCs w:val="24"/>
          <w:shd w:val="clear" w:color="auto" w:fill="ffffff"/>
        </w:rPr>
        <w:t xml:space="preserve">6.《声明函》中标注“</w:t>
      </w:r>
      <w:r>
        <w:rPr>
          <w:rFonts w:hint="eastAsia"/>
        </w:rPr>
        <w:t xml:space="preserve">/  </w:t>
      </w:r>
      <w:r>
        <w:rPr>
          <w:rFonts w:hint="eastAsia" w:cs="方正魏碑_GBK" w:asciiTheme="minorEastAsia" w:hAnsiTheme="minorEastAsia" w:eastAsiaTheme="minorEastAsia"/>
          <w:szCs w:val="24"/>
          <w:shd w:val="clear" w:color="auto" w:fill="ffffff"/>
        </w:rPr>
        <w:t xml:space="preserve">”的地方无需填写。</w:t>
      </w:r>
      <w:r/>
    </w:p>
    <w:p>
      <w:pPr>
        <w:pStyle w:val="901"/>
        <w:ind w:firstLine="480"/>
        <w:spacing w:before="30" w:beforeAutospacing="0" w:after="30" w:afterAutospacing="0" w:line="0" w:lineRule="atLeast"/>
        <w:rPr>
          <w:rFonts w:hint="eastAsia" w:cs="方正魏碑_GBK" w:asciiTheme="minorEastAsia" w:hAnsiTheme="minorEastAsia" w:eastAsiaTheme="minorEastAsia"/>
          <w:szCs w:val="24"/>
          <w:shd w:val="clear" w:color="auto" w:fill="ffffff"/>
        </w:rPr>
      </w:pPr>
      <w:r>
        <w:rPr>
          <w:rFonts w:hint="eastAsia" w:cs="方正魏碑_GBK" w:asciiTheme="minorEastAsia" w:hAnsiTheme="minorEastAsia" w:eastAsiaTheme="minorEastAsia"/>
          <w:szCs w:val="24"/>
          <w:shd w:val="clear" w:color="auto" w:fill="ffffff"/>
        </w:rPr>
        <w:t xml:space="preserve">供应商提供虚假《声明函》、虚假证明文件谋取中标、成交的，依照《中华人民共和国政府采购法》等法律法规规定追究相应责任。</w:t>
      </w:r>
      <w:r/>
    </w:p>
    <w:p>
      <w:pPr>
        <w:spacing w:after="120"/>
        <w:rPr>
          <w:rFonts w:hint="eastAsia" w:ascii="宋体" w:hAnsi="宋体"/>
          <w:sz w:val="21"/>
          <w:szCs w:val="21"/>
        </w:rPr>
      </w:pPr>
      <w:r>
        <w:rPr>
          <w:rFonts w:hint="eastAsia" w:ascii="宋体" w:hAnsi="宋体"/>
          <w:sz w:val="21"/>
          <w:szCs w:val="21"/>
        </w:rPr>
      </w:r>
      <w:r/>
    </w:p>
    <w:sectPr>
      <w:headerReference w:type="default" r:id="rId9"/>
      <w:footerReference w:type="default" r:id="rId10"/>
      <w:footerReference w:type="even" r:id="rId11"/>
      <w:footerReference w:type="first" r:id="rId12"/>
      <w:footnotePr/>
      <w:endnotePr/>
      <w:type w:val="nextPage"/>
      <w:pgSz w:w="11906" w:h="16838" w:orient="portrait"/>
      <w:pgMar w:top="1440" w:right="1800" w:bottom="1440" w:left="180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mbria">
    <w:panose1 w:val="02040503050406030204"/>
  </w:font>
  <w:font w:name="Courier New">
    <w:panose1 w:val="02070309020205020404"/>
  </w:font>
  <w:font w:name="Calibri">
    <w:panose1 w:val="020F0502020204030204"/>
  </w:font>
  <w:font w:name="微软雅黑">
    <w:panose1 w:val="020B0503020204020204"/>
  </w:font>
  <w:font w:name="等线 Light">
    <w:panose1 w:val="02010600030101010101"/>
  </w:font>
  <w:font w:name="仿宋">
    <w:panose1 w:val="02010609060101010101"/>
  </w:font>
  <w:font w:name="仿宋_GB2312">
    <w:panose1 w:val="02010609060101010101"/>
  </w:font>
  <w:font w:name="黑体">
    <w:panose1 w:val="02010609060101010101"/>
  </w:font>
  <w:font w:name="楷体_GB2312">
    <w:panose1 w:val="02010609060101010101"/>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360"/>
      <w:rPr>
        <w:rStyle w:val="906"/>
        <w:rFonts w:hint="eastAsia" w:ascii="宋体" w:hAnsi="宋体"/>
      </w:rPr>
      <w:framePr w:wrap="around" w:vAnchor="text" w:hAnchor="margin" w:xAlign="center" w:y="1"/>
    </w:pPr>
    <w:r>
      <w:rPr>
        <w:rFonts w:ascii="宋体" w:hAnsi="宋体"/>
      </w:rPr>
      <w:fldChar w:fldCharType="begin"/>
    </w:r>
    <w:r>
      <w:rPr>
        <w:rStyle w:val="906"/>
        <w:rFonts w:ascii="宋体" w:hAnsi="宋体"/>
      </w:rPr>
      <w:instrText xml:space="preserve">PAGE  </w:instrText>
    </w:r>
    <w:r>
      <w:rPr>
        <w:rFonts w:ascii="宋体" w:hAnsi="宋体"/>
      </w:rPr>
      <w:fldChar w:fldCharType="separate"/>
    </w:r>
    <w:r>
      <w:rPr>
        <w:rStyle w:val="906"/>
        <w:rFonts w:ascii="宋体" w:hAnsi="宋体"/>
      </w:rPr>
      <w:t xml:space="preserve">17</w:t>
    </w:r>
    <w:r>
      <w:rPr>
        <w:rFonts w:ascii="宋体" w:hAnsi="宋体"/>
      </w:rPr>
      <w:fldChar w:fldCharType="end"/>
    </w:r>
    <w:r/>
  </w:p>
  <w:p>
    <w:pPr>
      <w:pStyle w:val="896"/>
      <w:ind w:firstLine="36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360"/>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1</w:t>
    </w:r>
    <w:r>
      <w:fldChar w:fldCharType="end"/>
    </w:r>
    <w:r/>
  </w:p>
  <w:p>
    <w:pPr>
      <w:pStyle w:val="89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360"/>
    </w:pPr>
    <w:r/>
    <w:r/>
  </w:p>
  <w:p>
    <w:pPr>
      <w:pStyle w:val="89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3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20"/>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9"/>
  </w:num>
  <w:num w:numId="4">
    <w:abstractNumId w:val="4"/>
  </w:num>
  <w:num w:numId="5">
    <w:abstractNumId w:val="8"/>
  </w:num>
  <w:num w:numId="6">
    <w:abstractNumId w:val="5"/>
  </w:num>
  <w:num w:numId="7">
    <w:abstractNumId w:val="0"/>
  </w:num>
  <w:num w:numId="8">
    <w:abstractNumId w:val="1"/>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4"/>
    <w:link w:val="880"/>
    <w:uiPriority w:val="9"/>
    <w:rPr>
      <w:rFonts w:ascii="Arial" w:hAnsi="Arial" w:eastAsia="Arial" w:cs="Arial"/>
      <w:sz w:val="40"/>
      <w:szCs w:val="40"/>
    </w:rPr>
  </w:style>
  <w:style w:type="character" w:styleId="715">
    <w:name w:val="Heading 2 Char"/>
    <w:basedOn w:val="884"/>
    <w:link w:val="881"/>
    <w:uiPriority w:val="9"/>
    <w:rPr>
      <w:rFonts w:ascii="Arial" w:hAnsi="Arial" w:eastAsia="Arial" w:cs="Arial"/>
      <w:sz w:val="34"/>
    </w:rPr>
  </w:style>
  <w:style w:type="character" w:styleId="716">
    <w:name w:val="Heading 3 Char"/>
    <w:basedOn w:val="884"/>
    <w:link w:val="882"/>
    <w:uiPriority w:val="9"/>
    <w:rPr>
      <w:rFonts w:ascii="Arial" w:hAnsi="Arial" w:eastAsia="Arial" w:cs="Arial"/>
      <w:sz w:val="30"/>
      <w:szCs w:val="30"/>
    </w:rPr>
  </w:style>
  <w:style w:type="character" w:styleId="717">
    <w:name w:val="Heading 4 Char"/>
    <w:basedOn w:val="884"/>
    <w:link w:val="883"/>
    <w:uiPriority w:val="9"/>
    <w:rPr>
      <w:rFonts w:ascii="Arial" w:hAnsi="Arial" w:eastAsia="Arial" w:cs="Arial"/>
      <w:b/>
      <w:bCs/>
      <w:sz w:val="26"/>
      <w:szCs w:val="26"/>
    </w:rPr>
  </w:style>
  <w:style w:type="paragraph" w:styleId="718">
    <w:name w:val="Heading 5"/>
    <w:basedOn w:val="879"/>
    <w:next w:val="879"/>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4"/>
    <w:link w:val="718"/>
    <w:uiPriority w:val="9"/>
    <w:rPr>
      <w:rFonts w:ascii="Arial" w:hAnsi="Arial" w:eastAsia="Arial" w:cs="Arial"/>
      <w:b/>
      <w:bCs/>
      <w:sz w:val="24"/>
      <w:szCs w:val="24"/>
    </w:rPr>
  </w:style>
  <w:style w:type="paragraph" w:styleId="720">
    <w:name w:val="Heading 6"/>
    <w:basedOn w:val="879"/>
    <w:next w:val="879"/>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4"/>
    <w:link w:val="720"/>
    <w:uiPriority w:val="9"/>
    <w:rPr>
      <w:rFonts w:ascii="Arial" w:hAnsi="Arial" w:eastAsia="Arial" w:cs="Arial"/>
      <w:b/>
      <w:bCs/>
      <w:sz w:val="22"/>
      <w:szCs w:val="22"/>
    </w:rPr>
  </w:style>
  <w:style w:type="paragraph" w:styleId="722">
    <w:name w:val="Heading 7"/>
    <w:basedOn w:val="879"/>
    <w:next w:val="879"/>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4"/>
    <w:link w:val="722"/>
    <w:uiPriority w:val="9"/>
    <w:rPr>
      <w:rFonts w:ascii="Arial" w:hAnsi="Arial" w:eastAsia="Arial" w:cs="Arial"/>
      <w:b/>
      <w:bCs/>
      <w:i/>
      <w:iCs/>
      <w:sz w:val="22"/>
      <w:szCs w:val="22"/>
    </w:rPr>
  </w:style>
  <w:style w:type="paragraph" w:styleId="724">
    <w:name w:val="Heading 8"/>
    <w:basedOn w:val="879"/>
    <w:next w:val="879"/>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4"/>
    <w:link w:val="724"/>
    <w:uiPriority w:val="9"/>
    <w:rPr>
      <w:rFonts w:ascii="Arial" w:hAnsi="Arial" w:eastAsia="Arial" w:cs="Arial"/>
      <w:i/>
      <w:iCs/>
      <w:sz w:val="22"/>
      <w:szCs w:val="22"/>
    </w:rPr>
  </w:style>
  <w:style w:type="paragraph" w:styleId="726">
    <w:name w:val="Heading 9"/>
    <w:basedOn w:val="879"/>
    <w:next w:val="879"/>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4"/>
    <w:link w:val="726"/>
    <w:uiPriority w:val="9"/>
    <w:rPr>
      <w:rFonts w:ascii="Arial" w:hAnsi="Arial" w:eastAsia="Arial" w:cs="Arial"/>
      <w:i/>
      <w:iCs/>
      <w:sz w:val="21"/>
      <w:szCs w:val="21"/>
    </w:rPr>
  </w:style>
  <w:style w:type="paragraph" w:styleId="728">
    <w:name w:val="No Spacing"/>
    <w:uiPriority w:val="1"/>
    <w:qFormat/>
    <w:pPr>
      <w:spacing w:before="0" w:after="0" w:line="240" w:lineRule="auto"/>
    </w:pPr>
  </w:style>
  <w:style w:type="character" w:styleId="729">
    <w:name w:val="Title Char"/>
    <w:basedOn w:val="884"/>
    <w:link w:val="902"/>
    <w:uiPriority w:val="10"/>
    <w:rPr>
      <w:sz w:val="48"/>
      <w:szCs w:val="48"/>
    </w:rPr>
  </w:style>
  <w:style w:type="paragraph" w:styleId="730">
    <w:name w:val="Subtitle"/>
    <w:basedOn w:val="879"/>
    <w:next w:val="879"/>
    <w:link w:val="731"/>
    <w:uiPriority w:val="11"/>
    <w:qFormat/>
    <w:pPr>
      <w:spacing w:before="200" w:after="200"/>
    </w:pPr>
    <w:rPr>
      <w:sz w:val="24"/>
      <w:szCs w:val="24"/>
    </w:rPr>
  </w:style>
  <w:style w:type="character" w:styleId="731">
    <w:name w:val="Subtitle Char"/>
    <w:basedOn w:val="884"/>
    <w:link w:val="730"/>
    <w:uiPriority w:val="11"/>
    <w:rPr>
      <w:sz w:val="24"/>
      <w:szCs w:val="24"/>
    </w:rPr>
  </w:style>
  <w:style w:type="paragraph" w:styleId="732">
    <w:name w:val="Quote"/>
    <w:basedOn w:val="879"/>
    <w:next w:val="879"/>
    <w:link w:val="733"/>
    <w:uiPriority w:val="29"/>
    <w:qFormat/>
    <w:pPr>
      <w:ind w:left="720" w:right="720"/>
    </w:pPr>
    <w:rPr>
      <w:i/>
    </w:rPr>
  </w:style>
  <w:style w:type="character" w:styleId="733">
    <w:name w:val="Quote Char"/>
    <w:link w:val="732"/>
    <w:uiPriority w:val="29"/>
    <w:rPr>
      <w:i/>
    </w:rPr>
  </w:style>
  <w:style w:type="paragraph" w:styleId="734">
    <w:name w:val="Intense Quote"/>
    <w:basedOn w:val="879"/>
    <w:next w:val="879"/>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4"/>
    <w:link w:val="898"/>
    <w:uiPriority w:val="99"/>
  </w:style>
  <w:style w:type="character" w:styleId="737">
    <w:name w:val="Footer Char"/>
    <w:basedOn w:val="884"/>
    <w:link w:val="896"/>
    <w:uiPriority w:val="99"/>
  </w:style>
  <w:style w:type="paragraph" w:styleId="738">
    <w:name w:val="Caption"/>
    <w:basedOn w:val="879"/>
    <w:next w:val="879"/>
    <w:uiPriority w:val="35"/>
    <w:semiHidden/>
    <w:unhideWhenUsed/>
    <w:qFormat/>
    <w:pPr>
      <w:spacing w:line="276" w:lineRule="auto"/>
    </w:pPr>
    <w:rPr>
      <w:b/>
      <w:bCs/>
      <w:color w:val="4f81bd" w:themeColor="accent1"/>
      <w:sz w:val="18"/>
      <w:szCs w:val="18"/>
    </w:rPr>
  </w:style>
  <w:style w:type="character" w:styleId="739">
    <w:name w:val="Caption Char"/>
    <w:basedOn w:val="738"/>
    <w:link w:val="896"/>
    <w:uiPriority w:val="99"/>
  </w:style>
  <w:style w:type="table" w:styleId="740">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79"/>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4"/>
    <w:uiPriority w:val="99"/>
    <w:unhideWhenUsed/>
    <w:rPr>
      <w:vertAlign w:val="superscript"/>
    </w:rPr>
  </w:style>
  <w:style w:type="paragraph" w:styleId="868">
    <w:name w:val="endnote text"/>
    <w:basedOn w:val="879"/>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4"/>
    <w:uiPriority w:val="99"/>
    <w:semiHidden/>
    <w:unhideWhenUsed/>
    <w:rPr>
      <w:vertAlign w:val="superscript"/>
    </w:r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uiPriority w:val="0"/>
    <w:qFormat/>
    <w:pPr>
      <w:spacing w:line="360" w:lineRule="auto"/>
    </w:pPr>
    <w:rPr>
      <w:rFonts w:ascii="Tahoma" w:hAnsi="Tahoma" w:eastAsia="宋体" w:cstheme="minorBidi"/>
      <w:sz w:val="22"/>
      <w:szCs w:val="22"/>
      <w:lang w:val="en-US" w:eastAsia="zh-CN" w:bidi="ar-SA"/>
    </w:rPr>
  </w:style>
  <w:style w:type="paragraph" w:styleId="880">
    <w:name w:val="Heading 1"/>
    <w:basedOn w:val="879"/>
    <w:next w:val="879"/>
    <w:link w:val="913"/>
    <w:uiPriority w:val="0"/>
    <w:qFormat/>
    <w:pPr>
      <w:jc w:val="center"/>
      <w:keepNext/>
      <w:widowControl w:val="off"/>
      <w:outlineLvl w:val="0"/>
    </w:pPr>
    <w:rPr>
      <w:rFonts w:ascii="楷体_GB2312" w:hAnsi="Times New Roman" w:eastAsia="楷体_GB2312" w:cs="Times New Roman"/>
      <w:sz w:val="28"/>
      <w:szCs w:val="28"/>
    </w:rPr>
  </w:style>
  <w:style w:type="paragraph" w:styleId="881">
    <w:name w:val="Heading 2"/>
    <w:basedOn w:val="879"/>
    <w:next w:val="879"/>
    <w:link w:val="92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82">
    <w:name w:val="Heading 3"/>
    <w:basedOn w:val="879"/>
    <w:next w:val="886"/>
    <w:link w:val="916"/>
    <w:uiPriority w:val="0"/>
    <w:qFormat/>
    <w:pPr>
      <w:jc w:val="both"/>
      <w:keepLines/>
      <w:keepNext/>
      <w:spacing w:before="260" w:after="260" w:line="416" w:lineRule="auto"/>
      <w:widowControl w:val="off"/>
      <w:outlineLvl w:val="2"/>
    </w:pPr>
    <w:rPr>
      <w:rFonts w:ascii="Times New Roman" w:hAnsi="Times New Roman" w:cs="Times New Roman"/>
      <w:b/>
      <w:bCs/>
      <w:sz w:val="32"/>
      <w:szCs w:val="32"/>
    </w:rPr>
  </w:style>
  <w:style w:type="paragraph" w:styleId="883">
    <w:name w:val="Heading 4"/>
    <w:basedOn w:val="879"/>
    <w:next w:val="886"/>
    <w:link w:val="917"/>
    <w:uiPriority w:val="0"/>
    <w:qFormat/>
    <w:pPr>
      <w:jc w:val="both"/>
      <w:keepLines/>
      <w:keepNext/>
      <w:spacing w:before="280" w:after="290" w:line="376" w:lineRule="auto"/>
      <w:widowControl w:val="off"/>
      <w:outlineLvl w:val="3"/>
    </w:pPr>
    <w:rPr>
      <w:rFonts w:ascii="Arial" w:hAnsi="Arial" w:eastAsia="黑体" w:cs="Arial"/>
      <w:b/>
      <w:bCs/>
      <w:sz w:val="28"/>
      <w:szCs w:val="28"/>
    </w:rPr>
  </w:style>
  <w:style w:type="character" w:styleId="884" w:default="1">
    <w:name w:val="Default Paragraph Font"/>
    <w:uiPriority w:val="1"/>
    <w:semiHidden/>
    <w:unhideWhenUsed/>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Normal Indent"/>
    <w:basedOn w:val="879"/>
    <w:link w:val="922"/>
    <w:uiPriority w:val="0"/>
    <w:qFormat/>
    <w:pPr>
      <w:ind w:firstLine="420"/>
      <w:jc w:val="both"/>
      <w:widowControl w:val="off"/>
    </w:pPr>
    <w:rPr>
      <w:rFonts w:asciiTheme="minorHAnsi" w:hAnsiTheme="minorHAnsi"/>
      <w:sz w:val="21"/>
      <w:szCs w:val="21"/>
    </w:rPr>
  </w:style>
  <w:style w:type="paragraph" w:styleId="887">
    <w:name w:val="toa heading"/>
    <w:basedOn w:val="879"/>
    <w:next w:val="879"/>
    <w:uiPriority w:val="99"/>
    <w:unhideWhenUsed/>
    <w:qFormat/>
    <w:pPr>
      <w:jc w:val="both"/>
      <w:spacing w:before="120" w:line="240" w:lineRule="auto"/>
      <w:widowControl w:val="off"/>
    </w:pPr>
    <w:rPr>
      <w:rFonts w:ascii="等线 Light" w:hAnsi="等线 Light" w:eastAsia="等线 Light" w:cs="Times New Roman"/>
      <w:sz w:val="24"/>
      <w:szCs w:val="24"/>
      <w14:ligatures w14:val="standardContextual"/>
    </w:rPr>
  </w:style>
  <w:style w:type="paragraph" w:styleId="888">
    <w:name w:val="annotation text"/>
    <w:basedOn w:val="879"/>
    <w:link w:val="936"/>
    <w:uiPriority w:val="0"/>
    <w:unhideWhenUsed/>
    <w:qFormat/>
  </w:style>
  <w:style w:type="paragraph" w:styleId="889">
    <w:name w:val="Body Text"/>
    <w:basedOn w:val="879"/>
    <w:link w:val="932"/>
    <w:uiPriority w:val="0"/>
    <w:qFormat/>
    <w:pPr>
      <w:jc w:val="both"/>
      <w:widowControl w:val="off"/>
    </w:pPr>
    <w:rPr>
      <w:rFonts w:ascii="楷体_GB2312" w:hAnsi="Arial" w:eastAsia="楷体_GB2312"/>
      <w:sz w:val="28"/>
      <w:szCs w:val="28"/>
    </w:rPr>
  </w:style>
  <w:style w:type="paragraph" w:styleId="890">
    <w:name w:val="Body Text Indent"/>
    <w:basedOn w:val="879"/>
    <w:uiPriority w:val="0"/>
    <w:qFormat/>
    <w:pPr>
      <w:ind w:firstLine="403"/>
      <w:spacing w:line="440" w:lineRule="exact"/>
    </w:pPr>
    <w:rPr>
      <w:rFonts w:ascii="宋体" w:hAnsi="宋体" w:cs="宋体"/>
      <w:szCs w:val="21"/>
    </w:rPr>
  </w:style>
  <w:style w:type="paragraph" w:styleId="891">
    <w:name w:val="Block Text"/>
    <w:basedOn w:val="879"/>
    <w:uiPriority w:val="99"/>
    <w:unhideWhenUsed/>
    <w:qFormat/>
    <w:pPr>
      <w:ind w:left="1440" w:right="1440"/>
      <w:spacing w:after="120"/>
    </w:pPr>
  </w:style>
  <w:style w:type="paragraph" w:styleId="892">
    <w:name w:val="index 4"/>
    <w:basedOn w:val="879"/>
    <w:next w:val="879"/>
    <w:uiPriority w:val="99"/>
    <w:qFormat/>
    <w:pPr>
      <w:ind w:left="600"/>
    </w:pPr>
    <w:rPr>
      <w:rFonts w:ascii="Calibri" w:hAnsi="Calibri"/>
    </w:rPr>
  </w:style>
  <w:style w:type="paragraph" w:styleId="893">
    <w:name w:val="toc 3"/>
    <w:basedOn w:val="879"/>
    <w:next w:val="879"/>
    <w:uiPriority w:val="39"/>
    <w:semiHidden/>
    <w:unhideWhenUsed/>
    <w:qFormat/>
    <w:pPr>
      <w:ind w:left="840"/>
    </w:pPr>
  </w:style>
  <w:style w:type="paragraph" w:styleId="894">
    <w:name w:val="Plain Text"/>
    <w:basedOn w:val="879"/>
    <w:link w:val="926"/>
    <w:uiPriority w:val="0"/>
    <w:qFormat/>
    <w:pPr>
      <w:jc w:val="both"/>
      <w:widowControl w:val="off"/>
    </w:pPr>
    <w:rPr>
      <w:rFonts w:ascii="宋体" w:hAnsi="Courier New" w:cs="Courier New"/>
      <w:sz w:val="21"/>
      <w:szCs w:val="21"/>
    </w:rPr>
  </w:style>
  <w:style w:type="paragraph" w:styleId="895">
    <w:name w:val="Balloon Text"/>
    <w:basedOn w:val="879"/>
    <w:link w:val="933"/>
    <w:uiPriority w:val="99"/>
    <w:semiHidden/>
    <w:unhideWhenUsed/>
    <w:qFormat/>
    <w:rPr>
      <w:sz w:val="18"/>
      <w:szCs w:val="18"/>
    </w:rPr>
  </w:style>
  <w:style w:type="paragraph" w:styleId="896">
    <w:name w:val="Footer"/>
    <w:basedOn w:val="879"/>
    <w:link w:val="912"/>
    <w:uiPriority w:val="99"/>
    <w:unhideWhenUsed/>
    <w:qFormat/>
    <w:pPr>
      <w:tabs>
        <w:tab w:val="center" w:pos="4153" w:leader="none"/>
        <w:tab w:val="right" w:pos="8306" w:leader="none"/>
      </w:tabs>
    </w:pPr>
    <w:rPr>
      <w:sz w:val="18"/>
      <w:szCs w:val="18"/>
    </w:rPr>
  </w:style>
  <w:style w:type="paragraph" w:styleId="897">
    <w:name w:val="envelope return"/>
    <w:basedOn w:val="879"/>
    <w:uiPriority w:val="0"/>
    <w:qFormat/>
    <w:rPr>
      <w:rFonts w:ascii="Arial" w:hAnsi="Arial"/>
    </w:rPr>
  </w:style>
  <w:style w:type="paragraph" w:styleId="898">
    <w:name w:val="Header"/>
    <w:basedOn w:val="879"/>
    <w:link w:val="9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79"/>
    <w:next w:val="879"/>
    <w:uiPriority w:val="39"/>
    <w:qFormat/>
    <w:pPr>
      <w:spacing w:before="120" w:after="120"/>
      <w:widowControl w:val="off"/>
    </w:pPr>
    <w:rPr>
      <w:rFonts w:ascii="Calibri" w:hAnsi="Calibri" w:cs="Times New Roman"/>
      <w:b/>
      <w:bCs/>
      <w:caps/>
      <w:sz w:val="20"/>
      <w:szCs w:val="20"/>
    </w:rPr>
  </w:style>
  <w:style w:type="paragraph" w:styleId="900">
    <w:name w:val="toc 2"/>
    <w:basedOn w:val="879"/>
    <w:next w:val="879"/>
    <w:uiPriority w:val="39"/>
    <w:unhideWhenUsed/>
    <w:qFormat/>
    <w:pPr>
      <w:ind w:left="420"/>
    </w:pPr>
  </w:style>
  <w:style w:type="paragraph" w:styleId="901">
    <w:name w:val="Normal (Web)"/>
    <w:basedOn w:val="879"/>
    <w:uiPriority w:val="0"/>
    <w:qFormat/>
    <w:pPr>
      <w:spacing w:before="100" w:beforeAutospacing="1" w:after="100" w:afterAutospacing="1"/>
    </w:pPr>
    <w:rPr>
      <w:rFonts w:ascii="宋体" w:hAnsi="宋体" w:cs="宋体"/>
      <w:sz w:val="24"/>
    </w:rPr>
  </w:style>
  <w:style w:type="paragraph" w:styleId="902">
    <w:name w:val="Title"/>
    <w:basedOn w:val="879"/>
    <w:next w:val="879"/>
    <w:link w:val="923"/>
    <w:uiPriority w:val="0"/>
    <w:qFormat/>
    <w:pPr>
      <w:jc w:val="center"/>
      <w:spacing w:before="240" w:after="60"/>
      <w:widowControl w:val="off"/>
      <w:outlineLvl w:val="0"/>
    </w:pPr>
    <w:rPr>
      <w:rFonts w:ascii="Cambria" w:hAnsi="Cambria"/>
      <w:b/>
      <w:bCs/>
      <w:sz w:val="32"/>
      <w:szCs w:val="32"/>
    </w:rPr>
  </w:style>
  <w:style w:type="paragraph" w:styleId="903">
    <w:name w:val="annotation subject"/>
    <w:basedOn w:val="888"/>
    <w:next w:val="888"/>
    <w:link w:val="937"/>
    <w:uiPriority w:val="99"/>
    <w:semiHidden/>
    <w:unhideWhenUsed/>
    <w:qFormat/>
    <w:rPr>
      <w:b/>
      <w:bCs/>
    </w:rPr>
  </w:style>
  <w:style w:type="paragraph" w:styleId="904">
    <w:name w:val="Body Text First Indent 2"/>
    <w:basedOn w:val="890"/>
    <w:next w:val="879"/>
    <w:link w:val="941"/>
    <w:uiPriority w:val="99"/>
    <w:qFormat/>
    <w:pPr>
      <w:ind w:firstLine="420"/>
      <w:jc w:val="both"/>
      <w:widowControl w:val="off"/>
    </w:pPr>
    <w:rPr>
      <w:rFonts w:ascii="Calibri" w:hAnsi="Calibri" w:cs="Calibri"/>
      <w:sz w:val="21"/>
    </w:rPr>
  </w:style>
  <w:style w:type="table" w:styleId="905">
    <w:name w:val="Table Grid"/>
    <w:basedOn w:val="8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page number"/>
    <w:basedOn w:val="884"/>
    <w:uiPriority w:val="0"/>
    <w:qFormat/>
  </w:style>
  <w:style w:type="character" w:styleId="907">
    <w:name w:val="Emphasis"/>
    <w:basedOn w:val="884"/>
    <w:uiPriority w:val="0"/>
    <w:qFormat/>
    <w:rPr>
      <w:i/>
    </w:rPr>
  </w:style>
  <w:style w:type="character" w:styleId="908">
    <w:name w:val="Hyperlink"/>
    <w:uiPriority w:val="99"/>
    <w:qFormat/>
    <w:rPr>
      <w:color w:val="0000ff"/>
      <w:u w:val="single"/>
    </w:rPr>
  </w:style>
  <w:style w:type="character" w:styleId="909">
    <w:name w:val="annotation reference"/>
    <w:basedOn w:val="884"/>
    <w:uiPriority w:val="99"/>
    <w:semiHidden/>
    <w:unhideWhenUsed/>
    <w:qFormat/>
    <w:rPr>
      <w:sz w:val="21"/>
      <w:szCs w:val="21"/>
    </w:rPr>
  </w:style>
  <w:style w:type="paragraph" w:styleId="910" w:customStyle="1">
    <w:name w:val="正文首行缩进 21"/>
    <w:basedOn w:val="890"/>
    <w:next w:val="879"/>
    <w:uiPriority w:val="0"/>
    <w:qFormat/>
    <w:pPr>
      <w:ind w:firstLine="200"/>
    </w:pPr>
    <w:rPr>
      <w:sz w:val="24"/>
    </w:rPr>
  </w:style>
  <w:style w:type="character" w:styleId="911" w:customStyle="1">
    <w:name w:val="页眉 字符"/>
    <w:basedOn w:val="884"/>
    <w:link w:val="898"/>
    <w:uiPriority w:val="99"/>
    <w:qFormat/>
    <w:rPr>
      <w:rFonts w:ascii="Tahoma" w:hAnsi="Tahoma"/>
      <w:sz w:val="18"/>
      <w:szCs w:val="18"/>
    </w:rPr>
  </w:style>
  <w:style w:type="character" w:styleId="912" w:customStyle="1">
    <w:name w:val="页脚 字符"/>
    <w:basedOn w:val="884"/>
    <w:link w:val="896"/>
    <w:uiPriority w:val="99"/>
    <w:qFormat/>
    <w:rPr>
      <w:rFonts w:ascii="Tahoma" w:hAnsi="Tahoma"/>
      <w:sz w:val="18"/>
      <w:szCs w:val="18"/>
    </w:rPr>
  </w:style>
  <w:style w:type="character" w:styleId="913" w:customStyle="1">
    <w:name w:val="标题 1 字符"/>
    <w:basedOn w:val="884"/>
    <w:link w:val="880"/>
    <w:uiPriority w:val="9"/>
    <w:qFormat/>
    <w:rPr>
      <w:rFonts w:ascii="楷体_GB2312" w:hAnsi="Times New Roman" w:eastAsia="楷体_GB2312" w:cs="Times New Roman"/>
      <w:sz w:val="28"/>
      <w:szCs w:val="28"/>
    </w:rPr>
  </w:style>
  <w:style w:type="paragraph" w:styleId="914" w:customStyle="1">
    <w:name w:val="招标"/>
    <w:basedOn w:val="879"/>
    <w:uiPriority w:val="0"/>
    <w:qFormat/>
    <w:pPr>
      <w:ind w:firstLine="420"/>
      <w:spacing w:line="400" w:lineRule="exact"/>
      <w:widowControl w:val="off"/>
    </w:pPr>
    <w:rPr>
      <w:rFonts w:ascii="宋体" w:hAnsi="宋体" w:cs="Times New Roman"/>
      <w:sz w:val="21"/>
      <w:szCs w:val="21"/>
    </w:rPr>
  </w:style>
  <w:style w:type="paragraph" w:styleId="915" w:customStyle="1">
    <w:name w:val="普通正文"/>
    <w:basedOn w:val="879"/>
    <w:uiPriority w:val="0"/>
    <w:qFormat/>
    <w:pPr>
      <w:ind w:firstLine="480"/>
      <w:spacing w:before="120" w:after="120"/>
      <w:widowControl w:val="off"/>
    </w:pPr>
    <w:rPr>
      <w:rFonts w:ascii="Arial" w:hAnsi="Arial" w:cs="Times New Roman"/>
      <w:sz w:val="24"/>
      <w:szCs w:val="24"/>
    </w:rPr>
  </w:style>
  <w:style w:type="character" w:styleId="916" w:customStyle="1">
    <w:name w:val="标题 3 字符"/>
    <w:basedOn w:val="884"/>
    <w:link w:val="882"/>
    <w:uiPriority w:val="0"/>
    <w:qFormat/>
    <w:rPr>
      <w:rFonts w:ascii="Times New Roman" w:hAnsi="Times New Roman" w:eastAsia="宋体" w:cs="Times New Roman"/>
      <w:b/>
      <w:bCs/>
      <w:sz w:val="32"/>
      <w:szCs w:val="32"/>
    </w:rPr>
  </w:style>
  <w:style w:type="character" w:styleId="917" w:customStyle="1">
    <w:name w:val="标题 4 字符"/>
    <w:basedOn w:val="884"/>
    <w:link w:val="883"/>
    <w:uiPriority w:val="9"/>
    <w:qFormat/>
    <w:rPr>
      <w:rFonts w:ascii="Arial" w:hAnsi="Arial" w:eastAsia="黑体" w:cs="Arial"/>
      <w:b/>
      <w:bCs/>
      <w:sz w:val="28"/>
      <w:szCs w:val="28"/>
    </w:rPr>
  </w:style>
  <w:style w:type="character" w:styleId="918" w:customStyle="1">
    <w:name w:val="标题 Char1"/>
    <w:basedOn w:val="884"/>
    <w:uiPriority w:val="0"/>
    <w:qFormat/>
    <w:rPr>
      <w:rFonts w:ascii="Cambria" w:hAnsi="Cambria"/>
      <w:b/>
      <w:bCs/>
      <w:sz w:val="32"/>
      <w:szCs w:val="32"/>
    </w:rPr>
  </w:style>
  <w:style w:type="character" w:styleId="919" w:customStyle="1">
    <w:name w:val="标题二 Char"/>
    <w:link w:val="920"/>
    <w:uiPriority w:val="0"/>
    <w:qFormat/>
    <w:rPr>
      <w:rFonts w:ascii="宋体" w:hAnsi="宋体" w:cs="Calibri"/>
      <w:b/>
      <w:color w:val="000000"/>
      <w:sz w:val="28"/>
      <w:szCs w:val="28"/>
    </w:rPr>
  </w:style>
  <w:style w:type="paragraph" w:styleId="920" w:customStyle="1">
    <w:name w:val="标题二"/>
    <w:basedOn w:val="921"/>
    <w:link w:val="919"/>
    <w:uiPriority w:val="0"/>
    <w:qFormat/>
    <w:pPr>
      <w:numPr>
        <w:ilvl w:val="0"/>
        <w:numId w:val="1"/>
      </w:numPr>
      <w:contextualSpacing/>
      <w:widowControl w:val="off"/>
    </w:pPr>
    <w:rPr>
      <w:rFonts w:ascii="宋体" w:hAnsi="宋体" w:cs="Calibri"/>
      <w:b/>
      <w:color w:val="000000"/>
      <w:sz w:val="28"/>
      <w:szCs w:val="28"/>
    </w:rPr>
  </w:style>
  <w:style w:type="paragraph" w:styleId="921">
    <w:name w:val="List Paragraph"/>
    <w:basedOn w:val="879"/>
    <w:link w:val="939"/>
    <w:uiPriority w:val="34"/>
    <w:qFormat/>
    <w:pPr>
      <w:ind w:firstLine="420"/>
    </w:pPr>
  </w:style>
  <w:style w:type="character" w:styleId="922" w:customStyle="1">
    <w:name w:val="正文缩进 字符"/>
    <w:link w:val="886"/>
    <w:uiPriority w:val="0"/>
    <w:qFormat/>
    <w:rPr>
      <w:sz w:val="21"/>
      <w:szCs w:val="21"/>
    </w:rPr>
  </w:style>
  <w:style w:type="character" w:styleId="923" w:customStyle="1">
    <w:name w:val="标题 字符"/>
    <w:basedOn w:val="884"/>
    <w:link w:val="902"/>
    <w:uiPriority w:val="10"/>
    <w:qFormat/>
    <w:rPr>
      <w:rFonts w:eastAsia="宋体" w:asciiTheme="majorHAnsi" w:hAnsiTheme="majorHAnsi" w:cstheme="majorBidi"/>
      <w:b/>
      <w:bCs/>
      <w:sz w:val="32"/>
      <w:szCs w:val="32"/>
    </w:rPr>
  </w:style>
  <w:style w:type="character" w:styleId="924" w:customStyle="1">
    <w:name w:val="font1"/>
    <w:uiPriority w:val="0"/>
    <w:qFormat/>
    <w:rPr>
      <w:color w:val="333333"/>
      <w:spacing w:val="450"/>
      <w:sz w:val="18"/>
      <w:szCs w:val="18"/>
      <w:u w:val="none"/>
    </w:rPr>
  </w:style>
  <w:style w:type="character" w:styleId="925" w:customStyle="1">
    <w:name w:val="纯文本 Char"/>
    <w:uiPriority w:val="0"/>
    <w:qFormat/>
    <w:rPr>
      <w:rFonts w:ascii="宋体" w:hAnsi="Courier New" w:cs="Courier New"/>
      <w:sz w:val="21"/>
      <w:szCs w:val="21"/>
    </w:rPr>
  </w:style>
  <w:style w:type="character" w:styleId="926" w:customStyle="1">
    <w:name w:val="纯文本 字符"/>
    <w:basedOn w:val="884"/>
    <w:link w:val="894"/>
    <w:uiPriority w:val="0"/>
    <w:qFormat/>
    <w:rPr>
      <w:rFonts w:ascii="宋体" w:hAnsi="Courier New" w:eastAsia="宋体" w:cs="Courier New"/>
      <w:sz w:val="21"/>
      <w:szCs w:val="21"/>
    </w:rPr>
  </w:style>
  <w:style w:type="character" w:styleId="927" w:customStyle="1">
    <w:name w:val="标题 2 字符"/>
    <w:basedOn w:val="884"/>
    <w:link w:val="881"/>
    <w:uiPriority w:val="9"/>
    <w:semiHidden/>
    <w:qFormat/>
    <w:rPr>
      <w:rFonts w:asciiTheme="majorHAnsi" w:hAnsiTheme="majorHAnsi" w:eastAsiaTheme="majorEastAsia" w:cstheme="majorBidi"/>
      <w:b/>
      <w:bCs/>
      <w:sz w:val="32"/>
      <w:szCs w:val="32"/>
    </w:rPr>
  </w:style>
  <w:style w:type="character" w:styleId="928" w:customStyle="1">
    <w:name w:val="正文文本 Char"/>
    <w:uiPriority w:val="0"/>
    <w:qFormat/>
    <w:rPr>
      <w:rFonts w:ascii="楷体_GB2312" w:hAnsi="Arial" w:eastAsia="楷体_GB2312"/>
      <w:sz w:val="28"/>
      <w:szCs w:val="28"/>
    </w:rPr>
  </w:style>
  <w:style w:type="character" w:styleId="929" w:customStyle="1">
    <w:name w:val="列出段落 Char"/>
    <w:link w:val="930"/>
    <w:uiPriority w:val="34"/>
    <w:qFormat/>
    <w:rPr>
      <w:rFonts w:ascii="Calibri" w:hAnsi="Calibri"/>
      <w:sz w:val="24"/>
      <w:szCs w:val="24"/>
      <w:lang w:eastAsia="en-US" w:bidi="en-US"/>
    </w:rPr>
  </w:style>
  <w:style w:type="paragraph" w:styleId="930" w:customStyle="1">
    <w:name w:val="列出段落11"/>
    <w:basedOn w:val="879"/>
    <w:link w:val="929"/>
    <w:uiPriority w:val="34"/>
    <w:qFormat/>
    <w:pPr>
      <w:contextualSpacing/>
      <w:ind w:left="720"/>
    </w:pPr>
    <w:rPr>
      <w:rFonts w:ascii="Calibri" w:hAnsi="Calibri"/>
      <w:sz w:val="24"/>
      <w:szCs w:val="24"/>
      <w:lang w:eastAsia="en-US" w:bidi="en-US"/>
    </w:rPr>
  </w:style>
  <w:style w:type="paragraph" w:styleId="931" w:customStyle="1">
    <w:name w:val="Char1"/>
    <w:basedOn w:val="879"/>
    <w:uiPriority w:val="0"/>
    <w:qFormat/>
    <w:pPr>
      <w:ind w:firstLine="200"/>
      <w:jc w:val="both"/>
      <w:widowControl w:val="off"/>
      <w:tabs>
        <w:tab w:val="left" w:pos="360" w:leader="none"/>
      </w:tabs>
    </w:pPr>
    <w:rPr>
      <w:rFonts w:ascii="Times New Roman" w:hAnsi="Times New Roman" w:cs="Times New Roman"/>
      <w:sz w:val="28"/>
      <w:szCs w:val="30"/>
    </w:rPr>
  </w:style>
  <w:style w:type="character" w:styleId="932" w:customStyle="1">
    <w:name w:val="正文文本 字符"/>
    <w:basedOn w:val="884"/>
    <w:link w:val="889"/>
    <w:uiPriority w:val="99"/>
    <w:semiHidden/>
    <w:qFormat/>
    <w:rPr>
      <w:rFonts w:ascii="Tahoma" w:hAnsi="Tahoma"/>
    </w:rPr>
  </w:style>
  <w:style w:type="character" w:styleId="933" w:customStyle="1">
    <w:name w:val="批注框文本 字符"/>
    <w:basedOn w:val="884"/>
    <w:link w:val="895"/>
    <w:uiPriority w:val="99"/>
    <w:semiHidden/>
    <w:qFormat/>
    <w:rPr>
      <w:rFonts w:ascii="Tahoma" w:hAnsi="Tahoma"/>
      <w:sz w:val="18"/>
      <w:szCs w:val="18"/>
    </w:rPr>
  </w:style>
  <w:style w:type="character" w:styleId="934" w:customStyle="1">
    <w:name w:val="NormalCharacter"/>
    <w:uiPriority w:val="0"/>
    <w:qFormat/>
    <w:rPr>
      <w:rFonts w:ascii="Times New Roman" w:hAnsi="Times New Roman" w:eastAsia="宋体" w:cs="Times New Roman"/>
      <w:sz w:val="21"/>
      <w:szCs w:val="22"/>
      <w:lang w:val="en-US" w:eastAsia="zh-CN" w:bidi="ar-SA"/>
    </w:rPr>
  </w:style>
  <w:style w:type="paragraph" w:styleId="935" w:customStyle="1">
    <w:name w:val="无间隔1"/>
    <w:uiPriority w:val="0"/>
    <w:qFormat/>
    <w:pPr>
      <w:jc w:val="both"/>
      <w:widowControl w:val="off"/>
    </w:pPr>
    <w:rPr>
      <w:rFonts w:ascii="Calibri" w:hAnsi="Calibri" w:eastAsia="宋体" w:cs="Times New Roman"/>
      <w:sz w:val="21"/>
      <w:szCs w:val="22"/>
      <w:lang w:val="en-US" w:eastAsia="zh-CN" w:bidi="ar-SA"/>
    </w:rPr>
  </w:style>
  <w:style w:type="character" w:styleId="936" w:customStyle="1">
    <w:name w:val="批注文字 字符"/>
    <w:basedOn w:val="884"/>
    <w:link w:val="888"/>
    <w:uiPriority w:val="0"/>
    <w:qFormat/>
    <w:rPr>
      <w:rFonts w:ascii="Tahoma" w:hAnsi="Tahoma" w:eastAsia="微软雅黑" w:cstheme="minorBidi"/>
      <w:sz w:val="22"/>
      <w:szCs w:val="22"/>
    </w:rPr>
  </w:style>
  <w:style w:type="character" w:styleId="937" w:customStyle="1">
    <w:name w:val="批注主题 字符"/>
    <w:basedOn w:val="936"/>
    <w:link w:val="903"/>
    <w:uiPriority w:val="99"/>
    <w:semiHidden/>
    <w:qFormat/>
    <w:rPr>
      <w:rFonts w:ascii="Tahoma" w:hAnsi="Tahoma" w:eastAsia="微软雅黑" w:cstheme="minorBidi"/>
      <w:b/>
      <w:bCs/>
      <w:sz w:val="22"/>
      <w:szCs w:val="22"/>
    </w:rPr>
  </w:style>
  <w:style w:type="paragraph" w:styleId="938" w:customStyle="1">
    <w:name w:val="修订1"/>
    <w:hidden/>
    <w:uiPriority w:val="99"/>
    <w:unhideWhenUsed/>
    <w:qFormat/>
    <w:rPr>
      <w:rFonts w:ascii="Tahoma" w:hAnsi="Tahoma" w:eastAsia="微软雅黑" w:cstheme="minorBidi"/>
      <w:sz w:val="22"/>
      <w:szCs w:val="22"/>
      <w:lang w:val="en-US" w:eastAsia="zh-CN" w:bidi="ar-SA"/>
    </w:rPr>
  </w:style>
  <w:style w:type="character" w:styleId="939" w:customStyle="1">
    <w:name w:val="列表段落 字符"/>
    <w:link w:val="921"/>
    <w:uiPriority w:val="34"/>
    <w:qFormat/>
    <w:rPr>
      <w:rFonts w:ascii="Tahoma" w:hAnsi="Tahoma" w:eastAsia="微软雅黑" w:cstheme="minorBidi"/>
      <w:sz w:val="22"/>
      <w:szCs w:val="22"/>
    </w:rPr>
  </w:style>
  <w:style w:type="paragraph" w:styleId="940" w:customStyle="1">
    <w:name w:val="修订2"/>
    <w:hidden/>
    <w:uiPriority w:val="99"/>
    <w:unhideWhenUsed/>
    <w:qFormat/>
    <w:rPr>
      <w:rFonts w:ascii="Tahoma" w:hAnsi="Tahoma" w:eastAsia="微软雅黑" w:cstheme="minorBidi"/>
      <w:sz w:val="22"/>
      <w:szCs w:val="22"/>
      <w:lang w:val="en-US" w:eastAsia="zh-CN" w:bidi="ar-SA"/>
    </w:rPr>
  </w:style>
  <w:style w:type="character" w:styleId="941" w:customStyle="1">
    <w:name w:val="正文文本首行缩进 2 字符"/>
    <w:basedOn w:val="884"/>
    <w:link w:val="904"/>
    <w:uiPriority w:val="99"/>
    <w:qFormat/>
    <w:rPr>
      <w:rFonts w:ascii="Calibri" w:hAnsi="Calibri" w:cs="Calibri"/>
      <w:sz w:val="21"/>
      <w:szCs w:val="21"/>
    </w:rPr>
  </w:style>
  <w:style w:type="paragraph" w:styleId="942" w:customStyle="1">
    <w:name w:val="修订3"/>
    <w:hidden/>
    <w:uiPriority w:val="99"/>
    <w:unhideWhenUsed/>
    <w:qFormat/>
    <w:rPr>
      <w:rFonts w:ascii="Tahoma" w:hAnsi="Tahoma" w:eastAsia="微软雅黑" w:cstheme="minorBidi"/>
      <w:sz w:val="22"/>
      <w:szCs w:val="22"/>
      <w:lang w:val="en-US" w:eastAsia="zh-CN" w:bidi="ar-SA"/>
    </w:rPr>
  </w:style>
  <w:style w:type="paragraph" w:styleId="943" w:customStyle="1">
    <w:name w:val="首行缩进"/>
    <w:basedOn w:val="879"/>
    <w:uiPriority w:val="0"/>
    <w:qFormat/>
    <w:pPr>
      <w:ind w:firstLine="480"/>
    </w:pPr>
    <w:rPr>
      <w:rFonts w:ascii="宋体" w:hAnsi="宋体"/>
      <w:sz w:val="24"/>
    </w:rPr>
  </w:style>
  <w:style w:type="paragraph" w:styleId="944" w:customStyle="1">
    <w:name w:val="修订4"/>
    <w:hidden/>
    <w:uiPriority w:val="99"/>
    <w:unhideWhenUsed/>
    <w:qFormat/>
    <w:rPr>
      <w:rFonts w:ascii="Tahoma" w:hAnsi="Tahoma" w:eastAsia="宋体" w:cstheme="minorBidi"/>
      <w:sz w:val="22"/>
      <w:szCs w:val="22"/>
      <w:lang w:val="en-US" w:eastAsia="zh-CN" w:bidi="ar-SA"/>
    </w:rPr>
  </w:style>
  <w:style w:type="paragraph" w:styleId="945" w:customStyle="1">
    <w:name w:val="修订5"/>
    <w:hidden/>
    <w:uiPriority w:val="99"/>
    <w:unhideWhenUsed/>
    <w:qFormat/>
    <w:rPr>
      <w:rFonts w:ascii="Tahoma" w:hAnsi="Tahoma" w:eastAsia="宋体" w:cstheme="minorBidi"/>
      <w:sz w:val="22"/>
      <w:szCs w:val="22"/>
      <w:lang w:val="en-US" w:eastAsia="zh-CN" w:bidi="ar-SA"/>
    </w:rPr>
  </w:style>
  <w:style w:type="paragraph" w:styleId="946" w:customStyle="1">
    <w:name w:val="修订6"/>
    <w:hidden/>
    <w:uiPriority w:val="99"/>
    <w:unhideWhenUsed/>
    <w:qFormat/>
    <w:rPr>
      <w:rFonts w:ascii="Tahoma" w:hAnsi="Tahoma" w:eastAsia="宋体" w:cstheme="minorBidi"/>
      <w:sz w:val="22"/>
      <w:szCs w:val="22"/>
      <w:lang w:val="en-US" w:eastAsia="zh-CN" w:bidi="ar-SA"/>
    </w:rPr>
  </w:style>
  <w:style w:type="paragraph" w:styleId="947" w:customStyle="1">
    <w:name w:val="修订7"/>
    <w:hidden/>
    <w:uiPriority w:val="99"/>
    <w:unhideWhenUsed/>
    <w:qFormat/>
    <w:rPr>
      <w:rFonts w:ascii="Tahoma" w:hAnsi="Tahoma" w:eastAsia="宋体" w:cstheme="minorBidi"/>
      <w:sz w:val="22"/>
      <w:szCs w:val="22"/>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3775EFF-10A7-44A9-BFF1-04E8496097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王梦珂</cp:lastModifiedBy>
  <cp:revision>4</cp:revision>
  <dcterms:created xsi:type="dcterms:W3CDTF">2026-05-18T05:45:00Z</dcterms:created>
  <dcterms:modified xsi:type="dcterms:W3CDTF">2026-05-28T08:41:44Z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9105ECFBBF6F412A8656E5ECAB68A93F_13</vt:lpwstr>
  </property>
  <property fmtid="{D5CDD505-2E9C-101B-9397-08002B2CF9AE}" pid="4" name="KSOTemplateDocerSaveRecord">
    <vt:lpwstr>eyJoZGlkIjoiYTE0MGI3OTJmZTFhNzMwMTAzYmJmMTYwYTQ3NjA2NmUiLCJ1c2VySWQiOiI1ODkxNjMwMTYifQ==</vt:lpwstr>
  </property>
</Properties>
</file>