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tabs>
          <w:tab w:val="left" w:pos="4264"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left"/>
        <w:pageBreakBefore w:val="0"/>
        <w:spacing w:line="360" w:lineRule="auto"/>
        <w:tabs>
          <w:tab w:val="left" w:pos="4264"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苏州市吴江区政府采购</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招    标    文    件</w:t>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编    号：</w:t>
      </w:r>
      <w:r>
        <w:rPr>
          <w:rFonts w:hint="eastAsia" w:ascii="宋体" w:hAnsi="宋体" w:cs="宋体"/>
          <w:b/>
          <w:bCs/>
          <w:color w:val="auto"/>
          <w:sz w:val="32"/>
          <w:szCs w:val="32"/>
          <w:highlight w:val="none"/>
          <w:lang w:val="zh-CN"/>
        </w:rPr>
        <w:t xml:space="preserve">JSZC-320509-SZZS-G2026-0020</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 项目名称：</w:t>
      </w:r>
      <w:r>
        <w:rPr>
          <w:rFonts w:hint="eastAsia" w:ascii="宋体" w:hAnsi="宋体" w:cs="宋体"/>
          <w:b/>
          <w:bCs/>
          <w:color w:val="auto"/>
          <w:sz w:val="32"/>
          <w:szCs w:val="32"/>
          <w:highlight w:val="none"/>
          <w:lang w:val="zh-CN"/>
        </w:rPr>
        <w:t xml:space="preserve">苏州市吴江区第五人民医院全院安全保卫工作</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采购单位：苏州市吴江区第五人民医院</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采购类别：服务类</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pageBreakBefore w:val="0"/>
        <w:spacing w:line="360" w:lineRule="auto"/>
        <w:rPr>
          <w:rFonts w:hint="eastAsia" w:ascii="宋体" w:hAnsi="宋体" w:eastAsia="宋体" w:cs="宋体"/>
          <w:b/>
          <w:bCs/>
          <w:color w:val="auto"/>
          <w:sz w:val="44"/>
          <w:szCs w:val="44"/>
          <w:highlight w:val="none"/>
          <w:lang w:val="zh-CN"/>
        </w:rPr>
        <w:outlineLvl w:val="0"/>
      </w:pPr>
      <w:r>
        <w:rPr>
          <w:rFonts w:hint="eastAsia" w:ascii="宋体" w:hAnsi="宋体" w:eastAsia="宋体" w:cs="宋体"/>
          <w:b/>
          <w:bCs/>
          <w:color w:val="auto"/>
          <w:sz w:val="44"/>
          <w:szCs w:val="44"/>
          <w:highlight w:val="none"/>
          <w:lang w:val="zh-CN"/>
        </w:rPr>
      </w:r>
      <w:r/>
    </w:p>
    <w:p>
      <w:pPr>
        <w:pStyle w:val="898"/>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en-US" w:eastAsia="zh-CN"/>
        </w:rPr>
        <w:t xml:space="preserve">中思项目管理咨询有限公司</w:t>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年</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月</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tbl>
      <w:tblPr>
        <w:tblStyle w:val="711"/>
        <w:tblW w:w="102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jc w:val="center"/>
          <w:trHeight w:val="596"/>
        </w:trPr>
        <w:tc>
          <w:tcPr>
            <w:tcW w:w="76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项号</w:t>
            </w:r>
            <w:r/>
          </w:p>
        </w:tc>
        <w:tc>
          <w:tcPr>
            <w:tcW w:w="953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Height w:val="738"/>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苏州市吴江区第五人民医院全院安全保卫工作</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苏州市吴江区第五人民医院</w:t>
            </w:r>
            <w:r/>
          </w:p>
          <w:p>
            <w:pPr>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庞杨杨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0512-63957117</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代理机构：中思项目管理咨询有限公司</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电话：0512-68832715   </w:t>
            </w:r>
            <w:r>
              <w:rPr>
                <w:rFonts w:hint="eastAsia" w:ascii="宋体" w:hAnsi="宋体" w:eastAsia="宋体" w:cs="宋体"/>
                <w:color w:val="auto"/>
                <w:sz w:val="24"/>
                <w:szCs w:val="24"/>
                <w:highlight w:val="none"/>
                <w:lang w:val="en-US" w:eastAsia="zh-CN"/>
              </w:rPr>
              <w:t xml:space="preserve"> </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苏州市西环路902号（双桥868创意文化产业园）629室</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符美婷、岳楠</w:t>
            </w:r>
            <w:r/>
          </w:p>
        </w:tc>
      </w:tr>
      <w:tr>
        <w:trPr>
          <w:jc w:val="center"/>
          <w:trHeight w:val="57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招标文件有效期为九十天（日历日）</w:t>
            </w:r>
            <w:r/>
          </w:p>
        </w:tc>
      </w:tr>
      <w:tr>
        <w:trPr>
          <w:jc w:val="center"/>
          <w:trHeight w:val="437"/>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31" w:type="dxa"/>
            <w:vAlign w:val="center"/>
            <w:textDirection w:val="lrTb"/>
            <w:noWrap w:val="false"/>
          </w:tcPr>
          <w:p>
            <w:pPr>
              <w:pStyle w:val="94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投标保证金数额：人民币/元整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本文件中涉及的投标保证金条款均不适用。</w:t>
            </w:r>
            <w:r/>
          </w:p>
        </w:tc>
      </w:tr>
      <w:tr>
        <w:trPr>
          <w:jc w:val="center"/>
          <w:trHeight w:val="980"/>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本次采购开标过程采用电子化招投标模式，投标人须网上提交投标文件，无需递交纸质投标文件。（中标后，中标单位需提供</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套纸质投标文件）</w:t>
            </w:r>
            <w:r/>
          </w:p>
        </w:tc>
      </w:tr>
      <w:tr>
        <w:trPr>
          <w:jc w:val="center"/>
          <w:trHeight w:val="1216"/>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31" w:type="dxa"/>
            <w:vAlign w:val="center"/>
            <w:textDirection w:val="lrTb"/>
            <w:noWrap w:val="false"/>
          </w:tcPr>
          <w:p>
            <w:pPr>
              <w:pStyle w:val="1058"/>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报名成功的供应商在下载招标文件后，对招标文件有疑问的</w:t>
            </w:r>
            <w:r>
              <w:rPr>
                <w:rFonts w:hint="eastAsia" w:ascii="宋体" w:hAnsi="宋体" w:eastAsia="宋体" w:cs="宋体"/>
                <w:color w:val="auto"/>
                <w:sz w:val="24"/>
                <w:szCs w:val="24"/>
                <w:highlight w:val="non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058"/>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en-US" w:bidi="ar-SA"/>
              </w:rPr>
              <w:t xml:space="preserve">质疑递交地点：中思项目管理咨询有限公司（联系地址：</w:t>
            </w:r>
            <w:r>
              <w:rPr>
                <w:rFonts w:hint="eastAsia" w:ascii="宋体" w:hAnsi="宋体" w:eastAsia="宋体" w:cs="宋体"/>
                <w:color w:val="auto"/>
                <w:sz w:val="24"/>
                <w:szCs w:val="24"/>
                <w:highlight w:val="none"/>
                <w:u w:val="none"/>
                <w:lang w:val="en-US" w:eastAsia="zh-CN" w:bidi="ar-SA"/>
              </w:rPr>
              <w:t xml:space="preserve">苏州市西环路902号（双桥868创意文化产业园）629室</w:t>
            </w:r>
            <w:r>
              <w:rPr>
                <w:rFonts w:hint="eastAsia" w:ascii="宋体" w:hAnsi="宋体" w:eastAsia="宋体" w:cs="宋体"/>
                <w:color w:val="auto"/>
                <w:sz w:val="24"/>
                <w:szCs w:val="24"/>
                <w:highlight w:val="none"/>
                <w:u w:val="none"/>
                <w:lang w:val="en-US" w:eastAsia="en-US" w:bidi="ar-SA"/>
              </w:rPr>
              <w:t xml:space="preserve">；电话（传真）：</w:t>
            </w:r>
            <w:r>
              <w:rPr>
                <w:rFonts w:hint="eastAsia" w:ascii="宋体" w:hAnsi="宋体" w:eastAsia="宋体" w:cs="宋体"/>
                <w:color w:val="auto"/>
                <w:sz w:val="24"/>
                <w:szCs w:val="24"/>
                <w:highlight w:val="none"/>
                <w:u w:val="none"/>
                <w:lang w:val="en-US" w:eastAsia="zh-CN" w:bidi="ar-SA"/>
              </w:rPr>
              <w:t xml:space="preserve">0512-68832715 </w:t>
            </w:r>
            <w:r>
              <w:rPr>
                <w:rFonts w:hint="eastAsia" w:ascii="宋体" w:hAnsi="宋体" w:eastAsia="宋体" w:cs="宋体"/>
                <w:color w:val="auto"/>
                <w:sz w:val="24"/>
                <w:szCs w:val="24"/>
                <w:highlight w:val="none"/>
                <w:u w:val="none"/>
                <w:lang w:val="en-US" w:eastAsia="en-US" w:bidi="ar-SA"/>
              </w:rPr>
              <w:t xml:space="preserve">联系人：</w:t>
            </w:r>
            <w:r>
              <w:rPr>
                <w:rFonts w:hint="eastAsia" w:ascii="宋体" w:hAnsi="宋体" w:eastAsia="宋体" w:cs="宋体"/>
                <w:color w:val="auto"/>
                <w:sz w:val="24"/>
                <w:szCs w:val="24"/>
                <w:highlight w:val="none"/>
                <w:u w:val="none"/>
                <w:lang w:val="en-US" w:eastAsia="zh-CN" w:bidi="ar-SA"/>
              </w:rPr>
              <w:t xml:space="preserve">符美婷、岳楠</w:t>
            </w:r>
            <w:r>
              <w:rPr>
                <w:rFonts w:hint="eastAsia" w:ascii="宋体" w:hAnsi="宋体" w:eastAsia="宋体" w:cs="宋体"/>
                <w:color w:val="auto"/>
                <w:sz w:val="24"/>
                <w:szCs w:val="24"/>
                <w:highlight w:val="none"/>
                <w:u w:val="none"/>
                <w:lang w:val="en-US" w:eastAsia="en-US" w:bidi="ar-SA"/>
              </w:rPr>
              <w:t xml:space="preserve">）。</w:t>
            </w:r>
            <w:r/>
          </w:p>
        </w:tc>
      </w:tr>
      <w:tr>
        <w:trPr>
          <w:jc w:val="center"/>
          <w:trHeight w:val="33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投标文件递交截止时间：202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日13：30整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日13：30整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开标地点：苏州市公共资源交易中心吴江分中心（吴江区开平路998号三楼）</w:t>
            </w:r>
            <w:r/>
          </w:p>
        </w:tc>
      </w:tr>
      <w:tr>
        <w:trPr>
          <w:jc w:val="center"/>
          <w:trHeight w:val="2826"/>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31" w:type="dxa"/>
            <w:vAlign w:val="top"/>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预算金额100万以下费率为该部分预算金额的1.5%；</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预算金额100－500万费率为该部分预算金额的1.1%；</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预算金额500-1000万元费率为该部分预算金额的0.8%；</w:t>
            </w:r>
            <w:r/>
          </w:p>
          <w:p>
            <w:pP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highlight w:val="none"/>
                <w:lang w:val="en-US" w:eastAsia="zh-CN"/>
              </w:rPr>
              <w:t xml:space="preserve"> </w:t>
            </w:r>
            <w:r>
              <w:rPr>
                <w:rFonts w:hint="eastAsia" w:ascii="宋体" w:hAnsi="宋体" w:eastAsia="宋体" w:cs="宋体"/>
                <w:color w:val="auto"/>
                <w:sz w:val="24"/>
                <w:szCs w:val="24"/>
                <w:highlight w:val="none"/>
                <w:lang w:val="en-US" w:eastAsia="zh-CN"/>
              </w:rPr>
              <w:t xml:space="preserve"> 本项目代理服务费64600元已列入采购预算，采购预算已包含该笔费用。投标单位的磋商响应报价应包含该笔费用。本项目代理服务费由中标供应商在领取中标通知书后，向采购代理机构一次性付清。</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政府采购监督电话：0512-63982393</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导致废标因素：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出现下列情形之一的，为废标：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（一）符合专业条件的供应商或者对招标文件作实质响应的供应商不足三家的；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（二）出现影响采购公正的违法、违规行为的；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（三）投标人的报价均超过了采购预算或者最高限价，招标人不能支付的；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（四）因重大变故，采购任务取消的。</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导致无效标因素：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投标文件属下列情况之一的，在资格性、符合性检查时按照无效投标处理：</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（一）投标文件未按招标文件要求签署、盖章的；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（二）不具备招标文件中规定的资格要求的；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（三）报价超过招标文件中规定的预算金额或者最高限价的；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（四）投标文件含有招标人不能接受的附加条件的;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（五）因</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自身原因导致网上投标文件无法递交的其他情况；</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rPr>
              <w:t xml:space="preserve">）不同投标（响应）文件制作机器码一致。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zh-CN"/>
              </w:rPr>
              <w:t xml:space="preserve">）法律、法规和招标文件规定的其他无效情形。</w:t>
            </w:r>
            <w:r/>
          </w:p>
        </w:tc>
      </w:tr>
    </w:tbl>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bCs/>
          <w:color w:val="auto"/>
          <w:sz w:val="52"/>
          <w:szCs w:val="52"/>
          <w:highlight w:val="none"/>
          <w:lang w:val="zh-CN"/>
        </w:rPr>
        <w:outlineLvl w:val="0"/>
      </w:pPr>
      <w:r>
        <w:rPr>
          <w:rFonts w:hint="eastAsia" w:ascii="宋体" w:hAnsi="宋体" w:eastAsia="宋体" w:cs="宋体"/>
          <w:b/>
          <w:bCs/>
          <w:color w:val="auto"/>
          <w:sz w:val="52"/>
          <w:szCs w:val="52"/>
          <w:highlight w:val="none"/>
          <w:lang w:val="zh-CN"/>
        </w:rPr>
        <w:t xml:space="preserve">目 录</w:t>
      </w:r>
      <w:r/>
    </w:p>
    <w:p>
      <w:pPr>
        <w:pStyle w:val="950"/>
        <w:pageBreakBefore w:val="0"/>
        <w:spacing w:line="360" w:lineRule="auto"/>
        <w:tabs>
          <w:tab w:val="right" w:pos="8810"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w:instrText>
      </w:r>
      <w:r>
        <w:rPr>
          <w:rFonts w:hint="eastAsia" w:ascii="宋体" w:hAnsi="宋体" w:eastAsia="宋体" w:cs="宋体"/>
          <w:color w:val="auto"/>
          <w:sz w:val="28"/>
          <w:szCs w:val="28"/>
          <w:highlight w:val="none"/>
        </w:rPr>
        <w:fldChar w:fldCharType="separate"/>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19</w:t>
      </w:r>
      <w:r>
        <w:rPr>
          <w:rFonts w:hint="eastAsia" w:ascii="宋体" w:hAnsi="宋体" w:eastAsia="宋体" w:cs="宋体"/>
          <w:color w:val="auto"/>
          <w:sz w:val="32"/>
          <w:szCs w:val="32"/>
          <w:highlight w:val="none"/>
        </w:rPr>
        <w:fldChar w:fldCharType="end"/>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31</w:t>
      </w:r>
      <w:r>
        <w:rPr>
          <w:rFonts w:hint="eastAsia" w:ascii="宋体" w:hAnsi="宋体" w:eastAsia="宋体" w:cs="宋体"/>
          <w:color w:val="auto"/>
          <w:sz w:val="32"/>
          <w:szCs w:val="32"/>
          <w:highlight w:val="none"/>
        </w:rPr>
        <w:fldChar w:fldCharType="end"/>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39</w:t>
      </w:r>
      <w:r>
        <w:rPr>
          <w:rFonts w:hint="eastAsia" w:ascii="宋体" w:hAnsi="宋体" w:eastAsia="宋体" w:cs="宋体"/>
          <w:color w:val="auto"/>
          <w:sz w:val="32"/>
          <w:szCs w:val="32"/>
          <w:highlight w:val="none"/>
        </w:rPr>
        <w:fldChar w:fldCharType="end"/>
      </w:r>
      <w:r/>
    </w:p>
    <w:p>
      <w:pPr>
        <w:pStyle w:val="950"/>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950"/>
        <w:pageBreakBefore w:val="0"/>
        <w:spacing w:line="360" w:lineRule="auto"/>
        <w:tabs>
          <w:tab w:val="right" w:pos="902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397699336"/>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center"/>
        <w:pageBreakBefore w:val="0"/>
        <w:spacing w:line="360" w:lineRule="auto"/>
        <w:rPr>
          <w:rFonts w:hint="eastAsia" w:ascii="宋体" w:hAnsi="宋体" w:eastAsia="宋体" w:cs="宋体"/>
          <w:color w:val="auto"/>
          <w:sz w:val="52"/>
          <w:highlight w:val="none"/>
        </w:rPr>
      </w:pPr>
      <w:r/>
      <w:bookmarkStart w:id="1" w:name="_Toc77258035"/>
      <w:r>
        <w:rPr>
          <w:rFonts w:hint="eastAsia" w:ascii="宋体" w:hAnsi="宋体" w:eastAsia="宋体" w:cs="宋体"/>
          <w:color w:val="auto"/>
          <w:sz w:val="52"/>
          <w:highlight w:val="none"/>
        </w:rPr>
        <w:t xml:space="preserve">第一章 投标邀请函</w:t>
      </w:r>
      <w:bookmarkEnd w:id="0"/>
      <w:r/>
      <w:bookmarkEnd w:id="1"/>
      <w:r/>
      <w:r/>
    </w:p>
    <w:tbl>
      <w:tblPr>
        <w:tblStyle w:val="711"/>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jc w:val="center"/>
          <w:trHeight w:val="1288"/>
        </w:trPr>
        <w:tc>
          <w:tcPr>
            <w:tcW w:w="10034" w:type="dxa"/>
            <w:vAlign w:val="top"/>
            <w:textDirection w:val="lrTb"/>
            <w:noWrap w:val="false"/>
          </w:tcPr>
          <w:p>
            <w:pPr>
              <w:ind w:firstLine="120"/>
              <w:jc w:val="left"/>
              <w:pageBreakBefore w:val="0"/>
              <w:spacing w:line="360" w:lineRule="auto"/>
              <w:widowControl/>
              <w:rPr>
                <w:rFonts w:hint="eastAsia" w:ascii="宋体" w:hAnsi="宋体" w:eastAsia="宋体" w:cs="宋体"/>
                <w:color w:val="auto"/>
                <w:sz w:val="24"/>
                <w:szCs w:val="24"/>
                <w:highlight w:val="none"/>
              </w:rPr>
            </w:pPr>
            <w:r/>
            <w:bookmarkStart w:id="2" w:name="OLE_LINK1"/>
            <w:r>
              <w:rPr>
                <w:rFonts w:hint="eastAsia" w:ascii="宋体" w:hAnsi="宋体" w:eastAsia="宋体" w:cs="宋体"/>
                <w:color w:val="auto"/>
                <w:sz w:val="24"/>
                <w:szCs w:val="24"/>
                <w:highlight w:val="none"/>
              </w:rPr>
              <w:t xml:space="preserve">项目概况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苏州市吴江区第五人民医院全院安全保卫工作</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系统获取招标文件，</w:t>
            </w:r>
            <w:r>
              <w:rPr>
                <w:rFonts w:hint="eastAsia" w:ascii="宋体" w:hAnsi="宋体" w:eastAsia="宋体" w:cs="宋体"/>
                <w:b w:val="0"/>
                <w:bCs w:val="0"/>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29</w:t>
            </w:r>
            <w:r>
              <w:rPr>
                <w:rFonts w:hint="eastAsia" w:ascii="宋体" w:hAnsi="宋体" w:eastAsia="宋体" w:cs="宋体"/>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rPr>
              <w:t xml:space="preserve">13点30分（北京时间）</w:t>
            </w:r>
            <w:r>
              <w:rPr>
                <w:rFonts w:hint="eastAsia" w:ascii="宋体" w:hAnsi="宋体" w:eastAsia="宋体" w:cs="宋体"/>
                <w:color w:val="auto"/>
                <w:sz w:val="24"/>
                <w:szCs w:val="24"/>
                <w:highlight w:val="none"/>
              </w:rPr>
              <w:t xml:space="preserve">前递交投标文件。 </w:t>
            </w:r>
            <w:r/>
          </w:p>
        </w:tc>
      </w:tr>
    </w:tbl>
    <w:p>
      <w:pPr>
        <w:pStyle w:val="1058"/>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3" w:name="_Hlk61261720"/>
      <w:r>
        <w:rPr>
          <w:rFonts w:hint="eastAsia" w:ascii="宋体" w:hAnsi="宋体" w:eastAsia="宋体" w:cs="宋体"/>
          <w:b/>
          <w:color w:val="auto"/>
          <w:sz w:val="24"/>
          <w:szCs w:val="24"/>
          <w:highlight w:val="none"/>
          <w:lang w:val="en-US" w:eastAsia="en-US"/>
        </w:rPr>
        <w:t xml:space="preserve">一、项目基本情况</w:t>
      </w:r>
      <w:r>
        <w:rPr>
          <w:rFonts w:hint="eastAsia" w:ascii="宋体" w:hAnsi="宋体" w:eastAsia="宋体" w:cs="宋体"/>
          <w:b/>
          <w:color w:val="auto"/>
          <w:sz w:val="24"/>
          <w:szCs w:val="24"/>
          <w:highlight w:val="none"/>
          <w:lang w:val="en-US" w:eastAsia="zh-CN"/>
        </w:rPr>
        <w:t xml:space="preserve">：</w:t>
      </w:r>
      <w:r/>
    </w:p>
    <w:p>
      <w:pPr>
        <w:pStyle w:val="1058"/>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en-US"/>
        </w:rPr>
        <w:t xml:space="preserve">项目编号：</w:t>
      </w:r>
      <w:bookmarkStart w:id="4" w:name="XMBH_1"/>
      <w:r>
        <w:rPr>
          <w:rFonts w:hint="eastAsia" w:ascii="宋体" w:hAnsi="宋体" w:eastAsia="宋体" w:cs="宋体"/>
          <w:color w:val="auto"/>
          <w:sz w:val="24"/>
          <w:szCs w:val="24"/>
          <w:highlight w:val="none"/>
          <w:lang w:eastAsia="zh-CN"/>
        </w:rPr>
        <w:t xml:space="preserve">JSZC-320509-SZZS-G2026-0020</w:t>
      </w:r>
      <w:r/>
    </w:p>
    <w:p>
      <w:pPr>
        <w:pStyle w:val="10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en-US" w:eastAsia="en-US"/>
        </w:rPr>
        <w:t xml:space="preserve">项目名称：</w:t>
      </w:r>
      <w:r>
        <w:rPr>
          <w:rFonts w:hint="eastAsia" w:ascii="宋体" w:hAnsi="宋体" w:eastAsia="宋体" w:cs="宋体"/>
          <w:color w:val="auto"/>
          <w:sz w:val="24"/>
          <w:szCs w:val="24"/>
          <w:highlight w:val="none"/>
          <w:lang w:val="en-US" w:eastAsia="zh-CN"/>
        </w:rPr>
        <w:t xml:space="preserve">苏州市吴江区第五人民医院全院安全保卫工作</w:t>
      </w:r>
      <w:r/>
    </w:p>
    <w:p>
      <w:pPr>
        <w:pStyle w:val="10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3、采购方式：</w:t>
      </w:r>
      <w:r>
        <w:rPr>
          <w:rFonts w:hint="eastAsia" w:ascii="宋体" w:hAnsi="宋体" w:eastAsia="宋体" w:cs="宋体"/>
          <w:color w:val="auto"/>
          <w:sz w:val="24"/>
          <w:szCs w:val="24"/>
          <w:highlight w:val="none"/>
          <w:lang w:val="en-US" w:eastAsia="zh-CN"/>
        </w:rPr>
        <w:t xml:space="preserve">公开招标</w:t>
      </w:r>
      <w:r/>
    </w:p>
    <w:p>
      <w:pPr>
        <w:pStyle w:val="10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4、预算金额</w:t>
      </w:r>
      <w:bookmarkEnd w:id="4"/>
      <w:r/>
      <w:bookmarkStart w:id="5" w:name="XMCGYS_1"/>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570万元</w:t>
      </w:r>
      <w:r/>
    </w:p>
    <w:p>
      <w:pPr>
        <w:pStyle w:val="105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eastAsia="宋体" w:cs="宋体"/>
          <w:color w:val="auto"/>
          <w:sz w:val="24"/>
          <w:szCs w:val="24"/>
          <w:highlight w:val="none"/>
          <w:lang w:val="en-US" w:eastAsia="zh-CN" w:bidi="ar-SA"/>
        </w:rPr>
        <w:t xml:space="preserve">本项目的服务内容主要包括且不限于日常消防监控工作、院内车辆、道路交通管理、院内安保管理以及控烟、处理各类突发情况、协助院方危化品管理及处置、协助院方及时稳妥地处置各类医患纠纷等管理内容。</w:t>
      </w:r>
      <w:bookmarkStart w:id="38" w:name="_GoBack"/>
      <w:r/>
      <w:bookmarkEnd w:id="38"/>
      <w:r/>
      <w:r/>
    </w:p>
    <w:p>
      <w:pPr>
        <w:pStyle w:val="1058"/>
        <w:ind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合同履行期限：</w:t>
      </w:r>
      <w:bookmarkEnd w:id="5"/>
      <w:r>
        <w:rPr>
          <w:rFonts w:hint="eastAsia" w:ascii="宋体" w:hAnsi="宋体" w:eastAsia="宋体" w:cs="宋体"/>
          <w:b/>
          <w:bCs w:val="0"/>
          <w:color w:val="auto"/>
          <w:sz w:val="24"/>
          <w:highlight w:val="none"/>
          <w:lang w:val="en-US" w:eastAsia="zh-CN"/>
        </w:rPr>
        <w:t xml:space="preserve">自合同签订之日起叁年。</w:t>
      </w:r>
      <w:r/>
    </w:p>
    <w:p>
      <w:pPr>
        <w:ind w:firstLine="482"/>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7、本项目不接受联合体投标。</w:t>
      </w:r>
      <w:r/>
    </w:p>
    <w:p>
      <w:pPr>
        <w:pStyle w:val="1058"/>
        <w:keepLines w:val="0"/>
        <w:keepNext w:val="0"/>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二、申请人的资格要求： </w:t>
      </w:r>
      <w:bookmarkEnd w:id="3"/>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的设备和专业技术能力；</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058"/>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1.6法律、行政</w:t>
      </w:r>
      <w:r>
        <w:rPr>
          <w:rFonts w:hint="eastAsia" w:ascii="宋体" w:hAnsi="宋体" w:eastAsia="宋体" w:cs="宋体"/>
          <w:b w:val="0"/>
          <w:bCs w:val="0"/>
          <w:color w:val="auto"/>
          <w:sz w:val="24"/>
          <w:szCs w:val="24"/>
          <w:highlight w:val="none"/>
        </w:rPr>
        <w:t xml:space="preserve">法规规定的其他条件；</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rPr>
      </w:pPr>
      <w:r/>
      <w:bookmarkStart w:id="6" w:name="_Toc28359014"/>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rPr>
        <w:t xml:space="preserve">根据《政府采购促进中小企业发展管理办法》的相关规定，本项目专门面向中小企业，承接服务的供应商应为中小微企业、监狱企业、残疾人福利性单位，所属行业为租赁和商务服务。</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rPr>
        <w:t xml:space="preserve">具有经公安部门批准的《保安服务许可证》</w:t>
      </w:r>
      <w:r>
        <w:rPr>
          <w:rFonts w:hint="eastAsia" w:ascii="宋体" w:hAnsi="宋体" w:eastAsia="宋体" w:cs="宋体"/>
          <w:color w:val="auto"/>
          <w:sz w:val="24"/>
          <w:szCs w:val="24"/>
          <w:highlight w:val="none"/>
          <w:lang w:eastAsia="zh-CN"/>
        </w:rPr>
        <w:t xml:space="preserve">。</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注：①单位负责人为同一人或者存在直接控股、管理关系的不同供应商，不得参加同一合同项下的政府采购活动。</w:t>
      </w:r>
      <w:bookmarkEnd w:id="6"/>
      <w:r/>
    </w:p>
    <w:p>
      <w:pPr>
        <w:pStyle w:val="1058"/>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 </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7" w:name="_Toc28359005"/>
      <w:r/>
      <w:bookmarkStart w:id="8" w:name="_Toc35393624"/>
      <w:r/>
      <w:bookmarkStart w:id="9" w:name="_Toc38985266"/>
      <w:r/>
      <w:bookmarkStart w:id="10" w:name="_Toc28359082"/>
      <w:r/>
      <w:bookmarkStart w:id="11" w:name="_Toc35393793"/>
      <w:r>
        <w:rPr>
          <w:rFonts w:hint="eastAsia" w:ascii="宋体" w:hAnsi="宋体" w:eastAsia="宋体" w:cs="宋体"/>
          <w:color w:val="auto"/>
          <w:sz w:val="24"/>
          <w:szCs w:val="24"/>
          <w:highlight w:val="none"/>
          <w:lang w:val="en-US" w:eastAsia="zh-CN"/>
        </w:rPr>
        <w:t xml:space="preserve">1、时间：</w:t>
      </w:r>
      <w:r>
        <w:rPr>
          <w:rFonts w:hint="eastAsia" w:ascii="宋体" w:hAnsi="宋体" w:eastAsia="宋体" w:cs="宋体"/>
          <w:color w:val="auto"/>
          <w:sz w:val="24"/>
          <w:szCs w:val="24"/>
          <w:highlight w:val="none"/>
          <w:lang w:val="en-US" w:eastAsia="zh-CN"/>
        </w:rPr>
        <w:t xml:space="preserve">自公告发布之日起至五个工作日</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w:t>
      </w:r>
      <w:r>
        <w:rPr>
          <w:rFonts w:hint="eastAsia" w:ascii="宋体" w:hAnsi="宋体" w:eastAsia="宋体" w:cs="宋体"/>
          <w:color w:val="auto"/>
          <w:sz w:val="24"/>
          <w:szCs w:val="24"/>
          <w:highlight w:val="none"/>
        </w:rPr>
        <w:t xml:space="preserve">“苏采云”系统（网址：http://jszfcg.jsczt.cn/） </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bookmarkEnd w:id="7"/>
      <w:r/>
      <w:bookmarkEnd w:id="8"/>
      <w:r/>
      <w:bookmarkEnd w:id="9"/>
      <w:r/>
      <w:bookmarkEnd w:id="10"/>
      <w:r/>
      <w:bookmarkEnd w:id="11"/>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color w:val="auto"/>
          <w:sz w:val="24"/>
          <w:szCs w:val="24"/>
          <w:highlight w:val="none"/>
          <w:lang w:val="en-US" w:eastAsia="zh-CN"/>
        </w:rPr>
        <w:t xml:space="preserve">2026年07月29日13:30（北京时间） </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pStyle w:val="1058"/>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2" w:name="_Toc28359084"/>
      <w:r>
        <w:rPr>
          <w:rFonts w:hint="eastAsia" w:ascii="宋体" w:hAnsi="宋体" w:eastAsia="宋体" w:cs="宋体"/>
          <w:color w:val="auto"/>
          <w:sz w:val="24"/>
          <w:szCs w:val="24"/>
          <w:highlight w:val="none"/>
          <w:lang w:val="en-US" w:eastAsia="zh-CN" w:bidi="ar-SA"/>
        </w:rPr>
        <w:t xml:space="preserve">1、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投标文件，如在系统规定的解密时间（投标文件提交截止时间后30分钟)内未能完成解密的视为放弃参与本项目。</w:t>
      </w:r>
      <w:r/>
    </w:p>
    <w:p>
      <w:pPr>
        <w:ind w:firstLine="480"/>
        <w:jc w:val="both"/>
        <w:pageBreakBefore w:val="0"/>
        <w:spacing w:line="360" w:lineRule="auto"/>
        <w:widowControl w:val="off"/>
        <w:tabs>
          <w:tab w:val="left" w:pos="640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请投标单位确保电脑、系统及其他设备（视频输入输出设备等）无误，且开启直至项目结束始终保持系统在线状态。</w:t>
      </w:r>
      <w:r>
        <w:rPr>
          <w:rFonts w:hint="eastAsia" w:ascii="宋体" w:hAnsi="宋体" w:eastAsia="宋体" w:cs="宋体"/>
          <w:color w:val="auto"/>
          <w:sz w:val="21"/>
          <w:szCs w:val="21"/>
          <w:highlight w:val="none"/>
          <w:lang w:val="en-US" w:eastAsia="zh-CN" w:bidi="ar-SA"/>
        </w:rPr>
        <w:tab/>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采购代理机构：中思项目管理咨询有限公司</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地址：苏州市西环路902号（双桥868创意文化产业园）629室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邮编：215000</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符美婷、岳楠</w:t>
      </w:r>
      <w:r>
        <w:rPr>
          <w:rFonts w:hint="eastAsia" w:ascii="宋体" w:hAnsi="宋体" w:eastAsia="宋体" w:cs="宋体"/>
          <w:color w:val="auto"/>
          <w:sz w:val="24"/>
          <w:szCs w:val="24"/>
          <w:highlight w:val="none"/>
          <w:lang w:val="en-US" w:eastAsia="zh-CN" w:bidi="ar-SA"/>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联系电话：0512-68832715  提交方式：书面形式原件（邮寄或当面递交）</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投标单位提出书面质疑必须有理、有据，不得恶意质疑或提交虚假质疑。否则，一经查实，招标采购人有权依据政府采购的有关规定，报请政府采购监管部门对该响应单位进行相应的行政处罚。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3、本次招标的相关信息刊登在苏州市政府采购网、江苏政府采购网、中国政府采购网。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4、请投标单位报名领取本次招标文件后，认真阅读各项内容，并按招标文件的要求详细制作投标文件，并按以上确定的时间、地点准时参加投标。 </w:t>
      </w:r>
      <w:bookmarkEnd w:id="12"/>
      <w:r/>
    </w:p>
    <w:p>
      <w:pP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对本次招标提出询问，请按以下方式联系：</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招标人</w:t>
      </w:r>
      <w:r>
        <w:rPr>
          <w:rFonts w:hint="eastAsia" w:ascii="宋体" w:hAnsi="宋体" w:eastAsia="宋体" w:cs="宋体"/>
          <w:b/>
          <w:color w:val="auto"/>
          <w:sz w:val="24"/>
          <w:szCs w:val="24"/>
          <w:highlight w:val="none"/>
        </w:rPr>
        <w:t xml:space="preserve">信息</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苏州市吴江区第五人民医院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苏州市吴江区临沪东路与新友路交口西北角</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庞杨杨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0512-63957117</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称：中思项目管理咨询有限公司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苏州市西环路902号（双桥868创意文化产业园）629室</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联系方式：0512-68832715</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符美婷、岳楠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电话：0512-68832715</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
      <w:r/>
    </w:p>
    <w:p>
      <w:pPr>
        <w:pStyle w:val="887"/>
        <w:jc w:val="center"/>
        <w:pageBreakBefore w:val="0"/>
        <w:spacing w:line="360" w:lineRule="auto"/>
        <w:rPr>
          <w:rFonts w:hint="eastAsia" w:ascii="宋体" w:hAnsi="宋体" w:eastAsia="宋体" w:cs="宋体"/>
          <w:color w:val="auto"/>
          <w:sz w:val="52"/>
          <w:highlight w:val="none"/>
        </w:rPr>
      </w:pPr>
      <w:r/>
      <w:bookmarkStart w:id="13" w:name="_Toc77258036"/>
      <w:r/>
      <w:bookmarkStart w:id="14" w:name="_Toc397699337"/>
      <w:r/>
      <w:bookmarkStart w:id="15" w:name="_Toc268175873"/>
      <w:r>
        <w:rPr>
          <w:rFonts w:hint="eastAsia" w:ascii="宋体" w:hAnsi="宋体" w:eastAsia="宋体" w:cs="宋体"/>
          <w:color w:val="auto"/>
          <w:sz w:val="52"/>
          <w:highlight w:val="none"/>
        </w:rPr>
        <w:t xml:space="preserve">第二章 投标人须知</w:t>
      </w:r>
      <w:bookmarkEnd w:id="13"/>
      <w:r/>
      <w:bookmarkEnd w:id="14"/>
      <w:r/>
      <w:bookmarkEnd w:id="15"/>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 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1.1本招标文件仅适用于中思项目管理咨询有限公司组织的招标活动。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1.3本招标文件的解释权属于中思项目管理咨询有限公司。</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2.1招标人：指依法进行政府采购的国家机关、事业单位、团体组织。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供应商：指向招标人提供货物、工程或服务的法人、其他组织或者自然人。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2.3投标人：指参加政府采购货物服务投标活动的供应商。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2.4采购代理机构：指依法接受招标人委托，从事货物、工程和服务等政府采购招标代理业务的社会中介机构。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2.5招标采购单位：招标人及采购代理机构的统称。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2.6评标委员会：是指在招标投标和政府采购活动中，依法由招标人代表和有关技术、经济等方面的专家组建，负责对投标文件进行评审并提出评审意见的临时性权威机构。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2.7响应：投标人根据招标人或采购代理机构发售的招标文件，编制投标文件并按规定投标的行为。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2.8服务：系指本次招标文件规定乙方应承担的</w:t>
      </w:r>
      <w:r>
        <w:rPr>
          <w:rFonts w:hint="eastAsia" w:ascii="宋体" w:hAnsi="宋体" w:cs="宋体"/>
          <w:color w:val="auto"/>
          <w:sz w:val="24"/>
          <w:szCs w:val="24"/>
          <w:highlight w:val="none"/>
          <w:lang w:val="en-US" w:eastAsia="zh-CN"/>
        </w:rPr>
        <w:t xml:space="preserve">苏州市吴江区第五人民医院全院安全保卫工作</w:t>
      </w:r>
      <w:r>
        <w:rPr>
          <w:rFonts w:hint="eastAsia" w:ascii="宋体" w:hAnsi="宋体" w:eastAsia="宋体" w:cs="宋体"/>
          <w:color w:val="auto"/>
          <w:sz w:val="24"/>
          <w:szCs w:val="24"/>
          <w:highlight w:val="none"/>
          <w:lang w:val="en-US" w:eastAsia="zh-CN"/>
        </w:rPr>
        <w:t xml:space="preserve">及合同中规定乙方应承担的其它义务。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2.11天：日历日。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2.12服务地点：合同中明确约定的乙方服务地点。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 实质性响应：满足有关本次采购标的、数量、质量、价款或者报酬、履行期限、履行地点和方式、违约责任和解决争议方法等要求。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2.15书面形式：指书面文字、合同书、信件和传真等可以有形地表现所载内容的形式。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3.6法律、行政法规规定的其他条件。</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cs="宋体"/>
          <w:color w:val="auto"/>
          <w:sz w:val="24"/>
          <w:szCs w:val="24"/>
          <w:highlight w:val="none"/>
          <w:lang w:eastAsia="zh-CN"/>
        </w:rPr>
        <w:t xml:space="preserve">具有经公安部门批准的《保安服务许可证》</w:t>
      </w:r>
      <w:r>
        <w:rPr>
          <w:rFonts w:hint="eastAsia" w:ascii="宋体" w:hAnsi="宋体" w:eastAsia="宋体" w:cs="宋体"/>
          <w:color w:val="auto"/>
          <w:sz w:val="24"/>
          <w:szCs w:val="24"/>
          <w:highlight w:val="none"/>
          <w:lang w:val="en-US" w:eastAsia="zh-CN"/>
        </w:rPr>
        <w:t xml:space="preserve">。</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5.1指全权代表投标人参加投标活动并签署投标文件的人，如果投标人代表不是法定代表人（负责人），须持有授权委托书（详见统一格式）。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联合投标</w:t>
      </w:r>
      <w:r/>
    </w:p>
    <w:p>
      <w:pPr>
        <w:ind w:firstLine="42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本项目不接受联合投标。</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投标费用 </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7.1投标人应自行承担所有准备及参加投标的相关费用。不论投标结果如何，</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和采购代理机构在任何情况下均无义务也无责任承担这些费用。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招标文件</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招标文件及其更正文件不是直接从苏州市政府采购网获得的，招标采购单位对招标文件及其补遗的真实性、完整性不承担任何责任。</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9.1投标人自行考察，以获取编制投标文件和签署合同所需的信息。考察现场所发生的费用由投标人自己承担。</w:t>
      </w:r>
      <w:r/>
    </w:p>
    <w:p>
      <w:pPr>
        <w:pStyle w:val="914"/>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14"/>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60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 招标文件的澄清和修改</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 投标人在获得招标文件后，若有问题需要询问和澄清，应于前附表规定提出，采购代理机构将按规定予以解答。</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10.3未按前附表规定时间的询问和提交的疑问，</w:t>
      </w:r>
      <w:r>
        <w:rPr>
          <w:rFonts w:hint="eastAsia" w:ascii="宋体" w:hAnsi="宋体" w:eastAsia="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和采购代理机构有权拒绝回答，也不承担由此带来的对投标人投标结果的影响。</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10.4招标采购单位无论出于自己的考虑，还是出于对投标人提问的澄清，均可对已发出的招标文件按规定进行必要澄清或者修改。</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10.7招标文件的更正（含澄清、修改等）内容将在财政部门指定的政府采购信息发布媒体上发布，作为招标文件的组成部分，对投标人起约束作用。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11、质疑</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采购过程和中标使自己的权益受到损害的，可以在知道或者应知其权益受到损害之日起七个工作日内，根据《政府采购质疑和投诉办法》（中华人民共和国财政部令第94号）向代理机构提出质疑。凡是对招标文件提出质疑的供应商，请按本招标公告供应商应当具备的资格条件要求提供材料，并将本项目政府采购网上报名确认单与质疑函一同递交，报名时间视为获取招标文件时间。</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11.1接受质疑函的方式：当场送达或邮寄方式，拒收到付件。</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11.2联系单位：中思项目管理咨询有限公司</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11.3联系电话：0512-68832715</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11.4通讯地址：</w:t>
      </w:r>
      <w:r>
        <w:rPr>
          <w:rFonts w:hint="eastAsia" w:ascii="宋体" w:hAnsi="宋体" w:eastAsia="宋体" w:cs="宋体"/>
          <w:bCs/>
          <w:color w:val="auto"/>
          <w:sz w:val="24"/>
          <w:szCs w:val="24"/>
          <w:highlight w:val="none"/>
          <w:lang w:eastAsia="zh-CN"/>
        </w:rPr>
        <w:t xml:space="preserve">苏州市西环路902号（双桥868创意文化产业园）629室</w:t>
      </w:r>
      <w:r>
        <w:rPr>
          <w:rFonts w:hint="eastAsia" w:ascii="宋体" w:hAnsi="宋体" w:eastAsia="宋体" w:cs="宋体"/>
          <w:bCs/>
          <w:color w:val="auto"/>
          <w:sz w:val="24"/>
          <w:szCs w:val="24"/>
          <w:highlight w:val="none"/>
        </w:rPr>
        <w:t xml:space="preserve">  </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11.5供应商如对本项目提出质疑须在法定质疑期内一次性提出针对同一采购程序环节的质疑。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914"/>
        <w:ind w:firstLine="501"/>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16" w:name="_Toc217446047"/>
      <w:r>
        <w:rPr>
          <w:rFonts w:hint="eastAsia" w:ascii="宋体" w:hAnsi="宋体" w:eastAsia="宋体" w:cs="宋体"/>
          <w:b/>
          <w:color w:val="auto"/>
          <w:sz w:val="24"/>
          <w:szCs w:val="24"/>
          <w:highlight w:val="none"/>
        </w:rPr>
        <w:t xml:space="preserve">3. 知识产权</w:t>
      </w:r>
      <w:bookmarkEnd w:id="16"/>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ageBreakBefore w:val="0"/>
        <w:spacing w:line="360" w:lineRule="auto"/>
        <w:tabs>
          <w:tab w:val="left" w:pos="292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rPr>
          <w:rFonts w:hint="eastAsia" w:ascii="宋体" w:hAnsi="宋体" w:eastAsia="宋体" w:cs="宋体"/>
          <w:b/>
          <w:color w:val="auto"/>
          <w:sz w:val="24"/>
          <w:szCs w:val="24"/>
          <w:highlight w:val="none"/>
        </w:rPr>
        <w:tab/>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14.1</w:t>
      </w:r>
      <w:r>
        <w:rPr>
          <w:rFonts w:hint="eastAsia" w:ascii="宋体" w:hAnsi="宋体" w:eastAsia="宋体" w:cs="宋体"/>
          <w:b/>
          <w:bCs/>
          <w:color w:val="auto"/>
          <w:sz w:val="24"/>
          <w:szCs w:val="24"/>
          <w:highlight w:val="none"/>
        </w:rPr>
        <w:t xml:space="preserve">封面</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14.2</w:t>
      </w:r>
      <w:r>
        <w:rPr>
          <w:rFonts w:hint="eastAsia" w:ascii="宋体" w:hAnsi="宋体" w:eastAsia="宋体" w:cs="宋体"/>
          <w:b/>
          <w:bCs/>
          <w:color w:val="auto"/>
          <w:sz w:val="24"/>
          <w:szCs w:val="24"/>
          <w:highlight w:val="none"/>
        </w:rPr>
        <w:t xml:space="preserve">开标一览表</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14.3</w:t>
      </w:r>
      <w:r>
        <w:rPr>
          <w:rFonts w:hint="eastAsia" w:ascii="宋体" w:hAnsi="宋体" w:eastAsia="宋体" w:cs="宋体"/>
          <w:b/>
          <w:bCs/>
          <w:color w:val="auto"/>
          <w:sz w:val="24"/>
          <w:szCs w:val="24"/>
          <w:highlight w:val="none"/>
        </w:rPr>
        <w:t xml:space="preserve">资格审查文件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包括但不限于提供最近一期的经审计的财务审计报告或最近一期财务报表（资产负债表、利润表），其他组织、自然人及成立未满一年的法人应提供银行出具的资信证明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eastAsia="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p>
    <w:p>
      <w:pPr>
        <w:pStyle w:val="914"/>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有依法缴纳税收和社会保障资金的良好记录。</w:t>
      </w:r>
      <w:r>
        <w:rPr>
          <w:rFonts w:hint="eastAsia" w:ascii="宋体" w:hAnsi="宋体" w:eastAsia="宋体" w:cs="宋体"/>
          <w:b/>
          <w:bCs w:val="0"/>
          <w:color w:val="auto"/>
          <w:sz w:val="24"/>
          <w:szCs w:val="24"/>
          <w:highlight w:val="none"/>
          <w:lang w:val="en-US" w:eastAsia="zh-CN" w:bidi="ar-SA"/>
        </w:rPr>
        <w:t xml:space="preserve">提供</w:t>
      </w:r>
      <w:r>
        <w:rPr>
          <w:rFonts w:hint="eastAsia" w:ascii="宋体" w:hAnsi="宋体" w:eastAsia="宋体" w:cs="宋体"/>
          <w:b/>
          <w:bCs w:val="0"/>
          <w:color w:val="auto"/>
          <w:sz w:val="24"/>
          <w:szCs w:val="24"/>
          <w:highlight w:val="none"/>
          <w:lang w:val="zh-CN" w:eastAsia="zh-CN" w:bidi="ar-SA"/>
        </w:rPr>
        <w:t xml:space="preserve">近</w:t>
      </w:r>
      <w:r>
        <w:rPr>
          <w:rFonts w:hint="eastAsia" w:ascii="宋体" w:hAnsi="宋体" w:eastAsia="宋体" w:cs="宋体"/>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lang w:val="zh-CN" w:eastAsia="zh-CN" w:bidi="ar-SA"/>
        </w:rPr>
        <w:t xml:space="preserve">个月中任意一个月的依法缴纳税收</w:t>
      </w:r>
      <w:r>
        <w:rPr>
          <w:rFonts w:hint="eastAsia" w:ascii="宋体" w:hAnsi="宋体" w:eastAsia="宋体" w:cs="宋体"/>
          <w:b/>
          <w:bCs w:val="0"/>
          <w:color w:val="auto"/>
          <w:sz w:val="24"/>
          <w:szCs w:val="24"/>
          <w:highlight w:val="none"/>
          <w:lang w:val="en-US" w:eastAsia="zh-CN" w:bidi="ar-SA"/>
        </w:rPr>
        <w:t xml:space="preserve">和</w:t>
      </w:r>
      <w:r>
        <w:rPr>
          <w:rFonts w:hint="eastAsia" w:ascii="宋体" w:hAnsi="宋体" w:eastAsia="宋体" w:cs="宋体"/>
          <w:b/>
          <w:bCs w:val="0"/>
          <w:color w:val="auto"/>
          <w:sz w:val="24"/>
          <w:szCs w:val="24"/>
          <w:highlight w:val="none"/>
          <w:lang w:val="zh-CN" w:eastAsia="zh-CN" w:bidi="ar-SA"/>
        </w:rPr>
        <w:t xml:space="preserve">社会保障资金的相关材料（提供相关主管部门证明或银行代扣证明）；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）《中小微企业声明函》、《残疾人福利性单位声明函》（如有）、《监狱企业证明文件》（如有）。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经公安部门批准的《保安服务许可证》</w:t>
      </w:r>
      <w:r>
        <w:rPr>
          <w:rFonts w:hint="eastAsia" w:ascii="宋体" w:hAnsi="宋体" w:eastAsia="宋体" w:cs="宋体"/>
          <w:color w:val="auto"/>
          <w:sz w:val="24"/>
          <w:szCs w:val="24"/>
          <w:highlight w:val="none"/>
          <w:lang w:eastAsia="zh-CN"/>
        </w:rPr>
        <w:t xml:space="preserve">。</w:t>
      </w:r>
      <w:r/>
    </w:p>
    <w:p>
      <w:pPr>
        <w:ind w:firstLine="504"/>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14.4</w:t>
      </w:r>
      <w:r>
        <w:rPr>
          <w:rFonts w:hint="eastAsia" w:ascii="宋体" w:hAnsi="宋体" w:eastAsia="宋体" w:cs="宋体"/>
          <w:b/>
          <w:bCs/>
          <w:color w:val="auto"/>
          <w:sz w:val="24"/>
          <w:szCs w:val="24"/>
          <w:highlight w:val="none"/>
        </w:rPr>
        <w:t xml:space="preserve">符合性审查文件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）关于资格文件的声明函；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（2）投标函；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（3）法定代表人身份证扫描件；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（4）授权委托书（如有授权）；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（5）投标单位委托代理人身份证扫描件（如有授权）；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（6）分项报价表；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偏离表（商务条款偏离表、服务条款偏离表）；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（8）实质性条款（如有）；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（9）其他有关符合性证明的文件（投标（响应）保证承诺书等）；</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14.5</w:t>
      </w:r>
      <w:r>
        <w:rPr>
          <w:rFonts w:hint="eastAsia" w:ascii="宋体" w:hAnsi="宋体" w:eastAsia="宋体" w:cs="宋体"/>
          <w:b/>
          <w:bCs/>
          <w:color w:val="auto"/>
          <w:sz w:val="24"/>
          <w:szCs w:val="24"/>
          <w:highlight w:val="none"/>
        </w:rPr>
        <w:t xml:space="preserve">综合评审文件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（1）评分标准中所涉及到针对本项目的相关理解说明，服务方案，相关制度、证书、业绩、承诺函及其他材料、证明等。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bookmarkStart w:id="17" w:name="_Toc5835"/>
      <w:r>
        <w:rPr>
          <w:rFonts w:hint="eastAsia" w:ascii="宋体" w:hAnsi="宋体" w:eastAsia="宋体" w:cs="宋体"/>
          <w:b w:val="0"/>
          <w:bCs/>
          <w:color w:val="auto"/>
          <w:sz w:val="24"/>
          <w:szCs w:val="24"/>
          <w:highlight w:val="none"/>
          <w:lang w:val="en-US" w:eastAsia="zh-CN"/>
        </w:rPr>
        <w:t xml:space="preserve">（2）本次采购有关的其他综合评审文件。</w:t>
      </w:r>
      <w:bookmarkEnd w:id="17"/>
      <w:r/>
      <w:r/>
    </w:p>
    <w:p>
      <w:pPr>
        <w:ind w:firstLine="504"/>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14.6</w:t>
      </w:r>
      <w:r>
        <w:rPr>
          <w:rFonts w:hint="eastAsia" w:ascii="宋体" w:hAnsi="宋体" w:eastAsia="宋体" w:cs="宋体"/>
          <w:b/>
          <w:bCs/>
          <w:color w:val="auto"/>
          <w:sz w:val="24"/>
          <w:szCs w:val="24"/>
          <w:highlight w:val="none"/>
        </w:rPr>
        <w:t xml:space="preserve">企业报价折扣证明</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14.6.1</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bookmarkStart w:id="18" w:name="_Hlk158131259"/>
      <w:r>
        <w:rPr>
          <w:rFonts w:hint="eastAsia" w:ascii="宋体" w:hAnsi="宋体" w:eastAsia="宋体" w:cs="宋体"/>
          <w:b/>
          <w:bCs/>
          <w:color w:val="auto"/>
          <w:sz w:val="24"/>
          <w:szCs w:val="24"/>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投标人必须保证全部投标资料的真实性，如有虚假或对招标文件所要求说明的情况故意隐瞒或虚报，视为不实质性响应招标文件，投标无效。</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如投标人投标文件中某些条款不响应招标文件提出的全部服务内容与要求，须在偏离表中逐条列出。</w:t>
      </w:r>
      <w:bookmarkEnd w:id="18"/>
      <w:r/>
      <w:r/>
    </w:p>
    <w:p>
      <w:pPr>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15.报价（编制）要求的说明</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.1除非合同中另有规定，投标报价应</w:t>
      </w:r>
      <w:r>
        <w:rPr>
          <w:rFonts w:hint="eastAsia" w:ascii="宋体" w:hAnsi="宋体" w:eastAsia="宋体" w:cs="宋体"/>
          <w:color w:val="auto"/>
          <w:sz w:val="24"/>
          <w:szCs w:val="24"/>
          <w:highlight w:val="none"/>
          <w:lang w:eastAsia="zh-CN"/>
        </w:rPr>
        <w:t xml:space="preserve">包括完成本项工作所需的一切费用，</w:t>
      </w:r>
      <w:r>
        <w:rPr>
          <w:rFonts w:hint="eastAsia" w:ascii="宋体" w:hAnsi="宋体" w:cs="宋体"/>
          <w:bCs/>
          <w:color w:val="auto"/>
          <w:sz w:val="24"/>
          <w:szCs w:val="24"/>
          <w:highlight w:val="none"/>
          <w:lang w:eastAsia="zh-CN"/>
        </w:rPr>
        <w:t xml:space="preserve">包括但不限于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lang w:eastAsia="zh-CN"/>
        </w:rPr>
        <w:t xml:space="preserve">。同时，除非合同条款中另有规定，否则，投标单位所报价格在合同实施期间不因市场变化因素而变动。</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lang w:eastAsia="zh-CN"/>
        </w:rPr>
        <w:t xml:space="preserve">一项投标内容只允许一个报价，招标人不接受任何有选择性的投标报价，并由法定代表人或其授权人签署。</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lang w:eastAsia="zh-CN"/>
        </w:rPr>
        <w:t xml:space="preserve">投标文件报价采用人民币（</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）表示，除非合同的特殊条款另有规定。</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lang w:eastAsia="zh-CN"/>
        </w:rPr>
        <w:t xml:space="preserve">最低报价（折扣）不能作为中标的保证。</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16.投标文件的制作、签署、上传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16.1本项目采用电子招投标形式，请供应商按照《苏采云系统供应商操作手册》进行制作、上传电子投标文件。</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16.2制作电子投标文件时，应按要求加盖投标人电子公章</w:t>
      </w:r>
      <w:r>
        <w:rPr>
          <w:rFonts w:hint="eastAsia" w:ascii="宋体" w:hAnsi="宋体" w:eastAsia="宋体" w:cs="宋体"/>
          <w:color w:val="auto"/>
          <w:sz w:val="24"/>
          <w:szCs w:val="24"/>
          <w:highlight w:val="none"/>
          <w:lang w:val="zh-CN" w:eastAsia="zh-CN"/>
        </w:rPr>
        <w:t xml:space="preserve">，需要法定代表人或代理人盖章或签名的文件必须按要求</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lang w:val="zh-CN" w:eastAsia="zh-CN"/>
        </w:rPr>
        <w:t xml:space="preserve">电子签章或签名，若未按上述要求签署</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lang w:val="zh-CN" w:eastAsia="zh-CN"/>
        </w:rPr>
        <w:t xml:space="preserve">的电子投标文件为无效投标。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16.3电子投标文件制作完成后请于投标文件网上提交截止时间前成功上传至“苏采云”系统，否则视为放弃参加该采购项目。</w:t>
      </w:r>
      <w:bookmarkStart w:id="19" w:name="_Toc31150"/>
      <w:r/>
      <w:bookmarkStart w:id="20" w:name="_Toc25608"/>
      <w:r>
        <w:rPr>
          <w:rFonts w:hint="eastAsia" w:ascii="宋体" w:hAnsi="宋体" w:eastAsia="宋体" w:cs="宋体"/>
          <w:color w:val="auto"/>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如本项目在政府采购信息发布媒体上发布了更正（补充）公告，请投标单位务必在“苏采云”系统中下载更正（补充）资料，根据更正后的招标文件重新编制电子投标（响应）文件并递交，否则可能无法解密，因此导致的响应失败等不利后果由投标人自行承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zh-CN" w:eastAsia="zh-CN"/>
        </w:rPr>
        <w:t xml:space="preserve">投标文件的修改和撤回</w:t>
      </w:r>
      <w:r/>
    </w:p>
    <w:p>
      <w:pPr>
        <w:ind w:firstLine="501"/>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lang w:val="zh-CN" w:eastAsia="zh-CN"/>
        </w:rPr>
        <w:t xml:space="preserve">投标人在投标截止时间前，</w:t>
      </w:r>
      <w:r>
        <w:rPr>
          <w:rFonts w:hint="eastAsia" w:ascii="宋体" w:hAnsi="宋体" w:eastAsia="宋体" w:cs="宋体"/>
          <w:color w:val="auto"/>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color w:val="auto"/>
          <w:sz w:val="24"/>
          <w:szCs w:val="24"/>
          <w:highlight w:val="none"/>
          <w:lang w:val="zh-CN" w:eastAsia="zh-CN"/>
        </w:rPr>
        <w:t xml:space="preserve">。</w:t>
      </w:r>
      <w:bookmarkEnd w:id="19"/>
      <w:r/>
      <w:bookmarkEnd w:id="20"/>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投标保证金</w:t>
      </w:r>
      <w:r/>
    </w:p>
    <w:p>
      <w:pPr>
        <w:ind w:firstLine="50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本项目无需缴纳投标保证金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投标文件的有效期</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.1自开标日起90天内，投标书应保持有效。有效期短于这个规定期限的投标，将被拒绝。</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五、开标和评标</w:t>
      </w:r>
      <w:r/>
    </w:p>
    <w:p>
      <w:pPr>
        <w:pageBreakBefore w:val="0"/>
        <w:spacing w:line="360" w:lineRule="auto"/>
        <w:rPr>
          <w:rFonts w:hint="eastAsia" w:ascii="宋体" w:hAnsi="宋体" w:eastAsia="宋体" w:cs="宋体"/>
          <w:b/>
          <w:bCs/>
          <w:color w:val="auto"/>
          <w:sz w:val="24"/>
          <w:szCs w:val="24"/>
          <w:highlight w:val="none"/>
          <w:lang w:val="zh-CN" w:eastAsia="zh-CN"/>
        </w:rPr>
      </w:pPr>
      <w:r/>
      <w:bookmarkStart w:id="21" w:name="_Toc268175874"/>
      <w:r/>
      <w:bookmarkStart w:id="22" w:name="_Toc397699338"/>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eastAsia="zh-CN"/>
        </w:rPr>
        <w:t xml:space="preserve">投标截止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zh-CN" w:eastAsia="zh-CN"/>
        </w:rPr>
        <w:t xml:space="preserve">投标人上传电子投标文件的时间不得迟于招标公告中规定的投标截止时间。</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20.2在投标截止时间收到的投标文件少于三份或完成解密的供应商不足三家的，本次招标失败。</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21.开标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zh-CN" w:eastAsia="zh-CN"/>
        </w:rPr>
        <w:t xml:space="preserve">开标由采购代理机构</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“苏采云”系统“开标大厅”主持，投标人</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lang w:val="zh-CN" w:eastAsia="zh-CN"/>
        </w:rPr>
        <w:t xml:space="preserve">开标时，由采购代理机构</w:t>
      </w:r>
      <w:r>
        <w:rPr>
          <w:rFonts w:hint="eastAsia" w:ascii="宋体" w:hAnsi="宋体" w:eastAsia="宋体" w:cs="宋体"/>
          <w:color w:val="auto"/>
          <w:sz w:val="24"/>
          <w:szCs w:val="24"/>
          <w:highlight w:val="none"/>
          <w:lang w:val="en-US" w:eastAsia="zh-CN"/>
        </w:rPr>
        <w:t xml:space="preserve">通过“苏采云”系统在线</w:t>
      </w:r>
      <w:r>
        <w:rPr>
          <w:rFonts w:hint="eastAsia" w:ascii="宋体" w:hAnsi="宋体" w:eastAsia="宋体" w:cs="宋体"/>
          <w:color w:val="auto"/>
          <w:sz w:val="24"/>
          <w:szCs w:val="24"/>
          <w:highlight w:val="none"/>
          <w:lang w:val="zh-CN" w:eastAsia="zh-CN"/>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rPr>
        <w:t xml:space="preserve">投标人在不见面开标系统中确认投标价格，如</w:t>
      </w:r>
      <w:r>
        <w:rPr>
          <w:rFonts w:hint="eastAsia" w:ascii="宋体" w:hAnsi="宋体" w:eastAsia="宋体" w:cs="宋体"/>
          <w:color w:val="auto"/>
          <w:sz w:val="24"/>
          <w:szCs w:val="24"/>
          <w:highlight w:val="none"/>
          <w:lang w:val="zh-CN" w:eastAsia="zh-CN"/>
        </w:rPr>
        <w:t xml:space="preserve">投标人未</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参加开标</w:t>
      </w:r>
      <w:r>
        <w:rPr>
          <w:rFonts w:hint="eastAsia" w:ascii="宋体" w:hAnsi="宋体" w:eastAsia="宋体" w:cs="宋体"/>
          <w:color w:val="auto"/>
          <w:sz w:val="24"/>
          <w:szCs w:val="24"/>
          <w:highlight w:val="none"/>
          <w:lang w:val="en-US" w:eastAsia="zh-CN"/>
        </w:rPr>
        <w:t xml:space="preserve">或未在规定时间内确认价格</w:t>
      </w:r>
      <w:r>
        <w:rPr>
          <w:rFonts w:hint="eastAsia" w:ascii="宋体" w:hAnsi="宋体" w:eastAsia="宋体" w:cs="宋体"/>
          <w:color w:val="auto"/>
          <w:sz w:val="24"/>
          <w:szCs w:val="24"/>
          <w:highlight w:val="none"/>
          <w:lang w:val="zh-CN" w:eastAsia="zh-CN"/>
        </w:rPr>
        <w:t xml:space="preserve">的，视同认可开标结果。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eastAsia="zh-CN"/>
        </w:rPr>
        <w:t xml:space="preserve">投标人在开标过程中应按照“开标大厅”</w:t>
      </w:r>
      <w:r>
        <w:rPr>
          <w:rFonts w:hint="eastAsia" w:ascii="宋体" w:hAnsi="宋体" w:eastAsia="宋体" w:cs="宋体"/>
          <w:color w:val="auto"/>
          <w:sz w:val="24"/>
          <w:szCs w:val="24"/>
          <w:highlight w:val="none"/>
          <w:lang w:val="en-US" w:eastAsia="zh-CN"/>
        </w:rPr>
        <w:t xml:space="preserve">相关要求进行其他相关系统操作</w:t>
      </w:r>
      <w:r>
        <w:rPr>
          <w:rFonts w:hint="eastAsia" w:ascii="宋体" w:hAnsi="宋体" w:eastAsia="宋体" w:cs="宋体"/>
          <w:color w:val="auto"/>
          <w:sz w:val="24"/>
          <w:szCs w:val="24"/>
          <w:highlight w:val="none"/>
          <w:lang w:val="zh-CN" w:eastAsia="zh-CN"/>
        </w:rPr>
        <w:t xml:space="preserve">。</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3" w:name="_Hlk90652960"/>
      <w:r/>
      <w:bookmarkStart w:id="24" w:name="_Hlk92794076"/>
      <w:r>
        <w:rPr>
          <w:rFonts w:hint="eastAsia" w:ascii="宋体" w:hAnsi="宋体" w:eastAsia="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通过《投标供应商确认函》留存的手机号与供应商联系，请投标人及时关注，否则导致的不利后果由供应商自行承担。</w:t>
      </w:r>
      <w:bookmarkEnd w:id="23"/>
      <w:bookmarkEnd w:id="24"/>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22.资格审查</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lang w:val="zh-CN" w:eastAsia="zh-CN"/>
        </w:rPr>
        <w:t xml:space="preserve">开标结束后，招标人</w:t>
      </w:r>
      <w:r>
        <w:rPr>
          <w:rFonts w:hint="eastAsia" w:ascii="宋体" w:hAnsi="宋体" w:eastAsia="宋体" w:cs="宋体"/>
          <w:color w:val="auto"/>
          <w:sz w:val="24"/>
          <w:szCs w:val="24"/>
          <w:highlight w:val="none"/>
          <w:lang w:val="en-US" w:eastAsia="zh-CN"/>
        </w:rPr>
        <w:t xml:space="preserve">代表</w:t>
      </w:r>
      <w:r>
        <w:rPr>
          <w:rFonts w:hint="eastAsia" w:ascii="宋体" w:hAnsi="宋体" w:eastAsia="宋体" w:cs="宋体"/>
          <w:color w:val="auto"/>
          <w:sz w:val="24"/>
          <w:szCs w:val="24"/>
          <w:highlight w:val="none"/>
          <w:lang w:val="zh-CN" w:eastAsia="zh-CN"/>
        </w:rPr>
        <w:t xml:space="preserve">应当依法对投标人的资格进行审查，未通过资格审查的视为无效投标。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lang w:val="zh-CN" w:eastAsia="zh-CN"/>
        </w:rPr>
        <w:t xml:space="preserve">查询时间：投标文件提交截止时间。</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lang w:val="zh-CN" w:eastAsia="zh-CN"/>
        </w:rPr>
        <w:t xml:space="preserve">查询渠道：通过“信用中国”网站查询</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5" w:name="_Hlk92794284"/>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lang w:val="zh-CN" w:eastAsia="zh-CN"/>
        </w:rPr>
        <w:t xml:space="preserve">查询证据留存方式：</w:t>
      </w:r>
      <w:bookmarkEnd w:id="25"/>
      <w:r>
        <w:rPr>
          <w:rFonts w:hint="eastAsia" w:ascii="宋体" w:hAnsi="宋体" w:eastAsia="宋体" w:cs="宋体"/>
          <w:color w:val="auto"/>
          <w:sz w:val="24"/>
          <w:szCs w:val="24"/>
          <w:highlight w:val="none"/>
          <w:lang w:val="zh-CN" w:eastAsia="zh-CN"/>
        </w:rPr>
        <w:t xml:space="preserve">招标人、采购代理机构工作人员等应按照相关管理办法查询相关主体的信用记录，并保存好相关证据材料，信用查询记录及相关证据应当归入采购档案妥善保管。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23.评标委员会</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23.1评标委员会依法组建，负责本项目的评标事务。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23.2评标委员会独立履行下列职责：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23.2.1审查、评价投标文件是否符合招标文件的商务、技术等实质性要求；</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23.2.2要求投标人对投标文件有关事项作出澄清或者说明；</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23.2.3对投标文件进行比较和评价；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23.2.4确定中标候选人名单，或者根据招标人委托直接确定中标人；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23.2.5向招标人、采购代理机构或者有关部门报告评标中发现的违法行为。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23.3评标委员会成员应当履行下列义务：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23.3.1遵纪守法，客观、公正、廉洁地履行职责；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23.3.2按照招标文件规定的评标办法和评标标准进行评标，对评审意见承担个人责任；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23.3.3对评标过程和结果，以及投标人的商业秘密保密；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23.3.4根据全体评标成员签字的原始评标记录和评标结果编写评标报告；</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23.3.5配合相关部门的投诉处理工作；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23.3.6配合招标人或采购代理机构答复投标供应商提出的质疑。</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24.评标内容的保密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24.2在投标文件的审查、澄清、评价和比较以及授予合同的过程中，投标人对招标人或采购代理机构和评标委员会成员施加影响的任何行为，都将取消其投标资格。</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24.3在评标期间，采购代理机构将通过指定联络人与投标人进行联系。</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25.对投标文件审查</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25.1评标委员会应当对符合资格的投标人的投标文件进行符合性审查，以确定是否对招标文件的实质性要求作响应。</w:t>
      </w:r>
      <w:r/>
    </w:p>
    <w:p>
      <w:pPr>
        <w:ind w:firstLine="480"/>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25.2</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25.3评标委员会应当按照招标文件中规定的评标方法和标准，对符合性审查合格的投标文件进行商务和技术评估，综合比较与评价。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25.4投标文件属下列情况之一的，将按无效投标处理：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25.4.1与招标文件有重大偏离；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25.4.2投标人拒绝修正错误；</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25.4.3投标人的报价是选择性的；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25.4.4投标人的报价只响应了部分招标内容；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25.4.5法律法规或招标文件规定的其他认定无效的情况。</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25.7评标委员会将对确定为实质性响应的投标进行审查，投标文件报价出现前后不一致的，除招标文件另有规定外，按照下列规定修正：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25.7.1投标文件中开标一览表（报价表）内容与投标文件中相应内容不一致时的，以开标一览表（报价表）为准；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25.7.2大写金额和小写金额不一致的，以大写金额为准；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25.7.3单价金额小数点或者百分比有明显错位的，以开标一览表为准，并修改单价；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25.7.4总价金额与按单价汇总金额不一致的，以单价金额计算结果为准。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25.9招标人或采购代理机构将拒绝被确定为非实质性响应的投标，投标人不能通过修正或撤销不符之处而使其投标成为实质性响应的投标。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25.10评价和比较采用的办法具体内容详见招标文件第六章。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25.11最低的投标报价或最高的折扣比例是中标的重要条件，但不是唯一条件。</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26.1在招标采购中，出现下列情形之一的，应予废标：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26.1.1符合专业条件的供应商或者对招标文件作实质响应的供应商不足三家的；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26.1.2出现影响采购公正的违法、违规行为的；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26.1.3投标人的报价均超过了采购预算，招标人不能支付的；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26.1.4因重大变故，采购任务取消的。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26.2废标后，招标人将废标的理由通知所有投标人。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六、授予合同</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27.中标人的确认</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27.1评标委员会按招标文件规定的评标方法和标准进行详细评审后，按招标人或采购代理机构的委托向招标人推荐中标候选单位或根据招标人授权直接确定中标人。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27.2采购代理机构在规定的时间内将中标结果在相应媒体上予以公示。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28.合同授予标准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28.1招标人或采购代理机构将把合同授予其投标文件在实质上响应招标文件要求和按本须知规定评选出的投标人。确定为中标的投标人必须具有实施本合同的能力和资源。</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29.中标通知书</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29.2中标通知书将成为合同的组成部分，对招标人和中标人具有同等法律效力。</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29.3中标通知书发出后，招标人不得违法改变中标结果，中标人无正当理由不得放弃中标。</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30.合同的签订</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30.1中标人应按政府采购的相关规定，在规定的时间内与招标人签订合同。未在规定时间内与招标人签订合同的，将根据政府采购的相关规定承担相应的法律责任。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30.2招标人与中标人应当根据合同的约定依法履行合同义务。</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七、其他事项</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31.中标服务费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31.1中标人须按规定支付中标服务费，该费用应在领取中标通知书时付清。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31.2中标人如果未按规定支付中标服务费，采购代理机构将保留诉讼的权利。</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32.监督</w:t>
      </w:r>
      <w:r/>
    </w:p>
    <w:p>
      <w:pPr>
        <w:ind w:firstLine="501"/>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32.1有关监督部门将对招投标全过程进行监督。</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33.未尽事宜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33.1按《中华人民共和国政府采购法》《中华人民共和国政府采购法实施条例》及其他有关法律法规的规定执行。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jc w:val="center"/>
        <w:pageBreakBefore w:val="0"/>
        <w:spacing w:line="360" w:lineRule="auto"/>
        <w:rPr>
          <w:rFonts w:hint="eastAsia" w:ascii="宋体" w:hAnsi="宋体" w:eastAsia="宋体" w:cs="宋体"/>
          <w:color w:val="auto"/>
          <w:sz w:val="52"/>
          <w:highlight w:val="none"/>
        </w:rPr>
      </w:pPr>
      <w:r/>
      <w:bookmarkStart w:id="26" w:name="_Toc77258037"/>
      <w:r>
        <w:rPr>
          <w:rFonts w:hint="eastAsia" w:ascii="宋体" w:hAnsi="宋体" w:eastAsia="宋体" w:cs="宋体"/>
          <w:color w:val="auto"/>
          <w:sz w:val="52"/>
          <w:highlight w:val="none"/>
        </w:rPr>
        <w:t xml:space="preserve">第三章 投标文件格式</w:t>
      </w:r>
      <w:bookmarkEnd w:id="21"/>
      <w:r/>
      <w:bookmarkEnd w:id="22"/>
      <w:r/>
      <w:bookmarkEnd w:id="26"/>
      <w:r/>
      <w:r/>
    </w:p>
    <w:p>
      <w:pPr>
        <w:pStyle w:val="914"/>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14"/>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，投标人可根据自身情况进行补充和修改，但补充和修改不得造成与本格式内容有实质性的违背。</w:t>
      </w:r>
      <w:r/>
    </w:p>
    <w:p>
      <w:pPr>
        <w:jc w:val="left"/>
        <w:pageBreakBefore w:val="0"/>
        <w:spacing w:line="360" w:lineRule="auto"/>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lang w:val="en-US" w:eastAsia="zh-CN"/>
        </w:rPr>
        <w:t xml:space="preserve">附件</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（供应方）法定代表人（负责人）授权委托书</w:t>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914"/>
        <w:jc w:val="center"/>
        <w:pageBreakBefore w:val="0"/>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rPr>
        <w:t xml:space="preserve">授权委托书</w:t>
      </w:r>
      <w:r/>
    </w:p>
    <w:p>
      <w:pPr>
        <w:pStyle w:val="914"/>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4"/>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本授权委托书声明：  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单位名称）的法定代表人（负责人），现授权委托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（姓名）为我公司代理人，以本公司的名义参加中思项目管理咨询有限公司组织实施的编号为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号的招投标活动。代理人在招投标活动过程中所签署的一切文件和处理与之有关的一切事务，我均予以承认。</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4"/>
        <w:jc w:val="cente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9"/>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en-US" w:eastAsia="zh-CN"/>
        </w:rPr>
        <w:t xml:space="preserve">附件</w:t>
      </w: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投标函</w:t>
      </w:r>
      <w:r/>
    </w:p>
    <w:p>
      <w:pPr>
        <w:pStyle w:val="719"/>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p>
    <w:p>
      <w:pPr>
        <w:pStyle w:val="943"/>
        <w:ind w:left="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u w:val="single"/>
        </w:rPr>
        <w:t xml:space="preserve">（采购代理机构名称）</w:t>
      </w:r>
      <w:r>
        <w:rPr>
          <w:rFonts w:hint="eastAsia" w:ascii="宋体" w:hAnsi="宋体" w:eastAsia="宋体" w:cs="宋体"/>
          <w:bCs/>
          <w:color w:val="auto"/>
          <w:highlight w:val="none"/>
        </w:rPr>
        <w:t xml:space="preserve">：</w:t>
      </w:r>
      <w:r/>
    </w:p>
    <w:p>
      <w:pPr>
        <w:pStyle w:val="943"/>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我方全面研究了 </w:t>
      </w:r>
      <w:r>
        <w:rPr>
          <w:rFonts w:hint="eastAsia" w:ascii="宋体" w:hAnsi="宋体" w:eastAsia="宋体" w:cs="宋体"/>
          <w:bCs/>
          <w:color w:val="auto"/>
          <w:highlight w:val="none"/>
          <w:u w:val="single"/>
        </w:rPr>
        <w:t xml:space="preserve"> </w:t>
      </w:r>
      <w:r>
        <w:rPr>
          <w:rFonts w:hint="eastAsia" w:ascii="宋体" w:hAnsi="宋体" w:eastAsia="宋体" w:cs="宋体"/>
          <w:b/>
          <w:bCs/>
          <w:iCs/>
          <w:color w:val="auto"/>
          <w:highlight w:val="none"/>
          <w:u w:val="single"/>
        </w:rPr>
        <w:t xml:space="preserve">（招标编号）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项目招标文件，决定参加贵单位组织的本项目投标。</w:t>
      </w:r>
      <w:r/>
    </w:p>
    <w:p>
      <w:pPr>
        <w:pStyle w:val="943"/>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1、我方自愿按照招标文件规定的各项要求向</w:t>
      </w:r>
      <w:r>
        <w:rPr>
          <w:rFonts w:hint="eastAsia" w:ascii="宋体" w:hAnsi="宋体" w:eastAsia="宋体" w:cs="宋体"/>
          <w:bCs/>
          <w:color w:val="auto"/>
          <w:highlight w:val="none"/>
          <w:lang w:eastAsia="zh-CN"/>
        </w:rPr>
        <w:t xml:space="preserve">招标人</w:t>
      </w:r>
      <w:r>
        <w:rPr>
          <w:rFonts w:hint="eastAsia" w:ascii="宋体" w:hAnsi="宋体" w:eastAsia="宋体" w:cs="宋体"/>
          <w:bCs/>
          <w:color w:val="auto"/>
          <w:highlight w:val="none"/>
        </w:rPr>
        <w:t xml:space="preserve">提供所需服务。</w:t>
      </w:r>
      <w:r/>
    </w:p>
    <w:p>
      <w:pPr>
        <w:pStyle w:val="943"/>
        <w:ind w:left="0" w:firstLine="600"/>
        <w:pageBreakBefore w:val="0"/>
        <w:spacing w:after="0"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2、一旦我方中标，</w:t>
      </w:r>
      <w:r>
        <w:rPr>
          <w:rFonts w:hint="eastAsia" w:ascii="宋体" w:hAnsi="宋体" w:eastAsia="宋体" w:cs="宋体"/>
          <w:color w:val="auto"/>
          <w:highlight w:val="none"/>
        </w:rPr>
        <w:t xml:space="preserve">我们将严格履行招标文件中规定的每一项要求，按期、按质、按量履行合同的义务。</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4、我们同意按招标文件中的规定，本投标书的有效期限为自投标截止之日起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也同意向贵方提供贵方可能另外要求的与我方投标有关的任何证据或资料。并保证所提供的资料全部是真实的、有效的，若有虚假，我方愿承担一切责任。</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7、我们承诺我公司符合招标文件投标人须知中“合格投标人的资格条件”的要求，若与真实情况不符，我公司愿意承担由此而产生的一切后果。</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8、我们愿意遵守招标公告及招标文件中所列的收费标准。</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9、我们愿意按招标文件的规定交纳投标保证金，并同意遵守招标文件中投标保证金的有关规定。</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10、我们承诺该项投标在开标后的全过程中保持有效，不作任何更改和变动。</w:t>
      </w:r>
      <w:r/>
    </w:p>
    <w:p>
      <w:pPr>
        <w:pStyle w:val="1162"/>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11、我方同意若无法按约定条款履行合同等行为，</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有权按照程序取消我方的中标资格。</w:t>
      </w:r>
      <w:r/>
    </w:p>
    <w:p>
      <w:pPr>
        <w:pStyle w:val="943"/>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12、我方愿意提供贵单位可能另外要求的，与投标有关的文件资料，并保证我方已提供和将要提供的文件资料是真实、准确的。</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    位：                                 联 系 人：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邮政编码：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    真：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法定代表人或代理人：（签字或签章）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pStyle w:val="712"/>
        <w:rPr>
          <w:rFonts w:hint="eastAsia"/>
          <w:color w:val="auto"/>
          <w:highlight w:val="none"/>
        </w:rPr>
      </w:pPr>
      <w:r>
        <w:rPr>
          <w:rFonts w:hint="eastAsia"/>
          <w:color w:val="auto"/>
          <w:highlight w:val="none"/>
        </w:rPr>
      </w:r>
      <w:r/>
    </w:p>
    <w:p>
      <w:pPr>
        <w:numPr>
          <w:ilvl w:val="0"/>
          <w:numId w:val="0"/>
        </w:numPr>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bCs/>
          <w:color w:val="auto"/>
          <w:sz w:val="24"/>
          <w:highlight w:val="none"/>
          <w:lang w:val="en-US" w:eastAsia="zh-CN"/>
        </w:rPr>
        <w:t xml:space="preserve">附件3：</w:t>
      </w:r>
      <w:r>
        <w:rPr>
          <w:rFonts w:hint="eastAsia" w:ascii="宋体" w:hAnsi="宋体" w:eastAsia="宋体" w:cs="宋体"/>
          <w:b/>
          <w:color w:val="auto"/>
          <w:sz w:val="24"/>
          <w:highlight w:val="none"/>
          <w:lang w:val="en-US" w:eastAsia="zh-CN" w:bidi="ar-SA"/>
        </w:rPr>
        <w:t xml:space="preserve">开标一览表</w:t>
      </w:r>
      <w:r/>
    </w:p>
    <w:p>
      <w:pPr>
        <w:pStyle w:val="915"/>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19"/>
        <w:jc w:val="left"/>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按电子文件固定模式填写</w:t>
      </w:r>
      <w:r>
        <w:rPr>
          <w:rFonts w:hint="eastAsia" w:hAnsi="宋体" w:eastAsia="宋体" w:cs="宋体"/>
          <w:b/>
          <w:color w:val="auto"/>
          <w:sz w:val="24"/>
          <w:highlight w:val="none"/>
          <w:lang w:val="en-US" w:eastAsia="zh-CN" w:bidi="ar-SA"/>
        </w:rPr>
        <w:t xml:space="preserve">总价</w:t>
      </w:r>
      <w:r>
        <w:rPr>
          <w:rFonts w:hint="eastAsia" w:ascii="宋体" w:hAnsi="宋体" w:eastAsia="宋体" w:cs="宋体"/>
          <w:b/>
          <w:color w:val="auto"/>
          <w:sz w:val="24"/>
          <w:highlight w:val="none"/>
          <w:lang w:val="en-US" w:eastAsia="zh-CN" w:bidi="ar-SA"/>
        </w:rPr>
        <w:t xml:space="preserve">即可。</w:t>
      </w:r>
      <w:r/>
    </w:p>
    <w:p>
      <w:pPr>
        <w:pStyle w:val="719"/>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9"/>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pageBreakBefore w:val="0"/>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rPr>
        <w:t xml:space="preserve">附件4：</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lang w:val="en-US" w:eastAsia="zh-CN"/>
        </w:rPr>
        <w:t xml:space="preserve">明细表</w:t>
      </w:r>
      <w:r/>
    </w:p>
    <w:p>
      <w:pPr>
        <w:jc w:val="center"/>
        <w:pageBreakBefore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投标报价分析表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p>
    <w:p>
      <w:pPr>
        <w:pStyle w:val="712"/>
        <w:ind w:left="0" w:firstLine="0"/>
        <w:jc w:val="center"/>
        <w:rPr>
          <w:rFonts w:hint="default"/>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(综合单价）</w:t>
      </w:r>
      <w:r/>
    </w:p>
    <w:p>
      <w:pPr>
        <w:pageBreakBefore w:val="0"/>
        <w:spacing w:line="360" w:lineRule="auto"/>
        <w:widowControl w:val="off"/>
        <w:tabs>
          <w:tab w:val="left" w:pos="75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11"/>
        <w:tblW w:w="10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370"/>
        <w:gridCol w:w="1179"/>
        <w:gridCol w:w="2560"/>
        <w:gridCol w:w="3380"/>
        <w:gridCol w:w="1200"/>
      </w:tblGrid>
      <w:tr>
        <w:trPr>
          <w:cantSplit/>
          <w:trHeight w:val="122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岗位名称</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综合单价（元/岗×月）</w:t>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投标总价</w:t>
            </w:r>
            <w:r/>
          </w:p>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（岗位数×综合单价×</w:t>
            </w:r>
            <w:r>
              <w:rPr>
                <w:rFonts w:hint="eastAsia" w:ascii="宋体" w:hAnsi="宋体" w:eastAsia="宋体" w:cs="Times New Roman"/>
                <w:color w:val="auto"/>
                <w:sz w:val="24"/>
                <w:szCs w:val="24"/>
                <w:highlight w:val="none"/>
                <w:u w:val="single"/>
                <w:lang w:val="en-US" w:eastAsia="zh-CN" w:bidi="ar-SA"/>
              </w:rPr>
              <w:t xml:space="preserve">36</w:t>
            </w:r>
            <w:r>
              <w:rPr>
                <w:rFonts w:hint="eastAsia" w:ascii="宋体" w:hAnsi="宋体" w:eastAsia="宋体" w:cs="Times New Roman"/>
                <w:color w:val="auto"/>
                <w:sz w:val="24"/>
                <w:szCs w:val="24"/>
                <w:highlight w:val="none"/>
                <w:lang w:val="en-US" w:eastAsia="zh-CN" w:bidi="ar-SA"/>
              </w:rPr>
              <w:t xml:space="preserve">个月）</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服务时间</w:t>
            </w:r>
            <w:r/>
          </w:p>
        </w:tc>
      </w:tr>
      <w:tr>
        <w:trPr>
          <w:cantSplit/>
          <w:trHeight w:val="45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2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8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r>
    </w:tbl>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注：本表格中</w:t>
      </w:r>
      <w:r>
        <w:rPr>
          <w:rFonts w:hint="eastAsia" w:ascii="宋体" w:hAnsi="宋体" w:eastAsia="宋体" w:cs="宋体"/>
          <w:color w:val="auto"/>
          <w:sz w:val="24"/>
          <w:szCs w:val="24"/>
          <w:highlight w:val="none"/>
        </w:rPr>
        <w:t xml:space="preserve">各岗位人员的综合单价包含人工（工资、高温费、奖金、社保、法定节假日等各类加班费、各类保险费等费用）、专用设备、工具、易耗品、办公设备、巡检器材、服装、胸卡、通讯、</w:t>
      </w:r>
      <w:r>
        <w:rPr>
          <w:rFonts w:hint="eastAsia" w:ascii="宋体" w:hAnsi="宋体" w:eastAsia="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rPr>
        <w:t xml:space="preserve">保险、各种税费、利润、政策性文件规定及合同包含的所有风险、责任等的费用），即各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须把完成此项目所产生的费用摊分到各岗位人员的综合单价，</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以此作为结算价格，不再承担此价格以外的任何费用。</w:t>
      </w:r>
      <w:r/>
    </w:p>
    <w:p>
      <w:pPr>
        <w:ind w:firstLine="21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58"/>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TW" w:eastAsia="zh-TW"/>
        </w:rPr>
        <w:t xml:space="preserve">：（单位盖章）</w:t>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法定代表人或代理人：（签字或盖章）</w:t>
      </w:r>
      <w:r/>
    </w:p>
    <w:p>
      <w:pPr>
        <w:pStyle w:val="1058"/>
        <w:ind w:firstLine="480"/>
        <w:pageBreakBefore w:val="0"/>
        <w:spacing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日</w:t>
      </w:r>
      <w:r/>
    </w:p>
    <w:p>
      <w:pPr>
        <w:pStyle w:val="914"/>
        <w:ind w:firstLine="0"/>
        <w:pageBreakBefore w:val="0"/>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pStyle w:val="915"/>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投标报价其他费用分析表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p>
    <w:p>
      <w:pPr>
        <w:pStyle w:val="712"/>
        <w:ind w:left="0" w:firstLine="0"/>
        <w:jc w:val="center"/>
        <w:rPr>
          <w:rFonts w:hint="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分项报价表</w:t>
      </w:r>
      <w:r>
        <w:rPr>
          <w:rFonts w:hint="eastAsia" w:ascii="宋体" w:hAnsi="宋体" w:eastAsia="宋体" w:cs="宋体"/>
          <w:b/>
          <w:bCs/>
          <w:color w:val="auto"/>
          <w:sz w:val="24"/>
          <w:szCs w:val="24"/>
          <w:highlight w:val="none"/>
          <w:lang w:eastAsia="zh-CN"/>
        </w:rPr>
        <w:t xml:space="preserve">）</w:t>
      </w:r>
      <w:r/>
    </w:p>
    <w:p>
      <w:pPr>
        <w:pageBreakBefore w:val="0"/>
        <w:spacing w:line="360" w:lineRule="auto"/>
        <w:widowControl w:val="off"/>
        <w:tabs>
          <w:tab w:val="left" w:pos="75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11"/>
        <w:tblW w:w="999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95"/>
        <w:gridCol w:w="2501"/>
        <w:gridCol w:w="2501"/>
        <w:gridCol w:w="2500"/>
      </w:tblGrid>
      <w:tr>
        <w:trPr>
          <w:trHeight w:val="4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b/>
                <w:color w:val="auto"/>
                <w:sz w:val="24"/>
                <w:szCs w:val="24"/>
                <w:highlight w:val="none"/>
                <w:lang w:val="en-US" w:eastAsia="zh-CN"/>
              </w:rPr>
              <w:suppressLineNumbers w:val="0"/>
            </w:pPr>
            <w:r>
              <w:rPr>
                <w:rFonts w:hint="eastAsia" w:ascii="宋体" w:hAnsi="宋体" w:eastAsia="宋体" w:cs="Times New Roman"/>
                <w:b/>
                <w:color w:val="auto"/>
                <w:sz w:val="24"/>
                <w:szCs w:val="24"/>
                <w:highlight w:val="none"/>
                <w:lang w:val="en-US" w:eastAsia="zh-CN"/>
              </w:rPr>
              <w:t xml:space="preserve">备注</w:t>
            </w:r>
            <w:r/>
          </w:p>
        </w:tc>
      </w:tr>
      <w:tr>
        <w:trPr>
          <w:trHeight w:val="362"/>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人工成本</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办公设备</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服装</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专用设备</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通讯器材</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巡检器材</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易</w:t>
            </w:r>
            <w:r>
              <w:rPr>
                <w:rFonts w:hint="default" w:ascii="Times New Roman" w:hAnsi="Times New Roman" w:eastAsia="宋体" w:cs="Times New Roman"/>
                <w:color w:val="auto"/>
                <w:sz w:val="24"/>
                <w:szCs w:val="24"/>
                <w:highlight w:val="none"/>
              </w:rPr>
              <w:t xml:space="preserve">耗</w:t>
            </w:r>
            <w:r>
              <w:rPr>
                <w:rFonts w:hint="eastAsia" w:ascii="Times New Roman" w:hAnsi="Times New Roman" w:eastAsia="宋体" w:cs="Times New Roman"/>
                <w:color w:val="auto"/>
                <w:sz w:val="24"/>
                <w:szCs w:val="24"/>
                <w:highlight w:val="none"/>
              </w:rPr>
              <w:t xml:space="preserve">品</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firstLine="938"/>
              <w:keepLines w:val="0"/>
              <w:keepNext w:val="0"/>
              <w:spacing w:before="0" w:beforeAutospacing="0" w:after="0" w:afterAutospacing="0" w:line="400" w:lineRule="exact"/>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合计 </w:t>
            </w:r>
            <w:r/>
          </w:p>
        </w:tc>
        <w:tc>
          <w:tcPr>
            <w:gridSpan w:val="3"/>
            <w:tcBorders>
              <w:top w:val="single" w:color="auto" w:sz="4" w:space="0"/>
              <w:left w:val="single" w:color="auto" w:sz="4" w:space="0"/>
              <w:bottom w:val="single" w:color="auto" w:sz="4" w:space="0"/>
              <w:right w:val="single" w:color="auto" w:sz="4" w:space="0"/>
            </w:tcBorders>
            <w:tcW w:w="75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大写：人民币</w:t>
            </w:r>
            <w:r/>
          </w:p>
        </w:tc>
      </w:tr>
    </w:tbl>
    <w:p>
      <w:pPr>
        <w:pStyle w:val="989"/>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w:t>
      </w:r>
      <w:r/>
    </w:p>
    <w:p>
      <w:pPr>
        <w:spacing w:line="360" w:lineRule="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1、</w:t>
      </w:r>
      <w:r>
        <w:rPr>
          <w:rFonts w:hint="default" w:eastAsia="宋体" w:cs="Times New Roman"/>
          <w:color w:val="auto"/>
          <w:sz w:val="21"/>
          <w:szCs w:val="21"/>
          <w:highlight w:val="none"/>
          <w:lang w:val="en-US" w:eastAsia="zh-CN"/>
        </w:rPr>
        <w:t xml:space="preserve">本表合计金额应与开标一览表金额一致，否则投标总报价将以开标一览表为准。</w:t>
      </w:r>
      <w:r/>
    </w:p>
    <w:p>
      <w:pPr>
        <w:spacing w:line="360" w:lineRule="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本表格中人工成本</w:t>
      </w:r>
      <w:r>
        <w:rPr>
          <w:rFonts w:hint="eastAsia" w:eastAsia="宋体" w:cs="Times New Roman"/>
          <w:color w:val="auto"/>
          <w:sz w:val="21"/>
          <w:szCs w:val="21"/>
          <w:highlight w:val="none"/>
          <w:lang w:val="en-US" w:eastAsia="zh-CN"/>
        </w:rPr>
        <w:t xml:space="preserve">至少包括工资、社保、高温费、加班费。遇法律法规规定最低工资调整，其中人工费用相应浮动，由乙方自行承担。</w:t>
      </w:r>
      <w:r/>
    </w:p>
    <w:p>
      <w:pPr>
        <w:spacing w:line="360" w:lineRule="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投标单位必须按照《劳动法》、苏州市吴江区的有关规定，并支付工资（充分考虑本地区最低工资标准）和交纳正常的社会保险、加班费、法定节假日的加班费、高温费等按国家有关规定费用一并包含在中标价中。人员工资标准及加班费、高温费、社保、税金计算均须满足苏州市及吴江区相关政府文件规定的最低标准要求，否则视为非实质性响应采购文件，其投标响应文件将被拒绝。</w:t>
      </w:r>
      <w:r/>
    </w:p>
    <w:p>
      <w:pPr>
        <w:spacing w:line="360" w:lineRule="auto"/>
        <w:rPr>
          <w:rFonts w:hint="default" w:ascii="Times New Roman" w:hAnsi="Times New Roman" w:eastAsia="宋体" w:cs="Times New Roman"/>
          <w:color w:val="auto"/>
          <w:sz w:val="21"/>
          <w:szCs w:val="21"/>
          <w:highlight w:val="none"/>
          <w:lang w:val="zh-CN"/>
        </w:rPr>
      </w:pPr>
      <w:r>
        <w:rPr>
          <w:rFonts w:hint="default" w:ascii="Calibri" w:hAnsi="Calibri" w:eastAsia="宋体" w:cs="Calibri"/>
          <w:color w:val="auto"/>
          <w:sz w:val="21"/>
          <w:szCs w:val="21"/>
          <w:highlight w:val="none"/>
          <w:lang w:val="en-US" w:eastAsia="zh-CN"/>
        </w:rPr>
        <w:t xml:space="preserve">①</w:t>
      </w:r>
      <w:r>
        <w:rPr>
          <w:rFonts w:hint="default" w:ascii="Times New Roman" w:hAnsi="Times New Roman" w:eastAsia="宋体" w:cs="Times New Roman"/>
          <w:color w:val="auto"/>
          <w:sz w:val="21"/>
          <w:szCs w:val="21"/>
          <w:highlight w:val="none"/>
        </w:rPr>
        <w:t xml:space="preserve">人员基本工资每月每人不低于</w:t>
      </w:r>
      <w:r>
        <w:rPr>
          <w:rFonts w:hint="eastAsia" w:eastAsia="宋体" w:cs="Times New Roman"/>
          <w:color w:val="auto"/>
          <w:sz w:val="21"/>
          <w:szCs w:val="21"/>
          <w:highlight w:val="none"/>
          <w:lang w:val="en-US" w:eastAsia="zh-CN"/>
        </w:rPr>
        <w:t xml:space="preserve">2660</w:t>
      </w:r>
      <w:r>
        <w:rPr>
          <w:rFonts w:hint="default" w:ascii="Times New Roman" w:hAnsi="Times New Roman" w:eastAsia="宋体" w:cs="Times New Roman"/>
          <w:color w:val="auto"/>
          <w:sz w:val="21"/>
          <w:szCs w:val="21"/>
          <w:highlight w:val="none"/>
        </w:rPr>
        <w:t xml:space="preserve">元；非超龄人员必须缴纳不低于苏州市吴江区最低社保费用</w:t>
      </w:r>
      <w:r>
        <w:rPr>
          <w:rFonts w:hint="eastAsia" w:ascii="Times New Roman" w:hAnsi="Times New Roman" w:eastAsia="宋体" w:cs="Times New Roman"/>
          <w:color w:val="auto"/>
          <w:sz w:val="21"/>
          <w:szCs w:val="21"/>
          <w:highlight w:val="none"/>
        </w:rPr>
        <w:t xml:space="preserve">（本项目人员最低社会保险标准：每月每人不得低于1223.14元）</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color w:val="auto"/>
          <w:sz w:val="21"/>
          <w:szCs w:val="21"/>
          <w:highlight w:val="none"/>
          <w:lang w:val="zh-CN"/>
        </w:rPr>
      </w:pPr>
      <w:r>
        <w:rPr>
          <w:rFonts w:hint="default" w:ascii="Calibri" w:hAnsi="Calibri" w:eastAsia="宋体" w:cs="Calibri"/>
          <w:color w:val="auto"/>
          <w:sz w:val="21"/>
          <w:szCs w:val="21"/>
          <w:highlight w:val="none"/>
        </w:rPr>
        <w:t xml:space="preserve">②</w:t>
      </w:r>
      <w:r>
        <w:rPr>
          <w:rFonts w:hint="default" w:ascii="Times New Roman" w:hAnsi="Times New Roman" w:eastAsia="宋体" w:cs="Times New Roman"/>
          <w:color w:val="auto"/>
          <w:sz w:val="21"/>
          <w:szCs w:val="21"/>
          <w:highlight w:val="none"/>
        </w:rPr>
        <w:t xml:space="preserve">节假日加班工资按劳动法规定执行。(国假日加班工资为三倍，双休日加班工资为二倍</w:t>
      </w:r>
      <w:r>
        <w:rPr>
          <w:rFonts w:hint="default" w:ascii="Times New Roman" w:hAnsi="Times New Roman" w:eastAsia="宋体" w:cs="Times New Roman"/>
          <w:color w:val="auto"/>
          <w:sz w:val="21"/>
          <w:szCs w:val="21"/>
          <w:highlight w:val="none"/>
          <w:lang w:val="zh-CN"/>
        </w:rPr>
        <w:t xml:space="preserve">)。</w:t>
      </w:r>
      <w:r/>
    </w:p>
    <w:p>
      <w:pPr>
        <w:pStyle w:val="712"/>
        <w:rPr>
          <w:rFonts w:hint="eastAsia"/>
          <w:color w:val="auto"/>
          <w:highlight w:val="none"/>
          <w:lang w:val="en-US" w:eastAsia="zh-CN"/>
        </w:rPr>
      </w:pPr>
      <w:r>
        <w:rPr>
          <w:rFonts w:hint="eastAsia"/>
          <w:color w:val="auto"/>
          <w:highlight w:val="none"/>
          <w:lang w:val="en-US" w:eastAsia="zh-CN"/>
        </w:rPr>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TW" w:eastAsia="zh-TW"/>
        </w:rPr>
        <w:t xml:space="preserve">：（单位盖章）</w:t>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法定代表人或代理人：（签字或盖章）</w:t>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日</w:t>
      </w:r>
      <w:r/>
    </w:p>
    <w:p>
      <w:pPr>
        <w:pStyle w:val="1058"/>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r>
      <w:r/>
    </w:p>
    <w:p>
      <w:pPr>
        <w:pStyle w:val="914"/>
        <w:ind w:firstLine="0"/>
        <w:pageBreakBefore w:val="0"/>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t xml:space="preserve">附件5：偏离表</w:t>
      </w:r>
      <w:r/>
    </w:p>
    <w:p>
      <w:pPr>
        <w:pStyle w:val="914"/>
        <w:ind w:firstLine="0"/>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1</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服务要求偏离表</w:t>
      </w:r>
      <w:r/>
    </w:p>
    <w:p>
      <w:pPr>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服务要求偏离表</w:t>
      </w:r>
      <w:r/>
    </w:p>
    <w:p>
      <w:pPr>
        <w:pageBreakBefore w:val="0"/>
        <w:spacing w:line="360" w:lineRule="auto"/>
        <w:widowControl w:val="off"/>
        <w:tabs>
          <w:tab w:val="left" w:pos="7560" w:leader="none"/>
        </w:tabs>
        <w:rPr>
          <w:rFonts w:hint="eastAsia" w:ascii="宋体" w:hAnsi="宋体" w:eastAsia="宋体" w:cs="宋体"/>
          <w:color w:val="auto"/>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11"/>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1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服务内容</w:t>
            </w:r>
            <w:r/>
          </w:p>
        </w:tc>
        <w:tc>
          <w:tcPr>
            <w:tcW w:w="181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0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9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9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6"/>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注：1、投标人应对照招标文件技术要求等要求，所投标的物与招标文件的规定有偏离的，应在此表中申明与技术要求条文的偏差和例外。</w:t>
      </w:r>
      <w:r/>
    </w:p>
    <w:p>
      <w:pPr>
        <w:ind w:firstLine="36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14"/>
        <w:ind w:firstLine="0"/>
        <w:pageBreakBefore w:val="0"/>
        <w:spacing w:line="360" w:lineRule="auto"/>
        <w:rPr>
          <w:rFonts w:hint="eastAsia" w:ascii="宋体" w:hAnsi="宋体" w:eastAsia="宋体" w:cs="宋体"/>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val="en-US" w:eastAsia="zh-CN"/>
        </w:rPr>
        <w:t xml:space="preserve">（2）</w:t>
      </w:r>
      <w:r>
        <w:rPr>
          <w:rFonts w:hint="eastAsia" w:ascii="宋体" w:hAnsi="宋体" w:eastAsia="宋体" w:cs="宋体"/>
          <w:b/>
          <w:color w:val="auto"/>
          <w:szCs w:val="24"/>
          <w:highlight w:val="none"/>
        </w:rPr>
        <w:t xml:space="preserve">商务条款偏离表</w:t>
      </w:r>
      <w:r/>
    </w:p>
    <w:p>
      <w:pPr>
        <w:pStyle w:val="914"/>
        <w:ind w:firstLine="0"/>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商务条款偏离表</w:t>
      </w:r>
      <w:r/>
    </w:p>
    <w:p>
      <w:pPr>
        <w:pageBreakBefore w:val="0"/>
        <w:spacing w:line="360" w:lineRule="auto"/>
        <w:widowControl w:val="off"/>
        <w:tabs>
          <w:tab w:val="left" w:pos="7560" w:leader="none"/>
        </w:tabs>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87"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50"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5"/>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eastAsia="宋体"/>
          <w:b/>
          <w:bCs/>
          <w:color w:val="auto"/>
          <w:sz w:val="24"/>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附件6</w:t>
      </w:r>
      <w:r>
        <w:rPr>
          <w:rFonts w:hint="eastAsia" w:ascii="宋体" w:hAnsi="宋体" w:eastAsia="宋体" w:cs="宋体"/>
          <w:b/>
          <w:color w:val="auto"/>
          <w:szCs w:val="24"/>
          <w:highlight w:val="none"/>
        </w:rPr>
        <w:t xml:space="preserve">、</w:t>
      </w:r>
      <w:r>
        <w:rPr>
          <w:rFonts w:hint="default" w:ascii="Times New Roman" w:hAnsi="Times New Roman" w:eastAsia="宋体"/>
          <w:b/>
          <w:color w:val="auto"/>
          <w:sz w:val="24"/>
          <w:szCs w:val="24"/>
          <w:highlight w:val="none"/>
        </w:rPr>
        <w:t xml:space="preserve">项目服务人员配置表</w:t>
      </w:r>
      <w:r/>
    </w:p>
    <w:p>
      <w:pPr>
        <w:jc w:val="center"/>
        <w:spacing w:before="156" w:after="468" w:line="360" w:lineRule="auto"/>
        <w:rPr>
          <w:rFonts w:hint="eastAsia" w:ascii="Times New Roman" w:hAnsi="Times New Roman" w:eastAsia="宋体" w:cs="Times New Roman"/>
          <w:b/>
          <w:bCs/>
          <w:color w:val="auto"/>
          <w:spacing w:val="20"/>
          <w:sz w:val="24"/>
          <w:szCs w:val="24"/>
          <w:highlight w:val="none"/>
        </w:rPr>
      </w:pPr>
      <w:r>
        <w:rPr>
          <w:rFonts w:hint="default" w:ascii="Times New Roman" w:hAnsi="Times New Roman" w:eastAsia="宋体" w:cs="Times New Roman"/>
          <w:b/>
          <w:bCs/>
          <w:color w:val="auto"/>
          <w:spacing w:val="20"/>
          <w:sz w:val="24"/>
          <w:szCs w:val="24"/>
          <w:highlight w:val="none"/>
        </w:rPr>
        <w:t xml:space="preserve">项目服务人员配置表</w:t>
      </w:r>
      <w:r/>
    </w:p>
    <w:tbl>
      <w:tblPr>
        <w:tblStyle w:val="711"/>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300"/>
        <w:gridCol w:w="3097"/>
        <w:gridCol w:w="1733"/>
        <w:gridCol w:w="800"/>
        <w:gridCol w:w="2003"/>
      </w:tblGrid>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序号</w:t>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姓名</w:t>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身份证号</w:t>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职称（如有）</w:t>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工龄</w:t>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本次拟任职务</w:t>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注：请按以上格式自制表格填写。</w:t>
      </w:r>
      <w:r/>
    </w:p>
    <w:p>
      <w:pPr>
        <w:jc w:val="both"/>
        <w:spacing w:line="44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default" w:eastAsia="宋体"/>
          <w:b/>
          <w:bCs/>
          <w:color w:val="auto"/>
          <w:sz w:val="24"/>
          <w:szCs w:val="24"/>
          <w:highlight w:val="none"/>
        </w:rPr>
      </w:pPr>
      <w:r>
        <w:rPr>
          <w:rFonts w:hint="default" w:eastAsia="宋体"/>
          <w:b/>
          <w:bCs/>
          <w:color w:val="auto"/>
          <w:sz w:val="24"/>
          <w:szCs w:val="24"/>
          <w:highlight w:val="none"/>
        </w:rPr>
      </w:r>
      <w:r/>
    </w:p>
    <w:p>
      <w:pPr>
        <w:pStyle w:val="914"/>
        <w:ind w:firstLine="0"/>
        <w:jc w:val="both"/>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pStyle w:val="91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719"/>
        <w:jc w:val="left"/>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企业类似业绩一览表</w:t>
      </w:r>
      <w:r/>
    </w:p>
    <w:p>
      <w:pPr>
        <w:jc w:val="center"/>
        <w:spacing w:before="156" w:after="156"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711"/>
        <w:tblW w:w="96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37"/>
        <w:gridCol w:w="1696"/>
        <w:gridCol w:w="2035"/>
        <w:gridCol w:w="1670"/>
        <w:gridCol w:w="2329"/>
        <w:gridCol w:w="1091"/>
      </w:tblGrid>
      <w:tr>
        <w:trPr>
          <w:cantSplit/>
          <w:jc w:val="center"/>
          <w:trHeight w:val="960"/>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序号</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项目名称</w:t>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合同期</w:t>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服务内容</w:t>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合同金额（万元）</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备注</w:t>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55"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bl>
    <w:p>
      <w:pPr>
        <w:ind w:firstLine="0"/>
        <w:jc w:val="left"/>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5"/>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1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Cs w:val="24"/>
          <w:highlight w:val="none"/>
        </w:rPr>
        <w:t xml:space="preserve">资格证明文件</w:t>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（1）关于资格文件的声明函</w:t>
      </w:r>
      <w:r/>
    </w:p>
    <w:p>
      <w:pPr>
        <w:pStyle w:val="914"/>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关于资格文件的声明函</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投标人：（单位盖章）</w:t>
      </w:r>
      <w:r/>
    </w:p>
    <w:p>
      <w:pPr>
        <w:ind w:firstLine="38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384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ind w:firstLine="33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（2）供应商情况表</w:t>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供应商情况表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tbl>
      <w:tblPr>
        <w:tblStyle w:val="711"/>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724" w:type="dxa"/>
            <w:vAlign w:val="center"/>
            <w:textDirection w:val="lrTb"/>
            <w:noWrap w:val="false"/>
          </w:tcPr>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其中：中高级</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以上职称的人数</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724" w:type="dxa"/>
            <w:vAlign w:val="center"/>
            <w:textDirection w:val="lrTb"/>
            <w:noWrap w:val="false"/>
          </w:tcPr>
          <w:p>
            <w:pPr>
              <w:ind w:right="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tcW w:w="2724" w:type="dxa"/>
            <w:vAlign w:val="center"/>
            <w:textDirection w:val="lrTb"/>
            <w:noWrap w:val="false"/>
          </w:tcPr>
          <w:p>
            <w:pPr>
              <w:ind w:firstLine="7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9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r>
      <w:tr>
        <w:trPr>
          <w:cantSplit/>
          <w:jc w:val="center"/>
          <w:trHeight w:val="48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ageBreakBefore w:val="0"/>
        <w:spacing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中小企业声明函</w:t>
      </w:r>
      <w:r/>
    </w:p>
    <w:p>
      <w:pPr>
        <w:jc w:val="center"/>
        <w:pageBreakBefore w:val="0"/>
        <w:spacing w:line="360" w:lineRule="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中小企业</w:t>
      </w:r>
      <w:r>
        <w:rPr>
          <w:rFonts w:hint="eastAsia" w:ascii="宋体" w:hAnsi="宋体" w:eastAsia="宋体" w:cs="宋体"/>
          <w:b/>
          <w:bCs/>
          <w:color w:val="auto"/>
          <w:sz w:val="24"/>
          <w:szCs w:val="24"/>
          <w:highlight w:val="none"/>
          <w:u w:val="none"/>
          <w:lang w:val="en-US" w:eastAsia="en-US"/>
        </w:rPr>
        <w:t xml:space="preserve">声明函</w:t>
      </w:r>
      <w:r>
        <w:rPr>
          <w:rFonts w:hint="eastAsia" w:ascii="宋体" w:hAnsi="宋体" w:eastAsia="宋体" w:cs="宋体"/>
          <w:b/>
          <w:bCs/>
          <w:color w:val="auto"/>
          <w:sz w:val="24"/>
          <w:szCs w:val="24"/>
          <w:highlight w:val="none"/>
          <w:u w:val="none"/>
          <w:lang w:val="zh-CN" w:eastAsia="en-US"/>
        </w:rPr>
        <w:t xml:space="preserve">（服务）</w:t>
      </w:r>
      <w:r/>
    </w:p>
    <w:p>
      <w:pPr>
        <w:pageBreakBefore w:val="0"/>
        <w:spacing w:line="360" w:lineRule="auto"/>
        <w:rPr>
          <w:rFonts w:hint="eastAsia" w:ascii="宋体" w:hAnsi="宋体" w:eastAsia="宋体" w:cs="宋体"/>
          <w:color w:val="auto"/>
          <w:sz w:val="24"/>
          <w:szCs w:val="24"/>
          <w:highlight w:val="none"/>
          <w:lang w:val="zh-TW" w:eastAsia="en-US"/>
        </w:rPr>
      </w:pPr>
      <w:r>
        <w:rPr>
          <w:rFonts w:hint="eastAsia" w:ascii="宋体" w:hAnsi="宋体" w:eastAsia="宋体" w:cs="宋体"/>
          <w:color w:val="auto"/>
          <w:sz w:val="24"/>
          <w:szCs w:val="24"/>
          <w:highlight w:val="none"/>
          <w:lang w:val="zh-TW" w:eastAsia="en-US"/>
        </w:rPr>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auto"/>
          <w:sz w:val="24"/>
          <w:szCs w:val="24"/>
          <w:highlight w:val="none"/>
          <w:u w:val="single"/>
        </w:rPr>
        <w:t xml:space="preserve">（单位名称）</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（项目名称）</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（中型企业、小型企业、微型企业）</w:t>
      </w:r>
      <w:r>
        <w:rPr>
          <w:rFonts w:hint="eastAsia" w:ascii="宋体" w:hAnsi="宋体" w:eastAsia="宋体" w:cs="宋体"/>
          <w:b w:val="0"/>
          <w:bCs/>
          <w:color w:val="auto"/>
          <w:sz w:val="24"/>
          <w:szCs w:val="24"/>
          <w:highlight w:val="none"/>
        </w:rPr>
        <w:t xml:space="preserve">；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（中型企业、小型企业、微型企业）</w:t>
      </w:r>
      <w:r>
        <w:rPr>
          <w:rFonts w:hint="eastAsia" w:ascii="宋体" w:hAnsi="宋体" w:eastAsia="宋体" w:cs="宋体"/>
          <w:b w:val="0"/>
          <w:bCs/>
          <w:color w:val="auto"/>
          <w:sz w:val="24"/>
          <w:szCs w:val="24"/>
          <w:highlight w:val="none"/>
        </w:rPr>
        <w:t xml:space="preserve">； ……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r/>
    </w:p>
    <w:p>
      <w:pPr>
        <w:ind w:firstLine="624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日 期：</w:t>
      </w:r>
      <w:r/>
    </w:p>
    <w:p>
      <w:pPr>
        <w:pStyle w:val="937"/>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Style w:val="937"/>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Style w:val="937"/>
        <w:ind w:firstLine="48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color w:val="auto"/>
          <w:sz w:val="24"/>
          <w:highlight w:val="none"/>
          <w:lang w:eastAsia="zh-CN"/>
        </w:rPr>
        <w:outlineLvl w:val="2"/>
      </w:pPr>
      <w:r>
        <w:rPr>
          <w:rFonts w:hint="eastAsia" w:ascii="宋体" w:hAnsi="宋体" w:eastAsia="宋体" w:cs="宋体"/>
          <w:b/>
          <w:color w:val="auto"/>
          <w:sz w:val="24"/>
          <w:highlight w:val="none"/>
          <w:lang w:val="en-US" w:eastAsia="zh-CN"/>
        </w:rPr>
        <w:t xml:space="preserve">附件</w:t>
      </w: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残疾人福利性单位声明函</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如有</w:t>
      </w:r>
      <w:r>
        <w:rPr>
          <w:rFonts w:hint="eastAsia" w:ascii="宋体" w:hAnsi="宋体" w:eastAsia="宋体" w:cs="宋体"/>
          <w:b/>
          <w:color w:val="auto"/>
          <w:sz w:val="24"/>
          <w:highlight w:val="none"/>
          <w:lang w:eastAsia="zh-CN"/>
        </w:rPr>
        <w:t xml:space="preserve">）</w:t>
      </w:r>
      <w:r/>
    </w:p>
    <w:p>
      <w:pPr>
        <w:pStyle w:val="1175"/>
        <w:jc w:val="center"/>
        <w:pageBreakBefore w:val="0"/>
        <w:spacing w:line="360" w:lineRule="auto"/>
        <w:rPr>
          <w:rFonts w:hint="eastAsia" w:ascii="宋体" w:hAnsi="宋体" w:eastAsia="宋体" w:cs="宋体"/>
          <w:b/>
          <w:bCs/>
          <w:color w:val="auto"/>
          <w:highlight w:val="none"/>
          <w:lang w:val="en-US" w:eastAsia="en-US"/>
        </w:rPr>
      </w:pPr>
      <w:r/>
      <w:bookmarkStart w:id="27" w:name="OLE_LINK13"/>
      <w:r/>
      <w:bookmarkEnd w:id="27"/>
      <w:r/>
      <w:bookmarkStart w:id="28" w:name="OLE_LINK14"/>
      <w:r/>
      <w:bookmarkEnd w:id="28"/>
      <w:r>
        <w:rPr>
          <w:rFonts w:hint="eastAsia" w:ascii="宋体" w:hAnsi="宋体" w:eastAsia="宋体" w:cs="宋体"/>
          <w:b/>
          <w:bCs/>
          <w:color w:val="auto"/>
          <w:highlight w:val="none"/>
          <w:lang w:val="en-US" w:eastAsia="en-US"/>
        </w:rPr>
        <w:t xml:space="preserve">残疾人福利性单位声明函</w:t>
      </w:r>
      <w:r/>
    </w:p>
    <w:p>
      <w:pPr>
        <w:pStyle w:val="1175"/>
        <w:ind w:firstLine="45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本单位郑重声明，根据《财政部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民政部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中国残疾人联合会关于促进残疾人就业政府采购政策的通知》（财库〔</w:t>
      </w:r>
      <w:r>
        <w:rPr>
          <w:rFonts w:hint="eastAsia" w:ascii="宋体" w:hAnsi="宋体" w:eastAsia="宋体" w:cs="宋体"/>
          <w:color w:val="auto"/>
          <w:highlight w:val="none"/>
        </w:rPr>
        <w:t xml:space="preserve">2017</w:t>
      </w:r>
      <w:r>
        <w:rPr>
          <w:rFonts w:hint="eastAsia" w:ascii="宋体" w:hAnsi="宋体" w:eastAsia="宋体" w:cs="宋体"/>
          <w:color w:val="auto"/>
          <w:highlight w:val="none"/>
          <w:lang w:val="en-US" w:eastAsia="en-US"/>
        </w:rPr>
        <w:t xml:space="preserve">〕</w:t>
      </w:r>
      <w:r>
        <w:rPr>
          <w:rFonts w:hint="eastAsia" w:ascii="宋体" w:hAnsi="宋体" w:eastAsia="宋体" w:cs="宋体"/>
          <w:color w:val="auto"/>
          <w:highlight w:val="none"/>
        </w:rPr>
        <w:t xml:space="preserve">141</w:t>
      </w:r>
      <w:r>
        <w:rPr>
          <w:rFonts w:hint="eastAsia" w:ascii="宋体" w:hAnsi="宋体" w:eastAsia="宋体" w:cs="宋体"/>
          <w:color w:val="auto"/>
          <w:highlight w:val="none"/>
          <w:lang w:val="en-US" w:eastAsia="en-US"/>
        </w:rPr>
        <w:t xml:space="preserve">号）的规定，本单位为符合条件的残疾人福利性单位，且本单位参加</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单位的</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项目</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highlight w:val="none"/>
          <w:lang w:val="en-US" w:eastAsia="en-US"/>
        </w:rPr>
        <w:t xml:space="preserve">采购活动提供本单位制造的货物（由本单位承担工程</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en-US"/>
        </w:rPr>
        <w:t xml:space="preserve">提供服务），或者提供其他残疾人福利性单位制造的货物（不包括使用非残疾人福利性单位注册商标的货物）。</w:t>
      </w:r>
      <w:r/>
    </w:p>
    <w:p>
      <w:pPr>
        <w:pStyle w:val="1175"/>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en-US"/>
        </w:rPr>
        <w:t xml:space="preserve">本单位对上述声明的真实性负责。如有虚假，将依法承担相应责任。</w:t>
      </w:r>
      <w:r/>
    </w:p>
    <w:p>
      <w:pPr>
        <w:pStyle w:val="1175"/>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175"/>
        <w:ind w:firstLine="45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单位名称（盖章）：</w:t>
      </w:r>
      <w:r/>
    </w:p>
    <w:p>
      <w:pPr>
        <w:pStyle w:val="1174"/>
        <w:ind w:firstLine="5940"/>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日期：</w:t>
      </w:r>
      <w:r/>
    </w:p>
    <w:p>
      <w:pPr>
        <w:pStyle w:val="914"/>
        <w:ind w:firstLine="0"/>
        <w:pageBreakBefore w:val="0"/>
        <w:spacing w:line="360" w:lineRule="auto"/>
        <w:rPr>
          <w:rFonts w:hint="eastAsia" w:ascii="宋体" w:hAnsi="宋体" w:eastAsia="宋体" w:cs="宋体"/>
          <w:color w:val="auto"/>
          <w:szCs w:val="24"/>
          <w:highlight w:val="none"/>
          <w:lang w:eastAsia="en-US"/>
        </w:rPr>
      </w:pPr>
      <w:r>
        <w:rPr>
          <w:rFonts w:hint="eastAsia" w:ascii="宋体" w:hAnsi="宋体" w:eastAsia="宋体" w:cs="宋体"/>
          <w:color w:val="auto"/>
          <w:szCs w:val="24"/>
          <w:highlight w:val="none"/>
          <w:lang w:eastAsia="en-US"/>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8"/>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bCs/>
          <w:color w:val="auto"/>
          <w:szCs w:val="21"/>
          <w:highlight w:val="none"/>
        </w:rPr>
        <w:outlineLvl w:val="2"/>
      </w:pPr>
      <w:r/>
      <w:bookmarkStart w:id="29" w:name="_Toc26322"/>
      <w:r>
        <w:rPr>
          <w:rFonts w:hint="eastAsia" w:ascii="宋体" w:hAnsi="宋体" w:eastAsia="宋体" w:cs="宋体"/>
          <w:b/>
          <w:color w:val="auto"/>
          <w:sz w:val="24"/>
          <w:highlight w:val="none"/>
          <w:lang w:val="en-US" w:eastAsia="zh-CN"/>
        </w:rPr>
        <w:t xml:space="preserve">附件1</w:t>
      </w: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lang w:val="zh-CN" w:eastAsia="zh-CN"/>
        </w:rPr>
        <w:t xml:space="preserve">监狱企业证明文件（如有）</w:t>
      </w:r>
      <w:bookmarkEnd w:id="29"/>
      <w:r/>
      <w:r/>
    </w:p>
    <w:p>
      <w:pPr>
        <w:pStyle w:val="1175"/>
        <w:jc w:val="center"/>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b/>
          <w:bCs/>
          <w:color w:val="auto"/>
          <w:highlight w:val="none"/>
          <w:lang w:val="zh-CN" w:eastAsia="en-US"/>
        </w:rPr>
        <w:t xml:space="preserve">监狱企业的证明文件</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本企业（单位）郑重声明下列事项（按照实际情况勾选或填空）：</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本企业（单位）为直接响应单位提供本企业（单位）的服务。</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（1）本企业（单位）（请填写：是、不是）监狱企业。</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（2）本企业（单位）（请填写：是、不是）为联合体一方，提供本企业（单位）的服务。本企业（单位）提供协议合同金额占到共同投标协议合同总金额的比例为。</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本企业（单位）对上述声明的真实性负责。如有虚假，将依法承担相应责任。</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75"/>
        <w:ind w:firstLine="528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响应单位签章：         </w:t>
      </w:r>
      <w:r/>
    </w:p>
    <w:p>
      <w:pPr>
        <w:pStyle w:val="1175"/>
        <w:ind w:firstLine="5308"/>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日      期：</w:t>
      </w:r>
      <w:r>
        <w:rPr>
          <w:rFonts w:hint="eastAsia" w:ascii="宋体" w:hAnsi="宋体" w:eastAsia="宋体" w:cs="宋体"/>
          <w:color w:val="auto"/>
          <w:highlight w:val="none"/>
          <w:u w:val="single"/>
          <w:lang w:val="en-US" w:eastAsia="zh-CN"/>
        </w:rPr>
        <w:t xml:space="preserve">  年   月   日</w:t>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ageBreakBefore w:val="0"/>
        <w:spacing w:line="360" w:lineRule="auto"/>
        <w:rPr>
          <w:rFonts w:hint="eastAsia" w:ascii="宋体" w:hAnsi="宋体" w:eastAsia="宋体" w:cs="宋体"/>
          <w:b/>
          <w:bCs/>
          <w:color w:val="auto"/>
          <w:szCs w:val="21"/>
          <w:highlight w:val="none"/>
          <w:lang w:val="zh-CN" w:eastAsia="zh-CN"/>
        </w:rPr>
        <w:outlineLvl w:val="2"/>
      </w:pPr>
      <w:r/>
      <w:bookmarkStart w:id="30" w:name="_Toc21078"/>
      <w:r>
        <w:rPr>
          <w:rFonts w:hint="eastAsia" w:ascii="宋体" w:hAnsi="宋体" w:eastAsia="宋体" w:cs="宋体"/>
          <w:b/>
          <w:color w:val="auto"/>
          <w:sz w:val="24"/>
          <w:highlight w:val="none"/>
          <w:lang w:val="en-US" w:eastAsia="zh-CN"/>
        </w:rPr>
        <w:t xml:space="preserve">附件12：</w:t>
      </w:r>
      <w:bookmarkEnd w:id="30"/>
      <w:r>
        <w:rPr>
          <w:rFonts w:hint="eastAsia" w:ascii="宋体" w:hAnsi="宋体" w:eastAsia="宋体" w:cs="宋体"/>
          <w:b/>
          <w:color w:val="auto"/>
          <w:sz w:val="24"/>
          <w:highlight w:val="none"/>
          <w:lang w:val="zh-CN" w:eastAsia="zh-CN"/>
        </w:rPr>
        <w:t xml:space="preserve">投标（响应）保证承诺书</w:t>
      </w:r>
      <w:r/>
    </w:p>
    <w:p>
      <w:pPr>
        <w:pStyle w:val="1175"/>
        <w:jc w:val="center"/>
        <w:pageBreakBefore w:val="0"/>
        <w:spacing w:line="360" w:lineRule="auto"/>
        <w:rPr>
          <w:rFonts w:hint="eastAsia" w:ascii="宋体" w:hAnsi="宋体" w:eastAsia="宋体" w:cs="宋体"/>
          <w:b/>
          <w:bCs/>
          <w:color w:val="auto"/>
          <w:highlight w:val="none"/>
          <w:lang w:val="zh-CN" w:eastAsia="en-US"/>
        </w:rPr>
      </w:pPr>
      <w:r>
        <w:rPr>
          <w:rFonts w:hint="eastAsia" w:ascii="宋体" w:hAnsi="宋体" w:eastAsia="宋体" w:cs="宋体"/>
          <w:b/>
          <w:bCs/>
          <w:color w:val="auto"/>
          <w:highlight w:val="none"/>
          <w:lang w:val="zh-CN" w:eastAsia="en-US"/>
        </w:rPr>
        <w:t xml:space="preserve">投标（响应）保证承诺书</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（采购代理机构名称）</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我（单位/本人，以下统称我单位）自愿参加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（项目名称和采购编号）</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highlight w:val="none"/>
          <w:lang w:val="en-US" w:eastAsia="zh-CN"/>
        </w:rPr>
        <w:t xml:space="preserve">的投标（响应）,并做出如下承诺：</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1.自投标（响应）截止时间至本项目发布中标（成交）公告为止，撤销投标（响应）；</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2.中标（成交）后不依法与采购人签订合同；</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3.中标（成交）后不按本采购文件规定向采购人提交履约保证金；</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4.中标（成交）后不按本采购文件规定向贵方缴纳采购代理费。</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二、我单位知晓上述行为的法律后果，承认本承诺书作为贵方（或采购人）要求我单位履行违约赔偿义务的依据作用。</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投标（响应）人：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（盖公章）</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电话：</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传真：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电子邮件：</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邮编：</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1175"/>
        <w:ind w:firstLine="450"/>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法定代表人或委托代理人(签字或签章)：</w:t>
      </w:r>
      <w:r>
        <w:rPr>
          <w:rFonts w:hint="eastAsia" w:ascii="宋体" w:hAnsi="宋体" w:eastAsia="宋体" w:cs="宋体"/>
          <w:color w:val="auto"/>
          <w:highlight w:val="none"/>
          <w:u w:val="single"/>
          <w:lang w:val="en-US" w:eastAsia="zh-CN"/>
        </w:rPr>
        <w:t xml:space="preserve">         </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u w:val="single"/>
          <w:lang w:val="en-US" w:eastAsia="zh-CN"/>
        </w:rPr>
        <w:t xml:space="preserve">            </w:t>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75"/>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4"/>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7"/>
        <w:jc w:val="center"/>
        <w:pageBreakBefore w:val="0"/>
        <w:spacing w:line="360" w:lineRule="auto"/>
        <w:rPr>
          <w:rFonts w:hint="eastAsia" w:ascii="宋体" w:hAnsi="宋体" w:eastAsia="宋体" w:cs="宋体"/>
          <w:color w:val="auto"/>
          <w:sz w:val="52"/>
          <w:highlight w:val="none"/>
        </w:rPr>
      </w:pPr>
      <w:r/>
      <w:bookmarkStart w:id="31" w:name="_Toc77258038"/>
      <w:r/>
      <w:bookmarkStart w:id="32" w:name="_Toc397699339"/>
      <w:r>
        <w:rPr>
          <w:rFonts w:hint="eastAsia" w:ascii="宋体" w:hAnsi="宋体" w:eastAsia="宋体" w:cs="宋体"/>
          <w:color w:val="auto"/>
          <w:sz w:val="52"/>
          <w:highlight w:val="none"/>
        </w:rPr>
        <w:t xml:space="preserve">第四章  招标书</w:t>
      </w:r>
      <w:bookmarkEnd w:id="31"/>
      <w:r/>
      <w:bookmarkEnd w:id="32"/>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中思项目管理咨询有限公司受</w:t>
      </w:r>
      <w:r>
        <w:rPr>
          <w:rFonts w:hint="eastAsia" w:ascii="宋体" w:hAnsi="宋体" w:eastAsia="宋体" w:cs="宋体"/>
          <w:bCs/>
          <w:color w:val="auto"/>
          <w:sz w:val="24"/>
          <w:szCs w:val="24"/>
          <w:highlight w:val="none"/>
          <w:lang w:eastAsia="zh-CN"/>
        </w:rPr>
        <w:t xml:space="preserve">苏州市吴江区第五人民医院</w:t>
      </w:r>
      <w:r>
        <w:rPr>
          <w:rFonts w:hint="eastAsia" w:ascii="宋体" w:hAnsi="宋体" w:eastAsia="宋体" w:cs="宋体"/>
          <w:bCs/>
          <w:color w:val="auto"/>
          <w:sz w:val="24"/>
          <w:szCs w:val="24"/>
          <w:highlight w:val="none"/>
        </w:rPr>
        <w:t xml:space="preserve">的委托，就其所需的</w:t>
      </w:r>
      <w:r>
        <w:rPr>
          <w:rFonts w:hint="eastAsia" w:ascii="宋体" w:hAnsi="宋体" w:cs="宋体"/>
          <w:bCs/>
          <w:color w:val="auto"/>
          <w:sz w:val="24"/>
          <w:szCs w:val="24"/>
          <w:highlight w:val="none"/>
          <w:lang w:eastAsia="zh-CN"/>
        </w:rPr>
        <w:t xml:space="preserve">苏州市吴江区第五人民医院全院安全保卫工作</w:t>
      </w:r>
      <w:r>
        <w:rPr>
          <w:rFonts w:hint="eastAsia" w:ascii="宋体" w:hAnsi="宋体" w:eastAsia="宋体" w:cs="宋体"/>
          <w:bCs/>
          <w:color w:val="auto"/>
          <w:sz w:val="24"/>
          <w:szCs w:val="24"/>
          <w:highlight w:val="none"/>
        </w:rPr>
        <w:t xml:space="preserve">采用公开招标方式进行采购，欢迎有资格的供应商前来参加投标。</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b/>
          <w:color w:val="auto"/>
          <w:sz w:val="24"/>
          <w:szCs w:val="24"/>
          <w:highlight w:val="none"/>
        </w:rPr>
        <w:t xml:space="preserve">招标项目编号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JSZC-320509-SZZS-G2026-0020</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二、采购内容</w:t>
      </w:r>
      <w:r>
        <w:rPr>
          <w:rFonts w:hint="eastAsia" w:ascii="宋体" w:hAnsi="宋体" w:eastAsia="宋体" w:cs="宋体"/>
          <w:b/>
          <w:bCs w:val="0"/>
          <w:color w:val="auto"/>
          <w:sz w:val="24"/>
          <w:szCs w:val="24"/>
          <w:highlight w:val="none"/>
        </w:rPr>
        <w:t xml:space="preserve">：</w:t>
      </w:r>
      <w:r>
        <w:rPr>
          <w:rFonts w:hint="eastAsia" w:ascii="宋体" w:hAnsi="宋体" w:cs="宋体"/>
          <w:bCs/>
          <w:color w:val="auto"/>
          <w:sz w:val="24"/>
          <w:szCs w:val="24"/>
          <w:highlight w:val="none"/>
          <w:lang w:eastAsia="zh-CN"/>
        </w:rPr>
        <w:t xml:space="preserve">苏州市吴江区第五人民医院全院安全保卫工作</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采购预算：</w:t>
      </w:r>
      <w:r>
        <w:rPr>
          <w:rFonts w:hint="eastAsia" w:ascii="宋体" w:hAnsi="宋体" w:cs="宋体"/>
          <w:b/>
          <w:bCs w:val="0"/>
          <w:color w:val="auto"/>
          <w:sz w:val="24"/>
          <w:szCs w:val="24"/>
          <w:highlight w:val="none"/>
          <w:lang w:val="en-US" w:eastAsia="zh-CN"/>
        </w:rPr>
        <w:t xml:space="preserve">人民币伍佰柒拾万元整（¥5700000.00）</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highlight w:val="none"/>
        </w:rPr>
        <w:t xml:space="preserve">合同履行期限：</w:t>
      </w:r>
      <w:r>
        <w:rPr>
          <w:rFonts w:hint="eastAsia" w:ascii="宋体" w:hAnsi="宋体" w:cs="宋体"/>
          <w:b w:val="0"/>
          <w:bCs/>
          <w:color w:val="auto"/>
          <w:sz w:val="24"/>
          <w:szCs w:val="21"/>
          <w:highlight w:val="none"/>
          <w:lang w:val="en-US" w:eastAsia="zh-CN" w:bidi="ar-SA"/>
        </w:rPr>
        <w:t xml:space="preserve">自合同签订之日起叁年。</w:t>
      </w:r>
      <w:r/>
    </w:p>
    <w:p>
      <w:pPr>
        <w:keepLines w:val="0"/>
        <w:keepNext w:val="0"/>
        <w:pageBreakBefore w:val="0"/>
        <w:spacing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en-US" w:eastAsia="zh-CN" w:bidi="ar"/>
        </w:rPr>
        <w:t xml:space="preserve">五、采购需求</w:t>
      </w:r>
      <w:r>
        <w:rPr>
          <w:rFonts w:hint="eastAsia" w:ascii="宋体" w:hAnsi="宋体" w:eastAsia="宋体" w:cs="宋体"/>
          <w:b/>
          <w:color w:val="auto"/>
          <w:sz w:val="24"/>
          <w:szCs w:val="24"/>
          <w:highlight w:val="none"/>
          <w:lang w:bidi="ar"/>
        </w:rPr>
        <w:t xml:space="preserve">：</w:t>
      </w:r>
      <w:r/>
    </w:p>
    <w:p>
      <w:pPr>
        <w:ind w:right="-159" w:firstLine="482"/>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项目概述：</w:t>
      </w:r>
      <w:r>
        <w:rPr>
          <w:rFonts w:hint="eastAsia" w:ascii="宋体" w:hAnsi="宋体" w:eastAsia="宋体" w:cs="Times New Roman"/>
          <w:color w:val="auto"/>
          <w:sz w:val="24"/>
          <w:szCs w:val="24"/>
          <w:highlight w:val="none"/>
          <w:lang w:val="en-US" w:eastAsia="zh-CN"/>
        </w:rPr>
        <w:t xml:space="preserve">本项目的服务内容主要包括且不限于日常消防监控工作、院内车辆、道路交通管理、院内安保管理以及控烟、处理各类突发情况、协助院方危化品管理及处置、协助院方及时稳妥地处置各类医患纠纷等管理内容。</w:t>
      </w:r>
      <w:r/>
    </w:p>
    <w:p>
      <w:pPr>
        <w:ind w:right="-159" w:firstLine="482"/>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岗位明细表及人员要求：</w:t>
      </w:r>
      <w:r/>
    </w:p>
    <w:p>
      <w:pPr>
        <w:ind w:right="-159"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1、岗位明细表：</w:t>
      </w:r>
      <w:r/>
    </w:p>
    <w:tbl>
      <w:tblPr>
        <w:tblStyle w:val="711"/>
        <w:tblW w:w="10312" w:type="dxa"/>
        <w:tblInd w:w="0" w:type="dxa"/>
        <w:tblLayout w:type="autofit"/>
        <w:tblCellMar>
          <w:left w:w="0" w:type="dxa"/>
          <w:top w:w="0" w:type="dxa"/>
          <w:right w:w="0" w:type="dxa"/>
          <w:bottom w:w="0" w:type="dxa"/>
        </w:tblCellMar>
        <w:tblLook w:val="04A0" w:firstRow="1" w:lastRow="0" w:firstColumn="1" w:lastColumn="0" w:noHBand="0" w:noVBand="1"/>
      </w:tblPr>
      <w:tblGrid>
        <w:gridCol w:w="792"/>
        <w:gridCol w:w="2220"/>
        <w:gridCol w:w="2048"/>
        <w:gridCol w:w="918"/>
        <w:gridCol w:w="4334"/>
      </w:tblGrid>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工作时间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简要服务要求</w:t>
            </w:r>
            <w:r/>
          </w:p>
        </w:tc>
      </w:tr>
      <w:tr>
        <w:trP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:00-1</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default" w:ascii="Arial" w:hAnsi="Arial" w:eastAsia="宋体" w:cs="Arial"/>
                <w:i w:val="0"/>
                <w:iCs w:val="0"/>
                <w:caps w:val="0"/>
                <w:color w:val="auto"/>
                <w:spacing w:val="0"/>
                <w:sz w:val="24"/>
                <w:szCs w:val="24"/>
                <w:highlight w:val="none"/>
                <w:shd w:val="clear" w:color="auto" w:fill="ffffff"/>
              </w:rPr>
              <w:t xml:space="preserve">负责主持日常工作,坚决执行上级领导的工作安排,抓好培训工作及日常管理</w:t>
            </w:r>
            <w:r/>
          </w:p>
        </w:tc>
      </w:tr>
      <w:tr>
        <w:trP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管理岗（队长）及应急机动岗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1岗为24小时；1岗为7:00-19:00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高峰期车辆疏导管理、突发事件支援应急等</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消控室岗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本岗位负责全院的消防、治安监控管理</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莘塔卫生院门岗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东门门岗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急诊道路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停车场管理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负责车辆指引、治安维持、劝烟</w:t>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巡逻岗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bidi="ar"/>
              </w:rPr>
              <w:t xml:space="preserve">维持秩序</w:t>
            </w:r>
            <w:r>
              <w:rPr>
                <w:rFonts w:hint="eastAsia" w:ascii="宋体" w:hAnsi="宋体" w:eastAsia="宋体" w:cs="宋体"/>
                <w:color w:val="auto"/>
                <w:sz w:val="24"/>
                <w:szCs w:val="24"/>
                <w:highlight w:val="none"/>
                <w:lang w:eastAsia="zh-CN" w:bidi="ar"/>
              </w:rPr>
              <w:t xml:space="preserve">、巡逻打点</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北出入口</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743"/>
        </w:trPr>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东北角道路</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eastAsia="zh-CN" w:bidi="ar"/>
              </w:rPr>
              <w:t xml:space="preserve">安检分诊</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7:30-16:30</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维持秩序、防小偷、劝烟、治安维持</w:t>
            </w:r>
            <w:r/>
          </w:p>
        </w:tc>
      </w:tr>
      <w:tr>
        <w:trPr>
          <w:trHeight w:val="56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60"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岗位总数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trHeight w:val="116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12" w:type="dxa"/>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注：</w:t>
            </w:r>
            <w:r>
              <w:rPr>
                <w:rFonts w:hint="eastAsia" w:ascii="宋体" w:hAnsi="宋体" w:eastAsia="宋体" w:cs="宋体"/>
                <w:b/>
                <w:bCs/>
                <w:color w:val="auto"/>
                <w:sz w:val="24"/>
                <w:szCs w:val="24"/>
                <w:highlight w:val="none"/>
              </w:rPr>
              <w:t xml:space="preserve">请各投标人根据岗位数及工作时间确定投入本项目的服务人员数量，确保在工作时间期间（即全年365天）在岗，服务人员必须满足各个岗位的服务要求，不得缺勤，不得兼职其他岗位。</w:t>
            </w:r>
            <w:r/>
          </w:p>
        </w:tc>
      </w:tr>
    </w:tbl>
    <w:p>
      <w:pPr>
        <w:ind w:firstLine="482"/>
        <w:jc w:val="both"/>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★投标单位须承诺，在中标公告发布之日起7日内、进场前按照采购需求及投标承诺配备人员，承诺函应加盖投标单位公章上传至符合性审查资料中，否则为无效响应文件。</w:t>
      </w:r>
      <w:r/>
    </w:p>
    <w:p>
      <w:pPr>
        <w:ind w:right="-159"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（1）身体健康，初中及以上文化程度，有较好的语言表达能力；</w:t>
      </w:r>
      <w:r/>
    </w:p>
    <w:p>
      <w:pPr>
        <w:ind w:firstLine="480"/>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保安人员需</w:t>
      </w:r>
      <w:r>
        <w:rPr>
          <w:rFonts w:hint="default" w:ascii="宋体" w:hAnsi="宋体" w:eastAsia="宋体" w:cs="宋体"/>
          <w:b/>
          <w:bCs/>
          <w:color w:val="auto"/>
          <w:sz w:val="24"/>
          <w:szCs w:val="24"/>
          <w:highlight w:val="none"/>
          <w:lang w:val="en-US" w:eastAsia="zh-CN" w:bidi="ar-SA"/>
        </w:rPr>
        <w:t xml:space="preserve">持有公安机关颁发的保安员证方能上岗，能独立履行保安工作；</w:t>
      </w:r>
      <w:r>
        <w:rPr>
          <w:rFonts w:hint="eastAsia" w:ascii="宋体" w:hAnsi="宋体" w:eastAsia="宋体" w:cs="宋体"/>
          <w:b/>
          <w:bCs/>
          <w:color w:val="auto"/>
          <w:sz w:val="24"/>
          <w:szCs w:val="24"/>
          <w:highlight w:val="none"/>
          <w:lang w:val="en-US" w:eastAsia="zh-CN" w:bidi="ar-SA"/>
        </w:rPr>
        <w:t xml:space="preserve">消控室所有工作人员需具有</w:t>
      </w:r>
      <w:r>
        <w:rPr>
          <w:rFonts w:hint="default" w:ascii="宋体" w:hAnsi="宋体" w:eastAsia="宋体" w:cs="宋体"/>
          <w:b/>
          <w:bCs/>
          <w:color w:val="auto"/>
          <w:sz w:val="24"/>
          <w:szCs w:val="24"/>
          <w:highlight w:val="none"/>
          <w:lang w:val="en-US" w:eastAsia="zh-CN" w:bidi="ar-SA"/>
        </w:rPr>
        <w:t xml:space="preserve">消防设施操作员四级（中级）</w:t>
      </w:r>
      <w:r>
        <w:rPr>
          <w:rFonts w:hint="eastAsia" w:ascii="宋体" w:hAnsi="宋体" w:eastAsia="宋体" w:cs="宋体"/>
          <w:b/>
          <w:bCs/>
          <w:color w:val="auto"/>
          <w:sz w:val="24"/>
          <w:szCs w:val="24"/>
          <w:highlight w:val="none"/>
          <w:lang w:val="en-US" w:eastAsia="zh-CN" w:bidi="ar-SA"/>
        </w:rPr>
        <w:t xml:space="preserve">及以上证书</w:t>
      </w:r>
      <w:r>
        <w:rPr>
          <w:rFonts w:hint="default" w:ascii="宋体" w:hAnsi="宋体" w:eastAsia="宋体" w:cs="宋体"/>
          <w:b/>
          <w:bCs/>
          <w:color w:val="auto"/>
          <w:sz w:val="24"/>
          <w:szCs w:val="24"/>
          <w:highlight w:val="none"/>
          <w:lang w:val="en-US" w:eastAsia="zh-CN" w:bidi="ar-SA"/>
        </w:rPr>
        <w:t xml:space="preserve">方能上岗。</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（3）其他要求：安保人员年龄55周岁以内。</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三</w:t>
      </w:r>
      <w:r>
        <w:rPr>
          <w:rFonts w:hint="default" w:ascii="宋体" w:hAnsi="宋体" w:eastAsia="宋体" w:cs="宋体"/>
          <w:b/>
          <w:bCs/>
          <w:color w:val="auto"/>
          <w:sz w:val="24"/>
          <w:szCs w:val="24"/>
          <w:highlight w:val="none"/>
          <w:lang w:val="en-US" w:eastAsia="zh-CN" w:bidi="ar-SA"/>
        </w:rPr>
        <w:t xml:space="preserve">）工作内容及要求</w:t>
      </w:r>
      <w:r>
        <w:rPr>
          <w:rFonts w:hint="eastAsia" w:ascii="宋体" w:hAnsi="宋体" w:eastAsia="宋体" w:cs="宋体"/>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1、工作时间</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保安排班按</w:t>
      </w:r>
      <w:r>
        <w:rPr>
          <w:rFonts w:hint="eastAsia" w:ascii="宋体" w:hAnsi="宋体" w:eastAsia="宋体" w:cs="宋体"/>
          <w:color w:val="auto"/>
          <w:sz w:val="24"/>
          <w:szCs w:val="24"/>
          <w:highlight w:val="none"/>
          <w:lang w:val="en-US" w:eastAsia="zh-CN" w:bidi="ar-SA"/>
        </w:rPr>
        <w:t xml:space="preserve">院部目标管理制度的要求</w:t>
      </w:r>
      <w:r>
        <w:rPr>
          <w:rFonts w:hint="default" w:ascii="宋体" w:hAnsi="宋体" w:eastAsia="宋体" w:cs="宋体"/>
          <w:color w:val="auto"/>
          <w:sz w:val="24"/>
          <w:szCs w:val="24"/>
          <w:highlight w:val="none"/>
          <w:lang w:val="en-US" w:eastAsia="zh-CN" w:bidi="ar-SA"/>
        </w:rPr>
        <w:t xml:space="preserve">进行</w:t>
      </w:r>
      <w:r>
        <w:rPr>
          <w:rFonts w:hint="eastAsia" w:ascii="宋体" w:hAnsi="宋体" w:eastAsia="宋体" w:cs="宋体"/>
          <w:color w:val="auto"/>
          <w:sz w:val="24"/>
          <w:szCs w:val="24"/>
          <w:highlight w:val="none"/>
          <w:lang w:val="en-US" w:eastAsia="zh-CN" w:bidi="ar-SA"/>
        </w:rPr>
        <w:t xml:space="preserve">定岗</w:t>
      </w:r>
      <w:r>
        <w:rPr>
          <w:rFonts w:hint="default" w:ascii="宋体" w:hAnsi="宋体" w:eastAsia="宋体" w:cs="宋体"/>
          <w:color w:val="auto"/>
          <w:sz w:val="24"/>
          <w:szCs w:val="24"/>
          <w:highlight w:val="none"/>
          <w:lang w:val="en-US" w:eastAsia="zh-CN" w:bidi="ar-SA"/>
        </w:rPr>
        <w:t xml:space="preserve">，每班提前15分钟交接班</w:t>
      </w:r>
      <w:r>
        <w:rPr>
          <w:rFonts w:hint="eastAsia" w:ascii="宋体" w:hAnsi="宋体" w:eastAsia="宋体" w:cs="宋体"/>
          <w:color w:val="auto"/>
          <w:sz w:val="24"/>
          <w:szCs w:val="24"/>
          <w:highlight w:val="none"/>
          <w:lang w:val="en-US" w:eastAsia="zh-CN" w:bidi="ar-SA"/>
        </w:rPr>
        <w:t xml:space="preserve">，由交接班的小队长负责工作交接并签字确认，每日由管理员汇总当天交接班情况，针对未完成的事项进行督促落实整改，做到闭环管理，</w:t>
      </w:r>
      <w:r>
        <w:rPr>
          <w:rFonts w:hint="default" w:ascii="宋体" w:hAnsi="宋体" w:eastAsia="宋体" w:cs="宋体"/>
          <w:color w:val="auto"/>
          <w:sz w:val="24"/>
          <w:szCs w:val="24"/>
          <w:highlight w:val="none"/>
          <w:lang w:val="en-US" w:eastAsia="zh-CN" w:bidi="ar-SA"/>
        </w:rPr>
        <w:t xml:space="preserve">安保人员不得随意调班，如有特殊情况需临时调换，需征得</w:t>
      </w:r>
      <w:r>
        <w:rPr>
          <w:rFonts w:hint="eastAsia" w:ascii="宋体" w:hAnsi="宋体" w:eastAsia="宋体" w:cs="宋体"/>
          <w:color w:val="auto"/>
          <w:sz w:val="24"/>
          <w:szCs w:val="24"/>
          <w:highlight w:val="none"/>
          <w:lang w:val="en-US" w:eastAsia="zh-CN" w:bidi="ar-SA"/>
        </w:rPr>
        <w:t xml:space="preserve">采购单位</w:t>
      </w:r>
      <w:r>
        <w:rPr>
          <w:rFonts w:hint="default" w:ascii="宋体" w:hAnsi="宋体" w:eastAsia="宋体" w:cs="宋体"/>
          <w:color w:val="auto"/>
          <w:sz w:val="24"/>
          <w:szCs w:val="24"/>
          <w:highlight w:val="none"/>
          <w:lang w:val="en-US" w:eastAsia="zh-CN" w:bidi="ar-SA"/>
        </w:rPr>
        <w:t xml:space="preserve">同意。</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（2）中标单位</w:t>
      </w:r>
      <w:r>
        <w:rPr>
          <w:rFonts w:hint="default" w:ascii="宋体" w:hAnsi="宋体" w:eastAsia="宋体" w:cs="宋体"/>
          <w:color w:val="auto"/>
          <w:sz w:val="24"/>
          <w:szCs w:val="24"/>
          <w:highlight w:val="none"/>
          <w:lang w:val="en-US" w:eastAsia="zh-CN" w:bidi="ar-SA"/>
        </w:rPr>
        <w:t xml:space="preserve">需考虑各岗位人员工作时间</w:t>
      </w:r>
      <w:r>
        <w:rPr>
          <w:rFonts w:hint="eastAsia" w:ascii="宋体" w:hAnsi="宋体" w:eastAsia="宋体" w:cs="宋体"/>
          <w:color w:val="auto"/>
          <w:sz w:val="24"/>
          <w:szCs w:val="24"/>
          <w:highlight w:val="none"/>
          <w:lang w:val="en-US" w:eastAsia="zh-CN" w:bidi="ar-SA"/>
        </w:rPr>
        <w:t xml:space="preserve">、安保工作的基础物资配置、服从</w:t>
      </w:r>
      <w:r>
        <w:rPr>
          <w:rFonts w:hint="default" w:ascii="宋体" w:hAnsi="宋体" w:eastAsia="宋体" w:cs="宋体"/>
          <w:color w:val="auto"/>
          <w:sz w:val="24"/>
          <w:szCs w:val="24"/>
          <w:highlight w:val="none"/>
          <w:lang w:val="en-US" w:eastAsia="zh-CN" w:bidi="ar-SA"/>
        </w:rPr>
        <w:t xml:space="preserve">采购单位统一调配</w:t>
      </w:r>
      <w:r>
        <w:rPr>
          <w:rFonts w:hint="eastAsia" w:ascii="宋体" w:hAnsi="宋体" w:eastAsia="宋体" w:cs="宋体"/>
          <w:color w:val="auto"/>
          <w:sz w:val="24"/>
          <w:szCs w:val="24"/>
          <w:highlight w:val="none"/>
          <w:lang w:val="en-US" w:eastAsia="zh-CN" w:bidi="ar-SA"/>
        </w:rPr>
        <w:t xml:space="preserve">及相关保卫工作以外的配合工作</w:t>
      </w:r>
      <w:r>
        <w:rPr>
          <w:rFonts w:hint="default" w:ascii="宋体" w:hAnsi="宋体" w:eastAsia="宋体" w:cs="宋体"/>
          <w:color w:val="auto"/>
          <w:sz w:val="24"/>
          <w:szCs w:val="24"/>
          <w:highlight w:val="none"/>
          <w:lang w:val="en-US" w:eastAsia="zh-CN" w:bidi="ar-SA"/>
        </w:rPr>
        <w:t xml:space="preserve">，采购单位不另外支付中标金额以外的任何费用。</w:t>
      </w:r>
      <w:r/>
    </w:p>
    <w:p>
      <w:pPr>
        <w:numPr>
          <w:ilvl w:val="0"/>
          <w:numId w:val="14"/>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工作要求</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2.1项目经理</w:t>
      </w:r>
      <w:r>
        <w:rPr>
          <w:rFonts w:hint="eastAsia" w:ascii="宋体" w:hAnsi="宋体" w:eastAsia="宋体" w:cs="宋体"/>
          <w:b/>
          <w:bCs/>
          <w:color w:val="auto"/>
          <w:sz w:val="24"/>
          <w:szCs w:val="24"/>
          <w:highlight w:val="none"/>
        </w:rPr>
        <w:t xml:space="preserve">岗位职责</w:t>
      </w:r>
      <w:r/>
    </w:p>
    <w:p>
      <w:pPr>
        <w:ind w:firstLine="494"/>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项目经理</w:t>
      </w:r>
      <w:r>
        <w:rPr>
          <w:rFonts w:hint="eastAsia"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采购单位</w:t>
      </w:r>
      <w:r>
        <w:rPr>
          <w:rFonts w:hint="eastAsia" w:ascii="宋体" w:hAnsi="宋体" w:eastAsia="宋体" w:cs="宋体"/>
          <w:bCs/>
          <w:color w:val="auto"/>
          <w:sz w:val="24"/>
          <w:szCs w:val="24"/>
          <w:highlight w:val="none"/>
        </w:rPr>
        <w:t xml:space="preserve">相关科室负责人的直接领导下，全面负责保安队的各项管理工作及招标单位安全其他工作事项。</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(1)根据院方的实际要求与规定，主持整个项目的日常管理工作。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(2)根据项目各时期的实际情况，改进和提高保安管理的工作水平与实施情况。</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(3)对公司和院方双方负责汇报工作，按时向公司和院方提交工作计划，听取院方的意见和要求，并在规定期限内落实执行。</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(4)负责召集安保人员每周进行例会，检查工作落实情况，布置工作任务，协调员工关系，就项目管理执行中的问题提出解决方案。发生重大事件或超出岗位职责权限的应急向公司和院方汇报。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(5)进行日常工作的巡视，对医院消防安全、产生安全等方面的基础设施情况进行了解，每天检查各个岗位的重点环节，发现问题及时解决，每2小时组织开展一次巡查工作，并建立台账记录。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(6)突发紧急事件时，立即组织相关责任人员进行处理，按应急方案制定的措施执行。对发生的紧急事件应在事后组织相关责任人员总结、学习，分析原因并写出报告向公司和院方汇报。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(7)每月组织一次针对服务合同所函盖的设备、建筑物、公共设施和环境等方面的综合性检查，及时解决所发现的问题。</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(8)统一协调各员工的工作，并检查所有保安员工的日常工作状况和落实情况。</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(9)完成院方临时安排的工作任务。</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(10)落实各项安全保卫责任制，负责组织全体安保人员对各种可能发生的事件实施积极防范，以维护管辖区正常的运转秩序，为院方创造安全、可靠的环境秩序。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(11)负责管理管辖各区域的门岗守卫、区域治安巡逻、消防管理、人员车辆出入管理等安保工作，并处理好各类应急性、临时性事件。</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(12)检查督导保安队员的日常工作情况，查阅各班组、各岗位的值班台帐，并将本部门的工作情况整理汇总报项目负责人批阅。</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(13)抓好保安队伍的业务培训，加强保安队员应对突发情况的处理能力，并对班组队员进行考核。</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(14)针对重大活动和重要人员，根据院方要求组织人员采取必要的安全保卫措施，并配合有关部门做好安全保卫工作。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(15)负责做好管辖区域的消防安全工作，建立并实施完善的消防管理制度，保障消防系统24小时的正常运行。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（16）每年组织开展一次防暴、消防演练、每半年组织一次综合能力实操考核。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（17）未尽事宜、参考《消防法》关于人员密集场所（重点单位）的相关管理制度、标准和要求执行；</w:t>
      </w:r>
      <w:r/>
    </w:p>
    <w:p>
      <w:pPr>
        <w:ind w:firstLine="482"/>
        <w:keepLines w:val="0"/>
        <w:keepNext w:val="0"/>
        <w:pageBreakBefore w:val="0"/>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保安员岗位职责</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(1)严格遵守上级及医院各项规章制度及病区各项规定，服从所在部门统一管理。当班人员保管好病区门禁卡及钥匙等物品，逐班交接，本合同结束时及时归还院方，如有遗失，由相关责任人承担相应责任及费用。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从所在部门关于安保的工作要求；保障病人、工作人员等病区内人员人身安全。巡查时，必须做到眼要看（无不正常现象）、耳要听（无异常声响）、嘴要问（对可疑人员要询问）、手要勤（触摸检查）、脚要轻（身手敏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(3)严格按照规定的巡查范围、路线进行巡查；重点部位、重点时间以及特殊情况加强巡逻；并时做好书面记录。定时巡视所在部门区域，发现异常情况及时汇报并处理，中夜班每</w:t>
      </w:r>
      <w:r>
        <w:rPr>
          <w:rFonts w:hint="eastAsia" w:ascii="宋体" w:hAnsi="宋体" w:eastAsia="宋体" w:cs="宋体"/>
          <w:color w:val="auto"/>
          <w:sz w:val="24"/>
          <w:szCs w:val="24"/>
          <w:highlight w:val="none"/>
          <w:lang w:val="en-US" w:eastAsia="zh-CN" w:bidi="ar-SA"/>
        </w:rPr>
        <w:t xml:space="preserve">两</w:t>
      </w:r>
      <w:r>
        <w:rPr>
          <w:rFonts w:hint="default" w:ascii="宋体" w:hAnsi="宋体" w:eastAsia="宋体" w:cs="宋体"/>
          <w:color w:val="auto"/>
          <w:sz w:val="24"/>
          <w:szCs w:val="24"/>
          <w:highlight w:val="none"/>
          <w:lang w:val="en-US" w:eastAsia="zh-CN" w:bidi="ar-SA"/>
        </w:rPr>
        <w:t xml:space="preserve">小时巡视病区一次；每班做好交接班工作并登记。</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(4)积极协助医生护士处理各类突发事件。保障病区进行各项治疗护理时相关人员人身安全。协助护送病人外出检查、治疗、康复等，保障相关人员途中安全。及时协助处理病区中发生家属等外来人员闹事等突发事件。在遇到突发事件时，及时报告所在部门负责人及项目负责人与警方，必要时采取正当防卫，防止事态扩大，协助保护现场和证据。</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(5)对巡逻中发现的各类安全隐患问题要做好及时记录，及时处理，及时汇报；一旦发生突发事件，须严格按照“突发事件应急联动处置规定程序”执行。</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(6)加强对消防设施、设备、器材、标志等检查，确保其完整与安全。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(7)对重点保卫区域的巡查要特别予以重视，要及时处理各类安全隐患。安全巡逻有记录有检查。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(8)完成院方临时安排的工作任务。</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(9)谢绝乞讨者、醉酒者，拾破烂者进入医院。严格禁止宠物进医院。</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严厉禁止医托及其他不法分子在我院活动。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(11)维护医院内部正常的营业秩序。 </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态度良好，不得歧视、打骂病人；禁止私自为病区病人购物及向外界传递物品、信件等；禁止私自给病员发烟、点烟；禁止以照片、视频等任何形式泄露病人隐私；禁止向病人泄露工作人员家庭地址等个人信息。</w:t>
      </w:r>
      <w:r/>
    </w:p>
    <w:p>
      <w:pPr>
        <w:ind w:firstLine="3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(13)在岗位上切实听从并配合医护工作人员工作。</w:t>
      </w:r>
      <w:r/>
    </w:p>
    <w:p>
      <w:pPr>
        <w:ind w:right="-159" w:firstLine="280"/>
        <w:jc w:val="both"/>
        <w:keepLines w:val="0"/>
        <w:keepNext w:val="0"/>
        <w:pageBreakBefore w:val="0"/>
        <w:spacing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t xml:space="preserve">（14）四懂四会，人人掌握。</w:t>
      </w:r>
      <w:r/>
    </w:p>
    <w:p>
      <w:pPr>
        <w:ind w:firstLine="361"/>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消防监控保安岗位职责</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(1)负责监控室的安保监控及消防监测设备的监视工作。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(2)消防自动系统的操作和管理人员必须掌握本系统的工作原理，遵守操作程序。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(3)保持消防自动系统的连续正常运行，认真做好运行记录和情况处理记录。</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(4)保持消防控制室的环境卫生，禁止无关人员操作设施设备。</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(5)定期对系统各个功能进行检测，由问题及时上报。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(6)监控员应提前十分钟到岗，做好交接班工作。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(7)值班时必须思想集中，保持充沛精力，禁止睡觉，禁止脱岗，禁止酒后上岗。</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(8)严格执行系统操作程序，认真做好值班记录。</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(9)认真学习消防知识，具备高度的工作责任心和警惕性。</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(10)熟悉单位内部地形环境，掌握消防设施的分布位置、功能作用。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(11)熟悉掌握消防系统的工作原理和操作程序。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(12)认真处理各类报警，重大问题及时向领导报告。</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(13)发现异常情况和可疑人员及时上报，并通知相应保安员到现场查看。</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(14)上级机关、各级友邻单位的人员应经被访者同意并办理登记手续后方可进入。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(15)负责监控录像带的管理工作。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(16)利用监控设备，对保安管辖区内各地点情况进行监控以及保安工作情况进行监控检查。</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(17)严格执行《江苏省企事业单位治安内部保卫条例》中的视频监控的调阅和拷贝制度；</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(18)未尽事项：《参考中华人民共和国消防法》和《公安部61号令》关于消防控制室管理的其他规定；</w:t>
      </w:r>
      <w:r/>
    </w:p>
    <w:p>
      <w:pPr>
        <w:ind w:right="-159"/>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1、投标总价包括但不限于</w:t>
      </w:r>
      <w:r>
        <w:rPr>
          <w:rFonts w:hint="eastAsia" w:ascii="宋体" w:hAnsi="宋体" w:cs="宋体"/>
          <w:color w:val="auto"/>
          <w:sz w:val="24"/>
          <w:szCs w:val="24"/>
          <w:highlight w:val="none"/>
          <w:lang w:eastAsia="zh-CN"/>
        </w:rPr>
        <w:t xml:space="preserve">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rPr>
        <w:t xml:space="preserve">，合同期内不再追加任何费用（包括最低工资、社保调整所增加的费用等）。投标报价为最终报价，经双方协商并经招标人同意，否则</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无权要求追加任何费用。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要充分考虑所有工作人员的值休、轮休、法定假日休息以及岗位顶班、日常机动人员的配备，以上所有费用均已计入投标总价，招标人无须另行支付任何费用。</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eastAsia" w:hAnsi="宋体" w:cs="Times New Roman"/>
          <w:color w:val="auto"/>
          <w:sz w:val="24"/>
          <w:szCs w:val="24"/>
          <w:highlight w:val="none"/>
          <w:lang w:val="en-US" w:eastAsia="zh-CN" w:bidi="ar-SA"/>
        </w:rPr>
        <w:t xml:space="preserve">3</w:t>
      </w:r>
      <w:r>
        <w:rPr>
          <w:rFonts w:hint="eastAsia" w:ascii="Times New Roman" w:hAnsi="宋体"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zh-CN" w:eastAsia="zh-CN" w:bidi="ar-SA"/>
        </w:rPr>
        <w:t xml:space="preserve">合同价款的支付及付款方式：</w:t>
      </w: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由乙方进行勾选</w:t>
      </w:r>
      <w:r>
        <w:rPr>
          <w:rFonts w:hint="eastAsia" w:ascii="Times New Roman" w:hAnsi="Times New Roman" w:eastAsia="宋体" w:cs="Times New Roman"/>
          <w:color w:val="auto"/>
          <w:sz w:val="24"/>
          <w:szCs w:val="24"/>
          <w:highlight w:val="none"/>
          <w:lang w:val="zh-CN" w:eastAsia="zh-CN" w:bidi="ar-SA"/>
        </w:rPr>
        <w:t xml:space="preserve">）</w:t>
      </w:r>
      <w:r/>
    </w:p>
    <w:p>
      <w:pPr>
        <w:ind w:firstLine="504"/>
        <w:keepLines w:val="0"/>
        <w:keepNext w:val="0"/>
        <w:pageBreakBefore w:val="0"/>
        <w:spacing w:line="360" w:lineRule="auto"/>
        <w:rPr>
          <w:rFonts w:hint="default" w:ascii="仿宋" w:hAnsi="仿宋" w:eastAsia="仿宋" w:cs="仿宋"/>
          <w:color w:val="auto"/>
          <w:sz w:val="24"/>
          <w:szCs w:val="24"/>
          <w:highlight w:val="none"/>
        </w:rPr>
      </w:pPr>
      <w:r>
        <w:rPr>
          <w:rFonts w:hint="eastAsia" w:ascii="Times New Roman" w:hAnsi="Times New Roman" w:eastAsia="宋体" w:cs="Times New Roman"/>
          <w:color w:val="auto"/>
          <w:sz w:val="24"/>
          <w:szCs w:val="24"/>
          <w:highlight w:val="none"/>
        </w:rPr>
        <w:t xml:space="preserve">A、</w:t>
      </w:r>
      <w:r>
        <w:rPr>
          <w:rFonts w:hint="eastAsia" w:ascii="仿宋" w:hAnsi="仿宋" w:eastAsia="仿宋" w:cs="仿宋"/>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在签订合同时，乙方明确表示需要甲方支付预付款的</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eastAsia" w:ascii="Times New Roman" w:hAnsi="Times New Roman" w:eastAsia="宋体" w:cs="Times New Roman"/>
          <w:color w:val="auto"/>
          <w:sz w:val="24"/>
          <w:szCs w:val="24"/>
          <w:highlight w:val="none"/>
          <w:lang w:val="en-US" w:eastAsia="zh-CN" w:bidi="ar-SA"/>
        </w:rPr>
        <w:t xml:space="preserve">采购合同签订生效后，甲方在10个工作日内向乙方支付合同金额10%的预付款。服务</w:t>
      </w:r>
      <w:r>
        <w:rPr>
          <w:rFonts w:hint="default" w:ascii="Times New Roman" w:hAnsi="Times New Roman" w:eastAsia="宋体" w:cs="Times New Roman"/>
          <w:color w:val="auto"/>
          <w:sz w:val="24"/>
          <w:szCs w:val="24"/>
          <w:highlight w:val="none"/>
          <w:lang w:val="zh-CN" w:eastAsia="zh-CN" w:bidi="ar-SA"/>
        </w:rPr>
        <w:t xml:space="preserve">费</w:t>
      </w:r>
      <w:r>
        <w:rPr>
          <w:rFonts w:hint="eastAsia" w:ascii="Times New Roman" w:hAnsi="Times New Roman" w:eastAsia="宋体" w:cs="Times New Roman"/>
          <w:color w:val="auto"/>
          <w:sz w:val="24"/>
          <w:szCs w:val="24"/>
          <w:highlight w:val="none"/>
          <w:lang w:val="en-US" w:eastAsia="zh-CN" w:bidi="ar-SA"/>
        </w:rPr>
        <w:t xml:space="preserve">每月结算一次</w:t>
      </w:r>
      <w:r>
        <w:rPr>
          <w:rFonts w:hint="default" w:ascii="Times New Roman" w:hAnsi="Times New Roman" w:eastAsia="宋体" w:cs="Times New Roman"/>
          <w:color w:val="auto"/>
          <w:sz w:val="24"/>
          <w:szCs w:val="24"/>
          <w:highlight w:val="none"/>
          <w:lang w:val="zh-CN" w:eastAsia="zh-CN" w:bidi="ar-SA"/>
        </w:rPr>
        <w:t xml:space="preserve">，每</w:t>
      </w:r>
      <w:r>
        <w:rPr>
          <w:rFonts w:hint="eastAsia"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lang w:val="zh-CN" w:eastAsia="zh-CN" w:bidi="ar-SA"/>
        </w:rPr>
        <w:t xml:space="preserve">应结算的</w:t>
      </w:r>
      <w:r>
        <w:rPr>
          <w:rFonts w:hint="eastAsia" w:ascii="Times New Roman" w:hAnsi="Times New Roman" w:eastAsia="宋体" w:cs="Times New Roman"/>
          <w:color w:val="auto"/>
          <w:sz w:val="24"/>
          <w:szCs w:val="24"/>
          <w:highlight w:val="none"/>
          <w:lang w:val="en-US" w:eastAsia="zh-CN" w:bidi="ar-SA"/>
        </w:rPr>
        <w:t xml:space="preserve">服务</w:t>
      </w:r>
      <w:r>
        <w:rPr>
          <w:rFonts w:hint="default" w:ascii="Times New Roman" w:hAnsi="Times New Roman" w:eastAsia="宋体" w:cs="Times New Roman"/>
          <w:color w:val="auto"/>
          <w:sz w:val="24"/>
          <w:szCs w:val="24"/>
          <w:highlight w:val="none"/>
          <w:lang w:val="zh-CN" w:eastAsia="zh-CN" w:bidi="ar-SA"/>
        </w:rPr>
        <w:t xml:space="preserve">费=</w:t>
      </w:r>
      <w:r>
        <w:rPr>
          <w:rFonts w:hint="eastAsia" w:ascii="Times New Roman" w:hAnsi="Times New Roman" w:eastAsia="宋体" w:cs="Times New Roman"/>
          <w:color w:val="auto"/>
          <w:sz w:val="24"/>
          <w:szCs w:val="24"/>
          <w:highlight w:val="none"/>
          <w:lang w:val="en-US" w:eastAsia="zh-CN" w:bidi="ar-SA"/>
        </w:rPr>
        <w:t xml:space="preserve">合同总价*90%</w:t>
      </w: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12-考核扣款</w:t>
      </w:r>
      <w:r>
        <w:rPr>
          <w:rFonts w:hint="default" w:ascii="Times New Roman" w:hAnsi="Times New Roman" w:eastAsia="宋体" w:cs="Times New Roman"/>
          <w:color w:val="auto"/>
          <w:sz w:val="24"/>
          <w:szCs w:val="24"/>
          <w:highlight w:val="none"/>
          <w:lang w:val="zh-CN" w:eastAsia="zh-CN" w:bidi="ar-SA"/>
        </w:rPr>
        <w:t xml:space="preserve">；当月款项</w:t>
      </w:r>
      <w:r>
        <w:rPr>
          <w:rFonts w:hint="eastAsia" w:ascii="Times New Roman" w:hAnsi="Times New Roman" w:eastAsia="宋体" w:cs="Times New Roman"/>
          <w:color w:val="auto"/>
          <w:sz w:val="24"/>
          <w:szCs w:val="24"/>
          <w:highlight w:val="none"/>
          <w:lang w:val="en-US" w:eastAsia="zh-CN" w:bidi="ar-SA"/>
        </w:rPr>
        <w:t xml:space="preserve">在甲方收到乙方发票后15日内进行支付</w:t>
      </w:r>
      <w:r>
        <w:rPr>
          <w:rFonts w:hint="default" w:ascii="Times New Roman" w:hAnsi="Times New Roman" w:eastAsia="宋体" w:cs="Times New Roman"/>
          <w:color w:val="auto"/>
          <w:sz w:val="24"/>
          <w:szCs w:val="24"/>
          <w:highlight w:val="none"/>
          <w:lang w:val="zh-CN" w:eastAsia="zh-CN" w:bidi="ar-SA"/>
        </w:rPr>
        <w:t xml:space="preserve">。</w:t>
      </w:r>
      <w:r/>
    </w:p>
    <w:p>
      <w:pPr>
        <w:ind w:firstLine="504"/>
        <w:keepLines w:val="0"/>
        <w:keepNext w:val="0"/>
        <w:pageBreakBefore w:val="0"/>
        <w:spacing w:line="360" w:lineRule="auto"/>
        <w:rPr>
          <w:rFonts w:hint="default" w:ascii="仿宋" w:hAnsi="仿宋" w:eastAsia="仿宋" w:cs="仿宋"/>
          <w:color w:val="auto"/>
          <w:sz w:val="24"/>
          <w:szCs w:val="24"/>
          <w:highlight w:val="none"/>
        </w:rPr>
      </w:pPr>
      <w:r>
        <w:rPr>
          <w:rFonts w:hint="eastAsia" w:ascii="Times New Roman" w:hAnsi="Times New Roman" w:eastAsia="宋体" w:cs="Times New Roman"/>
          <w:color w:val="auto"/>
          <w:sz w:val="24"/>
          <w:szCs w:val="24"/>
          <w:highlight w:val="none"/>
        </w:rPr>
        <w:t xml:space="preserve">B、</w:t>
      </w:r>
      <w:r>
        <w:rPr>
          <w:rFonts w:hint="eastAsia" w:ascii="仿宋" w:hAnsi="仿宋" w:eastAsia="仿宋" w:cs="仿宋"/>
          <w:color w:val="auto"/>
          <w:sz w:val="24"/>
          <w:szCs w:val="24"/>
          <w:highlight w:val="none"/>
        </w:rPr>
        <w:t xml:space="preserve">□</w:t>
      </w:r>
      <w:r>
        <w:rPr>
          <w:rFonts w:hint="eastAsia" w:ascii="Times New Roman" w:hAnsi="宋体" w:eastAsia="宋体" w:cs="Times New Roman"/>
          <w:color w:val="auto"/>
          <w:sz w:val="24"/>
          <w:szCs w:val="24"/>
          <w:highlight w:val="none"/>
        </w:rPr>
        <w:t xml:space="preserve">在签订合同时，乙方明确表示无需甲方支付预付款的：</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采购合同签订生效后，服务</w:t>
      </w:r>
      <w:r>
        <w:rPr>
          <w:rFonts w:hint="eastAsia" w:ascii="Times New Roman" w:hAnsi="宋体" w:eastAsia="宋体" w:cs="Times New Roman"/>
          <w:color w:val="auto"/>
          <w:sz w:val="24"/>
          <w:szCs w:val="24"/>
          <w:highlight w:val="none"/>
          <w:lang w:val="zh-CN" w:eastAsia="zh-CN" w:bidi="ar-SA"/>
        </w:rPr>
        <w:t xml:space="preserve">费</w:t>
      </w:r>
      <w:r>
        <w:rPr>
          <w:rFonts w:hint="eastAsia" w:ascii="Times New Roman" w:hAnsi="宋体" w:eastAsia="宋体" w:cs="Times New Roman"/>
          <w:color w:val="auto"/>
          <w:sz w:val="24"/>
          <w:szCs w:val="24"/>
          <w:highlight w:val="none"/>
          <w:lang w:val="en-US" w:eastAsia="zh-CN" w:bidi="ar-SA"/>
        </w:rPr>
        <w:t xml:space="preserve">每月结算一次</w:t>
      </w:r>
      <w:r>
        <w:rPr>
          <w:rFonts w:hint="eastAsia" w:ascii="Times New Roman" w:hAnsi="宋体" w:eastAsia="宋体" w:cs="Times New Roman"/>
          <w:color w:val="auto"/>
          <w:sz w:val="24"/>
          <w:szCs w:val="24"/>
          <w:highlight w:val="none"/>
          <w:lang w:val="zh-CN" w:eastAsia="zh-CN" w:bidi="ar-SA"/>
        </w:rPr>
        <w:t xml:space="preserve">，每</w:t>
      </w:r>
      <w:r>
        <w:rPr>
          <w:rFonts w:hint="eastAsia" w:ascii="Times New Roman" w:hAnsi="宋体" w:eastAsia="宋体" w:cs="Times New Roman"/>
          <w:color w:val="auto"/>
          <w:sz w:val="24"/>
          <w:szCs w:val="24"/>
          <w:highlight w:val="none"/>
          <w:lang w:val="en-US" w:eastAsia="zh-CN" w:bidi="ar-SA"/>
        </w:rPr>
        <w:t xml:space="preserve">月</w:t>
      </w:r>
      <w:r>
        <w:rPr>
          <w:rFonts w:hint="eastAsia" w:ascii="Times New Roman" w:hAnsi="宋体" w:eastAsia="宋体" w:cs="Times New Roman"/>
          <w:color w:val="auto"/>
          <w:sz w:val="24"/>
          <w:szCs w:val="24"/>
          <w:highlight w:val="none"/>
          <w:lang w:val="zh-CN" w:eastAsia="zh-CN" w:bidi="ar-SA"/>
        </w:rPr>
        <w:t xml:space="preserve">应结算的</w:t>
      </w:r>
      <w:r>
        <w:rPr>
          <w:rFonts w:hint="eastAsia" w:ascii="Times New Roman" w:hAnsi="宋体" w:eastAsia="宋体" w:cs="Times New Roman"/>
          <w:color w:val="auto"/>
          <w:sz w:val="24"/>
          <w:szCs w:val="24"/>
          <w:highlight w:val="none"/>
          <w:lang w:val="en-US" w:eastAsia="zh-CN" w:bidi="ar-SA"/>
        </w:rPr>
        <w:t xml:space="preserve">服务</w:t>
      </w:r>
      <w:r>
        <w:rPr>
          <w:rFonts w:hint="eastAsia" w:ascii="Times New Roman" w:hAnsi="宋体" w:eastAsia="宋体" w:cs="Times New Roman"/>
          <w:color w:val="auto"/>
          <w:sz w:val="24"/>
          <w:szCs w:val="24"/>
          <w:highlight w:val="none"/>
          <w:lang w:val="zh-CN" w:eastAsia="zh-CN" w:bidi="ar-SA"/>
        </w:rPr>
        <w:t xml:space="preserve">费=</w:t>
      </w:r>
      <w:r>
        <w:rPr>
          <w:rFonts w:hint="eastAsia" w:ascii="Times New Roman" w:hAnsi="宋体" w:eastAsia="宋体" w:cs="Times New Roman"/>
          <w:color w:val="auto"/>
          <w:sz w:val="24"/>
          <w:szCs w:val="24"/>
          <w:highlight w:val="none"/>
          <w:lang w:val="en-US" w:eastAsia="zh-CN" w:bidi="ar-SA"/>
        </w:rPr>
        <w:t xml:space="preserve">合同总价</w:t>
      </w:r>
      <w:r>
        <w:rPr>
          <w:rFonts w:hint="eastAsia" w:ascii="Times New Roman" w:hAnsi="宋体" w:eastAsia="宋体" w:cs="Times New Roman"/>
          <w:color w:val="auto"/>
          <w:sz w:val="24"/>
          <w:szCs w:val="24"/>
          <w:highlight w:val="none"/>
          <w:lang w:val="zh-CN" w:eastAsia="zh-CN" w:bidi="ar-SA"/>
        </w:rPr>
        <w:t xml:space="preserve">/</w:t>
      </w:r>
      <w:r>
        <w:rPr>
          <w:rFonts w:hint="eastAsia" w:ascii="Times New Roman" w:hAnsi="宋体" w:eastAsia="宋体" w:cs="Times New Roman"/>
          <w:color w:val="auto"/>
          <w:sz w:val="24"/>
          <w:szCs w:val="24"/>
          <w:highlight w:val="none"/>
          <w:lang w:val="en-US" w:eastAsia="zh-CN" w:bidi="ar-SA"/>
        </w:rPr>
        <w:t xml:space="preserve">12-考核扣款</w:t>
      </w:r>
      <w:r>
        <w:rPr>
          <w:rFonts w:hint="eastAsia" w:ascii="Times New Roman" w:hAnsi="宋体" w:eastAsia="宋体" w:cs="Times New Roman"/>
          <w:color w:val="auto"/>
          <w:sz w:val="24"/>
          <w:szCs w:val="24"/>
          <w:highlight w:val="none"/>
          <w:lang w:val="zh-CN" w:eastAsia="zh-CN" w:bidi="ar-SA"/>
        </w:rPr>
        <w:t xml:space="preserve">；当月款项</w:t>
      </w:r>
      <w:r>
        <w:rPr>
          <w:rFonts w:hint="eastAsia" w:ascii="Times New Roman" w:hAnsi="宋体" w:eastAsia="宋体" w:cs="Times New Roman"/>
          <w:color w:val="auto"/>
          <w:sz w:val="24"/>
          <w:szCs w:val="24"/>
          <w:highlight w:val="none"/>
          <w:lang w:val="en-US" w:eastAsia="zh-CN" w:bidi="ar-SA"/>
        </w:rPr>
        <w:t xml:space="preserve">在甲方收到乙方发票后15日内进行支付</w:t>
      </w:r>
      <w:r>
        <w:rPr>
          <w:rFonts w:hint="eastAsia" w:ascii="Times New Roman" w:hAnsi="宋体" w:eastAsia="宋体" w:cs="Times New Roman"/>
          <w:color w:val="auto"/>
          <w:sz w:val="24"/>
          <w:szCs w:val="24"/>
          <w:highlight w:val="none"/>
          <w:lang w:val="zh-CN" w:eastAsia="zh-CN" w:bidi="ar-SA"/>
        </w:rPr>
        <w:t xml:space="preserve">。</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4</w:t>
      </w:r>
      <w:r>
        <w:rPr>
          <w:rFonts w:hint="eastAsia" w:ascii="Times New Roman" w:hAnsi="宋体" w:eastAsia="宋体" w:cs="Times New Roman"/>
          <w:color w:val="auto"/>
          <w:sz w:val="24"/>
          <w:szCs w:val="24"/>
          <w:highlight w:val="none"/>
          <w:lang w:val="zh-CN" w:eastAsia="zh-CN" w:bidi="ar-SA"/>
        </w:rPr>
        <w:t xml:space="preserve">、</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须严格按照国家和政府规定给所有的员工缴纳各种社会保险（包括养老、医疗、工伤、生育险、失业保险等）。负责其招聘员工的一切工资、福利；如发生工伤、疾病乃至死亡的一切责任及费用由</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全部负责；应严格遵守国家有关的法律、法规及行业标准，否则</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有权终止合同。</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5</w:t>
      </w:r>
      <w:r>
        <w:rPr>
          <w:rFonts w:hint="eastAsia" w:ascii="Times New Roman" w:hAnsi="宋体" w:eastAsia="宋体" w:cs="Times New Roman"/>
          <w:color w:val="auto"/>
          <w:sz w:val="24"/>
          <w:szCs w:val="24"/>
          <w:highlight w:val="none"/>
          <w:lang w:val="en-US" w:eastAsia="zh-CN" w:bidi="ar-SA"/>
        </w:rPr>
        <w:t xml:space="preserve">、</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不接受</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任何因遗漏报价而发生的费用追加，因</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违反《中华人民共和国劳动法》等法律法规而造成</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的连带责任和损失全部由成交方承担。</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6</w:t>
      </w:r>
      <w:r>
        <w:rPr>
          <w:rFonts w:hint="eastAsia" w:ascii="Times New Roman" w:hAnsi="宋体" w:eastAsia="宋体" w:cs="Times New Roman"/>
          <w:color w:val="auto"/>
          <w:sz w:val="24"/>
          <w:szCs w:val="24"/>
          <w:highlight w:val="none"/>
          <w:lang w:val="en-US" w:eastAsia="zh-CN" w:bidi="ar-SA"/>
        </w:rPr>
        <w:t xml:space="preserve">、</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应在投标文件中说明，如能成交，在服务过程中需要</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配合的工作和需要提供的条件，</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有权拒绝服务期间新增的各类请求配合或提供的项目。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须对所有服务进行报价，否则视为无效投标。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（1）以人民币报价；按附表格式进行报价；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（2）本次磋商的最终报价为本项目的总报价。</w:t>
      </w:r>
      <w:r/>
    </w:p>
    <w:p>
      <w:pPr>
        <w:jc w:val="both"/>
        <w:keepLines w:val="0"/>
        <w:keepNext w:val="0"/>
        <w:pageBreakBefore w:val="0"/>
        <w:spacing w:line="360" w:lineRule="auto"/>
        <w:widowControl w:val="off"/>
        <w:rPr>
          <w:rFonts w:hint="eastAsia" w:ascii="Times New Roman"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七</w:t>
      </w:r>
      <w:r>
        <w:rPr>
          <w:rFonts w:hint="eastAsia" w:ascii="Times New Roman" w:hAnsi="宋体" w:eastAsia="宋体" w:cs="Times New Roman"/>
          <w:b/>
          <w:bCs/>
          <w:color w:val="auto"/>
          <w:sz w:val="24"/>
          <w:szCs w:val="24"/>
          <w:highlight w:val="none"/>
          <w:lang w:val="en-US" w:eastAsia="zh-CN" w:bidi="ar-SA"/>
        </w:rPr>
        <w:t xml:space="preserve">、考核办法与考核标准</w:t>
      </w:r>
      <w:r>
        <w:rPr>
          <w:rFonts w:hint="eastAsia" w:hAnsi="宋体"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采购单位对中标单位的服务质量按《苏州市吴江区第五人民医院全院安全保卫工作质量考核细则》进行考</w:t>
      </w:r>
      <w:r>
        <w:rPr>
          <w:rFonts w:hint="eastAsia" w:ascii="Times New Roman" w:hAnsi="宋体" w:eastAsia="宋体" w:cs="Times New Roman"/>
          <w:color w:val="auto"/>
          <w:sz w:val="24"/>
          <w:szCs w:val="24"/>
          <w:highlight w:val="none"/>
          <w:lang w:val="en-US" w:eastAsia="zh-CN" w:bidi="ar-SA"/>
        </w:rPr>
        <w:t xml:space="preserve">核，每月考核结果与服务费用挂钩，考核分数≥80分，甲方不扣除服务费；75分≤考核分数＜80分，甲方从次月服务费中扣除1万元；70分≤考核分数＜75分，甲方从次月服务费中扣除2万元；考核扣除30分以上的无条件终止合同且无须支付任何费用及不予退还履约保证金。</w:t>
      </w:r>
      <w:r/>
    </w:p>
    <w:p>
      <w:pPr>
        <w:ind w:firstLine="480"/>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2、</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在服务期间应认真履职，如服务期间由于</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管理不善或失误，除了按考核细则要求扣除当月的服务费之外，对造成的损失要进行全额赔偿。</w:t>
      </w:r>
      <w:r/>
    </w:p>
    <w:p>
      <w:pPr>
        <w:ind w:firstLine="480"/>
        <w:jc w:val="both"/>
        <w:keepLines w:val="0"/>
        <w:keepNext w:val="0"/>
        <w:pageBreakBefore w:val="0"/>
        <w:spacing w:line="360" w:lineRule="auto"/>
        <w:widowControl w:val="off"/>
        <w:rPr>
          <w:rFonts w:hint="default"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3、考核细则（扣分制）</w:t>
      </w:r>
      <w:r/>
    </w:p>
    <w:tbl>
      <w:tblPr>
        <w:tblStyle w:val="711"/>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9"/>
        <w:gridCol w:w="900"/>
        <w:gridCol w:w="866"/>
        <w:gridCol w:w="1443"/>
      </w:tblGrid>
      <w:tr>
        <w:trPr>
          <w:jc w:val="center"/>
          <w:trHeight w:val="360"/>
        </w:trPr>
        <w:tc>
          <w:tcPr>
            <w:tcW w:w="71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考核内容</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w:t>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扣分原因</w:t>
            </w:r>
            <w:r/>
          </w:p>
        </w:tc>
      </w:tr>
      <w:tr>
        <w:trPr>
          <w:jc w:val="center"/>
          <w:trHeight w:val="360"/>
        </w:trPr>
        <w:tc>
          <w:tcPr>
            <w:tcW w:w="71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医疗保安</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rPr>
              <w:suppressLineNumbers w:val="0"/>
            </w:pPr>
            <w:r>
              <w:rPr>
                <w:rFonts w:hint="default" w:ascii="宋体" w:hAnsi="宋体" w:eastAsia="宋体" w:cs="宋体"/>
                <w:b/>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1.严格遵守上级及医院各项规章制度及病区各项规定，服从所在部门统一管理。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2.安保人员资质及年龄按合同要求上岗，保持仪容仪表，礼节礼貌，服从病区关于安保的工作要求；熟练掌握制服冲动患者等相关技能；保障病人、工作人员等部门内人员人身安全。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3.服务态度良好，具备必需的语言等沟通能力，禁止以照片、视频等任何形式泄露病人隐私。</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41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4.按时上下班，无迟到早退现象，无旷工，佩证上岗，着装整洁，值班不会客，上班不闲聊，不串岗、不吃零食、不吸烟喝酒，不得携带刀具、打火机等危险物品，并所在部门主管的工作安排。</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5.定时巡视病区内病人所在区域，发现异常情况及时汇报并处理，每班做好交接班工作并登记。每天值班巡视时间为半小时一次，并记录在工作日记里。</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6.按要求做好治安、水电安全、通道安全及消防设施巡视，并签名记录在册。</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7.当班人员保管好病区门禁卡及钥匙，逐班交接，本合同结束时及时归还甲方，如有遗失，由相关责任人承担相应责任及费用。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8.积极协助医生护士处理各类突发事件。因安保人员未尽职导致事故恶化，扣除5分，并按规定处理相关责任人员。</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9.按应急预案要求及时有效进行突发事件支援，阻止或减轻突发事件危害。</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41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10.积极参加消防训练，按要求达标，掌握火警、匪警和突发事件的应急措施，救生知识遇事故发生，挺身而出，依法维护医院的合法权益及时采取抢救、补救措施维护现场秩序，通知并协助有关部门查处。</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秩序维护、车辆及消防管理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w:t>
            </w:r>
            <w:r>
              <w:rPr>
                <w:rFonts w:hint="eastAsia" w:ascii="宋体" w:hAnsi="宋体" w:eastAsia="宋体" w:cs="宋体"/>
                <w:color w:val="auto"/>
                <w:sz w:val="24"/>
                <w:szCs w:val="24"/>
                <w:highlight w:val="none"/>
              </w:rPr>
              <w:t xml:space="preserve">．有专业秩序维护队伍，实行24小时值班及巡逻制度；秩序维护人员熟悉医院的环境，文明值勤，训练有素，言语规范，认真负责</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2</w:t>
            </w:r>
            <w:r>
              <w:rPr>
                <w:rFonts w:hint="eastAsia" w:ascii="宋体" w:hAnsi="宋体" w:eastAsia="宋体" w:cs="宋体"/>
                <w:color w:val="auto"/>
                <w:sz w:val="24"/>
                <w:szCs w:val="24"/>
                <w:highlight w:val="none"/>
              </w:rPr>
              <w:t xml:space="preserve">．结合医院特点，制订安全防范措施</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3</w:t>
            </w:r>
            <w:r>
              <w:rPr>
                <w:rFonts w:hint="eastAsia" w:ascii="宋体" w:hAnsi="宋体" w:eastAsia="宋体" w:cs="宋体"/>
                <w:color w:val="auto"/>
                <w:sz w:val="24"/>
                <w:szCs w:val="24"/>
                <w:highlight w:val="none"/>
              </w:rPr>
              <w:t xml:space="preserve">．进出医院各种车辆管理有序，无堵塞交通现象，不影响行人通行。并做好外来车辆出入登记。消防通道严禁停车。</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4</w:t>
            </w:r>
            <w:r>
              <w:rPr>
                <w:rFonts w:hint="eastAsia" w:ascii="宋体" w:hAnsi="宋体" w:eastAsia="宋体" w:cs="宋体"/>
                <w:color w:val="auto"/>
                <w:sz w:val="24"/>
                <w:szCs w:val="24"/>
                <w:highlight w:val="none"/>
              </w:rPr>
              <w:t xml:space="preserve">．医院工作人员停车场停车管理有序，确保安全。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．非机动车辆有集中停放场地，管理制度落实，停放整齐，场地整洁</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6</w:t>
            </w:r>
            <w:r>
              <w:rPr>
                <w:rFonts w:hint="eastAsia" w:ascii="宋体" w:hAnsi="宋体" w:eastAsia="宋体" w:cs="宋体"/>
                <w:color w:val="auto"/>
                <w:sz w:val="24"/>
                <w:szCs w:val="24"/>
                <w:highlight w:val="none"/>
              </w:rPr>
              <w:t xml:space="preserve">．危及人身安全处设有明显标志和防范措施</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7.</w:t>
            </w:r>
            <w:r>
              <w:rPr>
                <w:rFonts w:hint="eastAsia" w:ascii="宋体" w:hAnsi="宋体" w:eastAsia="宋体" w:cs="宋体"/>
                <w:color w:val="auto"/>
                <w:sz w:val="24"/>
                <w:szCs w:val="24"/>
                <w:highlight w:val="none"/>
              </w:rPr>
              <w:t xml:space="preserve">按规定使用监控报警设备，并执行24小时值班制。</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8．消防系统设施设备齐全、完好无损，每日巡查，及时联系维保单位，并做维保记录。</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9</w:t>
            </w:r>
            <w:r>
              <w:rPr>
                <w:rFonts w:hint="eastAsia" w:ascii="宋体" w:hAnsi="宋体" w:eastAsia="宋体" w:cs="宋体"/>
                <w:color w:val="auto"/>
                <w:sz w:val="24"/>
                <w:szCs w:val="24"/>
                <w:highlight w:val="none"/>
              </w:rPr>
              <w:t xml:space="preserve">．微型消防站管理人员掌握消防设施设备的使用方法并能及时处理各种问题，定期培训并做好记录。</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10</w:t>
            </w:r>
            <w:r>
              <w:rPr>
                <w:rFonts w:hint="eastAsia" w:ascii="宋体" w:hAnsi="宋体" w:eastAsia="宋体" w:cs="宋体"/>
                <w:color w:val="auto"/>
                <w:sz w:val="24"/>
                <w:szCs w:val="24"/>
                <w:highlight w:val="none"/>
              </w:rPr>
              <w:t xml:space="preserve">．组织开展消防法规及消防知识的宣传教育，明确各区域防火责任人</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11</w:t>
            </w:r>
            <w:r>
              <w:rPr>
                <w:rFonts w:hint="eastAsia" w:ascii="宋体" w:hAnsi="宋体" w:eastAsia="宋体" w:cs="宋体"/>
                <w:color w:val="auto"/>
                <w:sz w:val="24"/>
                <w:szCs w:val="24"/>
                <w:highlight w:val="none"/>
              </w:rPr>
              <w:t xml:space="preserve">．及时排查火灾安全隐患，订有突发火灾的应急方案，设立消防疏散示意图，照明设施、引路标志好，紧急疏散通道畅通，定期演练，对突发事故能及时控制。</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12.</w:t>
            </w:r>
            <w:r>
              <w:rPr>
                <w:rFonts w:hint="eastAsia" w:ascii="宋体" w:hAnsi="宋体" w:eastAsia="宋体" w:cs="宋体"/>
                <w:color w:val="auto"/>
                <w:sz w:val="24"/>
                <w:szCs w:val="24"/>
                <w:highlight w:val="none"/>
              </w:rPr>
              <w:t xml:space="preserve">严防医院内发生失窃、偷盗现象。</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rPr>
              <w:t xml:space="preserve">13.综合能力测评不合格</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（消防技术实物实操、应知应会）</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每发现一人不合格扣2分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37"/>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rPr>
              <w:suppressLineNumbers w:val="0"/>
            </w:pPr>
            <w:r>
              <w:rPr>
                <w:rFonts w:hint="default" w:ascii="宋体" w:hAnsi="宋体" w:eastAsia="宋体" w:cs="宋体"/>
                <w:b/>
                <w:color w:val="auto"/>
                <w:sz w:val="24"/>
                <w:szCs w:val="24"/>
                <w:highlight w:val="none"/>
              </w:rPr>
              <w:t xml:space="preserve">总计</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bl>
    <w:p>
      <w:pPr>
        <w:keepLines w:val="0"/>
        <w:keepNext w:val="0"/>
        <w:pageBreakBefore w:val="0"/>
        <w:spacing w:line="360" w:lineRule="auto"/>
        <w:tabs>
          <w:tab w:val="left" w:pos="0"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八</w:t>
      </w:r>
      <w:r>
        <w:rPr>
          <w:rFonts w:hint="eastAsia" w:ascii="宋体" w:hAnsi="宋体" w:eastAsia="宋体" w:cs="Times New Roman"/>
          <w:b/>
          <w:bCs/>
          <w:color w:val="auto"/>
          <w:sz w:val="24"/>
          <w:szCs w:val="24"/>
          <w:highlight w:val="none"/>
        </w:rPr>
        <w:t xml:space="preserve">、其他说明：</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的服务被投诉经核实且责任方为</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的每季度不得超过5次，如果累计2个季度超过10次（含10次）；或造成重大社会影响的，</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有权可以无条件终止合同且有权不予支付任何费用</w:t>
      </w:r>
      <w:r>
        <w:rPr>
          <w:rFonts w:hint="eastAsia" w:ascii="Times New Roman" w:hAnsi="Times New Roman" w:eastAsia="宋体" w:cs="Times New Roman"/>
          <w:color w:val="auto"/>
          <w:sz w:val="24"/>
          <w:szCs w:val="24"/>
          <w:highlight w:val="none"/>
        </w:rPr>
        <w:t xml:space="preserve">及不予退还履约保证金</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全部服务人员劳动合同须严格按《中华人民共和国劳动法》执行，全部服务人员应严格按国家有关法律、法规要求的标准、基数和比例缴纳养老金、医疗保险、失业保险、工伤、生育险和住房公积金等福利并需向</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提供缴纳各类员工福利证明复印件。</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3、工作过程中因</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责任所造成的经济损失由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按实际金额赔偿；</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方员工出现违法、违纪、违规行为等所造成的一切后果及损失均由</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方承担；</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人有权视后果严重性予以单方直接解除合同并追究</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方全部责任。</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支付合同项下费用外不再承担其它任何费用（包括个人）。</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如因社保、医保或工资等问题与员工发生纠纷，应自行解决，不得牵涉到</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。否则</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有权从履约保证金中提取支付。</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派驻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的人员造成</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人员或任何第三人人身财产损失，若该第三人向</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主张相应权利，则</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依法代偿后，有权向</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全额追偿，</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不得以任何理由予以推脱；如发生推脱或未全额支付等情形，</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有权直接解除合同并不予支付任何费用及不予退还履约保证金。</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方应与所有派驻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的员工签订劳动合同。所有在</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服务的员工与</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不存在任何劳动关系，所涉及的任何劳动纠纷与</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无关。</w:t>
      </w:r>
      <w:r/>
    </w:p>
    <w:p>
      <w:pPr>
        <w:keepLines w:val="0"/>
        <w:keepNext w:val="0"/>
        <w:pageBreakBefore w:val="0"/>
        <w:spacing w:line="360" w:lineRule="auto"/>
        <w:tabs>
          <w:tab w:val="left" w:pos="0"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九、</w:t>
      </w:r>
      <w:r>
        <w:rPr>
          <w:rFonts w:hint="eastAsia" w:ascii="宋体" w:hAnsi="宋体" w:eastAsia="宋体" w:cs="Times New Roman"/>
          <w:b/>
          <w:bCs/>
          <w:color w:val="auto"/>
          <w:sz w:val="24"/>
          <w:szCs w:val="24"/>
          <w:highlight w:val="none"/>
        </w:rPr>
        <w:t xml:space="preserve">综合说明： </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需根据本项目编制服务管理工作组织计划方案及管理方案。</w:t>
      </w:r>
      <w:r>
        <w:rPr>
          <w:rFonts w:hint="eastAsia" w:ascii="宋体" w:hAnsi="宋体" w:eastAsia="宋体" w:cs="Times New Roman"/>
          <w:color w:val="auto"/>
          <w:sz w:val="24"/>
          <w:szCs w:val="24"/>
          <w:highlight w:val="none"/>
          <w:lang w:val="zh-CN"/>
        </w:rPr>
        <w:t xml:space="preserve"> </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所提供服务应能够至少达到或优于以上要求，并明确具体服务条款和达到的标准。</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必须承诺招标文件中提出的全部服务要求和必须达到的标准，如果以其中某些条款不响应时，应在文件中逐条列出，未列出的视同响应。</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在进驻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时要提供所有服务人员基本信息（身份证复印件，体检报告原件等）</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须为员工配置统一的工作服、胸卡等。</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工作人员在岗履行职责期间（包括上下班途中）发生自身的人身伤害、伤亡，意外等均由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负责处理并</w:t>
      </w:r>
      <w:r>
        <w:rPr>
          <w:rFonts w:hint="default" w:ascii="宋体" w:hAnsi="宋体" w:eastAsia="宋体" w:cs="Times New Roman"/>
          <w:color w:val="auto"/>
          <w:sz w:val="24"/>
          <w:szCs w:val="24"/>
          <w:highlight w:val="none"/>
        </w:rPr>
        <w:t xml:space="preserve">依法</w:t>
      </w:r>
      <w:r>
        <w:rPr>
          <w:rFonts w:hint="eastAsia" w:ascii="宋体" w:hAnsi="宋体" w:eastAsia="宋体" w:cs="Times New Roman"/>
          <w:color w:val="auto"/>
          <w:sz w:val="24"/>
          <w:szCs w:val="24"/>
          <w:highlight w:val="none"/>
        </w:rPr>
        <w:t xml:space="preserve">承担</w:t>
      </w:r>
      <w:r>
        <w:rPr>
          <w:rFonts w:hint="default" w:ascii="宋体" w:hAnsi="宋体" w:eastAsia="宋体" w:cs="Times New Roman"/>
          <w:color w:val="auto"/>
          <w:sz w:val="24"/>
          <w:szCs w:val="24"/>
          <w:highlight w:val="none"/>
        </w:rPr>
        <w:t xml:space="preserve">法律责任</w:t>
      </w:r>
      <w:r>
        <w:rPr>
          <w:rFonts w:hint="eastAsia" w:ascii="宋体" w:hAnsi="宋体" w:eastAsia="宋体" w:cs="Times New Roman"/>
          <w:color w:val="auto"/>
          <w:sz w:val="24"/>
          <w:szCs w:val="24"/>
          <w:highlight w:val="none"/>
        </w:rPr>
        <w:t xml:space="preserve">和道义上的责任，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不承担任何责任。</w:t>
      </w:r>
      <w:r>
        <w:rPr>
          <w:rFonts w:hint="eastAsia" w:ascii="宋体" w:hAnsi="宋体" w:eastAsia="宋体" w:cs="Times New Roman"/>
          <w:bCs/>
          <w:color w:val="auto"/>
          <w:sz w:val="24"/>
          <w:szCs w:val="24"/>
          <w:highlight w:val="none"/>
        </w:rPr>
        <w:t xml:space="preserve">任何法定机关通过仲裁裁决、法院判决及调解等形式判令</w:t>
      </w:r>
      <w:r>
        <w:rPr>
          <w:rFonts w:hint="eastAsia" w:ascii="宋体" w:hAnsi="宋体" w:eastAsia="宋体" w:cs="Times New Roman"/>
          <w:bCs/>
          <w:color w:val="auto"/>
          <w:sz w:val="24"/>
          <w:szCs w:val="24"/>
          <w:highlight w:val="none"/>
          <w:lang w:eastAsia="zh-CN"/>
        </w:rPr>
        <w:t xml:space="preserve">采购单位</w:t>
      </w:r>
      <w:r>
        <w:rPr>
          <w:rFonts w:hint="eastAsia" w:ascii="宋体" w:hAnsi="宋体" w:eastAsia="宋体" w:cs="Times New Roman"/>
          <w:bCs/>
          <w:color w:val="auto"/>
          <w:sz w:val="24"/>
          <w:szCs w:val="24"/>
          <w:highlight w:val="none"/>
        </w:rPr>
        <w:t xml:space="preserve">向该受害劳动者</w:t>
      </w:r>
      <w:r>
        <w:rPr>
          <w:rFonts w:hint="default" w:ascii="宋体" w:hAnsi="宋体" w:eastAsia="宋体" w:cs="Times New Roman"/>
          <w:bCs/>
          <w:color w:val="auto"/>
          <w:sz w:val="24"/>
          <w:szCs w:val="24"/>
          <w:highlight w:val="none"/>
        </w:rPr>
        <w:t xml:space="preserve">或其他受害人</w:t>
      </w:r>
      <w:r>
        <w:rPr>
          <w:rFonts w:hint="eastAsia" w:ascii="宋体" w:hAnsi="宋体" w:eastAsia="宋体" w:cs="Times New Roman"/>
          <w:bCs/>
          <w:color w:val="auto"/>
          <w:sz w:val="24"/>
          <w:szCs w:val="24"/>
          <w:highlight w:val="none"/>
        </w:rPr>
        <w:t xml:space="preserve">承担赔偿责任后，则</w:t>
      </w:r>
      <w:r>
        <w:rPr>
          <w:rFonts w:hint="eastAsia" w:ascii="宋体" w:hAnsi="宋体" w:eastAsia="宋体" w:cs="Times New Roman"/>
          <w:bCs/>
          <w:color w:val="auto"/>
          <w:sz w:val="24"/>
          <w:szCs w:val="24"/>
          <w:highlight w:val="none"/>
          <w:lang w:eastAsia="zh-CN"/>
        </w:rPr>
        <w:t xml:space="preserve">采购单位</w:t>
      </w:r>
      <w:r>
        <w:rPr>
          <w:rFonts w:hint="eastAsia" w:ascii="宋体" w:hAnsi="宋体" w:eastAsia="宋体" w:cs="Times New Roman"/>
          <w:bCs/>
          <w:color w:val="auto"/>
          <w:sz w:val="24"/>
          <w:szCs w:val="24"/>
          <w:highlight w:val="none"/>
        </w:rPr>
        <w:t xml:space="preserve">依法代偿后，有权向</w:t>
      </w:r>
      <w:r>
        <w:rPr>
          <w:rFonts w:hint="eastAsia" w:ascii="宋体" w:hAnsi="宋体" w:eastAsia="宋体" w:cs="Times New Roman"/>
          <w:bCs/>
          <w:color w:val="auto"/>
          <w:sz w:val="24"/>
          <w:szCs w:val="24"/>
          <w:highlight w:val="none"/>
          <w:lang w:eastAsia="zh-CN"/>
        </w:rPr>
        <w:t xml:space="preserve">中标单位</w:t>
      </w:r>
      <w:r>
        <w:rPr>
          <w:rFonts w:hint="eastAsia" w:ascii="宋体" w:hAnsi="宋体" w:eastAsia="宋体" w:cs="Times New Roman"/>
          <w:bCs/>
          <w:color w:val="auto"/>
          <w:sz w:val="24"/>
          <w:szCs w:val="24"/>
          <w:highlight w:val="none"/>
        </w:rPr>
        <w:t xml:space="preserve">全额追偿，成交不得以任何理由予以推脱；</w:t>
      </w:r>
      <w:r>
        <w:rPr>
          <w:rFonts w:hint="eastAsia" w:ascii="宋体" w:hAnsi="宋体" w:eastAsia="宋体" w:cs="Times New Roman"/>
          <w:color w:val="auto"/>
          <w:sz w:val="24"/>
          <w:szCs w:val="24"/>
          <w:highlight w:val="none"/>
        </w:rPr>
        <w:t xml:space="preserve">如发生推脱或未全额支付等情形，</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有权直接解除合同并不予支付任何费用</w:t>
      </w:r>
      <w:r>
        <w:rPr>
          <w:rFonts w:hint="eastAsia" w:ascii="Times New Roman" w:hAnsi="Times New Roman" w:eastAsia="宋体" w:cs="Times New Roman"/>
          <w:color w:val="auto"/>
          <w:sz w:val="24"/>
          <w:szCs w:val="24"/>
          <w:highlight w:val="none"/>
        </w:rPr>
        <w:t xml:space="preserve">及不予退还履约保证金</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提供</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主管办公室及员工休息室各一处。</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要求所有现在工作人员必须具备一年内有效的体检证明（个人健康证）。</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所需的全部工作装备和耗材按招标文件要求提供。</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须按照本招标文件的要求对该招标项目进行服务工作。</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因</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管理不善等造成工作范围内的设施、设备等损坏的，采购单位有权要求</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赔偿，情节严重的可终止合同并诉诸法律。</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如遇采购单位办公场所调整或迁移等情况，采购单位须将提前三个月告知</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，合同内容经双方协商调整直至终止。</w:t>
      </w:r>
      <w:r/>
    </w:p>
    <w:p>
      <w:pPr>
        <w:ind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Times New Roman"/>
          <w:color w:val="auto"/>
          <w:sz w:val="24"/>
          <w:szCs w:val="24"/>
          <w:highlight w:val="none"/>
        </w:rPr>
        <w:t xml:space="preserve">12、服务期满后或任何原因提前终止等，</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所提供的为本项目服务的人员由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自行负责，</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不承担任何义务与责任；</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确保在服务期满前三月或提前终止前一周向</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出具处置其服务人员的书面预案，并积极予以处置、确保服务期满或终止后一周内完善处置，如发生因此而对</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造成损失等均由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承担赔偿责任、且须承担全部违约责任</w:t>
      </w:r>
      <w:r>
        <w:rPr>
          <w:rFonts w:hint="eastAsia" w:ascii="Times New Roman" w:hAnsi="Times New Roman" w:eastAsia="宋体" w:cs="Times New Roman"/>
          <w:color w:val="auto"/>
          <w:sz w:val="24"/>
          <w:szCs w:val="24"/>
          <w:highlight w:val="none"/>
        </w:rPr>
        <w:t xml:space="preserve">及无权要求退还履约保证金等</w:t>
      </w:r>
      <w:r>
        <w:rPr>
          <w:rFonts w:hint="eastAsia" w:ascii="宋体" w:hAnsi="宋体" w:eastAsia="宋体" w:cs="Times New Roman"/>
          <w:color w:val="auto"/>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、政府采购政策：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outlineLvl w:val="2"/>
      </w:pP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针对中小型企业的评审政策：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残疾人福利性单位</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监狱企业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rPr>
        <w:t xml:space="preserve">）信用记录</w:t>
      </w:r>
      <w:r/>
    </w:p>
    <w:p>
      <w:pPr>
        <w:ind w:right="-161"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进行信用查询。</w:t>
      </w:r>
      <w:r/>
    </w:p>
    <w:p>
      <w:pPr>
        <w:ind w:firstLine="501"/>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查询时间：投标文件提交截止时间。</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查询渠道：通过“信用中国”网站查询</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查询证据留存方式：招标人、采购代理机构工作人员等应按照相关管理办法查询相关主体的信用记录，并保存好相关证据材料，信用查询记录及相关证据应当归入采购档案妥善保管。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、凡涉及招标文件的补充说明和修改，均以苏州政府采购网上发布的通知为准。</w:t>
      </w:r>
      <w:r/>
    </w:p>
    <w:p>
      <w:pPr>
        <w:pStyle w:val="712"/>
        <w:pageBreakBefore w:val="0"/>
        <w:spacing w:line="360" w:lineRule="auto"/>
        <w:rPr>
          <w:rFonts w:hint="eastAsia" w:ascii="宋体" w:hAnsi="宋体" w:eastAsia="宋体" w:cs="宋体"/>
          <w:color w:val="auto"/>
          <w:highlight w:val="none"/>
          <w:lang w:eastAsia="zh-CN"/>
        </w:rPr>
        <w:sectPr>
          <w:headerReference w:type="default" r:id="rId9"/>
          <w:footerReference w:type="default" r:id="rId11"/>
          <w:footnotePr/>
          <w:endnotePr/>
          <w:type w:val="nextPage"/>
          <w:pgSz w:w="11906" w:h="16838" w:orient="portrait"/>
          <w:pgMar w:top="1440" w:right="1080" w:bottom="1440" w:left="1080" w:header="851" w:footer="0" w:gutter="0"/>
          <w:rtlGutter/>
          <w:cols w:num="1" w:sep="0" w:space="1701" w:equalWidth="1"/>
          <w:docGrid w:linePitch="360"/>
          <w:titlePg/>
        </w:sectPr>
      </w:pPr>
      <w:r>
        <w:rPr>
          <w:rFonts w:hint="eastAsia" w:ascii="宋体" w:hAnsi="宋体" w:eastAsia="宋体" w:cs="宋体"/>
          <w:color w:val="auto"/>
          <w:highlight w:val="none"/>
          <w:lang w:eastAsia="zh-CN"/>
        </w:rPr>
      </w:r>
      <w:r/>
    </w:p>
    <w:p>
      <w:pPr>
        <w:pStyle w:val="887"/>
        <w:jc w:val="center"/>
        <w:pageBreakBefore w:val="0"/>
        <w:spacing w:line="360" w:lineRule="auto"/>
        <w:rPr>
          <w:rFonts w:hint="eastAsia" w:ascii="宋体" w:hAnsi="宋体" w:eastAsia="宋体" w:cs="宋体"/>
          <w:color w:val="auto"/>
          <w:sz w:val="52"/>
          <w:highlight w:val="none"/>
        </w:rPr>
      </w:pPr>
      <w:r/>
      <w:bookmarkStart w:id="33" w:name="_Toc77258039"/>
      <w:r/>
      <w:bookmarkStart w:id="34" w:name="_Toc397699340"/>
      <w:r>
        <w:rPr>
          <w:rFonts w:hint="eastAsia" w:ascii="宋体" w:hAnsi="宋体" w:eastAsia="宋体" w:cs="宋体"/>
          <w:color w:val="auto"/>
          <w:sz w:val="52"/>
          <w:highlight w:val="none"/>
        </w:rPr>
        <w:t xml:space="preserve">第五章 合同条款</w:t>
      </w:r>
      <w:bookmarkEnd w:id="33"/>
      <w:r/>
      <w:bookmarkEnd w:id="34"/>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w:t>
      </w:r>
      <w:r>
        <w:rPr>
          <w:rFonts w:hint="eastAsia" w:ascii="宋体" w:hAnsi="宋体" w:eastAsia="宋体" w:cs="宋体"/>
          <w:b w:val="0"/>
          <w:color w:val="auto"/>
          <w:sz w:val="24"/>
          <w:szCs w:val="24"/>
          <w:highlight w:val="none"/>
          <w:lang w:eastAsia="zh-CN"/>
        </w:rPr>
        <w:t xml:space="preserve">苏州市吴江区第五人民医院</w:t>
      </w:r>
      <w:r>
        <w:rPr>
          <w:rFonts w:hint="eastAsia" w:ascii="宋体" w:hAnsi="宋体" w:eastAsia="宋体" w:cs="宋体"/>
          <w:b w:val="0"/>
          <w:color w:val="auto"/>
          <w:sz w:val="24"/>
          <w:szCs w:val="24"/>
          <w:highlight w:val="none"/>
        </w:rPr>
        <w:t xml:space="preserve">（以下简称甲方）</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联系地址：苏州市吴江区芦荡路2666号</w:t>
      </w:r>
      <w:r/>
    </w:p>
    <w:p>
      <w:pPr>
        <w:ind w:firstLine="518"/>
        <w:jc w:val="left"/>
        <w:pageBreakBefore w:val="0"/>
        <w:spacing w:line="360" w:lineRule="auto"/>
        <w:widowControl/>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联系人：</w:t>
      </w:r>
      <w:r>
        <w:rPr>
          <w:rFonts w:hint="eastAsia" w:ascii="宋体" w:hAnsi="宋体" w:eastAsia="宋体" w:cs="宋体"/>
          <w:b w:val="0"/>
          <w:color w:val="auto"/>
          <w:sz w:val="24"/>
          <w:szCs w:val="24"/>
          <w:highlight w:val="none"/>
          <w:lang w:eastAsia="zh-CN"/>
        </w:rPr>
        <w:t xml:space="preserve">庞杨杨</w:t>
      </w:r>
      <w:r/>
    </w:p>
    <w:p>
      <w:pPr>
        <w:ind w:firstLine="518"/>
        <w:jc w:val="left"/>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color w:val="auto"/>
          <w:sz w:val="24"/>
          <w:szCs w:val="24"/>
          <w:highlight w:val="none"/>
        </w:rPr>
        <w:t xml:space="preserve">联系电话</w:t>
      </w:r>
      <w:r>
        <w:rPr>
          <w:rFonts w:hint="eastAsia" w:ascii="宋体" w:hAnsi="宋体" w:eastAsia="宋体" w:cs="宋体"/>
          <w:b w:val="0"/>
          <w:color w:val="auto"/>
          <w:sz w:val="24"/>
          <w:szCs w:val="24"/>
          <w:highlight w:val="none"/>
          <w:lang w:eastAsia="zh-CN"/>
        </w:rPr>
        <w:t xml:space="preserve">0512-63957117</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联系地址：</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联系人：</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联系电话：</w:t>
      </w:r>
      <w:r/>
    </w:p>
    <w:p>
      <w:pPr>
        <w:ind w:firstLine="425"/>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1"/>
          <w:highlight w:val="none"/>
        </w:rPr>
        <w:t xml:space="preserve"> </w:t>
      </w:r>
      <w:r>
        <w:rPr>
          <w:rFonts w:hint="eastAsia" w:ascii="宋体" w:hAnsi="宋体" w:eastAsia="宋体" w:cs="宋体"/>
          <w:b w:val="0"/>
          <w:bCs/>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苏州市吴江区</w:t>
      </w:r>
      <w:r>
        <w:rPr>
          <w:rFonts w:hint="eastAsia" w:ascii="宋体" w:hAnsi="宋体" w:eastAsia="宋体" w:cs="宋体"/>
          <w:b w:val="0"/>
          <w:bCs/>
          <w:color w:val="auto"/>
          <w:sz w:val="24"/>
          <w:szCs w:val="24"/>
          <w:highlight w:val="none"/>
        </w:rPr>
        <w:t xml:space="preserve">政府采购编号 </w:t>
      </w:r>
      <w:r>
        <w:rPr>
          <w:rFonts w:hint="eastAsia" w:ascii="宋体" w:hAnsi="宋体" w:cs="宋体"/>
          <w:b w:val="0"/>
          <w:bCs/>
          <w:color w:val="auto"/>
          <w:sz w:val="24"/>
          <w:szCs w:val="24"/>
          <w:highlight w:val="none"/>
          <w:lang w:eastAsia="zh-CN"/>
        </w:rPr>
        <w:t xml:space="preserve">JSZC-320509-SZZS-G2026-0020</w:t>
      </w:r>
      <w:r>
        <w:rPr>
          <w:rFonts w:hint="eastAsia" w:ascii="宋体" w:hAnsi="宋体" w:eastAsia="宋体" w:cs="宋体"/>
          <w:b w:val="0"/>
          <w:bCs/>
          <w:color w:val="auto"/>
          <w:sz w:val="24"/>
          <w:szCs w:val="24"/>
          <w:highlight w:val="none"/>
        </w:rPr>
        <w:t xml:space="preserve">号</w:t>
      </w:r>
      <w:r>
        <w:rPr>
          <w:rFonts w:hint="eastAsia" w:ascii="宋体" w:hAnsi="宋体" w:eastAsia="宋体" w:cs="宋体"/>
          <w:b w:val="0"/>
          <w:bCs/>
          <w:color w:val="auto"/>
          <w:sz w:val="24"/>
          <w:szCs w:val="24"/>
          <w:highlight w:val="none"/>
          <w:lang w:val="en-US" w:eastAsia="zh-CN"/>
        </w:rPr>
        <w:t xml:space="preserve">招标</w:t>
      </w:r>
      <w:r>
        <w:rPr>
          <w:rFonts w:hint="eastAsia" w:ascii="宋体" w:hAnsi="宋体" w:eastAsia="宋体" w:cs="宋体"/>
          <w:b w:val="0"/>
          <w:bCs/>
          <w:color w:val="auto"/>
          <w:sz w:val="24"/>
          <w:szCs w:val="24"/>
          <w:highlight w:val="none"/>
        </w:rPr>
        <w:t xml:space="preserve">文件及乙方中标的</w:t>
      </w:r>
      <w:r>
        <w:rPr>
          <w:rFonts w:hint="eastAsia" w:ascii="宋体" w:hAnsi="宋体" w:eastAsia="宋体" w:cs="宋体"/>
          <w:b w:val="0"/>
          <w:bCs/>
          <w:color w:val="auto"/>
          <w:sz w:val="24"/>
          <w:szCs w:val="24"/>
          <w:highlight w:val="none"/>
          <w:lang w:eastAsia="zh-CN"/>
        </w:rPr>
        <w:t xml:space="preserve">投标文件</w:t>
      </w:r>
      <w:r>
        <w:rPr>
          <w:rFonts w:hint="eastAsia" w:ascii="宋体" w:hAnsi="宋体" w:eastAsia="宋体" w:cs="宋体"/>
          <w:b w:val="0"/>
          <w:bCs/>
          <w:color w:val="auto"/>
          <w:sz w:val="24"/>
          <w:szCs w:val="24"/>
          <w:highlight w:val="none"/>
        </w:rPr>
        <w:t xml:space="preserve">和</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通知书，甲乙双方就此次</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苏州市吴江区第五人民医院全院安全保卫工作</w:t>
      </w:r>
      <w:r>
        <w:rPr>
          <w:rFonts w:hint="eastAsia" w:ascii="宋体" w:hAnsi="宋体" w:eastAsia="宋体" w:cs="宋体"/>
          <w:b w:val="0"/>
          <w:bCs/>
          <w:color w:val="auto"/>
          <w:sz w:val="24"/>
          <w:szCs w:val="24"/>
          <w:highlight w:val="none"/>
        </w:rPr>
        <w:t xml:space="preserve">事宜，签订本合同书。</w:t>
      </w:r>
      <w:r/>
    </w:p>
    <w:p>
      <w:pPr>
        <w:keepLines w:val="0"/>
        <w:keepNext w:val="0"/>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一、合同内容：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1、乙方负责</w:t>
      </w:r>
      <w:r>
        <w:rPr>
          <w:rFonts w:hint="eastAsia" w:ascii="宋体" w:hAnsi="宋体" w:eastAsia="宋体" w:cs="宋体"/>
          <w:color w:val="auto"/>
          <w:sz w:val="24"/>
          <w:szCs w:val="24"/>
          <w:highlight w:val="none"/>
          <w:lang w:val="en-US" w:eastAsia="zh-CN" w:bidi="ar-SA"/>
        </w:rPr>
        <w:t xml:space="preserve">苏州市吴江区第五人民医院的全院安全保卫工作</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包括且不限于日常消防监控工作、院内车辆、道路交通管理、院内安保管理以及控烟、处理各类突发情况、协助院方危化品管理及处置、协助院方及时稳妥地处置各类医患纠纷等管理内容。</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日至</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zh-CN"/>
        </w:rPr>
        <w:t xml:space="preserve">）。在协议有效期内一方不得擅自变更或中止此项协议，如未经双方同意，擅自变更或中止此项的一方要负违约责任。</w:t>
      </w:r>
      <w:r/>
    </w:p>
    <w:p>
      <w:pPr>
        <w:ind w:right="-159"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岗位明细表及人员要求：</w:t>
      </w:r>
      <w:r/>
    </w:p>
    <w:p>
      <w:pPr>
        <w:ind w:right="-159"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（1）岗位明细表：</w:t>
      </w:r>
      <w:r/>
    </w:p>
    <w:tbl>
      <w:tblPr>
        <w:tblStyle w:val="711"/>
        <w:tblW w:w="9730" w:type="dxa"/>
        <w:jc w:val="center"/>
        <w:tblLayout w:type="fixed"/>
        <w:tblCellMar>
          <w:left w:w="0" w:type="dxa"/>
          <w:top w:w="0" w:type="dxa"/>
          <w:right w:w="0" w:type="dxa"/>
          <w:bottom w:w="0" w:type="dxa"/>
        </w:tblCellMar>
        <w:tblLook w:val="04A0" w:firstRow="1" w:lastRow="0" w:firstColumn="1" w:lastColumn="0" w:noHBand="0" w:noVBand="1"/>
      </w:tblPr>
      <w:tblGrid>
        <w:gridCol w:w="792"/>
        <w:gridCol w:w="2220"/>
        <w:gridCol w:w="2048"/>
        <w:gridCol w:w="918"/>
        <w:gridCol w:w="3752"/>
      </w:tblGrid>
      <w:tr>
        <w:trPr>
          <w:jc w:val="cente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工作时间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简要服务要求</w:t>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:00-1</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default" w:ascii="Arial" w:hAnsi="Arial" w:eastAsia="宋体" w:cs="Arial"/>
                <w:i w:val="0"/>
                <w:iCs w:val="0"/>
                <w:caps w:val="0"/>
                <w:color w:val="auto"/>
                <w:spacing w:val="0"/>
                <w:sz w:val="24"/>
                <w:szCs w:val="24"/>
                <w:highlight w:val="none"/>
                <w:shd w:val="clear" w:color="auto" w:fill="ffffff"/>
              </w:rPr>
              <w:t xml:space="preserve">负责主持日常工作,坚决执行上级领导的工作安排,抓好培训工作及日常管理</w:t>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管理岗（队长）及应急机动岗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1岗为24小时；1岗为7:00-19:00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高峰期车辆疏导管理、突发事件支援应急等</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消控室岗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本岗位负责全院的消防、治安监控管理</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莘塔卫生院门岗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东门门岗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急诊道路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停车场管理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负责车辆指引、治安维持、劝烟</w:t>
            </w:r>
            <w:r/>
          </w:p>
        </w:tc>
      </w:tr>
      <w:tr>
        <w:trPr>
          <w:jc w:val="center"/>
          <w:trHeight w:val="5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巡逻岗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bidi="ar"/>
              </w:rPr>
              <w:t xml:space="preserve">维持秩序</w:t>
            </w:r>
            <w:r>
              <w:rPr>
                <w:rFonts w:hint="eastAsia" w:ascii="宋体" w:hAnsi="宋体" w:eastAsia="宋体" w:cs="宋体"/>
                <w:color w:val="auto"/>
                <w:sz w:val="24"/>
                <w:szCs w:val="24"/>
                <w:highlight w:val="none"/>
                <w:lang w:eastAsia="zh-CN" w:bidi="ar"/>
              </w:rPr>
              <w:t xml:space="preserve">、巡逻打点</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北出入口</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743"/>
        </w:trPr>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东北角道路</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eastAsia="zh-CN" w:bidi="ar"/>
              </w:rPr>
              <w:t xml:space="preserve">安检分诊</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7:30-16:30</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维持秩序、防小偷、劝烟、治安维持</w:t>
            </w:r>
            <w:r/>
          </w:p>
        </w:tc>
      </w:tr>
      <w:tr>
        <w:trPr>
          <w:jc w:val="center"/>
          <w:trHeight w:val="56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60"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岗位总数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jc w:val="center"/>
          <w:trHeight w:val="116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0" w:type="dxa"/>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注：</w:t>
            </w:r>
            <w:r>
              <w:rPr>
                <w:rFonts w:hint="eastAsia" w:ascii="宋体" w:hAnsi="宋体" w:eastAsia="宋体" w:cs="宋体"/>
                <w:b/>
                <w:bCs/>
                <w:color w:val="auto"/>
                <w:sz w:val="24"/>
                <w:szCs w:val="24"/>
                <w:highlight w:val="none"/>
                <w:lang w:val="en-US" w:eastAsia="zh-CN"/>
              </w:rPr>
              <w:t xml:space="preserve">乙方应</w:t>
            </w:r>
            <w:r>
              <w:rPr>
                <w:rFonts w:hint="eastAsia" w:ascii="宋体" w:hAnsi="宋体" w:eastAsia="宋体" w:cs="宋体"/>
                <w:b/>
                <w:bCs/>
                <w:color w:val="auto"/>
                <w:sz w:val="24"/>
                <w:szCs w:val="24"/>
                <w:highlight w:val="none"/>
              </w:rPr>
              <w:t xml:space="preserve">确保</w:t>
            </w:r>
            <w:r>
              <w:rPr>
                <w:rFonts w:hint="eastAsia" w:ascii="宋体" w:hAnsi="宋体" w:eastAsia="宋体" w:cs="宋体"/>
                <w:b/>
                <w:bCs/>
                <w:color w:val="auto"/>
                <w:sz w:val="24"/>
                <w:szCs w:val="24"/>
                <w:highlight w:val="none"/>
                <w:lang w:val="en-US" w:eastAsia="zh-CN"/>
              </w:rPr>
              <w:t xml:space="preserve">其服务人员</w:t>
            </w:r>
            <w:r>
              <w:rPr>
                <w:rFonts w:hint="eastAsia" w:ascii="宋体" w:hAnsi="宋体" w:eastAsia="宋体" w:cs="宋体"/>
                <w:b/>
                <w:bCs/>
                <w:color w:val="auto"/>
                <w:sz w:val="24"/>
                <w:szCs w:val="24"/>
                <w:highlight w:val="none"/>
              </w:rPr>
              <w:t xml:space="preserve">在工作时间期间（即全年365天）在岗，不得缺勤，不得兼职其他岗位。</w:t>
            </w:r>
            <w:r/>
          </w:p>
        </w:tc>
      </w:tr>
    </w:tbl>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（2）人员要求：</w:t>
      </w:r>
      <w:r/>
    </w:p>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乙方配备的人员应</w:t>
      </w:r>
      <w:r>
        <w:rPr>
          <w:rFonts w:hint="default" w:ascii="宋体" w:hAnsi="宋体" w:eastAsia="宋体" w:cs="宋体"/>
          <w:color w:val="auto"/>
          <w:sz w:val="24"/>
          <w:szCs w:val="24"/>
          <w:highlight w:val="none"/>
          <w:lang w:val="en-US" w:eastAsia="zh-CN"/>
        </w:rPr>
        <w:t xml:space="preserve">身体健康，</w:t>
      </w:r>
      <w:r>
        <w:rPr>
          <w:rFonts w:hint="eastAsia" w:ascii="宋体" w:hAnsi="宋体" w:eastAsia="宋体" w:cs="宋体"/>
          <w:color w:val="auto"/>
          <w:sz w:val="24"/>
          <w:szCs w:val="24"/>
          <w:highlight w:val="none"/>
          <w:lang w:val="en-US" w:eastAsia="zh-CN"/>
        </w:rPr>
        <w:t xml:space="preserve">具有</w:t>
      </w:r>
      <w:r>
        <w:rPr>
          <w:rFonts w:hint="default" w:ascii="宋体" w:hAnsi="宋体" w:eastAsia="宋体" w:cs="宋体"/>
          <w:color w:val="auto"/>
          <w:sz w:val="24"/>
          <w:szCs w:val="24"/>
          <w:highlight w:val="none"/>
          <w:lang w:val="en-US" w:eastAsia="zh-CN"/>
        </w:rPr>
        <w:t xml:space="preserve">初中及以上文化程度，有较好的语言表达能力；</w:t>
      </w:r>
      <w:r/>
    </w:p>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保安人员需</w:t>
      </w:r>
      <w:r>
        <w:rPr>
          <w:rFonts w:hint="default" w:ascii="宋体" w:hAnsi="宋体" w:eastAsia="宋体" w:cs="宋体"/>
          <w:color w:val="auto"/>
          <w:sz w:val="24"/>
          <w:szCs w:val="24"/>
          <w:highlight w:val="none"/>
          <w:lang w:val="en-US" w:eastAsia="zh-CN"/>
        </w:rPr>
        <w:t xml:space="preserve">持有公安机关颁发的保安员证方能上岗，能独立履行保安工作；</w:t>
      </w:r>
      <w:r>
        <w:rPr>
          <w:rFonts w:hint="eastAsia" w:ascii="宋体" w:hAnsi="宋体" w:eastAsia="宋体" w:cs="宋体"/>
          <w:color w:val="auto"/>
          <w:sz w:val="24"/>
          <w:szCs w:val="24"/>
          <w:highlight w:val="none"/>
          <w:lang w:val="en-US" w:eastAsia="zh-CN"/>
        </w:rPr>
        <w:t xml:space="preserve">消控室所有工作人员需具有</w:t>
      </w:r>
      <w:r>
        <w:rPr>
          <w:rFonts w:hint="default" w:ascii="宋体" w:hAnsi="宋体" w:eastAsia="宋体" w:cs="宋体"/>
          <w:color w:val="auto"/>
          <w:sz w:val="24"/>
          <w:szCs w:val="24"/>
          <w:highlight w:val="none"/>
          <w:lang w:val="zh-CN"/>
        </w:rPr>
        <w:t xml:space="preserve">消防设施操作员四级（中级）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证书</w:t>
      </w:r>
      <w:r>
        <w:rPr>
          <w:rFonts w:hint="default" w:ascii="宋体" w:hAnsi="宋体" w:eastAsia="宋体" w:cs="宋体"/>
          <w:color w:val="auto"/>
          <w:sz w:val="24"/>
          <w:szCs w:val="24"/>
          <w:highlight w:val="none"/>
          <w:lang w:val="en-US" w:eastAsia="zh-CN"/>
        </w:rPr>
        <w:t xml:space="preserve">方能上岗。</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③安保人员年龄</w:t>
      </w:r>
      <w:r>
        <w:rPr>
          <w:rFonts w:hint="eastAsia" w:ascii="宋体" w:hAnsi="宋体" w:eastAsia="宋体" w:cs="宋体"/>
          <w:color w:val="auto"/>
          <w:sz w:val="24"/>
          <w:szCs w:val="24"/>
          <w:highlight w:val="none"/>
          <w:lang w:val="en-US" w:eastAsia="zh-CN"/>
        </w:rPr>
        <w:t xml:space="preserve">应在</w:t>
      </w:r>
      <w:r>
        <w:rPr>
          <w:rFonts w:hint="default" w:ascii="宋体" w:hAnsi="宋体" w:eastAsia="宋体" w:cs="宋体"/>
          <w:color w:val="auto"/>
          <w:sz w:val="24"/>
          <w:szCs w:val="24"/>
          <w:highlight w:val="none"/>
          <w:lang w:val="en-US" w:eastAsia="zh-CN"/>
        </w:rPr>
        <w:t xml:space="preserve">55周岁以内。</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下列文件为本合同不可分割部分：</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通知书；</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（3）乙方在招投标过程中所作的其它承诺、声明、书面澄清等；</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文件及其附件；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（5）合同附件。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以上与本合同具有同等法律效力</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二、合同价格及费用结算：</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1、合同总价：</w:t>
      </w:r>
      <w:r>
        <w:rPr>
          <w:rFonts w:hint="eastAsia" w:ascii="宋体" w:hAnsi="宋体" w:eastAsia="宋体" w:cs="宋体"/>
          <w:color w:val="auto"/>
          <w:sz w:val="24"/>
          <w:szCs w:val="24"/>
          <w:highlight w:val="none"/>
          <w:u w:val="single"/>
          <w:lang w:val="en-US" w:eastAsia="zh-CN" w:bidi="ar-SA"/>
        </w:rPr>
        <w:t xml:space="preserve"> 大写：                （小写：               ） </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以上价格应包括但不限于</w:t>
      </w:r>
      <w:r>
        <w:rPr>
          <w:rFonts w:hint="eastAsia" w:ascii="宋体" w:hAnsi="宋体" w:cs="宋体"/>
          <w:color w:val="auto"/>
          <w:sz w:val="24"/>
          <w:szCs w:val="24"/>
          <w:highlight w:val="none"/>
          <w:lang w:val="zh-CN" w:eastAsia="zh-CN" w:bidi="ar-SA"/>
        </w:rPr>
        <w:t xml:space="preserve">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lang w:val="zh-CN" w:eastAsia="zh-CN" w:bidi="ar-SA"/>
        </w:rPr>
        <w:t xml:space="preserve">，合同期内不再追加任何费用（包括最低工资、社保调整所增加的费用等）。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2、付款方式：（</w:t>
      </w:r>
      <w:r>
        <w:rPr>
          <w:rFonts w:hint="eastAsia" w:ascii="宋体" w:hAnsi="宋体" w:eastAsia="宋体" w:cs="宋体"/>
          <w:color w:val="auto"/>
          <w:sz w:val="24"/>
          <w:szCs w:val="24"/>
          <w:highlight w:val="none"/>
          <w:lang w:val="en-US" w:eastAsia="zh-CN" w:bidi="ar-SA"/>
        </w:rPr>
        <w:t xml:space="preserve">由乙方进行勾选</w:t>
      </w:r>
      <w:r>
        <w:rPr>
          <w:rFonts w:hint="eastAsia" w:ascii="宋体" w:hAnsi="宋体" w:eastAsia="宋体" w:cs="宋体"/>
          <w:color w:val="auto"/>
          <w:sz w:val="24"/>
          <w:szCs w:val="24"/>
          <w:highlight w:val="none"/>
          <w:lang w:val="zh-CN" w:eastAsia="zh-CN" w:bidi="ar-SA"/>
        </w:rPr>
        <w:t xml:space="preserve">）</w:t>
      </w:r>
      <w:r/>
    </w:p>
    <w:p>
      <w:pPr>
        <w:ind w:firstLine="50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A、□在签订合同时，乙方明确表示需要甲方支付预付款的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采购合同签订生效后，甲方在10个工作日内向乙方支付合同金额10%的预付款。服务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每月结算一次</w:t>
      </w:r>
      <w:r>
        <w:rPr>
          <w:rFonts w:hint="eastAsia" w:ascii="宋体" w:hAnsi="宋体" w:eastAsia="宋体" w:cs="宋体"/>
          <w:color w:val="auto"/>
          <w:sz w:val="24"/>
          <w:szCs w:val="24"/>
          <w:highlight w:val="none"/>
          <w:lang w:val="zh-CN" w:eastAsia="zh-CN" w:bidi="ar-SA"/>
        </w:rPr>
        <w:t xml:space="preserve">，每</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zh-CN" w:eastAsia="zh-CN" w:bidi="ar-SA"/>
        </w:rPr>
        <w:t xml:space="preserve">应结算的</w:t>
      </w:r>
      <w:r>
        <w:rPr>
          <w:rFonts w:hint="eastAsia" w:ascii="宋体" w:hAnsi="宋体" w:eastAsia="宋体" w:cs="宋体"/>
          <w:color w:val="auto"/>
          <w:sz w:val="24"/>
          <w:szCs w:val="24"/>
          <w:highlight w:val="none"/>
          <w:lang w:val="en-US" w:eastAsia="zh-CN" w:bidi="ar-SA"/>
        </w:rPr>
        <w:t xml:space="preserve">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合同总价*90%</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12-考核扣款</w:t>
      </w:r>
      <w:r>
        <w:rPr>
          <w:rFonts w:hint="eastAsia" w:ascii="宋体" w:hAnsi="宋体" w:eastAsia="宋体" w:cs="宋体"/>
          <w:color w:val="auto"/>
          <w:sz w:val="24"/>
          <w:szCs w:val="24"/>
          <w:highlight w:val="none"/>
          <w:lang w:val="zh-CN" w:eastAsia="zh-CN" w:bidi="ar-SA"/>
        </w:rPr>
        <w:t xml:space="preserve">；当月款项</w:t>
      </w:r>
      <w:r>
        <w:rPr>
          <w:rFonts w:hint="eastAsia" w:ascii="宋体" w:hAnsi="宋体" w:eastAsia="宋体" w:cs="宋体"/>
          <w:color w:val="auto"/>
          <w:sz w:val="24"/>
          <w:szCs w:val="24"/>
          <w:highlight w:val="none"/>
          <w:lang w:val="en-US" w:eastAsia="zh-CN" w:bidi="ar-SA"/>
        </w:rPr>
        <w:t xml:space="preserve">在甲方收到乙方发票后15日内进行支付</w:t>
      </w:r>
      <w:r>
        <w:rPr>
          <w:rFonts w:hint="eastAsia" w:ascii="宋体" w:hAnsi="宋体" w:eastAsia="宋体" w:cs="宋体"/>
          <w:color w:val="auto"/>
          <w:sz w:val="24"/>
          <w:szCs w:val="24"/>
          <w:highlight w:val="none"/>
          <w:lang w:val="zh-CN" w:eastAsia="zh-CN" w:bidi="ar-SA"/>
        </w:rPr>
        <w:t xml:space="preserve">。</w:t>
      </w:r>
      <w:r/>
    </w:p>
    <w:p>
      <w:pPr>
        <w:ind w:firstLine="50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B、□在签订合同时，乙方明确表示无需甲方支付预付款的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采购合同签订生效后，服务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每月结算一次</w:t>
      </w:r>
      <w:r>
        <w:rPr>
          <w:rFonts w:hint="eastAsia" w:ascii="宋体" w:hAnsi="宋体" w:eastAsia="宋体" w:cs="宋体"/>
          <w:color w:val="auto"/>
          <w:sz w:val="24"/>
          <w:szCs w:val="24"/>
          <w:highlight w:val="none"/>
          <w:lang w:val="zh-CN" w:eastAsia="zh-CN" w:bidi="ar-SA"/>
        </w:rPr>
        <w:t xml:space="preserve">，每</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zh-CN" w:eastAsia="zh-CN" w:bidi="ar-SA"/>
        </w:rPr>
        <w:t xml:space="preserve">应结算的</w:t>
      </w:r>
      <w:r>
        <w:rPr>
          <w:rFonts w:hint="eastAsia" w:ascii="宋体" w:hAnsi="宋体" w:eastAsia="宋体" w:cs="宋体"/>
          <w:color w:val="auto"/>
          <w:sz w:val="24"/>
          <w:szCs w:val="24"/>
          <w:highlight w:val="none"/>
          <w:lang w:val="en-US" w:eastAsia="zh-CN" w:bidi="ar-SA"/>
        </w:rPr>
        <w:t xml:space="preserve">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合同总价</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12-考核扣款</w:t>
      </w:r>
      <w:r>
        <w:rPr>
          <w:rFonts w:hint="eastAsia" w:ascii="宋体" w:hAnsi="宋体" w:eastAsia="宋体" w:cs="宋体"/>
          <w:color w:val="auto"/>
          <w:sz w:val="24"/>
          <w:szCs w:val="24"/>
          <w:highlight w:val="none"/>
          <w:lang w:val="zh-CN" w:eastAsia="zh-CN" w:bidi="ar-SA"/>
        </w:rPr>
        <w:t xml:space="preserve">；当月款项</w:t>
      </w:r>
      <w:r>
        <w:rPr>
          <w:rFonts w:hint="eastAsia" w:ascii="宋体" w:hAnsi="宋体" w:eastAsia="宋体" w:cs="宋体"/>
          <w:color w:val="auto"/>
          <w:sz w:val="24"/>
          <w:szCs w:val="24"/>
          <w:highlight w:val="none"/>
          <w:lang w:val="en-US" w:eastAsia="zh-CN" w:bidi="ar-SA"/>
        </w:rPr>
        <w:t xml:space="preserve">在甲方收到乙方发票后15日内进行支付</w:t>
      </w:r>
      <w:r>
        <w:rPr>
          <w:rFonts w:hint="eastAsia" w:ascii="宋体" w:hAnsi="宋体" w:eastAsia="宋体" w:cs="宋体"/>
          <w:color w:val="auto"/>
          <w:sz w:val="24"/>
          <w:szCs w:val="24"/>
          <w:highlight w:val="none"/>
          <w:lang w:val="zh-CN" w:eastAsia="zh-CN" w:bidi="ar-SA"/>
        </w:rPr>
        <w:t xml:space="preserve">。</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如</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对服务缺陷不予更正，</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有权另请其他单位更正，所发生的费用在履约保证金中扣除。</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甲方支付此项费用外不再承担其它任何费用（包括个人），服务人员的薪金、福利、休假日补贴等由乙方付给，与甲方无关。</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确因甲方工作需要，乙方应无条件配合甲方完成一些突击工作。如：安排服务人员（内部）临时加班。</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合同有效期间，在合同服务内容以外，如因医院发展需要和发生公共突发事件（如：天灾、疫情、战争、暴乱、重大事故等）等类似事项，需乙方全力配合的，属于本合同签订时不可预知的情形，在此期间所产生的相关费用甲方应另行支付。</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（1）乙方应在本合同签订时向甲方提供履约保证金。履约保证金金额与预付款金额对等（如乙方无需甲方支付预付款的，则乙方也无需缴纳履约保证金）。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（2）如乙方未能履行合同规定的任何一项或多项义务，甲方有权直接从履约保证金中取得补偿。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（3）合同履行完毕且在乙方无违约情形或无其它甲方有权扣除时，履约保证金将在合同履行完毕后7个工作日内全额（无息）退回。</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8、考核标准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甲方对乙方的服务质量按《苏州市吴江区第五人民医院全院安全保卫工作质量考核细则》进行考核，每月考核结果与服务费用挂钩，考核分数≥80分，甲方不扣除服务费；75分≤考核分数＜80分，甲方从次月服务费中扣除1万元；70分≤考核分数＜75分，甲方从次月服务费中扣除2万元；考核扣除30分以上的无条件终止合同且无须支付任何费用及不予退还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8.2、乙方在服务期间应认真履职，如服务期间由于乙方管理不善或失误，除了按考核细则要求扣除当月的服务费之外，对造成的损失要进行全额赔偿。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8.3、考核细则（扣分制）</w:t>
      </w:r>
      <w:r/>
    </w:p>
    <w:tbl>
      <w:tblPr>
        <w:tblStyle w:val="711"/>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0"/>
        <w:gridCol w:w="1011"/>
        <w:gridCol w:w="767"/>
        <w:gridCol w:w="1340"/>
      </w:tblGrid>
      <w:tr>
        <w:trPr>
          <w:jc w:val="center"/>
          <w:trHeight w:val="596"/>
        </w:trPr>
        <w:tc>
          <w:tcPr>
            <w:tcW w:w="65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考核内容</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w:t>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扣分原因</w:t>
            </w:r>
            <w:r/>
          </w:p>
        </w:tc>
      </w:tr>
      <w:tr>
        <w:trPr>
          <w:jc w:val="center"/>
          <w:trHeight w:val="445"/>
        </w:trPr>
        <w:tc>
          <w:tcPr>
            <w:tcW w:w="65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医疗保安</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76"/>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1.严格遵守上级及医院各项规章制度及病区各项规定，服从所在部门统一管理。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2.安保人员资质及年龄按合同要求上岗，保持仪容仪表，礼节礼貌，服从病区关于安保的工作要求；熟练掌握制服冲动患者等相关技能；保障病人、工作人员等部门内人员人身安全。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3.服务态度良好，具备必需的语言等沟通能力，禁止以照片、视频等任何形式泄露病人隐私。</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4.按时上下班，无迟到早退现象，无旷工，佩证上岗，着装整洁，值班不会客，上班不闲聊，不串岗、不吃零食、不吸烟喝酒，不得携带刀具、打火机等危险物品，并所在部门主管的工作安排。</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5.定时巡视病区内病人所在区域，发现异常情况及时汇报并处理，每班做好交接班工作并登记。每天值班巡视时间为半小时一次，并记录在工作日记里。</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76"/>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6.按要求做好治安、水电安全、通道安全及消防设施巡视，并签名记录在册。</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7.当班人员保管好病区门禁卡及钥匙，逐班交接，本合同结束时及时归还甲方，如有遗失，由相关责任人承担相应责任及费用。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8.积极协助医生护士处理各类突发事件。因安保人员未尽职导致事故恶化，扣除5分，并按规定处理相关责任人员。</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9.按应急预案要求及时有效进行突发事件支援，阻止或减轻突发事件危害。</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10.积极参加消防训练，按要求达标，掌握火警、匪警和突发事件的应急措施，救生知识遇事故发生，挺身而出，依法维护医院的合法权益及时采取抢救、补救措施维护现场秩序，通知并协助有关部门查处。</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秩序维护、车辆及消防管理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1．有专业秩序维护队伍，实行24小时值班及巡逻制度；秩序维护人员熟悉医院的环境，文明值勤，训练有素，言语规范，认真负责</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2．结合医院特点，制订安全防范措施</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3．进出医院各种车辆管理有序，无堵塞交通现象，不影响行人通行。并做好外来车辆出入登记。消防通道严禁停车。</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4．医院工作人员停车场停车管理有序，确保安全。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5．非机动车辆有集中停放场地，管理制度落实，停放整齐，场地整洁</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6．危及人身安全处设有明显标志和防范措施</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7.按规定使用监控报警设备，并执行24小时值班制。</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8．消防系统设施设备齐全、完好无损，每日巡查，及时联系维保单位，并做维保记录。</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9．微型消防站管理人员掌握消防设施设备的使用方法并能及时处理各种问题，定期培训并做好记录。</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10．组织开展消防法规及消防知识的宣传教育，明确各区域防火责任人</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11．及时排查火灾安全隐患，订有突发火灾的应急方案，设立消防疏散示意图，照明设施、引路标志好，紧急疏散通道畅通，定期演练，对突发事故能及时控制。</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12.严防医院内发生失窃、偷盗现象。</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13.综合能力测评不合格</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（消防技术实物实操、应知应会）</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每发现一人不合格扣2分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11"/>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总计</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三、服务质量与检验：</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除日常考核等约定外，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四、甲、乙双方的责任：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1、甲方责任及权利：</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（1）为乙方</w:t>
      </w:r>
      <w:r>
        <w:rPr>
          <w:rFonts w:hint="eastAsia" w:ascii="宋体" w:hAnsi="宋体" w:eastAsia="宋体" w:cs="宋体"/>
          <w:color w:val="auto"/>
          <w:sz w:val="24"/>
          <w:szCs w:val="24"/>
          <w:highlight w:val="none"/>
          <w:lang w:val="en-US" w:eastAsia="zh-CN" w:bidi="ar-SA"/>
        </w:rPr>
        <w:t xml:space="preserve">服务人员</w:t>
      </w:r>
      <w:r>
        <w:rPr>
          <w:rFonts w:hint="eastAsia" w:ascii="宋体" w:hAnsi="宋体" w:eastAsia="宋体" w:cs="宋体"/>
          <w:color w:val="auto"/>
          <w:sz w:val="24"/>
          <w:szCs w:val="24"/>
          <w:highlight w:val="none"/>
          <w:lang w:val="zh-CN" w:eastAsia="zh-CN" w:bidi="ar-SA"/>
        </w:rPr>
        <w:t xml:space="preserve">提供办公用房；并指定专人作为甲方联系人予以协调工作。加强与乙方沟通，交流情况，互通信息。</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（2）甲方因工作需要，乙方应无条件配合甲方完成一些突击工作。如：安排服务人员（内部）临时加班。甲方给予乙方员工一定的加班费补贴。</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（3）甲方应教育所属人员尊重乙方工作人员的劳动成果，积极配合乙方工作人员履行好合同所规定的职责和义务。</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（4）如本合同及本合同不可分割部分之约定存有不一致，甲方有权选择有利条款进行各类主张，对此乙方予以接受。</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2、乙方责任及权利：</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（1）乙方在从事保安及车辆管理服务工作中应当做到文明工作、安全生产，采取必要的安全防范措施，合同期内若发生安全事故等均由乙方承担，与甲方无关。</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（2）乙方应及时调整不适应工作需求的保安及车辆管理服务人员及其他员工。如甲方认为该员工不能胜任本职工作的，乙方必须及时调整；如因此而影响甲方日常运营，则须承担全部责任。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（3）乙方应经常对员工进行岗位职责和安全教育，加强岗位责任考核。因管理不当、违规操作发生设备损坏、被盗等安全事故或其他事项造成甲方造成损失的，乙方需承担赔偿责任。</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五、违约责任（除已有约定外）</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1、合同一方不履行合同义务或者履行合同义务不符合约定的，应当承担继续履行、采取补救措施或者赔偿损失等违约责任；同时守约方也有权视情形直接解除本合同并有权不予支付任何款项</w:t>
      </w:r>
      <w:r>
        <w:rPr>
          <w:rFonts w:hint="eastAsia" w:ascii="宋体" w:hAnsi="宋体" w:eastAsia="宋体" w:cs="宋体"/>
          <w:color w:val="auto"/>
          <w:sz w:val="24"/>
          <w:szCs w:val="24"/>
          <w:highlight w:val="none"/>
          <w:lang w:val="en-US" w:eastAsia="zh-CN" w:bidi="ar-SA"/>
        </w:rPr>
        <w:t xml:space="preserve">及不予退还履约保证金</w:t>
      </w:r>
      <w:r>
        <w:rPr>
          <w:rFonts w:hint="eastAsia" w:ascii="宋体" w:hAnsi="宋体" w:eastAsia="宋体" w:cs="宋体"/>
          <w:color w:val="auto"/>
          <w:sz w:val="24"/>
          <w:szCs w:val="24"/>
          <w:highlight w:val="none"/>
          <w:lang w:val="zh-CN" w:eastAsia="zh-CN" w:bidi="ar-SA"/>
        </w:rPr>
        <w:t xml:space="preserve">。</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2、不可抗力：</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2.1因不可抗力不能履行合同的，根据不可抗力的影响，部分或者全部免除责任。但合同一方迟延履行后发生不可抗力的，不能免除责任。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2.2合同一方因不可抗力不能履行合同的，应当及时书面通知对方，以减轻可能给对方造成的损失，并应当在合理期限内提供证明。</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六、合同的解除和转让（除已有约定外）</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1、合同的解除（除已有约定外）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1.1有下列情形之一，合同一方可以解除合同：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因不可抗力致使不能实现合同目的，未受不可抗力影响的一方有权解除合同；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因合同一方违约导致合同不能履行或已无实际履行意义等，另一方有权解除合同。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除已有约定外，有权解除合同的一方，可在违约事实或不可抗力发生之后书面通知对方以主张解除合同，合同在书面通知到达对方时解除。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乙方提供的服务无法达到甲方要求，拒不整改或整改后仍无法达到甲方的服务要求的，甲方有权直接解除本合同并不予支付任何款项及不予退还履约保证金。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 如各类原因导致本合同提前终止的，在甲方重新获得保安管理服务前，乙方应无条件无偿向甲方继续提供保安管理服务直至完成更替。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2、合同的转让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合同的部分和全部都不得转让、分包或委托第三人完成，如有属严重违约，甲方有权直接解除本合同并不予支付任何款项及不予退还履约保证金。</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七、合同的生效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八、附则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本合同一式</w:t>
      </w:r>
      <w:r>
        <w:rPr>
          <w:rFonts w:hint="eastAsia" w:ascii="宋体" w:hAnsi="宋体" w:eastAsia="宋体" w:cs="宋体"/>
          <w:color w:val="auto"/>
          <w:sz w:val="24"/>
          <w:szCs w:val="24"/>
          <w:highlight w:val="none"/>
          <w:lang w:val="en-US" w:eastAsia="zh-CN" w:bidi="ar-SA"/>
        </w:rPr>
        <w:t xml:space="preserve">陆</w:t>
      </w:r>
      <w:r>
        <w:rPr>
          <w:rFonts w:hint="eastAsia" w:ascii="宋体" w:hAnsi="宋体" w:eastAsia="宋体" w:cs="宋体"/>
          <w:color w:val="auto"/>
          <w:sz w:val="24"/>
          <w:szCs w:val="24"/>
          <w:highlight w:val="none"/>
          <w:lang w:val="zh-CN" w:eastAsia="zh-CN" w:bidi="ar-SA"/>
        </w:rPr>
        <w:t xml:space="preserve">份，甲方执</w:t>
      </w:r>
      <w:r>
        <w:rPr>
          <w:rFonts w:hint="eastAsia" w:ascii="宋体" w:hAnsi="宋体" w:eastAsia="宋体" w:cs="宋体"/>
          <w:color w:val="auto"/>
          <w:sz w:val="24"/>
          <w:szCs w:val="24"/>
          <w:highlight w:val="none"/>
          <w:lang w:val="en-US" w:eastAsia="zh-CN" w:bidi="ar-SA"/>
        </w:rPr>
        <w:t xml:space="preserve">贰</w:t>
      </w:r>
      <w:r>
        <w:rPr>
          <w:rFonts w:hint="eastAsia" w:ascii="宋体" w:hAnsi="宋体" w:eastAsia="宋体" w:cs="宋体"/>
          <w:color w:val="auto"/>
          <w:sz w:val="24"/>
          <w:szCs w:val="24"/>
          <w:highlight w:val="none"/>
          <w:lang w:val="zh-CN" w:eastAsia="zh-CN" w:bidi="ar-SA"/>
        </w:rPr>
        <w:t xml:space="preserve">份，乙方执</w:t>
      </w:r>
      <w:r>
        <w:rPr>
          <w:rFonts w:hint="eastAsia" w:ascii="宋体" w:hAnsi="宋体" w:eastAsia="宋体" w:cs="宋体"/>
          <w:color w:val="auto"/>
          <w:sz w:val="24"/>
          <w:szCs w:val="24"/>
          <w:highlight w:val="none"/>
          <w:lang w:val="en-US" w:eastAsia="zh-CN" w:bidi="ar-SA"/>
        </w:rPr>
        <w:t xml:space="preserve">贰</w:t>
      </w:r>
      <w:r>
        <w:rPr>
          <w:rFonts w:hint="eastAsia" w:ascii="宋体" w:hAnsi="宋体" w:eastAsia="宋体" w:cs="宋体"/>
          <w:color w:val="auto"/>
          <w:sz w:val="24"/>
          <w:szCs w:val="24"/>
          <w:highlight w:val="none"/>
          <w:lang w:val="zh-CN" w:eastAsia="zh-CN" w:bidi="ar-SA"/>
        </w:rPr>
        <w:t xml:space="preserve">份，采购代理机构执</w:t>
      </w:r>
      <w:r>
        <w:rPr>
          <w:rFonts w:hint="eastAsia" w:ascii="宋体" w:hAnsi="宋体" w:eastAsia="宋体" w:cs="宋体"/>
          <w:color w:val="auto"/>
          <w:sz w:val="24"/>
          <w:szCs w:val="24"/>
          <w:highlight w:val="none"/>
          <w:lang w:val="en-US" w:eastAsia="zh-CN" w:bidi="ar-SA"/>
        </w:rPr>
        <w:t xml:space="preserve">壹</w:t>
      </w:r>
      <w:r>
        <w:rPr>
          <w:rFonts w:hint="eastAsia" w:ascii="宋体" w:hAnsi="宋体" w:eastAsia="宋体" w:cs="宋体"/>
          <w:color w:val="auto"/>
          <w:sz w:val="24"/>
          <w:szCs w:val="24"/>
          <w:highlight w:val="none"/>
          <w:lang w:val="zh-CN" w:eastAsia="zh-CN" w:bidi="ar-SA"/>
        </w:rPr>
        <w:t xml:space="preserve">份，政府采购管理机构执</w:t>
      </w:r>
      <w:r>
        <w:rPr>
          <w:rFonts w:hint="eastAsia" w:ascii="宋体" w:hAnsi="宋体" w:eastAsia="宋体" w:cs="宋体"/>
          <w:color w:val="auto"/>
          <w:sz w:val="24"/>
          <w:szCs w:val="24"/>
          <w:highlight w:val="none"/>
          <w:lang w:val="en-US" w:eastAsia="zh-CN" w:bidi="ar-SA"/>
        </w:rPr>
        <w:t xml:space="preserve">壹</w:t>
      </w:r>
      <w:r>
        <w:rPr>
          <w:rFonts w:hint="eastAsia" w:ascii="宋体" w:hAnsi="宋体" w:eastAsia="宋体" w:cs="宋体"/>
          <w:color w:val="auto"/>
          <w:sz w:val="24"/>
          <w:szCs w:val="24"/>
          <w:highlight w:val="none"/>
          <w:lang w:val="zh-CN" w:eastAsia="zh-CN" w:bidi="ar-SA"/>
        </w:rPr>
        <w:t xml:space="preserve">份。</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、未尽事宜</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w:t>
      </w:r>
      <w:r>
        <w:rPr>
          <w:rFonts w:hint="eastAsia" w:ascii="宋体" w:hAnsi="宋体" w:eastAsia="宋体" w:cs="宋体"/>
          <w:color w:val="auto"/>
          <w:sz w:val="24"/>
          <w:szCs w:val="24"/>
          <w:highlight w:val="none"/>
          <w:lang w:val="en-US" w:eastAsia="zh-CN"/>
        </w:rPr>
        <w:t xml:space="preserve">参照</w:t>
      </w:r>
      <w:r>
        <w:rPr>
          <w:rFonts w:hint="eastAsia" w:ascii="宋体" w:hAnsi="宋体" w:eastAsia="宋体" w:cs="宋体"/>
          <w:color w:val="auto"/>
          <w:sz w:val="24"/>
          <w:szCs w:val="24"/>
          <w:highlight w:val="none"/>
        </w:rPr>
        <w:t xml:space="preserve">《中华人民共和国民法典》、《中华人民共和国政府采购法》以及其同相关法律、法规之规定解释。</w:t>
      </w:r>
      <w:r/>
    </w:p>
    <w:p>
      <w:pPr>
        <w:pStyle w:val="716"/>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bl>
      <w:tblPr>
        <w:tblStyle w:val="73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甲 方：</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（公章或合同章）</w:t>
            </w:r>
            <w:r/>
          </w:p>
          <w:p>
            <w:pPr>
              <w:ind w:firstLine="420"/>
              <w:jc w:val="left"/>
              <w:pageBreakBefore w:val="0"/>
              <w:spacing w:after="0" w:line="360" w:lineRule="auto"/>
              <w:widowControl/>
              <w:tabs>
                <w:tab w:val="left" w:pos="5040" w:leader="none"/>
              </w:tabs>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甲方代表签字：                           </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签订日期：      年     月     日</w:t>
            </w:r>
            <w:r/>
          </w:p>
          <w:p>
            <w:pPr>
              <w:jc w:val="left"/>
              <w:pageBreakBefore w:val="0"/>
              <w:spacing w:after="0" w:line="360" w:lineRule="auto"/>
              <w:widowControl/>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r>
            <w:r/>
          </w:p>
        </w:tc>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乙 方：</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（公章或合同章）</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乙方代表签字：</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签订日期：      年     月     日</w:t>
            </w:r>
            <w:r/>
          </w:p>
          <w:p>
            <w:pPr>
              <w:jc w:val="left"/>
              <w:pageBreakBefore w:val="0"/>
              <w:spacing w:after="0" w:line="360" w:lineRule="auto"/>
              <w:widowControl/>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r>
            <w:r/>
          </w:p>
        </w:tc>
      </w:tr>
    </w:tbl>
    <w:p>
      <w:pPr>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12"/>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12"/>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12"/>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12"/>
        <w:ind w:left="0" w:firstLine="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合同附件1：</w:t>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验收方案</w:t>
      </w:r>
      <w:r/>
    </w:p>
    <w:p>
      <w:pPr>
        <w:ind w:firstLine="482"/>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验收</w:t>
      </w:r>
      <w:r>
        <w:rPr>
          <w:rFonts w:hint="eastAsia" w:ascii="宋体" w:hAnsi="宋体" w:eastAsia="宋体" w:cs="Times New Roman"/>
          <w:b/>
          <w:bCs/>
          <w:color w:val="auto"/>
          <w:sz w:val="24"/>
          <w:szCs w:val="24"/>
          <w:highlight w:val="none"/>
        </w:rPr>
        <w:t xml:space="preserve">单位：</w:t>
      </w:r>
      <w:r>
        <w:rPr>
          <w:rFonts w:hint="eastAsia" w:ascii="宋体" w:hAnsi="宋体" w:eastAsia="宋体" w:cs="Times New Roman"/>
          <w:b/>
          <w:bCs/>
          <w:color w:val="auto"/>
          <w:sz w:val="24"/>
          <w:szCs w:val="24"/>
          <w:highlight w:val="none"/>
          <w:lang w:val="en-US" w:eastAsia="zh-CN"/>
        </w:rPr>
        <w:t xml:space="preserve">   </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二、验收时间：</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年 </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 月</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验收内容、标准及程序</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验收工作由</w:t>
      </w:r>
      <w:r>
        <w:rPr>
          <w:rFonts w:hint="eastAsia" w:ascii="宋体" w:hAnsi="宋体" w:eastAsia="宋体" w:cs="Times New Roman"/>
          <w:color w:val="auto"/>
          <w:sz w:val="24"/>
          <w:szCs w:val="24"/>
          <w:highlight w:val="none"/>
          <w:u w:val="single"/>
          <w:lang w:val="en-US" w:eastAsia="zh-CN"/>
        </w:rPr>
        <w:t xml:space="preserve">甲乙双方</w:t>
      </w:r>
      <w:r>
        <w:rPr>
          <w:rFonts w:hint="eastAsia" w:ascii="宋体" w:hAnsi="宋体" w:eastAsia="宋体" w:cs="Times New Roman"/>
          <w:color w:val="auto"/>
          <w:sz w:val="24"/>
          <w:szCs w:val="24"/>
          <w:highlight w:val="none"/>
        </w:rPr>
        <w:t xml:space="preserve">参加。验收工作依据招标文件、采购合同等相关规定和要求执行。</w:t>
      </w:r>
      <w:r/>
    </w:p>
    <w:tbl>
      <w:tblPr>
        <w:tblStyle w:val="1184"/>
        <w:tblW w:w="10157" w:type="dxa"/>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39"/>
        <w:gridCol w:w="2539"/>
        <w:gridCol w:w="2539"/>
        <w:gridCol w:w="2540"/>
      </w:tblGrid>
      <w:tr>
        <w:trPr>
          <w:trHeight w:val="740"/>
        </w:trPr>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r>
            <w:r/>
          </w:p>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Times New Roman"/>
                <w:color w:val="auto"/>
                <w:sz w:val="24"/>
                <w:szCs w:val="24"/>
                <w:highlight w:val="none"/>
                <w:lang w:val="en-US" w:eastAsia="zh-CN"/>
              </w:rPr>
              <w:suppressLineNumbers w:val="0"/>
            </w:pPr>
            <w:r>
              <w:rPr>
                <w:rFonts w:hint="default" w:ascii="宋体" w:hAnsi="宋体" w:eastAsia="宋体" w:cs="Times New Roman"/>
                <w:color w:val="auto"/>
                <w:sz w:val="24"/>
                <w:szCs w:val="24"/>
                <w:highlight w:val="none"/>
                <w:lang w:val="en-US" w:eastAsia="zh-CN"/>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服务人员身份证</w:t>
            </w:r>
            <w:r/>
          </w:p>
        </w:tc>
      </w:tr>
      <w:tr>
        <w:trPr>
          <w:trHeight w:val="1700"/>
        </w:trPr>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  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70"/>
              <w:jc w:val="center"/>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49"/>
              <w:jc w:val="center"/>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center"/>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 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6"/>
              <w:jc w:val="center"/>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r>
    </w:tbl>
    <w:p>
      <w:pPr>
        <w:numPr>
          <w:ilvl w:val="0"/>
          <w:numId w:val="0"/>
        </w:numPr>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rPr>
        <w:t xml:space="preserve">三、验收标准</w:t>
      </w:r>
      <w:r>
        <w:rPr>
          <w:rFonts w:hint="eastAsia" w:ascii="宋体" w:hAnsi="宋体" w:eastAsia="宋体" w:cs="Times New Roman"/>
          <w:b/>
          <w:bCs/>
          <w:color w:val="auto"/>
          <w:sz w:val="24"/>
          <w:szCs w:val="24"/>
          <w:highlight w:val="none"/>
          <w:lang w:eastAsia="zh-CN"/>
        </w:rPr>
        <w:t xml:space="preserve">（</w:t>
      </w:r>
      <w:r>
        <w:rPr>
          <w:rFonts w:hint="eastAsia" w:ascii="Times New Roman" w:hAnsi="Times New Roman" w:eastAsia="宋体" w:cs="Times New Roman"/>
          <w:color w:val="auto"/>
          <w:spacing w:val="-1"/>
          <w:sz w:val="24"/>
          <w:szCs w:val="24"/>
          <w:highlight w:val="none"/>
        </w:rPr>
        <w:t xml:space="preserve">验收内容</w:t>
      </w:r>
      <w:r>
        <w:rPr>
          <w:rFonts w:hint="eastAsia" w:ascii="宋体" w:hAnsi="宋体" w:eastAsia="宋体" w:cs="Times New Roman"/>
          <w:b/>
          <w:bCs/>
          <w:color w:val="auto"/>
          <w:sz w:val="24"/>
          <w:szCs w:val="24"/>
          <w:highlight w:val="none"/>
          <w:lang w:eastAsia="zh-CN"/>
        </w:rPr>
        <w:t xml:space="preserve">）</w:t>
      </w:r>
      <w:r/>
    </w:p>
    <w:tbl>
      <w:tblPr>
        <w:tblStyle w:val="1184"/>
        <w:tblW w:w="10236"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6"/>
        <w:gridCol w:w="1706"/>
        <w:gridCol w:w="1706"/>
        <w:gridCol w:w="1706"/>
        <w:gridCol w:w="1706"/>
        <w:gridCol w:w="1706"/>
      </w:tblGrid>
      <w:tr>
        <w:trPr>
          <w:trHeight w:val="1253"/>
        </w:trPr>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z w:val="24"/>
                <w:szCs w:val="24"/>
                <w:highlight w:val="none"/>
              </w:rPr>
              <w:suppressLineNumbers w:val="0"/>
            </w:pPr>
            <w:r>
              <w:rPr>
                <w:rFonts w:hint="eastAsia" w:ascii="Times New Roman" w:hAnsi="Times New Roman" w:eastAsia="宋体" w:cs="Times New Roman"/>
                <w:color w:val="auto"/>
                <w:spacing w:val="-2"/>
                <w:sz w:val="24"/>
                <w:szCs w:val="24"/>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服务进度</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人员、设备 配备情况</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行业、安全标准</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项目需求、服务承诺</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合同履约时间、地点、方式</w:t>
            </w:r>
            <w:r/>
          </w:p>
        </w:tc>
      </w:tr>
      <w:tr>
        <w:trPr>
          <w:trHeight w:val="1722"/>
        </w:trPr>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70"/>
              <w:jc w:val="left"/>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49"/>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6"/>
              <w:jc w:val="left"/>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3"/>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87"/>
        <w:jc w:val="center"/>
        <w:pageBreakBefore w:val="0"/>
        <w:spacing w:line="360" w:lineRule="auto"/>
        <w:rPr>
          <w:rFonts w:hint="eastAsia" w:ascii="宋体" w:hAnsi="宋体" w:eastAsia="宋体" w:cs="宋体"/>
          <w:color w:val="auto"/>
          <w:sz w:val="52"/>
          <w:highlight w:val="none"/>
        </w:rPr>
      </w:pPr>
      <w:r/>
      <w:bookmarkStart w:id="35" w:name="_Toc77258040"/>
      <w:r/>
      <w:bookmarkStart w:id="36" w:name="_Toc397699341"/>
      <w:r>
        <w:rPr>
          <w:rFonts w:hint="eastAsia" w:ascii="宋体" w:hAnsi="宋体" w:eastAsia="宋体" w:cs="宋体"/>
          <w:color w:val="auto"/>
          <w:sz w:val="52"/>
          <w:highlight w:val="none"/>
        </w:rPr>
        <w:t xml:space="preserve">第六章 评分标准</w:t>
      </w:r>
      <w:bookmarkEnd w:id="35"/>
      <w:r/>
      <w:bookmarkEnd w:id="36"/>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37" w:name="_Hlk61610746"/>
      <w:r>
        <w:rPr>
          <w:rFonts w:hint="eastAsia" w:ascii="宋体" w:hAnsi="宋体" w:eastAsia="宋体" w:cs="宋体"/>
          <w:b/>
          <w:color w:val="auto"/>
          <w:sz w:val="24"/>
          <w:szCs w:val="24"/>
          <w:highlight w:val="none"/>
        </w:rPr>
        <w:t xml:space="preserve">一、评标办法：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3、如出现评标总得分最高的投标单位有两个或两个以上的，按投标报价由低到高顺序排列，以实际投标报价较低的优先作为中标人，得分且实际投标报价相同的，则由评标委员会以抽签方式确定中标供应商。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eastAsia="zh-TW"/>
        </w:rPr>
        <w:t xml:space="preserve">针对中小型企业的评审政策：</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TW" w:bidi="ar-SA"/>
        </w:rPr>
        <w:t xml:space="preserve">根据财政部、工业和信息化部关于印发意见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财库〔</w:t>
      </w:r>
      <w:r>
        <w:rPr>
          <w:rFonts w:hint="eastAsia" w:ascii="宋体" w:hAnsi="宋体" w:eastAsia="宋体" w:cs="宋体"/>
          <w:color w:val="auto"/>
          <w:sz w:val="24"/>
          <w:szCs w:val="24"/>
          <w:highlight w:val="none"/>
          <w:u w:val="none"/>
          <w:lang w:val="en-US" w:eastAsia="zh-CN" w:bidi="ar-SA"/>
        </w:rPr>
        <w:t xml:space="preserve">2020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en-US" w:eastAsia="zh-CN" w:bidi="ar-SA"/>
        </w:rPr>
        <w:t xml:space="preserve">46</w:t>
      </w:r>
      <w:r>
        <w:rPr>
          <w:rFonts w:hint="eastAsia" w:ascii="宋体" w:hAnsi="宋体" w:eastAsia="宋体" w:cs="宋体"/>
          <w:color w:val="auto"/>
          <w:sz w:val="24"/>
          <w:szCs w:val="24"/>
          <w:highlight w:val="none"/>
          <w:u w:val="none"/>
          <w:lang w:val="zh-TW" w:eastAsia="zh-TW" w:bidi="ar-SA"/>
        </w:rPr>
        <w:t xml:space="preserve">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 关于印发《政府采购促进中小企业发展管理办法》的通知规定，</w:t>
      </w:r>
      <w:r>
        <w:rPr>
          <w:rFonts w:hint="eastAsia" w:ascii="宋体" w:hAnsi="宋体" w:eastAsia="宋体" w:cs="宋体"/>
          <w:b/>
          <w:bCs/>
          <w:color w:val="auto"/>
          <w:sz w:val="24"/>
          <w:szCs w:val="24"/>
          <w:highlight w:val="none"/>
          <w:u w:val="none"/>
          <w:lang w:val="zh-TW" w:eastAsia="zh-TW" w:bidi="ar-SA"/>
        </w:rPr>
        <w:t xml:space="preserve">本项目专门面向中小企业采购，不再执行价格评审优惠的扶持政策。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注：</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zh-TW" w:eastAsia="zh-TW" w:bidi="ar-SA"/>
        </w:rPr>
        <w:t xml:space="preserve">若投标人提供的 </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中小企业声明函</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或认定证明为虚假声明则视同提供虚假材料，按</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政府采购法</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相关规定处理并报请政府监管部门给予行政处罚。</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投标总报价低于或等于</w:t>
      </w:r>
      <w:r>
        <w:rPr>
          <w:rFonts w:hint="eastAsia" w:ascii="宋体" w:hAnsi="宋体" w:eastAsia="宋体" w:cs="宋体"/>
          <w:color w:val="auto"/>
          <w:sz w:val="24"/>
          <w:szCs w:val="24"/>
          <w:highlight w:val="none"/>
          <w:u w:val="none"/>
          <w:lang w:val="en-US" w:eastAsia="zh-CN" w:bidi="ar-SA"/>
        </w:rPr>
        <w:t xml:space="preserve">采购</w:t>
      </w:r>
      <w:r>
        <w:rPr>
          <w:rFonts w:hint="eastAsia" w:ascii="宋体" w:hAnsi="宋体" w:eastAsia="宋体" w:cs="宋体"/>
          <w:color w:val="auto"/>
          <w:sz w:val="24"/>
          <w:szCs w:val="24"/>
          <w:highlight w:val="none"/>
          <w:u w:val="none"/>
          <w:lang w:val="zh-TW" w:eastAsia="zh-TW" w:bidi="ar-SA"/>
        </w:rPr>
        <w:t xml:space="preserve">预算价格的，为有效投标报价。超</w:t>
      </w:r>
      <w:r>
        <w:rPr>
          <w:rFonts w:hint="eastAsia" w:ascii="宋体" w:hAnsi="宋体" w:eastAsia="宋体" w:cs="宋体"/>
          <w:color w:val="auto"/>
          <w:sz w:val="24"/>
          <w:szCs w:val="24"/>
          <w:highlight w:val="none"/>
          <w:u w:val="none"/>
          <w:lang w:val="en-US" w:eastAsia="zh-CN" w:bidi="ar-SA"/>
        </w:rPr>
        <w:t xml:space="preserve">采购</w:t>
      </w:r>
      <w:r>
        <w:rPr>
          <w:rFonts w:hint="eastAsia" w:ascii="宋体" w:hAnsi="宋体" w:eastAsia="宋体" w:cs="宋体"/>
          <w:color w:val="auto"/>
          <w:sz w:val="24"/>
          <w:szCs w:val="24"/>
          <w:highlight w:val="none"/>
          <w:u w:val="none"/>
          <w:lang w:val="zh-TW" w:eastAsia="zh-TW" w:bidi="ar-SA"/>
        </w:rPr>
        <w:t xml:space="preserve">预算的投标报价为无效投标报价。无效投标报价的投标文件不进行评审，也不得</w:t>
      </w:r>
      <w:r>
        <w:rPr>
          <w:rFonts w:hint="eastAsia" w:ascii="宋体" w:hAnsi="宋体" w:eastAsia="宋体" w:cs="宋体"/>
          <w:color w:val="auto"/>
          <w:sz w:val="24"/>
          <w:szCs w:val="24"/>
          <w:highlight w:val="none"/>
          <w:u w:val="none"/>
          <w:lang w:val="en-US" w:eastAsia="zh-CN" w:bidi="ar-SA"/>
        </w:rPr>
        <w:t xml:space="preserve">中</w:t>
      </w:r>
      <w:r>
        <w:rPr>
          <w:rFonts w:hint="eastAsia" w:ascii="宋体" w:hAnsi="宋体" w:eastAsia="宋体" w:cs="宋体"/>
          <w:color w:val="auto"/>
          <w:sz w:val="24"/>
          <w:szCs w:val="24"/>
          <w:highlight w:val="none"/>
          <w:u w:val="none"/>
          <w:lang w:val="zh-TW" w:eastAsia="zh-TW" w:bidi="ar-SA"/>
        </w:rPr>
        <w:t xml:space="preserve">标。</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2</w:t>
      </w:r>
      <w:r>
        <w:rPr>
          <w:rFonts w:hint="eastAsia" w:ascii="宋体" w:hAnsi="宋体" w:eastAsia="宋体" w:cs="宋体"/>
          <w:color w:val="auto"/>
          <w:sz w:val="24"/>
          <w:szCs w:val="24"/>
          <w:highlight w:val="none"/>
          <w:u w:val="none"/>
          <w:lang w:val="zh-TW" w:eastAsia="zh-CN" w:bidi="ar-SA"/>
        </w:rPr>
        <w:t xml:space="preserve">、</w:t>
      </w:r>
      <w:r>
        <w:rPr>
          <w:rFonts w:hint="eastAsia" w:ascii="宋体" w:hAnsi="宋体" w:eastAsia="宋体" w:cs="宋体"/>
          <w:color w:val="auto"/>
          <w:sz w:val="24"/>
          <w:szCs w:val="24"/>
          <w:highlight w:val="none"/>
          <w:u w:val="none"/>
          <w:lang w:val="zh-TW" w:eastAsia="zh-TW" w:bidi="ar-SA"/>
        </w:rPr>
        <w:t xml:space="preserve">价格分采用低价优先法计算，即满足采购文件要求且投标价格最低的投标报价为评标基准价，其价格分为满分，即</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0分。其他响应单位的价格分按照下列公式计算（计算结果四舍五入保留两位小数）。</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投标报价得分=（评标基准价/投标报价）×价格权值×100；（价格权值为</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0%）</w:t>
      </w:r>
      <w:r/>
    </w:p>
    <w:p>
      <w:pPr>
        <w:numPr>
          <w:ilvl w:val="0"/>
          <w:numId w:val="15"/>
        </w:numPr>
        <w:ind w:firstLine="480"/>
        <w:jc w:val="both"/>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4"/>
          <w:szCs w:val="24"/>
          <w:highlight w:val="none"/>
          <w:u w:val="none"/>
          <w:lang w:val="zh-TW" w:eastAsia="zh-TW" w:bidi="ar-SA"/>
        </w:rPr>
        <w:t xml:space="preserve">服务方案（</w:t>
      </w:r>
      <w:r>
        <w:rPr>
          <w:rFonts w:hint="eastAsia" w:ascii="宋体" w:hAnsi="宋体" w:cs="宋体"/>
          <w:b/>
          <w:bCs/>
          <w:color w:val="auto"/>
          <w:sz w:val="24"/>
          <w:szCs w:val="24"/>
          <w:highlight w:val="none"/>
          <w:u w:val="none"/>
          <w:lang w:val="en-US" w:eastAsia="zh-CN" w:bidi="ar-SA"/>
        </w:rPr>
        <w:t xml:space="preserve">68</w:t>
      </w:r>
      <w:r>
        <w:rPr>
          <w:rFonts w:hint="eastAsia" w:ascii="宋体" w:hAnsi="宋体" w:eastAsia="宋体" w:cs="宋体"/>
          <w:b/>
          <w:bCs/>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CN" w:bidi="ar-SA"/>
        </w:rPr>
        <w:t xml:space="preserve">服务总体模式与项目管理运作设计方案（</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CN"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根据</w:t>
      </w:r>
      <w:r>
        <w:rPr>
          <w:rFonts w:hint="eastAsia" w:ascii="宋体" w:hAnsi="宋体" w:eastAsia="宋体" w:cs="宋体"/>
          <w:color w:val="auto"/>
          <w:sz w:val="24"/>
          <w:szCs w:val="24"/>
          <w:highlight w:val="none"/>
          <w:u w:val="none"/>
          <w:lang w:val="zh-TW" w:eastAsia="zh-TW" w:bidi="ar-SA"/>
        </w:rPr>
        <w:t xml:space="preserve">服务总体模式清晰，配套措施周全，运作设计合理比较，方案内容全面完整详细、具有明确针对性、操作流程清晰明了的得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分；方案内容完整、针对性不突出、操作流程存在不明确的得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分；方案无实质性内容、针对性缺失、操作流程不具备可实施性的得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2、服务管理工作具体实施方案（20分）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2.1日常服务标准及措施比较，措施</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rPr>
          <w:rFonts w:hint="eastAsia" w:ascii="宋体" w:hAnsi="宋体" w:eastAsia="宋体" w:cs="宋体"/>
          <w:color w:val="auto"/>
          <w:sz w:val="24"/>
          <w:szCs w:val="24"/>
          <w:highlight w:val="none"/>
          <w:u w:val="none"/>
          <w:lang w:val="en-US" w:eastAsia="zh-CN" w:bidi="ar-SA"/>
        </w:rPr>
        <w:t xml:space="preserve">措施</w:t>
      </w:r>
      <w:r>
        <w:rPr>
          <w:rFonts w:hint="eastAsia" w:ascii="宋体" w:hAnsi="宋体" w:eastAsia="宋体" w:cs="宋体"/>
          <w:color w:val="auto"/>
          <w:sz w:val="24"/>
          <w:szCs w:val="24"/>
          <w:highlight w:val="none"/>
          <w:u w:val="none"/>
          <w:lang w:val="zh-TW" w:eastAsia="zh-TW" w:bidi="ar-SA"/>
        </w:rPr>
        <w:t xml:space="preserve">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rPr>
          <w:rFonts w:hint="eastAsia" w:ascii="宋体" w:hAnsi="宋体" w:eastAsia="宋体" w:cs="宋体"/>
          <w:color w:val="auto"/>
          <w:sz w:val="24"/>
          <w:szCs w:val="24"/>
          <w:highlight w:val="none"/>
          <w:u w:val="none"/>
          <w:lang w:val="en-US" w:eastAsia="zh-CN" w:bidi="ar-SA"/>
        </w:rPr>
        <w:t xml:space="preserve">措施</w:t>
      </w:r>
      <w:r>
        <w:rPr>
          <w:rFonts w:hint="eastAsia" w:ascii="宋体" w:hAnsi="宋体" w:eastAsia="宋体" w:cs="宋体"/>
          <w:color w:val="auto"/>
          <w:sz w:val="24"/>
          <w:szCs w:val="24"/>
          <w:highlight w:val="none"/>
          <w:u w:val="none"/>
          <w:lang w:val="zh-TW" w:eastAsia="zh-TW" w:bidi="ar-SA"/>
        </w:rPr>
        <w:t xml:space="preserve">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2.2消防安全管理及义务消防队组建方案比较，</w:t>
      </w:r>
      <w:r>
        <w:rPr>
          <w:rFonts w:hint="eastAsia" w:ascii="宋体" w:hAnsi="宋体" w:eastAsia="宋体" w:cs="宋体"/>
          <w:color w:val="auto"/>
          <w:sz w:val="24"/>
          <w:szCs w:val="24"/>
          <w:highlight w:val="none"/>
          <w:u w:val="none"/>
          <w:lang w:val="zh-TW" w:eastAsia="zh-TW" w:bidi="ar-SA"/>
        </w:rPr>
        <w:t xml:space="preserve">方案内容全面完整详细、具有明确针对性、操作流程清晰明了的得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分；方案内容完整、针对性不突出、操作流程存在不明确的得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zh-TW" w:eastAsia="zh-TW" w:bidi="ar-SA"/>
        </w:rPr>
        <w:t xml:space="preserve">分；方案无实质性内容、针对性缺失、操作流程不具备可实施性的得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2.3工作人员所用设备、器材的配备情况比较，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3、服务管理工作组织计划方案及服务保障措施（15分）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3.1工作人员安排计划合理、能满足项目要求比较，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3.2管理责任清晰度比较、有具体服务保障目标与措施比较，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3.3服务人员的管理方案、培训方案及培训场所配置情况比较，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4、突发事件的应急措施及纠纷处置措施方案（5分）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包括：资产保护应急措施、特殊事故（情况）措施、治安应急措施、消防应急措施等比较，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5、内部管理规章制度及考核管理办法（20分）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5.1管理规章制度比较，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5.2服务人员安全文明规范比较，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5.3消防安全管理制度比较，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5.4服务档案管理制度比较，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numPr>
          <w:ilvl w:val="0"/>
          <w:numId w:val="15"/>
        </w:numPr>
        <w:ind w:firstLine="480"/>
        <w:jc w:val="both"/>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4"/>
          <w:szCs w:val="24"/>
          <w:highlight w:val="none"/>
          <w:u w:val="none"/>
          <w:lang w:val="en-US" w:eastAsia="zh-CN" w:bidi="ar-SA"/>
        </w:rPr>
        <w:t xml:space="preserve">保安人员情况比较（13分）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1、拟派保安人员具有红十字部门颁发的救护员证的得1分，本项最高得1分。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2、拟派保安人员具有保安员（三级/高级工）及以上职业技能等级证书的，有一人得1分，本项最高得6分。（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3、拟派保安人员具有“安全培训合格证书”的得1分，本项最高得1分，未提供不得分。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4、保安人员的情况比较（5分）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根据各投标单位所提供的保安人员的年龄、证书、人数等情况等进行打分。投入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完全符合项目实际，制度完备、人员方案详尽的得5分</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基本符合项目实际，制度比较完备、人员方案比价清楚的得3分；投入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不足，基本能满足项目实施需要的得1分；本项最高得5分。</w:t>
      </w:r>
      <w:r>
        <w:rPr>
          <w:rFonts w:hint="eastAsia" w:ascii="宋体" w:hAnsi="宋体" w:eastAsia="宋体" w:cs="宋体"/>
          <w:b/>
          <w:bCs/>
          <w:color w:val="auto"/>
          <w:sz w:val="24"/>
          <w:szCs w:val="24"/>
          <w:highlight w:val="none"/>
          <w:u w:val="none"/>
          <w:lang w:val="en-US" w:eastAsia="zh-CN" w:bidi="ar-SA"/>
        </w:rPr>
        <w:t xml:space="preserve">（注：投标文件中需提供人员身份证、岗位证书扫描件（或提供相关查询路径）及社保部门出具的投标单位为其缴纳社保证明扫描件并加盖投标单位公章，未提供或提供不全的不得分。）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eastAsia="宋体" w:cs="宋体"/>
          <w:b/>
          <w:bCs/>
          <w:color w:val="auto"/>
          <w:sz w:val="24"/>
          <w:szCs w:val="24"/>
          <w:highlight w:val="none"/>
          <w:u w:val="none"/>
          <w:lang w:val="en-US" w:eastAsia="zh-CN" w:bidi="ar-SA"/>
        </w:rPr>
        <w:t xml:space="preserve">四</w:t>
      </w: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cs="宋体"/>
          <w:b/>
          <w:bCs/>
          <w:color w:val="auto"/>
          <w:sz w:val="24"/>
          <w:szCs w:val="24"/>
          <w:highlight w:val="none"/>
          <w:u w:val="none"/>
          <w:lang w:val="en-US" w:eastAsia="zh-CN" w:bidi="ar-SA"/>
        </w:rPr>
        <w:t xml:space="preserve">企业综合实力比较（9分）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1、</w:t>
      </w:r>
      <w:r>
        <w:rPr>
          <w:rFonts w:hint="eastAsia" w:ascii="宋体" w:hAnsi="宋体" w:eastAsia="宋体" w:cs="宋体"/>
          <w:color w:val="auto"/>
          <w:sz w:val="24"/>
          <w:szCs w:val="24"/>
          <w:highlight w:val="none"/>
          <w:u w:val="none"/>
          <w:lang w:val="en-US" w:eastAsia="zh-CN" w:bidi="ar-SA"/>
        </w:rPr>
        <w:t xml:space="preserve">投标单位具有</w:t>
      </w:r>
      <w:r>
        <w:rPr>
          <w:rFonts w:hint="eastAsia" w:ascii="宋体" w:hAnsi="宋体" w:eastAsia="宋体" w:cs="宋体"/>
          <w:color w:val="auto"/>
          <w:sz w:val="24"/>
          <w:szCs w:val="24"/>
          <w:highlight w:val="none"/>
          <w:u w:val="none"/>
          <w:lang w:val="zh-TW" w:eastAsia="zh-TW" w:bidi="ar-SA"/>
        </w:rPr>
        <w:t xml:space="preserve">有效期内的质量管理体系认证、环境管理体系认证、职业健康安全管理体系</w:t>
      </w:r>
      <w:r>
        <w:rPr>
          <w:rFonts w:hint="eastAsia" w:ascii="宋体" w:hAnsi="宋体" w:eastAsia="宋体" w:cs="宋体"/>
          <w:color w:val="auto"/>
          <w:sz w:val="24"/>
          <w:szCs w:val="24"/>
          <w:highlight w:val="none"/>
          <w:u w:val="none"/>
          <w:lang w:val="en-US" w:eastAsia="zh-CN" w:bidi="ar-SA"/>
        </w:rPr>
        <w:t xml:space="preserve">认证证书的，每有1个得</w:t>
      </w:r>
      <w:r>
        <w:rPr>
          <w:rFonts w:hint="eastAsia" w:ascii="宋体" w:hAnsi="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分，本项最高得</w:t>
      </w:r>
      <w:r>
        <w:rPr>
          <w:rFonts w:hint="eastAsia" w:ascii="宋体" w:hAnsi="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en-US" w:eastAsia="zh-CN" w:bidi="ar-SA"/>
        </w:rPr>
        <w:t xml:space="preserve">分。</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highlight w:val="none"/>
          <w:lang w:val="en-US" w:eastAsia="zh-CN"/>
        </w:rPr>
        <w:t xml:space="preserve">：体系认证业务范围需与本项目服务内容相关；投标文件中需提供有效证书扫描件及证书在中国国家认证认可监督委员会网站（www.cnca.gov.cn）查询有效的完整网页截图并加盖投标单位公章</w:t>
      </w:r>
      <w:r>
        <w:rPr>
          <w:rFonts w:hint="eastAsia" w:ascii="宋体" w:hAnsi="宋体" w:eastAsia="宋体" w:cs="宋体"/>
          <w:b/>
          <w:bCs/>
          <w:color w:val="auto"/>
          <w:sz w:val="24"/>
          <w:szCs w:val="24"/>
          <w:highlight w:val="none"/>
          <w:u w:val="none"/>
          <w:lang w:val="en-US" w:eastAsia="zh-CN" w:bidi="ar-SA"/>
        </w:rPr>
        <w:t xml:space="preserve">，未提供或提供不全的不得分</w:t>
      </w:r>
      <w:r>
        <w:rPr>
          <w:rFonts w:hint="eastAsia" w:ascii="宋体" w:hAnsi="宋体" w:eastAsia="宋体" w:cs="宋体"/>
          <w:b/>
          <w:bCs/>
          <w:color w:val="auto"/>
          <w:sz w:val="24"/>
          <w:highlight w:val="none"/>
          <w:lang w:val="en-US" w:eastAsia="zh-CN"/>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2、</w:t>
      </w:r>
      <w:r>
        <w:rPr>
          <w:rFonts w:hint="eastAsia" w:ascii="宋体" w:hAnsi="宋体" w:cs="宋体"/>
          <w:color w:val="auto"/>
          <w:sz w:val="24"/>
          <w:szCs w:val="24"/>
          <w:highlight w:val="none"/>
          <w:u w:val="none"/>
          <w:lang w:val="en-US" w:eastAsia="zh-CN" w:bidi="ar-SA"/>
        </w:rPr>
        <w:t xml:space="preserve">企业</w:t>
      </w:r>
      <w:r>
        <w:rPr>
          <w:rFonts w:hint="eastAsia" w:ascii="宋体" w:hAnsi="宋体" w:eastAsia="宋体" w:cs="宋体"/>
          <w:color w:val="auto"/>
          <w:sz w:val="24"/>
          <w:szCs w:val="24"/>
          <w:highlight w:val="none"/>
          <w:u w:val="none"/>
          <w:lang w:val="zh-TW" w:eastAsia="zh-TW" w:bidi="ar-SA"/>
        </w:rPr>
        <w:t xml:space="preserve">类似业绩情况（</w:t>
      </w:r>
      <w:r>
        <w:rPr>
          <w:rFonts w:hint="eastAsia" w:ascii="宋体" w:hAnsi="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                                                                               </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年1月1日（以合同签订时间为准）</w:t>
      </w:r>
      <w:r>
        <w:rPr>
          <w:rFonts w:hint="eastAsia" w:ascii="宋体" w:hAnsi="宋体" w:eastAsia="宋体" w:cs="宋体"/>
          <w:color w:val="auto"/>
          <w:sz w:val="24"/>
          <w:szCs w:val="24"/>
          <w:highlight w:val="none"/>
          <w:lang w:val="en-US" w:eastAsia="zh-CN"/>
        </w:rPr>
        <w:t xml:space="preserve">以来承接过类似项目的，每提供一份有效合同得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（投标文件中需提供服务合同</w:t>
      </w:r>
      <w:r>
        <w:rPr>
          <w:rFonts w:hint="eastAsia" w:ascii="宋体" w:hAnsi="宋体" w:cs="宋体"/>
          <w:b/>
          <w:bCs/>
          <w:color w:val="auto"/>
          <w:sz w:val="24"/>
          <w:szCs w:val="24"/>
          <w:highlight w:val="none"/>
          <w:lang w:val="en-US" w:eastAsia="zh-CN"/>
        </w:rPr>
        <w:t xml:space="preserve">扫描件并加盖投标单位公章</w:t>
      </w:r>
      <w:r>
        <w:rPr>
          <w:rFonts w:hint="eastAsia" w:ascii="宋体" w:hAnsi="宋体" w:eastAsia="宋体" w:cs="宋体"/>
          <w:b/>
          <w:bCs/>
          <w:color w:val="auto"/>
          <w:sz w:val="24"/>
          <w:szCs w:val="24"/>
          <w:highlight w:val="none"/>
          <w:u w:val="none"/>
          <w:lang w:val="en-US" w:eastAsia="zh-CN" w:bidi="ar-SA"/>
        </w:rPr>
        <w:t xml:space="preserve">，未提供或提供不全的不得分</w:t>
      </w:r>
      <w:r>
        <w:rPr>
          <w:rFonts w:hint="eastAsia" w:ascii="宋体" w:hAnsi="宋体" w:eastAsia="宋体" w:cs="宋体"/>
          <w:b/>
          <w:bCs/>
          <w:color w:val="auto"/>
          <w:sz w:val="24"/>
          <w:szCs w:val="24"/>
          <w:highlight w:val="none"/>
          <w:lang w:val="en-US" w:eastAsia="zh-CN"/>
        </w:rPr>
        <w:t xml:space="preserve">）</w:t>
      </w:r>
      <w:r/>
    </w:p>
    <w:p>
      <w:pPr>
        <w:pStyle w:val="71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12"/>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超采购</w:t>
      </w:r>
      <w:r>
        <w:rPr>
          <w:rFonts w:hint="eastAsia" w:ascii="宋体" w:hAnsi="宋体" w:eastAsia="宋体" w:cs="宋体"/>
          <w:color w:val="auto"/>
          <w:sz w:val="24"/>
          <w:szCs w:val="24"/>
          <w:highlight w:val="none"/>
          <w:lang w:val="en-US" w:eastAsia="zh-CN"/>
        </w:rPr>
        <w:t xml:space="preserve">预算</w:t>
      </w:r>
      <w:r>
        <w:rPr>
          <w:rFonts w:hint="eastAsia" w:ascii="宋体" w:hAnsi="宋体" w:eastAsia="宋体" w:cs="宋体"/>
          <w:color w:val="auto"/>
          <w:sz w:val="24"/>
          <w:szCs w:val="24"/>
          <w:highlight w:val="none"/>
        </w:rPr>
        <w:t xml:space="preserve">或未按采购要求报价的为无效报价，</w:t>
      </w:r>
      <w:r>
        <w:rPr>
          <w:rFonts w:hint="eastAsia" w:ascii="宋体" w:hAnsi="宋体" w:eastAsia="宋体" w:cs="宋体"/>
          <w:color w:val="auto"/>
          <w:sz w:val="24"/>
          <w:szCs w:val="24"/>
          <w:highlight w:val="none"/>
          <w:lang w:val="en-US" w:eastAsia="zh-CN"/>
        </w:rPr>
        <w:t xml:space="preserve">视为实质性响应</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付款步骤、项目履约期限要求如有负偏离的不得成交。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针对评分标准中评分的每一条，</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均应提供相关资料并作出相应说明供评委评判，不提供相关资料或所提供资料无法证明的视为不具备该项得分的条件。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单位必须保证全部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资料的真实性，采购单位有权在采购的任何阶段进行调查和核实，如有虚假或对</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所要求说明的情况故意隐瞒或虚报，视为不实质性响应</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文件，为</w:t>
      </w:r>
      <w:r>
        <w:rPr>
          <w:rFonts w:hint="eastAsia" w:ascii="宋体" w:hAnsi="宋体" w:eastAsia="宋体" w:cs="宋体"/>
          <w:color w:val="auto"/>
          <w:sz w:val="24"/>
          <w:szCs w:val="24"/>
          <w:highlight w:val="none"/>
          <w:lang w:eastAsia="zh-CN"/>
        </w:rPr>
        <w:t xml:space="preserve">无效响应</w:t>
      </w:r>
      <w:r>
        <w:rPr>
          <w:rFonts w:hint="eastAsia" w:ascii="宋体" w:hAnsi="宋体" w:eastAsia="宋体" w:cs="宋体"/>
          <w:color w:val="auto"/>
          <w:sz w:val="24"/>
          <w:szCs w:val="24"/>
          <w:highlight w:val="none"/>
        </w:rPr>
        <w:t xml:space="preserve">。已成交的将取消成交资格，并按《中华人民共和国政府采购法》第七十七条“提供虚假材料谋取中标、成交”相关处理办法处理。</w:t>
      </w:r>
      <w:bookmarkEnd w:id="37"/>
      <w:r/>
    </w:p>
    <w:p>
      <w:pPr>
        <w:jc w:val="righ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fldChar w:fldCharType="begin"/>
    </w:r>
    <w:r>
      <w:instrText xml:space="preserve"> PAGE   \* MERGEFORMAT </w:instrText>
    </w:r>
    <w:r>
      <w:fldChar w:fldCharType="separate"/>
    </w:r>
    <w:r>
      <w:rPr>
        <w:lang w:val="zh-CN"/>
      </w:rPr>
      <w:t xml:space="preserve">38</w:t>
    </w:r>
    <w:r>
      <w:fldChar w:fldCharType="end"/>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45</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80"/>
      </w:rPr>
      <w:framePr w:wrap="around" w:vAnchor="text" w:hAnchor="margin" w:xAlign="center" w:y="1"/>
    </w:pPr>
    <w:r>
      <w:fldChar w:fldCharType="begin"/>
    </w:r>
    <w:r>
      <w:rPr>
        <w:rStyle w:val="980"/>
      </w:rPr>
      <w:instrText xml:space="preserve">PAGE  </w:instrText>
    </w:r>
    <w:r>
      <w:fldChar w:fldCharType="end"/>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left="-315" w:right="-286" w:firstLine="360"/>
      <w:tabs>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9"/>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33"/>
      <w:isLgl w:val="false"/>
      <w:suff w:val="tab"/>
      <w:lvlText w:val="%1."/>
      <w:lvlJc w:val="left"/>
      <w:pPr>
        <w:ind w:left="420" w:hanging="420"/>
        <w:tabs>
          <w:tab w:val="left" w:pos="420" w:leader="none"/>
        </w:tabs>
      </w:pPr>
    </w:lvl>
    <w:lvl w:ilvl="1">
      <w:start w:val="1"/>
      <w:numFmt w:val="decimal"/>
      <w:pStyle w:val="1148"/>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30"/>
      <w:isLgl w:val="false"/>
      <w:suff w:val="tab"/>
      <w:lvlText w:val="%1."/>
      <w:lvlJc w:val="left"/>
      <w:pPr>
        <w:ind w:left="420" w:hanging="420"/>
      </w:pPr>
      <w:rPr>
        <w:b w:val="0"/>
      </w:rPr>
    </w:lvl>
    <w:lvl w:ilvl="1">
      <w:start w:val="1"/>
      <w:numFmt w:val="lowerLetter"/>
      <w:pStyle w:val="113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66"/>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91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13"/>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93"/>
      <w:isLgl w:val="false"/>
      <w:suff w:val="nothing"/>
      <w:lvlText w:val=""/>
      <w:lvlJc w:val="left"/>
      <w:pPr/>
    </w:lvl>
    <w:lvl w:ilvl="7">
      <w:start w:val="1"/>
      <w:numFmt w:val="decimal"/>
      <w:pStyle w:val="894"/>
      <w:isLgl w:val="false"/>
      <w:suff w:val="nothing"/>
      <w:lvlText w:val=""/>
      <w:lvlJc w:val="left"/>
      <w:pPr/>
    </w:lvl>
    <w:lvl w:ilvl="8">
      <w:start w:val="1"/>
      <w:numFmt w:val="decimal"/>
      <w:pStyle w:val="895"/>
      <w:isLgl w:val="false"/>
      <w:suff w:val="nothing"/>
      <w:lvlText w:val=""/>
      <w:lvlJc w:val="left"/>
      <w:pPr/>
    </w:lvl>
  </w:abstractNum>
  <w:abstractNum w:abstractNumId="8">
    <w:multiLevelType w:val="hybridMultilevel"/>
    <w:lvl w:ilvl="0">
      <w:start w:val="1"/>
      <w:numFmt w:val="decimal"/>
      <w:pStyle w:val="106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0"/>
      <w:numFmt w:val="bullet"/>
      <w:pStyle w:val="974"/>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0">
    <w:multiLevelType w:val="hybridMultilevel"/>
    <w:lvl w:ilvl="0">
      <w:start w:val="1"/>
      <w:numFmt w:val="bullet"/>
      <w:pStyle w:val="1165"/>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11">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1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20"/>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125"/>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5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2"/>
  </w:num>
  <w:num w:numId="4">
    <w:abstractNumId w:val="2"/>
  </w:num>
  <w:num w:numId="5">
    <w:abstractNumId w:val="1"/>
  </w:num>
  <w:num w:numId="6">
    <w:abstractNumId w:val="9"/>
  </w:num>
  <w:num w:numId="7">
    <w:abstractNumId w:val="10"/>
  </w:num>
  <w:num w:numId="8">
    <w:abstractNumId w:val="14"/>
  </w:num>
  <w:num w:numId="9">
    <w:abstractNumId w:val="8"/>
  </w:num>
  <w:num w:numId="10">
    <w:abstractNumId w:val="0"/>
  </w:num>
  <w:num w:numId="11">
    <w:abstractNumId w:val="11"/>
  </w:num>
  <w:num w:numId="12">
    <w:abstractNumId w:val="13"/>
  </w:num>
  <w:num w:numId="13">
    <w:abstractNumId w:val="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link w:val="1182"/>
    <w:uiPriority w:val="0"/>
    <w:qFormat/>
    <w:pPr>
      <w:jc w:val="both"/>
      <w:widowControl w:val="off"/>
    </w:pPr>
    <w:rPr>
      <w:rFonts w:hint="default" w:ascii="Times New Roman" w:hAnsi="Times New Roman" w:eastAsia="宋体" w:cs="Times New Roman"/>
      <w:sz w:val="21"/>
      <w:lang w:val="en-US" w:eastAsia="zh-CN" w:bidi="ar-SA"/>
    </w:rPr>
  </w:style>
  <w:style w:type="paragraph" w:styleId="701">
    <w:name w:val="Heading 1"/>
    <w:basedOn w:val="700"/>
    <w:next w:val="700"/>
    <w:link w:val="741"/>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42"/>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43"/>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44"/>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5"/>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46"/>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8"/>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9"/>
    <w:uiPriority w:val="9"/>
    <w:unhideWhenUsed/>
    <w:qFormat/>
    <w:pPr>
      <w:keepLines/>
      <w:keepNext/>
      <w:spacing w:before="320" w:after="200"/>
      <w:outlineLvl w:val="8"/>
    </w:pPr>
    <w:rPr>
      <w:rFonts w:ascii="Arial" w:hAnsi="Arial" w:eastAsia="Arial" w:cs="Arial"/>
      <w:i/>
      <w:iCs/>
      <w:sz w:val="21"/>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首行缩进"/>
    <w:basedOn w:val="700"/>
    <w:uiPriority w:val="0"/>
    <w:qFormat/>
    <w:pPr>
      <w:ind w:firstLine="480"/>
    </w:pPr>
    <w:rPr>
      <w:szCs w:val="20"/>
      <w:lang w:val="zh-CN"/>
    </w:rPr>
  </w:style>
  <w:style w:type="paragraph" w:styleId="713">
    <w:name w:val="toc 7"/>
    <w:basedOn w:val="700"/>
    <w:next w:val="700"/>
    <w:uiPriority w:val="39"/>
    <w:unhideWhenUsed/>
    <w:qFormat/>
    <w:pPr>
      <w:ind w:left="1701" w:right="0" w:firstLine="0"/>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0"/>
    <w:uiPriority w:val="99"/>
    <w:semiHidden/>
    <w:unhideWhenUsed/>
    <w:qFormat/>
    <w:pPr>
      <w:jc w:val="left"/>
    </w:pPr>
  </w:style>
  <w:style w:type="paragraph" w:styleId="716">
    <w:name w:val="Body Text"/>
    <w:uiPriority w:val="0"/>
    <w:qFormat/>
    <w:pPr>
      <w:jc w:val="both"/>
      <w:spacing w:after="120"/>
      <w:widowControl w:val="off"/>
    </w:pPr>
    <w:rPr>
      <w:rFonts w:ascii="Tahoma" w:hAnsi="Tahoma" w:eastAsia="Times New Roman" w:cs="Times New Roman"/>
      <w:sz w:val="21"/>
      <w:szCs w:val="24"/>
      <w:lang w:val="en-US" w:eastAsia="zh-CN" w:bidi="ar-SA"/>
    </w:rPr>
  </w:style>
  <w:style w:type="paragraph" w:styleId="717">
    <w:name w:val="toc 5"/>
    <w:basedOn w:val="700"/>
    <w:next w:val="700"/>
    <w:uiPriority w:val="39"/>
    <w:unhideWhenUsed/>
    <w:qFormat/>
    <w:pPr>
      <w:ind w:left="1134" w:right="0" w:firstLine="0"/>
      <w:spacing w:after="57"/>
    </w:pPr>
  </w:style>
  <w:style w:type="paragraph" w:styleId="718">
    <w:name w:val="toc 3"/>
    <w:basedOn w:val="700"/>
    <w:next w:val="700"/>
    <w:uiPriority w:val="39"/>
    <w:unhideWhenUsed/>
    <w:qFormat/>
    <w:pPr>
      <w:ind w:left="567" w:right="0" w:firstLine="0"/>
      <w:spacing w:after="57"/>
    </w:pPr>
  </w:style>
  <w:style w:type="paragraph" w:styleId="719">
    <w:name w:val="Plain Text"/>
    <w:basedOn w:val="700"/>
    <w:link w:val="1041"/>
    <w:uiPriority w:val="0"/>
    <w:qFormat/>
    <w:rPr>
      <w:rFonts w:ascii="宋体" w:hAnsi="Courier New" w:eastAsia="楷体_GB2312"/>
      <w:sz w:val="26"/>
    </w:rPr>
  </w:style>
  <w:style w:type="paragraph" w:styleId="720">
    <w:name w:val="toc 8"/>
    <w:basedOn w:val="700"/>
    <w:next w:val="700"/>
    <w:uiPriority w:val="39"/>
    <w:unhideWhenUsed/>
    <w:qFormat/>
    <w:pPr>
      <w:ind w:left="1984" w:right="0" w:firstLine="0"/>
      <w:spacing w:after="57"/>
    </w:pPr>
  </w:style>
  <w:style w:type="paragraph" w:styleId="721">
    <w:name w:val="endnote text"/>
    <w:basedOn w:val="700"/>
    <w:link w:val="885"/>
    <w:uiPriority w:val="99"/>
    <w:semiHidden/>
    <w:unhideWhenUsed/>
    <w:qFormat/>
    <w:pPr>
      <w:spacing w:after="0" w:line="240" w:lineRule="auto"/>
    </w:pPr>
    <w:rPr>
      <w:sz w:val="20"/>
    </w:rPr>
  </w:style>
  <w:style w:type="paragraph" w:styleId="722">
    <w:name w:val="Footer"/>
    <w:basedOn w:val="700"/>
    <w:link w:val="758"/>
    <w:uiPriority w:val="99"/>
    <w:unhideWhenUsed/>
    <w:qFormat/>
    <w:pPr>
      <w:spacing w:after="0" w:line="240" w:lineRule="auto"/>
      <w:tabs>
        <w:tab w:val="center" w:pos="7143" w:leader="none"/>
        <w:tab w:val="right" w:pos="14287" w:leader="none"/>
      </w:tabs>
    </w:pPr>
  </w:style>
  <w:style w:type="paragraph" w:styleId="723">
    <w:name w:val="Header"/>
    <w:basedOn w:val="700"/>
    <w:link w:val="756"/>
    <w:uiPriority w:val="99"/>
    <w:unhideWhenUsed/>
    <w:qFormat/>
    <w:pPr>
      <w:spacing w:after="0" w:line="240" w:lineRule="auto"/>
      <w:tabs>
        <w:tab w:val="center" w:pos="7143" w:leader="none"/>
        <w:tab w:val="right" w:pos="14287" w:leader="none"/>
      </w:tabs>
    </w:pPr>
  </w:style>
  <w:style w:type="paragraph" w:styleId="724">
    <w:name w:val="toc 1"/>
    <w:basedOn w:val="700"/>
    <w:next w:val="700"/>
    <w:uiPriority w:val="39"/>
    <w:unhideWhenUsed/>
    <w:qFormat/>
    <w:pPr>
      <w:ind w:left="0" w:right="0" w:firstLine="0"/>
      <w:spacing w:after="57"/>
    </w:pPr>
  </w:style>
  <w:style w:type="paragraph" w:styleId="725">
    <w:name w:val="toc 4"/>
    <w:basedOn w:val="700"/>
    <w:next w:val="700"/>
    <w:uiPriority w:val="39"/>
    <w:unhideWhenUsed/>
    <w:qFormat/>
    <w:pPr>
      <w:ind w:left="850" w:right="0" w:firstLine="0"/>
      <w:spacing w:after="57"/>
    </w:pPr>
  </w:style>
  <w:style w:type="paragraph" w:styleId="726">
    <w:name w:val="Subtitle"/>
    <w:basedOn w:val="700"/>
    <w:next w:val="700"/>
    <w:link w:val="751"/>
    <w:uiPriority w:val="11"/>
    <w:qFormat/>
    <w:pPr>
      <w:spacing w:before="200" w:after="200"/>
    </w:pPr>
    <w:rPr>
      <w:sz w:val="24"/>
      <w:szCs w:val="24"/>
    </w:rPr>
  </w:style>
  <w:style w:type="paragraph" w:styleId="727">
    <w:name w:val="footnote text"/>
    <w:basedOn w:val="700"/>
    <w:link w:val="884"/>
    <w:uiPriority w:val="99"/>
    <w:semiHidden/>
    <w:unhideWhenUsed/>
    <w:qFormat/>
    <w:pPr>
      <w:spacing w:after="40" w:line="240" w:lineRule="auto"/>
    </w:pPr>
    <w:rPr>
      <w:sz w:val="18"/>
    </w:rPr>
  </w:style>
  <w:style w:type="paragraph" w:styleId="728">
    <w:name w:val="toc 6"/>
    <w:basedOn w:val="700"/>
    <w:next w:val="700"/>
    <w:uiPriority w:val="39"/>
    <w:unhideWhenUsed/>
    <w:qFormat/>
    <w:pPr>
      <w:ind w:left="1417" w:right="0" w:firstLine="0"/>
      <w:spacing w:after="57"/>
    </w:pPr>
  </w:style>
  <w:style w:type="paragraph" w:styleId="729">
    <w:name w:val="table of figures"/>
    <w:basedOn w:val="700"/>
    <w:next w:val="700"/>
    <w:uiPriority w:val="99"/>
    <w:unhideWhenUsed/>
    <w:qFormat/>
    <w:pPr>
      <w:spacing w:after="0" w:afterAutospacing="0"/>
    </w:pPr>
  </w:style>
  <w:style w:type="paragraph" w:styleId="730">
    <w:name w:val="toc 2"/>
    <w:basedOn w:val="700"/>
    <w:next w:val="700"/>
    <w:uiPriority w:val="39"/>
    <w:unhideWhenUsed/>
    <w:qFormat/>
    <w:pPr>
      <w:ind w:left="283" w:right="0" w:firstLine="0"/>
      <w:spacing w:after="57"/>
    </w:pPr>
  </w:style>
  <w:style w:type="paragraph" w:styleId="731">
    <w:name w:val="toc 9"/>
    <w:basedOn w:val="700"/>
    <w:next w:val="700"/>
    <w:uiPriority w:val="39"/>
    <w:unhideWhenUsed/>
    <w:qFormat/>
    <w:pPr>
      <w:ind w:left="2268" w:right="0" w:firstLine="0"/>
      <w:spacing w:after="57"/>
    </w:pPr>
  </w:style>
  <w:style w:type="paragraph" w:styleId="732">
    <w:name w:val="Body Text 2"/>
    <w:basedOn w:val="700"/>
    <w:uiPriority w:val="0"/>
    <w:qFormat/>
    <w:pPr>
      <w:ind w:left="720" w:hanging="720"/>
      <w:widowControl/>
    </w:pPr>
    <w:rPr>
      <w:sz w:val="24"/>
      <w:lang w:val="en-GB"/>
    </w:rPr>
  </w:style>
  <w:style w:type="paragraph" w:styleId="733">
    <w:name w:val="Normal (Web)"/>
    <w:basedOn w:val="700"/>
    <w:uiPriority w:val="99"/>
    <w:semiHidden/>
    <w:unhideWhenUsed/>
    <w:qFormat/>
    <w:rPr>
      <w:sz w:val="24"/>
    </w:rPr>
  </w:style>
  <w:style w:type="paragraph" w:styleId="734">
    <w:name w:val="Title"/>
    <w:basedOn w:val="700"/>
    <w:next w:val="700"/>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10"/>
    <w:uiPriority w:val="22"/>
    <w:qFormat/>
    <w:rPr>
      <w:b/>
    </w:r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paragraph" w:styleId="740" w:customStyle="1">
    <w:name w:val="段"/>
    <w:next w:val="70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41" w:customStyle="1">
    <w:name w:val="Heading 1 Char"/>
    <w:link w:val="701"/>
    <w:uiPriority w:val="9"/>
    <w:qFormat/>
    <w:rPr>
      <w:rFonts w:ascii="Arial" w:hAnsi="Arial" w:eastAsia="Arial" w:cs="Arial"/>
      <w:sz w:val="40"/>
      <w:szCs w:val="40"/>
    </w:rPr>
  </w:style>
  <w:style w:type="character" w:styleId="742" w:customStyle="1">
    <w:name w:val="Heading 2 Char"/>
    <w:link w:val="702"/>
    <w:uiPriority w:val="9"/>
    <w:qFormat/>
    <w:rPr>
      <w:rFonts w:ascii="Arial" w:hAnsi="Arial" w:eastAsia="Arial" w:cs="Arial"/>
      <w:sz w:val="34"/>
    </w:rPr>
  </w:style>
  <w:style w:type="character" w:styleId="743" w:customStyle="1">
    <w:name w:val="Heading 3 Char"/>
    <w:link w:val="703"/>
    <w:uiPriority w:val="9"/>
    <w:qFormat/>
    <w:rPr>
      <w:rFonts w:ascii="Arial" w:hAnsi="Arial" w:eastAsia="Arial" w:cs="Arial"/>
      <w:sz w:val="30"/>
      <w:szCs w:val="30"/>
    </w:rPr>
  </w:style>
  <w:style w:type="character" w:styleId="744" w:customStyle="1">
    <w:name w:val="Heading 4 Char"/>
    <w:link w:val="704"/>
    <w:uiPriority w:val="9"/>
    <w:qFormat/>
    <w:rPr>
      <w:rFonts w:ascii="Arial" w:hAnsi="Arial" w:eastAsia="Arial" w:cs="Arial"/>
      <w:b/>
      <w:bCs/>
      <w:sz w:val="26"/>
      <w:szCs w:val="26"/>
    </w:rPr>
  </w:style>
  <w:style w:type="character" w:styleId="745" w:customStyle="1">
    <w:name w:val="Heading 5 Char"/>
    <w:link w:val="705"/>
    <w:uiPriority w:val="9"/>
    <w:qFormat/>
    <w:rPr>
      <w:rFonts w:ascii="Arial" w:hAnsi="Arial" w:eastAsia="Arial" w:cs="Arial"/>
      <w:b/>
      <w:bCs/>
      <w:sz w:val="24"/>
      <w:szCs w:val="24"/>
    </w:rPr>
  </w:style>
  <w:style w:type="character" w:styleId="746" w:customStyle="1">
    <w:name w:val="Heading 6 Char"/>
    <w:link w:val="706"/>
    <w:uiPriority w:val="9"/>
    <w:qFormat/>
    <w:rPr>
      <w:rFonts w:ascii="Arial" w:hAnsi="Arial" w:eastAsia="Arial" w:cs="Arial"/>
      <w:b/>
      <w:bCs/>
      <w:sz w:val="22"/>
      <w:szCs w:val="22"/>
    </w:rPr>
  </w:style>
  <w:style w:type="character" w:styleId="747" w:customStyle="1">
    <w:name w:val="Heading 7 Char"/>
    <w:link w:val="707"/>
    <w:uiPriority w:val="9"/>
    <w:qFormat/>
    <w:rPr>
      <w:rFonts w:ascii="Arial" w:hAnsi="Arial" w:eastAsia="Arial" w:cs="Arial"/>
      <w:b/>
      <w:bCs/>
      <w:i/>
      <w:iCs/>
      <w:sz w:val="22"/>
      <w:szCs w:val="22"/>
    </w:rPr>
  </w:style>
  <w:style w:type="character" w:styleId="748" w:customStyle="1">
    <w:name w:val="Heading 8 Char"/>
    <w:link w:val="708"/>
    <w:uiPriority w:val="9"/>
    <w:qFormat/>
    <w:rPr>
      <w:rFonts w:ascii="Arial" w:hAnsi="Arial" w:eastAsia="Arial" w:cs="Arial"/>
      <w:i/>
      <w:iCs/>
      <w:sz w:val="22"/>
      <w:szCs w:val="22"/>
    </w:rPr>
  </w:style>
  <w:style w:type="character" w:styleId="749" w:customStyle="1">
    <w:name w:val="Heading 9 Char"/>
    <w:link w:val="709"/>
    <w:uiPriority w:val="9"/>
    <w:qFormat/>
    <w:rPr>
      <w:rFonts w:ascii="Arial" w:hAnsi="Arial" w:eastAsia="Arial" w:cs="Arial"/>
      <w:i/>
      <w:iCs/>
      <w:sz w:val="21"/>
      <w:szCs w:val="21"/>
    </w:rPr>
  </w:style>
  <w:style w:type="character" w:styleId="750" w:customStyle="1">
    <w:name w:val="Title Char"/>
    <w:link w:val="734"/>
    <w:uiPriority w:val="10"/>
    <w:qFormat/>
    <w:rPr>
      <w:sz w:val="48"/>
      <w:szCs w:val="48"/>
    </w:rPr>
  </w:style>
  <w:style w:type="character" w:styleId="751" w:customStyle="1">
    <w:name w:val="Subtitle Char"/>
    <w:link w:val="726"/>
    <w:uiPriority w:val="11"/>
    <w:qFormat/>
    <w:rPr>
      <w:sz w:val="24"/>
      <w:szCs w:val="24"/>
    </w:rPr>
  </w:style>
  <w:style w:type="paragraph" w:styleId="752">
    <w:name w:val="Quote"/>
    <w:basedOn w:val="700"/>
    <w:next w:val="700"/>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0"/>
    <w:next w:val="700"/>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3"/>
    <w:uiPriority w:val="99"/>
    <w:qFormat/>
  </w:style>
  <w:style w:type="character" w:styleId="757" w:customStyle="1">
    <w:name w:val="Footer Char"/>
    <w:link w:val="722"/>
    <w:uiPriority w:val="99"/>
    <w:qFormat/>
  </w:style>
  <w:style w:type="character" w:styleId="758" w:customStyle="1">
    <w:name w:val="Caption Char"/>
    <w:link w:val="722"/>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7"/>
    <w:uiPriority w:val="99"/>
    <w:qFormat/>
    <w:rPr>
      <w:sz w:val="18"/>
    </w:rPr>
  </w:style>
  <w:style w:type="character" w:styleId="885" w:customStyle="1">
    <w:name w:val="Endnote Text Char"/>
    <w:link w:val="721"/>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
    <w:basedOn w:val="700"/>
    <w:next w:val="700"/>
    <w:link w:val="900"/>
    <w:uiPriority w:val="0"/>
    <w:qFormat/>
    <w:pPr>
      <w:keepLines/>
      <w:keepNext/>
      <w:spacing w:before="340" w:after="330" w:line="578" w:lineRule="auto"/>
      <w:outlineLvl w:val="0"/>
    </w:pPr>
    <w:rPr>
      <w:rFonts w:eastAsia="楷体_GB2312"/>
      <w:b/>
      <w:sz w:val="44"/>
    </w:rPr>
  </w:style>
  <w:style w:type="paragraph" w:styleId="888" w:customStyle="1">
    <w:name w:val="标题 21"/>
    <w:basedOn w:val="700"/>
    <w:next w:val="700"/>
    <w:link w:val="901"/>
    <w:uiPriority w:val="0"/>
    <w:qFormat/>
    <w:pPr>
      <w:keepLines/>
      <w:keepNext/>
      <w:spacing w:before="260" w:after="260" w:line="416" w:lineRule="auto"/>
      <w:outlineLvl w:val="1"/>
    </w:pPr>
    <w:rPr>
      <w:rFonts w:ascii="Arial" w:hAnsi="Arial" w:eastAsia="黑体"/>
      <w:b/>
      <w:bCs/>
      <w:sz w:val="32"/>
      <w:szCs w:val="32"/>
    </w:rPr>
  </w:style>
  <w:style w:type="paragraph" w:styleId="889" w:customStyle="1">
    <w:name w:val="标题 31"/>
    <w:basedOn w:val="700"/>
    <w:next w:val="700"/>
    <w:link w:val="902"/>
    <w:uiPriority w:val="0"/>
    <w:qFormat/>
    <w:pPr>
      <w:keepLines/>
      <w:keepNext/>
      <w:spacing w:before="260" w:after="260" w:line="416" w:lineRule="auto"/>
      <w:outlineLvl w:val="2"/>
    </w:pPr>
    <w:rPr>
      <w:b/>
      <w:bCs/>
      <w:sz w:val="32"/>
      <w:szCs w:val="32"/>
    </w:rPr>
  </w:style>
  <w:style w:type="paragraph" w:styleId="890" w:customStyle="1">
    <w:name w:val="标题 41"/>
    <w:basedOn w:val="700"/>
    <w:next w:val="700"/>
    <w:uiPriority w:val="0"/>
    <w:qFormat/>
    <w:pPr>
      <w:keepLines/>
      <w:keepNext/>
      <w:spacing w:before="280" w:after="290" w:line="376" w:lineRule="auto"/>
      <w:outlineLvl w:val="3"/>
    </w:pPr>
    <w:rPr>
      <w:rFonts w:ascii="Arial" w:hAnsi="Arial" w:eastAsia="黑体"/>
      <w:b/>
      <w:bCs/>
      <w:sz w:val="28"/>
      <w:szCs w:val="28"/>
    </w:rPr>
  </w:style>
  <w:style w:type="paragraph" w:styleId="891" w:customStyle="1">
    <w:name w:val="标题 51"/>
    <w:basedOn w:val="700"/>
    <w:next w:val="700"/>
    <w:link w:val="903"/>
    <w:uiPriority w:val="0"/>
    <w:qFormat/>
    <w:pPr>
      <w:keepLines/>
      <w:keepNext/>
      <w:spacing w:before="280" w:after="290" w:line="376" w:lineRule="auto"/>
      <w:outlineLvl w:val="4"/>
    </w:pPr>
    <w:rPr>
      <w:b/>
      <w:bCs/>
      <w:sz w:val="28"/>
      <w:szCs w:val="28"/>
    </w:rPr>
  </w:style>
  <w:style w:type="paragraph" w:styleId="892" w:customStyle="1">
    <w:name w:val="标题 61"/>
    <w:basedOn w:val="700"/>
    <w:next w:val="700"/>
    <w:link w:val="904"/>
    <w:uiPriority w:val="0"/>
    <w:qFormat/>
    <w:pPr>
      <w:keepLines/>
      <w:keepNext/>
      <w:spacing w:before="240" w:after="64" w:line="320" w:lineRule="auto"/>
      <w:outlineLvl w:val="5"/>
    </w:pPr>
    <w:rPr>
      <w:rFonts w:ascii="Arial" w:hAnsi="Arial" w:eastAsia="黑体"/>
      <w:b/>
      <w:bCs/>
      <w:sz w:val="24"/>
      <w:szCs w:val="24"/>
    </w:rPr>
  </w:style>
  <w:style w:type="paragraph" w:styleId="893" w:customStyle="1">
    <w:name w:val="标题 71"/>
    <w:basedOn w:val="700"/>
    <w:next w:val="700"/>
    <w:link w:val="905"/>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94" w:customStyle="1">
    <w:name w:val="标题 81"/>
    <w:basedOn w:val="700"/>
    <w:next w:val="700"/>
    <w:link w:val="906"/>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895" w:customStyle="1">
    <w:name w:val="标题 91"/>
    <w:basedOn w:val="700"/>
    <w:next w:val="700"/>
    <w:link w:val="907"/>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896" w:customStyle="1">
    <w:name w:val="默认段落字体1"/>
    <w:link w:val="700"/>
    <w:uiPriority w:val="0"/>
    <w:semiHidden/>
    <w:qFormat/>
    <w:rPr>
      <w:rFonts w:ascii="Tahoma" w:hAnsi="Tahoma" w:eastAsia="宋体"/>
      <w:sz w:val="24"/>
      <w:szCs w:val="24"/>
      <w:lang w:val="en-US" w:eastAsia="zh-CN" w:bidi="ar-SA"/>
    </w:rPr>
  </w:style>
  <w:style w:type="table" w:styleId="897"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898" w:customStyle="1">
    <w:name w:val="正文文本缩进1"/>
    <w:next w:val="899"/>
    <w:uiPriority w:val="0"/>
    <w:qFormat/>
    <w:pPr>
      <w:ind w:firstLine="425"/>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9"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900" w:customStyle="1">
    <w:name w:val="标题 1 Char"/>
    <w:link w:val="887"/>
    <w:uiPriority w:val="0"/>
    <w:qFormat/>
    <w:rPr>
      <w:rFonts w:eastAsia="楷体_GB2312"/>
      <w:b/>
      <w:sz w:val="44"/>
      <w:lang w:val="en-US" w:eastAsia="zh-CN" w:bidi="ar-SA"/>
    </w:rPr>
  </w:style>
  <w:style w:type="character" w:styleId="901" w:customStyle="1">
    <w:name w:val="标题 2 Char"/>
    <w:link w:val="888"/>
    <w:uiPriority w:val="0"/>
    <w:qFormat/>
    <w:rPr>
      <w:rFonts w:ascii="Arial" w:hAnsi="Arial" w:eastAsia="黑体"/>
      <w:b/>
      <w:bCs/>
      <w:sz w:val="32"/>
      <w:szCs w:val="32"/>
      <w:lang w:val="en-US" w:eastAsia="zh-CN" w:bidi="ar-SA"/>
    </w:rPr>
  </w:style>
  <w:style w:type="character" w:styleId="902" w:customStyle="1">
    <w:name w:val="标题 3 Char"/>
    <w:link w:val="889"/>
    <w:uiPriority w:val="0"/>
    <w:qFormat/>
    <w:rPr>
      <w:rFonts w:eastAsia="宋体"/>
      <w:b/>
      <w:bCs/>
      <w:sz w:val="32"/>
      <w:szCs w:val="32"/>
      <w:lang w:val="en-US" w:eastAsia="zh-CN" w:bidi="ar-SA"/>
    </w:rPr>
  </w:style>
  <w:style w:type="character" w:styleId="903" w:customStyle="1">
    <w:name w:val="标题 5 Char"/>
    <w:link w:val="891"/>
    <w:uiPriority w:val="0"/>
    <w:qFormat/>
    <w:rPr>
      <w:rFonts w:eastAsia="宋体"/>
      <w:b/>
      <w:bCs/>
      <w:sz w:val="28"/>
      <w:szCs w:val="28"/>
      <w:lang w:val="en-US" w:eastAsia="zh-CN" w:bidi="ar-SA"/>
    </w:rPr>
  </w:style>
  <w:style w:type="character" w:styleId="904" w:customStyle="1">
    <w:name w:val="标题 6 Char"/>
    <w:link w:val="892"/>
    <w:uiPriority w:val="0"/>
    <w:qFormat/>
    <w:rPr>
      <w:rFonts w:ascii="Arial" w:hAnsi="Arial" w:eastAsia="黑体"/>
      <w:b/>
      <w:bCs/>
      <w:sz w:val="24"/>
      <w:szCs w:val="24"/>
      <w:lang w:val="en-US" w:eastAsia="zh-CN" w:bidi="ar-SA"/>
    </w:rPr>
  </w:style>
  <w:style w:type="character" w:styleId="905" w:customStyle="1">
    <w:name w:val="标题 7 Char"/>
    <w:link w:val="893"/>
    <w:uiPriority w:val="0"/>
    <w:qFormat/>
    <w:rPr>
      <w:rFonts w:ascii="宋体" w:hAnsi="Tahoma" w:eastAsia="仿宋_GB2312"/>
      <w:b/>
      <w:sz w:val="24"/>
      <w:szCs w:val="24"/>
    </w:rPr>
  </w:style>
  <w:style w:type="character" w:styleId="906" w:customStyle="1">
    <w:name w:val="标题 8 Char"/>
    <w:link w:val="894"/>
    <w:uiPriority w:val="0"/>
    <w:qFormat/>
    <w:rPr>
      <w:rFonts w:ascii="Arial" w:hAnsi="Arial" w:eastAsia="黑体"/>
      <w:sz w:val="24"/>
      <w:szCs w:val="24"/>
    </w:rPr>
  </w:style>
  <w:style w:type="character" w:styleId="907" w:customStyle="1">
    <w:name w:val="标题 9 Char"/>
    <w:link w:val="895"/>
    <w:uiPriority w:val="0"/>
    <w:qFormat/>
    <w:rPr>
      <w:rFonts w:ascii="Arial" w:hAnsi="Arial" w:eastAsia="黑体"/>
      <w:sz w:val="28"/>
      <w:szCs w:val="24"/>
    </w:rPr>
  </w:style>
  <w:style w:type="paragraph" w:styleId="908" w:customStyle="1">
    <w:name w:val="列表 31"/>
    <w:basedOn w:val="700"/>
    <w:uiPriority w:val="0"/>
    <w:qFormat/>
    <w:pPr>
      <w:ind w:left="100" w:hanging="200"/>
    </w:pPr>
    <w:rPr>
      <w:szCs w:val="24"/>
    </w:rPr>
  </w:style>
  <w:style w:type="paragraph" w:styleId="909" w:customStyle="1">
    <w:name w:val="目录 71"/>
    <w:basedOn w:val="700"/>
    <w:next w:val="700"/>
    <w:uiPriority w:val="0"/>
    <w:qFormat/>
    <w:pPr>
      <w:ind w:left="2520"/>
    </w:pPr>
    <w:rPr>
      <w:rFonts w:eastAsia="楷体_GB2312"/>
      <w:sz w:val="26"/>
    </w:rPr>
  </w:style>
  <w:style w:type="paragraph" w:styleId="910" w:customStyle="1">
    <w:name w:val="列表编号 21"/>
    <w:basedOn w:val="700"/>
    <w:uiPriority w:val="0"/>
    <w:qFormat/>
    <w:pPr>
      <w:numPr>
        <w:ilvl w:val="0"/>
        <w:numId w:val="2"/>
      </w:numPr>
      <w:spacing w:line="312" w:lineRule="atLeast"/>
    </w:pPr>
  </w:style>
  <w:style w:type="paragraph" w:styleId="911" w:customStyle="1">
    <w:name w:val="注释标题1"/>
    <w:basedOn w:val="700"/>
    <w:next w:val="700"/>
    <w:uiPriority w:val="0"/>
    <w:qFormat/>
    <w:pPr>
      <w:jc w:val="center"/>
      <w:spacing w:line="360" w:lineRule="auto"/>
    </w:pPr>
    <w:rPr>
      <w:sz w:val="24"/>
      <w:szCs w:val="24"/>
    </w:rPr>
  </w:style>
  <w:style w:type="paragraph" w:styleId="912" w:customStyle="1">
    <w:name w:val="索引 81"/>
    <w:basedOn w:val="700"/>
    <w:next w:val="700"/>
    <w:uiPriority w:val="0"/>
    <w:qFormat/>
    <w:pPr>
      <w:ind w:left="2940"/>
    </w:pPr>
    <w:rPr>
      <w:rFonts w:eastAsia="楷体_GB2312"/>
      <w:sz w:val="26"/>
    </w:rPr>
  </w:style>
  <w:style w:type="paragraph" w:styleId="913" w:customStyle="1">
    <w:name w:val="列表编号1"/>
    <w:basedOn w:val="700"/>
    <w:uiPriority w:val="0"/>
    <w:qFormat/>
    <w:pPr>
      <w:numPr>
        <w:ilvl w:val="0"/>
        <w:numId w:val="1"/>
      </w:numPr>
      <w:tabs>
        <w:tab w:val="left" w:pos="360" w:leader="none"/>
      </w:tabs>
    </w:pPr>
    <w:rPr>
      <w:szCs w:val="24"/>
    </w:rPr>
  </w:style>
  <w:style w:type="paragraph" w:styleId="914" w:customStyle="1">
    <w:name w:val="正文缩进11"/>
    <w:basedOn w:val="700"/>
    <w:next w:val="915"/>
    <w:link w:val="916"/>
    <w:uiPriority w:val="0"/>
    <w:qFormat/>
    <w:pPr>
      <w:ind w:firstLine="420"/>
      <w:jc w:val="left"/>
    </w:pPr>
    <w:rPr>
      <w:rFonts w:eastAsia="楷体_GB2312"/>
      <w:sz w:val="24"/>
    </w:rPr>
  </w:style>
  <w:style w:type="paragraph" w:styleId="915" w:customStyle="1">
    <w:name w:val="正文文本1"/>
    <w:basedOn w:val="700"/>
    <w:next w:val="700"/>
    <w:link w:val="917"/>
    <w:uiPriority w:val="0"/>
    <w:qFormat/>
    <w:pPr>
      <w:spacing w:after="120"/>
    </w:pPr>
    <w:rPr>
      <w:rFonts w:ascii="Tahoma" w:hAnsi="Tahoma" w:eastAsia="Times New Roman"/>
      <w:szCs w:val="24"/>
    </w:rPr>
  </w:style>
  <w:style w:type="character" w:styleId="916" w:customStyle="1">
    <w:name w:val="正文缩进 Char1"/>
    <w:link w:val="914"/>
    <w:uiPriority w:val="0"/>
    <w:qFormat/>
    <w:rPr>
      <w:rFonts w:eastAsia="楷体_GB2312"/>
      <w:sz w:val="24"/>
      <w:lang w:bidi="ar-SA"/>
    </w:rPr>
  </w:style>
  <w:style w:type="character" w:styleId="917" w:customStyle="1">
    <w:name w:val="正文文本 Char"/>
    <w:link w:val="915"/>
    <w:uiPriority w:val="0"/>
    <w:qFormat/>
    <w:rPr>
      <w:rFonts w:ascii="Tahoma" w:hAnsi="Tahoma" w:eastAsia="Times New Roman"/>
      <w:sz w:val="21"/>
      <w:szCs w:val="24"/>
      <w:lang w:val="en-US" w:eastAsia="zh-CN" w:bidi="ar-SA"/>
    </w:rPr>
  </w:style>
  <w:style w:type="paragraph" w:styleId="918" w:customStyle="1">
    <w:name w:val="题注1"/>
    <w:basedOn w:val="700"/>
    <w:next w:val="700"/>
    <w:uiPriority w:val="0"/>
    <w:qFormat/>
    <w:pPr>
      <w:spacing w:before="152" w:after="160"/>
    </w:pPr>
    <w:rPr>
      <w:rFonts w:ascii="Arial" w:hAnsi="Arial" w:eastAsia="黑体" w:cs="Arial"/>
      <w:sz w:val="20"/>
    </w:rPr>
  </w:style>
  <w:style w:type="paragraph" w:styleId="919" w:customStyle="1">
    <w:name w:val="索引 51"/>
    <w:basedOn w:val="700"/>
    <w:next w:val="700"/>
    <w:uiPriority w:val="0"/>
    <w:qFormat/>
    <w:pPr>
      <w:ind w:left="1680"/>
    </w:pPr>
    <w:rPr>
      <w:rFonts w:eastAsia="楷体_GB2312"/>
      <w:sz w:val="26"/>
    </w:rPr>
  </w:style>
  <w:style w:type="paragraph" w:styleId="920" w:customStyle="1">
    <w:name w:val="列表项目符号1"/>
    <w:basedOn w:val="700"/>
    <w:uiPriority w:val="0"/>
    <w:qFormat/>
    <w:pPr>
      <w:numPr>
        <w:ilvl w:val="0"/>
        <w:numId w:val="3"/>
      </w:numPr>
      <w:jc w:val="left"/>
      <w:spacing w:line="360" w:lineRule="auto"/>
    </w:pPr>
    <w:rPr>
      <w:b/>
      <w:sz w:val="24"/>
      <w:szCs w:val="24"/>
    </w:rPr>
  </w:style>
  <w:style w:type="paragraph" w:styleId="921" w:customStyle="1">
    <w:name w:val="文档结构图1"/>
    <w:basedOn w:val="700"/>
    <w:link w:val="922"/>
    <w:uiPriority w:val="0"/>
    <w:qFormat/>
    <w:rPr>
      <w:rFonts w:ascii="宋体"/>
      <w:sz w:val="18"/>
      <w:szCs w:val="18"/>
    </w:rPr>
  </w:style>
  <w:style w:type="character" w:styleId="922" w:customStyle="1">
    <w:name w:val="文档结构图 Char"/>
    <w:link w:val="921"/>
    <w:uiPriority w:val="0"/>
    <w:qFormat/>
    <w:rPr>
      <w:rFonts w:ascii="宋体"/>
      <w:sz w:val="18"/>
      <w:szCs w:val="18"/>
      <w:lang w:bidi="ar-SA"/>
    </w:rPr>
  </w:style>
  <w:style w:type="paragraph" w:styleId="923" w:customStyle="1">
    <w:name w:val="批注文字1"/>
    <w:basedOn w:val="700"/>
    <w:link w:val="924"/>
    <w:uiPriority w:val="0"/>
    <w:qFormat/>
    <w:pPr>
      <w:jc w:val="left"/>
    </w:pPr>
    <w:rPr>
      <w:rFonts w:ascii="Tahoma" w:hAnsi="Tahoma"/>
      <w:szCs w:val="24"/>
    </w:rPr>
  </w:style>
  <w:style w:type="character" w:styleId="924" w:customStyle="1">
    <w:name w:val="批注文字 Char1"/>
    <w:link w:val="923"/>
    <w:uiPriority w:val="0"/>
    <w:semiHidden/>
    <w:qFormat/>
    <w:rPr>
      <w:rFonts w:ascii="Tahoma" w:hAnsi="Tahoma" w:eastAsia="宋体"/>
      <w:sz w:val="21"/>
      <w:szCs w:val="24"/>
      <w:lang w:val="en-US" w:eastAsia="zh-CN" w:bidi="ar-SA"/>
    </w:rPr>
  </w:style>
  <w:style w:type="paragraph" w:styleId="925" w:customStyle="1">
    <w:name w:val="索引 61"/>
    <w:basedOn w:val="700"/>
    <w:next w:val="700"/>
    <w:uiPriority w:val="0"/>
    <w:qFormat/>
    <w:pPr>
      <w:ind w:left="2100"/>
    </w:pPr>
    <w:rPr>
      <w:rFonts w:eastAsia="楷体_GB2312"/>
      <w:sz w:val="26"/>
    </w:rPr>
  </w:style>
  <w:style w:type="paragraph" w:styleId="926" w:customStyle="1">
    <w:name w:val="正文文本 31"/>
    <w:basedOn w:val="700"/>
    <w:uiPriority w:val="0"/>
    <w:qFormat/>
    <w:pPr>
      <w:spacing w:after="120"/>
    </w:pPr>
    <w:rPr>
      <w:sz w:val="16"/>
      <w:szCs w:val="16"/>
    </w:rPr>
  </w:style>
  <w:style w:type="paragraph" w:styleId="927" w:customStyle="1">
    <w:name w:val="正文文本缩进2"/>
    <w:basedOn w:val="700"/>
    <w:next w:val="928"/>
    <w:link w:val="929"/>
    <w:uiPriority w:val="0"/>
    <w:qFormat/>
    <w:pPr>
      <w:ind w:firstLine="425"/>
      <w:spacing w:line="360" w:lineRule="auto"/>
    </w:pPr>
    <w:rPr>
      <w:sz w:val="24"/>
    </w:rPr>
  </w:style>
  <w:style w:type="paragraph" w:styleId="928" w:customStyle="1">
    <w:name w:val="寄信人地址2"/>
    <w:basedOn w:val="700"/>
    <w:uiPriority w:val="0"/>
    <w:qFormat/>
    <w:rPr>
      <w:rFonts w:ascii="Arial" w:hAnsi="Arial" w:eastAsia="楷体_GB2312"/>
      <w:sz w:val="26"/>
    </w:rPr>
  </w:style>
  <w:style w:type="character" w:styleId="929" w:customStyle="1">
    <w:name w:val="正文文本缩进 Char"/>
    <w:link w:val="927"/>
    <w:uiPriority w:val="0"/>
    <w:qFormat/>
    <w:rPr>
      <w:sz w:val="24"/>
      <w:lang w:bidi="ar-SA"/>
    </w:rPr>
  </w:style>
  <w:style w:type="paragraph" w:styleId="930" w:customStyle="1">
    <w:name w:val="列表编号 31"/>
    <w:basedOn w:val="700"/>
    <w:uiPriority w:val="0"/>
    <w:qFormat/>
    <w:pPr>
      <w:numPr>
        <w:ilvl w:val="0"/>
        <w:numId w:val="4"/>
      </w:numPr>
      <w:tabs>
        <w:tab w:val="left" w:pos="1200" w:leader="none"/>
      </w:tabs>
    </w:pPr>
    <w:rPr>
      <w:szCs w:val="24"/>
    </w:rPr>
  </w:style>
  <w:style w:type="paragraph" w:styleId="931" w:customStyle="1">
    <w:name w:val="列表 21"/>
    <w:basedOn w:val="700"/>
    <w:uiPriority w:val="0"/>
    <w:qFormat/>
    <w:pPr>
      <w:ind w:left="100" w:hanging="200"/>
    </w:pPr>
    <w:rPr>
      <w:szCs w:val="24"/>
    </w:rPr>
  </w:style>
  <w:style w:type="paragraph" w:styleId="932" w:customStyle="1">
    <w:name w:val="文本块1"/>
    <w:basedOn w:val="700"/>
    <w:uiPriority w:val="0"/>
    <w:qFormat/>
    <w:pPr>
      <w:ind w:left="630" w:right="-609" w:firstLine="420"/>
      <w:spacing w:line="360" w:lineRule="auto"/>
    </w:pPr>
    <w:rPr>
      <w:rFonts w:hint="eastAsia" w:ascii="仿宋_GB2312" w:eastAsia="仿宋_GB2312"/>
    </w:rPr>
  </w:style>
  <w:style w:type="paragraph" w:styleId="933" w:customStyle="1">
    <w:name w:val="列表项目符号 21"/>
    <w:basedOn w:val="700"/>
    <w:uiPriority w:val="0"/>
    <w:qFormat/>
    <w:pPr>
      <w:numPr>
        <w:ilvl w:val="0"/>
        <w:numId w:val="5"/>
      </w:numPr>
      <w:spacing w:line="312" w:lineRule="atLeast"/>
    </w:pPr>
  </w:style>
  <w:style w:type="paragraph" w:styleId="934" w:customStyle="1">
    <w:name w:val="索引 41"/>
    <w:basedOn w:val="700"/>
    <w:next w:val="700"/>
    <w:uiPriority w:val="0"/>
    <w:qFormat/>
    <w:pPr>
      <w:ind w:left="1260"/>
    </w:pPr>
    <w:rPr>
      <w:rFonts w:eastAsia="楷体_GB2312"/>
      <w:sz w:val="26"/>
    </w:rPr>
  </w:style>
  <w:style w:type="paragraph" w:styleId="935" w:customStyle="1">
    <w:name w:val="目录 51"/>
    <w:basedOn w:val="700"/>
    <w:next w:val="700"/>
    <w:uiPriority w:val="0"/>
    <w:qFormat/>
    <w:pPr>
      <w:ind w:left="1680"/>
    </w:pPr>
    <w:rPr>
      <w:rFonts w:eastAsia="楷体_GB2312"/>
      <w:sz w:val="26"/>
    </w:rPr>
  </w:style>
  <w:style w:type="paragraph" w:styleId="936" w:customStyle="1">
    <w:name w:val="目录 31"/>
    <w:basedOn w:val="700"/>
    <w:next w:val="700"/>
    <w:uiPriority w:val="0"/>
    <w:qFormat/>
    <w:pPr>
      <w:ind w:left="840"/>
    </w:pPr>
    <w:rPr>
      <w:szCs w:val="24"/>
    </w:rPr>
  </w:style>
  <w:style w:type="paragraph" w:styleId="937" w:customStyle="1">
    <w:name w:val="纯文本12"/>
    <w:basedOn w:val="700"/>
    <w:link w:val="938"/>
    <w:uiPriority w:val="0"/>
    <w:qFormat/>
    <w:rPr>
      <w:rFonts w:ascii="宋体" w:hAnsi="Courier New" w:eastAsia="楷体_GB2312"/>
      <w:sz w:val="26"/>
    </w:rPr>
  </w:style>
  <w:style w:type="character" w:styleId="938" w:customStyle="1">
    <w:name w:val="纯文本 Char1"/>
    <w:link w:val="937"/>
    <w:uiPriority w:val="0"/>
    <w:qFormat/>
    <w:rPr>
      <w:rFonts w:ascii="宋体" w:hAnsi="Courier New" w:eastAsia="楷体_GB2312"/>
      <w:sz w:val="26"/>
      <w:lang w:bidi="ar-SA"/>
    </w:rPr>
  </w:style>
  <w:style w:type="paragraph" w:styleId="939" w:customStyle="1">
    <w:name w:val="目录 81"/>
    <w:basedOn w:val="700"/>
    <w:next w:val="700"/>
    <w:uiPriority w:val="0"/>
    <w:qFormat/>
    <w:pPr>
      <w:ind w:left="2940"/>
    </w:pPr>
    <w:rPr>
      <w:rFonts w:eastAsia="楷体_GB2312"/>
      <w:sz w:val="26"/>
    </w:rPr>
  </w:style>
  <w:style w:type="paragraph" w:styleId="940" w:customStyle="1">
    <w:name w:val="索引 31"/>
    <w:basedOn w:val="700"/>
    <w:next w:val="700"/>
    <w:uiPriority w:val="0"/>
    <w:qFormat/>
    <w:pPr>
      <w:ind w:left="840"/>
    </w:pPr>
    <w:rPr>
      <w:rFonts w:eastAsia="楷体_GB2312"/>
      <w:sz w:val="26"/>
    </w:rPr>
  </w:style>
  <w:style w:type="paragraph" w:styleId="941" w:customStyle="1">
    <w:name w:val="日期1"/>
    <w:basedOn w:val="700"/>
    <w:next w:val="700"/>
    <w:link w:val="942"/>
    <w:uiPriority w:val="0"/>
    <w:qFormat/>
    <w:rPr>
      <w:rFonts w:ascii="宋体" w:hAnsi="宋体" w:eastAsia="楷体_GB2312"/>
      <w:sz w:val="24"/>
      <w:szCs w:val="24"/>
    </w:rPr>
  </w:style>
  <w:style w:type="character" w:styleId="942" w:customStyle="1">
    <w:name w:val="日期 Char"/>
    <w:link w:val="941"/>
    <w:uiPriority w:val="0"/>
    <w:qFormat/>
    <w:rPr>
      <w:rFonts w:ascii="宋体" w:hAnsi="宋体" w:eastAsia="楷体_GB2312"/>
      <w:sz w:val="24"/>
      <w:szCs w:val="24"/>
      <w:lang w:val="en-US" w:eastAsia="zh-CN" w:bidi="ar-SA"/>
    </w:rPr>
  </w:style>
  <w:style w:type="paragraph" w:styleId="943" w:customStyle="1">
    <w:name w:val="正文文本缩进 21"/>
    <w:basedOn w:val="700"/>
    <w:uiPriority w:val="0"/>
    <w:qFormat/>
    <w:pPr>
      <w:ind w:left="420"/>
      <w:jc w:val="left"/>
      <w:spacing w:after="120" w:line="480" w:lineRule="auto"/>
      <w:widowControl/>
    </w:pPr>
    <w:rPr>
      <w:sz w:val="24"/>
      <w:szCs w:val="24"/>
    </w:rPr>
  </w:style>
  <w:style w:type="paragraph" w:styleId="944" w:customStyle="1">
    <w:name w:val="批注框文本1"/>
    <w:basedOn w:val="700"/>
    <w:link w:val="945"/>
    <w:uiPriority w:val="0"/>
    <w:qFormat/>
    <w:rPr>
      <w:rFonts w:eastAsia="楷体_GB2312"/>
      <w:sz w:val="18"/>
      <w:szCs w:val="18"/>
    </w:rPr>
  </w:style>
  <w:style w:type="character" w:styleId="945" w:customStyle="1">
    <w:name w:val="批注框文本 Char"/>
    <w:link w:val="944"/>
    <w:uiPriority w:val="0"/>
    <w:qFormat/>
    <w:rPr>
      <w:rFonts w:eastAsia="楷体_GB2312"/>
      <w:sz w:val="18"/>
      <w:szCs w:val="18"/>
      <w:lang w:bidi="ar-SA"/>
    </w:rPr>
  </w:style>
  <w:style w:type="paragraph" w:styleId="946" w:customStyle="1">
    <w:name w:val="页脚1"/>
    <w:basedOn w:val="700"/>
    <w:link w:val="947"/>
    <w:uiPriority w:val="99"/>
    <w:qFormat/>
    <w:pPr>
      <w:jc w:val="left"/>
      <w:tabs>
        <w:tab w:val="center" w:pos="4153" w:leader="none"/>
        <w:tab w:val="right" w:pos="8306" w:leader="none"/>
      </w:tabs>
    </w:pPr>
    <w:rPr>
      <w:sz w:val="18"/>
    </w:rPr>
  </w:style>
  <w:style w:type="character" w:styleId="947" w:customStyle="1">
    <w:name w:val="页脚 Char"/>
    <w:link w:val="946"/>
    <w:uiPriority w:val="99"/>
    <w:qFormat/>
    <w:rPr>
      <w:sz w:val="18"/>
      <w:lang w:bidi="ar-SA"/>
    </w:rPr>
  </w:style>
  <w:style w:type="paragraph" w:styleId="948" w:customStyle="1">
    <w:name w:val="页眉1"/>
    <w:basedOn w:val="700"/>
    <w:link w:val="94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49" w:customStyle="1">
    <w:name w:val="页眉 Char"/>
    <w:link w:val="948"/>
    <w:uiPriority w:val="99"/>
    <w:qFormat/>
    <w:rPr>
      <w:rFonts w:eastAsia="宋体"/>
      <w:sz w:val="18"/>
      <w:lang w:val="en-US" w:eastAsia="zh-CN" w:bidi="ar-SA"/>
    </w:rPr>
  </w:style>
  <w:style w:type="paragraph" w:styleId="950" w:customStyle="1">
    <w:name w:val="目录 11"/>
    <w:basedOn w:val="700"/>
    <w:next w:val="700"/>
    <w:uiPriority w:val="39"/>
    <w:qFormat/>
    <w:pPr>
      <w:jc w:val="left"/>
    </w:pPr>
    <w:rPr>
      <w:rFonts w:eastAsia="楷体_GB2312"/>
      <w:sz w:val="24"/>
    </w:rPr>
  </w:style>
  <w:style w:type="paragraph" w:styleId="951" w:customStyle="1">
    <w:name w:val="目录 41"/>
    <w:basedOn w:val="700"/>
    <w:next w:val="700"/>
    <w:uiPriority w:val="0"/>
    <w:qFormat/>
    <w:pPr>
      <w:ind w:left="1260"/>
    </w:pPr>
    <w:rPr>
      <w:rFonts w:eastAsia="楷体_GB2312"/>
      <w:sz w:val="26"/>
    </w:rPr>
  </w:style>
  <w:style w:type="paragraph" w:styleId="952" w:customStyle="1">
    <w:name w:val="索引标题1"/>
    <w:basedOn w:val="700"/>
    <w:next w:val="953"/>
    <w:uiPriority w:val="0"/>
    <w:qFormat/>
    <w:rPr>
      <w:rFonts w:eastAsia="楷体_GB2312"/>
      <w:sz w:val="26"/>
    </w:rPr>
  </w:style>
  <w:style w:type="paragraph" w:styleId="953" w:customStyle="1">
    <w:name w:val="索引 11"/>
    <w:basedOn w:val="700"/>
    <w:next w:val="700"/>
    <w:uiPriority w:val="0"/>
    <w:qFormat/>
  </w:style>
  <w:style w:type="paragraph" w:styleId="954" w:customStyle="1">
    <w:name w:val="列表1"/>
    <w:basedOn w:val="700"/>
    <w:uiPriority w:val="0"/>
    <w:qFormat/>
    <w:pPr>
      <w:ind w:left="200" w:hanging="200"/>
    </w:pPr>
    <w:rPr>
      <w:szCs w:val="24"/>
    </w:rPr>
  </w:style>
  <w:style w:type="paragraph" w:styleId="955" w:customStyle="1">
    <w:name w:val="脚注文本1"/>
    <w:basedOn w:val="700"/>
    <w:link w:val="956"/>
    <w:uiPriority w:val="0"/>
    <w:qFormat/>
    <w:pPr>
      <w:jc w:val="left"/>
    </w:pPr>
    <w:rPr>
      <w:rFonts w:ascii="Tahoma" w:hAnsi="Tahoma" w:eastAsia="楷体_GB2312"/>
      <w:sz w:val="18"/>
      <w:szCs w:val="24"/>
    </w:rPr>
  </w:style>
  <w:style w:type="character" w:styleId="956" w:customStyle="1">
    <w:name w:val="脚注文本 Char"/>
    <w:link w:val="955"/>
    <w:uiPriority w:val="0"/>
    <w:qFormat/>
    <w:rPr>
      <w:rFonts w:ascii="Tahoma" w:hAnsi="Tahoma" w:eastAsia="楷体_GB2312"/>
      <w:sz w:val="18"/>
      <w:szCs w:val="24"/>
      <w:lang w:val="en-US" w:eastAsia="zh-CN" w:bidi="ar-SA"/>
    </w:rPr>
  </w:style>
  <w:style w:type="paragraph" w:styleId="957" w:customStyle="1">
    <w:name w:val="目录 61"/>
    <w:basedOn w:val="700"/>
    <w:next w:val="700"/>
    <w:uiPriority w:val="0"/>
    <w:qFormat/>
    <w:pPr>
      <w:ind w:left="2100"/>
    </w:pPr>
    <w:rPr>
      <w:rFonts w:eastAsia="楷体_GB2312"/>
      <w:sz w:val="26"/>
    </w:rPr>
  </w:style>
  <w:style w:type="paragraph" w:styleId="958" w:customStyle="1">
    <w:name w:val="正文文本缩进 31"/>
    <w:basedOn w:val="700"/>
    <w:link w:val="959"/>
    <w:uiPriority w:val="0"/>
    <w:qFormat/>
    <w:pPr>
      <w:ind w:left="420"/>
      <w:spacing w:after="120"/>
    </w:pPr>
    <w:rPr>
      <w:sz w:val="16"/>
      <w:szCs w:val="16"/>
    </w:rPr>
  </w:style>
  <w:style w:type="character" w:styleId="959" w:customStyle="1">
    <w:name w:val="正文文本缩进 3 Char"/>
    <w:link w:val="958"/>
    <w:uiPriority w:val="0"/>
    <w:qFormat/>
    <w:rPr>
      <w:rFonts w:eastAsia="宋体"/>
      <w:sz w:val="16"/>
      <w:szCs w:val="16"/>
      <w:lang w:val="en-US" w:eastAsia="zh-CN" w:bidi="ar-SA"/>
    </w:rPr>
  </w:style>
  <w:style w:type="paragraph" w:styleId="960" w:customStyle="1">
    <w:name w:val="索引 71"/>
    <w:basedOn w:val="700"/>
    <w:next w:val="700"/>
    <w:uiPriority w:val="0"/>
    <w:qFormat/>
    <w:pPr>
      <w:ind w:left="2520"/>
    </w:pPr>
    <w:rPr>
      <w:rFonts w:eastAsia="楷体_GB2312"/>
      <w:sz w:val="26"/>
    </w:rPr>
  </w:style>
  <w:style w:type="paragraph" w:styleId="961" w:customStyle="1">
    <w:name w:val="索引 91"/>
    <w:basedOn w:val="700"/>
    <w:next w:val="700"/>
    <w:uiPriority w:val="0"/>
    <w:qFormat/>
    <w:pPr>
      <w:ind w:left="3360"/>
    </w:pPr>
    <w:rPr>
      <w:rFonts w:eastAsia="楷体_GB2312"/>
      <w:sz w:val="26"/>
    </w:rPr>
  </w:style>
  <w:style w:type="paragraph" w:styleId="962" w:customStyle="1">
    <w:name w:val="图表目录1"/>
    <w:basedOn w:val="700"/>
    <w:next w:val="700"/>
    <w:uiPriority w:val="0"/>
    <w:qFormat/>
    <w:pPr>
      <w:ind w:left="420" w:hanging="420"/>
      <w:jc w:val="left"/>
    </w:pPr>
    <w:rPr>
      <w:rFonts w:eastAsia="楷体_GB2312"/>
      <w:smallCaps/>
      <w:sz w:val="24"/>
    </w:rPr>
  </w:style>
  <w:style w:type="paragraph" w:styleId="963" w:customStyle="1">
    <w:name w:val="目录 21"/>
    <w:basedOn w:val="700"/>
    <w:next w:val="700"/>
    <w:uiPriority w:val="0"/>
    <w:qFormat/>
    <w:pPr>
      <w:ind w:left="420"/>
    </w:pPr>
    <w:rPr>
      <w:szCs w:val="24"/>
    </w:rPr>
  </w:style>
  <w:style w:type="paragraph" w:styleId="964" w:customStyle="1">
    <w:name w:val="目录 91"/>
    <w:basedOn w:val="700"/>
    <w:next w:val="700"/>
    <w:uiPriority w:val="0"/>
    <w:qFormat/>
    <w:pPr>
      <w:ind w:left="3360"/>
    </w:pPr>
    <w:rPr>
      <w:rFonts w:eastAsia="楷体_GB2312"/>
      <w:sz w:val="26"/>
    </w:rPr>
  </w:style>
  <w:style w:type="paragraph" w:styleId="965" w:customStyle="1">
    <w:name w:val="正文文本 21"/>
    <w:basedOn w:val="700"/>
    <w:link w:val="966"/>
    <w:uiPriority w:val="0"/>
    <w:qFormat/>
    <w:pPr>
      <w:jc w:val="center"/>
    </w:pPr>
    <w:rPr>
      <w:rFonts w:ascii="Tahoma" w:hAnsi="Tahoma"/>
      <w:color w:val="000000"/>
      <w:sz w:val="24"/>
      <w:szCs w:val="24"/>
    </w:rPr>
  </w:style>
  <w:style w:type="character" w:styleId="966" w:customStyle="1">
    <w:name w:val="正文文本 2 Char"/>
    <w:link w:val="965"/>
    <w:uiPriority w:val="0"/>
    <w:qFormat/>
    <w:rPr>
      <w:rFonts w:ascii="Tahoma" w:hAnsi="Tahoma" w:eastAsia="宋体"/>
      <w:color w:val="000000"/>
      <w:sz w:val="24"/>
      <w:szCs w:val="24"/>
      <w:lang w:val="en-US" w:eastAsia="zh-CN" w:bidi="ar-SA"/>
    </w:rPr>
  </w:style>
  <w:style w:type="paragraph" w:styleId="967" w:customStyle="1">
    <w:name w:val="HTML 预设格式1"/>
    <w:basedOn w:val="700"/>
    <w:link w:val="9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8" w:customStyle="1">
    <w:name w:val="HTML 预设格式 Char"/>
    <w:link w:val="967"/>
    <w:uiPriority w:val="0"/>
    <w:qFormat/>
    <w:rPr>
      <w:rFonts w:ascii="宋体" w:hAnsi="宋体" w:cs="宋体"/>
      <w:sz w:val="24"/>
      <w:szCs w:val="24"/>
    </w:rPr>
  </w:style>
  <w:style w:type="paragraph" w:styleId="969" w:customStyle="1">
    <w:name w:val="普通(网站)1"/>
    <w:basedOn w:val="700"/>
    <w:uiPriority w:val="0"/>
    <w:qFormat/>
    <w:pPr>
      <w:jc w:val="left"/>
      <w:spacing w:before="100" w:beforeAutospacing="1" w:after="100" w:afterAutospacing="1"/>
      <w:widowControl/>
    </w:pPr>
    <w:rPr>
      <w:rFonts w:ascii="宋体" w:hAnsi="宋体" w:cs="宋体"/>
      <w:sz w:val="24"/>
      <w:szCs w:val="24"/>
    </w:rPr>
  </w:style>
  <w:style w:type="paragraph" w:styleId="970" w:customStyle="1">
    <w:name w:val="索引 21"/>
    <w:basedOn w:val="700"/>
    <w:next w:val="700"/>
    <w:uiPriority w:val="0"/>
    <w:qFormat/>
    <w:pPr>
      <w:ind w:left="420"/>
    </w:pPr>
    <w:rPr>
      <w:rFonts w:eastAsia="楷体_GB2312"/>
      <w:sz w:val="26"/>
    </w:rPr>
  </w:style>
  <w:style w:type="paragraph" w:styleId="971" w:customStyle="1">
    <w:name w:val="标题1"/>
    <w:basedOn w:val="700"/>
    <w:next w:val="700"/>
    <w:uiPriority w:val="0"/>
    <w:qFormat/>
    <w:pPr>
      <w:jc w:val="center"/>
      <w:spacing w:before="240" w:after="60"/>
      <w:outlineLvl w:val="0"/>
    </w:pPr>
    <w:rPr>
      <w:rFonts w:ascii="Cambria" w:hAnsi="Cambria"/>
      <w:b/>
      <w:bCs/>
      <w:sz w:val="32"/>
      <w:szCs w:val="32"/>
    </w:rPr>
  </w:style>
  <w:style w:type="paragraph" w:styleId="972" w:customStyle="1">
    <w:name w:val="批注主题1"/>
    <w:basedOn w:val="923"/>
    <w:next w:val="923"/>
    <w:link w:val="973"/>
    <w:uiPriority w:val="0"/>
    <w:qFormat/>
    <w:rPr>
      <w:b/>
      <w:bCs/>
    </w:rPr>
  </w:style>
  <w:style w:type="character" w:styleId="973" w:customStyle="1">
    <w:name w:val="批注主题 Char"/>
    <w:link w:val="972"/>
    <w:uiPriority w:val="0"/>
    <w:qFormat/>
    <w:rPr>
      <w:rFonts w:ascii="Tahoma" w:hAnsi="Tahoma" w:eastAsia="宋体"/>
      <w:b/>
      <w:bCs/>
      <w:sz w:val="21"/>
      <w:szCs w:val="24"/>
      <w:lang w:val="en-US" w:eastAsia="zh-CN" w:bidi="ar-SA"/>
    </w:rPr>
  </w:style>
  <w:style w:type="paragraph" w:styleId="974" w:customStyle="1">
    <w:name w:val="正文首行缩进1"/>
    <w:basedOn w:val="915"/>
    <w:link w:val="975"/>
    <w:uiPriority w:val="0"/>
    <w:qFormat/>
    <w:pPr>
      <w:numPr>
        <w:ilvl w:val="0"/>
        <w:numId w:val="6"/>
      </w:numPr>
      <w:ind w:left="0" w:firstLine="420"/>
      <w:tabs>
        <w:tab w:val="clear" w:pos="780" w:leader="none"/>
      </w:tabs>
    </w:pPr>
    <w:rPr>
      <w:rFonts w:eastAsia="宋体"/>
    </w:rPr>
  </w:style>
  <w:style w:type="character" w:styleId="975" w:customStyle="1">
    <w:name w:val="正文首行缩进 Char"/>
    <w:link w:val="974"/>
    <w:uiPriority w:val="0"/>
    <w:qFormat/>
    <w:rPr>
      <w:lang w:val="en-US" w:eastAsia="zh-CN" w:bidi="ar-SA"/>
    </w:rPr>
  </w:style>
  <w:style w:type="paragraph" w:styleId="976" w:customStyle="1">
    <w:name w:val="正文首行缩进 21"/>
    <w:basedOn w:val="927"/>
    <w:next w:val="954"/>
    <w:link w:val="977"/>
    <w:uiPriority w:val="0"/>
    <w:qFormat/>
    <w:pPr>
      <w:ind w:left="420" w:firstLine="420"/>
      <w:spacing w:after="120" w:line="240" w:lineRule="auto"/>
    </w:pPr>
    <w:rPr>
      <w:sz w:val="21"/>
      <w:szCs w:val="24"/>
    </w:rPr>
  </w:style>
  <w:style w:type="character" w:styleId="977" w:customStyle="1">
    <w:name w:val="正文首行缩进 2 Char"/>
    <w:link w:val="976"/>
    <w:uiPriority w:val="0"/>
    <w:qFormat/>
    <w:rPr>
      <w:sz w:val="21"/>
      <w:szCs w:val="24"/>
      <w:lang w:bidi="ar-SA"/>
    </w:rPr>
  </w:style>
  <w:style w:type="table" w:styleId="978" w:customStyle="1">
    <w:name w:val="网格型1"/>
    <w:basedOn w:val="897"/>
    <w:uiPriority w:val="59"/>
    <w:qFormat/>
    <w:pPr>
      <w:jc w:val="both"/>
      <w:widowControl w:val="off"/>
    </w:pPr>
    <w:tblPr/>
  </w:style>
  <w:style w:type="character" w:styleId="979" w:customStyle="1">
    <w:name w:val="要点1"/>
    <w:link w:val="700"/>
    <w:uiPriority w:val="0"/>
    <w:qFormat/>
    <w:rPr>
      <w:rFonts w:ascii="Tahoma" w:hAnsi="Tahoma" w:eastAsia="宋体"/>
      <w:b/>
      <w:bCs/>
      <w:sz w:val="24"/>
      <w:szCs w:val="24"/>
      <w:lang w:val="en-US" w:eastAsia="zh-CN" w:bidi="ar-SA"/>
    </w:rPr>
  </w:style>
  <w:style w:type="character" w:styleId="980" w:customStyle="1">
    <w:name w:val="页码1"/>
    <w:link w:val="700"/>
    <w:uiPriority w:val="0"/>
    <w:qFormat/>
    <w:rPr>
      <w:lang w:val="en-US" w:eastAsia="zh-CN" w:bidi="ar-SA"/>
    </w:rPr>
  </w:style>
  <w:style w:type="character" w:styleId="981" w:customStyle="1">
    <w:name w:val="已访问的超链接1"/>
    <w:link w:val="700"/>
    <w:uiPriority w:val="99"/>
    <w:unhideWhenUsed/>
    <w:qFormat/>
    <w:rPr>
      <w:rFonts w:ascii="Tahoma" w:hAnsi="Tahoma" w:eastAsia="宋体"/>
      <w:color w:val="800080"/>
      <w:sz w:val="24"/>
      <w:szCs w:val="24"/>
      <w:u w:val="single"/>
      <w:lang w:val="en-US" w:eastAsia="zh-CN" w:bidi="ar-SA"/>
    </w:rPr>
  </w:style>
  <w:style w:type="character" w:styleId="982" w:customStyle="1">
    <w:name w:val="强调1"/>
    <w:link w:val="700"/>
    <w:uiPriority w:val="0"/>
    <w:qFormat/>
    <w:rPr>
      <w:rFonts w:ascii="Tahoma" w:hAnsi="Tahoma" w:eastAsia="宋体"/>
      <w:i/>
      <w:iCs/>
      <w:sz w:val="24"/>
      <w:szCs w:val="24"/>
      <w:lang w:val="en-US" w:eastAsia="zh-CN" w:bidi="ar-SA"/>
    </w:rPr>
  </w:style>
  <w:style w:type="character" w:styleId="983" w:customStyle="1">
    <w:name w:val="行号1"/>
    <w:link w:val="700"/>
    <w:uiPriority w:val="0"/>
    <w:qFormat/>
    <w:rPr>
      <w:lang w:val="en-US" w:eastAsia="zh-CN" w:bidi="ar-SA"/>
    </w:rPr>
  </w:style>
  <w:style w:type="character" w:styleId="984" w:customStyle="1">
    <w:name w:val="HTML 打字机1"/>
    <w:link w:val="700"/>
    <w:uiPriority w:val="0"/>
    <w:qFormat/>
    <w:rPr>
      <w:rFonts w:ascii="宋体" w:hAnsi="宋体" w:eastAsia="宋体" w:cs="宋体"/>
      <w:sz w:val="24"/>
      <w:szCs w:val="24"/>
      <w:lang w:val="en-US" w:eastAsia="zh-CN" w:bidi="ar-SA"/>
    </w:rPr>
  </w:style>
  <w:style w:type="character" w:styleId="985" w:customStyle="1">
    <w:name w:val="超链接1"/>
    <w:link w:val="700"/>
    <w:uiPriority w:val="99"/>
    <w:qFormat/>
    <w:rPr>
      <w:rFonts w:ascii="Tahoma" w:hAnsi="Tahoma" w:eastAsia="宋体"/>
      <w:color w:val="0000ff"/>
      <w:sz w:val="24"/>
      <w:szCs w:val="24"/>
      <w:u w:val="single"/>
      <w:lang w:val="en-US" w:eastAsia="zh-CN" w:bidi="ar-SA"/>
    </w:rPr>
  </w:style>
  <w:style w:type="character" w:styleId="986" w:customStyle="1">
    <w:name w:val="批注引用1"/>
    <w:link w:val="700"/>
    <w:uiPriority w:val="0"/>
    <w:qFormat/>
    <w:rPr>
      <w:rFonts w:ascii="宋体" w:hAnsi="宋体" w:eastAsia="宋体"/>
      <w:sz w:val="21"/>
      <w:szCs w:val="21"/>
      <w:lang w:val="en-US" w:eastAsia="zh-CN" w:bidi="ar-SA"/>
    </w:rPr>
  </w:style>
  <w:style w:type="character" w:styleId="987" w:customStyle="1">
    <w:name w:val="HTML 引文1"/>
    <w:link w:val="700"/>
    <w:uiPriority w:val="0"/>
    <w:qFormat/>
    <w:rPr>
      <w:rFonts w:ascii="宋体" w:hAnsi="宋体" w:eastAsia="宋体"/>
      <w:sz w:val="24"/>
      <w:szCs w:val="24"/>
      <w:lang w:val="en-US" w:eastAsia="zh-CN" w:bidi="ar-SA"/>
    </w:rPr>
  </w:style>
  <w:style w:type="character" w:styleId="988" w:customStyle="1">
    <w:name w:val="脚注引用1"/>
    <w:link w:val="700"/>
    <w:uiPriority w:val="0"/>
    <w:qFormat/>
    <w:rPr>
      <w:vertAlign w:val="superscript"/>
    </w:rPr>
  </w:style>
  <w:style w:type="paragraph" w:styleId="989"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0" w:customStyle="1">
    <w:name w:val=" Char Char8"/>
    <w:link w:val="700"/>
    <w:uiPriority w:val="0"/>
    <w:qFormat/>
    <w:rPr>
      <w:sz w:val="18"/>
      <w:szCs w:val="18"/>
    </w:rPr>
  </w:style>
  <w:style w:type="character" w:styleId="991" w:customStyle="1">
    <w:name w:val="wen Char1"/>
    <w:link w:val="992"/>
    <w:uiPriority w:val="0"/>
    <w:qFormat/>
    <w:rPr>
      <w:rFonts w:ascii="微软雅黑" w:hAnsi="微软雅黑" w:eastAsia="微软雅黑"/>
      <w:sz w:val="21"/>
      <w:szCs w:val="24"/>
      <w:lang w:val="en-US" w:eastAsia="zh-CN" w:bidi="ar-SA"/>
    </w:rPr>
  </w:style>
  <w:style w:type="paragraph" w:styleId="992" w:customStyle="1">
    <w:name w:val="wen"/>
    <w:basedOn w:val="700"/>
    <w:link w:val="991"/>
    <w:uiPriority w:val="0"/>
    <w:qFormat/>
    <w:pPr>
      <w:ind w:firstLine="425"/>
      <w:spacing w:line="269" w:lineRule="auto"/>
    </w:pPr>
    <w:rPr>
      <w:rFonts w:ascii="微软雅黑" w:hAnsi="微软雅黑" w:eastAsia="微软雅黑"/>
      <w:szCs w:val="24"/>
    </w:rPr>
  </w:style>
  <w:style w:type="character" w:styleId="993" w:customStyle="1">
    <w:name w:val="para1"/>
    <w:link w:val="700"/>
    <w:uiPriority w:val="0"/>
    <w:qFormat/>
    <w:rPr>
      <w:rFonts w:ascii="Arial" w:hAnsi="Arial" w:cs="Arial"/>
      <w:sz w:val="18"/>
      <w:szCs w:val="18"/>
    </w:rPr>
  </w:style>
  <w:style w:type="character" w:styleId="994" w:customStyle="1">
    <w:name w:val="arr"/>
    <w:link w:val="700"/>
    <w:uiPriority w:val="0"/>
    <w:qFormat/>
    <w:rPr>
      <w:rFonts w:ascii="宋体" w:hAnsi="宋体" w:eastAsia="宋体"/>
      <w:sz w:val="24"/>
      <w:szCs w:val="24"/>
      <w:lang w:val="en-US" w:eastAsia="zh-CN" w:bidi="ar-SA"/>
    </w:rPr>
  </w:style>
  <w:style w:type="character" w:styleId="995" w:customStyle="1">
    <w:name w:val="apple-converted-space"/>
    <w:link w:val="700"/>
    <w:uiPriority w:val="0"/>
    <w:qFormat/>
    <w:rPr>
      <w:lang w:val="en-US" w:eastAsia="zh-CN" w:bidi="ar-SA"/>
    </w:rPr>
  </w:style>
  <w:style w:type="character" w:styleId="996" w:customStyle="1">
    <w:name w:val="icon-play"/>
    <w:link w:val="700"/>
    <w:uiPriority w:val="0"/>
    <w:qFormat/>
    <w:rPr>
      <w:rFonts w:ascii="宋体" w:hAnsi="宋体" w:eastAsia="宋体"/>
      <w:sz w:val="24"/>
      <w:szCs w:val="24"/>
      <w:lang w:val="en-US" w:eastAsia="zh-CN" w:bidi="ar-SA"/>
    </w:rPr>
  </w:style>
  <w:style w:type="character" w:styleId="997" w:customStyle="1">
    <w:name w:val="icon-doc"/>
    <w:link w:val="700"/>
    <w:uiPriority w:val="0"/>
    <w:qFormat/>
    <w:rPr>
      <w:rFonts w:ascii="宋体" w:hAnsi="宋体" w:eastAsia="宋体"/>
      <w:sz w:val="24"/>
      <w:szCs w:val="24"/>
      <w:lang w:val="en-US" w:eastAsia="zh-CN" w:bidi="ar-SA"/>
    </w:rPr>
  </w:style>
  <w:style w:type="character" w:styleId="998" w:customStyle="1">
    <w:name w:val=" Char Char5"/>
    <w:link w:val="700"/>
    <w:uiPriority w:val="0"/>
    <w:qFormat/>
    <w:rPr>
      <w:rFonts w:ascii="宋体" w:hAnsi="宋体" w:eastAsia="楷体_GB2312"/>
      <w:sz w:val="24"/>
      <w:szCs w:val="24"/>
      <w:lang w:val="en-US" w:eastAsia="zh-CN" w:bidi="ar-SA"/>
    </w:rPr>
  </w:style>
  <w:style w:type="character" w:styleId="999" w:customStyle="1">
    <w:name w:val="批注文字 Char"/>
    <w:link w:val="700"/>
    <w:uiPriority w:val="0"/>
    <w:qFormat/>
    <w:rPr>
      <w:rFonts w:ascii="宋体" w:eastAsia="宋体"/>
      <w:sz w:val="28"/>
      <w:lang w:val="en-US" w:eastAsia="zh-CN" w:bidi="ar-SA"/>
    </w:rPr>
  </w:style>
  <w:style w:type="character" w:styleId="1000" w:customStyle="1">
    <w:name w:val="icon-down"/>
    <w:link w:val="700"/>
    <w:uiPriority w:val="0"/>
    <w:qFormat/>
    <w:rPr>
      <w:rFonts w:ascii="宋体" w:hAnsi="宋体" w:eastAsia="宋体"/>
      <w:sz w:val="24"/>
      <w:szCs w:val="24"/>
      <w:lang w:val="en-US" w:eastAsia="zh-CN" w:bidi="ar-SA"/>
    </w:rPr>
  </w:style>
  <w:style w:type="character" w:styleId="1001" w:customStyle="1">
    <w:name w:val="style181"/>
    <w:link w:val="700"/>
    <w:uiPriority w:val="0"/>
    <w:qFormat/>
    <w:rPr>
      <w:sz w:val="18"/>
      <w:szCs w:val="18"/>
    </w:rPr>
  </w:style>
  <w:style w:type="character" w:styleId="1002" w:customStyle="1">
    <w:name w:val="icon-game"/>
    <w:link w:val="700"/>
    <w:uiPriority w:val="0"/>
    <w:qFormat/>
    <w:rPr>
      <w:rFonts w:ascii="宋体" w:hAnsi="宋体" w:eastAsia="宋体"/>
      <w:sz w:val="24"/>
      <w:szCs w:val="24"/>
      <w:lang w:val="en-US" w:eastAsia="zh-CN" w:bidi="ar-SA"/>
    </w:rPr>
  </w:style>
  <w:style w:type="character" w:styleId="1003" w:customStyle="1">
    <w:name w:val="表正文 Char"/>
    <w:link w:val="700"/>
    <w:uiPriority w:val="0"/>
    <w:qFormat/>
    <w:rPr>
      <w:rFonts w:eastAsia="楷体_GB2312"/>
      <w:sz w:val="24"/>
    </w:rPr>
  </w:style>
  <w:style w:type="character" w:styleId="1004" w:customStyle="1">
    <w:name w:val="size31"/>
    <w:link w:val="700"/>
    <w:uiPriority w:val="0"/>
    <w:qFormat/>
    <w:rPr>
      <w:rFonts w:ascii="Arial" w:hAnsi="Arial" w:eastAsia="宋体" w:cs="Arial"/>
      <w:b/>
      <w:bCs/>
      <w:color w:val="2d2d2d"/>
      <w:sz w:val="18"/>
      <w:szCs w:val="18"/>
      <w:lang w:val="en-US" w:eastAsia="en-US" w:bidi="ar-SA"/>
    </w:rPr>
  </w:style>
  <w:style w:type="character" w:styleId="1005" w:customStyle="1">
    <w:name w:val="style221"/>
    <w:link w:val="700"/>
    <w:uiPriority w:val="0"/>
    <w:qFormat/>
    <w:rPr>
      <w:b/>
      <w:bCs/>
      <w:color w:val="000099"/>
    </w:rPr>
  </w:style>
  <w:style w:type="character" w:styleId="1006" w:customStyle="1">
    <w:name w:val=" Char Char7"/>
    <w:link w:val="700"/>
    <w:uiPriority w:val="0"/>
    <w:qFormat/>
    <w:rPr>
      <w:rFonts w:ascii="Times New Roman" w:hAnsi="Times New Roman" w:eastAsia="宋体" w:cs="Times New Roman"/>
      <w:sz w:val="24"/>
      <w:szCs w:val="24"/>
    </w:rPr>
  </w:style>
  <w:style w:type="character" w:styleId="1007" w:customStyle="1">
    <w:name w:val="style141"/>
    <w:link w:val="700"/>
    <w:uiPriority w:val="0"/>
    <w:qFormat/>
    <w:rPr>
      <w:rFonts w:hint="eastAsia" w:ascii="宋体" w:hAnsi="宋体" w:eastAsia="宋体"/>
    </w:rPr>
  </w:style>
  <w:style w:type="character" w:styleId="1008" w:customStyle="1">
    <w:name w:val="z-窗体顶端 Char"/>
    <w:link w:val="1009"/>
    <w:uiPriority w:val="0"/>
    <w:qFormat/>
    <w:rPr>
      <w:rFonts w:ascii="Arial" w:hAnsi="Tahoma" w:eastAsia="宋体"/>
      <w:vanish/>
      <w:sz w:val="16"/>
      <w:szCs w:val="24"/>
      <w:lang w:val="en-US" w:eastAsia="zh-CN" w:bidi="ar-SA"/>
    </w:rPr>
  </w:style>
  <w:style w:type="paragraph" w:styleId="1009" w:customStyle="1">
    <w:name w:val="z-窗体顶端"/>
    <w:basedOn w:val="700"/>
    <w:next w:val="700"/>
    <w:link w:val="1008"/>
    <w:uiPriority w:val="0"/>
    <w:qFormat/>
    <w:pPr>
      <w:jc w:val="center"/>
      <w:pBdr>
        <w:bottom w:val="single" w:color="000000" w:sz="6" w:space="1"/>
      </w:pBdr>
    </w:pPr>
    <w:rPr>
      <w:rFonts w:ascii="Arial" w:hAnsi="Tahoma"/>
      <w:vanish/>
      <w:sz w:val="16"/>
      <w:szCs w:val="24"/>
    </w:rPr>
  </w:style>
  <w:style w:type="character" w:styleId="1010" w:customStyle="1">
    <w:name w:val="纯文本 Char Char Char Char Char Char Char Char Char Char"/>
    <w:link w:val="700"/>
    <w:uiPriority w:val="0"/>
    <w:qFormat/>
    <w:rPr>
      <w:rFonts w:ascii="宋体" w:hAnsi="Courier New" w:eastAsia="楷体_GB2312"/>
      <w:sz w:val="26"/>
      <w:lang w:val="en-US" w:eastAsia="zh-CN" w:bidi="ar-SA"/>
    </w:rPr>
  </w:style>
  <w:style w:type="character" w:styleId="1011" w:customStyle="1">
    <w:name w:val="样式1 Char Char"/>
    <w:link w:val="1012"/>
    <w:uiPriority w:val="0"/>
    <w:qFormat/>
    <w:rPr>
      <w:rFonts w:ascii="宋体" w:hAnsi="宋体" w:eastAsia="微软雅黑"/>
      <w:bCs/>
      <w:sz w:val="18"/>
    </w:rPr>
  </w:style>
  <w:style w:type="paragraph" w:styleId="1012" w:customStyle="1">
    <w:name w:val="样式1"/>
    <w:basedOn w:val="700"/>
    <w:link w:val="1011"/>
    <w:uiPriority w:val="0"/>
    <w:qFormat/>
    <w:pPr>
      <w:spacing w:line="360" w:lineRule="auto"/>
    </w:pPr>
    <w:rPr>
      <w:rFonts w:ascii="宋体" w:hAnsi="宋体" w:eastAsia="微软雅黑"/>
      <w:bCs/>
      <w:sz w:val="18"/>
    </w:rPr>
  </w:style>
  <w:style w:type="character" w:styleId="1013" w:customStyle="1">
    <w:name w:val="纯文本 Char"/>
    <w:link w:val="700"/>
    <w:uiPriority w:val="99"/>
    <w:qFormat/>
    <w:rPr>
      <w:rFonts w:ascii="宋体" w:hAnsi="Courier New" w:eastAsia="楷体_GB2312"/>
      <w:sz w:val="28"/>
      <w:lang w:val="en-US" w:eastAsia="zh-CN" w:bidi="ar-SA"/>
    </w:rPr>
  </w:style>
  <w:style w:type="character" w:styleId="1014" w:customStyle="1">
    <w:name w:val=" Char Char1"/>
    <w:link w:val="700"/>
    <w:uiPriority w:val="0"/>
    <w:qFormat/>
    <w:rPr>
      <w:rFonts w:ascii="宋体" w:hAnsi="Courier New" w:eastAsia="楷体_GB2312"/>
      <w:sz w:val="28"/>
      <w:szCs w:val="24"/>
      <w:lang w:val="en-US" w:eastAsia="zh-CN" w:bidi="ar-SA"/>
    </w:rPr>
  </w:style>
  <w:style w:type="character" w:styleId="1015" w:customStyle="1">
    <w:name w:val="s1"/>
    <w:link w:val="700"/>
    <w:uiPriority w:val="0"/>
    <w:qFormat/>
  </w:style>
  <w:style w:type="character" w:styleId="1016" w:customStyle="1">
    <w:name w:val="del1"/>
    <w:link w:val="700"/>
    <w:uiPriority w:val="0"/>
    <w:qFormat/>
    <w:rPr>
      <w:rFonts w:ascii="宋体" w:hAnsi="宋体" w:eastAsia="宋体"/>
      <w:vanish/>
      <w:color w:val="666666"/>
      <w:sz w:val="18"/>
      <w:szCs w:val="18"/>
      <w:u w:val="single"/>
      <w:lang w:val="en-US" w:eastAsia="zh-CN" w:bidi="ar-SA"/>
    </w:rPr>
  </w:style>
  <w:style w:type="character" w:styleId="1017" w:customStyle="1">
    <w:name w:val="表格 Char Char"/>
    <w:link w:val="1018"/>
    <w:uiPriority w:val="0"/>
    <w:qFormat/>
    <w:rPr>
      <w:rFonts w:ascii="仿宋_GB2312" w:hAnsi="宋体" w:eastAsia="仿宋_GB2312"/>
      <w:sz w:val="21"/>
      <w:szCs w:val="21"/>
    </w:rPr>
  </w:style>
  <w:style w:type="paragraph" w:styleId="1018" w:customStyle="1">
    <w:name w:val="表格"/>
    <w:basedOn w:val="700"/>
    <w:link w:val="1017"/>
    <w:uiPriority w:val="0"/>
    <w:qFormat/>
    <w:pPr>
      <w:spacing w:after="120"/>
      <w:framePr w:hSpace="180" w:wrap="around" w:vAnchor="page" w:hAnchor="margin" w:y="2377"/>
    </w:pPr>
    <w:rPr>
      <w:rFonts w:ascii="仿宋_GB2312" w:hAnsi="宋体" w:eastAsia="仿宋_GB2312"/>
      <w:szCs w:val="21"/>
    </w:rPr>
  </w:style>
  <w:style w:type="character" w:styleId="1019" w:customStyle="1">
    <w:name w:val="表格正文 Char"/>
    <w:link w:val="1020"/>
    <w:uiPriority w:val="0"/>
    <w:qFormat/>
    <w:rPr>
      <w:sz w:val="24"/>
      <w:szCs w:val="24"/>
    </w:rPr>
  </w:style>
  <w:style w:type="paragraph" w:styleId="1020" w:customStyle="1">
    <w:name w:val="表格正文"/>
    <w:basedOn w:val="700"/>
    <w:next w:val="1021"/>
    <w:link w:val="1019"/>
    <w:uiPriority w:val="0"/>
    <w:qFormat/>
    <w:pPr>
      <w:jc w:val="left"/>
      <w:spacing w:line="300" w:lineRule="auto"/>
    </w:pPr>
    <w:rPr>
      <w:sz w:val="24"/>
      <w:szCs w:val="24"/>
    </w:rPr>
  </w:style>
  <w:style w:type="paragraph" w:styleId="1021" w:customStyle="1">
    <w:name w:val="此正文"/>
    <w:basedOn w:val="700"/>
    <w:uiPriority w:val="0"/>
    <w:qFormat/>
    <w:pPr>
      <w:ind w:firstLine="200"/>
      <w:spacing w:line="360" w:lineRule="auto"/>
    </w:pPr>
    <w:rPr>
      <w:sz w:val="24"/>
      <w:szCs w:val="24"/>
    </w:rPr>
  </w:style>
  <w:style w:type="character" w:styleId="1022" w:customStyle="1">
    <w:name w:val="ca-11"/>
    <w:link w:val="700"/>
    <w:uiPriority w:val="0"/>
    <w:qFormat/>
    <w:rPr>
      <w:rFonts w:hint="eastAsia" w:ascii="宋体" w:hAnsi="宋体" w:eastAsia="宋体"/>
      <w:sz w:val="24"/>
      <w:szCs w:val="24"/>
    </w:rPr>
  </w:style>
  <w:style w:type="character" w:styleId="1023" w:customStyle="1">
    <w:name w:val="Plain Text Char"/>
    <w:link w:val="700"/>
    <w:uiPriority w:val="0"/>
    <w:qFormat/>
    <w:rPr>
      <w:rFonts w:ascii="宋体" w:hAnsi="Courier New" w:eastAsia="楷体_GB2312"/>
      <w:sz w:val="26"/>
    </w:rPr>
  </w:style>
  <w:style w:type="character" w:styleId="1024" w:customStyle="1">
    <w:name w:val="style21"/>
    <w:link w:val="700"/>
    <w:uiPriority w:val="0"/>
    <w:qFormat/>
    <w:rPr>
      <w:rFonts w:ascii="Tahoma" w:hAnsi="Tahoma" w:eastAsia="宋体"/>
      <w:color w:val="2e65b5"/>
      <w:sz w:val="24"/>
      <w:szCs w:val="24"/>
      <w:lang w:val="en-US" w:eastAsia="zh-CN" w:bidi="ar-SA"/>
    </w:rPr>
  </w:style>
  <w:style w:type="character" w:styleId="1025" w:customStyle="1">
    <w:name w:val="z-窗体底端 Char"/>
    <w:link w:val="1026"/>
    <w:uiPriority w:val="0"/>
    <w:qFormat/>
    <w:rPr>
      <w:rFonts w:ascii="Arial" w:hAnsi="Tahoma" w:eastAsia="宋体"/>
      <w:vanish/>
      <w:sz w:val="16"/>
      <w:szCs w:val="24"/>
      <w:lang w:val="en-US" w:eastAsia="zh-CN" w:bidi="ar-SA"/>
    </w:rPr>
  </w:style>
  <w:style w:type="paragraph" w:styleId="1026" w:customStyle="1">
    <w:name w:val="z-窗体底端"/>
    <w:basedOn w:val="700"/>
    <w:next w:val="700"/>
    <w:link w:val="1025"/>
    <w:uiPriority w:val="0"/>
    <w:qFormat/>
    <w:pPr>
      <w:jc w:val="center"/>
      <w:pBdr>
        <w:top w:val="single" w:color="000000" w:sz="6" w:space="1"/>
      </w:pBdr>
    </w:pPr>
    <w:rPr>
      <w:rFonts w:ascii="Arial" w:hAnsi="Tahoma"/>
      <w:vanish/>
      <w:sz w:val="16"/>
      <w:szCs w:val="24"/>
    </w:rPr>
  </w:style>
  <w:style w:type="character" w:styleId="1027" w:customStyle="1">
    <w:name w:val="param-name"/>
    <w:link w:val="700"/>
    <w:uiPriority w:val="0"/>
    <w:qFormat/>
    <w:rPr>
      <w:lang w:val="en-US" w:eastAsia="zh-CN" w:bidi="ar-SA"/>
    </w:rPr>
  </w:style>
  <w:style w:type="character" w:styleId="1028" w:customStyle="1">
    <w:name w:val="正文首行缩进2字 Char"/>
    <w:link w:val="1029"/>
    <w:uiPriority w:val="0"/>
    <w:qFormat/>
    <w:rPr>
      <w:rFonts w:eastAsia="楷体_GB2312"/>
      <w:sz w:val="24"/>
      <w:szCs w:val="24"/>
    </w:rPr>
  </w:style>
  <w:style w:type="paragraph" w:styleId="1029" w:customStyle="1">
    <w:name w:val="正文首行缩进2字"/>
    <w:basedOn w:val="700"/>
    <w:link w:val="1028"/>
    <w:uiPriority w:val="0"/>
    <w:qFormat/>
    <w:pPr>
      <w:ind w:firstLine="540"/>
      <w:spacing w:line="288" w:lineRule="auto"/>
    </w:pPr>
    <w:rPr>
      <w:rFonts w:eastAsia="楷体_GB2312"/>
      <w:sz w:val="24"/>
      <w:szCs w:val="24"/>
    </w:rPr>
  </w:style>
  <w:style w:type="character" w:styleId="1030" w:customStyle="1">
    <w:name w:val=" Char Char3"/>
    <w:link w:val="700"/>
    <w:uiPriority w:val="0"/>
    <w:qFormat/>
    <w:rPr>
      <w:rFonts w:eastAsia="楷体_GB2312"/>
      <w:sz w:val="24"/>
      <w:lang w:val="en-US" w:eastAsia="zh-CN" w:bidi="ar-SA"/>
    </w:rPr>
  </w:style>
  <w:style w:type="character" w:styleId="1031" w:customStyle="1">
    <w:name w:val="style4 style24"/>
    <w:link w:val="700"/>
    <w:uiPriority w:val="0"/>
    <w:qFormat/>
    <w:rPr>
      <w:lang w:val="en-US" w:eastAsia="zh-CN" w:bidi="ar-SA"/>
    </w:rPr>
  </w:style>
  <w:style w:type="character" w:styleId="1032" w:customStyle="1">
    <w:name w:val="ca-1"/>
    <w:link w:val="700"/>
    <w:uiPriority w:val="0"/>
    <w:qFormat/>
    <w:rPr>
      <w:lang w:val="en-US" w:eastAsia="zh-CN" w:bidi="ar-SA"/>
    </w:rPr>
  </w:style>
  <w:style w:type="character" w:styleId="1033" w:customStyle="1">
    <w:name w:val="ca-0"/>
    <w:link w:val="700"/>
    <w:uiPriority w:val="0"/>
    <w:qFormat/>
    <w:rPr>
      <w:lang w:val="en-US" w:eastAsia="zh-CN" w:bidi="ar-SA"/>
    </w:rPr>
  </w:style>
  <w:style w:type="character" w:styleId="1034" w:customStyle="1">
    <w:name w:val="apple-style-span"/>
    <w:link w:val="700"/>
    <w:uiPriority w:val="0"/>
    <w:qFormat/>
    <w:rPr>
      <w:lang w:val="en-US" w:eastAsia="zh-CN" w:bidi="ar-SA"/>
    </w:rPr>
  </w:style>
  <w:style w:type="character" w:styleId="1035" w:customStyle="1">
    <w:name w:val="A8"/>
    <w:link w:val="700"/>
    <w:uiPriority w:val="0"/>
    <w:qFormat/>
    <w:rPr>
      <w:rFonts w:ascii="华文细黑." w:eastAsia="华文细黑." w:cs="华文细黑."/>
      <w:color w:val="000000"/>
      <w:sz w:val="14"/>
      <w:szCs w:val="14"/>
    </w:rPr>
  </w:style>
  <w:style w:type="character" w:styleId="1036" w:customStyle="1">
    <w:name w:val="para"/>
    <w:link w:val="700"/>
    <w:uiPriority w:val="0"/>
    <w:qFormat/>
    <w:rPr>
      <w:lang w:val="en-US" w:eastAsia="zh-CN" w:bidi="ar-SA"/>
    </w:rPr>
  </w:style>
  <w:style w:type="character" w:styleId="1037" w:customStyle="1">
    <w:name w:val="无间隔 Char"/>
    <w:link w:val="1038"/>
    <w:uiPriority w:val="0"/>
    <w:qFormat/>
    <w:rPr>
      <w:rFonts w:ascii="Calibri" w:hAnsi="Calibri"/>
      <w:sz w:val="22"/>
      <w:szCs w:val="22"/>
      <w:lang w:val="en-US" w:eastAsia="zh-CN" w:bidi="ar-SA"/>
    </w:rPr>
  </w:style>
  <w:style w:type="paragraph" w:styleId="1038" w:customStyle="1">
    <w:name w:val="无间隔"/>
    <w:link w:val="1037"/>
    <w:uiPriority w:val="0"/>
    <w:qFormat/>
    <w:rPr>
      <w:rFonts w:hint="default" w:ascii="Times New Roman" w:hAnsi="Times New Roman" w:eastAsia="宋体" w:cs="Times New Roman"/>
      <w:sz w:val="22"/>
      <w:szCs w:val="22"/>
      <w:lang w:val="en-US" w:eastAsia="zh-CN" w:bidi="ar-SA"/>
    </w:rPr>
  </w:style>
  <w:style w:type="character" w:styleId="1039" w:customStyle="1">
    <w:name w:val="del"/>
    <w:link w:val="700"/>
    <w:uiPriority w:val="0"/>
    <w:qFormat/>
    <w:rPr>
      <w:rFonts w:ascii="宋体" w:hAnsi="宋体" w:eastAsia="宋体"/>
      <w:sz w:val="24"/>
      <w:szCs w:val="24"/>
      <w:lang w:val="en-US" w:eastAsia="zh-CN" w:bidi="ar-SA"/>
    </w:rPr>
  </w:style>
  <w:style w:type="character" w:styleId="1040" w:customStyle="1">
    <w:name w:val="正文缩进 Char"/>
    <w:link w:val="700"/>
    <w:uiPriority w:val="0"/>
    <w:qFormat/>
    <w:rPr>
      <w:rFonts w:eastAsia="楷体_GB2312"/>
      <w:sz w:val="24"/>
      <w:lang w:bidi="ar-SA"/>
    </w:rPr>
  </w:style>
  <w:style w:type="character" w:styleId="1041" w:customStyle="1">
    <w:name w:val="Plain Text Char Char"/>
    <w:link w:val="719"/>
    <w:uiPriority w:val="0"/>
    <w:qFormat/>
    <w:rPr>
      <w:rFonts w:ascii="宋体" w:hAnsi="Courier New" w:eastAsia="楷体_GB2312"/>
      <w:sz w:val="26"/>
      <w:lang w:val="en-US" w:eastAsia="zh-CN" w:bidi="ar-SA"/>
    </w:rPr>
  </w:style>
  <w:style w:type="character" w:styleId="1042" w:customStyle="1">
    <w:name w:val="日期 Char1"/>
    <w:link w:val="700"/>
    <w:uiPriority w:val="0"/>
    <w:qFormat/>
    <w:rPr>
      <w:rFonts w:ascii="宋体" w:hAnsi="宋体" w:eastAsia="宋体"/>
      <w:sz w:val="21"/>
      <w:szCs w:val="24"/>
      <w:lang w:val="en-US" w:eastAsia="zh-CN" w:bidi="ar-SA"/>
    </w:rPr>
  </w:style>
  <w:style w:type="character" w:styleId="1043" w:customStyle="1">
    <w:name w:val=" Char Char10"/>
    <w:link w:val="700"/>
    <w:uiPriority w:val="0"/>
    <w:qFormat/>
    <w:rPr>
      <w:rFonts w:ascii="Times New Roman" w:hAnsi="Times New Roman" w:eastAsia="宋体" w:cs="Times New Roman"/>
      <w:b/>
      <w:bCs/>
      <w:sz w:val="28"/>
      <w:szCs w:val="28"/>
    </w:rPr>
  </w:style>
  <w:style w:type="character" w:styleId="1044" w:customStyle="1">
    <w:name w:val="s_font_weight1"/>
    <w:link w:val="700"/>
    <w:uiPriority w:val="0"/>
    <w:qFormat/>
    <w:rPr>
      <w:rFonts w:ascii="Tahoma" w:hAnsi="Tahoma" w:eastAsia="宋体"/>
      <w:sz w:val="24"/>
      <w:szCs w:val="24"/>
      <w:lang w:val="en-US" w:eastAsia="zh-CN" w:bidi="ar-SA"/>
    </w:rPr>
  </w:style>
  <w:style w:type="character" w:styleId="1045" w:customStyle="1">
    <w:name w:val=" Char Char9"/>
    <w:link w:val="700"/>
    <w:uiPriority w:val="0"/>
    <w:qFormat/>
    <w:rPr>
      <w:sz w:val="18"/>
      <w:szCs w:val="18"/>
    </w:rPr>
  </w:style>
  <w:style w:type="character" w:styleId="1046" w:customStyle="1">
    <w:name w:val="icon-read"/>
    <w:link w:val="700"/>
    <w:uiPriority w:val="0"/>
    <w:qFormat/>
    <w:rPr>
      <w:rFonts w:ascii="宋体" w:hAnsi="宋体" w:eastAsia="宋体"/>
      <w:sz w:val="24"/>
      <w:szCs w:val="24"/>
      <w:lang w:val="en-US" w:eastAsia="zh-CN" w:bidi="ar-SA"/>
    </w:rPr>
  </w:style>
  <w:style w:type="paragraph" w:styleId="1047" w:customStyle="1">
    <w:name w:val="Char Char Char Char Char Char Char Char Char1 Char"/>
    <w:basedOn w:val="921"/>
    <w:uiPriority w:val="0"/>
    <w:qFormat/>
    <w:pPr>
      <w:spacing w:line="360" w:lineRule="auto"/>
      <w:shd w:val="clear" w:color="auto" w:fill="000080"/>
      <w:tabs>
        <w:tab w:val="left" w:pos="360" w:leader="none"/>
      </w:tabs>
    </w:pPr>
    <w:rPr>
      <w:rFonts w:ascii="Times New Roman"/>
      <w:sz w:val="24"/>
      <w:szCs w:val="20"/>
    </w:rPr>
  </w:style>
  <w:style w:type="paragraph" w:styleId="1048" w:customStyle="1">
    <w:name w:val="Pa1"/>
    <w:basedOn w:val="700"/>
    <w:next w:val="700"/>
    <w:uiPriority w:val="0"/>
    <w:qFormat/>
    <w:pPr>
      <w:jc w:val="left"/>
      <w:spacing w:line="241" w:lineRule="atLeast"/>
    </w:pPr>
    <w:rPr>
      <w:rFonts w:ascii="华文细黑" w:eastAsia="华文细黑"/>
      <w:sz w:val="24"/>
      <w:szCs w:val="24"/>
    </w:rPr>
  </w:style>
  <w:style w:type="paragraph" w:styleId="1049" w:customStyle="1">
    <w:name w:val="样式5"/>
    <w:basedOn w:val="971"/>
    <w:uiPriority w:val="0"/>
    <w:qFormat/>
    <w:rPr>
      <w:rFonts w:ascii="Arial" w:hAnsi="Arial" w:cs="Arial"/>
    </w:rPr>
  </w:style>
  <w:style w:type="paragraph" w:styleId="1050" w:customStyle="1">
    <w:name w:val="样式 列表编号 + 段后: 0.5 行"/>
    <w:basedOn w:val="913"/>
    <w:uiPriority w:val="0"/>
    <w:qFormat/>
    <w:pPr>
      <w:numPr>
        <w:ilvl w:val="0"/>
        <w:numId w:val="7"/>
      </w:numPr>
      <w:spacing w:after="120"/>
    </w:pPr>
    <w:rPr>
      <w:rFonts w:cs="宋体"/>
    </w:rPr>
  </w:style>
  <w:style w:type="paragraph" w:styleId="1051" w:customStyle="1">
    <w:name w:val="带上框线页脚"/>
    <w:basedOn w:val="700"/>
    <w:uiPriority w:val="0"/>
    <w:qFormat/>
    <w:pPr>
      <w:jc w:val="left"/>
      <w:widowControl/>
      <w:pBdr>
        <w:top w:val="single" w:color="000000" w:sz="4" w:space="1"/>
      </w:pBdr>
    </w:pPr>
    <w:rPr>
      <w:sz w:val="18"/>
    </w:rPr>
  </w:style>
  <w:style w:type="paragraph" w:styleId="1052" w:customStyle="1">
    <w:name w:val=" Char"/>
    <w:basedOn w:val="921"/>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53" w:customStyle="1">
    <w:name w:val=" Char Char3 Char Char Char Char Char Char Char Char Char Char Char Char Char Char Char Char Char Char"/>
    <w:basedOn w:val="700"/>
    <w:uiPriority w:val="0"/>
    <w:qFormat/>
    <w:pPr>
      <w:ind w:firstLine="200"/>
      <w:jc w:val="left"/>
      <w:spacing w:after="160" w:line="360" w:lineRule="auto"/>
      <w:widowControl/>
    </w:pPr>
    <w:rPr>
      <w:rFonts w:ascii="宋体" w:hAnsi="宋体"/>
      <w:sz w:val="24"/>
      <w:szCs w:val="24"/>
    </w:rPr>
  </w:style>
  <w:style w:type="paragraph" w:styleId="1054" w:customStyle="1">
    <w:name w:val="表头"/>
    <w:basedOn w:val="918"/>
    <w:uiPriority w:val="0"/>
    <w:qFormat/>
    <w:pPr>
      <w:jc w:val="center"/>
      <w:keepLines/>
      <w:keepNext/>
      <w:spacing w:before="120" w:after="120" w:line="300" w:lineRule="auto"/>
      <w:widowControl/>
    </w:pPr>
    <w:rPr>
      <w:rFonts w:cs="Times New Roman"/>
      <w:sz w:val="21"/>
    </w:rPr>
  </w:style>
  <w:style w:type="paragraph" w:styleId="1055" w:customStyle="1">
    <w:name w:val="Pa8"/>
    <w:basedOn w:val="700"/>
    <w:next w:val="700"/>
    <w:uiPriority w:val="0"/>
    <w:qFormat/>
    <w:pPr>
      <w:jc w:val="left"/>
      <w:spacing w:line="481" w:lineRule="atLeast"/>
    </w:pPr>
    <w:rPr>
      <w:rFonts w:ascii="微软雅黑." w:eastAsia="微软雅黑."/>
      <w:sz w:val="24"/>
      <w:szCs w:val="24"/>
    </w:rPr>
  </w:style>
  <w:style w:type="paragraph" w:styleId="1056" w:customStyle="1">
    <w:name w:val="xl102"/>
    <w:basedOn w:val="700"/>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57" w:customStyle="1">
    <w:name w:val="修订"/>
    <w:uiPriority w:val="99"/>
    <w:semiHidden/>
    <w:qFormat/>
    <w:rPr>
      <w:rFonts w:hint="default" w:ascii="Times New Roman" w:hAnsi="Times New Roman" w:eastAsia="楷体_GB2312" w:cs="Times New Roman"/>
      <w:sz w:val="26"/>
      <w:lang w:val="en-US" w:eastAsia="zh-CN" w:bidi="ar-SA"/>
    </w:rPr>
  </w:style>
  <w:style w:type="paragraph" w:styleId="1058" w:customStyle="1">
    <w:name w:val="正文 A"/>
    <w:uiPriority w:val="99"/>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59" w:customStyle="1">
    <w:name w:val="多级符号2"/>
    <w:basedOn w:val="700"/>
    <w:uiPriority w:val="0"/>
    <w:qFormat/>
    <w:pPr>
      <w:numPr>
        <w:ilvl w:val="0"/>
        <w:numId w:val="8"/>
      </w:numPr>
      <w:jc w:val="left"/>
      <w:spacing w:line="360" w:lineRule="auto"/>
    </w:pPr>
    <w:rPr>
      <w:rFonts w:eastAsia="仿宋_GB2312"/>
      <w:sz w:val="24"/>
      <w:szCs w:val="24"/>
    </w:rPr>
  </w:style>
  <w:style w:type="paragraph" w:styleId="1060" w:customStyle="1">
    <w:name w:val="Definition Term"/>
    <w:basedOn w:val="700"/>
    <w:next w:val="700"/>
    <w:uiPriority w:val="0"/>
    <w:qFormat/>
    <w:pPr>
      <w:jc w:val="left"/>
    </w:pPr>
    <w:rPr>
      <w:sz w:val="24"/>
    </w:rPr>
  </w:style>
  <w:style w:type="paragraph" w:styleId="1061" w:customStyle="1">
    <w:name w:val="pic-info"/>
    <w:basedOn w:val="700"/>
    <w:uiPriority w:val="0"/>
    <w:qFormat/>
    <w:pPr>
      <w:jc w:val="left"/>
      <w:spacing w:before="100" w:beforeAutospacing="1" w:after="100" w:afterAutospacing="1"/>
      <w:widowControl/>
    </w:pPr>
    <w:rPr>
      <w:rFonts w:ascii="宋体" w:hAnsi="宋体" w:cs="宋体"/>
      <w:sz w:val="24"/>
      <w:szCs w:val="24"/>
    </w:rPr>
  </w:style>
  <w:style w:type="paragraph" w:styleId="1062" w:customStyle="1">
    <w:name w:val="Javis"/>
    <w:basedOn w:val="700"/>
    <w:uiPriority w:val="0"/>
    <w:qFormat/>
    <w:pPr>
      <w:ind w:right="210"/>
      <w:spacing w:line="360" w:lineRule="auto"/>
    </w:pPr>
    <w:rPr>
      <w:rFonts w:cs="宋体"/>
      <w:sz w:val="24"/>
    </w:rPr>
  </w:style>
  <w:style w:type="paragraph" w:styleId="1063" w:customStyle="1">
    <w:name w:val="text12"/>
    <w:basedOn w:val="700"/>
    <w:uiPriority w:val="0"/>
    <w:qFormat/>
    <w:pPr>
      <w:ind w:firstLine="480"/>
      <w:jc w:val="left"/>
      <w:spacing w:before="100" w:beforeAutospacing="1" w:after="100" w:afterAutospacing="1"/>
      <w:widowControl/>
    </w:pPr>
    <w:rPr>
      <w:rFonts w:ascii="Arial Unicode MS" w:hAnsi="Arial Unicode MS"/>
      <w:sz w:val="24"/>
      <w:szCs w:val="24"/>
    </w:rPr>
  </w:style>
  <w:style w:type="paragraph" w:styleId="1064" w:customStyle="1">
    <w:name w:val="xl73"/>
    <w:basedOn w:val="70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65" w:customStyle="1">
    <w:name w:val="Char Char Char Char"/>
    <w:basedOn w:val="700"/>
    <w:uiPriority w:val="0"/>
    <w:qFormat/>
    <w:rPr>
      <w:rFonts w:ascii="仿宋_GB2312" w:eastAsia="仿宋_GB2312"/>
      <w:b/>
      <w:sz w:val="32"/>
      <w:szCs w:val="32"/>
    </w:rPr>
  </w:style>
  <w:style w:type="paragraph" w:styleId="1066" w:customStyle="1">
    <w:name w:val="正文符号1"/>
    <w:basedOn w:val="1029"/>
    <w:uiPriority w:val="0"/>
    <w:qFormat/>
    <w:pPr>
      <w:numPr>
        <w:ilvl w:val="0"/>
        <w:numId w:val="9"/>
      </w:numPr>
      <w:ind w:left="975" w:hanging="340"/>
      <w:tabs>
        <w:tab w:val="left" w:pos="840" w:leader="none"/>
        <w:tab w:val="left" w:pos="975" w:leader="none"/>
        <w:tab w:val="left" w:pos="1080" w:leader="none"/>
      </w:tabs>
    </w:pPr>
  </w:style>
  <w:style w:type="paragraph" w:styleId="1067" w:customStyle="1">
    <w:name w:val=" Char Char2 Char Char"/>
    <w:basedOn w:val="700"/>
    <w:uiPriority w:val="0"/>
    <w:qFormat/>
    <w:rPr>
      <w:rFonts w:ascii="Tahoma" w:hAnsi="Tahoma"/>
      <w:sz w:val="24"/>
    </w:rPr>
  </w:style>
  <w:style w:type="paragraph" w:styleId="1068" w:customStyle="1">
    <w:name w:val="Char Char Char Char Char Char Char Char Char Char"/>
    <w:basedOn w:val="921"/>
    <w:uiPriority w:val="0"/>
    <w:qFormat/>
    <w:pPr>
      <w:shd w:val="clear" w:color="auto" w:fill="000080"/>
    </w:pPr>
    <w:rPr>
      <w:rFonts w:ascii="Tahoma" w:hAnsi="Tahoma" w:cs="Tahoma"/>
      <w:sz w:val="24"/>
      <w:szCs w:val="24"/>
      <w:lang w:val="en-US" w:eastAsia="zh-CN"/>
    </w:rPr>
  </w:style>
  <w:style w:type="paragraph" w:styleId="1069">
    <w:name w:val="List Paragraph"/>
    <w:basedOn w:val="700"/>
    <w:uiPriority w:val="0"/>
    <w:qFormat/>
    <w:pPr>
      <w:contextualSpacing/>
      <w:ind w:left="720"/>
      <w:spacing w:line="360" w:lineRule="auto"/>
    </w:pPr>
    <w:rPr>
      <w:rFonts w:eastAsia="Arial"/>
      <w:color w:val="000000"/>
      <w:szCs w:val="24"/>
    </w:rPr>
  </w:style>
  <w:style w:type="paragraph" w:styleId="1070" w:customStyle="1">
    <w:name w:val="font8"/>
    <w:basedOn w:val="700"/>
    <w:uiPriority w:val="0"/>
    <w:qFormat/>
    <w:pPr>
      <w:jc w:val="left"/>
      <w:spacing w:before="100" w:beforeAutospacing="1" w:after="100" w:afterAutospacing="1"/>
      <w:widowControl/>
    </w:pPr>
    <w:rPr>
      <w:sz w:val="22"/>
      <w:szCs w:val="22"/>
    </w:rPr>
  </w:style>
  <w:style w:type="paragraph" w:styleId="1071" w:customStyle="1">
    <w:name w:val="Definition List"/>
    <w:basedOn w:val="700"/>
    <w:next w:val="700"/>
    <w:uiPriority w:val="0"/>
    <w:qFormat/>
    <w:pPr>
      <w:ind w:left="360"/>
      <w:jc w:val="left"/>
    </w:pPr>
    <w:rPr>
      <w:sz w:val="24"/>
    </w:rPr>
  </w:style>
  <w:style w:type="paragraph" w:styleId="1072" w:customStyle="1">
    <w:name w:val="Default Paragraph Font Para Char"/>
    <w:basedOn w:val="700"/>
    <w:uiPriority w:val="0"/>
    <w:qFormat/>
    <w:pPr>
      <w:jc w:val="left"/>
      <w:spacing w:after="160" w:line="240" w:lineRule="exact"/>
      <w:widowControl/>
    </w:pPr>
    <w:rPr>
      <w:rFonts w:ascii="Verdana" w:hAnsi="Verdana"/>
      <w:sz w:val="20"/>
      <w:lang w:eastAsia="en-US"/>
    </w:rPr>
  </w:style>
  <w:style w:type="paragraph" w:styleId="1073" w:customStyle="1">
    <w:name w:val="Plain Text1"/>
    <w:basedOn w:val="700"/>
    <w:uiPriority w:val="0"/>
    <w:qFormat/>
    <w:rPr>
      <w:rFonts w:ascii="宋体" w:hAnsi="Courier New" w:eastAsia="楷体_GB2312" w:cs="Times New Roman"/>
      <w:sz w:val="26"/>
      <w:szCs w:val="22"/>
    </w:rPr>
  </w:style>
  <w:style w:type="paragraph" w:styleId="1074" w:customStyle="1">
    <w:name w:val="正文编号1级head"/>
    <w:basedOn w:val="1075"/>
    <w:next w:val="1075"/>
    <w:uiPriority w:val="0"/>
    <w:qFormat/>
    <w:pPr>
      <w:ind w:left="360" w:hanging="360"/>
      <w:tabs>
        <w:tab w:val="left" w:pos="360" w:leader="none"/>
        <w:tab w:val="left" w:pos="840" w:leader="none"/>
      </w:tabs>
    </w:pPr>
  </w:style>
  <w:style w:type="paragraph" w:styleId="1075" w:customStyle="1">
    <w:name w:val="正文编号1级"/>
    <w:basedOn w:val="976"/>
    <w:uiPriority w:val="0"/>
    <w:qFormat/>
    <w:pPr>
      <w:ind w:left="840" w:hanging="420"/>
      <w:spacing w:after="0" w:line="300" w:lineRule="auto"/>
      <w:tabs>
        <w:tab w:val="left" w:pos="840" w:leader="none"/>
      </w:tabs>
    </w:pPr>
    <w:rPr>
      <w:rFonts w:ascii="宋体"/>
      <w:szCs w:val="21"/>
    </w:rPr>
  </w:style>
  <w:style w:type="paragraph" w:styleId="1076" w:customStyle="1">
    <w:name w:val="font7"/>
    <w:basedOn w:val="700"/>
    <w:uiPriority w:val="0"/>
    <w:qFormat/>
    <w:pPr>
      <w:jc w:val="left"/>
      <w:spacing w:before="100" w:beforeAutospacing="1" w:after="100" w:afterAutospacing="1"/>
      <w:widowControl/>
    </w:pPr>
    <w:rPr>
      <w:sz w:val="20"/>
    </w:rPr>
  </w:style>
  <w:style w:type="paragraph" w:styleId="1077" w:customStyle="1">
    <w:name w:val="Table Text"/>
    <w:basedOn w:val="700"/>
    <w:uiPriority w:val="0"/>
    <w:qFormat/>
    <w:pPr>
      <w:jc w:val="left"/>
      <w:widowControl/>
      <w:tabs>
        <w:tab w:val="decimal" w:pos="0" w:leader="none"/>
      </w:tabs>
    </w:pPr>
    <w:rPr>
      <w:rFonts w:eastAsia="Times New Roman"/>
      <w:lang w:eastAsia="en-US"/>
    </w:rPr>
  </w:style>
  <w:style w:type="paragraph" w:styleId="1078" w:customStyle="1">
    <w:name w:val="xl10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79" w:customStyle="1">
    <w:name w:val="Char2"/>
    <w:basedOn w:val="700"/>
    <w:uiPriority w:val="0"/>
    <w:qFormat/>
    <w:pPr>
      <w:ind w:left="432" w:hanging="432"/>
    </w:pPr>
    <w:rPr>
      <w:sz w:val="24"/>
      <w:szCs w:val="24"/>
    </w:rPr>
  </w:style>
  <w:style w:type="paragraph" w:styleId="1080" w:customStyle="1">
    <w:name w:val="南通方案正文"/>
    <w:basedOn w:val="700"/>
    <w:uiPriority w:val="0"/>
    <w:qFormat/>
    <w:pPr>
      <w:ind w:firstLine="480"/>
      <w:spacing w:line="360" w:lineRule="auto"/>
    </w:pPr>
    <w:rPr>
      <w:sz w:val="24"/>
    </w:rPr>
  </w:style>
  <w:style w:type="paragraph" w:styleId="1081" w:customStyle="1">
    <w:name w:val="样式2"/>
    <w:basedOn w:val="887"/>
    <w:uiPriority w:val="0"/>
    <w:qFormat/>
    <w:pPr>
      <w:spacing w:line="578" w:lineRule="atLeast"/>
    </w:pPr>
    <w:rPr>
      <w:rFonts w:ascii="宋体" w:hAnsi="宋体" w:eastAsia="宋体"/>
      <w:bCs/>
      <w:szCs w:val="44"/>
    </w:rPr>
  </w:style>
  <w:style w:type="paragraph" w:styleId="1082" w:customStyle="1">
    <w:name w:val=" Char1"/>
    <w:basedOn w:val="92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83" w:customStyle="1">
    <w:name w:val="正文1"/>
    <w:basedOn w:val="700"/>
    <w:uiPriority w:val="0"/>
    <w:qFormat/>
    <w:pPr>
      <w:jc w:val="left"/>
      <w:spacing w:before="100" w:beforeAutospacing="1" w:after="100" w:afterAutospacing="1"/>
      <w:widowControl/>
      <w:tabs>
        <w:tab w:val="left" w:pos="780" w:leader="none"/>
      </w:tabs>
    </w:pPr>
    <w:rPr>
      <w:rFonts w:ascii="宋体" w:cs="宋体"/>
      <w:szCs w:val="21"/>
    </w:rPr>
  </w:style>
  <w:style w:type="paragraph" w:styleId="1084" w:customStyle="1">
    <w:name w:val="xl2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5" w:customStyle="1">
    <w:name w:val="xl6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6" w:customStyle="1">
    <w:name w:val="小四 段落 宋体 Char Char"/>
    <w:basedOn w:val="700"/>
    <w:uiPriority w:val="0"/>
    <w:qFormat/>
    <w:pPr>
      <w:ind w:firstLine="480"/>
      <w:spacing w:line="360" w:lineRule="auto"/>
    </w:pPr>
    <w:rPr>
      <w:rFonts w:ascii="宋体" w:hAnsi="宋体"/>
      <w:sz w:val="24"/>
      <w:szCs w:val="24"/>
    </w:rPr>
  </w:style>
  <w:style w:type="paragraph" w:styleId="1087" w:customStyle="1">
    <w:name w:val="reader-word-layer"/>
    <w:basedOn w:val="700"/>
    <w:uiPriority w:val="0"/>
    <w:qFormat/>
    <w:pPr>
      <w:jc w:val="left"/>
      <w:spacing w:before="100" w:beforeAutospacing="1" w:after="100" w:afterAutospacing="1"/>
      <w:widowControl/>
    </w:pPr>
    <w:rPr>
      <w:rFonts w:ascii="宋体" w:hAnsi="宋体" w:cs="宋体"/>
      <w:sz w:val="24"/>
      <w:szCs w:val="24"/>
    </w:rPr>
  </w:style>
  <w:style w:type="paragraph" w:styleId="1088" w:customStyle="1">
    <w:name w:val="+正文"/>
    <w:basedOn w:val="700"/>
    <w:uiPriority w:val="0"/>
    <w:qFormat/>
    <w:pPr>
      <w:ind w:firstLine="200"/>
      <w:spacing w:line="360" w:lineRule="auto"/>
    </w:pPr>
  </w:style>
  <w:style w:type="paragraph" w:styleId="1089" w:customStyle="1">
    <w:name w:val="样式6"/>
    <w:basedOn w:val="888"/>
    <w:uiPriority w:val="0"/>
    <w:qFormat/>
    <w:pPr>
      <w:spacing w:line="240" w:lineRule="auto"/>
    </w:pPr>
  </w:style>
  <w:style w:type="paragraph" w:styleId="1090" w:customStyle="1">
    <w:name w:val="xl24"/>
    <w:basedOn w:val="70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91" w:customStyle="1">
    <w:name w:val="a1"/>
    <w:basedOn w:val="700"/>
    <w:uiPriority w:val="0"/>
    <w:qFormat/>
    <w:pPr>
      <w:jc w:val="left"/>
      <w:spacing w:before="100" w:beforeAutospacing="1" w:after="100" w:afterAutospacing="1"/>
      <w:widowControl/>
    </w:pPr>
    <w:rPr>
      <w:rFonts w:ascii="宋体" w:hAnsi="宋体" w:cs="宋体"/>
      <w:sz w:val="24"/>
      <w:szCs w:val="24"/>
    </w:rPr>
  </w:style>
  <w:style w:type="paragraph" w:styleId="1092" w:customStyle="1">
    <w:name w:val="Char"/>
    <w:basedOn w:val="700"/>
    <w:uiPriority w:val="0"/>
    <w:qFormat/>
    <w:pPr>
      <w:ind w:firstLine="200"/>
      <w:spacing w:line="360" w:lineRule="auto"/>
    </w:pPr>
    <w:rPr>
      <w:szCs w:val="24"/>
    </w:rPr>
  </w:style>
  <w:style w:type="paragraph" w:styleId="1093" w:customStyle="1">
    <w:name w:val="style23"/>
    <w:basedOn w:val="70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94" w:customStyle="1">
    <w:name w:val=" Char Char Char Char Char Char Char"/>
    <w:basedOn w:val="700"/>
    <w:uiPriority w:val="0"/>
    <w:qFormat/>
    <w:rPr>
      <w:rFonts w:ascii="仿宋_GB2312" w:eastAsia="仿宋_GB2312"/>
      <w:b/>
      <w:sz w:val="32"/>
      <w:szCs w:val="32"/>
    </w:rPr>
  </w:style>
  <w:style w:type="paragraph" w:styleId="1095" w:customStyle="1">
    <w:name w:val="Bullet"/>
    <w:basedOn w:val="700"/>
    <w:uiPriority w:val="0"/>
    <w:qFormat/>
    <w:pPr>
      <w:ind w:left="420" w:right="709" w:hanging="420"/>
      <w:spacing w:before="60" w:after="60"/>
      <w:tabs>
        <w:tab w:val="left" w:pos="2552" w:leader="none"/>
      </w:tabs>
    </w:pPr>
    <w:rPr>
      <w:rFonts w:eastAsia="2OcuAe"/>
      <w:spacing w:val="2"/>
      <w:sz w:val="20"/>
      <w:lang w:eastAsia="zh-TW"/>
    </w:rPr>
  </w:style>
  <w:style w:type="paragraph" w:styleId="1096" w:customStyle="1">
    <w:name w:val="xl7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97" w:customStyle="1">
    <w:name w:val="默认段落字体 Para Char Char Char Char Char Char Char"/>
    <w:basedOn w:val="92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98" w:customStyle="1">
    <w:name w:val="正文－恩普"/>
    <w:basedOn w:val="914"/>
    <w:uiPriority w:val="0"/>
    <w:qFormat/>
    <w:pPr>
      <w:ind w:firstLine="200"/>
      <w:jc w:val="both"/>
      <w:spacing w:line="360" w:lineRule="auto"/>
    </w:pPr>
  </w:style>
  <w:style w:type="paragraph" w:styleId="1099" w:customStyle="1">
    <w:name w:val="段落正文 Char Char"/>
    <w:basedOn w:val="700"/>
    <w:uiPriority w:val="0"/>
    <w:qFormat/>
    <w:pPr>
      <w:ind w:firstLine="461"/>
      <w:spacing w:line="360" w:lineRule="auto"/>
    </w:pPr>
    <w:rPr>
      <w:rFonts w:ascii="宋体" w:hAnsi="宋体"/>
      <w:sz w:val="24"/>
      <w:szCs w:val="24"/>
    </w:rPr>
  </w:style>
  <w:style w:type="paragraph" w:styleId="1100" w:customStyle="1">
    <w:name w:val="p17"/>
    <w:basedOn w:val="700"/>
    <w:uiPriority w:val="0"/>
    <w:qFormat/>
    <w:pPr>
      <w:widowControl/>
    </w:pPr>
    <w:rPr>
      <w:rFonts w:ascii="Times New Roman" w:hAnsi="Times New Roman"/>
      <w:sz w:val="21"/>
      <w:szCs w:val="21"/>
    </w:rPr>
  </w:style>
  <w:style w:type="paragraph" w:styleId="1101" w:customStyle="1">
    <w:name w:val="正文段"/>
    <w:basedOn w:val="700"/>
    <w:uiPriority w:val="0"/>
    <w:qFormat/>
    <w:pPr>
      <w:ind w:firstLine="200"/>
      <w:widowControl/>
    </w:pPr>
    <w:rPr>
      <w:sz w:val="24"/>
    </w:rPr>
  </w:style>
  <w:style w:type="paragraph" w:styleId="1102" w:customStyle="1">
    <w:name w:val="正文标准"/>
    <w:basedOn w:val="700"/>
    <w:uiPriority w:val="0"/>
    <w:qFormat/>
    <w:pPr>
      <w:ind w:firstLine="200"/>
      <w:spacing w:line="360" w:lineRule="auto"/>
    </w:pPr>
    <w:rPr>
      <w:rFonts w:eastAsia="MS Gothic"/>
      <w:sz w:val="24"/>
      <w:szCs w:val="21"/>
    </w:rPr>
  </w:style>
  <w:style w:type="paragraph" w:styleId="1103" w:customStyle="1">
    <w:name w:val="Char Char Char Char Char Char Char Char Char Char Char Char Char Char Char Char"/>
    <w:basedOn w:val="700"/>
    <w:uiPriority w:val="0"/>
    <w:qFormat/>
    <w:rPr>
      <w:rFonts w:ascii="Tahoma" w:hAnsi="Tahoma"/>
      <w:sz w:val="24"/>
      <w:szCs w:val="24"/>
    </w:rPr>
  </w:style>
  <w:style w:type="paragraph" w:styleId="1104" w:customStyle="1">
    <w:name w:val="p0"/>
    <w:basedOn w:val="700"/>
    <w:uiPriority w:val="0"/>
    <w:qFormat/>
    <w:pPr>
      <w:widowControl/>
    </w:pPr>
    <w:rPr>
      <w:szCs w:val="21"/>
    </w:rPr>
  </w:style>
  <w:style w:type="paragraph" w:styleId="1105" w:customStyle="1">
    <w:name w:val="xl6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6" w:customStyle="1">
    <w:name w:val="pa-14"/>
    <w:basedOn w:val="700"/>
    <w:uiPriority w:val="0"/>
    <w:qFormat/>
    <w:pPr>
      <w:jc w:val="left"/>
      <w:spacing w:before="100" w:beforeAutospacing="1" w:after="100" w:afterAutospacing="1"/>
      <w:widowControl/>
    </w:pPr>
    <w:rPr>
      <w:rFonts w:ascii="宋体" w:hAnsi="宋体" w:cs="宋体"/>
      <w:sz w:val="24"/>
      <w:szCs w:val="24"/>
    </w:rPr>
  </w:style>
  <w:style w:type="paragraph" w:styleId="1107" w:customStyle="1">
    <w:name w:val="xl100"/>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xl10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09" w:customStyle="1">
    <w:name w:val="图"/>
    <w:basedOn w:val="700"/>
    <w:uiPriority w:val="0"/>
    <w:qFormat/>
    <w:pPr>
      <w:numPr>
        <w:ilvl w:val="0"/>
        <w:numId w:val="10"/>
      </w:numPr>
      <w:ind w:left="0" w:firstLine="0"/>
      <w:jc w:val="center"/>
      <w:keepNext/>
      <w:spacing w:before="60" w:after="60" w:line="300" w:lineRule="auto"/>
    </w:pPr>
    <w:rPr>
      <w:spacing w:val="20"/>
      <w:sz w:val="24"/>
    </w:rPr>
  </w:style>
  <w:style w:type="paragraph" w:styleId="1110" w:customStyle="1">
    <w:name w:val="Char1"/>
    <w:basedOn w:val="921"/>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11" w:customStyle="1">
    <w:name w:val="样式 正文缩进 + 首行缩进:  2 字符"/>
    <w:basedOn w:val="914"/>
    <w:uiPriority w:val="0"/>
    <w:qFormat/>
    <w:pPr>
      <w:ind w:firstLine="200"/>
      <w:spacing w:line="360" w:lineRule="auto"/>
    </w:pPr>
    <w:rPr>
      <w:rFonts w:ascii="Calibri" w:hAnsi="Calibri"/>
      <w:szCs w:val="22"/>
      <w:lang w:val="en-US" w:eastAsia="zh-CN"/>
    </w:rPr>
  </w:style>
  <w:style w:type="paragraph" w:styleId="1112" w:customStyle="1">
    <w:name w:val=" Char Char1 Char Char Char Char Char Char Char Char"/>
    <w:basedOn w:val="700"/>
    <w:uiPriority w:val="0"/>
    <w:qFormat/>
    <w:pPr>
      <w:jc w:val="left"/>
      <w:spacing w:after="160" w:line="240" w:lineRule="exact"/>
      <w:widowControl/>
    </w:pPr>
    <w:rPr>
      <w:rFonts w:ascii="Verdana" w:hAnsi="Verdana"/>
      <w:sz w:val="20"/>
      <w:lang w:eastAsia="en-US"/>
    </w:rPr>
  </w:style>
  <w:style w:type="paragraph" w:styleId="1113" w:customStyle="1">
    <w:name w:val=" Char Char Char Char Char Char1 Char"/>
    <w:basedOn w:val="700"/>
    <w:uiPriority w:val="0"/>
    <w:qFormat/>
    <w:rPr>
      <w:rFonts w:ascii="Tahoma" w:hAnsi="Tahoma"/>
      <w:sz w:val="24"/>
    </w:rPr>
  </w:style>
  <w:style w:type="paragraph" w:styleId="1114" w:customStyle="1">
    <w:name w:val="样式 标题 3 + 小四 非加粗 段前: 0 磅 段后: 0 磅 行距: 单倍行距"/>
    <w:basedOn w:val="889"/>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15" w:customStyle="1">
    <w:name w:val="xl7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6" w:customStyle="1">
    <w:name w:val="xl6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7" w:customStyle="1">
    <w:name w:val="xl6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8" w:customStyle="1">
    <w:name w:val="xl6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9" w:customStyle="1">
    <w:name w:val="标书标准正文"/>
    <w:basedOn w:val="700"/>
    <w:uiPriority w:val="0"/>
    <w:qFormat/>
    <w:pPr>
      <w:ind w:firstLine="540"/>
      <w:spacing w:line="360" w:lineRule="auto"/>
    </w:pPr>
    <w:rPr>
      <w:sz w:val="24"/>
      <w:szCs w:val="24"/>
    </w:rPr>
  </w:style>
  <w:style w:type="paragraph" w:styleId="1120" w:customStyle="1">
    <w:name w:val="_Style 12"/>
    <w:basedOn w:val="921"/>
    <w:uiPriority w:val="0"/>
    <w:qFormat/>
    <w:pPr>
      <w:jc w:val="left"/>
      <w:spacing w:line="360" w:lineRule="auto"/>
      <w:shd w:val="clear" w:color="auto" w:fill="000080"/>
      <w:widowControl/>
    </w:pPr>
    <w:rPr>
      <w:rFonts w:ascii="Times New Roman"/>
      <w:sz w:val="24"/>
      <w:szCs w:val="24"/>
      <w:lang w:val="en-US" w:eastAsia="zh-CN"/>
    </w:rPr>
  </w:style>
  <w:style w:type="paragraph" w:styleId="1121" w:customStyle="1">
    <w:name w:val=" Char Char Char"/>
    <w:basedOn w:val="700"/>
    <w:uiPriority w:val="0"/>
    <w:qFormat/>
    <w:rPr>
      <w:rFonts w:ascii="Tahoma" w:hAnsi="Tahoma"/>
      <w:sz w:val="24"/>
    </w:rPr>
  </w:style>
  <w:style w:type="paragraph" w:styleId="1122" w:customStyle="1">
    <w:name w:val="Char Char Char"/>
    <w:basedOn w:val="921"/>
    <w:uiPriority w:val="0"/>
    <w:qFormat/>
    <w:pPr>
      <w:spacing w:line="360" w:lineRule="auto"/>
      <w:shd w:val="clear" w:color="auto" w:fill="000080"/>
    </w:pPr>
    <w:rPr>
      <w:rFonts w:ascii="Tahoma" w:hAnsi="Tahoma"/>
      <w:sz w:val="24"/>
      <w:szCs w:val="24"/>
      <w:lang w:val="en-US" w:eastAsia="zh-CN"/>
    </w:rPr>
  </w:style>
  <w:style w:type="paragraph" w:styleId="1123" w:customStyle="1">
    <w:name w:val="列出段落"/>
    <w:basedOn w:val="700"/>
    <w:uiPriority w:val="99"/>
    <w:qFormat/>
    <w:pPr>
      <w:ind w:firstLine="420"/>
    </w:pPr>
    <w:rPr>
      <w:szCs w:val="24"/>
    </w:rPr>
  </w:style>
  <w:style w:type="paragraph" w:styleId="1124" w:customStyle="1">
    <w:name w:val="正文首行缩进两字符"/>
    <w:basedOn w:val="700"/>
    <w:uiPriority w:val="0"/>
    <w:qFormat/>
    <w:pPr>
      <w:ind w:firstLine="200"/>
      <w:spacing w:line="360" w:lineRule="auto"/>
    </w:pPr>
    <w:rPr>
      <w:szCs w:val="24"/>
    </w:rPr>
  </w:style>
  <w:style w:type="paragraph" w:styleId="1125" w:customStyle="1">
    <w:name w:val="正式行文"/>
    <w:basedOn w:val="700"/>
    <w:uiPriority w:val="0"/>
    <w:qFormat/>
    <w:pPr>
      <w:numPr>
        <w:ilvl w:val="0"/>
        <w:numId w:val="12"/>
      </w:numPr>
      <w:ind w:left="0" w:firstLine="200"/>
      <w:spacing w:line="360" w:lineRule="auto"/>
      <w:tabs>
        <w:tab w:val="clear" w:pos="0" w:leader="none"/>
      </w:tabs>
    </w:pPr>
    <w:rPr>
      <w:sz w:val="24"/>
      <w:szCs w:val="24"/>
    </w:rPr>
  </w:style>
  <w:style w:type="paragraph" w:styleId="1126" w:customStyle="1">
    <w:name w:val="tabletext"/>
    <w:basedOn w:val="700"/>
    <w:uiPriority w:val="0"/>
    <w:qFormat/>
    <w:pPr>
      <w:jc w:val="left"/>
      <w:spacing w:before="100" w:beforeAutospacing="1" w:after="100" w:afterAutospacing="1"/>
      <w:widowControl/>
    </w:pPr>
    <w:rPr>
      <w:rFonts w:ascii="宋体" w:hAnsi="宋体" w:cs="宋体"/>
      <w:sz w:val="24"/>
      <w:szCs w:val="24"/>
    </w:rPr>
  </w:style>
  <w:style w:type="paragraph" w:styleId="1127" w:customStyle="1">
    <w:name w:val="样式 表格正文 + 两端对齐"/>
    <w:basedOn w:val="700"/>
    <w:uiPriority w:val="0"/>
    <w:qFormat/>
    <w:pPr>
      <w:spacing w:line="300" w:lineRule="auto"/>
    </w:pPr>
    <w:rPr>
      <w:sz w:val="24"/>
    </w:rPr>
  </w:style>
  <w:style w:type="paragraph" w:styleId="1128" w:customStyle="1">
    <w:name w:val="style2"/>
    <w:basedOn w:val="700"/>
    <w:uiPriority w:val="0"/>
    <w:qFormat/>
    <w:pPr>
      <w:jc w:val="left"/>
      <w:spacing w:before="100" w:beforeAutospacing="1" w:after="100" w:afterAutospacing="1"/>
      <w:widowControl/>
    </w:pPr>
    <w:rPr>
      <w:rFonts w:hint="eastAsia" w:ascii="宋体" w:hAnsi="宋体" w:cs="Arial Unicode MS"/>
      <w:sz w:val="18"/>
      <w:szCs w:val="18"/>
    </w:rPr>
  </w:style>
  <w:style w:type="paragraph" w:styleId="1129"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30" w:customStyle="1">
    <w:name w:val="Pa3"/>
    <w:basedOn w:val="700"/>
    <w:next w:val="700"/>
    <w:uiPriority w:val="0"/>
    <w:qFormat/>
    <w:pPr>
      <w:jc w:val="left"/>
      <w:spacing w:line="181" w:lineRule="atLeast"/>
    </w:pPr>
    <w:rPr>
      <w:rFonts w:ascii="微软雅黑." w:eastAsia="微软雅黑."/>
      <w:sz w:val="24"/>
      <w:szCs w:val="24"/>
    </w:rPr>
  </w:style>
  <w:style w:type="paragraph" w:styleId="1131" w:customStyle="1">
    <w:name w:val="样式4"/>
    <w:basedOn w:val="971"/>
    <w:uiPriority w:val="0"/>
    <w:qFormat/>
    <w:pPr>
      <w:spacing w:line="480" w:lineRule="auto"/>
      <w:tabs>
        <w:tab w:val="right" w:pos="8494" w:leader="dot"/>
      </w:tabs>
    </w:pPr>
    <w:rPr>
      <w:rFonts w:ascii="Arial" w:hAnsi="Arial" w:eastAsia="黑体" w:cs="Arial"/>
      <w:b w:val="0"/>
      <w:bCs w:val="0"/>
    </w:rPr>
  </w:style>
  <w:style w:type="paragraph" w:styleId="1132" w:customStyle="1">
    <w:name w:val="Char Char"/>
    <w:basedOn w:val="700"/>
    <w:uiPriority w:val="0"/>
    <w:qFormat/>
    <w:rPr>
      <w:rFonts w:ascii="Tahoma" w:hAnsi="Tahoma"/>
      <w:sz w:val="24"/>
    </w:rPr>
  </w:style>
  <w:style w:type="paragraph" w:styleId="1133" w:customStyle="1">
    <w:name w:val="缩正文"/>
    <w:basedOn w:val="976"/>
    <w:uiPriority w:val="0"/>
    <w:qFormat/>
    <w:pPr>
      <w:ind w:left="2268" w:firstLine="0"/>
    </w:pPr>
    <w:rPr>
      <w:szCs w:val="20"/>
    </w:rPr>
  </w:style>
  <w:style w:type="paragraph" w:styleId="1134" w:customStyle="1">
    <w:name w:val="剑鱼三"/>
    <w:basedOn w:val="700"/>
    <w:next w:val="700"/>
    <w:uiPriority w:val="0"/>
    <w:qFormat/>
    <w:pPr>
      <w:numPr>
        <w:ilvl w:val="1"/>
        <w:numId w:val="4"/>
      </w:numPr>
    </w:pPr>
    <w:rPr>
      <w:rFonts w:ascii="Arial" w:hAnsi="Arial"/>
      <w:b/>
      <w:szCs w:val="21"/>
    </w:rPr>
  </w:style>
  <w:style w:type="paragraph" w:styleId="1135" w:customStyle="1">
    <w:name w:val="font9"/>
    <w:basedOn w:val="700"/>
    <w:uiPriority w:val="0"/>
    <w:qFormat/>
    <w:pPr>
      <w:jc w:val="left"/>
      <w:spacing w:before="100" w:beforeAutospacing="1" w:after="100" w:afterAutospacing="1"/>
      <w:widowControl/>
    </w:pPr>
    <w:rPr>
      <w:rFonts w:ascii="宋体" w:hAnsi="宋体" w:cs="宋体"/>
      <w:sz w:val="22"/>
      <w:szCs w:val="22"/>
    </w:rPr>
  </w:style>
  <w:style w:type="paragraph" w:styleId="1136" w:customStyle="1">
    <w:name w:val="默认段落字体 Para Char Char Char Char"/>
    <w:basedOn w:val="700"/>
    <w:uiPriority w:val="0"/>
    <w:qFormat/>
    <w:rPr>
      <w:szCs w:val="24"/>
    </w:rPr>
  </w:style>
  <w:style w:type="paragraph" w:styleId="1137" w:customStyle="1">
    <w:name w:val="xl52"/>
    <w:basedOn w:val="700"/>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38">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39" w:customStyle="1">
    <w:name w:val="xl104"/>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0" w:customStyle="1">
    <w:name w:val="_Style 4"/>
    <w:basedOn w:val="700"/>
    <w:uiPriority w:val="0"/>
    <w:qFormat/>
    <w:pPr>
      <w:ind w:firstLine="420"/>
      <w:jc w:val="left"/>
      <w:widowControl/>
    </w:pPr>
    <w:rPr>
      <w:rFonts w:ascii="Calibri" w:hAnsi="Calibri"/>
      <w:sz w:val="24"/>
      <w:szCs w:val="22"/>
    </w:rPr>
  </w:style>
  <w:style w:type="paragraph" w:styleId="1141" w:customStyle="1">
    <w:name w:val="普通(Web)9"/>
    <w:basedOn w:val="700"/>
    <w:uiPriority w:val="0"/>
    <w:qFormat/>
    <w:pPr>
      <w:jc w:val="left"/>
      <w:spacing w:before="100" w:beforeAutospacing="1" w:after="100" w:afterAutospacing="1"/>
      <w:widowControl/>
    </w:pPr>
    <w:rPr>
      <w:rFonts w:ascii="宋体" w:hAnsi="宋体" w:cs="宋体"/>
      <w:szCs w:val="21"/>
    </w:rPr>
  </w:style>
  <w:style w:type="paragraph" w:styleId="1142" w:customStyle="1">
    <w:name w:val="xl6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3" w:customStyle="1">
    <w:name w:val="IBM 正文"/>
    <w:basedOn w:val="700"/>
    <w:uiPriority w:val="0"/>
    <w:qFormat/>
    <w:pPr>
      <w:spacing w:line="400" w:lineRule="exact"/>
    </w:pPr>
    <w:rPr>
      <w:spacing w:val="20"/>
      <w:sz w:val="24"/>
    </w:rPr>
  </w:style>
  <w:style w:type="paragraph" w:styleId="1144" w:customStyle="1">
    <w:name w:val="纯文本2"/>
    <w:basedOn w:val="700"/>
    <w:uiPriority w:val="0"/>
    <w:qFormat/>
    <w:rPr>
      <w:rFonts w:ascii="宋体" w:hAnsi="Courier New" w:eastAsia="楷体_GB2312"/>
      <w:sz w:val="26"/>
    </w:rPr>
  </w:style>
  <w:style w:type="paragraph" w:styleId="1145" w:customStyle="1">
    <w:name w:val="000左齐平"/>
    <w:basedOn w:val="700"/>
    <w:uiPriority w:val="0"/>
    <w:qFormat/>
    <w:pPr>
      <w:jc w:val="left"/>
    </w:pPr>
    <w:rPr>
      <w:rFonts w:ascii="Calibri" w:hAnsi="Calibri"/>
      <w:color w:val="000000"/>
      <w:szCs w:val="22"/>
    </w:rPr>
  </w:style>
  <w:style w:type="paragraph" w:styleId="1146" w:customStyle="1">
    <w:name w:val="表格内文"/>
    <w:basedOn w:val="700"/>
    <w:uiPriority w:val="0"/>
    <w:qFormat/>
    <w:pPr>
      <w:spacing w:line="360" w:lineRule="auto"/>
    </w:pPr>
    <w:rPr>
      <w:rFonts w:ascii="宋体" w:hAnsi="宋体"/>
      <w:color w:val="000000"/>
    </w:rPr>
  </w:style>
  <w:style w:type="paragraph" w:styleId="1147" w:customStyle="1">
    <w:name w:val="缺省文本"/>
    <w:basedOn w:val="700"/>
    <w:uiPriority w:val="0"/>
    <w:qFormat/>
    <w:pPr>
      <w:jc w:val="left"/>
    </w:pPr>
    <w:rPr>
      <w:sz w:val="24"/>
    </w:rPr>
  </w:style>
  <w:style w:type="paragraph" w:styleId="1148" w:customStyle="1">
    <w:name w:val="样式 样式 标题 2 + (中文) 宋体 小四 非加粗 段前: 0 磅 段后: 0 磅 行距: 单倍行距 + 行距: 固定值 2..."/>
    <w:basedOn w:val="700"/>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49" w:customStyle="1">
    <w:name w:val="纯文本11"/>
    <w:basedOn w:val="700"/>
    <w:uiPriority w:val="0"/>
    <w:qFormat/>
    <w:pPr>
      <w:jc w:val="left"/>
      <w:widowControl/>
    </w:pPr>
    <w:rPr>
      <w:rFonts w:ascii="宋体" w:hAnsi="Courier New" w:eastAsia="楷体_GB2312"/>
      <w:sz w:val="26"/>
      <w:szCs w:val="24"/>
    </w:rPr>
  </w:style>
  <w:style w:type="paragraph" w:styleId="1150" w:customStyle="1">
    <w:name w:val="分发表内容"/>
    <w:basedOn w:val="700"/>
    <w:uiPriority w:val="0"/>
    <w:qFormat/>
    <w:pPr>
      <w:jc w:val="center"/>
      <w:spacing w:before="120" w:after="120"/>
    </w:pPr>
    <w:rPr>
      <w:rFonts w:ascii="昆仑仿宋" w:eastAsia="昆仑仿宋"/>
    </w:rPr>
  </w:style>
  <w:style w:type="paragraph" w:styleId="1151" w:customStyle="1">
    <w:name w:val=" Char Char Char Char Char Char Char Char Char Char Char Char Char Char Char Char"/>
    <w:basedOn w:val="700"/>
    <w:uiPriority w:val="0"/>
    <w:qFormat/>
    <w:pPr>
      <w:tabs>
        <w:tab w:val="left" w:pos="360" w:leader="none"/>
      </w:tabs>
    </w:pPr>
    <w:rPr>
      <w:sz w:val="24"/>
      <w:szCs w:val="24"/>
    </w:rPr>
  </w:style>
  <w:style w:type="paragraph" w:styleId="1152" w:customStyle="1">
    <w:name w:val="Char Char1 Char Char Char Char Char Char Char"/>
    <w:basedOn w:val="700"/>
    <w:uiPriority w:val="0"/>
    <w:qFormat/>
    <w:rPr>
      <w:rFonts w:eastAsia="楷体_GB2312"/>
      <w:sz w:val="26"/>
    </w:rPr>
  </w:style>
  <w:style w:type="paragraph" w:styleId="1153" w:customStyle="1">
    <w:name w:val="文档正文"/>
    <w:basedOn w:val="700"/>
    <w:uiPriority w:val="0"/>
    <w:qFormat/>
    <w:pPr>
      <w:ind w:firstLine="567"/>
      <w:spacing w:line="500" w:lineRule="exact"/>
    </w:pPr>
    <w:rPr>
      <w:rFonts w:ascii="仿宋_GB2312" w:eastAsia="仿宋_GB2312"/>
      <w:sz w:val="28"/>
    </w:rPr>
  </w:style>
  <w:style w:type="paragraph" w:styleId="1154" w:customStyle="1">
    <w:name w:val="l18"/>
    <w:basedOn w:val="70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55" w:customStyle="1">
    <w:name w:val="xl72"/>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56" w:customStyle="1">
    <w:name w:val="正文文本 Char Char"/>
    <w:basedOn w:val="700"/>
    <w:uiPriority w:val="0"/>
    <w:qFormat/>
    <w:pPr>
      <w:jc w:val="center"/>
    </w:pPr>
    <w:rPr>
      <w:szCs w:val="24"/>
    </w:rPr>
  </w:style>
  <w:style w:type="paragraph" w:styleId="1157" w:customStyle="1">
    <w:name w:val=" Char Char Char Char"/>
    <w:basedOn w:val="700"/>
    <w:uiPriority w:val="0"/>
    <w:qFormat/>
    <w:pPr>
      <w:spacing w:line="360" w:lineRule="atLeast"/>
    </w:pPr>
  </w:style>
  <w:style w:type="paragraph" w:styleId="1158" w:customStyle="1">
    <w:name w:val="font6"/>
    <w:basedOn w:val="700"/>
    <w:uiPriority w:val="0"/>
    <w:qFormat/>
    <w:pPr>
      <w:jc w:val="left"/>
      <w:spacing w:before="100" w:beforeAutospacing="1" w:after="100" w:afterAutospacing="1"/>
      <w:widowControl/>
    </w:pPr>
    <w:rPr>
      <w:rFonts w:ascii="宋体" w:hAnsi="宋体" w:cs="宋体"/>
      <w:sz w:val="18"/>
      <w:szCs w:val="18"/>
    </w:rPr>
  </w:style>
  <w:style w:type="paragraph" w:styleId="1159" w:customStyle="1">
    <w:name w:val="font5"/>
    <w:basedOn w:val="700"/>
    <w:uiPriority w:val="0"/>
    <w:qFormat/>
    <w:pPr>
      <w:jc w:val="left"/>
      <w:spacing w:before="100" w:beforeAutospacing="1" w:after="100" w:afterAutospacing="1"/>
      <w:widowControl/>
    </w:pPr>
    <w:rPr>
      <w:rFonts w:ascii="宋体" w:hAnsi="宋体" w:cs="宋体"/>
      <w:sz w:val="18"/>
      <w:szCs w:val="18"/>
    </w:rPr>
  </w:style>
  <w:style w:type="paragraph" w:styleId="1160" w:customStyle="1">
    <w:name w:val="xl101"/>
    <w:basedOn w:val="700"/>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61" w:customStyle="1">
    <w:name w:val=" Char Char"/>
    <w:basedOn w:val="700"/>
    <w:uiPriority w:val="0"/>
    <w:qFormat/>
    <w:rPr>
      <w:szCs w:val="21"/>
    </w:rPr>
  </w:style>
  <w:style w:type="paragraph" w:styleId="1162" w:customStyle="1">
    <w:name w:val="纯文本1"/>
    <w:basedOn w:val="700"/>
    <w:uiPriority w:val="0"/>
    <w:qFormat/>
    <w:rPr>
      <w:rFonts w:ascii="宋体" w:hAnsi="Courier New" w:eastAsia="楷体_GB2312"/>
      <w:sz w:val="26"/>
    </w:rPr>
  </w:style>
  <w:style w:type="paragraph" w:styleId="1163" w:customStyle="1">
    <w:name w:val="wfxRecipient"/>
    <w:basedOn w:val="700"/>
    <w:uiPriority w:val="0"/>
    <w:qFormat/>
    <w:pPr>
      <w:jc w:val="left"/>
      <w:widowControl/>
    </w:pPr>
    <w:rPr>
      <w:sz w:val="20"/>
      <w:lang w:eastAsia="en-US"/>
    </w:rPr>
  </w:style>
  <w:style w:type="paragraph" w:styleId="1164" w:customStyle="1">
    <w:name w:val=" Char1 Char Char Char"/>
    <w:basedOn w:val="700"/>
    <w:uiPriority w:val="0"/>
    <w:qFormat/>
    <w:rPr>
      <w:szCs w:val="24"/>
    </w:rPr>
  </w:style>
  <w:style w:type="paragraph" w:styleId="1165" w:customStyle="1">
    <w:name w:val="财政-标题一"/>
    <w:basedOn w:val="700"/>
    <w:uiPriority w:val="0"/>
    <w:qFormat/>
    <w:pPr>
      <w:numPr>
        <w:ilvl w:val="0"/>
        <w:numId w:val="7"/>
      </w:numPr>
      <w:outlineLvl w:val="0"/>
    </w:pPr>
    <w:rPr>
      <w:rFonts w:ascii="Calibri" w:hAnsi="Calibri" w:eastAsia="华文中宋"/>
      <w:b/>
      <w:sz w:val="44"/>
      <w:szCs w:val="21"/>
    </w:rPr>
  </w:style>
  <w:style w:type="paragraph" w:styleId="1166" w:customStyle="1">
    <w:name w:val="财政-标题三"/>
    <w:basedOn w:val="700"/>
    <w:uiPriority w:val="0"/>
    <w:qFormat/>
    <w:pPr>
      <w:numPr>
        <w:ilvl w:val="2"/>
        <w:numId w:val="13"/>
      </w:numPr>
      <w:outlineLvl w:val="2"/>
    </w:pPr>
    <w:rPr>
      <w:rFonts w:ascii="Calibri" w:hAnsi="Calibri"/>
      <w:b/>
      <w:sz w:val="32"/>
      <w:szCs w:val="21"/>
    </w:rPr>
  </w:style>
  <w:style w:type="paragraph" w:styleId="1167" w:customStyle="1">
    <w:name w:val="纯文本3"/>
    <w:basedOn w:val="700"/>
    <w:uiPriority w:val="0"/>
    <w:qFormat/>
    <w:rPr>
      <w:rFonts w:ascii="宋体" w:hAnsi="Courier New" w:eastAsia="楷体_GB2312"/>
      <w:sz w:val="26"/>
    </w:rPr>
  </w:style>
  <w:style w:type="character" w:styleId="1168" w:customStyle="1">
    <w:name w:val="正文缩进 字符"/>
    <w:link w:val="700"/>
    <w:uiPriority w:val="0"/>
    <w:qFormat/>
    <w:rPr>
      <w:rFonts w:ascii="Times New Roman" w:hAnsi="Times New Roman" w:eastAsia="楷体_GB2312" w:cs="Times New Roman"/>
      <w:sz w:val="24"/>
      <w:lang w:val="en-US" w:eastAsia="zh-CN" w:bidi="ar-SA"/>
    </w:rPr>
  </w:style>
  <w:style w:type="character" w:styleId="1169" w:customStyle="1">
    <w:name w:val="纯文本 字符1"/>
    <w:link w:val="700"/>
    <w:uiPriority w:val="0"/>
    <w:qFormat/>
    <w:rPr>
      <w:rFonts w:ascii="宋体" w:hAnsi="Courier New" w:eastAsia="楷体_GB2312" w:cs="Times New Roman"/>
      <w:sz w:val="26"/>
      <w:lang w:val="en-US" w:eastAsia="zh-CN" w:bidi="ar-SA"/>
    </w:rPr>
  </w:style>
  <w:style w:type="character" w:styleId="1170" w:customStyle="1">
    <w:name w:val="批注框文本 字符"/>
    <w:link w:val="700"/>
    <w:uiPriority w:val="0"/>
    <w:qFormat/>
    <w:rPr>
      <w:rFonts w:ascii="Times New Roman" w:hAnsi="Times New Roman" w:eastAsia="宋体" w:cs="Times New Roman"/>
      <w:sz w:val="18"/>
      <w:szCs w:val="18"/>
    </w:rPr>
  </w:style>
  <w:style w:type="character" w:styleId="1171" w:customStyle="1">
    <w:name w:val="标题3 Char"/>
    <w:link w:val="1172"/>
    <w:uiPriority w:val="0"/>
    <w:qFormat/>
    <w:rPr>
      <w:szCs w:val="24"/>
    </w:rPr>
  </w:style>
  <w:style w:type="paragraph" w:styleId="1172" w:customStyle="1">
    <w:name w:val="标题3"/>
    <w:basedOn w:val="700"/>
    <w:link w:val="1171"/>
    <w:uiPriority w:val="0"/>
    <w:qFormat/>
    <w:pPr>
      <w:ind w:left="1364" w:hanging="1080"/>
    </w:pPr>
    <w:rPr>
      <w:sz w:val="20"/>
      <w:szCs w:val="24"/>
    </w:rPr>
  </w:style>
  <w:style w:type="character" w:styleId="1173" w:customStyle="1">
    <w:name w:val="纯文本 字符"/>
    <w:link w:val="700"/>
    <w:uiPriority w:val="0"/>
    <w:qFormat/>
    <w:rPr>
      <w:rFonts w:ascii="宋体" w:hAnsi="宋体" w:cs="宋体"/>
      <w:color w:val="000000"/>
      <w:sz w:val="26"/>
      <w:szCs w:val="26"/>
    </w:rPr>
  </w:style>
  <w:style w:type="paragraph" w:styleId="1174" w:customStyle="1">
    <w:name w:val="正文缩进1"/>
    <w:uiPriority w:val="0"/>
    <w:qFormat/>
    <w:pPr>
      <w:ind w:firstLine="420"/>
      <w:widowControl w:val="off"/>
    </w:pPr>
    <w:rPr>
      <w:rFonts w:hint="default" w:ascii="Times New Roman" w:hAnsi="Times New Roman" w:eastAsia="Arial Unicode MS" w:cs="Arial Unicode MS"/>
      <w:color w:val="000000"/>
      <w:sz w:val="24"/>
      <w:szCs w:val="24"/>
      <w:lang w:val="de-DE" w:eastAsia="zh-CN" w:bidi="ar-SA"/>
    </w:rPr>
  </w:style>
  <w:style w:type="paragraph" w:styleId="1175" w:customStyle="1">
    <w:name w:val="正文 B"/>
    <w:uiPriority w:val="0"/>
    <w:qFormat/>
    <w:rPr>
      <w:rFonts w:hint="default" w:ascii="Times New Roman" w:hAnsi="Times New Roman" w:eastAsia="Times New Roman" w:cs="Times New Roman"/>
      <w:color w:val="000000"/>
      <w:sz w:val="24"/>
      <w:szCs w:val="24"/>
      <w:lang w:val="en-US" w:eastAsia="zh-CN" w:bidi="ar-SA"/>
    </w:rPr>
  </w:style>
  <w:style w:type="paragraph" w:styleId="1176" w:customStyle="1">
    <w:name w:val="列出段落2"/>
    <w:basedOn w:val="700"/>
    <w:uiPriority w:val="34"/>
    <w:qFormat/>
    <w:pPr>
      <w:ind w:firstLine="420"/>
    </w:pPr>
    <w:rPr>
      <w:rFonts w:ascii="Calibri" w:hAnsi="Calibri"/>
    </w:rPr>
  </w:style>
  <w:style w:type="character" w:styleId="1177" w:customStyle="1">
    <w:name w:val="font51"/>
    <w:basedOn w:val="896"/>
    <w:link w:val="700"/>
    <w:uiPriority w:val="0"/>
    <w:qFormat/>
    <w:rPr>
      <w:rFonts w:ascii="仿宋_GB2312" w:eastAsia="仿宋_GB2312" w:cs="仿宋_GB2312"/>
      <w:color w:val="ff0000"/>
      <w:sz w:val="24"/>
      <w:szCs w:val="24"/>
      <w:u w:val="none"/>
    </w:rPr>
  </w:style>
  <w:style w:type="character" w:styleId="1178" w:customStyle="1">
    <w:name w:val="font21"/>
    <w:basedOn w:val="896"/>
    <w:link w:val="700"/>
    <w:uiPriority w:val="0"/>
    <w:qFormat/>
    <w:rPr>
      <w:rFonts w:ascii="仿宋_GB2312" w:eastAsia="仿宋_GB2312" w:cs="仿宋_GB2312"/>
      <w:color w:val="000000"/>
      <w:sz w:val="24"/>
      <w:szCs w:val="24"/>
      <w:u w:val="none"/>
    </w:rPr>
  </w:style>
  <w:style w:type="character" w:styleId="1179" w:customStyle="1">
    <w:name w:val="font61"/>
    <w:basedOn w:val="896"/>
    <w:link w:val="700"/>
    <w:uiPriority w:val="0"/>
    <w:qFormat/>
    <w:rPr>
      <w:rFonts w:hint="eastAsia" w:ascii="宋体" w:hAnsi="宋体" w:eastAsia="宋体" w:cs="宋体"/>
      <w:color w:val="000000"/>
      <w:sz w:val="24"/>
      <w:szCs w:val="24"/>
      <w:u w:val="none"/>
    </w:rPr>
  </w:style>
  <w:style w:type="paragraph" w:styleId="1180"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纯文本6"/>
    <w:basedOn w:val="700"/>
    <w:uiPriority w:val="0"/>
    <w:qFormat/>
    <w:rPr>
      <w:rFonts w:ascii="宋体" w:hAnsi="Courier New" w:eastAsia="楷体_GB2312"/>
      <w:sz w:val="26"/>
    </w:rPr>
  </w:style>
  <w:style w:type="character" w:styleId="1182" w:customStyle="1">
    <w:name w:val="font11"/>
    <w:link w:val="700"/>
    <w:uiPriority w:val="0"/>
    <w:qFormat/>
    <w:rPr>
      <w:rFonts w:hint="eastAsia" w:ascii="宋体" w:hAnsi="宋体" w:eastAsia="宋体" w:cs="宋体"/>
      <w:color w:val="000000"/>
      <w:sz w:val="21"/>
      <w:szCs w:val="21"/>
      <w:u w:val="none"/>
    </w:rPr>
  </w:style>
  <w:style w:type="paragraph" w:styleId="1183" w:customStyle="1">
    <w:name w:val="纯文本111"/>
    <w:uiPriority w:val="0"/>
    <w:qFormat/>
    <w:pPr>
      <w:jc w:val="both"/>
      <w:widowControl w:val="off"/>
    </w:pPr>
    <w:rPr>
      <w:rFonts w:hint="default" w:ascii="宋体" w:hAnsi="Courier New" w:eastAsia="楷体_GB2312" w:cs="Calibri"/>
      <w:sz w:val="28"/>
      <w:szCs w:val="24"/>
      <w:lang w:val="en-US" w:eastAsia="zh-CN" w:bidi="ar-SA"/>
    </w:rPr>
  </w:style>
  <w:style w:type="table" w:styleId="1184"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37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5</cp:revision>
  <dcterms:created xsi:type="dcterms:W3CDTF">2021-02-01T01:15:00Z</dcterms:created>
  <dcterms:modified xsi:type="dcterms:W3CDTF">2026-06-29T09:26:15Z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2052-12.1.0.26895</vt:lpwstr>
  </property>
  <property fmtid="{D5CDD505-2E9C-101B-9397-08002B2CF9AE}" pid="4" name="ICV">
    <vt:lpwstr>9C6E726C7D7C4A989C70800E36818BB8_13</vt:lpwstr>
  </property>
</Properties>
</file>