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z w:val="52"/>
          <w:szCs w:val="52"/>
          <w:highlight w:val="none"/>
          <w:lang w:val="en-US" w:eastAsia="zh-CN"/>
        </w:rPr>
        <w:t xml:space="preserve">公开招标文件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val="en-US" w:eastAsia="zh-CN"/>
        </w:rPr>
        <w:t xml:space="preserve"> JSZC-320000-ZQHJ-G2026-0017</w:t>
      </w:r>
      <w:r/>
    </w:p>
    <w:p>
      <w:pPr>
        <w:pStyle w:val="771"/>
        <w:rPr>
          <w:rFonts w:hint="eastAsia"/>
          <w:highlight w:val="none"/>
          <w:lang w:eastAsia="zh-CN"/>
        </w:rPr>
      </w:pPr>
      <w:r>
        <w:rPr>
          <w:rFonts w:hint="eastAsia"/>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知行楼等外立面及物联网部分办公室修缮项目</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无锡商业职业技术学院</w:t>
      </w:r>
      <w:r/>
    </w:p>
    <w:p>
      <w:pPr>
        <w:jc w:val="left"/>
        <w:keepLines w:val="0"/>
        <w:keepNext w:val="0"/>
        <w:pageBreakBefore w:val="0"/>
        <w:spacing w:line="360" w:lineRule="auto"/>
        <w:widowControl w:val="off"/>
        <w:tabs>
          <w:tab w:val="left" w:pos="7186" w:leader="none"/>
        </w:tabs>
        <w:rPr>
          <w:rFonts w:hint="eastAsia" w:ascii="宋体" w:hAnsi="宋体" w:eastAsia="宋体" w:cs="宋体"/>
          <w:b/>
          <w:color w:val="auto"/>
          <w:sz w:val="30"/>
          <w:szCs w:val="30"/>
          <w:highlight w:val="none"/>
        </w:rPr>
      </w:pPr>
      <w:r>
        <w:rPr>
          <w:highlight w:val="none"/>
        </w:rPr>
        <w:tab/>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cs="宋体"/>
          <w:b/>
          <w:color w:val="auto"/>
          <w:sz w:val="30"/>
          <w:szCs w:val="30"/>
          <w:highlight w:val="none"/>
          <w:lang w:eastAsia="zh-CN"/>
        </w:rPr>
        <w:t xml:space="preserve">中企华建友工程管理有限公司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w:t>
      </w:r>
      <w:r>
        <w:rPr>
          <w:rFonts w:hint="eastAsia" w:ascii="宋体" w:hAnsi="宋体" w:eastAsia="宋体" w:cs="宋体"/>
          <w:bCs/>
          <w:color w:val="auto"/>
          <w:sz w:val="44"/>
          <w:szCs w:val="44"/>
          <w:highlight w:val="none"/>
        </w:rPr>
        <w:t xml:space="preserve">二</w:t>
      </w:r>
      <w:r>
        <w:rPr>
          <w:rFonts w:hint="eastAsia" w:ascii="宋体" w:hAnsi="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月</w:t>
      </w:r>
      <w:r/>
    </w:p>
    <w:p>
      <w:pPr>
        <w:jc w:val="center"/>
        <w:spacing w:line="360" w:lineRule="auto"/>
        <w:rPr>
          <w:rStyle w:val="1011"/>
          <w:rFonts w:hint="eastAsia" w:ascii="宋体" w:hAnsi="宋体" w:eastAsia="宋体" w:cs="宋体"/>
          <w:bCs/>
          <w:color w:val="auto"/>
          <w:sz w:val="48"/>
          <w:highlight w:val="none"/>
        </w:rPr>
        <w:sectPr>
          <w:headerReference w:type="default" r:id="rId9"/>
          <w:headerReference w:type="first" r:id="rId10"/>
          <w:footerReference w:type="default" r:id="rId12"/>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1011"/>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1011"/>
          <w:rFonts w:hint="eastAsia" w:ascii="宋体" w:hAnsi="宋体" w:eastAsia="宋体" w:cs="宋体"/>
          <w:b/>
          <w:color w:val="auto"/>
          <w:sz w:val="48"/>
          <w:highlight w:val="none"/>
        </w:rPr>
      </w:pPr>
      <w:r>
        <w:rPr>
          <w:rStyle w:val="1011"/>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0"/>
        </w:numPr>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cs="宋体"/>
          <w:b/>
          <w:color w:val="auto"/>
          <w:sz w:val="30"/>
          <w:szCs w:val="30"/>
          <w:highlight w:val="none"/>
          <w:lang w:val="en-US" w:eastAsia="zh-CN"/>
        </w:rPr>
        <w:t xml:space="preserve">第一部分 投标邀请</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第二部分 投标</w:t>
      </w:r>
      <w:r>
        <w:rPr>
          <w:rFonts w:hint="eastAsia" w:ascii="宋体" w:hAnsi="宋体" w:eastAsia="宋体" w:cs="宋体"/>
          <w:b/>
          <w:color w:val="auto"/>
          <w:sz w:val="30"/>
          <w:szCs w:val="30"/>
          <w:highlight w:val="none"/>
        </w:rPr>
        <w:t xml:space="preserve">供应商须知</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第三部分 采购需求</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第四部分 </w:t>
      </w: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第五部分 </w:t>
      </w: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投标</w:t>
      </w:r>
      <w:r>
        <w:rPr>
          <w:rFonts w:hint="eastAsia" w:ascii="宋体" w:hAnsi="宋体" w:eastAsia="宋体" w:cs="宋体"/>
          <w:b/>
          <w:color w:val="auto"/>
          <w:sz w:val="30"/>
          <w:szCs w:val="30"/>
          <w:highlight w:val="none"/>
        </w:rPr>
        <w:t xml:space="preserve">文件格式）</w:t>
      </w:r>
      <w:r/>
    </w:p>
    <w:p>
      <w:pPr>
        <w:rPr>
          <w:rFonts w:hint="eastAsia"/>
          <w:color w:val="auto"/>
          <w:sz w:val="28"/>
          <w:szCs w:val="28"/>
          <w:highlight w:val="none"/>
          <w:lang w:val="en-US" w:eastAsia="zh-CN"/>
        </w:rPr>
      </w:pPr>
      <w:r/>
      <w:bookmarkStart w:id="1" w:name="二．报价方须知"/>
      <w:r/>
      <w:bookmarkEnd w:id="1"/>
      <w:r/>
      <w:bookmarkStart w:id="2" w:name="报价方须知前附表"/>
      <w:r/>
      <w:bookmarkEnd w:id="2"/>
      <w:r>
        <w:rPr>
          <w:rFonts w:hint="eastAsia"/>
          <w:color w:val="auto"/>
          <w:sz w:val="28"/>
          <w:szCs w:val="28"/>
          <w:highlight w:val="none"/>
          <w:lang w:val="en-US" w:eastAsia="zh-CN"/>
        </w:rPr>
        <w:br w:type="page" w:clear="all"/>
      </w:r>
      <w:r/>
    </w:p>
    <w:p>
      <w:pPr>
        <w:pStyle w:val="1003"/>
        <w:rPr>
          <w:rFonts w:hint="default" w:eastAsia="宋体"/>
          <w:color w:val="auto"/>
          <w:sz w:val="32"/>
          <w:szCs w:val="32"/>
          <w:highlight w:val="none"/>
          <w:lang w:val="en-US" w:eastAsia="zh-CN"/>
        </w:rPr>
      </w:pPr>
      <w:r>
        <w:rPr>
          <w:rFonts w:hint="eastAsia"/>
          <w:color w:val="auto"/>
          <w:sz w:val="32"/>
          <w:szCs w:val="32"/>
          <w:highlight w:val="none"/>
          <w:lang w:val="en-US" w:eastAsia="zh-CN"/>
        </w:rPr>
        <w:t xml:space="preserve">第一部分 投标邀请</w:t>
      </w:r>
      <w:r/>
    </w:p>
    <w:p>
      <w:pPr>
        <w:ind w:firstLine="480"/>
        <w:spacing w:line="276" w:lineRule="auto"/>
        <w:rPr>
          <w:rFonts w:hint="eastAsia"/>
          <w:color w:val="auto"/>
          <w:highlight w:val="none"/>
        </w:rPr>
      </w:pPr>
      <w:r>
        <w:rPr>
          <w:rFonts w:hint="eastAsia" w:ascii="宋体" w:hAnsi="宋体" w:cs="宋体"/>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无锡商业职业技术学院</w:t>
      </w:r>
      <w:r>
        <w:rPr>
          <w:rFonts w:hint="eastAsia" w:ascii="宋体" w:hAnsi="宋体"/>
          <w:bCs/>
          <w:color w:val="auto"/>
          <w:sz w:val="24"/>
          <w:szCs w:val="24"/>
          <w:highlight w:val="none"/>
        </w:rPr>
        <w:t xml:space="preserve">的委托，对</w:t>
      </w:r>
      <w:r>
        <w:rPr>
          <w:rFonts w:hint="eastAsia" w:ascii="宋体" w:hAnsi="宋体" w:cs="宋体"/>
          <w:color w:val="auto"/>
          <w:sz w:val="24"/>
          <w:szCs w:val="24"/>
          <w:highlight w:val="none"/>
          <w:lang w:eastAsia="zh-CN"/>
        </w:rPr>
        <w:t xml:space="preserve">知行楼等外立面及物联网部分办公室修缮项目</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766"/>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lang w:val="en-US" w:eastAsia="zh-CN"/>
              </w:rPr>
              <w:t xml:space="preserve">知行楼等外立面及物联网部分办公室修缮项目</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政府采购编号：</w:t>
            </w:r>
            <w:r>
              <w:rPr>
                <w:rFonts w:hint="eastAsia" w:ascii="宋体" w:hAnsi="宋体" w:cs="宋体"/>
                <w:bCs/>
                <w:color w:val="auto"/>
                <w:sz w:val="24"/>
                <w:szCs w:val="24"/>
                <w:highlight w:val="none"/>
                <w:lang w:val="en-US" w:eastAsia="zh-CN"/>
              </w:rPr>
              <w:t xml:space="preserve">JSZC-320000-ZQHJ-G2026-0017</w:t>
            </w:r>
            <w:r/>
          </w:p>
          <w:p>
            <w:pPr>
              <w:jc w:val="left"/>
              <w:spacing w:line="400" w:lineRule="exact"/>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采购方式：公开招标</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 标 人：</w:t>
            </w:r>
            <w:r>
              <w:rPr>
                <w:rFonts w:hint="eastAsia" w:ascii="宋体" w:hAnsi="宋体" w:cs="宋体"/>
                <w:bCs/>
                <w:color w:val="auto"/>
                <w:sz w:val="24"/>
                <w:szCs w:val="24"/>
                <w:highlight w:val="none"/>
                <w:lang w:val="en-US" w:eastAsia="zh-CN"/>
              </w:rPr>
              <w:t xml:space="preserve">无锡商业职业技术学院</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招标人地址：</w:t>
            </w:r>
            <w:r>
              <w:rPr>
                <w:rFonts w:hint="eastAsia" w:ascii="宋体" w:hAnsi="宋体" w:cs="宋体"/>
                <w:sz w:val="24"/>
                <w:highlight w:val="none"/>
                <w:lang w:val="en-US" w:eastAsia="zh-CN"/>
              </w:rPr>
              <w:t xml:space="preserve">无锡市钱胡路809号   </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招标代理机构：</w:t>
            </w:r>
            <w:r>
              <w:rPr>
                <w:rFonts w:hint="eastAsia" w:ascii="宋体" w:hAnsi="宋体" w:cs="宋体"/>
                <w:bCs/>
                <w:color w:val="auto"/>
                <w:sz w:val="24"/>
                <w:szCs w:val="24"/>
                <w:highlight w:val="none"/>
                <w:lang w:val="en-US" w:eastAsia="zh-CN"/>
              </w:rPr>
              <w:t xml:space="preserve">中企华建友工程管理有限公司</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代理机构地址：</w:t>
            </w:r>
            <w:r>
              <w:rPr>
                <w:rFonts w:hint="eastAsia" w:ascii="宋体" w:hAnsi="宋体" w:cs="宋体"/>
                <w:bCs/>
                <w:color w:val="auto"/>
                <w:sz w:val="24"/>
                <w:szCs w:val="24"/>
                <w:highlight w:val="none"/>
                <w:lang w:val="zh-CN" w:eastAsia="zh-CN"/>
              </w:rPr>
              <w:t xml:space="preserve">无锡市</w:t>
            </w:r>
            <w:r>
              <w:rPr>
                <w:rFonts w:hint="eastAsia" w:ascii="宋体" w:hAnsi="宋体" w:cs="宋体"/>
                <w:bCs/>
                <w:color w:val="auto"/>
                <w:sz w:val="24"/>
                <w:szCs w:val="24"/>
                <w:highlight w:val="none"/>
                <w:lang w:val="en-US" w:eastAsia="zh-CN"/>
              </w:rPr>
              <w:t xml:space="preserve">惠山区惠山大道88号明都大厦9号楼1908</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项目概况、要求： </w:t>
            </w:r>
            <w:r/>
          </w:p>
          <w:p>
            <w:pPr>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招标范围：图纸和工程量清单范围内的</w:t>
            </w:r>
            <w:r>
              <w:rPr>
                <w:rFonts w:hint="eastAsia" w:ascii="宋体" w:hAnsi="宋体" w:cs="宋体"/>
                <w:sz w:val="24"/>
                <w:highlight w:val="none"/>
                <w:lang w:eastAsia="zh-CN"/>
              </w:rPr>
              <w:t xml:space="preserve">知行楼等外立面及物联网部分办公室修缮</w:t>
            </w:r>
            <w:r>
              <w:rPr>
                <w:rFonts w:hint="eastAsia" w:ascii="宋体" w:hAnsi="宋体" w:cs="宋体"/>
                <w:sz w:val="24"/>
                <w:highlight w:val="none"/>
                <w:lang w:val="en-US" w:eastAsia="zh-CN"/>
              </w:rPr>
              <w:t xml:space="preserve">项目施工</w:t>
            </w:r>
            <w:r>
              <w:rPr>
                <w:rFonts w:hint="eastAsia" w:ascii="宋体" w:hAnsi="宋体" w:cs="宋体"/>
                <w:sz w:val="24"/>
                <w:highlight w:val="none"/>
                <w:lang w:eastAsia="zh-CN"/>
              </w:rPr>
              <w:t xml:space="preserve">。</w:t>
            </w:r>
            <w:r/>
          </w:p>
          <w:p>
            <w:pPr>
              <w:spacing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工期：</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天；误期违约金：2000元/天；</w:t>
            </w:r>
            <w:r/>
          </w:p>
          <w:p>
            <w:pPr>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质量标准：一次性验收通过，100%合格；质量违约金：合同价的3%</w:t>
            </w:r>
            <w:r>
              <w:rPr>
                <w:rFonts w:hint="eastAsia" w:ascii="宋体" w:hAnsi="宋体" w:cs="宋体"/>
                <w:sz w:val="24"/>
                <w:highlight w:val="none"/>
                <w:lang w:eastAsia="zh-CN"/>
              </w:rPr>
              <w:t xml:space="preserve">。</w:t>
            </w:r>
            <w:r/>
          </w:p>
          <w:p>
            <w:pPr>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本项目预算金额为人民币</w:t>
            </w:r>
            <w:r>
              <w:rPr>
                <w:rFonts w:hint="eastAsia" w:ascii="宋体" w:hAnsi="宋体" w:cs="宋体"/>
                <w:sz w:val="24"/>
                <w:highlight w:val="none"/>
                <w:lang w:val="en-US" w:eastAsia="zh-CN"/>
              </w:rPr>
              <w:t xml:space="preserve">474</w:t>
            </w:r>
            <w:r>
              <w:rPr>
                <w:rFonts w:hint="eastAsia" w:ascii="宋体" w:hAnsi="宋体" w:cs="宋体"/>
                <w:sz w:val="24"/>
                <w:highlight w:val="none"/>
              </w:rPr>
              <w:t xml:space="preserve">.75</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p>
          <w:p>
            <w:pPr>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最高限价：</w:t>
            </w:r>
            <w:r>
              <w:rPr>
                <w:rFonts w:hint="eastAsia" w:ascii="宋体" w:hAnsi="宋体" w:cs="宋体"/>
                <w:sz w:val="24"/>
                <w:highlight w:val="none"/>
                <w:lang w:val="en-US" w:eastAsia="zh-CN"/>
              </w:rPr>
              <w:t xml:space="preserve">474.004113</w:t>
            </w:r>
            <w:r>
              <w:rPr>
                <w:rFonts w:hint="eastAsia" w:ascii="宋体" w:hAnsi="宋体" w:cs="宋体"/>
                <w:sz w:val="24"/>
                <w:highlight w:val="none"/>
              </w:rPr>
              <w:t xml:space="preserve">万元，超过最高限价的按无效标书处理。</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bookmarkStart w:id="3" w:name="_Hlk75862842"/>
            <w:r>
              <w:rPr>
                <w:rFonts w:hint="eastAsia" w:ascii="宋体" w:hAnsi="宋体" w:eastAsia="宋体" w:cs="宋体"/>
                <w:bCs/>
                <w:color w:val="auto"/>
                <w:sz w:val="24"/>
                <w:szCs w:val="24"/>
                <w:highlight w:val="none"/>
                <w:lang w:val="en-US" w:eastAsia="zh-CN"/>
              </w:rPr>
              <w:t xml:space="preserve">是否专门面向中小企业（含微型企业、残疾人福利单位、监狱型企业）：</w:t>
            </w:r>
            <w:bookmarkEnd w:id="3"/>
            <w:r>
              <w:rPr>
                <w:rFonts w:hint="eastAsia" w:ascii="宋体" w:hAnsi="宋体" w:eastAsia="宋体" w:cs="宋体"/>
                <w:bCs/>
                <w:color w:val="auto"/>
                <w:sz w:val="24"/>
                <w:szCs w:val="24"/>
                <w:highlight w:val="none"/>
                <w:lang w:val="en-US" w:eastAsia="zh-CN"/>
              </w:rPr>
              <w:t xml:space="preserve">是</w:t>
            </w:r>
            <w:r>
              <w:rPr>
                <w:rFonts w:hint="eastAsia" w:ascii="宋体" w:hAnsi="宋体" w:cs="宋体"/>
                <w:bCs/>
                <w:color w:val="auto"/>
                <w:sz w:val="24"/>
                <w:szCs w:val="24"/>
                <w:highlight w:val="none"/>
                <w:lang w:val="en-US" w:eastAsia="zh-CN"/>
              </w:rPr>
              <w:t xml:space="preserve">。</w:t>
            </w:r>
            <w:r/>
          </w:p>
          <w:p>
            <w:pPr>
              <w:jc w:val="left"/>
              <w:spacing w:line="400" w:lineRule="exact"/>
              <w:rPr>
                <w:rFonts w:hint="eastAsia" w:ascii="宋体" w:hAnsi="宋体" w:cs="宋体"/>
                <w:sz w:val="24"/>
                <w:highlight w:val="none"/>
              </w:rPr>
            </w:pPr>
            <w:r>
              <w:rPr>
                <w:rFonts w:hint="eastAsia" w:ascii="宋体" w:hAnsi="宋体" w:eastAsia="宋体" w:cs="宋体"/>
                <w:bCs/>
                <w:color w:val="auto"/>
                <w:sz w:val="24"/>
                <w:szCs w:val="24"/>
                <w:highlight w:val="none"/>
                <w:lang w:val="en-US" w:eastAsia="zh-CN"/>
              </w:rPr>
              <w:t xml:space="preserve">6.本项目标的所属行业：</w:t>
            </w:r>
            <w:r>
              <w:rPr>
                <w:rFonts w:hint="eastAsia" w:ascii="宋体" w:hAnsi="宋体" w:cs="宋体"/>
                <w:sz w:val="24"/>
                <w:highlight w:val="none"/>
              </w:rPr>
              <w:t xml:space="preserve">建筑业。</w:t>
            </w:r>
            <w:r/>
          </w:p>
          <w:p>
            <w:pPr>
              <w:jc w:val="left"/>
              <w:spacing w:line="400" w:lineRule="exact"/>
              <w:rPr>
                <w:rFonts w:hint="eastAsia" w:ascii="宋体" w:hAnsi="宋体" w:eastAsia="宋体" w:cs="宋体"/>
                <w:b/>
                <w:bCs/>
                <w:color w:val="auto"/>
                <w:sz w:val="24"/>
                <w:szCs w:val="24"/>
                <w:highlight w:val="none"/>
                <w:lang w:eastAsia="zh-CN"/>
              </w:rPr>
            </w:pPr>
            <w:r>
              <w:rPr>
                <w:rFonts w:hint="eastAsia" w:ascii="宋体" w:hAnsi="宋体" w:cs="宋体"/>
                <w:sz w:val="24"/>
                <w:highlight w:val="none"/>
              </w:rPr>
              <w:t xml:space="preserve">根据工信部联企业〔2011〕300号文，建筑业中小企业划分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numPr>
                <w:ilvl w:val="0"/>
                <w:numId w:val="8"/>
              </w:numPr>
              <w:jc w:val="left"/>
              <w:spacing w:line="360" w:lineRule="auto"/>
              <w:rPr>
                <w:rFonts w:hint="eastAsia" w:ascii="宋体" w:hAnsi="宋体" w:cs="宋体"/>
                <w:bCs/>
                <w:color w:val="auto"/>
                <w:sz w:val="24"/>
                <w:szCs w:val="24"/>
                <w:highlight w:val="none"/>
                <w:lang w:val="en-US" w:eastAsia="zh-CN"/>
              </w:rPr>
            </w:pPr>
            <w:r/>
            <w:bookmarkStart w:id="4" w:name="_Hlk75862881"/>
            <w:r>
              <w:rPr>
                <w:rFonts w:hint="eastAsia" w:ascii="宋体" w:hAnsi="宋体" w:eastAsia="宋体" w:cs="宋体"/>
                <w:bCs/>
                <w:color w:val="auto"/>
                <w:sz w:val="24"/>
                <w:szCs w:val="24"/>
                <w:highlight w:val="none"/>
                <w:lang w:val="en-US" w:eastAsia="zh-CN"/>
              </w:rPr>
              <w:t xml:space="preserve">具备《中华人民共和国政府采购法》第二十二条规定的条件</w:t>
            </w:r>
            <w:bookmarkEnd w:id="4"/>
            <w:r>
              <w:rPr>
                <w:rFonts w:hint="eastAsia" w:ascii="宋体" w:hAnsi="宋体" w:cs="宋体"/>
                <w:bCs/>
                <w:color w:val="auto"/>
                <w:sz w:val="24"/>
                <w:szCs w:val="24"/>
                <w:highlight w:val="none"/>
                <w:lang w:val="en-US" w:eastAsia="zh-CN"/>
              </w:rPr>
              <w:t xml:space="preserve">：</w:t>
            </w:r>
            <w:r/>
          </w:p>
          <w:p>
            <w:pPr>
              <w:pStyle w:val="1059"/>
              <w:spacing w:line="360" w:lineRule="auto"/>
              <w:rPr>
                <w:rFonts w:hint="eastAsia"/>
                <w:color w:val="000000"/>
                <w:highlight w:val="none"/>
              </w:rPr>
            </w:pPr>
            <w:r>
              <w:rPr>
                <w:rFonts w:hint="eastAsia" w:ascii="宋体" w:hAnsi="宋体" w:cs="宋体"/>
                <w:bCs/>
                <w:color w:val="000000"/>
                <w:sz w:val="24"/>
                <w:highlight w:val="none"/>
              </w:rPr>
              <w:t xml:space="preserve">2.落实政府采购政策需满足的资格要求：</w:t>
            </w:r>
            <w:r>
              <w:rPr>
                <w:rFonts w:hint="eastAsia" w:ascii="宋体" w:hAnsi="宋体" w:eastAsia="宋体" w:cs="宋体"/>
                <w:bCs/>
                <w:color w:val="000000"/>
                <w:sz w:val="24"/>
                <w:szCs w:val="24"/>
                <w:highlight w:val="none"/>
                <w:lang w:val="en-US" w:eastAsia="zh-CN" w:bidi="ar-SA"/>
              </w:rPr>
              <w:t xml:space="preserve">供应商应为中型企业/小型企业/微型企业/监狱企业/残疾人福利企业</w:t>
            </w:r>
            <w:r>
              <w:rPr>
                <w:rFonts w:hint="eastAsia"/>
                <w:color w:val="000000"/>
                <w:highlight w:val="none"/>
              </w:rPr>
              <w:t xml:space="preserve">；</w:t>
            </w:r>
            <w:r/>
          </w:p>
          <w:p>
            <w:pPr>
              <w:jc w:val="left"/>
              <w:spacing w:line="360" w:lineRule="auto"/>
              <w:widowControl/>
              <w:rPr>
                <w:rFonts w:hint="eastAsia"/>
                <w:highlight w:val="none"/>
                <w:lang w:val="en-US" w:eastAsia="zh-CN"/>
              </w:rPr>
            </w:pPr>
            <w:r>
              <w:rPr>
                <w:rFonts w:hint="eastAsia" w:ascii="宋体" w:hAnsi="宋体" w:cs="宋体"/>
                <w:bCs/>
                <w:color w:val="000000"/>
                <w:sz w:val="24"/>
                <w:highlight w:val="none"/>
              </w:rPr>
              <w:t xml:space="preserve">3.本项目的特定资格要求：</w:t>
            </w:r>
            <w:r/>
          </w:p>
          <w:p>
            <w:pPr>
              <w:ind w:firstLine="360"/>
              <w:spacing w:line="360" w:lineRule="auto"/>
              <w:rPr>
                <w:rFonts w:hint="eastAsia" w:ascii="宋体" w:hAnsi="宋体" w:cs="宋体"/>
                <w:sz w:val="24"/>
                <w:szCs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szCs w:val="24"/>
                <w:highlight w:val="none"/>
              </w:rPr>
              <w:t xml:space="preserve">投标供应商必须为中华人民共和国境内合法注册的、具备独立法人资格的企（事）业单位；</w:t>
            </w:r>
            <w:r/>
          </w:p>
          <w:p>
            <w:pPr>
              <w:ind w:firstLine="360"/>
              <w:spacing w:line="360" w:lineRule="auto"/>
              <w:rPr>
                <w:rFonts w:hint="eastAsia" w:ascii="宋体" w:hAnsi="宋体" w:eastAsia="宋体" w:cs="宋体"/>
                <w:b w:val="0"/>
                <w:bCs/>
                <w:color w:val="auto"/>
                <w:sz w:val="24"/>
                <w:szCs w:val="24"/>
                <w:highlight w:val="none"/>
                <w:lang w:val="zh-CN" w:eastAsia="zh-CN" w:bidi="ar-SA"/>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供应商必须具备建筑工程施工总承包三级</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含</w:t>
            </w:r>
            <w:r>
              <w:rPr>
                <w:rFonts w:hint="eastAsia" w:ascii="宋体" w:hAnsi="宋体" w:cs="宋体"/>
                <w:sz w:val="24"/>
                <w:highlight w:val="none"/>
                <w:lang w:eastAsia="zh-CN"/>
              </w:rPr>
              <w:t xml:space="preserve">）</w:t>
            </w:r>
            <w:r>
              <w:rPr>
                <w:rFonts w:hint="eastAsia" w:ascii="宋体" w:hAnsi="宋体" w:cs="宋体"/>
                <w:bCs/>
                <w:sz w:val="24"/>
                <w:highlight w:val="none"/>
              </w:rPr>
              <w:t xml:space="preserve">以上</w:t>
            </w:r>
            <w:r>
              <w:rPr>
                <w:rFonts w:hint="eastAsia" w:ascii="宋体" w:hAnsi="宋体"/>
                <w:sz w:val="24"/>
                <w:highlight w:val="none"/>
              </w:rPr>
              <w:t xml:space="preserve">资质</w:t>
            </w:r>
            <w:r>
              <w:rPr>
                <w:rFonts w:hint="eastAsia" w:ascii="宋体" w:hAnsi="宋体" w:eastAsia="宋体" w:cs="宋体"/>
                <w:b w:val="0"/>
                <w:bCs/>
                <w:color w:val="auto"/>
                <w:sz w:val="24"/>
                <w:szCs w:val="24"/>
                <w:highlight w:val="none"/>
                <w:lang w:val="en-US" w:eastAsia="zh-CN" w:bidi="ar-SA"/>
              </w:rPr>
              <w:t xml:space="preserve">且具备</w:t>
            </w:r>
            <w:r>
              <w:rPr>
                <w:rFonts w:hint="eastAsia" w:ascii="宋体" w:hAnsi="宋体" w:eastAsia="宋体" w:cs="宋体"/>
                <w:b w:val="0"/>
                <w:bCs/>
                <w:color w:val="auto"/>
                <w:sz w:val="24"/>
                <w:szCs w:val="24"/>
                <w:highlight w:val="none"/>
                <w:lang w:val="zh-CN" w:eastAsia="zh-CN" w:bidi="ar-SA"/>
              </w:rPr>
              <w:t xml:space="preserve">有效的安全生产许可证；</w:t>
            </w:r>
            <w:r/>
          </w:p>
          <w:p>
            <w:pPr>
              <w:ind w:firstLine="360"/>
              <w:spacing w:line="360" w:lineRule="auto"/>
              <w:rPr>
                <w:rFonts w:hint="eastAsia" w:ascii="宋体" w:hAnsi="宋体" w:cs="宋体"/>
                <w:bCs/>
                <w:sz w:val="24"/>
                <w:highlight w:val="none"/>
              </w:rPr>
            </w:pPr>
            <w:r>
              <w:rPr>
                <w:rFonts w:hint="eastAsia" w:ascii="宋体" w:hAnsi="宋体" w:cs="宋体"/>
                <w:sz w:val="24"/>
                <w:highlight w:val="none"/>
                <w:lang w:val="en-US" w:eastAsia="zh-CN"/>
              </w:rPr>
              <w:t xml:space="preserve">（3）</w:t>
            </w:r>
            <w:r>
              <w:rPr>
                <w:rFonts w:hint="eastAsia" w:ascii="宋体" w:hAnsi="宋体" w:cs="宋体"/>
                <w:color w:val="000000"/>
                <w:sz w:val="24"/>
                <w:highlight w:val="none"/>
                <w:lang w:val="zh-CN"/>
              </w:rPr>
              <w:t xml:space="preserve">项目负责人必须</w:t>
            </w:r>
            <w:r>
              <w:rPr>
                <w:rFonts w:hint="eastAsia" w:ascii="宋体" w:hAnsi="宋体" w:cs="宋体"/>
                <w:bCs/>
                <w:color w:val="000000"/>
                <w:sz w:val="24"/>
                <w:highlight w:val="none"/>
                <w:lang w:val="zh-CN"/>
              </w:rPr>
              <w:t xml:space="preserve">具</w:t>
            </w:r>
            <w:r>
              <w:rPr>
                <w:rFonts w:hint="eastAsia" w:ascii="宋体" w:hAnsi="宋体" w:cs="宋体"/>
                <w:color w:val="000000"/>
                <w:sz w:val="24"/>
                <w:highlight w:val="none"/>
                <w:lang w:val="zh-CN"/>
              </w:rPr>
              <w:t xml:space="preserve">备</w:t>
            </w:r>
            <w:r>
              <w:rPr>
                <w:rFonts w:hint="eastAsia" w:ascii="宋体" w:hAnsi="宋体" w:eastAsia="宋体" w:cs="宋体"/>
                <w:b w:val="0"/>
                <w:bCs/>
                <w:color w:val="auto"/>
                <w:sz w:val="24"/>
                <w:szCs w:val="22"/>
                <w:highlight w:val="none"/>
                <w:lang w:val="zh-CN" w:eastAsia="zh-CN"/>
              </w:rPr>
              <w:t xml:space="preserve">[建筑工程注册建造师二级]（含)以上</w:t>
            </w:r>
            <w:r>
              <w:rPr>
                <w:rFonts w:hint="eastAsia" w:ascii="宋体" w:hAnsi="宋体" w:cs="宋体"/>
                <w:color w:val="000000"/>
                <w:sz w:val="24"/>
                <w:highlight w:val="none"/>
              </w:rPr>
              <w:t xml:space="preserve">资质</w:t>
            </w:r>
            <w:r>
              <w:rPr>
                <w:rFonts w:hint="eastAsia" w:ascii="宋体" w:hAnsi="宋体" w:cs="宋体"/>
                <w:color w:val="000000"/>
                <w:sz w:val="24"/>
                <w:highlight w:val="none"/>
                <w:shd w:val="clear" w:color="auto" w:fill="ffffff"/>
              </w:rPr>
              <w:t xml:space="preserve">和有效的《建筑施工企业项目负责人安全生产考核合格证书》</w:t>
            </w:r>
            <w:r>
              <w:rPr>
                <w:rFonts w:hint="eastAsia" w:ascii="宋体" w:hAnsi="宋体" w:cs="宋体"/>
                <w:sz w:val="24"/>
                <w:highlight w:val="none"/>
                <w:lang w:val="zh-CN"/>
              </w:rPr>
              <w:t xml:space="preserve">；</w:t>
            </w:r>
            <w:r/>
          </w:p>
          <w:p>
            <w:pPr>
              <w:ind w:firstLine="360"/>
              <w:spacing w:line="360" w:lineRule="auto"/>
              <w:rPr>
                <w:rFonts w:hint="eastAsia" w:ascii="宋体" w:hAnsi="宋体" w:eastAsia="宋体" w:cs="宋体"/>
                <w:color w:val="auto"/>
                <w:sz w:val="24"/>
                <w:szCs w:val="24"/>
                <w:highlight w:val="none"/>
                <w:lang w:val="zh-CN"/>
              </w:rPr>
            </w:pPr>
            <w:r>
              <w:rPr>
                <w:rFonts w:hint="eastAsia" w:ascii="宋体" w:hAnsi="宋体" w:cs="宋体"/>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被</w:t>
            </w:r>
            <w:r>
              <w:rPr>
                <w:rFonts w:hint="eastAsia" w:ascii="宋体" w:hAnsi="宋体" w:eastAsia="宋体" w:cs="宋体"/>
                <w:bCs/>
                <w:color w:val="000000"/>
                <w:sz w:val="24"/>
                <w:highlight w:val="none"/>
              </w:rPr>
              <w:t xml:space="preserve">授权代</w:t>
            </w:r>
            <w:r>
              <w:rPr>
                <w:rFonts w:hint="eastAsia" w:ascii="宋体" w:hAnsi="宋体" w:cs="宋体"/>
                <w:bCs/>
                <w:color w:val="000000"/>
                <w:sz w:val="24"/>
                <w:highlight w:val="none"/>
                <w:lang w:eastAsia="zh-CN"/>
              </w:rPr>
              <w:t xml:space="preserve">表人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项目负责人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法定的社保收缴部门出具的</w:t>
            </w:r>
            <w:r>
              <w:rPr>
                <w:rFonts w:hint="eastAsia" w:ascii="宋体" w:hAnsi="宋体" w:cs="Arial"/>
                <w:b/>
                <w:bCs/>
                <w:sz w:val="24"/>
                <w:highlight w:val="none"/>
                <w:lang w:eastAsia="zh-CN"/>
              </w:rPr>
              <w:t xml:space="preserve">2026年2月—2026年4月</w:t>
            </w:r>
            <w:r>
              <w:rPr>
                <w:rFonts w:hint="eastAsia" w:ascii="宋体" w:hAnsi="宋体" w:eastAsia="宋体" w:cs="宋体"/>
                <w:color w:val="auto"/>
                <w:sz w:val="24"/>
                <w:szCs w:val="24"/>
                <w:highlight w:val="none"/>
                <w:lang w:val="en-US" w:eastAsia="zh-CN"/>
              </w:rPr>
              <w:t xml:space="preserve">的投标供应商依法为其缴纳社会保险证明</w:t>
            </w:r>
            <w:r>
              <w:rPr>
                <w:rFonts w:hint="eastAsia" w:ascii="宋体" w:hAnsi="宋体" w:eastAsia="宋体" w:cs="宋体"/>
                <w:b/>
                <w:bCs/>
                <w:color w:val="auto"/>
                <w:sz w:val="24"/>
                <w:szCs w:val="24"/>
                <w:highlight w:val="none"/>
                <w:lang w:val="en-US" w:eastAsia="zh-CN"/>
              </w:rPr>
              <w:t xml:space="preserve">（由相关主管部门出具；法定代表人亲自参加投标或担任本项目的项目负责人的除外；社保缴费证明必须提交带有社保部门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val="en-US" w:eastAsia="zh-CN"/>
              </w:rPr>
              <w:t xml:space="preserve">公</w:t>
            </w:r>
            <w:r>
              <w:rPr>
                <w:rFonts w:hint="eastAsia" w:ascii="宋体" w:hAnsi="宋体" w:eastAsia="宋体" w:cs="宋体"/>
                <w:b/>
                <w:bCs/>
                <w:color w:val="auto"/>
                <w:sz w:val="24"/>
                <w:szCs w:val="24"/>
                <w:highlight w:val="none"/>
                <w:lang w:val="en-US" w:eastAsia="zh-CN"/>
              </w:rPr>
              <w:t xml:space="preserve">章的或含有县</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区</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）供应商未被“信用中国”网（www.creditchina.gov.cn）、中国政府采购网（www.ccgp.gov.cn）列入失信被执行人、重大税收违法案件当事人名单、政府采购严重违法失信行为记录名单；</w:t>
            </w:r>
            <w:r/>
          </w:p>
          <w:p>
            <w:pPr>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bookmarkStart w:id="5"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5"/>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w:t>
            </w:r>
            <w:r/>
          </w:p>
          <w:p>
            <w:pPr>
              <w:pStyle w:val="1023"/>
              <w:ind w:left="0" w:firstLine="0"/>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 xml:space="preserve">注</w:t>
            </w:r>
            <w:r>
              <w:rPr>
                <w:rFonts w:hint="eastAsia" w:ascii="宋体" w:hAnsi="宋体" w:cs="宋体"/>
                <w:b/>
                <w:bCs/>
                <w:i w:val="0"/>
                <w:iCs w:val="0"/>
                <w:color w:val="auto"/>
                <w:sz w:val="24"/>
                <w:szCs w:val="24"/>
                <w:highlight w:val="none"/>
                <w:u w:val="single"/>
                <w:lang w:eastAsia="zh-CN"/>
              </w:rPr>
              <w:t xml:space="preserve">：</w:t>
            </w:r>
            <w:r/>
          </w:p>
          <w:p>
            <w:pPr>
              <w:pStyle w:val="1023"/>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pStyle w:val="1023"/>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 xml:space="preserve">按照《政府采购法实施条例释义》，法人的分支机构由于其不能独立承担民</w:t>
            </w:r>
            <w:r>
              <w:rPr>
                <w:rFonts w:hint="eastAsia" w:ascii="宋体" w:hAnsi="宋体" w:cs="宋体"/>
                <w:b/>
                <w:bCs/>
                <w:i w:val="0"/>
                <w:iCs w:val="0"/>
                <w:color w:val="auto"/>
                <w:sz w:val="24"/>
                <w:szCs w:val="24"/>
                <w:highlight w:val="none"/>
                <w:u w:val="single"/>
                <w:lang w:val="en-US" w:eastAsia="zh-CN"/>
              </w:rPr>
              <w:t xml:space="preserve">事</w:t>
            </w:r>
            <w:r>
              <w:rPr>
                <w:rFonts w:hint="eastAsia" w:ascii="宋体" w:hAnsi="宋体" w:eastAsia="宋体" w:cs="宋体"/>
                <w:b/>
                <w:bCs/>
                <w:i w:val="0"/>
                <w:iCs w:val="0"/>
                <w:color w:val="auto"/>
                <w:sz w:val="24"/>
                <w:szCs w:val="24"/>
                <w:highlight w:val="none"/>
                <w:u w:val="single"/>
              </w:rPr>
              <w:t xml:space="preserve">责任，不能以分支机构的身份参加政府采购，只能以法人身份参加。但银行、保险、石油石化、电力、电信等有行业特殊情况的，可</w:t>
            </w:r>
            <w:r>
              <w:rPr>
                <w:rFonts w:hint="eastAsia" w:ascii="宋体" w:hAnsi="宋体" w:cs="宋体"/>
                <w:b/>
                <w:bCs/>
                <w:i w:val="0"/>
                <w:iCs w:val="0"/>
                <w:color w:val="auto"/>
                <w:sz w:val="24"/>
                <w:szCs w:val="24"/>
                <w:highlight w:val="none"/>
                <w:u w:val="single"/>
                <w:lang w:eastAsia="zh-CN"/>
              </w:rPr>
              <w:t xml:space="preserve">以由</w:t>
            </w:r>
            <w:r>
              <w:rPr>
                <w:rFonts w:hint="eastAsia" w:ascii="宋体" w:hAnsi="宋体" w:eastAsia="宋体" w:cs="宋体"/>
                <w:b/>
                <w:bCs/>
                <w:i w:val="0"/>
                <w:iCs w:val="0"/>
                <w:color w:val="auto"/>
                <w:sz w:val="24"/>
                <w:szCs w:val="24"/>
                <w:highlight w:val="none"/>
                <w:u w:val="single"/>
              </w:rPr>
              <w:t xml:space="preserve">分支机构参加政府采购和签订合同。</w:t>
            </w:r>
            <w:r/>
          </w:p>
          <w:p>
            <w:pPr>
              <w:pStyle w:val="1023"/>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bCs/>
                <w:i w:val="0"/>
                <w:iCs w:val="0"/>
                <w:color w:val="auto"/>
                <w:sz w:val="24"/>
                <w:szCs w:val="24"/>
                <w:highlight w:val="none"/>
                <w:u w:val="single"/>
                <w:lang w:val="zh-CN"/>
              </w:rPr>
              <w:t xml:space="preserve">（</w:t>
            </w:r>
            <w:r>
              <w:rPr>
                <w:rFonts w:hint="eastAsia" w:ascii="宋体" w:hAnsi="宋体" w:eastAsia="宋体" w:cs="宋体"/>
                <w:b/>
                <w:bCs/>
                <w:i w:val="0"/>
                <w:iCs w:val="0"/>
                <w:color w:val="auto"/>
                <w:sz w:val="24"/>
                <w:szCs w:val="24"/>
                <w:highlight w:val="none"/>
                <w:u w:val="single"/>
                <w:lang w:val="zh-CN"/>
              </w:rPr>
              <w:t xml:space="preserve">“较大数额罚款”的金额标准</w:t>
            </w:r>
            <w:r>
              <w:rPr>
                <w:rFonts w:hint="eastAsia" w:ascii="宋体" w:hAnsi="宋体" w:eastAsia="宋体" w:cs="宋体"/>
                <w:b/>
                <w:bCs/>
                <w:i w:val="0"/>
                <w:iCs w:val="0"/>
                <w:color w:val="auto"/>
                <w:sz w:val="24"/>
                <w:szCs w:val="24"/>
                <w:highlight w:val="none"/>
                <w:u w:val="single"/>
                <w:lang w:val="en-US" w:eastAsia="zh-CN"/>
              </w:rPr>
              <w:t xml:space="preserve">按照苏财购</w:t>
            </w:r>
            <w:r>
              <w:rPr>
                <w:rFonts w:hint="eastAsia" w:ascii="宋体" w:hAnsi="宋体" w:cs="宋体"/>
                <w:b/>
                <w:bCs/>
                <w:i w:val="0"/>
                <w:iCs w:val="0"/>
                <w:color w:val="auto"/>
                <w:sz w:val="24"/>
                <w:szCs w:val="24"/>
                <w:highlight w:val="none"/>
                <w:u w:val="single"/>
                <w:lang w:val="en-US" w:eastAsia="zh-CN"/>
              </w:rPr>
              <w:t xml:space="preserve">〔2022〕2号</w:t>
            </w:r>
            <w:r>
              <w:rPr>
                <w:rFonts w:hint="eastAsia" w:ascii="宋体" w:hAnsi="宋体" w:eastAsia="宋体" w:cs="宋体"/>
                <w:b/>
                <w:bCs/>
                <w:i w:val="0"/>
                <w:iCs w:val="0"/>
                <w:color w:val="auto"/>
                <w:sz w:val="24"/>
                <w:szCs w:val="24"/>
                <w:highlight w:val="none"/>
                <w:u w:val="single"/>
                <w:lang w:val="en-US" w:eastAsia="zh-CN"/>
              </w:rPr>
              <w:t xml:space="preserve">文“转发</w:t>
            </w:r>
            <w:r>
              <w:rPr>
                <w:rFonts w:hint="eastAsia" w:ascii="宋体" w:hAnsi="宋体" w:eastAsia="宋体" w:cs="宋体"/>
                <w:b/>
                <w:bCs/>
                <w:i w:val="0"/>
                <w:iCs w:val="0"/>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bCs/>
                <w:i w:val="0"/>
                <w:iCs w:val="0"/>
                <w:color w:val="auto"/>
                <w:sz w:val="24"/>
                <w:szCs w:val="24"/>
                <w:highlight w:val="none"/>
                <w:u w:val="single"/>
                <w:lang w:val="en-US" w:eastAsia="zh-CN"/>
              </w:rPr>
              <w:t xml:space="preserve">”</w:t>
            </w:r>
            <w:r>
              <w:rPr>
                <w:rFonts w:hint="eastAsia" w:ascii="宋体" w:hAnsi="宋体" w:cs="宋体"/>
                <w:b/>
                <w:bCs/>
                <w:i w:val="0"/>
                <w:iCs w:val="0"/>
                <w:color w:val="auto"/>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1.招标文件提供期限：</w:t>
            </w:r>
            <w:r>
              <w:rPr>
                <w:rFonts w:hint="eastAsia" w:ascii="宋体" w:hAnsi="宋体" w:cs="宋体"/>
                <w:bCs/>
                <w:color w:val="auto"/>
                <w:sz w:val="24"/>
                <w:szCs w:val="24"/>
                <w:highlight w:val="none"/>
                <w:lang w:val="en-US" w:eastAsia="zh-CN"/>
              </w:rPr>
              <w:t xml:space="preserve">自公告发布之日起5个工作日</w:t>
            </w:r>
            <w:r>
              <w:rPr>
                <w:rFonts w:hint="eastAsia" w:ascii="宋体" w:hAnsi="宋体" w:eastAsia="宋体" w:cs="宋体"/>
                <w:bCs/>
                <w:color w:val="auto"/>
                <w:sz w:val="24"/>
                <w:szCs w:val="24"/>
                <w:highlight w:val="none"/>
                <w:lang w:val="en-US" w:eastAsia="zh-CN"/>
              </w:rPr>
              <w:t xml:space="preserve">（有效获取期内的）每天00:00至12:00，12:00至23:59（北京时间，法定节假日除外），之后仍可下载招标文件，但不作为供应商权益受到损害的证明材料和依据。</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2.招标文件提供地点：</w:t>
            </w:r>
            <w:r>
              <w:rPr>
                <w:rFonts w:hint="eastAsia" w:ascii="宋体" w:hAnsi="宋体" w:cs="宋体"/>
                <w:bCs/>
                <w:color w:val="auto"/>
                <w:sz w:val="24"/>
                <w:szCs w:val="24"/>
                <w:highlight w:val="none"/>
                <w:lang w:val="en-US" w:eastAsia="zh-CN"/>
              </w:rPr>
              <w:t xml:space="preserve">“江苏政府采购网——苏采云”</w:t>
            </w:r>
            <w:r>
              <w:rPr>
                <w:rFonts w:hint="eastAsia" w:ascii="宋体" w:hAnsi="宋体" w:eastAsia="宋体" w:cs="宋体"/>
                <w:bCs/>
                <w:color w:val="auto"/>
                <w:sz w:val="24"/>
                <w:szCs w:val="24"/>
                <w:highlight w:val="none"/>
                <w:lang w:val="en-US" w:eastAsia="zh-CN"/>
              </w:rPr>
              <w:t xml:space="preserve">或“政府采购客户端（苏采云）”</w:t>
            </w:r>
            <w:r>
              <w:rPr>
                <w:rFonts w:hint="eastAsia" w:ascii="宋体" w:hAnsi="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获取方式：请有投标意向的供应商在招标文件有效获取期内及时至“江苏省政府采购（苏采云）平台”获取。在招标文件有效获取期限内，从“江苏省政府采购（苏采云）平台”获取的招标文件，视为依法获取的招标文件。</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w:t>
            </w:r>
            <w:r>
              <w:rPr>
                <w:rFonts w:hint="eastAsia" w:ascii="宋体" w:hAnsi="宋体" w:cs="宋体"/>
                <w:b/>
                <w:color w:val="auto"/>
                <w:sz w:val="24"/>
                <w:highlight w:val="none"/>
                <w:lang w:val="en-US" w:eastAsia="zh-CN"/>
              </w:rPr>
              <w:t xml:space="preserve">踏勘</w:t>
            </w:r>
            <w:r>
              <w:rPr>
                <w:rFonts w:hint="eastAsia" w:ascii="宋体" w:hAnsi="宋体" w:cs="宋体"/>
                <w:b/>
                <w:color w:val="auto"/>
                <w:sz w:val="24"/>
                <w:highlight w:val="none"/>
              </w:rPr>
              <w:t xml:space="preserve">时间、地点</w:t>
            </w:r>
            <w:r>
              <w:rPr>
                <w:rFonts w:hint="eastAsia" w:ascii="宋体" w:hAnsi="宋体" w:cs="宋体"/>
                <w:b/>
                <w:color w:val="auto"/>
                <w:sz w:val="24"/>
                <w:highlight w:val="none"/>
                <w:lang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踏勘现场：由投标供应商自行组织踏勘现场。</w:t>
            </w:r>
            <w:r/>
          </w:p>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未踏勘现场或踏勘工作不详细的供应商中标（成交）后，不得以不完全了解现场情况为理由而向招标人提出任何索赔或其他要求，对此招标人不承担任何责任并将不作任何答复。</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提疑截止时间：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日10时</w:t>
            </w:r>
            <w:r>
              <w:rPr>
                <w:rFonts w:hint="eastAsia" w:ascii="宋体" w:hAnsi="宋体" w:eastAsia="宋体" w:cs="宋体"/>
                <w:bCs/>
                <w:color w:val="auto"/>
                <w:sz w:val="24"/>
                <w:szCs w:val="24"/>
                <w:highlight w:val="none"/>
                <w:lang w:val="en-US" w:eastAsia="zh-CN"/>
              </w:rPr>
              <w:t xml:space="preserve">，以书面传真形式和电子邮件形式发送给采购代理机构。（邮箱</w:t>
            </w:r>
            <w:r>
              <w:rPr>
                <w:rFonts w:hint="eastAsia" w:ascii="宋体" w:hAnsi="宋体" w:cs="宋体"/>
                <w:bCs/>
                <w:color w:val="auto"/>
                <w:sz w:val="24"/>
                <w:szCs w:val="24"/>
                <w:highlight w:val="none"/>
                <w:lang w:val="en-US" w:eastAsia="zh-CN"/>
              </w:rPr>
              <w:t xml:space="preserve">79189993</w:t>
            </w:r>
            <w:r>
              <w:rPr>
                <w:rFonts w:hint="eastAsia" w:ascii="宋体" w:hAnsi="宋体" w:eastAsia="宋体" w:cs="宋体"/>
                <w:bCs/>
                <w:color w:val="auto"/>
                <w:sz w:val="24"/>
                <w:szCs w:val="24"/>
                <w:highlight w:val="none"/>
                <w:lang w:val="en-US" w:eastAsia="zh-CN"/>
              </w:rPr>
              <w:t xml:space="preserve">@qq.com）</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答疑时间：2</w:t>
            </w:r>
            <w:r>
              <w:rPr>
                <w:rFonts w:hint="eastAsia" w:ascii="宋体" w:hAnsi="宋体" w:eastAsia="宋体" w:cs="宋体"/>
                <w:bCs/>
                <w:color w:val="auto"/>
                <w:sz w:val="24"/>
                <w:szCs w:val="24"/>
                <w:highlight w:val="none"/>
                <w:lang w:val="en-US" w:eastAsia="zh-CN"/>
              </w:rPr>
              <w:t xml:space="preserve">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日17时</w:t>
            </w:r>
            <w:r>
              <w:rPr>
                <w:rFonts w:hint="eastAsia" w:ascii="宋体" w:hAnsi="宋体" w:eastAsia="宋体" w:cs="宋体"/>
                <w:bCs/>
                <w:color w:val="auto"/>
                <w:sz w:val="24"/>
                <w:szCs w:val="24"/>
                <w:highlight w:val="none"/>
                <w:lang w:val="en-US" w:eastAsia="zh-CN"/>
              </w:rPr>
              <w:t xml:space="preserve">前，以书面（或电子稿）形式发送给各报名投标供应商。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rPr>
                <w:rFonts w:hint="eastAsia" w:ascii="宋体" w:hAnsi="宋体" w:cs="宋体"/>
                <w:bCs/>
                <w:color w:val="auto"/>
                <w:sz w:val="24"/>
                <w:szCs w:val="24"/>
                <w:highlight w:val="none"/>
                <w:lang w:val="en-US" w:eastAsia="zh-CN"/>
              </w:rPr>
              <w:t xml:space="preserve">。</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en-US" w:eastAsia="zh-CN"/>
              </w:rPr>
              <w:t xml:space="preserve">文件接收</w:t>
            </w:r>
            <w:r>
              <w:rPr>
                <w:rFonts w:hint="eastAsia" w:ascii="宋体" w:hAnsi="宋体" w:eastAsia="宋体" w:cs="宋体"/>
                <w:bCs/>
                <w:color w:val="auto"/>
                <w:sz w:val="24"/>
                <w:szCs w:val="24"/>
                <w:highlight w:val="none"/>
                <w:lang w:val="zh-CN" w:eastAsia="zh-CN"/>
              </w:rPr>
              <w:t xml:space="preserve">截止时间</w:t>
            </w:r>
            <w:r>
              <w:rPr>
                <w:rFonts w:hint="eastAsia" w:ascii="宋体" w:hAnsi="宋体" w:eastAsia="宋体" w:cs="宋体"/>
                <w:bCs/>
                <w:color w:val="auto"/>
                <w:sz w:val="24"/>
                <w:szCs w:val="24"/>
                <w:highlight w:val="none"/>
                <w:lang w:val="en-US" w:eastAsia="zh-CN"/>
              </w:rPr>
              <w:t xml:space="preserve">（网上投标截止时间）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22 </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14:0</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eastAsia="zh-CN"/>
              </w:rPr>
              <w:t xml:space="preserve">止</w:t>
            </w:r>
            <w:r>
              <w:rPr>
                <w:rFonts w:hint="eastAsia" w:ascii="宋体" w:hAnsi="宋体" w:eastAsia="宋体" w:cs="宋体"/>
                <w:bCs/>
                <w:color w:val="auto"/>
                <w:sz w:val="24"/>
                <w:szCs w:val="24"/>
                <w:highlight w:val="none"/>
                <w:lang w:val="en-US" w:eastAsia="zh-CN"/>
              </w:rPr>
              <w:t xml:space="preserve">，截止期后的投标文件恕不接受。</w:t>
            </w:r>
            <w:r/>
          </w:p>
          <w:p>
            <w:pPr>
              <w:jc w:val="both"/>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投标文件的提交方式和地点：供应商通过苏采云平台提交数据电文形式的投标文件。</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jc w:val="left"/>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投标文件网上开标时间：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14:00</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网上解密时限：开启解密后30分钟</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投标文件的开标地点：“江苏省政府采购（苏采云）平台”网上开标大厅</w:t>
            </w:r>
            <w:r>
              <w:rPr>
                <w:rFonts w:hint="eastAsia" w:ascii="宋体" w:hAnsi="宋体" w:cs="宋体"/>
                <w:bCs/>
                <w:color w:val="auto"/>
                <w:sz w:val="24"/>
                <w:szCs w:val="24"/>
                <w:highlight w:val="none"/>
                <w:lang w:val="en-US" w:eastAsia="zh-CN"/>
              </w:rPr>
              <w:t xml:space="preserve">。</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投标文件的开标方式：供应商通过苏采云平台进入“开标大厅”开启（解密）投标文件。推荐使用谷歌浏览器，参与苏采云平台线上不见面开标。</w:t>
            </w:r>
            <w:r/>
          </w:p>
          <w:p>
            <w:pPr>
              <w:pStyle w:val="811"/>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注：</w:t>
            </w:r>
            <w:r/>
          </w:p>
          <w:p>
            <w:pPr>
              <w:pStyle w:val="811"/>
              <w:ind w:firstLine="480"/>
              <w:rPr>
                <w:rFonts w:hint="eastAsia"/>
                <w:color w:val="auto"/>
                <w:highlight w:val="none"/>
              </w:rPr>
            </w:pPr>
            <w:r>
              <w:rPr>
                <w:rFonts w:hint="eastAsia" w:ascii="宋体" w:hAnsi="宋体" w:eastAsia="宋体" w:cs="宋体"/>
                <w:i/>
                <w:iCs/>
                <w:color w:val="auto"/>
                <w:sz w:val="24"/>
                <w:szCs w:val="24"/>
                <w:highlight w:val="none"/>
                <w:u w:val="single"/>
                <w:lang w:val="en-US" w:eastAsia="zh-CN" w:bidi="ar-SA"/>
              </w:rPr>
              <w:t xml:space="preserve">本项目进行线上不见面采购活动，供应商准备好制作标书的笔记本电脑、CA锁（政务CA），登录苏采云网上开标大厅，等待开标流程进入“解锁环境”，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456"/>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jc w:val="left"/>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14:00</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评审地点：</w:t>
            </w:r>
            <w:r>
              <w:rPr>
                <w:rFonts w:hint="eastAsia" w:ascii="宋体" w:hAnsi="宋体" w:cs="宋体"/>
                <w:sz w:val="24"/>
                <w:highlight w:val="none"/>
                <w:lang w:eastAsia="zh-CN"/>
              </w:rPr>
              <w:t xml:space="preserve">中企华建友工程管理有限公司</w:t>
            </w:r>
            <w:r>
              <w:rPr>
                <w:rFonts w:hint="eastAsia" w:ascii="宋体" w:hAnsi="宋体" w:cs="宋体"/>
                <w:sz w:val="24"/>
                <w:highlight w:val="none"/>
              </w:rPr>
              <w:t xml:space="preserve">（</w:t>
            </w:r>
            <w:r>
              <w:rPr>
                <w:rFonts w:hint="eastAsia" w:ascii="宋体" w:hAnsi="宋体"/>
                <w:sz w:val="24"/>
                <w:highlight w:val="none"/>
                <w:lang w:eastAsia="zh-CN"/>
              </w:rPr>
              <w:t xml:space="preserve">无锡市惠山大道88号明都大厦9号楼19楼</w:t>
            </w:r>
            <w:r>
              <w:rPr>
                <w:rFonts w:hint="eastAsia" w:ascii="宋体" w:hAnsi="宋体"/>
                <w:sz w:val="24"/>
                <w:highlight w:val="none"/>
                <w:lang w:val="en-US" w:eastAsia="zh-CN"/>
              </w:rPr>
              <w:t xml:space="preserve">评标室</w:t>
            </w:r>
            <w:r>
              <w:rPr>
                <w:rFonts w:hint="eastAsia" w:ascii="宋体" w:hAnsi="宋体" w:cs="宋体"/>
                <w:sz w:val="24"/>
                <w:highlight w:val="none"/>
              </w:rPr>
              <w:t xml:space="preserve">）</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评审结束</w:t>
            </w:r>
            <w:r/>
          </w:p>
          <w:p>
            <w:pPr>
              <w:jc w:val="both"/>
              <w:spacing w:line="400" w:lineRule="exact"/>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单位地点：</w:t>
            </w:r>
            <w:r>
              <w:rPr>
                <w:rFonts w:hint="eastAsia" w:ascii="宋体" w:hAnsi="宋体" w:cs="宋体"/>
                <w:sz w:val="24"/>
                <w:highlight w:val="none"/>
                <w:lang w:eastAsia="zh-CN"/>
              </w:rPr>
              <w:t xml:space="preserve">中企华建友工程管理有限公司</w:t>
            </w:r>
            <w:r>
              <w:rPr>
                <w:rFonts w:hint="eastAsia" w:ascii="宋体" w:hAnsi="宋体" w:cs="宋体"/>
                <w:sz w:val="24"/>
                <w:highlight w:val="none"/>
              </w:rPr>
              <w:t xml:space="preserve">（</w:t>
            </w:r>
            <w:r>
              <w:rPr>
                <w:rFonts w:hint="eastAsia" w:ascii="宋体" w:hAnsi="宋体"/>
                <w:sz w:val="24"/>
                <w:highlight w:val="none"/>
                <w:lang w:eastAsia="zh-CN"/>
              </w:rPr>
              <w:t xml:space="preserve">无锡市惠山大道88号明都大厦9号楼19楼</w:t>
            </w:r>
            <w:r>
              <w:rPr>
                <w:rFonts w:hint="eastAsia" w:ascii="宋体" w:hAnsi="宋体"/>
                <w:sz w:val="24"/>
                <w:highlight w:val="none"/>
                <w:lang w:val="en-US" w:eastAsia="zh-CN"/>
              </w:rPr>
              <w:t xml:space="preserve">评标室</w:t>
            </w:r>
            <w:r>
              <w:rPr>
                <w:rFonts w:hint="eastAsia" w:ascii="宋体" w:hAnsi="宋体" w:cs="宋体"/>
                <w:sz w:val="24"/>
                <w:highlight w:val="none"/>
              </w:rPr>
              <w:t xml:space="preserve">）</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p>
        </w:tc>
        <w:tc>
          <w:tcPr>
            <w:tcW w:w="8595" w:type="dxa"/>
            <w:vAlign w:val="top"/>
            <w:textDirection w:val="lrTb"/>
            <w:noWrap w:val="false"/>
          </w:tcPr>
          <w:p>
            <w:pPr>
              <w:spacing w:line="400" w:lineRule="exact"/>
              <w:widowControl/>
              <w:rPr>
                <w:rFonts w:hint="default" w:ascii="宋体" w:hAnsi="宋体" w:eastAsia="宋体" w:cs="宋体"/>
                <w:color w:val="auto"/>
                <w:sz w:val="24"/>
                <w:szCs w:val="24"/>
                <w:highlight w:val="none"/>
                <w:lang w:val="en-US"/>
              </w:rPr>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trHeight w:val="70"/>
        </w:trPr>
        <w:tc>
          <w:tcPr>
            <w:tcW w:w="962" w:type="dxa"/>
            <w:vAlign w:val="center"/>
            <w:textDirection w:val="lrTb"/>
            <w:noWrap w:val="false"/>
          </w:tcPr>
          <w:p>
            <w:pPr>
              <w:jc w:val="center"/>
              <w:spacing w:line="4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13</w:t>
            </w:r>
            <w:r/>
          </w:p>
        </w:tc>
        <w:tc>
          <w:tcPr>
            <w:tcW w:w="8595" w:type="dxa"/>
            <w:vAlign w:val="top"/>
            <w:textDirection w:val="lrTb"/>
            <w:noWrap w:val="false"/>
          </w:tcPr>
          <w:p>
            <w:pPr>
              <w:jc w:val="both"/>
              <w:spacing w:line="400" w:lineRule="exact"/>
              <w:widowControl/>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本项目采用线上电子开评标（网上不见面开标），仅需在任意地点登录苏采云平台参加开标会议，供应商无需到达开标现场。</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.供应商在苏采云系统规定的时间内对投标文件进行解密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.供应商请仔细阅读供应商注册流程和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.纸质投标文件：本项目为不见面开标，</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无需递交纸质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文件至现场，</w:t>
            </w:r>
            <w:r>
              <w:rPr>
                <w:rFonts w:hint="eastAsia" w:ascii="宋体" w:hAnsi="宋体" w:eastAsia="宋体" w:cs="宋体"/>
                <w:color w:val="auto"/>
                <w:sz w:val="24"/>
                <w:szCs w:val="24"/>
                <w:highlight w:val="none"/>
                <w:lang w:val="en-US" w:eastAsia="zh-CN"/>
              </w:rPr>
              <w:t xml:space="preserve">中标（成交）后中标（成交）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rPr>
                <w:rFonts w:hint="eastAsia" w:ascii="宋体" w:hAnsi="宋体" w:cs="宋体"/>
                <w:color w:val="auto"/>
                <w:sz w:val="24"/>
                <w:szCs w:val="24"/>
                <w:highlight w:val="none"/>
                <w:lang w:val="en-US" w:eastAsia="zh-CN"/>
              </w:rPr>
              <w:t xml:space="preserve">以及投标报价计价软件版一份</w:t>
            </w:r>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若资格审查或评审过程中，</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、代理机构、评标</w:t>
            </w:r>
            <w:r>
              <w:rPr>
                <w:rFonts w:hint="eastAsia" w:ascii="宋体" w:hAnsi="宋体" w:cs="宋体"/>
                <w:color w:val="auto"/>
                <w:sz w:val="24"/>
                <w:szCs w:val="24"/>
                <w:highlight w:val="none"/>
                <w:lang w:val="en-US" w:eastAsia="zh-CN"/>
              </w:rPr>
              <w:t xml:space="preserve">委</w:t>
            </w:r>
            <w:r>
              <w:rPr>
                <w:rFonts w:hint="eastAsia" w:ascii="宋体" w:hAnsi="宋体" w:eastAsia="宋体" w:cs="宋体"/>
                <w:color w:val="auto"/>
                <w:sz w:val="24"/>
                <w:szCs w:val="24"/>
                <w:highlight w:val="none"/>
              </w:rPr>
              <w:t xml:space="preserve">员会对</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存在疑问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供应商被授权代表须在接到在线询标函后15分钟内，在开标界面在线以澄清函回复并签章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供应商被授权代表未在规定时间内按上述要求</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回复，则视为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无锡商业职业技术学院</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w:t>
            </w:r>
            <w:r>
              <w:rPr>
                <w:rFonts w:hint="eastAsia" w:ascii="宋体" w:hAnsi="宋体" w:cs="宋体"/>
                <w:sz w:val="24"/>
                <w:highlight w:val="none"/>
                <w:lang w:val="en-US" w:eastAsia="zh-CN"/>
              </w:rPr>
              <w:t xml:space="preserve">123200004660040970</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000000"/>
                <w:sz w:val="24"/>
                <w:highlight w:val="none"/>
                <w:lang w:val="en-US" w:eastAsia="zh-CN"/>
              </w:rPr>
              <w:t xml:space="preserve">夏老师</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sz w:val="24"/>
                <w:highlight w:val="none"/>
                <w:lang w:val="en-US" w:eastAsia="zh-CN"/>
              </w:rPr>
              <w:t xml:space="preserve">无锡市钱胡路809号</w:t>
            </w:r>
            <w:r/>
          </w:p>
          <w:p>
            <w:pPr>
              <w:spacing w:line="400" w:lineRule="exact"/>
              <w:widowControl/>
              <w:rPr>
                <w:rFonts w:hint="eastAsia" w:ascii="宋体" w:hAnsi="宋体" w:cs="宋体"/>
                <w:color w:val="auto"/>
                <w:sz w:val="24"/>
                <w:szCs w:val="22"/>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000000"/>
                <w:sz w:val="24"/>
                <w:highlight w:val="none"/>
              </w:rPr>
              <w:t xml:space="preserve"> 13812513809</w:t>
            </w:r>
            <w:r>
              <w:rPr>
                <w:rFonts w:hint="eastAsia" w:ascii="宋体" w:hAnsi="宋体" w:cs="宋体"/>
                <w:sz w:val="24"/>
                <w:highlight w:val="none"/>
                <w:lang w:val="en-US" w:eastAsia="zh-CN"/>
              </w:rPr>
              <w:t xml:space="preserve">   </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cs="宋体"/>
                <w:bCs/>
                <w:color w:val="auto"/>
                <w:sz w:val="24"/>
                <w:szCs w:val="24"/>
                <w:highlight w:val="none"/>
                <w:lang w:eastAsia="zh-CN"/>
              </w:rPr>
              <w:t xml:space="preserve">中企华建友工程管理有限公司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w:t>
            </w:r>
            <w:r>
              <w:rPr>
                <w:rFonts w:hint="eastAsia" w:ascii="宋体" w:hAnsi="宋体" w:cs="宋体"/>
                <w:bCs/>
                <w:color w:val="000000"/>
                <w:sz w:val="24"/>
                <w:highlight w:val="none"/>
              </w:rPr>
              <w:t xml:space="preserve">913208917505004933</w:t>
            </w:r>
            <w:r>
              <w:rPr>
                <w:rFonts w:hint="eastAsia" w:ascii="宋体" w:hAnsi="宋体" w:cs="宋体"/>
                <w:color w:val="333333"/>
                <w:sz w:val="24"/>
                <w:highlight w:val="none"/>
                <w:shd w:val="clear" w:color="auto" w:fill="ffffff"/>
                <w:lang w:val="en-US" w:eastAsia="zh-CN"/>
              </w:rPr>
              <w:t xml:space="preserve"> </w:t>
            </w:r>
            <w:r/>
          </w:p>
          <w:p>
            <w:pPr>
              <w:spacing w:line="400" w:lineRule="exact"/>
              <w:widowControl/>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许卿</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朱玲希</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0510-83128275、13771414788</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cs="宋体"/>
                <w:bCs/>
                <w:color w:val="auto"/>
                <w:sz w:val="24"/>
                <w:szCs w:val="24"/>
                <w:highlight w:val="none"/>
                <w:lang w:val="en-US" w:eastAsia="zh-CN"/>
              </w:rPr>
              <w:t xml:space="preserve">79189993</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无锡市惠山区惠山大道88号明都大厦9号楼1908</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供应商“账号注册”及CA办理：</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访问“无锡政府采购网”点击“江苏省政府采购云平台”（以下简称“苏采云”系统）选择供应商版块，点击“用户注册”按钮，进行账号注册，注册完成后需在系统中填写资质信息并提交。也可以直接通过http://jszfcg.jsczt.cn/进入界面。</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咨询电话：供应商注册：0519-86722801、0519-86722806，CA及电子加盖公章或签电子公章：0510-81827781，其他事项：0510-81827730。（服务时间：工作日 9:00-11:30,13:00-17:00）</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【绑定CA】。</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3.供应商应按上述要求提供相关材料信息，所提供的材料应均是真实的、准确的，若有违背，供应商自行承担由此而产生的一切后果。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“苏采云”系统供应商操作手册。</w:t>
            </w:r>
            <w:r/>
          </w:p>
          <w:p>
            <w:pPr>
              <w:jc w:val="both"/>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完成项目参与，获取招标文件</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江苏省政府采购平台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或“政府采购客户端（苏采云）”中免费下载文件（“项目参与”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“采购项目参与”找到需要获取招标文件的项目，点击“我要参与”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“下载文件”），完成项目参与，将“苏采云”系统中下载的招标文件（后缀名为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招标文件（后缀名为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已参与项目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报名详情页面内相应链接进行下载。</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下载专区--“苏采云”栏目下载《“苏采云”系统供应商操作手册》。</w:t>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1003"/>
        <w:rPr>
          <w:rFonts w:hint="eastAsia"/>
          <w:color w:val="auto"/>
          <w:sz w:val="32"/>
          <w:szCs w:val="32"/>
          <w:highlight w:val="none"/>
          <w:lang w:val="en-US" w:eastAsia="zh-CN"/>
        </w:rPr>
      </w:pPr>
      <w:r>
        <w:rPr>
          <w:rFonts w:hint="eastAsia"/>
          <w:color w:val="auto"/>
          <w:sz w:val="32"/>
          <w:szCs w:val="32"/>
          <w:highlight w:val="none"/>
          <w:lang w:val="en-US" w:eastAsia="zh-CN"/>
        </w:rPr>
        <w:t xml:space="preserve">第二部分 投标供应商须知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包括本文件目录所列全部内容，</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应仔细阅读，并在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中充分响应</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的所有要求。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中的“营业执照”是指供应商的营业执照或相关部门的登记证明文件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“法定代表人”是指供应商的营业执照或相关部门的登记证明文件中的“法定代表人”或“负责人”。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供应商应</w:t>
      </w:r>
      <w:r>
        <w:rPr>
          <w:rFonts w:hint="eastAsia" w:ascii="宋体" w:hAnsi="宋体" w:eastAsia="宋体" w:cs="宋体"/>
          <w:b/>
          <w:bCs/>
          <w:color w:val="auto"/>
          <w:sz w:val="24"/>
          <w:highlight w:val="none"/>
        </w:rPr>
        <w:t xml:space="preserve">在网上登录“苏采云”系统下载</w:t>
      </w:r>
      <w:r>
        <w:rPr>
          <w:rFonts w:hint="eastAsia" w:ascii="宋体" w:hAnsi="宋体" w:eastAsia="宋体" w:cs="宋体"/>
          <w:b/>
          <w:bCs/>
          <w:color w:val="auto"/>
          <w:sz w:val="24"/>
          <w:highlight w:val="none"/>
          <w:lang w:eastAsia="zh-CN"/>
        </w:rPr>
        <w:t xml:space="preserve">招标文件</w:t>
      </w:r>
      <w:r>
        <w:rPr>
          <w:rFonts w:hint="eastAsia" w:ascii="宋体" w:hAnsi="宋体" w:eastAsia="宋体" w:cs="宋体"/>
          <w:b/>
          <w:bCs/>
          <w:color w:val="auto"/>
          <w:sz w:val="24"/>
          <w:highlight w:val="none"/>
        </w:rPr>
        <w:t xml:space="preserve">及有关资料</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要求提交全部资料并对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各项内容做出实质性响应，否则报价无效。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供应商一旦参加本项目报价，即表明承诺接受了本</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中的所有条件和规定。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cs="宋体"/>
          <w:color w:val="auto"/>
          <w:sz w:val="24"/>
          <w:highlight w:val="none"/>
          <w:lang w:eastAsia="zh-CN"/>
        </w:rPr>
        <w:t xml:space="preserve">中企华建友工程管理有限公司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中企华建友工程管理有限公司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cs="宋体"/>
          <w:color w:val="auto"/>
          <w:sz w:val="24"/>
          <w:highlight w:val="none"/>
          <w:lang w:eastAsia="zh-CN"/>
        </w:rPr>
        <w:t xml:space="preserve">中企华建友工程管理有限公司</w:t>
      </w:r>
      <w:r>
        <w:rPr>
          <w:rFonts w:hint="eastAsia" w:ascii="宋体" w:hAnsi="宋体" w:eastAsia="宋体" w:cs="宋体"/>
          <w:color w:val="auto"/>
          <w:sz w:val="24"/>
          <w:szCs w:val="24"/>
          <w:highlight w:val="none"/>
        </w:rPr>
        <w:t xml:space="preserve">在</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上发布更正公告；不足</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文件，因供应商未尽注意义务，</w:t>
      </w:r>
      <w:r>
        <w:rPr>
          <w:rFonts w:hint="eastAsia" w:ascii="宋体" w:hAnsi="宋体"/>
          <w:bCs/>
          <w:color w:val="auto"/>
          <w:sz w:val="24"/>
          <w:szCs w:val="24"/>
          <w:highlight w:val="none"/>
        </w:rPr>
        <w:t xml:space="preserve">未及时更新上传投标文件</w:t>
      </w:r>
      <w:r>
        <w:rPr>
          <w:rFonts w:hint="eastAsia" w:ascii="宋体" w:hAnsi="宋体"/>
          <w:color w:val="auto"/>
          <w:sz w:val="24"/>
          <w:szCs w:val="24"/>
          <w:highlight w:val="none"/>
        </w:rPr>
        <w:t xml:space="preserve">或未</w:t>
      </w:r>
      <w:r>
        <w:rPr>
          <w:rFonts w:hint="eastAsia" w:ascii="宋体" w:hAnsi="宋体"/>
          <w:color w:val="auto"/>
          <w:sz w:val="24"/>
          <w:szCs w:val="24"/>
          <w:highlight w:val="none"/>
          <w:lang w:eastAsia="zh-CN"/>
        </w:rPr>
        <w:t xml:space="preserve">全面</w:t>
      </w:r>
      <w:r>
        <w:rPr>
          <w:rFonts w:hint="eastAsia" w:ascii="宋体" w:hAnsi="宋体"/>
          <w:bCs/>
          <w:color w:val="auto"/>
          <w:sz w:val="24"/>
          <w:szCs w:val="24"/>
          <w:highlight w:val="none"/>
        </w:rPr>
        <w:t xml:space="preserve">关注更正公告导致其提交的投标材料不符合本项目相关招标要求</w:t>
      </w:r>
      <w:r>
        <w:rPr>
          <w:rFonts w:hint="eastAsia" w:ascii="宋体" w:hAnsi="宋体" w:eastAsia="宋体" w:cs="宋体"/>
          <w:color w:val="auto"/>
          <w:sz w:val="24"/>
          <w:szCs w:val="24"/>
          <w:highlight w:val="none"/>
        </w:rPr>
        <w:t xml:space="preserve">，而造成的损失及风险（包括但不限于未</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（五）投标文件的组成：</w:t>
      </w:r>
      <w:r/>
    </w:p>
    <w:p>
      <w:pPr>
        <w:ind w:firstLine="240"/>
        <w:keepLines w:val="0"/>
        <w:keepNext w:val="0"/>
        <w:pageBreakBefore w:val="0"/>
        <w:spacing w:line="360" w:lineRule="auto"/>
        <w:rPr>
          <w:rStyle w:val="1030"/>
          <w:rFonts w:hint="eastAsia" w:ascii="宋体" w:hAnsi="宋体" w:eastAsia="宋体" w:cs="宋体"/>
          <w:b w:val="0"/>
          <w:bCs w:val="0"/>
          <w:i/>
          <w:iCs/>
          <w:color w:val="auto"/>
          <w:sz w:val="24"/>
          <w:szCs w:val="24"/>
          <w:highlight w:val="none"/>
          <w:u w:val="single"/>
          <w:lang w:val="en-US" w:eastAsia="zh-CN"/>
        </w:rPr>
        <w:outlineLvl w:val="9"/>
      </w:pPr>
      <w:r>
        <w:rPr>
          <w:rStyle w:val="1030"/>
          <w:rFonts w:hint="eastAsia" w:ascii="宋体" w:hAnsi="宋体" w:eastAsia="宋体" w:cs="宋体"/>
          <w:b w:val="0"/>
          <w:bCs w:val="0"/>
          <w:i/>
          <w:iCs/>
          <w:color w:val="auto"/>
          <w:sz w:val="24"/>
          <w:szCs w:val="24"/>
          <w:highlight w:val="none"/>
          <w:u w:val="single"/>
          <w:lang w:val="en-US" w:eastAsia="zh-CN"/>
        </w:rPr>
        <w:t xml:space="preserve">（</w:t>
      </w:r>
      <w:r>
        <w:rPr>
          <w:rStyle w:val="1030"/>
          <w:rFonts w:hint="eastAsia" w:ascii="宋体" w:hAnsi="宋体" w:cs="宋体"/>
          <w:b w:val="0"/>
          <w:bCs w:val="0"/>
          <w:i/>
          <w:iCs/>
          <w:color w:val="auto"/>
          <w:sz w:val="24"/>
          <w:szCs w:val="24"/>
          <w:highlight w:val="none"/>
          <w:u w:val="single"/>
          <w:lang w:val="en-US" w:eastAsia="zh-CN"/>
        </w:rPr>
        <w:t xml:space="preserve">投标</w:t>
      </w:r>
      <w:r>
        <w:rPr>
          <w:rStyle w:val="1030"/>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811"/>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投标供应商编写的投标文件应包括资格证明文件、符合性证明文件、技术方案、其他等内容。</w:t>
      </w:r>
      <w:r/>
    </w:p>
    <w:p>
      <w:pPr>
        <w:pStyle w:val="811"/>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pStyle w:val="811"/>
        <w:ind w:firstLine="480"/>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cs="宋体"/>
          <w:bCs/>
          <w:sz w:val="24"/>
          <w:highlight w:val="none"/>
          <w:lang w:val="zh-CN"/>
        </w:rPr>
      </w:pPr>
      <w:r>
        <w:rPr>
          <w:rFonts w:hint="eastAsia" w:ascii="宋体" w:hAnsi="宋体" w:cs="宋体"/>
          <w:sz w:val="24"/>
          <w:highlight w:val="none"/>
        </w:rPr>
        <w:t xml:space="preserve">关于资格的声明函（格式见附件）；</w:t>
      </w:r>
      <w:bookmarkStart w:id="6" w:name="_Hlk536701192"/>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cs="宋体"/>
          <w:sz w:val="24"/>
          <w:highlight w:val="none"/>
        </w:rPr>
      </w:pPr>
      <w:r>
        <w:rPr>
          <w:rFonts w:hint="eastAsia" w:ascii="宋体" w:hAnsi="宋体" w:cs="宋体"/>
          <w:sz w:val="24"/>
          <w:highlight w:val="none"/>
        </w:rPr>
        <w:t xml:space="preserve">供应商营业执照或事业单位法人证书、组织机构代码证、税务登记证（三证合一单位只需提供营业执照）</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加盖公章</w:t>
      </w:r>
      <w:r>
        <w:rPr>
          <w:rFonts w:hint="eastAsia" w:ascii="宋体" w:hAnsi="宋体" w:cs="宋体"/>
          <w:bCs/>
          <w:sz w:val="24"/>
          <w:highlight w:val="none"/>
          <w:lang w:val="zh-CN"/>
        </w:rPr>
        <w:t xml:space="preserve">；</w:t>
      </w:r>
      <w:bookmarkEnd w:id="6"/>
      <w:r/>
      <w:r/>
    </w:p>
    <w:p>
      <w:pPr>
        <w:numPr>
          <w:ilvl w:val="1"/>
          <w:numId w:val="9"/>
        </w:numPr>
        <w:ind w:left="0" w:firstLine="480"/>
        <w:keepLines w:val="0"/>
        <w:keepNext w:val="0"/>
        <w:pageBreakBefore w:val="0"/>
        <w:spacing w:line="360" w:lineRule="auto"/>
        <w:widowControl w:val="off"/>
        <w:tabs>
          <w:tab w:val="left" w:pos="0" w:leader="none"/>
        </w:tabs>
        <w:rPr>
          <w:rFonts w:hint="default" w:eastAsia="宋体"/>
          <w:highlight w:val="none"/>
          <w:lang w:val="en-US" w:eastAsia="zh-CN"/>
        </w:rPr>
      </w:pPr>
      <w:r>
        <w:rPr>
          <w:rFonts w:hint="eastAsia" w:ascii="宋体" w:hAnsi="宋体" w:cs="宋体"/>
          <w:sz w:val="24"/>
          <w:highlight w:val="none"/>
        </w:rPr>
        <w:t xml:space="preserve">法定代表人授权委托书（格式见附件）</w:t>
      </w:r>
      <w:r>
        <w:rPr>
          <w:rFonts w:hint="eastAsia" w:ascii="宋体" w:hAnsi="宋体" w:cs="宋体"/>
          <w:sz w:val="24"/>
          <w:highlight w:val="none"/>
          <w:lang w:eastAsia="zh-CN"/>
        </w:rPr>
        <w:t xml:space="preserve">；</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highlight w:val="none"/>
        </w:rPr>
      </w:pPr>
      <w:r>
        <w:rPr>
          <w:rFonts w:hint="eastAsia" w:ascii="宋体" w:hAnsi="宋体" w:cs="宋体"/>
          <w:b w:val="0"/>
          <w:bCs w:val="0"/>
          <w:sz w:val="24"/>
          <w:highlight w:val="none"/>
        </w:rPr>
        <w:t xml:space="preserve">法定代表人身份证</w:t>
      </w:r>
      <w:r>
        <w:rPr>
          <w:rFonts w:hint="eastAsia" w:ascii="宋体" w:hAnsi="宋体" w:cs="宋体"/>
          <w:b w:val="0"/>
          <w:bCs w:val="0"/>
          <w:sz w:val="24"/>
          <w:highlight w:val="none"/>
          <w:lang w:val="en-US" w:eastAsia="zh-CN"/>
        </w:rPr>
        <w:t xml:space="preserve">扫描</w:t>
      </w:r>
      <w:r>
        <w:rPr>
          <w:rFonts w:hint="eastAsia" w:ascii="宋体" w:hAnsi="宋体" w:cs="宋体"/>
          <w:b w:val="0"/>
          <w:bCs w:val="0"/>
          <w:sz w:val="24"/>
          <w:highlight w:val="none"/>
        </w:rPr>
        <w:t xml:space="preserve">件及法定代表人授权代表身份证</w:t>
      </w:r>
      <w:r>
        <w:rPr>
          <w:rFonts w:hint="eastAsia" w:ascii="宋体" w:hAnsi="宋体" w:cs="宋体"/>
          <w:b w:val="0"/>
          <w:bCs w:val="0"/>
          <w:sz w:val="24"/>
          <w:highlight w:val="none"/>
          <w:lang w:val="en-US" w:eastAsia="zh-CN"/>
        </w:rPr>
        <w:t xml:space="preserve">扫描</w:t>
      </w:r>
      <w:r>
        <w:rPr>
          <w:rFonts w:hint="eastAsia" w:ascii="宋体" w:hAnsi="宋体" w:cs="宋体"/>
          <w:b w:val="0"/>
          <w:bCs w:val="0"/>
          <w:sz w:val="24"/>
          <w:highlight w:val="none"/>
        </w:rPr>
        <w:t xml:space="preserve">件</w:t>
      </w:r>
      <w:r>
        <w:rPr>
          <w:rFonts w:hint="eastAsia" w:ascii="宋体" w:hAnsi="宋体" w:cs="宋体"/>
          <w:b w:val="0"/>
          <w:bCs w:val="0"/>
          <w:sz w:val="24"/>
          <w:highlight w:val="none"/>
          <w:lang w:val="en-US" w:eastAsia="zh-CN"/>
        </w:rPr>
        <w:t xml:space="preserve">加盖公章；</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投标供应商近一年中任意一个月（不含开标当月）</w:t>
      </w:r>
      <w:r>
        <w:rPr>
          <w:rFonts w:hint="eastAsia" w:ascii="宋体" w:hAnsi="宋体" w:eastAsia="宋体" w:cs="宋体"/>
          <w:b w:val="0"/>
          <w:bCs w:val="0"/>
          <w:color w:val="auto"/>
          <w:sz w:val="24"/>
          <w:szCs w:val="24"/>
          <w:highlight w:val="none"/>
        </w:rPr>
        <w:t xml:space="preserve">的财务状况报告（资产负债表和利润表）</w:t>
      </w:r>
      <w:r>
        <w:rPr>
          <w:rFonts w:hint="eastAsia" w:ascii="宋体" w:hAnsi="宋体" w:cs="宋体"/>
          <w:b w:val="0"/>
          <w:bCs w:val="0"/>
          <w:color w:val="auto"/>
          <w:sz w:val="24"/>
          <w:szCs w:val="24"/>
          <w:highlight w:val="none"/>
          <w:lang w:val="en-US" w:eastAsia="zh-CN"/>
        </w:rPr>
        <w:t xml:space="preserve">或由会计师事务所出具的（2024年度或2025年度）审计报告</w:t>
      </w:r>
      <w:r>
        <w:rPr>
          <w:rFonts w:hint="eastAsia" w:ascii="宋体" w:hAnsi="宋体" w:eastAsia="宋体" w:cs="宋体"/>
          <w:b w:val="0"/>
          <w:bCs w:val="0"/>
          <w:color w:val="auto"/>
          <w:sz w:val="24"/>
          <w:szCs w:val="24"/>
          <w:highlight w:val="none"/>
        </w:rPr>
        <w:t xml:space="preserve">和所附已审财务报告</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cs="宋体"/>
          <w:b w:val="0"/>
          <w:bCs w:val="0"/>
          <w:color w:val="auto"/>
          <w:sz w:val="24"/>
          <w:szCs w:val="24"/>
          <w:highlight w:val="none"/>
          <w:lang w:val="en-US" w:eastAsia="zh-CN"/>
        </w:rPr>
        <w:t xml:space="preserve">加盖公章</w:t>
      </w:r>
      <w:r>
        <w:rPr>
          <w:rFonts w:hint="eastAsia" w:ascii="宋体" w:hAnsi="宋体" w:eastAsia="宋体" w:cs="宋体"/>
          <w:b w:val="0"/>
          <w:bCs w:val="0"/>
          <w:color w:val="auto"/>
          <w:sz w:val="24"/>
          <w:szCs w:val="24"/>
          <w:highlight w:val="none"/>
        </w:rPr>
        <w:t xml:space="preserve">；</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投标供应商近一年中任意一个月（不含开标当月）</w:t>
      </w:r>
      <w:r>
        <w:rPr>
          <w:rFonts w:hint="eastAsia" w:ascii="宋体" w:hAnsi="宋体" w:eastAsia="宋体" w:cs="宋体"/>
          <w:b w:val="0"/>
          <w:bCs w:val="0"/>
          <w:color w:val="auto"/>
          <w:sz w:val="24"/>
          <w:szCs w:val="24"/>
          <w:highlight w:val="none"/>
        </w:rPr>
        <w:t xml:space="preserve">的依法缴纳税收的相关材料（提供相关主管部门证明或银行代扣证明）</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cs="宋体"/>
          <w:b w:val="0"/>
          <w:bCs w:val="0"/>
          <w:color w:val="auto"/>
          <w:sz w:val="24"/>
          <w:szCs w:val="24"/>
          <w:highlight w:val="none"/>
          <w:lang w:val="en-US" w:eastAsia="zh-CN"/>
        </w:rPr>
        <w:t xml:space="preserve">加盖公章</w:t>
      </w:r>
      <w:r>
        <w:rPr>
          <w:rFonts w:hint="eastAsia" w:ascii="宋体" w:hAnsi="宋体" w:eastAsia="宋体" w:cs="宋体"/>
          <w:b w:val="0"/>
          <w:bCs w:val="0"/>
          <w:color w:val="auto"/>
          <w:sz w:val="24"/>
          <w:szCs w:val="24"/>
          <w:highlight w:val="none"/>
        </w:rPr>
        <w:t xml:space="preserve">；</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投标供应商近一年中任意一个月（不含开标当月）</w:t>
      </w:r>
      <w:r>
        <w:rPr>
          <w:rFonts w:hint="eastAsia" w:ascii="宋体" w:hAnsi="宋体" w:eastAsia="宋体" w:cs="宋体"/>
          <w:b w:val="0"/>
          <w:bCs w:val="0"/>
          <w:color w:val="auto"/>
          <w:sz w:val="24"/>
          <w:szCs w:val="24"/>
          <w:highlight w:val="none"/>
        </w:rPr>
        <w:t xml:space="preserve">的依法缴纳社会保障资金的相关材料（提供相关主管部门证明或银行代扣证明）</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cs="宋体"/>
          <w:b w:val="0"/>
          <w:bCs w:val="0"/>
          <w:color w:val="auto"/>
          <w:sz w:val="24"/>
          <w:szCs w:val="24"/>
          <w:highlight w:val="none"/>
          <w:lang w:val="en-US" w:eastAsia="zh-CN"/>
        </w:rPr>
        <w:t xml:space="preserve">加盖公章</w:t>
      </w:r>
      <w:r>
        <w:rPr>
          <w:rFonts w:hint="eastAsia" w:ascii="宋体" w:hAnsi="宋体" w:eastAsia="宋体" w:cs="宋体"/>
          <w:b w:val="0"/>
          <w:bCs w:val="0"/>
          <w:color w:val="auto"/>
          <w:sz w:val="24"/>
          <w:szCs w:val="24"/>
          <w:highlight w:val="none"/>
          <w:lang w:val="en-US" w:eastAsia="zh-CN"/>
        </w:rPr>
        <w:t xml:space="preserve">；</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参加政府采购活动前3年内在经营活动中没有重大违法记录的书面声明（格式见附件）</w:t>
      </w:r>
      <w:r>
        <w:rPr>
          <w:rFonts w:hint="eastAsia" w:ascii="宋体" w:hAnsi="宋体" w:cs="宋体"/>
          <w:bCs/>
          <w:color w:val="000000"/>
          <w:sz w:val="24"/>
          <w:szCs w:val="24"/>
          <w:highlight w:val="none"/>
          <w:lang w:val="en-US" w:eastAsia="zh-CN" w:bidi="ar-SA"/>
        </w:rPr>
        <w:t xml:space="preserve">；</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w:t>
      </w:r>
      <w:r/>
    </w:p>
    <w:p>
      <w:pPr>
        <w:numPr>
          <w:ilvl w:val="1"/>
          <w:numId w:val="9"/>
        </w:numPr>
        <w:ind w:left="0" w:firstLine="480"/>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承诺书（格式见附件）</w:t>
      </w:r>
      <w:r>
        <w:rPr>
          <w:rFonts w:hint="eastAsia" w:ascii="宋体" w:hAnsi="宋体" w:cs="宋体"/>
          <w:bCs/>
          <w:color w:val="000000"/>
          <w:sz w:val="24"/>
          <w:szCs w:val="24"/>
          <w:highlight w:val="none"/>
          <w:lang w:val="en-US" w:eastAsia="zh-CN" w:bidi="ar-SA"/>
        </w:rPr>
        <w:t xml:space="preserve">。</w:t>
      </w:r>
      <w:r/>
    </w:p>
    <w:p>
      <w:pPr>
        <w:pStyle w:val="811"/>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（1）未被“信用中国”“中国政府采购网”网站列入失信被执行人、重大税收违法案件当事人名单、政府采购严重违法失信行为记录名单；</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bidi="ar-SA"/>
        </w:rPr>
      </w:pPr>
      <w:r>
        <w:rPr>
          <w:rFonts w:hint="eastAsia" w:ascii="宋体" w:hAnsi="宋体" w:cs="宋体"/>
          <w:color w:val="auto"/>
          <w:sz w:val="24"/>
          <w:szCs w:val="24"/>
          <w:highlight w:val="none"/>
          <w:lang w:val="en-US" w:eastAsia="zh-CN"/>
        </w:rPr>
        <w:t xml:space="preserve">（2）投标</w:t>
      </w:r>
      <w:r>
        <w:rPr>
          <w:rFonts w:hint="eastAsia" w:ascii="宋体" w:hAnsi="宋体" w:cs="宋体"/>
          <w:sz w:val="24"/>
          <w:highlight w:val="none"/>
        </w:rPr>
        <w:t xml:space="preserve">供应商必须具备建筑工程施工总承包三级</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含</w:t>
      </w:r>
      <w:r>
        <w:rPr>
          <w:rFonts w:hint="eastAsia" w:ascii="宋体" w:hAnsi="宋体" w:cs="宋体"/>
          <w:sz w:val="24"/>
          <w:highlight w:val="none"/>
          <w:lang w:eastAsia="zh-CN"/>
        </w:rPr>
        <w:t xml:space="preserve">）</w:t>
      </w:r>
      <w:r>
        <w:rPr>
          <w:rFonts w:hint="eastAsia" w:ascii="宋体" w:hAnsi="宋体" w:cs="宋体"/>
          <w:bCs/>
          <w:sz w:val="24"/>
          <w:highlight w:val="none"/>
        </w:rPr>
        <w:t xml:space="preserve">以上</w:t>
      </w:r>
      <w:r>
        <w:rPr>
          <w:rFonts w:hint="eastAsia" w:ascii="宋体" w:hAnsi="宋体"/>
          <w:sz w:val="24"/>
          <w:highlight w:val="none"/>
        </w:rPr>
        <w:t xml:space="preserve">资质</w:t>
      </w:r>
      <w:r>
        <w:rPr>
          <w:rFonts w:hint="eastAsia" w:ascii="宋体" w:hAnsi="宋体" w:eastAsia="宋体" w:cs="宋体"/>
          <w:b w:val="0"/>
          <w:bCs/>
          <w:color w:val="auto"/>
          <w:sz w:val="24"/>
          <w:szCs w:val="24"/>
          <w:highlight w:val="none"/>
          <w:lang w:val="en-US" w:eastAsia="zh-CN" w:bidi="ar-SA"/>
        </w:rPr>
        <w:t xml:space="preserve">且具备</w:t>
      </w:r>
      <w:r>
        <w:rPr>
          <w:rFonts w:hint="eastAsia" w:ascii="宋体" w:hAnsi="宋体" w:eastAsia="宋体" w:cs="宋体"/>
          <w:b w:val="0"/>
          <w:bCs/>
          <w:color w:val="auto"/>
          <w:sz w:val="24"/>
          <w:szCs w:val="24"/>
          <w:highlight w:val="none"/>
          <w:lang w:val="zh-CN" w:eastAsia="zh-CN" w:bidi="ar-SA"/>
        </w:rPr>
        <w:t xml:space="preserve">有效的安全生产许可证；</w:t>
      </w:r>
      <w:r>
        <w:rPr>
          <w:rFonts w:hint="eastAsia" w:ascii="宋体" w:hAnsi="宋体" w:eastAsia="宋体" w:cs="宋体"/>
          <w:b/>
          <w:bCs w:val="0"/>
          <w:color w:val="auto"/>
          <w:sz w:val="24"/>
          <w:szCs w:val="24"/>
          <w:highlight w:val="none"/>
          <w:lang w:val="zh-CN" w:eastAsia="zh-CN" w:bidi="ar-SA"/>
        </w:rPr>
        <w:t xml:space="preserve">（</w:t>
      </w:r>
      <w:r>
        <w:rPr>
          <w:rFonts w:hint="eastAsia" w:ascii="宋体" w:hAnsi="宋体" w:eastAsia="宋体" w:cs="宋体"/>
          <w:b/>
          <w:bCs w:val="0"/>
          <w:color w:val="auto"/>
          <w:sz w:val="24"/>
          <w:szCs w:val="24"/>
          <w:highlight w:val="none"/>
          <w:lang w:val="en-US" w:eastAsia="zh-CN" w:bidi="ar-SA"/>
        </w:rPr>
        <w:t xml:space="preserve">提供证书扫描件加盖公章</w:t>
      </w:r>
      <w:r>
        <w:rPr>
          <w:rFonts w:hint="eastAsia" w:ascii="宋体" w:hAnsi="宋体" w:eastAsia="宋体" w:cs="宋体"/>
          <w:b/>
          <w:bCs w:val="0"/>
          <w:color w:val="auto"/>
          <w:sz w:val="24"/>
          <w:szCs w:val="24"/>
          <w:highlight w:val="none"/>
          <w:lang w:val="zh-CN" w:eastAsia="zh-CN" w:bidi="ar-SA"/>
        </w:rPr>
        <w:t xml:space="preserve">）</w:t>
      </w:r>
      <w:r/>
    </w:p>
    <w:p>
      <w:pPr>
        <w:ind w:left="0"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val="0"/>
          <w:bCs/>
          <w:color w:val="auto"/>
          <w:sz w:val="24"/>
          <w:szCs w:val="24"/>
          <w:highlight w:val="none"/>
          <w:lang w:val="zh-CN" w:eastAsia="zh-CN" w:bidi="ar-SA"/>
        </w:rPr>
        <w:t xml:space="preserve">（</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zh-CN" w:eastAsia="zh-CN" w:bidi="ar-SA"/>
        </w:rPr>
        <w:t xml:space="preserve">）</w:t>
      </w:r>
      <w:r>
        <w:rPr>
          <w:rFonts w:hint="eastAsia" w:ascii="宋体" w:hAnsi="宋体" w:cs="宋体"/>
          <w:color w:val="000000"/>
          <w:sz w:val="24"/>
          <w:highlight w:val="none"/>
          <w:lang w:val="zh-CN"/>
        </w:rPr>
        <w:t xml:space="preserve">项</w:t>
      </w:r>
      <w:r>
        <w:rPr>
          <w:rFonts w:hint="eastAsia" w:ascii="宋体" w:hAnsi="宋体" w:cs="宋体"/>
          <w:color w:val="000000"/>
          <w:sz w:val="24"/>
          <w:highlight w:val="none"/>
          <w:lang w:val="zh-CN"/>
        </w:rPr>
        <w:t xml:space="preserve">目负责人必须</w:t>
      </w:r>
      <w:r>
        <w:rPr>
          <w:rFonts w:hint="eastAsia" w:ascii="宋体" w:hAnsi="宋体" w:cs="宋体"/>
          <w:bCs/>
          <w:color w:val="000000"/>
          <w:sz w:val="24"/>
          <w:highlight w:val="none"/>
          <w:lang w:val="zh-CN"/>
        </w:rPr>
        <w:t xml:space="preserve">具</w:t>
      </w:r>
      <w:r>
        <w:rPr>
          <w:rFonts w:hint="eastAsia" w:ascii="宋体" w:hAnsi="宋体" w:cs="宋体"/>
          <w:color w:val="000000"/>
          <w:sz w:val="24"/>
          <w:highlight w:val="none"/>
          <w:lang w:val="zh-CN"/>
        </w:rPr>
        <w:t xml:space="preserve">备</w:t>
      </w:r>
      <w:r>
        <w:rPr>
          <w:rFonts w:hint="eastAsia" w:ascii="宋体" w:hAnsi="宋体" w:eastAsia="宋体" w:cs="宋体"/>
          <w:b w:val="0"/>
          <w:bCs/>
          <w:color w:val="auto"/>
          <w:sz w:val="24"/>
          <w:szCs w:val="22"/>
          <w:highlight w:val="none"/>
          <w:lang w:val="zh-CN" w:eastAsia="zh-CN"/>
        </w:rPr>
        <w:t xml:space="preserve">[建筑工程注册建造师二级]（含)以上</w:t>
      </w:r>
      <w:r>
        <w:rPr>
          <w:rFonts w:hint="eastAsia" w:ascii="宋体" w:hAnsi="宋体" w:cs="宋体"/>
          <w:color w:val="000000"/>
          <w:sz w:val="24"/>
          <w:highlight w:val="none"/>
        </w:rPr>
        <w:t xml:space="preserve">资质</w:t>
      </w:r>
      <w:r>
        <w:rPr>
          <w:rFonts w:hint="eastAsia" w:ascii="宋体" w:hAnsi="宋体" w:cs="宋体"/>
          <w:color w:val="000000"/>
          <w:sz w:val="24"/>
          <w:highlight w:val="none"/>
          <w:shd w:val="clear" w:color="auto" w:fill="ffffff"/>
        </w:rPr>
        <w:t xml:space="preserve">和有效的《建筑施工企业项目负责人安全生产考核合格证书》</w:t>
      </w:r>
      <w:r>
        <w:rPr>
          <w:rFonts w:hint="eastAsia" w:ascii="宋体" w:hAnsi="宋体" w:cs="宋体"/>
          <w:sz w:val="24"/>
          <w:highlight w:val="none"/>
          <w:lang w:val="zh-CN"/>
        </w:rPr>
        <w:t xml:space="preserve">；</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提供证书扫描件</w:t>
      </w:r>
      <w:r>
        <w:rPr>
          <w:rFonts w:hint="eastAsia" w:ascii="宋体" w:hAnsi="宋体" w:cs="宋体"/>
          <w:b/>
          <w:sz w:val="24"/>
          <w:highlight w:val="none"/>
        </w:rPr>
        <w:t xml:space="preserve">加盖公章）</w:t>
      </w:r>
      <w:r/>
    </w:p>
    <w:p>
      <w:pPr>
        <w:numPr>
          <w:ilvl w:val="0"/>
          <w:numId w:val="0"/>
        </w:numPr>
        <w:ind w:left="0" w:firstLine="480"/>
        <w:keepLines w:val="0"/>
        <w:keepNext w:val="0"/>
        <w:pageBreakBefore w:val="0"/>
        <w:spacing w:line="360" w:lineRule="auto"/>
        <w:widowControl w:val="off"/>
        <w:tabs>
          <w:tab w:val="left" w:pos="0" w:leader="none"/>
          <w:tab w:val="left" w:pos="1130" w:leader="none"/>
        </w:tabs>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000000"/>
          <w:sz w:val="24"/>
          <w:highlight w:val="none"/>
          <w:lang w:val="en-US" w:eastAsia="zh-CN"/>
        </w:rPr>
        <w:t xml:space="preserve">被</w:t>
      </w:r>
      <w:r>
        <w:rPr>
          <w:rFonts w:hint="eastAsia" w:ascii="宋体" w:hAnsi="宋体" w:eastAsia="宋体" w:cs="宋体"/>
          <w:bCs/>
          <w:color w:val="000000"/>
          <w:sz w:val="24"/>
          <w:highlight w:val="none"/>
        </w:rPr>
        <w:t xml:space="preserve">授权代</w:t>
      </w:r>
      <w:r>
        <w:rPr>
          <w:rFonts w:hint="eastAsia" w:ascii="宋体" w:hAnsi="宋体" w:cs="宋体"/>
          <w:bCs/>
          <w:color w:val="000000"/>
          <w:sz w:val="24"/>
          <w:highlight w:val="none"/>
          <w:lang w:eastAsia="zh-CN"/>
        </w:rPr>
        <w:t xml:space="preserve">表人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项目负责人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法定的社保收缴部门出具</w:t>
      </w:r>
      <w:r>
        <w:rPr>
          <w:rFonts w:hint="eastAsia" w:ascii="宋体" w:hAnsi="宋体" w:eastAsia="宋体" w:cs="宋体"/>
          <w:color w:val="auto"/>
          <w:sz w:val="24"/>
          <w:szCs w:val="24"/>
          <w:highlight w:val="none"/>
          <w:lang w:val="en-US" w:eastAsia="zh-CN"/>
        </w:rPr>
        <w:t xml:space="preserve">的</w:t>
      </w:r>
      <w:r>
        <w:rPr>
          <w:rFonts w:hint="eastAsia" w:ascii="宋体" w:hAnsi="宋体" w:cs="Arial"/>
          <w:b/>
          <w:bCs/>
          <w:sz w:val="24"/>
          <w:highlight w:val="none"/>
          <w:lang w:eastAsia="zh-CN"/>
        </w:rPr>
        <w:t xml:space="preserve">2026年2月—2026年4月</w:t>
      </w:r>
      <w:r>
        <w:rPr>
          <w:rFonts w:hint="eastAsia" w:ascii="宋体" w:hAnsi="宋体" w:eastAsia="宋体" w:cs="宋体"/>
          <w:color w:val="auto"/>
          <w:sz w:val="24"/>
          <w:szCs w:val="24"/>
          <w:highlight w:val="none"/>
          <w:lang w:val="en-US" w:eastAsia="zh-CN"/>
        </w:rPr>
        <w:t xml:space="preserve">的投标供应商依法为其缴纳社会保险证明</w:t>
      </w:r>
      <w:r>
        <w:rPr>
          <w:rFonts w:hint="eastAsia" w:ascii="宋体" w:hAnsi="宋体" w:eastAsia="宋体" w:cs="宋体"/>
          <w:b/>
          <w:bCs/>
          <w:color w:val="auto"/>
          <w:sz w:val="24"/>
          <w:szCs w:val="24"/>
          <w:highlight w:val="none"/>
          <w:lang w:val="en-US" w:eastAsia="zh-CN"/>
        </w:rPr>
        <w:t xml:space="preserve">（由相关主管部门出具；法定代表人亲自参加投标或担任本项目的项目负责人的除外；社保缴费证明必须提交带有社保部门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val="en-US" w:eastAsia="zh-CN"/>
        </w:rPr>
        <w:t xml:space="preserve">公</w:t>
      </w:r>
      <w:r>
        <w:rPr>
          <w:rFonts w:hint="eastAsia" w:ascii="宋体" w:hAnsi="宋体" w:eastAsia="宋体" w:cs="宋体"/>
          <w:b/>
          <w:bCs/>
          <w:color w:val="auto"/>
          <w:sz w:val="24"/>
          <w:szCs w:val="24"/>
          <w:highlight w:val="none"/>
          <w:lang w:val="en-US" w:eastAsia="zh-CN"/>
        </w:rPr>
        <w:t xml:space="preserve">章的或含有县</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区</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0" w:leader="none"/>
          <w:tab w:val="left" w:pos="113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注：单位负责人为同一人或者存在直接控股、管理关系的不同</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，不得参加同一合同项下的政府采购活动，否则均作为无效报价处理。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bCs/>
          <w:color w:val="auto"/>
          <w:sz w:val="24"/>
          <w:szCs w:val="24"/>
          <w:highlight w:val="none"/>
          <w:lang w:val="zh-CN"/>
        </w:rPr>
        <w:t xml:space="preserve">以由</w:t>
      </w:r>
      <w:r>
        <w:rPr>
          <w:rFonts w:hint="eastAsia" w:ascii="宋体" w:hAnsi="宋体" w:eastAsia="宋体" w:cs="宋体"/>
          <w:b/>
          <w:bCs/>
          <w:color w:val="auto"/>
          <w:sz w:val="24"/>
          <w:szCs w:val="24"/>
          <w:highlight w:val="none"/>
          <w:lang w:val="zh-CN"/>
        </w:rPr>
        <w:t xml:space="preserve">分支机构参加政府采购和签订合同。</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资格证明文件所述</w:t>
      </w:r>
      <w:r>
        <w:rPr>
          <w:rFonts w:hint="eastAsia" w:ascii="宋体" w:hAnsi="宋体" w:eastAsia="宋体" w:cs="宋体"/>
          <w:b/>
          <w:bCs/>
          <w:color w:val="auto"/>
          <w:sz w:val="24"/>
          <w:szCs w:val="24"/>
          <w:highlight w:val="none"/>
          <w:lang w:val="zh-CN"/>
        </w:rPr>
        <w:t xml:space="preserve">“重大违法记录”，是指</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因违法经营受到刑事处罚或者责令停产停业、吊销许可证或者执照、较大数额罚款等行政处罚。（“较大数额罚款”的金额标准</w:t>
      </w:r>
      <w:r>
        <w:rPr>
          <w:rFonts w:hint="eastAsia" w:ascii="宋体" w:hAnsi="宋体" w:eastAsia="宋体" w:cs="宋体"/>
          <w:b/>
          <w:bCs/>
          <w:color w:val="auto"/>
          <w:sz w:val="24"/>
          <w:szCs w:val="24"/>
          <w:highlight w:val="none"/>
        </w:rPr>
        <w:t xml:space="preserve">按照苏财购</w:t>
      </w:r>
      <w:r>
        <w:rPr>
          <w:rFonts w:hint="eastAsia" w:ascii="宋体" w:hAnsi="宋体" w:eastAsia="宋体" w:cs="宋体"/>
          <w:b/>
          <w:bCs/>
          <w:color w:val="auto"/>
          <w:sz w:val="24"/>
          <w:szCs w:val="24"/>
          <w:highlight w:val="none"/>
          <w:lang w:eastAsia="zh-CN"/>
        </w:rPr>
        <w:t xml:space="preserve">〔2022〕2号</w:t>
      </w:r>
      <w:r>
        <w:rPr>
          <w:rFonts w:hint="eastAsia" w:ascii="宋体" w:hAnsi="宋体" w:eastAsia="宋体" w:cs="宋体"/>
          <w:b/>
          <w:bCs/>
          <w:color w:val="auto"/>
          <w:sz w:val="24"/>
          <w:szCs w:val="24"/>
          <w:highlight w:val="none"/>
        </w:rPr>
        <w:t xml:space="preserve">文“转发</w:t>
      </w:r>
      <w:r>
        <w:rPr>
          <w:rFonts w:hint="eastAsia" w:ascii="宋体" w:hAnsi="宋体" w:eastAsia="宋体" w:cs="宋体"/>
          <w:b/>
          <w:bCs/>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lang w:eastAsia="zh-CN"/>
        </w:rPr>
        <w:t xml:space="preserve">如被允许以分支机构身份参加投标的，请自行将“法定代表人”更改为“负责人”，分支机构投标时涉及招标文件“法定代表人”要求的部分其具体要求视同本条规定。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资格证明文件</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lang w:val="zh-CN"/>
        </w:rPr>
        <w:t xml:space="preserve">如果</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b/>
          <w:bCs/>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所提交的证明文件的完整与否，将直接影响其</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的审核结果。</w:t>
      </w:r>
      <w:r/>
    </w:p>
    <w:p>
      <w:pPr>
        <w:pStyle w:val="811"/>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rPr>
          <w:rFonts w:hint="eastAsia" w:ascii="宋体" w:hAnsi="宋体" w:cs="宋体"/>
          <w:color w:val="auto"/>
          <w:sz w:val="24"/>
          <w:szCs w:val="24"/>
          <w:highlight w:val="none"/>
          <w:lang w:val="en-US" w:eastAsia="zh-CN"/>
        </w:rPr>
        <w:t xml:space="preserve">。</w:t>
      </w:r>
      <w:r/>
    </w:p>
    <w:p>
      <w:pPr>
        <w:pStyle w:val="811"/>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（2）分项报价表；</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2.2商务要求</w:t>
      </w:r>
      <w:r/>
    </w:p>
    <w:p>
      <w:pPr>
        <w:numPr>
          <w:ilvl w:val="0"/>
          <w:numId w:val="1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响应函</w:t>
      </w:r>
      <w:r>
        <w:rPr>
          <w:rFonts w:hint="eastAsia" w:ascii="宋体" w:hAnsi="宋体" w:eastAsia="宋体" w:cs="宋体"/>
          <w:bCs/>
          <w:color w:val="auto"/>
          <w:sz w:val="24"/>
          <w:szCs w:val="24"/>
          <w:highlight w:val="none"/>
          <w:lang w:val="en-US" w:eastAsia="zh-CN"/>
        </w:rPr>
        <w:t xml:space="preserve">（格式见附件）；</w:t>
      </w:r>
      <w:r/>
    </w:p>
    <w:p>
      <w:pPr>
        <w:numPr>
          <w:ilvl w:val="0"/>
          <w:numId w:val="1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业绩一览表（格式见附件）</w:t>
      </w:r>
      <w:r>
        <w:rPr>
          <w:rFonts w:hint="eastAsia" w:ascii="宋体" w:hAnsi="宋体" w:cs="宋体"/>
          <w:bCs/>
          <w:color w:val="auto"/>
          <w:sz w:val="24"/>
          <w:szCs w:val="24"/>
          <w:highlight w:val="none"/>
          <w:lang w:val="en-US" w:eastAsia="zh-CN"/>
        </w:rPr>
        <w:t xml:space="preserve">；</w:t>
      </w:r>
      <w:r/>
    </w:p>
    <w:p>
      <w:pPr>
        <w:ind w:firstLine="480"/>
        <w:spacing w:line="360" w:lineRule="auto"/>
        <w:rPr>
          <w:rFonts w:hint="eastAsia" w:ascii="宋体" w:hAnsi="宋体" w:cs="宋体"/>
          <w:sz w:val="24"/>
          <w:highlight w:val="none"/>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sz w:val="24"/>
          <w:highlight w:val="none"/>
        </w:rPr>
        <w:t xml:space="preserve">项目管理机构配备情况</w:t>
      </w:r>
      <w:r/>
    </w:p>
    <w:p>
      <w:pPr>
        <w:ind w:firstLine="60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①</w:t>
      </w:r>
      <w:r>
        <w:rPr>
          <w:rFonts w:hint="eastAsia" w:ascii="宋体" w:hAnsi="宋体" w:cs="宋体"/>
          <w:sz w:val="24"/>
          <w:highlight w:val="none"/>
        </w:rPr>
        <w:t xml:space="preserve">项目管理机构配备情况表；</w:t>
      </w:r>
      <w:r/>
    </w:p>
    <w:p>
      <w:pPr>
        <w:ind w:firstLine="60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项目负责人简历表；</w:t>
      </w:r>
      <w:r/>
    </w:p>
    <w:p>
      <w:pPr>
        <w:ind w:firstLine="600"/>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③</w:t>
      </w:r>
      <w:r>
        <w:rPr>
          <w:rFonts w:hint="eastAsia" w:ascii="宋体" w:hAnsi="宋体" w:cs="宋体"/>
          <w:bCs/>
          <w:sz w:val="24"/>
          <w:highlight w:val="none"/>
        </w:rPr>
        <w:t xml:space="preserve">项目管理机构配备情况辅助说明资料；</w:t>
      </w:r>
      <w:r/>
    </w:p>
    <w:p>
      <w:pPr>
        <w:ind w:firstLine="600"/>
        <w:spacing w:line="360" w:lineRule="auto"/>
        <w:rPr>
          <w:rFonts w:hint="eastAsia" w:ascii="宋体" w:hAnsi="宋体" w:cs="宋体"/>
          <w:sz w:val="24"/>
          <w:highlight w:val="none"/>
        </w:rPr>
      </w:pPr>
      <w:r>
        <w:rPr>
          <w:rFonts w:hint="eastAsia" w:ascii="宋体" w:hAnsi="宋体" w:cs="宋体"/>
          <w:bCs/>
          <w:sz w:val="24"/>
          <w:highlight w:val="none"/>
          <w:lang w:val="en-US" w:eastAsia="zh-CN"/>
        </w:rPr>
        <w:t xml:space="preserve">④</w:t>
      </w:r>
      <w:r>
        <w:rPr>
          <w:rFonts w:hint="eastAsia" w:ascii="宋体" w:hAnsi="宋体" w:cs="宋体"/>
          <w:bCs/>
          <w:sz w:val="24"/>
          <w:highlight w:val="none"/>
        </w:rPr>
        <w:t xml:space="preserve">拟投入的</w:t>
      </w:r>
      <w:r>
        <w:rPr>
          <w:rFonts w:hint="eastAsia" w:ascii="宋体" w:hAnsi="宋体" w:cs="宋体"/>
          <w:sz w:val="24"/>
          <w:highlight w:val="none"/>
        </w:rPr>
        <w:t xml:space="preserve">主要机械设备表。</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）《采购需求》中要求提供的证明材料（如有）</w:t>
      </w:r>
      <w:r/>
    </w:p>
    <w:p>
      <w:pPr>
        <w:pStyle w:val="811"/>
        <w:ind w:firstLine="482"/>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sz w:val="24"/>
          <w:highlight w:val="none"/>
        </w:rPr>
        <w:t xml:space="preserve">总体概述：施工组织总体设想、方案针对性及施工段划分；</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sz w:val="24"/>
          <w:highlight w:val="none"/>
        </w:rPr>
        <w:t xml:space="preserve">施工现场平面布置和临时设施、临时道路布置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sz w:val="24"/>
          <w:highlight w:val="none"/>
        </w:rPr>
        <w:t xml:space="preserve">施工进度计划和各阶段进度的保证措施；</w:t>
      </w:r>
      <w:r/>
    </w:p>
    <w:p>
      <w:pPr>
        <w:ind w:firstLine="480"/>
        <w:spacing w:line="360" w:lineRule="auto"/>
        <w:rPr>
          <w:rFonts w:hint="eastAsia" w:ascii="宋体" w:hAnsi="宋体" w:cs="宋体"/>
          <w:sz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sz w:val="24"/>
          <w:highlight w:val="none"/>
        </w:rPr>
        <w:t xml:space="preserve">各分部分项工程的施工方案及质量保证措施；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sz w:val="24"/>
          <w:highlight w:val="none"/>
        </w:rPr>
        <w:t xml:space="preserve">（5）安全文明施工及环境保护措施；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（6）劳动力、机械设备和材料投入计划；</w:t>
      </w:r>
      <w:r/>
    </w:p>
    <w:p>
      <w:pPr>
        <w:ind w:firstLine="480"/>
        <w:spacing w:line="360" w:lineRule="auto"/>
        <w:rPr>
          <w:rFonts w:hint="eastAsia" w:ascii="宋体" w:hAnsi="宋体"/>
          <w:bCs/>
          <w:sz w:val="24"/>
          <w:highlight w:val="none"/>
          <w:lang w:eastAsia="zh-CN"/>
        </w:rPr>
      </w:pPr>
      <w:r>
        <w:rPr>
          <w:rFonts w:hint="eastAsia" w:ascii="宋体" w:hAnsi="宋体" w:cs="宋体"/>
          <w:sz w:val="24"/>
          <w:highlight w:val="none"/>
        </w:rPr>
        <w:t xml:space="preserve">（7）</w:t>
      </w:r>
      <w:r>
        <w:rPr>
          <w:rFonts w:hint="eastAsia" w:ascii="宋体" w:hAnsi="宋体"/>
          <w:bCs/>
          <w:sz w:val="24"/>
          <w:highlight w:val="none"/>
          <w:lang w:eastAsia="zh-CN"/>
        </w:rPr>
        <w:t xml:space="preserve">难点、问题点解决方案及实施措施；</w:t>
      </w:r>
      <w:r/>
    </w:p>
    <w:p>
      <w:pPr>
        <w:ind w:firstLine="480"/>
        <w:spacing w:line="360" w:lineRule="auto"/>
        <w:rPr>
          <w:rFonts w:hint="eastAsia" w:ascii="宋体" w:hAnsi="宋体" w:eastAsia="宋体"/>
          <w:bCs/>
          <w:sz w:val="24"/>
          <w:highlight w:val="none"/>
          <w:lang w:val="en-US" w:eastAsia="zh-CN"/>
        </w:rPr>
      </w:pPr>
      <w:r>
        <w:rPr>
          <w:rFonts w:hint="eastAsia" w:ascii="宋体" w:hAnsi="宋体" w:cs="宋体"/>
          <w:bCs/>
          <w:sz w:val="24"/>
          <w:highlight w:val="none"/>
          <w:lang w:val="zh-CN"/>
        </w:rPr>
        <w:t xml:space="preserve">（</w:t>
      </w:r>
      <w:r>
        <w:rPr>
          <w:rFonts w:hint="eastAsia" w:ascii="宋体" w:hAnsi="宋体" w:cs="宋体"/>
          <w:bCs/>
          <w:sz w:val="24"/>
          <w:highlight w:val="none"/>
          <w:lang w:val="en-US" w:eastAsia="zh-CN"/>
        </w:rPr>
        <w:t xml:space="preserve">8</w:t>
      </w:r>
      <w:r>
        <w:rPr>
          <w:rFonts w:hint="eastAsia" w:ascii="宋体" w:hAnsi="宋体" w:cs="宋体"/>
          <w:bCs/>
          <w:sz w:val="24"/>
          <w:highlight w:val="none"/>
          <w:lang w:val="zh-CN"/>
        </w:rPr>
        <w:t xml:space="preserve">）响应文件评价。</w:t>
      </w:r>
      <w:r/>
    </w:p>
    <w:p>
      <w:pPr>
        <w:pStyle w:val="811"/>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）供应商认为必须提供的其他证明材料（参考评分标准）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（六）报价要求：</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1.本工程的</w:t>
      </w:r>
      <w:r>
        <w:rPr>
          <w:rFonts w:hint="eastAsia" w:ascii="宋体" w:hAnsi="宋体" w:cs="宋体"/>
          <w:bCs/>
          <w:sz w:val="24"/>
          <w:highlight w:val="none"/>
        </w:rPr>
        <w:t xml:space="preserve">响应</w:t>
      </w:r>
      <w:r>
        <w:rPr>
          <w:rFonts w:hint="eastAsia" w:ascii="宋体" w:hAnsi="宋体" w:cs="宋体"/>
          <w:sz w:val="24"/>
          <w:highlight w:val="none"/>
        </w:rPr>
        <w:t xml:space="preserve">报价应采用GB50500-2013《建设工程工程量清单计价规范》规定的工程量清单计价格式。</w:t>
      </w:r>
      <w:r/>
    </w:p>
    <w:p>
      <w:pPr>
        <w:ind w:firstLine="600"/>
        <w:spacing w:line="360" w:lineRule="auto"/>
        <w:rPr>
          <w:rFonts w:hint="eastAsia" w:ascii="宋体" w:hAnsi="宋体" w:cs="宋体"/>
          <w:sz w:val="24"/>
          <w:highlight w:val="none"/>
        </w:rPr>
      </w:pPr>
      <w:r>
        <w:rPr>
          <w:rFonts w:hint="eastAsia" w:ascii="宋体" w:hAnsi="宋体" w:cs="宋体"/>
          <w:sz w:val="24"/>
          <w:highlight w:val="none"/>
        </w:rPr>
        <w:t xml:space="preserve">2.供应商的</w:t>
      </w:r>
      <w:r>
        <w:rPr>
          <w:rFonts w:hint="eastAsia" w:ascii="宋体" w:hAnsi="宋体" w:cs="宋体"/>
          <w:bCs/>
          <w:sz w:val="24"/>
          <w:highlight w:val="none"/>
        </w:rPr>
        <w:t xml:space="preserve">响应</w:t>
      </w:r>
      <w:r>
        <w:rPr>
          <w:rFonts w:hint="eastAsia" w:ascii="宋体" w:hAnsi="宋体" w:cs="宋体"/>
          <w:sz w:val="24"/>
          <w:highlight w:val="none"/>
        </w:rPr>
        <w:t xml:space="preserve">报价的总额应是供应商在</w:t>
      </w:r>
      <w:r>
        <w:rPr>
          <w:rFonts w:hint="eastAsia" w:ascii="宋体" w:hAnsi="宋体" w:cs="宋体"/>
          <w:bCs/>
          <w:sz w:val="24"/>
          <w:highlight w:val="none"/>
        </w:rPr>
        <w:t xml:space="preserve">响应</w:t>
      </w:r>
      <w:r>
        <w:rPr>
          <w:rFonts w:hint="eastAsia" w:ascii="宋体" w:hAnsi="宋体" w:cs="宋体"/>
          <w:sz w:val="24"/>
          <w:highlight w:val="none"/>
        </w:rPr>
        <w:t xml:space="preserve">文件中提出的各项支付金额的总和，也应是完成</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文件工程量清单计价所列项目的全部费用。包括分部分项工程费、措施项目费、</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项目费、规费和税金。综合单价包括完成工程量清单中一个规定计量单位项目所需的人工、材料费、机械使用费，管理费和利润并考虑风险因素。总之</w:t>
      </w:r>
      <w:r>
        <w:rPr>
          <w:rFonts w:hint="eastAsia" w:ascii="宋体" w:hAnsi="宋体" w:cs="宋体"/>
          <w:bCs/>
          <w:sz w:val="24"/>
          <w:highlight w:val="none"/>
        </w:rPr>
        <w:t xml:space="preserve">响应</w:t>
      </w:r>
      <w:r>
        <w:rPr>
          <w:rFonts w:hint="eastAsia" w:ascii="宋体" w:hAnsi="宋体" w:cs="宋体"/>
          <w:sz w:val="24"/>
          <w:highlight w:val="none"/>
        </w:rPr>
        <w:t xml:space="preserve">报价应为完成该项目的全部费用。包括达到工完清场、移交竣工验收、保修期满。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3.本工程</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文件所提供的工程量清单是按照GB50500-2013《建设工程工程量清单计价规范》和施工图设计计算确定。对于工程量清单中未提供齐全，而本</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w:t>
      </w:r>
      <w:r>
        <w:rPr>
          <w:rFonts w:hint="eastAsia" w:ascii="宋体" w:hAnsi="宋体" w:cs="宋体"/>
          <w:bCs/>
          <w:sz w:val="24"/>
          <w:highlight w:val="none"/>
        </w:rPr>
        <w:t xml:space="preserve">不提疑的，工程量清单中没有的部分视为含在</w:t>
      </w:r>
      <w:r>
        <w:rPr>
          <w:rFonts w:hint="eastAsia" w:ascii="宋体" w:hAnsi="宋体" w:cs="宋体"/>
          <w:sz w:val="24"/>
          <w:highlight w:val="none"/>
          <w:lang w:bidi="ar"/>
        </w:rPr>
        <w:t xml:space="preserve">投标人</w:t>
      </w:r>
      <w:r>
        <w:rPr>
          <w:rFonts w:hint="eastAsia" w:ascii="宋体" w:hAnsi="宋体" w:cs="宋体"/>
          <w:bCs/>
          <w:sz w:val="24"/>
          <w:highlight w:val="none"/>
        </w:rPr>
        <w:t xml:space="preserve">投标报价清单子目内（除采购人主动提出变更或增补），结算时不作调整。</w:t>
      </w:r>
      <w:r>
        <w:rPr>
          <w:rFonts w:hint="eastAsia" w:ascii="宋体" w:hAnsi="宋体" w:cs="宋体"/>
          <w:sz w:val="24"/>
          <w:highlight w:val="none"/>
        </w:rPr>
        <w:t xml:space="preserve">但是不论工程量清单数量与设计图数量是否一致，供应商只能以采购人发放的工程量清单及修正文件进行投标报价。工程数量与实际施工量不一致时，工程数量可按实调整。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 除非采购人对</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所有的施工方案的费用以及按国家标准或施工验收规范要求对材料、构件进行质量检测或检测所需的试验、检测费用应列入供应商认为合适的细目中，在工程量清单分析中反映出来。工程量清单分析中未列细目的，其施工方案费用及试验、检测费用应被视为已分摊在供应商认为合适的细目报价中。</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 </w:t>
      </w:r>
      <w:r>
        <w:rPr>
          <w:rFonts w:hint="eastAsia" w:ascii="宋体" w:hAnsi="宋体" w:cs="宋体"/>
          <w:b/>
          <w:bCs/>
          <w:sz w:val="24"/>
          <w:highlight w:val="none"/>
        </w:rPr>
        <w:t xml:space="preserve">供应商不得将下列不可竞争费用改变标准收取：1）安全文明施工费</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基本费、省级标化增加费、扬尘污染防治增加费；2）社会保障费；3）住房公积金；4）环境保护税；5）税金</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6）暂列金额；7）专业工程暂估价</w:t>
      </w:r>
      <w:r>
        <w:rPr>
          <w:rFonts w:hint="eastAsia" w:ascii="宋体" w:hAnsi="宋体" w:cs="宋体"/>
          <w:b/>
          <w:bCs/>
          <w:sz w:val="24"/>
          <w:highlight w:val="none"/>
        </w:rPr>
        <w:t xml:space="preserve">。如改变上述费率</w:t>
      </w:r>
      <w:r>
        <w:rPr>
          <w:rFonts w:hint="eastAsia" w:ascii="宋体" w:hAnsi="宋体" w:cs="宋体"/>
          <w:b/>
          <w:bCs/>
          <w:sz w:val="24"/>
          <w:highlight w:val="none"/>
          <w:lang w:val="en-US" w:eastAsia="zh-CN"/>
        </w:rPr>
        <w:t xml:space="preserve">或金额的</w:t>
      </w:r>
      <w:r>
        <w:rPr>
          <w:rFonts w:hint="eastAsia" w:ascii="宋体" w:hAnsi="宋体" w:cs="宋体"/>
          <w:b/>
          <w:bCs/>
          <w:sz w:val="24"/>
          <w:highlight w:val="none"/>
        </w:rPr>
        <w:t xml:space="preserve">，按无效响应文件处理。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8.现场安全文明施工措施费中的基本费、省级标化增加费是按苏建价</w:t>
      </w:r>
      <w:r>
        <w:rPr>
          <w:rFonts w:hint="eastAsia" w:ascii="宋体" w:hAnsi="宋体" w:cs="宋体"/>
          <w:sz w:val="24"/>
          <w:highlight w:val="none"/>
          <w:lang w:eastAsia="zh-CN"/>
        </w:rPr>
        <w:t xml:space="preserve">〔2016〕154号</w:t>
      </w:r>
      <w:r>
        <w:rPr>
          <w:rFonts w:hint="eastAsia" w:ascii="宋体" w:hAnsi="宋体" w:cs="宋体"/>
          <w:sz w:val="24"/>
          <w:highlight w:val="none"/>
        </w:rPr>
        <w:t xml:space="preserve"> 《省住房城乡建设厅关于建筑业实施营改增后江苏省建设工程计价依据调整的通知》规定的标准计列的。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各种材料的价格当采购人未提供市场价格或限定价格时，由供应商自行进行市场调查后决定报价，但各供应商应充分考虑在工程建设周期内市场价格的波动风险，并将认为适合的风险费用计列在内，凡未列的，将视为已包含在报价之中，一经报价确定，结算时将不作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10.经评标委员会认定供应商的投标报价明显低于其他通过符合性审查响应人的报价，有可能影响产品质量或者不能诚信履约</w:t>
      </w:r>
      <w:r>
        <w:rPr>
          <w:rFonts w:hint="eastAsia" w:ascii="宋体" w:hAnsi="宋体" w:cs="宋体"/>
          <w:sz w:val="24"/>
          <w:highlight w:val="none"/>
        </w:rPr>
        <w:t xml:space="preserve">的，供应商必须在30分钟内提供</w:t>
      </w:r>
      <w:r>
        <w:rPr>
          <w:rFonts w:hint="eastAsia" w:ascii="宋体" w:hAnsi="宋体" w:cs="宋体"/>
          <w:sz w:val="24"/>
          <w:highlight w:val="none"/>
        </w:rPr>
        <w:t xml:space="preserve">书面说明或相关证明材料以证明其报价合理性。供应商不能证明其报价合理性的，评标委员会应当将其作为无效投标处理。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11.设计单位在设计文件中所介绍的施工方案仅作参考，</w:t>
      </w:r>
      <w:bookmarkStart w:id="7" w:name="OLE_LINK4"/>
      <w:r/>
      <w:bookmarkStart w:id="8" w:name="OLE_LINK3"/>
      <w:r>
        <w:rPr>
          <w:rFonts w:hint="eastAsia" w:ascii="宋体" w:hAnsi="宋体" w:cs="宋体"/>
          <w:sz w:val="24"/>
          <w:highlight w:val="none"/>
        </w:rPr>
        <w:t xml:space="preserve">供应商</w:t>
      </w:r>
      <w:bookmarkEnd w:id="7"/>
      <w:r/>
      <w:bookmarkEnd w:id="8"/>
      <w:r>
        <w:rPr>
          <w:rFonts w:hint="eastAsia" w:ascii="宋体" w:hAnsi="宋体" w:cs="宋体"/>
          <w:sz w:val="24"/>
          <w:highlight w:val="none"/>
        </w:rPr>
        <w:t xml:space="preserve">应根据施工现场的实际情况、本</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中载明的施工组织要求、现场的交通管制条件、文明施工要求和各自的施工经验确定合理的施工组织方案，自主合理报价。各供应商应认真踏勘现场，充分考虑临时通道、临时排水、临时路灯、居民、村民和沿线企事业单位出入临时通道、来自周围居</w:t>
      </w:r>
      <w:r>
        <w:rPr>
          <w:rFonts w:hint="eastAsia" w:ascii="宋体" w:hAnsi="宋体" w:cs="宋体"/>
          <w:sz w:val="24"/>
          <w:highlight w:val="none"/>
          <w:lang w:eastAsia="zh-CN"/>
        </w:rPr>
        <w:t xml:space="preserve">民和</w:t>
      </w:r>
      <w:r>
        <w:rPr>
          <w:rFonts w:hint="eastAsia" w:ascii="宋体" w:hAnsi="宋体" w:cs="宋体"/>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sz w:val="24"/>
          <w:highlight w:val="none"/>
          <w:lang w:eastAsia="zh-CN"/>
        </w:rPr>
        <w:t xml:space="preserve">列入</w:t>
      </w:r>
      <w:r>
        <w:rPr>
          <w:rFonts w:hint="eastAsia" w:ascii="宋体" w:hAnsi="宋体" w:cs="宋体"/>
          <w:sz w:val="24"/>
          <w:highlight w:val="none"/>
        </w:rPr>
        <w:t xml:space="preserve">的一旦发生，将视为由投标的中标人自理。</w:t>
      </w:r>
      <w:r/>
    </w:p>
    <w:p>
      <w:pPr>
        <w:ind w:firstLine="480"/>
        <w:spacing w:line="360" w:lineRule="auto"/>
        <w:rPr>
          <w:rFonts w:hint="eastAsia" w:ascii="宋体" w:hAnsi="宋体" w:cs="宋体"/>
          <w:sz w:val="24"/>
          <w:highlight w:val="none"/>
        </w:rPr>
        <w:outlineLvl w:val="0"/>
      </w:pPr>
      <w:r>
        <w:rPr>
          <w:rFonts w:hint="eastAsia" w:ascii="宋体" w:hAnsi="宋体" w:cs="宋体"/>
          <w:sz w:val="24"/>
          <w:highlight w:val="none"/>
        </w:rPr>
        <w:t xml:space="preserve">12.</w:t>
      </w:r>
      <w:r>
        <w:rPr>
          <w:rFonts w:hint="eastAsia" w:ascii="宋体" w:hAnsi="宋体" w:cs="宋体"/>
          <w:b/>
          <w:bCs/>
          <w:sz w:val="24"/>
          <w:highlight w:val="none"/>
        </w:rPr>
        <w:t xml:space="preserve">供应商</w:t>
      </w:r>
      <w:r>
        <w:rPr>
          <w:rFonts w:ascii="宋体" w:hAnsi="宋体" w:cs="宋体"/>
          <w:b/>
          <w:bCs/>
          <w:sz w:val="24"/>
          <w:highlight w:val="none"/>
        </w:rPr>
        <w:t xml:space="preserve">必须按照本工程的“工程量清单编制说明”要求进行投标报价，</w:t>
      </w:r>
      <w:r>
        <w:rPr>
          <w:rFonts w:hint="eastAsia" w:ascii="宋体" w:hAnsi="宋体" w:cs="宋体"/>
          <w:b/>
          <w:bCs/>
          <w:sz w:val="24"/>
          <w:highlight w:val="none"/>
          <w:lang w:val="en-US" w:eastAsia="zh-CN"/>
        </w:rPr>
        <w:t xml:space="preserve">不可</w:t>
      </w:r>
      <w:r>
        <w:rPr>
          <w:rFonts w:hint="eastAsia" w:ascii="宋体" w:hAnsi="宋体" w:cs="宋体"/>
          <w:b/>
          <w:bCs/>
          <w:sz w:val="24"/>
          <w:highlight w:val="none"/>
        </w:rPr>
        <w:t xml:space="preserve">改变“工程量清单编制说明”</w:t>
      </w:r>
      <w:r>
        <w:rPr>
          <w:rFonts w:hint="eastAsia" w:ascii="宋体" w:hAnsi="宋体" w:cs="宋体"/>
          <w:b/>
          <w:bCs/>
          <w:sz w:val="24"/>
          <w:highlight w:val="none"/>
          <w:lang w:val="en-US" w:eastAsia="zh-CN"/>
        </w:rPr>
        <w:t xml:space="preserve">中注明的</w:t>
      </w:r>
      <w:r>
        <w:rPr>
          <w:rFonts w:hint="eastAsia" w:ascii="宋体" w:hAnsi="宋体" w:cs="宋体"/>
          <w:b/>
          <w:bCs/>
          <w:sz w:val="24"/>
          <w:highlight w:val="none"/>
        </w:rPr>
        <w:t xml:space="preserve">不可竞争费取费</w:t>
      </w:r>
      <w:r>
        <w:rPr>
          <w:rFonts w:hint="eastAsia" w:ascii="宋体" w:hAnsi="宋体" w:cs="宋体"/>
          <w:b/>
          <w:bCs/>
          <w:sz w:val="24"/>
          <w:highlight w:val="none"/>
          <w:lang w:val="en-US" w:eastAsia="zh-CN"/>
        </w:rPr>
        <w:t xml:space="preserve">及</w:t>
      </w:r>
      <w:r>
        <w:rPr>
          <w:rFonts w:hint="eastAsia" w:ascii="宋体" w:hAnsi="宋体" w:cs="宋体"/>
          <w:b/>
          <w:bCs/>
          <w:sz w:val="24"/>
          <w:highlight w:val="none"/>
        </w:rPr>
        <w:t xml:space="preserve">暂列金额</w:t>
      </w:r>
      <w:r>
        <w:rPr>
          <w:rFonts w:hint="eastAsia" w:ascii="宋体" w:hAnsi="宋体" w:cs="宋体"/>
          <w:b/>
          <w:bCs/>
          <w:sz w:val="24"/>
          <w:highlight w:val="none"/>
          <w:lang w:eastAsia="zh-CN"/>
        </w:rPr>
        <w:t xml:space="preserve">、专业工程暂估价</w:t>
      </w:r>
      <w:r>
        <w:rPr>
          <w:rFonts w:hint="eastAsia" w:ascii="宋体" w:hAnsi="宋体" w:cs="宋体"/>
          <w:b/>
          <w:bCs/>
          <w:sz w:val="24"/>
          <w:highlight w:val="none"/>
          <w:lang w:val="en-US" w:eastAsia="zh-CN"/>
        </w:rPr>
        <w:t xml:space="preserve">金额</w:t>
      </w:r>
      <w:r>
        <w:rPr>
          <w:rFonts w:hint="eastAsia" w:ascii="宋体" w:hAnsi="宋体" w:cs="宋体"/>
          <w:b/>
          <w:bCs/>
          <w:sz w:val="24"/>
          <w:highlight w:val="none"/>
        </w:rPr>
        <w:t xml:space="preserve">，如改变上述费率或金额的，按无效响应文件处理</w:t>
      </w:r>
      <w:r>
        <w:rPr>
          <w:rFonts w:ascii="宋体" w:hAnsi="宋体" w:cs="宋体"/>
          <w:b/>
          <w:bCs/>
          <w:sz w:val="24"/>
          <w:highlight w:val="none"/>
        </w:rPr>
        <w:t xml:space="preserve">。</w:t>
      </w:r>
      <w:r/>
    </w:p>
    <w:p>
      <w:pPr>
        <w:ind w:firstLine="480"/>
        <w:spacing w:line="360" w:lineRule="auto"/>
        <w:rPr>
          <w:rFonts w:hint="eastAsia" w:ascii="宋体" w:hAnsi="宋体" w:cs="宋体"/>
          <w:sz w:val="24"/>
          <w:highlight w:val="none"/>
        </w:rPr>
        <w:outlineLvl w:val="0"/>
      </w:pPr>
      <w:r>
        <w:rPr>
          <w:rFonts w:hint="eastAsia" w:ascii="宋体" w:hAnsi="宋体" w:cs="宋体"/>
          <w:sz w:val="24"/>
          <w:highlight w:val="none"/>
        </w:rPr>
        <w:t xml:space="preserve">13.本项目计税方法为营改增后的一般计税方法。</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（七）投标文件的要求：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发布的招标文件为准。供应商应当对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及时</w:t>
      </w:r>
      <w:r>
        <w:rPr>
          <w:rFonts w:hint="eastAsia" w:ascii="宋体" w:hAnsi="宋体" w:eastAsia="宋体" w:cs="宋体"/>
          <w:bCs/>
          <w:color w:val="auto"/>
          <w:sz w:val="24"/>
          <w:szCs w:val="24"/>
          <w:highlight w:val="none"/>
          <w:lang w:val="en-US" w:eastAsia="zh-CN"/>
        </w:rPr>
        <w:t xml:space="preserve">向供应商发出确认通知（提示），并妥善保存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截止时间前，除供应商补充、修改或者撤回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（八）网上投标报价：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w:t>
      </w:r>
      <w:r>
        <w:rPr>
          <w:rFonts w:hint="eastAsia" w:ascii="宋体" w:hAnsi="宋体" w:cs="宋体"/>
          <w:bCs/>
          <w:color w:val="auto"/>
          <w:sz w:val="24"/>
          <w:szCs w:val="24"/>
          <w:highlight w:val="none"/>
          <w:lang w:val="en-US" w:eastAsia="zh-CN"/>
        </w:rPr>
        <w:t xml:space="preserve">成功做</w:t>
      </w:r>
      <w:r>
        <w:rPr>
          <w:rFonts w:hint="eastAsia" w:ascii="宋体" w:hAnsi="宋体" w:eastAsia="宋体" w:cs="宋体"/>
          <w:bCs/>
          <w:color w:val="auto"/>
          <w:sz w:val="24"/>
          <w:szCs w:val="24"/>
          <w:highlight w:val="none"/>
          <w:lang w:val="en-US" w:eastAsia="zh-CN"/>
        </w:rPr>
        <w:t xml:space="preserve">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w:t>
      </w:r>
      <w:r>
        <w:rPr>
          <w:rFonts w:hint="eastAsia" w:ascii="宋体" w:hAnsi="宋体" w:cs="宋体"/>
          <w:bCs/>
          <w:color w:val="auto"/>
          <w:sz w:val="24"/>
          <w:szCs w:val="24"/>
          <w:highlight w:val="none"/>
          <w:lang w:val="en-US" w:eastAsia="zh-CN"/>
        </w:rPr>
        <w:t xml:space="preserve">“苏采云”系统</w:t>
      </w:r>
      <w:r>
        <w:rPr>
          <w:rFonts w:hint="eastAsia" w:ascii="宋体" w:hAnsi="宋体" w:eastAsia="宋体" w:cs="宋体"/>
          <w:bCs/>
          <w:color w:val="auto"/>
          <w:sz w:val="24"/>
          <w:szCs w:val="24"/>
          <w:highlight w:val="none"/>
          <w:lang w:val="en-US" w:eastAsia="zh-CN"/>
        </w:rPr>
        <w:t xml:space="preserve">将自动对项目进行开标，并宣布各</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w:t>
      </w:r>
      <w:r>
        <w:rPr>
          <w:rFonts w:hint="eastAsia" w:ascii="宋体" w:hAnsi="宋体" w:cs="宋体"/>
          <w:bCs/>
          <w:color w:val="auto"/>
          <w:sz w:val="24"/>
          <w:szCs w:val="24"/>
          <w:highlight w:val="none"/>
          <w:lang w:val="en-US" w:eastAsia="zh-CN"/>
        </w:rPr>
        <w:t xml:space="preserve">涉及的投标</w:t>
      </w:r>
      <w:r>
        <w:rPr>
          <w:rFonts w:hint="eastAsia" w:ascii="宋体" w:hAnsi="宋体" w:eastAsia="宋体" w:cs="宋体"/>
          <w:bCs/>
          <w:color w:val="auto"/>
          <w:sz w:val="24"/>
          <w:szCs w:val="24"/>
          <w:highlight w:val="none"/>
          <w:lang w:val="en-US" w:eastAsia="zh-CN"/>
        </w:rPr>
        <w:t xml:space="preserve">文件解密、结果确认等工作，应按照《操作手册》规定执行。供应商如果对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文件，供应商有权要求责任方（如责任方为电子招标投标交易平台，电子招标投标交易平台免责）赔偿因此遭受的直接损失。部分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（九）无效投标文件的确认：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w:t>
      </w:r>
      <w:r>
        <w:rPr>
          <w:rFonts w:hint="eastAsia" w:ascii="宋体" w:hAnsi="宋体" w:cs="宋体"/>
          <w:bCs/>
          <w:color w:val="auto"/>
          <w:sz w:val="24"/>
          <w:szCs w:val="24"/>
          <w:highlight w:val="none"/>
          <w:lang w:eastAsia="zh-CN"/>
        </w:rPr>
        <w:t xml:space="preserve">缴纳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供应商在“苏采云”系统规定的时间内未成功解密电子投标文件的；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供应商未按照招标文件要求上传电子投标文件、电子投标文件未按规定期限投标的，纸质投标文件（如有）未按规定的期限、地点送达的；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要求签署、签章的；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被授权代表无授权委托书或授权委托日期晚于投标截止日期的；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8.投标文件内容不全或不符合招标文件中规定的实质性要求和条件的；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供应商被</w:t>
      </w:r>
      <w:r>
        <w:rPr>
          <w:rFonts w:hint="eastAsia" w:hAnsi="宋体"/>
          <w:color w:val="auto"/>
          <w:sz w:val="24"/>
          <w:szCs w:val="24"/>
          <w:highlight w:val="none"/>
        </w:rPr>
        <w:t xml:space="preserve">“信用中国</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 xml:space="preserve">。</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.电子投标文件图片、字迹模糊不清、无法辨认导致无法评审的；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.投标文件含有招标文件未允许提供的选择性内容的；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14.投标文件含有采购人不能接受的附加条件的；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15.提供虚假材料的（包括工商营业执照、财务报表、资格、资信证明文件等）；</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17.不同投标供应商的投标文件的目录序号、排版格式、文字风格等存在明显的相似性或一致性，特征显示由同一单位或者同一个人编制的；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18.不同供应商委托同一单位或者个人办理投标事宜的；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19.不同供应商投标文件载明的项目管理成员或者联系人员为同一人的；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20.不同供应商的投标文件内容存在非正常一致、项目组成员出现同一人、投标文件中错误（或异常）一致或雷同、电子文档信息一致或雷同的；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21.不同供应商报价细目呈明显规律性变化，或恶意串通其他供应商，故意哄抬价格或压价的；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22.不同供应商聘请同一人为其投标提供技术或经济咨询服务的；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23.不同供应商的单位负责人为同一人或者存在直接控股、管理关系的；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24.不同供应商的委托代理人、项目负责人以及其他相关人员有在同一个单位缴纳社会保险的、同一投标文件中单位名称落款与公章不是同一单位的；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26.投标供应商的项目（标项、标段、分包）投标总价超过本项目（本采购包、本标项、本标段）预算或最高限价的；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28.</w:t>
      </w:r>
      <w:r>
        <w:rPr>
          <w:rFonts w:hint="eastAsia" w:ascii="宋体" w:hAnsi="宋体"/>
          <w:b w:val="0"/>
          <w:bCs/>
          <w:color w:val="000000"/>
          <w:sz w:val="24"/>
          <w:szCs w:val="24"/>
          <w:highlight w:val="none"/>
        </w:rPr>
        <w:t xml:space="preserve">评标委员会认为投标供应商的投标总报价或者分项报价出现异常低价投标的情形，</w:t>
      </w:r>
      <w:r>
        <w:rPr>
          <w:rFonts w:hint="eastAsia" w:ascii="宋体" w:hAnsi="宋体" w:cs="宋体"/>
          <w:bCs/>
          <w:color w:val="auto"/>
          <w:sz w:val="24"/>
          <w:szCs w:val="24"/>
          <w:highlight w:val="none"/>
          <w:lang w:val="en-US" w:eastAsia="zh-CN"/>
        </w:rPr>
        <w:t xml:space="preserve">有可能影响产品质量或者不能诚信履约的，应当按照《财政部关于推动解决政府采购异常低价问题的通知》（财库〔2026〕2号）要求，启动异常低价投标（响应）审查程序。启动异</w:t>
      </w:r>
      <w:r>
        <w:rPr>
          <w:rFonts w:hint="eastAsia" w:ascii="宋体" w:hAnsi="宋体" w:cs="宋体"/>
          <w:bCs/>
          <w:color w:val="auto"/>
          <w:sz w:val="24"/>
          <w:szCs w:val="24"/>
          <w:highlight w:val="none"/>
          <w:lang w:val="en-US" w:eastAsia="zh-CN"/>
        </w:rPr>
        <w:t xml:space="preserve">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项目中标（成交）价格、类似产品市场价格水平、行业人工费用标准、国家有关部门指导行业协会发布的行业平均成本等情况，依据专业经验对供应商报价合理性进行判断。投标（响应）供应商不提供书面说明、证明材料，或者提供的书面说明、证明材料不能证明其报价合理性的，评标委员会应当将其作为无效投标（响应）处理；</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29.投标文件报价出现前后不一致且供应商对修正后的报价不确认的；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30.未通过投标文件资格性检查、投标文件符合性检查的；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31.投标文件同一方案有选择性报价且未声明以哪一个为准的；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32.投标文件被本项目评委确认为无效投标文件的；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33.改变招标文件规定的暂定价格或不可竞争费用的；改变招标文件规定的工期、误期违约金 、质量标准及质量违约金的；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34.未按要求提供技术文件的；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35.不同投标供应商的投标保证金从同一单位或者个人的账户转出；（本项目无需投标保证金）；</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36.技术文件编制粗糙、缺漏项较多、格式混乱、条理不清；</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37.不同投标供应商的投标文件由同一台电脑编制或者同一把数字证书加密锁加密或者同一台附属设备打印的；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各投标供应商的投标文件上传使用的MAC地址和IP地址一致的，各投标供应商从同一个供应商单位或者同一个自然人的互联网协议地址下载招标文件或上传投标文件、不同投标文件留有相同标记标识或存在两处以上一致性错误或雷同等情况，视为投标供应商相互围标、串标，其报价无效；</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39.电子投标文件与招标文件要求格式不一致而无法导入计算机评标系统；</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40.启用投标文件电子文本的项目，投标供应商因自身原因造成投标文件电子文本无法导入应急评标系统的，视为放弃其投标报价；</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41.投标文件内容不全或不符合法律法规和招标文件中规定的其他实质性要求的；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42.法律法规和招标文件规定的其他无效情形。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（十）开标、评标：</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1.1代理机构将在招标公告中规定的时间和地点组织公开开标。投标供应商应当按照《操作手册》规定，参加开标活动和在“苏采云”系统规定的时间内对投标文件进行解密。</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开标仪式由</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组织。</w:t>
      </w:r>
      <w:r>
        <w:rPr>
          <w:rFonts w:hint="eastAsia" w:ascii="宋体" w:hAnsi="宋体" w:cs="宋体"/>
          <w:b w:val="0"/>
          <w:bCs/>
          <w:color w:val="auto"/>
          <w:sz w:val="24"/>
          <w:szCs w:val="24"/>
          <w:highlight w:val="none"/>
          <w:lang w:val="en-US" w:eastAsia="zh-CN"/>
        </w:rPr>
        <w:t xml:space="preserve">“苏采云”系统将自动对项目进行开标，并宣布各投标供应商名称和投标价格。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1.3投标供应商在开标过程中涉及的投标文件解密、开标结果确认等工作，应按照《操作手册》规定执行。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1.4投标供应商如果对开标过程和开标记录有疑义，应当根据《操作手册》规定提出，如“苏采云”系统中《开标记录表》宣布后5分钟内未提出的，视同认可开标结果。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1.5按招标文件规定时间解密后，在评审过程中保持在线，等待评标委员会的询问，并等待评审结果，中途不得离开。如未按要求应答，由此所产生的损失及风险由供应商自行承担。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1.6开标结束后，代理机构将立即组织评标委员会（以下简称评委会）进行评标。</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r>
      <w:r>
        <w:rPr>
          <w:rFonts w:hint="default" w:ascii="宋体" w:hAnsi="宋体" w:eastAsia="宋体" w:cs="宋体"/>
          <w:b w:val="0"/>
          <w:bCs/>
          <w:color w:val="auto"/>
          <w:sz w:val="24"/>
          <w:szCs w:val="24"/>
          <w:highlight w:val="none"/>
          <w:lang w:val="en-US" w:eastAsia="zh-CN"/>
        </w:rPr>
        <w:t xml:space="preserve">在信用中国</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www.creditchina.gov.cn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、中国政府采购网</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www.ccgp.gov.cn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网站输入供应商全称或统一社会信用代码查询信用记录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val="0"/>
          <w:bCs/>
          <w:color w:val="auto"/>
          <w:sz w:val="24"/>
          <w:szCs w:val="24"/>
          <w:highlight w:val="none"/>
          <w:lang w:val="en-US" w:eastAsia="zh-CN"/>
        </w:rPr>
        <w:t xml:space="preserve">：</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含）以上数额罚款的信用记录。处罚生效日至递交（投标）文件日未满三年的。如有行业主管部门另行标准的按其标准认定。</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经采购人及采购代理机构审查供应商存在上述失信行为的，资格审查不予通过，其投标无效。</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2.2.2强化政府采购异常低价审查</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（1）根据《财政部关于推动解决政府采购异常低价问题的通知》（财库〔2026〕2号）文件规定，政府采购评审中出现下列情形之一的，评审委员会应当启动异常低价投标（响应）审查程序：</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②</w:t>
      </w:r>
      <w:r>
        <w:rPr>
          <w:rFonts w:hint="eastAsia" w:ascii="宋体" w:hAnsi="宋体"/>
          <w:b/>
          <w:bCs/>
          <w:color w:val="auto"/>
          <w:sz w:val="24"/>
          <w:szCs w:val="24"/>
          <w:highlight w:val="none"/>
          <w:lang w:val="en-US"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③</w:t>
      </w:r>
      <w:r>
        <w:rPr>
          <w:rFonts w:hint="eastAsia" w:ascii="宋体" w:hAnsi="宋体"/>
          <w:b/>
          <w:bCs/>
          <w:color w:val="auto"/>
          <w:sz w:val="24"/>
          <w:szCs w:val="24"/>
          <w:highlight w:val="none"/>
          <w:lang w:val="en-US" w:eastAsia="zh-CN"/>
        </w:rPr>
        <w:t xml:space="preserve">投标（响应）报价低于采购项目最高限价50%的，即投标（响应）报价＜采购项目最高限价×50%；</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评审委员会应当要求相关投标供应商在评标现场合理的时间（30分钟）内，提供项目具体成本测算等与报价合理性相关的书面说明及必要的证明材料，包括但不限于原材料成本、人工成本、制造费用等，对投标价格作出解释，其中，属于上述第</w:t>
      </w:r>
      <w:r>
        <w:rPr>
          <w:rFonts w:hint="default" w:ascii="宋体" w:hAnsi="宋体"/>
          <w:color w:val="auto"/>
          <w:sz w:val="24"/>
          <w:szCs w:val="24"/>
          <w:highlight w:val="none"/>
          <w:lang w:val="en-US" w:eastAsia="zh-CN"/>
        </w:rPr>
        <w:t xml:space="preserve">③</w:t>
      </w:r>
      <w:r>
        <w:rPr>
          <w:rFonts w:hint="eastAsia" w:ascii="宋体" w:hAnsi="宋体"/>
          <w:color w:val="auto"/>
          <w:sz w:val="24"/>
          <w:szCs w:val="24"/>
          <w:highlight w:val="none"/>
          <w:lang w:val="en-US" w:eastAsia="zh-CN"/>
        </w:rPr>
        <w:t xml:space="preserve">项情形，供应商已随投标（响应）文件一并提交相关书面说明及必要的证明材料的，在评审时可不再重复提交。由评审委员会结合同类项目中标（成交）价格、类似产品市场价格水平、行业人工费用标准、国家有关部门指导行业协会发布的行业平均成本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2.2.3如果投标文件实质上没有响应招标文件的要求，评委会将予以拒绝，投标供应商不得通过修改或撤销不符合要求的偏离或保留而使其投标成为实质性响应的投标。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评委会将按上述修正错误的方法调整投标文件中的投标报价，并通过“苏采云”系统告知投标供应商，调整后的价格对投标供应商具有约束力。如果投标供应商不接受修正后的价格，则其投标将被拒绝。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问题表述不一致或者有明显文字和计算错误的内容，有权要求投标供应商作出必要的澄清、说明或者补正。投标供应商的澄清、说明或者补正不得超出投标文件的范围或者改变投标文件的实质性内容。</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接到评委会澄清、说明和补正要求的投标供应商如未按规定作出澄清、说明和补正，其风险由投标供应商自行承担。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000000"/>
          <w:sz w:val="24"/>
          <w:szCs w:val="24"/>
          <w:highlight w:val="none"/>
        </w:rPr>
        <w:t xml:space="preserve">评标委员会认为投标供应商的投标总报价或者分项报价出现异常低价投标的情形，</w:t>
      </w:r>
      <w:r>
        <w:rPr>
          <w:rFonts w:hint="eastAsia" w:ascii="宋体" w:hAnsi="宋体"/>
          <w:color w:val="auto"/>
          <w:sz w:val="24"/>
          <w:szCs w:val="24"/>
          <w:highlight w:val="none"/>
          <w:lang w:val="en-US" w:eastAsia="zh-CN"/>
        </w:rPr>
        <w:t xml:space="preserve">有可能影响产品质量或者不能诚信履约的或者低于成本价的，要求其在合理的时间（30分钟）内通过苏采云平台（使用“CA数字证书”，加盖电子签章）提供书面说明，必要时提交相关证明材料；投标供应商不能证明其报价合理性的，评标委员会将其作为无效投标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2.5投标供应商在开、评标全过程中应保持通信畅通，及时登录“苏采云”系统查阅、答复相关信息，并安排专人与代理机构及评标委员会联系。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2.6未通过资格审查或符合性审查的投标供应商，将在“苏采云”系统中告知未通过资格审查或符合性审查的原因，评审结束后，将不再告知未通过资格审查或符合性审查的原因。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2.7.2投标供应商通过资格性检查和符合性检查的，方可进入比较与评价程序。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w:t>
      </w:r>
      <w:r>
        <w:rPr>
          <w:rFonts w:hint="eastAsia" w:ascii="宋体" w:hAnsi="宋体"/>
          <w:color w:val="auto"/>
          <w:sz w:val="24"/>
          <w:szCs w:val="24"/>
          <w:highlight w:val="none"/>
          <w:lang w:val="en-US" w:eastAsia="zh-CN"/>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可于中标结果公告期限届满之日起通过</w:t>
      </w:r>
      <w:r>
        <w:rPr>
          <w:rFonts w:hint="eastAsia" w:ascii="宋体" w:hAnsi="宋体"/>
          <w:color w:val="auto"/>
          <w:sz w:val="24"/>
          <w:szCs w:val="24"/>
          <w:highlight w:val="none"/>
          <w:lang w:eastAsia="zh-CN"/>
        </w:rPr>
        <w:t xml:space="preserve">“苏采云”系统</w:t>
      </w:r>
      <w:r>
        <w:rPr>
          <w:rFonts w:hint="eastAsia" w:ascii="宋体" w:hAnsi="宋体"/>
          <w:color w:val="auto"/>
          <w:sz w:val="24"/>
          <w:szCs w:val="24"/>
          <w:highlight w:val="none"/>
        </w:rPr>
        <w:t xml:space="preserve">查看自己的评审得分及排序情况。</w:t>
      </w:r>
      <w:r/>
    </w:p>
    <w:p>
      <w:pPr>
        <w:ind w:firstLine="480"/>
        <w:keepLines w:val="0"/>
        <w:keepNext w:val="0"/>
        <w:pageBreakBefore w:val="0"/>
        <w:spacing w:line="360" w:lineRule="auto"/>
        <w:tabs>
          <w:tab w:val="left" w:pos="945" w:leader="none"/>
          <w:tab w:val="left" w:pos="1155" w:leader="none"/>
        </w:tabs>
        <w:rPr>
          <w:rFonts w:hint="eastAsia"/>
          <w:b/>
          <w:bCs/>
          <w:color w:val="auto"/>
          <w:highlight w:val="none"/>
          <w:lang w:val="en-US" w:eastAsia="zh-CN"/>
        </w:rPr>
      </w:pP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3.1</w:t>
      </w:r>
      <w:r>
        <w:rPr>
          <w:rFonts w:hint="eastAsia" w:ascii="宋体" w:hAnsi="宋体" w:eastAsia="宋体" w:cs="宋体"/>
          <w:b/>
          <w:bCs/>
          <w:color w:val="auto"/>
          <w:sz w:val="24"/>
          <w:szCs w:val="22"/>
          <w:highlight w:val="none"/>
          <w:lang w:val="en-US" w:eastAsia="zh-CN"/>
        </w:rPr>
        <w:t xml:space="preserve">评审方法。</w:t>
      </w:r>
      <w:r>
        <w:rPr>
          <w:rFonts w:hint="eastAsia" w:ascii="宋体" w:hAnsi="宋体" w:eastAsia="宋体" w:cs="宋体"/>
          <w:color w:val="auto"/>
          <w:sz w:val="24"/>
          <w:szCs w:val="22"/>
          <w:highlight w:val="none"/>
          <w:lang w:val="en-US" w:eastAsia="zh-CN"/>
        </w:rPr>
        <w:t xml:space="preserve">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候选供应商的评审方法。评审时，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供应商</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按照</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规定的方式确定一个供应商获得成交供应商推荐资格，</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未规定的采取随机抽取方式确定，其他同品牌同型号供应商不作为成交候选人。</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3.2评审标准</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3.2.1落实政府采购政策的价格调整</w:t>
      </w:r>
      <w:r/>
    </w:p>
    <w:p>
      <w:pPr>
        <w:ind w:firstLine="360"/>
        <w:keepLines w:val="0"/>
        <w:keepNext w:val="0"/>
        <w:pageBreakBefore w:val="0"/>
        <w:spacing w:line="360" w:lineRule="auto"/>
        <w:widowControl w:val="off"/>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本项目专门面向中小企业（含微型企业、残疾人福利单位、监狱型企业），不做价格扣除。</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3.2.2评分标准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A.评分项目及总分（总分100分）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2）商务资信分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19</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3）技术分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lang w:val="en-US" w:eastAsia="zh-CN"/>
        </w:rPr>
        <w:t xml:space="preserve">各项目评分标准</w:t>
      </w:r>
      <w:r/>
    </w:p>
    <w:tbl>
      <w:tblPr>
        <w:tblStyle w:val="76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166"/>
        <w:gridCol w:w="848"/>
        <w:gridCol w:w="4"/>
        <w:gridCol w:w="6447"/>
      </w:tblGrid>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7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gridSpan w:val="2"/>
            <w:tcW w:w="357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5"/>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cs="Times New Roman"/>
                <w:b/>
                <w:bCs/>
                <w:color w:val="auto"/>
                <w:sz w:val="22"/>
                <w:szCs w:val="20"/>
                <w:highlight w:val="none"/>
                <w:lang w:val="en-US" w:eastAsia="zh-CN"/>
              </w:rPr>
              <w:t xml:space="preserve">30</w:t>
            </w:r>
            <w:r>
              <w:rPr>
                <w:rFonts w:hint="eastAsia" w:ascii="宋体" w:hAnsi="宋体" w:eastAsia="宋体" w:cs="Times New Roman"/>
                <w:b/>
                <w:bCs/>
                <w:color w:val="auto"/>
                <w:sz w:val="22"/>
                <w:szCs w:val="20"/>
                <w:highlight w:val="none"/>
              </w:rPr>
              <w:t xml:space="preserve">分）</w:t>
            </w:r>
            <w:r/>
          </w:p>
        </w:tc>
      </w:tr>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6"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rPr>
            </w:pPr>
            <w:r>
              <w:rPr>
                <w:rFonts w:hint="eastAsia" w:ascii="宋体" w:hAnsi="宋体" w:cs="宋体"/>
                <w:bCs/>
                <w:sz w:val="24"/>
                <w:highlight w:val="none"/>
              </w:rPr>
              <w:t xml:space="preserve">价格分</w:t>
            </w:r>
            <w:r/>
          </w:p>
        </w:tc>
        <w:tc>
          <w:tcPr>
            <w:tcW w:w="470"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rPr>
            </w:pPr>
            <w:r>
              <w:rPr>
                <w:rFonts w:hint="eastAsia" w:ascii="宋体" w:hAnsi="宋体" w:cs="宋体"/>
                <w:bCs/>
                <w:sz w:val="24"/>
                <w:highlight w:val="none"/>
                <w:lang w:val="en-US" w:eastAsia="zh-CN"/>
              </w:rPr>
              <w:t xml:space="preserve">30</w:t>
            </w:r>
            <w:r>
              <w:rPr>
                <w:rFonts w:hint="eastAsia" w:ascii="宋体" w:hAnsi="宋体" w:cs="宋体"/>
                <w:bCs/>
                <w:sz w:val="24"/>
                <w:highlight w:val="none"/>
              </w:rPr>
              <w:t xml:space="preserve">分</w:t>
            </w:r>
            <w:r/>
          </w:p>
        </w:tc>
        <w:tc>
          <w:tcPr>
            <w:gridSpan w:val="2"/>
            <w:tcW w:w="3572" w:type="pct"/>
            <w:vAlign w:val="center"/>
            <w:textDirection w:val="lrTb"/>
            <w:noWrap w:val="false"/>
          </w:tcPr>
          <w:p>
            <w:pPr>
              <w:ind w:firstLine="470"/>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rPr>
            </w:pPr>
            <w:r>
              <w:rPr>
                <w:rFonts w:hint="eastAsia" w:ascii="宋体" w:hAnsi="宋体" w:cs="宋体"/>
                <w:bCs/>
                <w:sz w:val="24"/>
                <w:highlight w:val="none"/>
              </w:rPr>
              <w:t xml:space="preserve">1.投标总报价低于或等于采购最高限价的，为有效投标报价。超采购最高限价的投标报价为无效投标报价。无效投标报价的投标文件不进行评审，也不得中标。</w:t>
            </w:r>
            <w:r/>
          </w:p>
          <w:p>
            <w:pPr>
              <w:ind w:firstLine="470"/>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rPr>
            </w:pPr>
            <w:r>
              <w:rPr>
                <w:rFonts w:hint="eastAsia" w:ascii="宋体" w:hAnsi="宋体" w:cs="宋体"/>
                <w:bCs/>
                <w:sz w:val="24"/>
                <w:highlight w:val="none"/>
              </w:rPr>
              <w:t xml:space="preserve">2.价格得分计算方法：采用低价优先法计算，即满足采购文件要求且投标价格最低的投标报价为评标基准价，其价格分为满分。其他</w:t>
            </w:r>
            <w:r>
              <w:rPr>
                <w:rFonts w:hint="eastAsia" w:ascii="宋体" w:hAnsi="宋体" w:cs="宋体"/>
                <w:bCs/>
                <w:sz w:val="24"/>
                <w:highlight w:val="none"/>
                <w:lang w:eastAsia="zh-CN"/>
              </w:rPr>
              <w:t xml:space="preserve">投标人</w:t>
            </w:r>
            <w:r>
              <w:rPr>
                <w:rFonts w:hint="eastAsia" w:ascii="宋体" w:hAnsi="宋体" w:cs="宋体"/>
                <w:bCs/>
                <w:sz w:val="24"/>
                <w:highlight w:val="none"/>
              </w:rPr>
              <w:t xml:space="preserve">的价格分统一按照下列公式计算：</w:t>
            </w:r>
            <w:r/>
          </w:p>
          <w:p>
            <w:pPr>
              <w:ind w:firstLine="470"/>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rPr>
            </w:pPr>
            <w:r>
              <w:rPr>
                <w:rFonts w:hint="eastAsia" w:ascii="宋体" w:hAnsi="宋体" w:cs="宋体"/>
                <w:bCs/>
                <w:sz w:val="24"/>
                <w:highlight w:val="none"/>
              </w:rPr>
              <w:t xml:space="preserve">投标报价得分=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评标基准价／投标报价</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×价格</w:t>
            </w:r>
            <w:r>
              <w:rPr>
                <w:rFonts w:hint="eastAsia" w:ascii="宋体" w:hAnsi="宋体" w:cs="宋体"/>
                <w:bCs/>
                <w:sz w:val="24"/>
                <w:highlight w:val="none"/>
                <w:lang w:val="en-US" w:eastAsia="zh-CN"/>
              </w:rPr>
              <w:t xml:space="preserve">权值</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100</w:t>
            </w:r>
            <w:r>
              <w:rPr>
                <w:rFonts w:hint="eastAsia" w:ascii="宋体" w:hAnsi="宋体" w:cs="宋体"/>
                <w:bCs/>
                <w:sz w:val="24"/>
                <w:highlight w:val="none"/>
              </w:rPr>
              <w:t xml:space="preserve">。</w:t>
            </w:r>
            <w:r/>
          </w:p>
          <w:p>
            <w:pPr>
              <w:ind w:firstLine="470"/>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项目评审过程中，不得去掉最后报价中的最高报价和最低报价。</w:t>
            </w:r>
            <w:r/>
          </w:p>
          <w:p>
            <w:pPr>
              <w:ind w:firstLine="470"/>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lang w:val="en-US" w:eastAsia="zh-CN"/>
              </w:rPr>
            </w:pPr>
            <w:r>
              <w:rPr>
                <w:rFonts w:hint="eastAsia" w:ascii="宋体" w:hAnsi="宋体" w:cs="宋体"/>
                <w:bCs/>
                <w:sz w:val="24"/>
                <w:highlight w:val="none"/>
              </w:rPr>
              <w:t xml:space="preserve">评审小组认为供应商的投标总报价或者分项报价出现异常低价投标的情形，有可能影响产品质量或者不能诚信履约的，应当要求其在合理的时间</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30分钟</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内提供书面说明，必要时提交相关证明材料；供应商不能证明其报价合理性的，评审小组应当将其作为无效响应处理。</w:t>
            </w:r>
            <w:r/>
          </w:p>
        </w:tc>
      </w:tr>
      <w:tr>
        <w:trPr>
          <w:jc w:val="center"/>
          <w:trHeight w:val="373"/>
        </w:trPr>
        <w:tc>
          <w:tcPr>
            <w:gridSpan w:val="5"/>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w:t>
            </w:r>
            <w:r>
              <w:rPr>
                <w:rFonts w:hint="eastAsia" w:ascii="宋体" w:hAnsi="宋体" w:cs="Times New Roman"/>
                <w:b/>
                <w:bCs/>
                <w:color w:val="auto"/>
                <w:sz w:val="22"/>
                <w:szCs w:val="20"/>
                <w:highlight w:val="none"/>
                <w:lang w:val="en-US" w:eastAsia="zh-CN"/>
              </w:rPr>
              <w:t xml:space="preserve">投标供应商评价</w:t>
            </w:r>
            <w:r>
              <w:rPr>
                <w:rFonts w:hint="eastAsia" w:ascii="宋体" w:hAnsi="宋体" w:eastAsia="宋体" w:cs="Times New Roman"/>
                <w:b/>
                <w:bCs/>
                <w:color w:val="auto"/>
                <w:sz w:val="22"/>
                <w:szCs w:val="20"/>
                <w:highlight w:val="none"/>
              </w:rPr>
              <w:t xml:space="preserve">（</w:t>
            </w:r>
            <w:r>
              <w:rPr>
                <w:rFonts w:hint="eastAsia" w:ascii="宋体" w:hAnsi="宋体" w:cs="Times New Roman"/>
                <w:b/>
                <w:bCs/>
                <w:color w:val="auto"/>
                <w:sz w:val="22"/>
                <w:szCs w:val="20"/>
                <w:highlight w:val="none"/>
                <w:lang w:val="en-US" w:eastAsia="zh-CN"/>
              </w:rPr>
              <w:t xml:space="preserve">19</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default" w:ascii="宋体" w:hAnsi="宋体" w:eastAsia="宋体" w:cs="Times New Roman"/>
                <w:b w:val="0"/>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宋体"/>
                <w:b w:val="0"/>
                <w:bCs w:val="0"/>
                <w:sz w:val="24"/>
                <w:szCs w:val="28"/>
                <w:highlight w:val="none"/>
              </w:rPr>
              <w:t xml:space="preserve">业绩</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cs="Times New Roman"/>
                <w:b w:val="0"/>
                <w:bCs/>
                <w:color w:val="auto"/>
                <w:sz w:val="21"/>
                <w:szCs w:val="21"/>
                <w:highlight w:val="none"/>
                <w:lang w:val="en-US" w:eastAsia="zh-CN"/>
              </w:rPr>
              <w:t xml:space="preserve">6</w:t>
            </w:r>
            <w:r>
              <w:rPr>
                <w:rFonts w:hint="eastAsia" w:ascii="宋体" w:hAnsi="宋体" w:eastAsia="宋体" w:cs="Times New Roman"/>
                <w:b w:val="0"/>
                <w:bCs/>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ind w:firstLine="480"/>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 xml:space="preserve">①企业业绩（4分）</w:t>
            </w:r>
            <w:r/>
          </w:p>
          <w:p>
            <w:pPr>
              <w:ind w:firstLine="480"/>
              <w:spacing w:line="360" w:lineRule="auto"/>
              <w:rPr>
                <w:rFonts w:hAnsi="宋体" w:cs="宋体"/>
                <w:bCs/>
                <w:sz w:val="24"/>
                <w:highlight w:val="none"/>
              </w:rPr>
            </w:pPr>
            <w:r>
              <w:rPr>
                <w:rFonts w:hint="eastAsia" w:ascii="宋体" w:hAnsi="宋体" w:cs="宋体"/>
                <w:sz w:val="24"/>
                <w:szCs w:val="28"/>
                <w:highlight w:val="none"/>
              </w:rPr>
              <w:t xml:space="preserve">投标人2023年1月1日以来承担过类似工程业绩的，有1个得2分，最高得4分。（</w:t>
            </w:r>
            <w:r>
              <w:rPr>
                <w:rFonts w:hint="eastAsia" w:hAnsi="宋体" w:cs="宋体"/>
                <w:b/>
                <w:bCs w:val="0"/>
                <w:sz w:val="24"/>
                <w:highlight w:val="none"/>
              </w:rPr>
              <w:t xml:space="preserve">提供类似业绩中标公示网址、公示截图及中标通知书、合同、竣工验收证明</w:t>
            </w:r>
            <w:r>
              <w:rPr>
                <w:rFonts w:hint="eastAsia" w:hAnsi="宋体" w:cs="宋体"/>
                <w:b/>
                <w:bCs w:val="0"/>
                <w:sz w:val="24"/>
                <w:highlight w:val="none"/>
                <w:lang w:val="en-US" w:eastAsia="zh-CN"/>
              </w:rPr>
              <w:t xml:space="preserve">书扫描件</w:t>
            </w:r>
            <w:r>
              <w:rPr>
                <w:rFonts w:hint="eastAsia" w:hAnsi="宋体" w:cs="宋体"/>
                <w:b/>
                <w:bCs w:val="0"/>
                <w:sz w:val="24"/>
                <w:highlight w:val="none"/>
              </w:rPr>
              <w:t xml:space="preserve">加盖公章</w:t>
            </w:r>
            <w:r>
              <w:rPr>
                <w:rFonts w:hint="eastAsia" w:hAnsi="宋体" w:cs="宋体"/>
                <w:bCs/>
                <w:sz w:val="24"/>
                <w:highlight w:val="none"/>
              </w:rPr>
              <w:t xml:space="preserve">，业绩有效期以</w:t>
            </w:r>
            <w:r>
              <w:rPr>
                <w:rFonts w:hint="eastAsia" w:hAnsi="宋体" w:cs="宋体"/>
                <w:b/>
                <w:sz w:val="24"/>
                <w:highlight w:val="none"/>
              </w:rPr>
              <w:t xml:space="preserve">合同签订时间</w:t>
            </w:r>
            <w:r>
              <w:rPr>
                <w:rFonts w:hint="eastAsia" w:hAnsi="宋体" w:cs="宋体"/>
                <w:bCs/>
                <w:sz w:val="24"/>
                <w:highlight w:val="none"/>
              </w:rPr>
              <w:t xml:space="preserve">为准，不提供或缺任意一项不得分）</w:t>
            </w:r>
            <w:r/>
          </w:p>
          <w:p>
            <w:pPr>
              <w:ind w:firstLine="480"/>
              <w:spacing w:line="360" w:lineRule="auto"/>
              <w:rPr>
                <w:rFonts w:ascii="宋体" w:hAnsi="宋体" w:cs="宋体"/>
                <w:b/>
                <w:bCs/>
                <w:sz w:val="24"/>
                <w:szCs w:val="28"/>
                <w:highlight w:val="none"/>
              </w:rPr>
            </w:pPr>
            <w:r>
              <w:rPr>
                <w:rFonts w:hint="eastAsia" w:ascii="宋体" w:hAnsi="宋体" w:cs="宋体"/>
                <w:b/>
                <w:bCs/>
                <w:sz w:val="24"/>
                <w:szCs w:val="28"/>
                <w:highlight w:val="none"/>
              </w:rPr>
              <w:t xml:space="preserve">②项目负责人业绩（2分）</w:t>
            </w:r>
            <w:r/>
          </w:p>
          <w:p>
            <w:pPr>
              <w:ind w:firstLine="470"/>
              <w:spacing w:line="360" w:lineRule="auto"/>
              <w:tabs>
                <w:tab w:val="left" w:pos="525" w:leader="none"/>
                <w:tab w:val="left" w:pos="945" w:leader="none"/>
                <w:tab w:val="left" w:pos="1155" w:leader="none"/>
                <w:tab w:val="left" w:pos="1413" w:leader="none"/>
                <w:tab w:val="left" w:pos="3823" w:leader="none"/>
              </w:tabs>
              <w:rPr>
                <w:rFonts w:hAnsi="宋体" w:cs="宋体"/>
                <w:bCs/>
                <w:sz w:val="24"/>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供应商拟派项目负责人自2023年1月1日以来承担过类似项目的项目负责人，有一个得2分，本项最高得2分。（</w:t>
            </w:r>
            <w:r>
              <w:rPr>
                <w:rFonts w:hint="eastAsia" w:ascii="宋体" w:hAnsi="宋体" w:cs="宋体"/>
                <w:b/>
                <w:bCs w:val="0"/>
                <w:sz w:val="24"/>
                <w:highlight w:val="none"/>
              </w:rPr>
              <w:t xml:space="preserve">提供业绩中标</w:t>
            </w:r>
            <w:r>
              <w:rPr>
                <w:rFonts w:hint="eastAsia" w:hAnsi="宋体" w:cs="宋体"/>
                <w:b/>
                <w:bCs w:val="0"/>
                <w:sz w:val="24"/>
                <w:highlight w:val="none"/>
              </w:rPr>
              <w:t xml:space="preserve">公示网址、公示截图及中标通知书、合同、竣工验收证明书</w:t>
            </w:r>
            <w:r>
              <w:rPr>
                <w:rFonts w:hint="eastAsia" w:hAnsi="宋体" w:cs="宋体"/>
                <w:b/>
                <w:bCs w:val="0"/>
                <w:sz w:val="24"/>
                <w:highlight w:val="none"/>
                <w:lang w:val="en-US" w:eastAsia="zh-CN"/>
              </w:rPr>
              <w:t xml:space="preserve">扫描件</w:t>
            </w:r>
            <w:r>
              <w:rPr>
                <w:rFonts w:hint="eastAsia" w:hAnsi="宋体" w:cs="宋体"/>
                <w:b/>
                <w:bCs w:val="0"/>
                <w:sz w:val="24"/>
                <w:highlight w:val="none"/>
              </w:rPr>
              <w:t xml:space="preserve">加盖公章</w:t>
            </w:r>
            <w:r>
              <w:rPr>
                <w:rFonts w:hint="eastAsia" w:hAnsi="宋体" w:cs="宋体"/>
                <w:bCs/>
                <w:sz w:val="24"/>
                <w:highlight w:val="none"/>
              </w:rPr>
              <w:t xml:space="preserve">，中标通知书、合同、竣工验收证明书中任意一份上体现项目负责人名字即可，业绩有效期以</w:t>
            </w:r>
            <w:r>
              <w:rPr>
                <w:rFonts w:hint="eastAsia" w:hAnsi="宋体" w:cs="宋体"/>
                <w:b/>
                <w:sz w:val="24"/>
                <w:highlight w:val="none"/>
              </w:rPr>
              <w:t xml:space="preserve">竣工验收时间</w:t>
            </w:r>
            <w:r>
              <w:rPr>
                <w:rFonts w:hint="eastAsia" w:hAnsi="宋体" w:cs="宋体"/>
                <w:bCs/>
                <w:sz w:val="24"/>
                <w:highlight w:val="none"/>
              </w:rPr>
              <w:t xml:space="preserve">为准，不提供或缺任意一项不得分）。</w:t>
            </w:r>
            <w:r/>
          </w:p>
          <w:p>
            <w:pPr>
              <w:ind w:firstLine="472"/>
              <w:spacing w:line="360" w:lineRule="auto"/>
              <w:tabs>
                <w:tab w:val="left" w:pos="525" w:leader="none"/>
                <w:tab w:val="left" w:pos="945" w:leader="none"/>
                <w:tab w:val="left" w:pos="1155" w:leader="none"/>
                <w:tab w:val="left" w:pos="1413" w:leader="none"/>
                <w:tab w:val="left" w:pos="3823" w:leader="none"/>
              </w:tabs>
              <w:rPr>
                <w:rFonts w:hint="default" w:ascii="宋体" w:hAnsi="宋体" w:eastAsia="宋体" w:cs="Times New Roman"/>
                <w:b/>
                <w:color w:val="auto"/>
                <w:szCs w:val="21"/>
                <w:highlight w:val="none"/>
                <w:lang w:val="en-US" w:eastAsia="zh-CN"/>
              </w:rPr>
            </w:pPr>
            <w:r>
              <w:rPr>
                <w:rFonts w:hint="eastAsia" w:hAnsi="宋体" w:cs="宋体"/>
                <w:b/>
                <w:sz w:val="24"/>
                <w:highlight w:val="none"/>
              </w:rPr>
              <w:t xml:space="preserve">注：项目负责人及供应商业绩不重复得分。</w:t>
            </w:r>
            <w:r/>
          </w:p>
        </w:tc>
      </w:tr>
      <w:tr>
        <w:trPr>
          <w:jc w:val="center"/>
          <w:trHeight w:val="854"/>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rPr>
              <w:suppressLineNumbers w:val="0"/>
            </w:pPr>
            <w:r>
              <w:rPr>
                <w:rFonts w:hint="eastAsia" w:ascii="宋体" w:hAnsi="宋体" w:eastAsia="宋体" w:cs="Times New Roman"/>
                <w:b w:val="0"/>
                <w:bCs/>
                <w:color w:val="auto"/>
                <w:szCs w:val="21"/>
                <w:highlight w:val="none"/>
                <w:lang w:val="en-US" w:eastAsia="zh-CN"/>
              </w:rPr>
              <w:t xml:space="preserve">企业</w:t>
            </w:r>
            <w:r>
              <w:rPr>
                <w:rFonts w:hint="eastAsia" w:ascii="宋体" w:hAnsi="宋体" w:cs="Times New Roman"/>
                <w:b w:val="0"/>
                <w:bCs/>
                <w:color w:val="auto"/>
                <w:szCs w:val="21"/>
                <w:highlight w:val="none"/>
                <w:lang w:val="en-US" w:eastAsia="zh-CN"/>
              </w:rPr>
              <w:t xml:space="preserve">证书</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Times New Roman"/>
                <w:b/>
                <w:color w:val="auto"/>
                <w:szCs w:val="21"/>
                <w:highlight w:val="none"/>
              </w:rPr>
              <w:suppressLineNumbers w:val="0"/>
            </w:pPr>
            <w:r>
              <w:rPr>
                <w:rFonts w:hint="eastAsia" w:ascii="宋体" w:hAnsi="宋体" w:cs="宋体"/>
                <w:bCs/>
                <w:sz w:val="24"/>
                <w:highlight w:val="none"/>
              </w:rPr>
              <w:t xml:space="preserve">企业具有有效期内质量管理体系认证证书、环境管理体系认证证书、职业安全健康管理体系认证证书，有一个得 1 分，最高 3 分。（</w:t>
            </w:r>
            <w:r>
              <w:rPr>
                <w:rFonts w:hint="eastAsia" w:ascii="宋体" w:hAnsi="宋体" w:cs="宋体"/>
                <w:b/>
                <w:bCs w:val="0"/>
                <w:sz w:val="24"/>
                <w:highlight w:val="none"/>
              </w:rPr>
              <w:t xml:space="preserve">投标文件中提供</w:t>
            </w:r>
            <w:r>
              <w:rPr>
                <w:rFonts w:hint="eastAsia" w:ascii="宋体" w:hAnsi="宋体" w:cs="宋体"/>
                <w:b/>
                <w:bCs w:val="0"/>
                <w:sz w:val="24"/>
                <w:highlight w:val="none"/>
                <w:lang w:val="en-US" w:eastAsia="zh-CN"/>
              </w:rPr>
              <w:t xml:space="preserve">证书扫描件</w:t>
            </w:r>
            <w:r>
              <w:rPr>
                <w:rFonts w:hint="eastAsia" w:ascii="宋体" w:hAnsi="宋体" w:cs="宋体"/>
                <w:b/>
                <w:bCs w:val="0"/>
                <w:sz w:val="24"/>
                <w:highlight w:val="none"/>
              </w:rPr>
              <w:t xml:space="preserve">和该证书在“国家市场监督管理总局</w:t>
            </w:r>
            <w:r>
              <w:rPr>
                <w:rFonts w:hint="eastAsia" w:ascii="宋体" w:hAnsi="宋体" w:cs="宋体"/>
                <w:b/>
                <w:bCs w:val="0"/>
                <w:sz w:val="24"/>
                <w:highlight w:val="none"/>
                <w:lang w:eastAsia="zh-CN"/>
              </w:rPr>
              <w:t xml:space="preserve">－</w:t>
            </w:r>
            <w:r>
              <w:rPr>
                <w:rFonts w:hint="eastAsia" w:ascii="宋体" w:hAnsi="宋体" w:cs="宋体"/>
                <w:b/>
                <w:bCs w:val="0"/>
                <w:sz w:val="24"/>
                <w:highlight w:val="none"/>
              </w:rPr>
              <w:t xml:space="preserve">全国认证认可信息公共服务平台”网站查询到的有效认证截图加盖公章，不提供</w:t>
            </w:r>
            <w:r>
              <w:rPr>
                <w:rFonts w:hint="eastAsia" w:ascii="宋体" w:hAnsi="宋体" w:cs="宋体"/>
                <w:b/>
                <w:bCs w:val="0"/>
                <w:sz w:val="24"/>
                <w:highlight w:val="none"/>
                <w:lang w:val="en-US" w:eastAsia="zh-CN"/>
              </w:rPr>
              <w:t xml:space="preserve">或提供不全</w:t>
            </w:r>
            <w:r>
              <w:rPr>
                <w:rFonts w:hint="eastAsia" w:ascii="宋体" w:hAnsi="宋体" w:cs="宋体"/>
                <w:b/>
                <w:bCs w:val="0"/>
                <w:sz w:val="24"/>
                <w:highlight w:val="none"/>
              </w:rPr>
              <w:t xml:space="preserve">不得分</w:t>
            </w:r>
            <w:r>
              <w:rPr>
                <w:rFonts w:hint="eastAsia" w:ascii="宋体" w:hAnsi="宋体" w:cs="宋体"/>
                <w:bCs/>
                <w:sz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val="0"/>
                <w:color w:val="auto"/>
                <w:szCs w:val="21"/>
                <w:highlight w:val="none"/>
                <w:lang w:val="en-US" w:eastAsia="zh-CN"/>
              </w:rPr>
              <w:suppressLineNumbers w:val="0"/>
            </w:pPr>
            <w:r>
              <w:rPr>
                <w:rFonts w:hint="eastAsia" w:ascii="宋体" w:hAnsi="宋体" w:cs="宋体"/>
                <w:b w:val="0"/>
                <w:bCs w:val="0"/>
                <w:sz w:val="24"/>
                <w:szCs w:val="28"/>
                <w:highlight w:val="none"/>
              </w:rPr>
              <w:t xml:space="preserve">项目管理机构配备</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cs="Times New Roman"/>
                <w:b w:val="0"/>
                <w:bCs/>
                <w:color w:val="auto"/>
                <w:sz w:val="21"/>
                <w:szCs w:val="21"/>
                <w:highlight w:val="none"/>
                <w:lang w:val="en-US" w:eastAsia="zh-CN"/>
              </w:rPr>
              <w:t xml:space="preserve">9</w:t>
            </w:r>
            <w:r>
              <w:rPr>
                <w:rFonts w:hint="eastAsia" w:ascii="宋体" w:hAnsi="宋体" w:eastAsia="宋体" w:cs="Times New Roman"/>
                <w:b w:val="0"/>
                <w:bCs/>
                <w:color w:val="auto"/>
                <w:sz w:val="21"/>
                <w:szCs w:val="21"/>
                <w:highlight w:val="none"/>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ascii="宋体" w:hAnsi="宋体" w:cs="宋体"/>
                <w:b/>
                <w:bCs w:val="0"/>
                <w:sz w:val="24"/>
                <w:highlight w:val="none"/>
              </w:rPr>
            </w:pPr>
            <w:r>
              <w:rPr>
                <w:rFonts w:hint="eastAsia" w:ascii="宋体" w:hAnsi="宋体" w:cs="宋体"/>
                <w:b/>
                <w:bCs w:val="0"/>
                <w:sz w:val="24"/>
                <w:highlight w:val="none"/>
              </w:rPr>
              <w:t xml:space="preserve">①项目负责人（4分）</w:t>
            </w:r>
            <w:r/>
          </w:p>
          <w:p>
            <w:pPr>
              <w:spacing w:line="360" w:lineRule="auto"/>
              <w:tabs>
                <w:tab w:val="left" w:pos="525" w:leader="none"/>
                <w:tab w:val="left" w:pos="945" w:leader="none"/>
                <w:tab w:val="left" w:pos="1155" w:leader="none"/>
                <w:tab w:val="left" w:pos="1413" w:leader="none"/>
                <w:tab w:val="left" w:pos="3823" w:leader="none"/>
              </w:tabs>
              <w:rPr>
                <w:rFonts w:ascii="宋体" w:hAnsi="宋体" w:cs="宋体"/>
                <w:bCs/>
                <w:sz w:val="24"/>
                <w:highlight w:val="none"/>
              </w:rPr>
            </w:pPr>
            <w:r>
              <w:rPr>
                <w:rFonts w:hint="eastAsia" w:ascii="宋体" w:hAnsi="宋体" w:cs="宋体"/>
                <w:bCs/>
                <w:sz w:val="24"/>
                <w:highlight w:val="none"/>
              </w:rPr>
              <w:t xml:space="preserve">项目负责人具备建筑工程专业国家一级建造师注册证书的得2分；具有建设工程类职称（多个同等级职称不累计得分）：中级职称得1分，高级（含）以上职称得2分； 本项最高得4分。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
                <w:bCs/>
                <w:sz w:val="24"/>
                <w:highlight w:val="none"/>
              </w:rPr>
            </w:pPr>
            <w:r>
              <w:rPr>
                <w:rFonts w:hint="eastAsia" w:ascii="宋体" w:hAnsi="宋体" w:cs="宋体"/>
                <w:b/>
                <w:bCs/>
                <w:sz w:val="24"/>
                <w:highlight w:val="none"/>
              </w:rPr>
              <w:t xml:space="preserve">②项目技术负责人（2分）</w:t>
            </w:r>
            <w:r>
              <w:rPr>
                <w:b/>
                <w:bCs/>
              </w:rP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技术负责人具备建筑工程专业国家二级建造师注册证书的得1分；具有建设工程类职称（多个同等级职称不累计得分）：中级职称得1分， 本项最高得2分。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
                <w:bCs/>
                <w:sz w:val="24"/>
                <w:highlight w:val="none"/>
              </w:rPr>
            </w:pPr>
            <w:r>
              <w:rPr>
                <w:rFonts w:hint="eastAsia" w:ascii="宋体" w:hAnsi="宋体" w:cs="宋体"/>
                <w:b/>
                <w:bCs/>
                <w:sz w:val="24"/>
                <w:highlight w:val="none"/>
              </w:rPr>
              <w:t xml:space="preserve">③其他管理人员（3分）</w:t>
            </w:r>
            <w:r>
              <w:rPr>
                <w:b/>
                <w:bCs/>
              </w:rP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项目组成员中需配备施工员、质量员、安全员、材料员</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配备齐全得1分，否则不得分。成员中每有一个建设工程类中级</w:t>
            </w:r>
            <w:r>
              <w:rPr>
                <w:rFonts w:hint="eastAsia" w:ascii="宋体" w:hAnsi="宋体" w:cs="宋体"/>
                <w:bCs/>
                <w:sz w:val="24"/>
                <w:highlight w:val="none"/>
                <w:lang w:val="en-US" w:eastAsia="zh-CN"/>
              </w:rPr>
              <w:t xml:space="preserve">及以上</w:t>
            </w:r>
            <w:r>
              <w:rPr>
                <w:rFonts w:hint="eastAsia" w:ascii="宋体" w:hAnsi="宋体" w:cs="宋体"/>
                <w:bCs/>
                <w:sz w:val="24"/>
                <w:highlight w:val="none"/>
              </w:rPr>
              <w:t xml:space="preserve">职称得0.5分；本项最高得3分。</w:t>
            </w:r>
            <w:r/>
          </w:p>
          <w:p>
            <w:pPr>
              <w:ind w:firstLine="470"/>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Times New Roman"/>
                <w:b/>
                <w:color w:val="auto"/>
                <w:szCs w:val="21"/>
                <w:highlight w:val="none"/>
                <w:lang w:val="en-US" w:eastAsia="zh-CN"/>
              </w:rPr>
            </w:pPr>
            <w:r>
              <w:rPr>
                <w:rFonts w:hint="eastAsia" w:ascii="宋体" w:hAnsi="宋体" w:cs="宋体"/>
                <w:sz w:val="24"/>
                <w:szCs w:val="28"/>
                <w:highlight w:val="none"/>
              </w:rPr>
              <w:t xml:space="preserve">  </w:t>
            </w:r>
            <w:r>
              <w:rPr>
                <w:rFonts w:hint="eastAsia" w:hAnsi="宋体" w:cs="宋体"/>
                <w:b/>
                <w:sz w:val="24"/>
                <w:highlight w:val="none"/>
              </w:rPr>
              <w:t xml:space="preserve">注：以上人员中同一岗位限评一人且同一人员不重复计分，提供以上相关人员证书、身份证和《职工养老保险手册》（附</w:t>
            </w:r>
            <w:r>
              <w:rPr>
                <w:rFonts w:hint="eastAsia" w:hAnsi="宋体" w:cs="宋体"/>
                <w:b/>
                <w:sz w:val="24"/>
                <w:highlight w:val="none"/>
                <w:lang w:eastAsia="zh-CN"/>
              </w:rPr>
              <w:t xml:space="preserve">2026年2月—2026年4月</w:t>
            </w:r>
            <w:r>
              <w:rPr>
                <w:rFonts w:hint="eastAsia" w:hAnsi="宋体" w:cs="宋体"/>
                <w:b/>
                <w:sz w:val="24"/>
                <w:highlight w:val="none"/>
              </w:rPr>
              <w:t xml:space="preserve">社保证明</w:t>
            </w:r>
            <w:r>
              <w:rPr>
                <w:rFonts w:hint="eastAsia" w:hAnsi="宋体" w:cs="宋体"/>
                <w:b/>
                <w:sz w:val="24"/>
                <w:highlight w:val="none"/>
                <w:lang w:val="en-US" w:eastAsia="zh-CN"/>
              </w:rPr>
              <w:t xml:space="preserve">扫描件）</w:t>
            </w:r>
            <w:r>
              <w:rPr>
                <w:rFonts w:hint="eastAsia" w:hAnsi="宋体" w:cs="宋体"/>
                <w:b/>
                <w:sz w:val="24"/>
                <w:highlight w:val="none"/>
              </w:rPr>
              <w:t xml:space="preserve">或由社保机构出具的本企业为其</w:t>
            </w:r>
            <w:r>
              <w:rPr>
                <w:rFonts w:hint="eastAsia" w:hAnsi="宋体" w:cs="宋体"/>
                <w:b/>
                <w:sz w:val="24"/>
                <w:highlight w:val="none"/>
                <w:lang w:eastAsia="zh-CN"/>
              </w:rPr>
              <w:t xml:space="preserve">2026年2月—2026年4月</w:t>
            </w:r>
            <w:r>
              <w:rPr>
                <w:rFonts w:hint="eastAsia" w:hAnsi="宋体" w:cs="宋体"/>
                <w:b/>
                <w:sz w:val="24"/>
                <w:highlight w:val="none"/>
              </w:rPr>
              <w:t xml:space="preserve">的缴费证明</w:t>
            </w:r>
            <w:r>
              <w:rPr>
                <w:rFonts w:hint="eastAsia" w:hAnsi="宋体" w:cs="宋体"/>
                <w:b/>
                <w:sz w:val="24"/>
                <w:highlight w:val="none"/>
                <w:lang w:val="en-US" w:eastAsia="zh-CN"/>
              </w:rPr>
              <w:t xml:space="preserve">扫描</w:t>
            </w:r>
            <w:r>
              <w:rPr>
                <w:rFonts w:hint="eastAsia" w:hAnsi="宋体" w:cs="宋体"/>
                <w:b/>
                <w:sz w:val="24"/>
                <w:highlight w:val="none"/>
              </w:rPr>
              <w:t xml:space="preserve">件，不提供或者提供不全不得分。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val="en-US" w:eastAsia="zh-CN"/>
              </w:rPr>
              <w:suppressLineNumbers w:val="0"/>
            </w:pPr>
            <w:r>
              <w:rPr>
                <w:rFonts w:hint="eastAsia" w:ascii="宋体" w:hAnsi="宋体" w:cs="Times New Roman"/>
                <w:b w:val="0"/>
                <w:bCs w:val="0"/>
                <w:color w:val="auto"/>
                <w:sz w:val="22"/>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val="0"/>
                <w:color w:val="auto"/>
                <w:sz w:val="22"/>
                <w:szCs w:val="20"/>
                <w:highlight w:val="none"/>
              </w:rPr>
              <w:suppressLineNumbers w:val="0"/>
            </w:pPr>
            <w:r>
              <w:rPr>
                <w:rFonts w:hint="eastAsia" w:ascii="宋体" w:hAnsi="宋体" w:cs="宋体"/>
                <w:b w:val="0"/>
                <w:bCs w:val="0"/>
                <w:color w:val="000000"/>
                <w:sz w:val="24"/>
                <w:highlight w:val="none"/>
              </w:rPr>
              <w:t xml:space="preserve">节能、环保产品</w:t>
            </w:r>
            <w:r/>
          </w:p>
        </w:tc>
        <w:tc>
          <w:tcPr>
            <w:gridSpan w:val="2"/>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
                <w:bCs/>
                <w:color w:val="auto"/>
                <w:sz w:val="22"/>
                <w:szCs w:val="20"/>
                <w:highlight w:val="none"/>
                <w:lang w:val="en-US" w:eastAsia="zh-CN"/>
              </w:rPr>
              <w:suppressLineNumbers w:val="0"/>
            </w:pPr>
            <w:r>
              <w:rPr>
                <w:rFonts w:hint="eastAsia" w:ascii="宋体" w:hAnsi="宋体" w:cs="Times New Roman"/>
                <w:b w:val="0"/>
                <w:bCs w:val="0"/>
                <w:color w:val="auto"/>
                <w:sz w:val="22"/>
                <w:szCs w:val="20"/>
                <w:highlight w:val="none"/>
                <w:lang w:val="en-US" w:eastAsia="zh-CN"/>
              </w:rPr>
              <w:t xml:space="preserve">1分</w:t>
            </w:r>
            <w:r/>
          </w:p>
        </w:tc>
        <w:tc>
          <w:tcPr>
            <w:tcBorders>
              <w:top w:val="single" w:color="auto" w:sz="4" w:space="0"/>
              <w:left w:val="single" w:color="auto" w:sz="4" w:space="0"/>
              <w:bottom w:val="single" w:color="auto" w:sz="4" w:space="0"/>
              <w:right w:val="single" w:color="auto" w:sz="4" w:space="0"/>
            </w:tcBorders>
            <w:tcW w:w="3570" w:type="pct"/>
            <w:vAlign w:val="center"/>
            <w:textDirection w:val="lrTb"/>
            <w:noWrap w:val="false"/>
          </w:tcPr>
          <w:p>
            <w:pPr>
              <w:spacing w:line="360" w:lineRule="auto"/>
              <w:rPr>
                <w:rFonts w:hint="eastAsia" w:ascii="宋体" w:hAnsi="宋体" w:eastAsia="宋体" w:cs="Times New Roman"/>
                <w:b/>
                <w:bCs/>
                <w:color w:val="auto"/>
                <w:sz w:val="22"/>
                <w:szCs w:val="20"/>
                <w:highlight w:val="none"/>
              </w:rPr>
            </w:pPr>
            <w:r>
              <w:rPr>
                <w:rFonts w:hint="eastAsia" w:ascii="宋体" w:hAnsi="宋体"/>
                <w:bCs/>
                <w:color w:val="000000"/>
                <w:sz w:val="24"/>
                <w:highlight w:val="none"/>
              </w:rPr>
              <w:t xml:space="preserve">所选用设备、材料体现在投标报价清单中，且属于</w:t>
            </w:r>
            <w:r>
              <w:rPr>
                <w:rFonts w:hint="eastAsia" w:ascii="宋体" w:hAnsi="宋体"/>
                <w:bCs/>
                <w:color w:val="000000"/>
                <w:sz w:val="24"/>
                <w:highlight w:val="none"/>
              </w:rPr>
              <w:t xml:space="preserve">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在投标文件中标注该设备、材料在投标清单中具体位置的，落实政府优先采购政策，分别得0.5分（同一产品同时具有节能产品、环境标志产品认证证书的不重复得分，投标文件中提供相关证明材料，不提供不得分）</w:t>
            </w:r>
            <w:r/>
          </w:p>
        </w:tc>
      </w:tr>
      <w:tr>
        <w:trPr>
          <w:jc w:val="center"/>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4"/>
                <w:szCs w:val="24"/>
                <w:highlight w:val="none"/>
              </w:rPr>
              <w:t xml:space="preserve">（三）技术分（</w:t>
            </w:r>
            <w:r>
              <w:rPr>
                <w:rFonts w:hint="eastAsia" w:ascii="宋体" w:hAnsi="宋体" w:eastAsia="宋体" w:cs="Times New Roman"/>
                <w:b/>
                <w:bCs/>
                <w:color w:val="auto"/>
                <w:sz w:val="24"/>
                <w:szCs w:val="24"/>
                <w:highlight w:val="none"/>
                <w:lang w:val="en-US" w:eastAsia="zh-CN"/>
              </w:rPr>
              <w:t xml:space="preserve">5</w:t>
            </w:r>
            <w:r>
              <w:rPr>
                <w:rFonts w:hint="eastAsia" w:ascii="宋体" w:hAnsi="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总体概述：施工组织总体设想、方案针对性及施工段划分</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6分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①施工组织总体设想（2分）；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②方案针对性（2分）；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Cs/>
                <w:sz w:val="24"/>
                <w:highlight w:val="none"/>
                <w:lang w:eastAsia="zh-CN"/>
              </w:rPr>
            </w:pPr>
            <w:r>
              <w:rPr>
                <w:rFonts w:hint="eastAsia" w:ascii="宋体" w:hAnsi="宋体" w:cs="宋体"/>
                <w:bCs/>
                <w:sz w:val="24"/>
                <w:highlight w:val="none"/>
              </w:rPr>
              <w:t xml:space="preserve">③施工段划分（2分）</w:t>
            </w:r>
            <w:r>
              <w:rPr>
                <w:rFonts w:hint="eastAsia" w:ascii="宋体" w:hAnsi="宋体" w:cs="宋体"/>
                <w:bCs/>
                <w:sz w:val="24"/>
                <w:highlight w:val="none"/>
                <w:lang w:eastAsia="zh-CN"/>
              </w:rPr>
              <w:t xml:space="preserve">。</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方案科学详细，完善可行，有针对性得2分；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方案较科学详细，较完善可行，得1.5分；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方案科学性一般，针对性一般，得1分；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方案粗糙，可行性较差，得0.5分；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施工现场平面布置和临时设施、临时道路布置</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rPr>
              <w:t xml:space="preserve">8分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Cs/>
                <w:sz w:val="24"/>
                <w:highlight w:val="none"/>
                <w:lang w:val="en-US" w:eastAsia="zh-CN"/>
              </w:rPr>
            </w:pPr>
            <w:r>
              <w:rPr>
                <w:rFonts w:hint="eastAsia" w:ascii="宋体" w:hAnsi="宋体" w:cs="宋体"/>
                <w:bCs/>
                <w:sz w:val="24"/>
                <w:highlight w:val="none"/>
                <w:lang w:val="en-US"/>
              </w:rPr>
              <w:t xml:space="preserve">①施工现场平面布置（4分）；②施工现场临时设施、材料堆放（4分）</w:t>
            </w:r>
            <w:r>
              <w:rPr>
                <w:rFonts w:hint="eastAsia" w:ascii="宋体" w:hAnsi="宋体" w:cs="宋体"/>
                <w:bCs/>
                <w:sz w:val="24"/>
                <w:highlight w:val="none"/>
                <w:lang w:val="en-US" w:eastAsia="zh-CN"/>
              </w:rPr>
              <w:t xml:space="preserve">。</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rPr>
            </w:pPr>
            <w:r>
              <w:rPr>
                <w:rFonts w:hint="eastAsia" w:ascii="宋体" w:hAnsi="宋体" w:cs="宋体"/>
                <w:bCs/>
                <w:sz w:val="24"/>
                <w:highlight w:val="none"/>
                <w:lang w:val="en-US"/>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rPr>
            </w:pPr>
            <w:r>
              <w:rPr>
                <w:rFonts w:hint="eastAsia" w:ascii="宋体" w:hAnsi="宋体" w:cs="宋体"/>
                <w:bCs/>
                <w:sz w:val="24"/>
                <w:highlight w:val="none"/>
                <w:lang w:val="en-US"/>
              </w:rPr>
              <w:t xml:space="preserve">方案科学详细，完善可行，有针对性得4分；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rPr>
            </w:pPr>
            <w:r>
              <w:rPr>
                <w:rFonts w:hint="eastAsia" w:ascii="宋体" w:hAnsi="宋体" w:cs="宋体"/>
                <w:bCs/>
                <w:sz w:val="24"/>
                <w:highlight w:val="none"/>
                <w:lang w:val="en-US"/>
              </w:rPr>
              <w:t xml:space="preserve">方案较科学详细，较完善可行，得3分；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rPr>
            </w:pPr>
            <w:r>
              <w:rPr>
                <w:rFonts w:hint="eastAsia" w:ascii="宋体" w:hAnsi="宋体" w:cs="宋体"/>
                <w:bCs/>
                <w:sz w:val="24"/>
                <w:highlight w:val="none"/>
                <w:lang w:val="en-US"/>
              </w:rPr>
              <w:t xml:space="preserve">方案科学性一般，针对性一般，得2分；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rPr>
            </w:pPr>
            <w:r>
              <w:rPr>
                <w:rFonts w:hint="eastAsia" w:ascii="宋体" w:hAnsi="宋体" w:cs="宋体"/>
                <w:bCs/>
                <w:sz w:val="24"/>
                <w:highlight w:val="none"/>
                <w:lang w:val="en-US"/>
              </w:rPr>
              <w:t xml:space="preserve">方案粗糙，可行性较差，得1分；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rPr>
            </w:pPr>
            <w:r>
              <w:rPr>
                <w:rFonts w:hint="eastAsia" w:ascii="宋体" w:hAnsi="宋体" w:cs="宋体"/>
                <w:bCs/>
                <w:sz w:val="24"/>
                <w:highlight w:val="none"/>
                <w:lang w:val="en-US"/>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施工进度计划和各阶段进度的保证措施</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8分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Cs/>
                <w:sz w:val="24"/>
                <w:highlight w:val="none"/>
                <w:lang w:eastAsia="zh-CN"/>
              </w:rPr>
            </w:pPr>
            <w:r>
              <w:rPr>
                <w:rFonts w:hint="eastAsia" w:ascii="宋体" w:hAnsi="宋体" w:cs="宋体"/>
                <w:bCs/>
                <w:sz w:val="24"/>
                <w:highlight w:val="none"/>
              </w:rPr>
              <w:t xml:space="preserve">①施工进度计划（4分）；②各阶段进度的保证措施（4分）</w:t>
            </w:r>
            <w:r>
              <w:rPr>
                <w:rFonts w:hint="eastAsia" w:ascii="宋体" w:hAnsi="宋体" w:cs="宋体"/>
                <w:bCs/>
                <w:sz w:val="24"/>
                <w:highlight w:val="none"/>
                <w:lang w:eastAsia="zh-CN"/>
              </w:rPr>
              <w:t xml:space="preserve">。</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方案科学合理，操作性强，得4分；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方案较科学合理，操作性较强，得3分；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方案科学合理性一般，操作性一般，得2分；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方案粗糙，操作性较差，得1分；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rPr>
              <w:t xml:space="preserve">各分部分项工程的施工方案及质量保证措施</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8分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Cs/>
                <w:sz w:val="24"/>
                <w:highlight w:val="none"/>
                <w:lang w:eastAsia="zh-CN"/>
              </w:rPr>
            </w:pPr>
            <w:r>
              <w:rPr>
                <w:rFonts w:hint="eastAsia" w:ascii="宋体" w:hAnsi="宋体" w:cs="宋体"/>
                <w:bCs/>
                <w:sz w:val="24"/>
                <w:highlight w:val="none"/>
              </w:rPr>
              <w:t xml:space="preserve">①各分部分项工程的施工方案（4分）；②质量保证措施（4分）</w:t>
            </w:r>
            <w:r>
              <w:rPr>
                <w:rFonts w:hint="eastAsia" w:ascii="宋体" w:hAnsi="宋体" w:cs="宋体"/>
                <w:bCs/>
                <w:sz w:val="24"/>
                <w:highlight w:val="none"/>
                <w:lang w:eastAsia="zh-CN"/>
              </w:rPr>
              <w:t xml:space="preserve">。</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方案科学合理，操作性强，得4分；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较</w:t>
            </w:r>
            <w:r>
              <w:rPr>
                <w:rFonts w:hint="eastAsia" w:ascii="宋体" w:hAnsi="宋体" w:cs="宋体"/>
                <w:bCs/>
                <w:sz w:val="24"/>
                <w:highlight w:val="none"/>
              </w:rPr>
              <w:t xml:space="preserve">科学合理，操作性较强，得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方案科学合理性一般，操作性一般，得2分；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方案粗糙，操作性较差，得1分；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eastAsia="zh-CN"/>
              </w:rPr>
            </w:pPr>
            <w:r>
              <w:rPr>
                <w:rFonts w:hint="eastAsia" w:ascii="宋体" w:hAnsi="宋体" w:cs="宋体"/>
                <w:bCs/>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安全文明施工及环境保护措施</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8分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Cs/>
                <w:sz w:val="24"/>
                <w:highlight w:val="none"/>
                <w:lang w:eastAsia="zh-CN"/>
              </w:rPr>
            </w:pPr>
            <w:r>
              <w:rPr>
                <w:rFonts w:hint="eastAsia" w:ascii="宋体" w:hAnsi="宋体" w:cs="宋体"/>
                <w:bCs/>
                <w:sz w:val="24"/>
                <w:highlight w:val="none"/>
              </w:rPr>
              <w:t xml:space="preserve">①安全文明施工措施（4分）；②环境保护措施（4分）</w:t>
            </w:r>
            <w:r>
              <w:rPr>
                <w:rFonts w:hint="eastAsia" w:ascii="宋体" w:hAnsi="宋体" w:cs="宋体"/>
                <w:bCs/>
                <w:sz w:val="24"/>
                <w:highlight w:val="none"/>
                <w:lang w:eastAsia="zh-CN"/>
              </w:rPr>
              <w:t xml:space="preserve">。</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方案科学合理，可行性强，得4分；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方案较科学合理，可行性较强，得3分；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方案科学合理性一般，可行性一般，得2分；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方案粗糙，可行性较差，得1分；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lang w:eastAsia="zh-CN"/>
              </w:rPr>
            </w:pPr>
            <w:r>
              <w:rPr>
                <w:rFonts w:hint="eastAsia" w:ascii="宋体" w:hAnsi="宋体" w:cs="宋体"/>
                <w:bCs/>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劳动力、机械设备和材料投入计划</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6分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①劳动力投入计划（</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分）；②机械设备和材料投入计划（</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方案科学详细合理，可行性强，得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方案较科学详细合理，可行性较强，得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方案科学合理性一般，可行性一般，得</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方案粗糙，可行性较差，得</w:t>
            </w:r>
            <w:r>
              <w:rPr>
                <w:rFonts w:hint="eastAsia" w:ascii="宋体" w:hAnsi="宋体" w:cs="宋体"/>
                <w:bCs/>
                <w:sz w:val="24"/>
                <w:highlight w:val="none"/>
                <w:lang w:val="en-US" w:eastAsia="zh-CN"/>
              </w:rPr>
              <w:t xml:space="preserve">0.5</w:t>
            </w:r>
            <w:r>
              <w:rPr>
                <w:rFonts w:hint="eastAsia" w:ascii="宋体" w:hAnsi="宋体" w:cs="宋体"/>
                <w:bCs/>
                <w:sz w:val="24"/>
                <w:highlight w:val="none"/>
              </w:rPr>
              <w:t xml:space="preserve">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难</w:t>
            </w:r>
            <w:r>
              <w:rPr>
                <w:rFonts w:hint="eastAsia" w:ascii="宋体" w:hAnsi="宋体" w:cs="宋体"/>
                <w:bCs/>
                <w:sz w:val="24"/>
                <w:highlight w:val="none"/>
                <w:lang w:val="zh-CN"/>
              </w:rPr>
              <w:t xml:space="preserve">点、问题点解决方案及实施措施</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6分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Cs/>
                <w:sz w:val="24"/>
                <w:highlight w:val="none"/>
                <w:lang w:eastAsia="zh-CN"/>
              </w:rPr>
            </w:pPr>
            <w:r>
              <w:rPr>
                <w:rFonts w:hint="eastAsia" w:ascii="宋体" w:hAnsi="宋体" w:cs="宋体"/>
                <w:bCs/>
                <w:sz w:val="24"/>
                <w:highlight w:val="none"/>
              </w:rPr>
              <w:t xml:space="preserve">①难点、问题点解决方案（3分）；②实施措施（3分）</w:t>
            </w:r>
            <w:r>
              <w:rPr>
                <w:rFonts w:hint="eastAsia" w:ascii="宋体" w:hAnsi="宋体" w:cs="宋体"/>
                <w:bCs/>
                <w:sz w:val="24"/>
                <w:highlight w:val="none"/>
                <w:lang w:eastAsia="zh-CN"/>
              </w:rPr>
              <w:t xml:space="preserve">。</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针对上述每一项内容分别进行阐述，要求阐述内容合理、条理清晰、针对性强、切实可行有效。</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方案科学详细合理、可行性强的得3分；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w:t>
            </w:r>
            <w:r>
              <w:rPr>
                <w:rFonts w:hint="eastAsia" w:ascii="宋体" w:hAnsi="宋体" w:cs="宋体"/>
                <w:bCs/>
                <w:sz w:val="24"/>
                <w:highlight w:val="none"/>
                <w:lang w:eastAsia="zh-CN"/>
              </w:rPr>
              <w:t xml:space="preserve">较</w:t>
            </w:r>
            <w:r>
              <w:rPr>
                <w:rFonts w:hint="eastAsia" w:ascii="宋体" w:hAnsi="宋体" w:cs="宋体"/>
                <w:bCs/>
                <w:sz w:val="24"/>
                <w:highlight w:val="none"/>
              </w:rPr>
              <w:t xml:space="preserve">科学详细合理、可行性较合理的得2分；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方案科学合理性一般，可行性一般1分；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方案粗糙，可行性较差，得0.5分；</w:t>
            </w:r>
            <w:r/>
          </w:p>
          <w:p>
            <w:pP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rPr>
              <w:t xml:space="preserve">未提供不得分。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bCs/>
                <w:sz w:val="24"/>
                <w:highlight w:val="none"/>
              </w:rPr>
            </w:pPr>
            <w:r>
              <w:rPr>
                <w:rFonts w:hint="eastAsia" w:ascii="宋体" w:hAnsi="宋体" w:cs="宋体"/>
                <w:bCs/>
                <w:sz w:val="24"/>
                <w:highlight w:val="none"/>
                <w:lang w:val="zh-CN"/>
              </w:rPr>
              <w:t xml:space="preserve">响应文件评价</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tabs>
                <w:tab w:val="left" w:pos="525" w:leader="none"/>
                <w:tab w:val="left" w:pos="945" w:leader="none"/>
                <w:tab w:val="left" w:pos="1155" w:leader="none"/>
                <w:tab w:val="left" w:pos="1413" w:leader="none"/>
                <w:tab w:val="left" w:pos="3823" w:leader="none"/>
              </w:tabs>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1分</w:t>
            </w:r>
            <w:r/>
          </w:p>
        </w:tc>
        <w:tc>
          <w:tcPr>
            <w:gridSpan w:val="2"/>
            <w:tcBorders>
              <w:top w:val="single" w:color="auto" w:sz="4" w:space="0"/>
              <w:left w:val="single" w:color="auto" w:sz="4" w:space="0"/>
              <w:bottom w:val="single" w:color="auto" w:sz="4" w:space="0"/>
              <w:right w:val="single" w:color="auto" w:sz="4" w:space="0"/>
            </w:tcBorders>
            <w:tcW w:w="3572" w:type="pct"/>
            <w:vAlign w:val="center"/>
            <w:textDirection w:val="lrTb"/>
            <w:noWrap w:val="false"/>
          </w:tcPr>
          <w:p>
            <w:pPr>
              <w:spacing w:line="440" w:lineRule="exact"/>
              <w:rPr>
                <w:rFonts w:hint="eastAsia" w:ascii="宋体" w:hAnsi="宋体"/>
                <w:sz w:val="24"/>
                <w:highlight w:val="none"/>
              </w:rPr>
              <w:outlineLvl w:val="0"/>
            </w:pPr>
            <w:r>
              <w:rPr>
                <w:rFonts w:hint="eastAsia" w:ascii="宋体" w:hAnsi="宋体"/>
                <w:sz w:val="24"/>
                <w:highlight w:val="none"/>
              </w:rPr>
              <w:t xml:space="preserve">响应文件制作规范</w:t>
            </w:r>
            <w:r>
              <w:rPr>
                <w:rFonts w:hint="eastAsia" w:ascii="宋体" w:hAnsi="宋体"/>
                <w:sz w:val="24"/>
                <w:highlight w:val="none"/>
                <w:lang w:eastAsia="zh-CN"/>
              </w:rPr>
              <w:t xml:space="preserve">，</w:t>
            </w:r>
            <w:r>
              <w:rPr>
                <w:rFonts w:hint="eastAsia" w:ascii="宋体" w:hAnsi="宋体"/>
                <w:sz w:val="24"/>
                <w:highlight w:val="none"/>
              </w:rPr>
              <w:t xml:space="preserve">技术方案（含目录）总页数不超过</w:t>
            </w:r>
            <w:r>
              <w:rPr>
                <w:rFonts w:hint="eastAsia" w:ascii="宋体" w:hAnsi="宋体"/>
                <w:sz w:val="24"/>
                <w:highlight w:val="none"/>
                <w:lang w:val="en-US" w:eastAsia="zh-CN"/>
              </w:rPr>
              <w:t xml:space="preserve">3</w:t>
            </w:r>
            <w:r>
              <w:rPr>
                <w:rFonts w:hint="eastAsia" w:ascii="宋体" w:hAnsi="宋体"/>
                <w:sz w:val="24"/>
                <w:highlight w:val="none"/>
              </w:rPr>
              <w:t xml:space="preserve">00页（含），得</w:t>
            </w:r>
            <w:r>
              <w:rPr>
                <w:rFonts w:hint="eastAsia" w:ascii="宋体" w:hAnsi="宋体"/>
                <w:sz w:val="24"/>
                <w:highlight w:val="none"/>
                <w:lang w:val="en-US" w:eastAsia="zh-CN"/>
              </w:rPr>
              <w:t xml:space="preserve">1</w:t>
            </w:r>
            <w:r>
              <w:rPr>
                <w:rFonts w:hint="eastAsia" w:ascii="宋体" w:hAnsi="宋体"/>
                <w:sz w:val="24"/>
                <w:highlight w:val="none"/>
              </w:rPr>
              <w:t xml:space="preserve">分。总页数超出的，每超1页扣0.1分，扣完为止。</w:t>
            </w:r>
            <w:r/>
          </w:p>
          <w:p>
            <w:pPr>
              <w:spacing w:line="440" w:lineRule="exact"/>
              <w:rPr>
                <w:rFonts w:hint="default" w:ascii="宋体" w:hAnsi="宋体" w:eastAsia="宋体"/>
                <w:sz w:val="24"/>
                <w:highlight w:val="none"/>
                <w:lang w:val="en-US" w:eastAsia="zh-CN"/>
              </w:rPr>
              <w:outlineLvl w:val="0"/>
            </w:pPr>
            <w:r>
              <w:rPr>
                <w:rFonts w:hint="eastAsia" w:ascii="宋体" w:hAnsi="宋体"/>
                <w:b/>
                <w:bCs/>
                <w:sz w:val="24"/>
                <w:highlight w:val="none"/>
                <w:lang w:val="en-US" w:eastAsia="zh-CN"/>
              </w:rPr>
              <w:t xml:space="preserve">注：此项苏采云系统中上传文档内容由投标单位自行拟稿。响应文件内容须与招标文件要求严格对应，格式统一、排版清晰、图表规范，关键信息突出、逻辑层次分明；目录需完整准确反映文档结构，页码与内容一致；所有技术方案须基于实际项目经验提炼，杜绝模板化套用；电子文档命名符合苏采云系统上传规则，确保一次性通过形式审查。</w:t>
            </w:r>
            <w:r/>
          </w:p>
        </w:tc>
      </w:tr>
    </w:tbl>
    <w:p>
      <w:pPr>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（十一）定标：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评标委员会根据招标文件规定的评标方法和评标标准进行评审，按招标文件的要求依法选取中标候选人，中标候选人的选取原则和数量见招标文件。</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采购人应根据评委会推荐的中标候选人名单中按排名先后顺序确定一名</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eastAsia="zh-CN"/>
        </w:rPr>
        <w:t xml:space="preserve">为中标单位。联合体中标的，联合体各方应当共同与采购人签订合同，就中标项目向采购人承担连带责任。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3.代理机构将</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
          <w:bCs w:val="0"/>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lang w:eastAsia="zh-CN"/>
        </w:rPr>
        <w:t xml:space="preserve">上</w:t>
      </w:r>
      <w:r>
        <w:rPr>
          <w:rFonts w:hint="eastAsia" w:ascii="宋体" w:hAnsi="宋体" w:eastAsia="宋体" w:cs="宋体"/>
          <w:bCs/>
          <w:color w:val="auto"/>
          <w:sz w:val="24"/>
          <w:szCs w:val="24"/>
          <w:highlight w:val="none"/>
          <w:lang w:val="en-US" w:eastAsia="zh-CN"/>
        </w:rPr>
        <w:t xml:space="preserve">发布</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lang w:val="en-US" w:eastAsia="zh-CN"/>
        </w:rPr>
        <w:t xml:space="preserve">结果公告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公告期限为1个工作日。</w:t>
      </w:r>
      <w:r>
        <w:rPr>
          <w:rFonts w:hint="eastAsia" w:ascii="宋体" w:hAnsi="宋体" w:eastAsia="宋体" w:cs="宋体"/>
          <w:bCs/>
          <w:color w:val="auto"/>
          <w:sz w:val="24"/>
          <w:szCs w:val="24"/>
          <w:highlight w:val="none"/>
          <w:lang w:eastAsia="zh-CN"/>
        </w:rPr>
        <w:t xml:space="preserve">在公告中标结果的同时，</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4.开标、评标</w:t>
      </w:r>
      <w:r>
        <w:rPr>
          <w:rFonts w:hint="eastAsia" w:ascii="宋体" w:hAnsi="宋体" w:eastAsia="宋体" w:cs="宋体"/>
          <w:bCs/>
          <w:color w:val="auto"/>
          <w:sz w:val="24"/>
          <w:szCs w:val="24"/>
          <w:highlight w:val="none"/>
        </w:rPr>
        <w:t xml:space="preserve">及定标的整个过程均由区监管部门进行现场监督。</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中标人在中标结果公告届满之日起30日内</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不再保证提供下载中标通知书服务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中标供应商在收到中标通知书后与招标人签订合同之前，必须提供与系统中电子投标文件一致的纸质投标文件一式三份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eastAsia="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eastAsia="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（十二）废标的确认：</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1.出现影响采购公正的违法、违规行为的；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2.在采购活动中因重大变故，采购任务取消的；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3.在“苏采云”系统规定时间内成功解密电子投标文件的供应商不足3家的；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4.因苏采云平台系统故障原因造成投标文件开启不成功的；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5.符合专业条件的供应商或者对招标文件作实质响应的供应商不足三家的；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6.评标委员会认定招标文件存在歧义、重大缺陷导致评审工作无法进行；</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的报价均超过采购预算，采购人不能支付的终止采购的。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将及时在原公告发布媒体上发布终止公告，以终止公告的形式通知已经获取招标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（十三）投标保证金：（本项目无需保证金）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（十四）中标无效的确认：</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若有充分证据证明，中标人出现下列情况之一的，一经查实，将被取消中标资格：</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提供虚假材料谋取中标的。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向采购人、</w:t>
      </w:r>
      <w:r>
        <w:rPr>
          <w:rFonts w:hint="eastAsia" w:ascii="宋体" w:hAnsi="宋体" w:cs="宋体"/>
          <w:color w:val="auto"/>
          <w:sz w:val="24"/>
          <w:szCs w:val="22"/>
          <w:highlight w:val="none"/>
          <w:lang w:val="en-US" w:eastAsia="zh-CN"/>
        </w:rPr>
        <w:t xml:space="preserve">代理机构行贿</w:t>
      </w:r>
      <w:r>
        <w:rPr>
          <w:rFonts w:hint="eastAsia" w:ascii="宋体" w:hAnsi="宋体" w:eastAsia="宋体" w:cs="宋体"/>
          <w:color w:val="auto"/>
          <w:sz w:val="24"/>
          <w:szCs w:val="22"/>
          <w:highlight w:val="none"/>
        </w:rPr>
        <w:t xml:space="preserve">或者提供其他不正当利益的。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属于本文件规定的无效投标文件条件的，但在评标过程中又未被评委会发现的。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与采购人或者其他供应商恶意串通的。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采取不正当手段诋毁、排挤其他供应商的。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在招标过程中与采购人进行协商谈判、不按照招标文件和中标供应商的投标文件订立合同，或者与采购人另行订立背离合同实质性内容的协议的；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拒绝有关部门监督检查或者提供虚假情况的。</w:t>
      </w:r>
      <w:r/>
    </w:p>
    <w:p>
      <w:pPr>
        <w:ind w:firstLine="240"/>
        <w:keepLines w:val="0"/>
        <w:keepNext w:val="0"/>
        <w:pageBreakBefore w:val="0"/>
        <w:spacing w:line="360" w:lineRule="auto"/>
        <w:rPr>
          <w:rFonts w:hint="default"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（十五）投标无效：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有下列情形之一的，视为</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串通投标，投标无效：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的投标文件由同一单位或者个人编制。</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委托同一单位或者个人办理投标事宜。</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的投标文件载明的项目管理成员或者联系人员为同一人。</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的投标文件异常一致或者投标报价呈规律性差异。</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（十六）签订、履行合同：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的约定，与中标供应商签订政府采购合同。所签订的合同不得对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合同经</w:t>
      </w:r>
      <w:r>
        <w:rPr>
          <w:rFonts w:hint="eastAsia" w:ascii="宋体" w:hAnsi="宋体" w:cs="宋体"/>
          <w:bCs/>
          <w:color w:val="auto"/>
          <w:sz w:val="24"/>
          <w:highlight w:val="none"/>
          <w:lang w:eastAsia="zh-CN"/>
        </w:rPr>
        <w:t xml:space="preserve">中企华建友工程管理有限公司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非因不可抗力未履行招、投标文件和合同规定的义务，一经查实，采购代理机构将根据具体情况提请政府采购管理部门作出相应处理。</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签订合同后，中标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不得将合同标的进行转包。未经采购人同意，中标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也不得采用分包的形式履行合同，否则采购人有权终止合同。转包或分包造成采购人损失的，中标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应承担相应赔偿责任。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4.履约担保：</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（十七）代理服务费：</w:t>
      </w:r>
      <w:r/>
    </w:p>
    <w:p>
      <w:pPr>
        <w:ind w:firstLine="480"/>
        <w:keepLines w:val="0"/>
        <w:keepNext w:val="0"/>
        <w:pageBreakBefore w:val="0"/>
        <w:spacing w:line="360" w:lineRule="auto"/>
        <w:rPr>
          <w:rFonts w:hint="eastAsia" w:ascii="宋体" w:hAnsi="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金额为基数，按差额定率累进法计算后，总价打</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折计取。费率为：100万以内</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2"/>
          <w:highlight w:val="none"/>
          <w:lang w:eastAsia="zh-CN"/>
        </w:rPr>
        <w:t xml:space="preserve">，100万—500万</w:t>
      </w:r>
      <w:r>
        <w:rPr>
          <w:rFonts w:hint="eastAsia" w:ascii="宋体" w:hAnsi="宋体" w:cs="宋体"/>
          <w:bCs/>
          <w:color w:val="auto"/>
          <w:sz w:val="24"/>
          <w:szCs w:val="22"/>
          <w:highlight w:val="none"/>
          <w:lang w:val="en-US" w:eastAsia="zh-CN"/>
        </w:rPr>
        <w:t xml:space="preserve">为0.7%。</w:t>
      </w:r>
      <w:r/>
    </w:p>
    <w:p>
      <w:pPr>
        <w:ind w:firstLine="480"/>
        <w:spacing w:line="360" w:lineRule="auto"/>
        <w:tabs>
          <w:tab w:val="left" w:pos="0" w:leader="none"/>
        </w:tabs>
        <w:rPr>
          <w:rFonts w:hint="eastAsia" w:hAnsi="宋体"/>
          <w:bCs/>
          <w:color w:val="000000"/>
          <w:sz w:val="24"/>
          <w:highlight w:val="none"/>
        </w:rPr>
      </w:pPr>
      <w:r>
        <w:rPr>
          <w:rFonts w:hint="eastAsia" w:ascii="宋体" w:hAnsi="宋体" w:cs="宋体"/>
          <w:sz w:val="24"/>
          <w:highlight w:val="none"/>
          <w:shd w:val="clear" w:color="auto" w:fill="ffffff"/>
          <w:lang w:val="en-US" w:eastAsia="zh-CN"/>
        </w:rPr>
        <w:t xml:space="preserve">2.</w:t>
      </w:r>
      <w:r>
        <w:rPr>
          <w:rFonts w:hint="eastAsia" w:hAnsi="宋体"/>
          <w:bCs/>
          <w:color w:val="000000"/>
          <w:sz w:val="24"/>
          <w:highlight w:val="none"/>
          <w:lang w:val="en-US" w:eastAsia="zh-CN"/>
        </w:rPr>
        <w:t xml:space="preserve">控制价复核</w:t>
      </w:r>
      <w:r>
        <w:rPr>
          <w:rFonts w:hint="eastAsia" w:hAnsi="宋体"/>
          <w:bCs/>
          <w:color w:val="000000"/>
          <w:sz w:val="24"/>
          <w:highlight w:val="none"/>
        </w:rPr>
        <w:t xml:space="preserve">收费标准按《关于规范工程造价咨询服务收费标准及有关事项的通知》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苏价服〔2014〕383号)</w:t>
      </w:r>
      <w:r>
        <w:rPr>
          <w:rFonts w:hint="eastAsia" w:ascii="宋体" w:hAnsi="宋体" w:eastAsia="宋体" w:cs="宋体"/>
          <w:bCs/>
          <w:color w:val="000000"/>
          <w:sz w:val="24"/>
          <w:highlight w:val="none"/>
          <w:lang w:eastAsia="zh-CN"/>
        </w:rPr>
        <w:t xml:space="preserve">文</w:t>
      </w:r>
      <w:r>
        <w:rPr>
          <w:rFonts w:hint="eastAsia" w:hAnsi="宋体"/>
          <w:bCs/>
          <w:color w:val="000000"/>
          <w:sz w:val="24"/>
          <w:highlight w:val="none"/>
          <w:lang w:eastAsia="zh-CN"/>
        </w:rPr>
        <w:t xml:space="preserve">件</w:t>
      </w:r>
      <w:r>
        <w:rPr>
          <w:rFonts w:hint="eastAsia" w:hAnsi="宋体"/>
          <w:bCs/>
          <w:color w:val="000000"/>
          <w:sz w:val="24"/>
          <w:highlight w:val="none"/>
        </w:rPr>
        <w:t xml:space="preserve">所列标准</w:t>
      </w:r>
      <w:r>
        <w:rPr>
          <w:rFonts w:hint="eastAsia" w:ascii="宋体" w:hAnsi="宋体" w:eastAsia="宋体" w:cs="宋体"/>
          <w:bCs/>
          <w:color w:val="000000"/>
          <w:sz w:val="24"/>
          <w:highlight w:val="none"/>
        </w:rPr>
        <w:t xml:space="preserve">打</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折计取。</w:t>
      </w:r>
      <w:r/>
    </w:p>
    <w:p>
      <w:pPr>
        <w:ind w:firstLine="480"/>
        <w:spacing w:line="360" w:lineRule="auto"/>
        <w:tabs>
          <w:tab w:val="left" w:pos="0" w:leader="none"/>
        </w:tabs>
        <w:rPr>
          <w:rFonts w:hint="eastAsia" w:ascii="宋体" w:hAnsi="宋体" w:cs="宋体"/>
          <w:color w:val="000000"/>
          <w:sz w:val="24"/>
          <w:highlight w:val="none"/>
          <w:shd w:val="clear" w:color="auto" w:fill="ffffff"/>
        </w:rPr>
      </w:pPr>
      <w:r>
        <w:rPr>
          <w:rFonts w:hint="eastAsia" w:hAnsi="宋体"/>
          <w:bCs/>
          <w:color w:val="000000"/>
          <w:sz w:val="24"/>
          <w:highlight w:val="none"/>
          <w:lang w:val="en-US" w:eastAsia="zh-CN"/>
        </w:rPr>
        <w:t xml:space="preserve">3.</w:t>
      </w:r>
      <w:r>
        <w:rPr>
          <w:rFonts w:hint="eastAsia" w:ascii="宋体" w:hAnsi="宋体" w:cs="宋体"/>
          <w:sz w:val="24"/>
          <w:highlight w:val="none"/>
          <w:shd w:val="clear" w:color="auto" w:fill="ffffff"/>
        </w:rPr>
        <w:t xml:space="preserve">清单、标底编制费用</w:t>
      </w:r>
      <w:r>
        <w:rPr>
          <w:rFonts w:hint="eastAsia" w:ascii="宋体" w:hAnsi="宋体" w:cs="宋体"/>
          <w:sz w:val="24"/>
          <w:highlight w:val="none"/>
          <w:shd w:val="clear" w:color="auto" w:fill="ffffff"/>
          <w:lang w:val="en-US" w:eastAsia="zh-CN"/>
        </w:rPr>
        <w:t xml:space="preserve">以最高限价为基数，</w:t>
      </w:r>
      <w:r>
        <w:rPr>
          <w:rFonts w:hint="eastAsia" w:ascii="宋体" w:hAnsi="宋体" w:cs="宋体"/>
          <w:color w:val="000000"/>
          <w:sz w:val="24"/>
          <w:highlight w:val="none"/>
          <w:shd w:val="clear" w:color="auto" w:fill="ffffff"/>
        </w:rPr>
        <w:t xml:space="preserve">按</w:t>
      </w:r>
      <w:r>
        <w:rPr>
          <w:rFonts w:hint="eastAsia" w:ascii="宋体" w:hAnsi="宋体"/>
          <w:color w:val="000000"/>
          <w:sz w:val="24"/>
          <w:highlight w:val="none"/>
        </w:rPr>
        <w:t xml:space="preserve">苏价服</w:t>
      </w:r>
      <w:r>
        <w:rPr>
          <w:rFonts w:hint="eastAsia" w:ascii="宋体" w:hAnsi="宋体"/>
          <w:color w:val="000000"/>
          <w:sz w:val="24"/>
          <w:highlight w:val="none"/>
          <w:lang w:eastAsia="zh-CN"/>
        </w:rPr>
        <w:t xml:space="preserve">〔2014〕383号</w:t>
      </w:r>
      <w:r>
        <w:rPr>
          <w:rFonts w:hint="eastAsia" w:ascii="宋体" w:hAnsi="宋体"/>
          <w:color w:val="000000"/>
          <w:sz w:val="24"/>
          <w:highlight w:val="none"/>
        </w:rPr>
        <w:t xml:space="preserve">文</w:t>
      </w:r>
      <w:r>
        <w:rPr>
          <w:rFonts w:hint="eastAsia" w:ascii="宋体" w:hAnsi="宋体" w:cs="宋体"/>
          <w:sz w:val="24"/>
          <w:highlight w:val="none"/>
          <w:shd w:val="clear" w:color="auto" w:fill="ffffff"/>
        </w:rPr>
        <w:t xml:space="preserve">打五折计取</w:t>
      </w:r>
      <w:r>
        <w:rPr>
          <w:rFonts w:hint="eastAsia" w:ascii="宋体" w:hAnsi="宋体" w:cs="宋体"/>
          <w:color w:val="000000"/>
          <w:sz w:val="24"/>
          <w:highlight w:val="none"/>
          <w:shd w:val="clear" w:color="auto" w:fill="ffffff"/>
        </w:rPr>
        <w:t xml:space="preserve">。</w:t>
      </w:r>
      <w:r/>
    </w:p>
    <w:p>
      <w:pPr>
        <w:ind w:firstLine="480"/>
        <w:spacing w:line="360" w:lineRule="auto"/>
        <w:tabs>
          <w:tab w:val="left" w:pos="0" w:leader="none"/>
        </w:tabs>
        <w:rPr>
          <w:rFonts w:hint="eastAsia" w:ascii="宋体" w:hAnsi="宋体" w:cs="宋体"/>
          <w:sz w:val="24"/>
          <w:highlight w:val="none"/>
          <w:shd w:val="clear" w:color="auto" w:fill="ffffff"/>
          <w:lang w:val="en-US" w:eastAsia="zh-CN"/>
        </w:rPr>
      </w:pPr>
      <w:r>
        <w:rPr>
          <w:rFonts w:hint="eastAsia" w:ascii="宋体" w:hAnsi="宋体" w:cs="宋体"/>
          <w:sz w:val="24"/>
          <w:highlight w:val="none"/>
          <w:shd w:val="clear" w:color="auto" w:fill="ffffff"/>
          <w:lang w:val="en-US" w:eastAsia="zh-CN"/>
        </w:rPr>
        <w:t xml:space="preserve">4.招标代理费、复核费及清单、标底编制费由中标供应商支付。</w:t>
      </w:r>
      <w:r/>
    </w:p>
    <w:p>
      <w:pPr>
        <w:ind w:firstLine="480"/>
        <w:spacing w:line="360" w:lineRule="auto"/>
        <w:tabs>
          <w:tab w:val="left" w:pos="0" w:leader="none"/>
        </w:tabs>
        <w:rPr>
          <w:rFonts w:hint="default" w:ascii="宋体" w:hAnsi="宋体" w:cs="宋体"/>
          <w:sz w:val="24"/>
          <w:highlight w:val="none"/>
          <w:shd w:val="clear" w:color="auto" w:fill="ffffff"/>
          <w:lang w:val="en-US" w:eastAsia="zh-CN"/>
        </w:rPr>
      </w:pPr>
      <w:r>
        <w:rPr>
          <w:rFonts w:hint="eastAsia" w:ascii="宋体" w:hAnsi="宋体" w:cs="宋体"/>
          <w:sz w:val="24"/>
          <w:highlight w:val="none"/>
          <w:shd w:val="clear" w:color="auto" w:fill="ffffff"/>
          <w:lang w:val="en-US" w:eastAsia="zh-CN"/>
        </w:rPr>
        <w:t xml:space="preserve">5.中标供应商如果未按规定缴纳代理服务费，采购代理机构将保留诉讼的权利。</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（十八）其他：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供应商应自行检查</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lang w:val="en-US" w:eastAsia="zh-CN"/>
        </w:rPr>
        <w:t xml:space="preserve">内容</w:t>
      </w:r>
      <w:r>
        <w:rPr>
          <w:rFonts w:hint="eastAsia" w:ascii="宋体" w:hAnsi="宋体" w:eastAsia="宋体" w:cs="宋体"/>
          <w:bCs/>
          <w:color w:val="auto"/>
          <w:sz w:val="24"/>
          <w:highlight w:val="none"/>
        </w:rPr>
        <w:t xml:space="preserve">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（十九）政府采购信用担保：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（二十）政府采购合同融资：</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1023"/>
        <w:ind w:left="0" w:firstLine="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w:t>
      </w:r>
      <w:r>
        <w:rPr>
          <w:rFonts w:hint="eastAsia" w:ascii="宋体" w:hAnsi="宋体" w:cs="宋体"/>
          <w:bCs/>
          <w:color w:val="auto"/>
          <w:sz w:val="24"/>
          <w:szCs w:val="22"/>
          <w:highlight w:val="none"/>
          <w:lang w:eastAsia="zh-CN"/>
        </w:rPr>
        <w:t xml:space="preserve">《政府采购合同》（以下简称“主合同”）</w:t>
      </w:r>
      <w:r>
        <w:rPr>
          <w:rFonts w:hint="eastAsia" w:ascii="宋体" w:hAnsi="宋体" w:eastAsia="宋体" w:cs="宋体"/>
          <w:bCs/>
          <w:color w:val="auto"/>
          <w:sz w:val="24"/>
          <w:szCs w:val="22"/>
          <w:highlight w:val="none"/>
        </w:rPr>
        <w:t xml:space="preserve">，且依据该合同的约定，供应商应在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w:t>
      </w:r>
      <w:r>
        <w:rPr>
          <w:rFonts w:hint="eastAsia" w:ascii="宋体" w:hAnsi="宋体" w:cs="宋体"/>
          <w:bCs/>
          <w:color w:val="auto"/>
          <w:sz w:val="24"/>
          <w:szCs w:val="22"/>
          <w:highlight w:val="none"/>
          <w:lang w:eastAsia="zh-CN"/>
        </w:rPr>
        <w:t xml:space="preserve">投标文件</w:t>
      </w:r>
      <w:r>
        <w:rPr>
          <w:rFonts w:hint="eastAsia" w:ascii="宋体" w:hAnsi="宋体" w:eastAsia="宋体" w:cs="宋体"/>
          <w:bCs/>
          <w:color w:val="auto"/>
          <w:sz w:val="24"/>
          <w:szCs w:val="22"/>
          <w:highlight w:val="none"/>
        </w:rPr>
        <w:t xml:space="preserve">中未说明，且未经采购招标</w:t>
      </w:r>
      <w:r>
        <w:rPr>
          <w:rFonts w:hint="eastAsia" w:ascii="宋体" w:hAnsi="宋体" w:cs="宋体"/>
          <w:bCs/>
          <w:color w:val="auto"/>
          <w:sz w:val="24"/>
          <w:szCs w:val="22"/>
          <w:highlight w:val="none"/>
          <w:lang w:eastAsia="zh-CN"/>
        </w:rPr>
        <w:t xml:space="preserve">机构</w:t>
      </w:r>
      <w:r>
        <w:rPr>
          <w:rFonts w:hint="eastAsia" w:ascii="宋体" w:hAnsi="宋体" w:eastAsia="宋体" w:cs="宋体"/>
          <w:bCs/>
          <w:color w:val="auto"/>
          <w:sz w:val="24"/>
          <w:szCs w:val="22"/>
          <w:highlight w:val="none"/>
        </w:rPr>
        <w:t xml:space="preserve">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rPr>
          <w:rFonts w:hint="eastAsia" w:ascii="宋体" w:hAnsi="宋体" w:cs="宋体"/>
          <w:bCs/>
          <w:color w:val="auto"/>
          <w:sz w:val="24"/>
          <w:szCs w:val="22"/>
          <w:highlight w:val="none"/>
          <w:lang w:eastAsia="zh-CN"/>
        </w:rPr>
        <w:t xml:space="preserve">).</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bCs/>
          <w:color w:val="auto"/>
          <w:sz w:val="24"/>
          <w:szCs w:val="22"/>
          <w:highlight w:val="none"/>
          <w:lang w:val="en-US" w:eastAsia="zh-CN"/>
        </w:rPr>
        <w:t xml:space="preserve">账</w:t>
      </w:r>
      <w:r>
        <w:rPr>
          <w:rFonts w:hint="eastAsia" w:ascii="宋体" w:hAnsi="宋体" w:eastAsia="宋体" w:cs="宋体"/>
          <w:bCs/>
          <w:color w:val="auto"/>
          <w:sz w:val="24"/>
          <w:szCs w:val="22"/>
          <w:highlight w:val="none"/>
        </w:rPr>
        <w:t xml:space="preserve">号。并附有证明供应商违约事实的证明材料。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1003"/>
        <w:rPr>
          <w:rFonts w:hint="eastAsia" w:eastAsia="宋体"/>
          <w:color w:val="auto"/>
          <w:sz w:val="32"/>
          <w:szCs w:val="32"/>
          <w:highlight w:val="none"/>
          <w:lang w:val="en-US" w:eastAsia="zh-CN"/>
        </w:rPr>
      </w:pPr>
      <w:r>
        <w:rPr>
          <w:rFonts w:hint="eastAsia" w:eastAsia="宋体"/>
          <w:color w:val="auto"/>
          <w:sz w:val="32"/>
          <w:szCs w:val="32"/>
          <w:highlight w:val="none"/>
          <w:lang w:val="en-US" w:eastAsia="zh-CN"/>
        </w:rPr>
        <w:t xml:space="preserve">第三部分 采购需求</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70"/>
        <w:jc w:val="left"/>
        <w:spacing w:line="360" w:lineRule="auto"/>
        <w:widowControl/>
        <w:rPr>
          <w:rFonts w:ascii="宋体" w:hAnsi="宋体" w:cs="宋体"/>
          <w:sz w:val="24"/>
          <w:highlight w:val="none"/>
        </w:rPr>
      </w:pPr>
      <w:r>
        <w:rPr>
          <w:rFonts w:hint="eastAsia" w:ascii="宋体" w:hAnsi="宋体" w:cs="宋体"/>
          <w:sz w:val="24"/>
          <w:highlight w:val="none"/>
        </w:rPr>
        <w:t xml:space="preserve">一、采购项目简要说明：</w:t>
      </w:r>
      <w:r/>
    </w:p>
    <w:p>
      <w:pPr>
        <w:pStyle w:val="795"/>
        <w:ind w:left="0" w:right="0" w:firstLine="480"/>
        <w:keepLines w:val="0"/>
        <w:keepNext w:val="0"/>
        <w:spacing w:before="0" w:beforeAutospacing="0" w:after="0" w:afterAutospacing="0"/>
        <w:widowControl/>
        <w:rPr>
          <w:rFonts w:hint="default" w:ascii="宋体" w:hAnsi="宋体" w:cs="宋体"/>
          <w:sz w:val="24"/>
          <w:highlight w:val="none"/>
          <w:lang w:val="en-US" w:eastAsia="zh-CN"/>
        </w:rPr>
        <w:suppressLineNumbers w:val="0"/>
      </w:pPr>
      <w:r>
        <w:rPr>
          <w:rFonts w:hint="eastAsia" w:ascii="宋体" w:hAnsi="宋体" w:cs="宋体"/>
          <w:bCs/>
          <w:sz w:val="24"/>
          <w:szCs w:val="22"/>
          <w:highlight w:val="none"/>
        </w:rPr>
        <w:t xml:space="preserve">本项目系</w:t>
      </w:r>
      <w:r>
        <w:rPr>
          <w:rFonts w:hint="eastAsia" w:ascii="宋体" w:hAnsi="宋体" w:cs="宋体"/>
          <w:sz w:val="24"/>
          <w:highlight w:val="none"/>
        </w:rPr>
        <w:t xml:space="preserve">知行楼等外立面及物联网部分办公室修缮项目</w:t>
      </w:r>
      <w:r>
        <w:rPr>
          <w:rFonts w:hint="eastAsia" w:ascii="宋体" w:hAnsi="宋体" w:cs="宋体"/>
          <w:sz w:val="24"/>
          <w:highlight w:val="none"/>
          <w:lang w:eastAsia="zh-CN"/>
        </w:rPr>
        <w:t xml:space="preserve">，</w:t>
      </w:r>
      <w:r>
        <w:rPr>
          <w:rFonts w:hint="eastAsia" w:ascii="宋体" w:hAnsi="宋体" w:cs="宋体"/>
          <w:sz w:val="24"/>
          <w:highlight w:val="none"/>
        </w:rPr>
        <w:t xml:space="preserve">主要工作内容为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知行楼局部文化石拆除，整体外立面涂料出新，连廊封窗，屋面新做防水卷材，二层平台地砖拆除改为沥青地面，平台新增办公室及配套安装，卫生间漏水维修，内墙涂料出新，吊顶修复，靠窗增加护墙板，增加矿棉板吊顶，木门更换</w:t>
      </w:r>
      <w:r>
        <w:rPr>
          <w:rFonts w:hint="eastAsia" w:cs="宋体"/>
          <w:sz w:val="24"/>
          <w:highlight w:val="none"/>
          <w:lang w:val="en-US" w:eastAsia="zh-CN"/>
        </w:rPr>
        <w:t xml:space="preserve">；</w:t>
      </w:r>
      <w:r>
        <w:rPr>
          <w:rFonts w:hint="eastAsia" w:ascii="宋体" w:hAnsi="宋体" w:cs="宋体"/>
          <w:sz w:val="24"/>
          <w:highlight w:val="none"/>
          <w:lang w:val="en-US" w:eastAsia="zh-CN"/>
        </w:rPr>
        <w:t xml:space="preserve">敏行楼外立面涂料出新</w:t>
      </w:r>
      <w:r>
        <w:rPr>
          <w:rFonts w:hint="eastAsia" w:cs="宋体"/>
          <w:sz w:val="24"/>
          <w:highlight w:val="none"/>
          <w:lang w:val="en-US" w:eastAsia="zh-CN"/>
        </w:rPr>
        <w:t xml:space="preserve">；</w:t>
      </w:r>
      <w:r>
        <w:rPr>
          <w:rFonts w:hint="eastAsia" w:ascii="宋体" w:hAnsi="宋体" w:cs="宋体"/>
          <w:sz w:val="24"/>
          <w:highlight w:val="none"/>
          <w:lang w:val="en-US" w:eastAsia="zh-CN"/>
        </w:rPr>
        <w:t xml:space="preserve">体育馆东辅楼外墙涂料出新</w:t>
      </w:r>
      <w:r>
        <w:rPr>
          <w:rFonts w:hint="eastAsia" w:cs="宋体"/>
          <w:sz w:val="24"/>
          <w:highlight w:val="none"/>
          <w:lang w:val="en-US" w:eastAsia="zh-CN"/>
        </w:rPr>
        <w:t xml:space="preserve">等施工</w:t>
      </w:r>
      <w:r>
        <w:rPr>
          <w:rFonts w:hint="eastAsia" w:ascii="宋体" w:hAnsi="宋体" w:cs="宋体"/>
          <w:sz w:val="24"/>
          <w:highlight w:val="none"/>
          <w:lang w:val="en-US" w:eastAsia="zh-CN"/>
        </w:rPr>
        <w:t xml:space="preserve">。</w:t>
      </w:r>
      <w:r/>
    </w:p>
    <w:p>
      <w:pPr>
        <w:ind w:firstLine="480"/>
        <w:spacing w:line="360" w:lineRule="auto"/>
        <w:rPr>
          <w:rFonts w:ascii="宋体" w:hAnsi="宋体" w:cs="宋体"/>
          <w:sz w:val="24"/>
          <w:highlight w:val="none"/>
        </w:rPr>
      </w:pPr>
      <w:r>
        <w:rPr>
          <w:rFonts w:hint="eastAsia" w:ascii="宋体" w:hAnsi="宋体" w:cs="宋体"/>
          <w:bCs/>
          <w:sz w:val="24"/>
          <w:szCs w:val="22"/>
          <w:highlight w:val="none"/>
          <w:lang w:eastAsia="zh-CN"/>
        </w:rPr>
        <w:t xml:space="preserve">1.</w:t>
      </w:r>
      <w:r>
        <w:rPr>
          <w:rFonts w:hint="eastAsia" w:ascii="宋体" w:hAnsi="宋体" w:cs="宋体"/>
          <w:bCs/>
          <w:sz w:val="24"/>
          <w:szCs w:val="22"/>
          <w:highlight w:val="none"/>
        </w:rPr>
        <w:t xml:space="preserve">项目地</w:t>
      </w:r>
      <w:r>
        <w:rPr>
          <w:rFonts w:hint="eastAsia" w:ascii="宋体" w:hAnsi="宋体" w:cs="宋体"/>
          <w:sz w:val="24"/>
          <w:highlight w:val="none"/>
        </w:rPr>
        <w:t xml:space="preserve">点：</w:t>
      </w:r>
      <w:r>
        <w:rPr>
          <w:rFonts w:hint="eastAsia" w:ascii="宋体" w:hAnsi="宋体" w:cs="宋体"/>
          <w:sz w:val="24"/>
          <w:highlight w:val="none"/>
          <w:lang w:eastAsia="zh-CN"/>
        </w:rPr>
        <w:t xml:space="preserve">无锡商业职业技术学院</w:t>
      </w:r>
      <w:r>
        <w:rPr>
          <w:rFonts w:hint="eastAsia" w:ascii="宋体" w:hAnsi="宋体" w:cs="宋体"/>
          <w:sz w:val="24"/>
          <w:highlight w:val="none"/>
        </w:rPr>
        <w:t xml:space="preserve">内；</w:t>
      </w:r>
      <w:r/>
    </w:p>
    <w:p>
      <w:pPr>
        <w:ind w:firstLine="480"/>
        <w:spacing w:line="360" w:lineRule="auto"/>
        <w:rPr>
          <w:rFonts w:ascii="宋体" w:hAnsi="宋体" w:cs="宋体"/>
          <w:bCs/>
          <w:sz w:val="24"/>
          <w:szCs w:val="22"/>
          <w:highlight w:val="none"/>
        </w:rPr>
      </w:pPr>
      <w:r>
        <w:rPr>
          <w:rFonts w:hint="eastAsia" w:ascii="宋体" w:hAnsi="宋体" w:cs="宋体"/>
          <w:bCs/>
          <w:sz w:val="24"/>
          <w:szCs w:val="22"/>
          <w:highlight w:val="none"/>
          <w:lang w:eastAsia="zh-CN"/>
        </w:rPr>
        <w:t xml:space="preserve">2.</w:t>
      </w:r>
      <w:r>
        <w:rPr>
          <w:rFonts w:hint="eastAsia" w:ascii="宋体" w:hAnsi="宋体" w:cs="宋体"/>
          <w:bCs/>
          <w:sz w:val="24"/>
          <w:szCs w:val="22"/>
          <w:highlight w:val="none"/>
        </w:rPr>
        <w:t xml:space="preserve">工</w:t>
      </w:r>
      <w:r>
        <w:rPr>
          <w:rFonts w:hint="eastAsia" w:ascii="宋体" w:hAnsi="宋体" w:cs="宋体"/>
          <w:bCs/>
          <w:sz w:val="24"/>
          <w:szCs w:val="22"/>
          <w:highlight w:val="none"/>
        </w:rPr>
        <w:t xml:space="preserve">期：</w:t>
      </w:r>
      <w:r>
        <w:rPr>
          <w:rFonts w:hint="eastAsia" w:ascii="宋体" w:hAnsi="宋体" w:cs="宋体"/>
          <w:sz w:val="24"/>
          <w:highlight w:val="none"/>
        </w:rPr>
        <w:t xml:space="preserve">60日历天</w:t>
      </w:r>
      <w:r>
        <w:rPr>
          <w:rFonts w:hint="eastAsia" w:ascii="宋体" w:hAnsi="宋体" w:cs="宋体"/>
          <w:bCs/>
          <w:sz w:val="24"/>
          <w:szCs w:val="22"/>
          <w:highlight w:val="none"/>
        </w:rPr>
        <w:t xml:space="preserve">；误期违约金：</w:t>
      </w:r>
      <w:r>
        <w:rPr>
          <w:rFonts w:hint="eastAsia" w:ascii="宋体" w:hAnsi="宋体" w:cs="宋体"/>
          <w:sz w:val="24"/>
          <w:highlight w:val="none"/>
        </w:rPr>
        <w:t xml:space="preserve">2000元/天</w:t>
      </w:r>
      <w:r>
        <w:rPr>
          <w:rFonts w:hint="eastAsia" w:ascii="宋体" w:hAnsi="宋体" w:cs="宋体"/>
          <w:bCs/>
          <w:sz w:val="24"/>
          <w:szCs w:val="22"/>
          <w:highlight w:val="none"/>
        </w:rPr>
        <w:t xml:space="preserve">；</w:t>
      </w:r>
      <w:r/>
    </w:p>
    <w:p>
      <w:pPr>
        <w:ind w:firstLine="513"/>
        <w:spacing w:line="440" w:lineRule="exact"/>
        <w:tabs>
          <w:tab w:val="left" w:pos="828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eastAsia="宋体" w:cs="宋体"/>
          <w:color w:val="000000"/>
          <w:sz w:val="24"/>
          <w:highlight w:val="none"/>
          <w:u w:val="single"/>
        </w:rPr>
        <w:t xml:space="preserve">承包人须做好施工防护，施工作业面做有效施工围挡，杜绝人员从施工作业面进出校园，围挡方案需经发包人确认后实施，此项默认包含在项目投标文件</w:t>
      </w:r>
      <w:r>
        <w:rPr>
          <w:rFonts w:hint="eastAsia" w:ascii="宋体" w:hAnsi="宋体" w:cs="宋体"/>
          <w:color w:val="000000"/>
          <w:sz w:val="24"/>
          <w:highlight w:val="none"/>
          <w:u w:val="single"/>
          <w:lang w:val="en-US" w:eastAsia="zh-CN"/>
        </w:rPr>
        <w:t xml:space="preserve">报价</w:t>
      </w:r>
      <w:r>
        <w:rPr>
          <w:rFonts w:hint="eastAsia" w:ascii="宋体" w:hAnsi="宋体" w:eastAsia="宋体" w:cs="宋体"/>
          <w:color w:val="000000"/>
          <w:sz w:val="24"/>
          <w:highlight w:val="none"/>
          <w:u w:val="single"/>
        </w:rPr>
        <w:t xml:space="preserve">中，结算时不再计算。承包人须在开工前至属地建设管理单位做好项目报备，严格执行属地建设管理单位相关法规、制度。</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本工程质量标准：一次性验收通过，100%合格；</w:t>
      </w:r>
      <w:r/>
    </w:p>
    <w:p>
      <w:pPr>
        <w:ind w:firstLine="513"/>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5.付款方式：</w:t>
      </w:r>
      <w:r>
        <w:rPr>
          <w:rFonts w:hint="eastAsia" w:ascii="宋体" w:hAnsi="宋体" w:eastAsia="宋体" w:cs="宋体"/>
          <w:color w:val="000000"/>
          <w:sz w:val="24"/>
          <w:szCs w:val="24"/>
          <w:highlight w:val="none"/>
          <w:u w:val="single"/>
        </w:rPr>
        <w:t xml:space="preserve">竣工验收合格后支付至合同价款的50%，审计结束后付至审定价的90%，余款质保期满后付清</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建筑外立面及屋顶防水部分余款待质量保修期满后一次性付清</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本工程确保一次验收100％达到合格标准，如因承包方原因一次验收达不到合格工程标准，则承包方必须返修整改达到合格标准为止，才能交付发包人，其返修费用均由承包方自行承担。返修工期计入总工期考核，并承担因此产生的二次验收及其他费用。</w:t>
      </w:r>
      <w:r/>
    </w:p>
    <w:p>
      <w:pPr>
        <w:ind w:firstLine="470"/>
        <w:jc w:val="left"/>
        <w:spacing w:line="400" w:lineRule="exact"/>
        <w:widowControl/>
        <w:rPr>
          <w:rFonts w:hint="eastAsia" w:ascii="宋体" w:hAnsi="宋体" w:cs="宋体"/>
          <w:sz w:val="24"/>
          <w:szCs w:val="22"/>
          <w:highlight w:val="none"/>
          <w:lang w:val="en-US" w:eastAsia="zh-CN"/>
        </w:rPr>
      </w:pPr>
      <w:r>
        <w:rPr>
          <w:rFonts w:hint="eastAsia" w:ascii="宋体" w:hAnsi="宋体" w:eastAsia="宋体" w:cs="宋体"/>
          <w:sz w:val="24"/>
          <w:szCs w:val="22"/>
          <w:highlight w:val="none"/>
          <w:lang w:val="en-US" w:eastAsia="zh-CN"/>
        </w:rPr>
        <w:t xml:space="preserve">7.本项目钢结构及所依托原有支撑建筑结构，由承包方委托具备对应专项检测资质的第三方机构开展房屋</w:t>
      </w:r>
      <w:r>
        <w:rPr>
          <w:rFonts w:hint="eastAsia" w:ascii="宋体" w:hAnsi="宋体" w:cs="宋体"/>
          <w:sz w:val="24"/>
          <w:szCs w:val="22"/>
          <w:highlight w:val="none"/>
          <w:lang w:val="en-US" w:eastAsia="zh-CN"/>
        </w:rPr>
        <w:t xml:space="preserve">结构安全检测，所有检测费用、协调事宜由承包方承担，承包方必须在竣工验收前完成检测并出具合格报告；检测不合格所产生的整改、复检、工期损失等一切责任与费用均由承包方负责。</w:t>
      </w:r>
      <w:r/>
    </w:p>
    <w:p>
      <w:pPr>
        <w:ind w:firstLine="470"/>
        <w:jc w:val="left"/>
        <w:spacing w:line="400" w:lineRule="exact"/>
        <w:widowControl/>
        <w:rPr>
          <w:rFonts w:hint="default" w:ascii="宋体" w:hAnsi="宋体" w:cs="宋体"/>
          <w:sz w:val="24"/>
          <w:szCs w:val="22"/>
          <w:highlight w:val="none"/>
          <w:lang w:val="en-US" w:eastAsia="zh-CN"/>
        </w:rPr>
      </w:pPr>
      <w:r>
        <w:rPr>
          <w:rFonts w:hint="default" w:ascii="宋体" w:hAnsi="宋体" w:cs="宋体"/>
          <w:sz w:val="24"/>
          <w:szCs w:val="22"/>
          <w:highlight w:val="none"/>
          <w:lang w:val="en-US" w:eastAsia="zh-CN"/>
        </w:rPr>
      </w:r>
      <w:r/>
    </w:p>
    <w:p>
      <w:pPr>
        <w:ind w:firstLine="470"/>
        <w:jc w:val="left"/>
        <w:spacing w:line="400" w:lineRule="exact"/>
        <w:widowControl/>
        <w:rPr>
          <w:rFonts w:ascii="宋体" w:hAnsi="宋体" w:cs="宋体"/>
          <w:sz w:val="24"/>
          <w:szCs w:val="22"/>
          <w:highlight w:val="none"/>
        </w:rPr>
      </w:pPr>
      <w:r>
        <w:rPr>
          <w:rFonts w:ascii="宋体" w:hAnsi="宋体" w:cs="宋体"/>
          <w:sz w:val="24"/>
          <w:szCs w:val="22"/>
          <w:highlight w:val="none"/>
        </w:rPr>
      </w:r>
      <w:r/>
    </w:p>
    <w:p>
      <w:pPr>
        <w:ind w:firstLine="470"/>
        <w:jc w:val="left"/>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二、工程量清单：</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详见附件。</w:t>
      </w:r>
      <w:r/>
    </w:p>
    <w:p>
      <w:pPr>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77"/>
        <w:rPr>
          <w:rFonts w:ascii="宋体" w:hAnsi="宋体"/>
          <w:color w:val="auto"/>
          <w:sz w:val="24"/>
          <w:highlight w:val="none"/>
        </w:rPr>
      </w:pPr>
      <w:r>
        <w:rPr>
          <w:rFonts w:ascii="宋体" w:hAnsi="宋体"/>
          <w:color w:val="auto"/>
          <w:sz w:val="24"/>
          <w:highlight w:val="none"/>
        </w:rPr>
      </w:r>
      <w:r/>
    </w:p>
    <w:p>
      <w:pPr>
        <w:pStyle w:val="1003"/>
        <w:rPr>
          <w:rFonts w:hint="eastAsia" w:cs="Times New Roman"/>
          <w:color w:val="auto"/>
          <w:sz w:val="32"/>
          <w:szCs w:val="32"/>
          <w:highlight w:val="none"/>
          <w:lang w:val="en-US" w:eastAsia="zh-CN"/>
        </w:rPr>
      </w:pPr>
      <w:r>
        <w:rPr>
          <w:rFonts w:hint="eastAsia" w:cs="Times New Roman"/>
          <w:color w:val="auto"/>
          <w:sz w:val="32"/>
          <w:szCs w:val="32"/>
          <w:highlight w:val="none"/>
          <w:lang w:val="en-US" w:eastAsia="zh-CN"/>
        </w:rPr>
      </w:r>
      <w:r/>
    </w:p>
    <w:p>
      <w:pPr>
        <w:pStyle w:val="1003"/>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第四部分 </w:t>
      </w:r>
      <w:r>
        <w:rPr>
          <w:rFonts w:hint="eastAsia" w:eastAsia="宋体" w:cs="Times New Roman"/>
          <w:color w:val="auto"/>
          <w:sz w:val="32"/>
          <w:szCs w:val="32"/>
          <w:highlight w:val="none"/>
          <w:lang w:val="en-US" w:eastAsia="zh-CN"/>
        </w:rPr>
        <w:t xml:space="preserve">合同书及合同条款（格式文本）</w:t>
      </w:r>
      <w:r/>
    </w:p>
    <w:p>
      <w:pPr>
        <w:jc w:val="left"/>
        <w:widowControl/>
        <w:rPr>
          <w:rFonts w:hint="eastAsia" w:hAnsi="宋体" w:cs="宋体"/>
          <w:b/>
          <w:color w:val="auto"/>
          <w:sz w:val="40"/>
          <w:szCs w:val="40"/>
          <w:highlight w:val="none"/>
        </w:rPr>
      </w:pPr>
      <w:r>
        <w:rPr>
          <w:rFonts w:hint="eastAsia" w:hAnsi="宋体" w:cs="宋体"/>
          <w:b/>
          <w:color w:val="auto"/>
          <w:sz w:val="40"/>
          <w:szCs w:val="40"/>
          <w:highlight w:val="none"/>
        </w:rPr>
      </w:r>
      <w:r/>
    </w:p>
    <w:p>
      <w:pPr>
        <w:pStyle w:val="782"/>
        <w:rPr>
          <w:rFonts w:hint="eastAsia" w:hAnsi="宋体" w:cs="宋体"/>
          <w:b/>
          <w:color w:val="auto"/>
          <w:sz w:val="40"/>
          <w:szCs w:val="40"/>
          <w:highlight w:val="none"/>
        </w:rPr>
      </w:pPr>
      <w:r>
        <w:rPr>
          <w:rFonts w:hint="eastAsia" w:hAnsi="宋体" w:cs="宋体"/>
          <w:b/>
          <w:color w:val="auto"/>
          <w:sz w:val="40"/>
          <w:szCs w:val="40"/>
          <w:highlight w:val="none"/>
        </w:rPr>
      </w:r>
      <w:r/>
    </w:p>
    <w:p>
      <w:pPr>
        <w:jc w:val="center"/>
        <w:rPr>
          <w:rFonts w:hint="eastAsia" w:eastAsia="华文中宋"/>
          <w:b/>
          <w:sz w:val="52"/>
          <w:szCs w:val="52"/>
          <w:highlight w:val="none"/>
          <w:lang w:eastAsia="zh-CN"/>
        </w:rPr>
      </w:pPr>
      <w:r>
        <w:rPr>
          <w:rFonts w:hint="eastAsia" w:eastAsia="华文中宋"/>
          <w:b/>
          <w:sz w:val="52"/>
          <w:szCs w:val="52"/>
          <w:highlight w:val="none"/>
          <w:lang w:eastAsia="zh-CN"/>
        </w:rPr>
        <w:t xml:space="preserve">无锡商业职业技术学院</w:t>
      </w:r>
      <w:r/>
    </w:p>
    <w:p>
      <w:pPr>
        <w:jc w:val="center"/>
        <w:rPr>
          <w:rFonts w:eastAsia="华文中宋"/>
          <w:b/>
          <w:sz w:val="48"/>
          <w:szCs w:val="52"/>
          <w:highlight w:val="none"/>
        </w:rPr>
      </w:pPr>
      <w:r>
        <w:rPr>
          <w:rFonts w:eastAsia="华文中宋"/>
          <w:b/>
          <w:sz w:val="48"/>
          <w:szCs w:val="52"/>
          <w:highlight w:val="none"/>
        </w:rPr>
        <w:t xml:space="preserve">建设工程施工合同</w:t>
      </w:r>
      <w:r/>
    </w:p>
    <w:p>
      <w:pPr>
        <w:pStyle w:val="811"/>
        <w:rPr>
          <w:highlight w:val="none"/>
        </w:rPr>
      </w:pPr>
      <w:r>
        <w:rPr>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eastAsia="黑体"/>
          <w:b/>
          <w:sz w:val="72"/>
          <w:szCs w:val="72"/>
          <w:highlight w:val="none"/>
        </w:rPr>
      </w:pPr>
      <w:r>
        <w:rPr>
          <w:rFonts w:eastAsia="黑体"/>
          <w:b/>
          <w:sz w:val="72"/>
          <w:szCs w:val="72"/>
          <w:highlight w:val="none"/>
        </w:rPr>
      </w:r>
      <w:r/>
    </w:p>
    <w:p>
      <w:pPr>
        <w:jc w:val="center"/>
        <w:rPr>
          <w:rFonts w:eastAsia="楷体_GB2312"/>
          <w:b/>
          <w:sz w:val="72"/>
          <w:szCs w:val="72"/>
          <w:highlight w:val="none"/>
        </w:rPr>
      </w:pPr>
      <w:r>
        <w:rPr>
          <w:rFonts w:eastAsia="楷体_GB2312"/>
          <w:b/>
          <w:sz w:val="72"/>
          <w:szCs w:val="72"/>
          <w:highlight w:val="none"/>
        </w:rPr>
      </w:r>
      <w:r/>
    </w:p>
    <w:p>
      <w:pPr>
        <w:jc w:val="center"/>
        <w:rPr>
          <w:rFonts w:eastAsia="黑体"/>
          <w:b/>
          <w:sz w:val="52"/>
          <w:szCs w:val="52"/>
          <w:highlight w:val="none"/>
        </w:rPr>
      </w:pPr>
      <w:r>
        <w:rPr>
          <w:rFonts w:eastAsia="黑体"/>
          <w:b/>
          <w:sz w:val="52"/>
          <w:szCs w:val="52"/>
          <w:highlight w:val="none"/>
        </w:rPr>
      </w:r>
      <w:r/>
    </w:p>
    <w:p>
      <w:pPr>
        <w:jc w:val="center"/>
        <w:rPr>
          <w:rFonts w:eastAsia="黑体"/>
          <w:b/>
          <w:sz w:val="52"/>
          <w:szCs w:val="52"/>
          <w:highlight w:val="none"/>
        </w:rPr>
      </w:pPr>
      <w:r>
        <w:rPr>
          <w:rFonts w:eastAsia="黑体"/>
          <w:b/>
          <w:sz w:val="52"/>
          <w:szCs w:val="52"/>
          <w:highlight w:val="none"/>
        </w:rPr>
      </w:r>
      <w:r/>
    </w:p>
    <w:p>
      <w:pPr>
        <w:jc w:val="center"/>
        <w:rPr>
          <w:rFonts w:eastAsia="黑体"/>
          <w:b/>
          <w:sz w:val="52"/>
          <w:szCs w:val="52"/>
          <w:highlight w:val="none"/>
        </w:rPr>
      </w:pPr>
      <w:r>
        <w:rPr>
          <w:rFonts w:eastAsia="黑体"/>
          <w:b/>
          <w:sz w:val="52"/>
          <w:szCs w:val="52"/>
          <w:highlight w:val="none"/>
        </w:rPr>
      </w:r>
      <w:r/>
    </w:p>
    <w:p>
      <w:pPr>
        <w:jc w:val="center"/>
        <w:rPr>
          <w:rFonts w:eastAsia="黑体"/>
          <w:b/>
          <w:sz w:val="52"/>
          <w:szCs w:val="52"/>
          <w:highlight w:val="none"/>
        </w:rPr>
      </w:pPr>
      <w:r>
        <w:rPr>
          <w:rFonts w:eastAsia="黑体"/>
          <w:b/>
          <w:sz w:val="52"/>
          <w:szCs w:val="52"/>
          <w:highlight w:val="none"/>
        </w:rPr>
      </w:r>
      <w:r/>
    </w:p>
    <w:p>
      <w:pPr>
        <w:jc w:val="center"/>
        <w:rPr>
          <w:rFonts w:eastAsia="黑体"/>
          <w:b/>
          <w:sz w:val="52"/>
          <w:szCs w:val="52"/>
          <w:highlight w:val="none"/>
        </w:rPr>
      </w:pPr>
      <w:r>
        <w:rPr>
          <w:rFonts w:eastAsia="黑体"/>
          <w:b/>
          <w:sz w:val="52"/>
          <w:szCs w:val="52"/>
          <w:highlight w:val="none"/>
        </w:rPr>
      </w:r>
      <w:r/>
    </w:p>
    <w:p>
      <w:pPr>
        <w:jc w:val="center"/>
        <w:rPr>
          <w:rFonts w:eastAsia="黑体"/>
          <w:b/>
          <w:sz w:val="52"/>
          <w:szCs w:val="52"/>
          <w:highlight w:val="none"/>
        </w:rPr>
      </w:pPr>
      <w:r>
        <w:rPr>
          <w:rFonts w:eastAsia="黑体"/>
          <w:b/>
          <w:sz w:val="52"/>
          <w:szCs w:val="52"/>
          <w:highlight w:val="none"/>
        </w:rPr>
      </w:r>
      <w:r/>
    </w:p>
    <w:p>
      <w:pPr>
        <w:jc w:val="center"/>
        <w:rPr>
          <w:rFonts w:eastAsia="黑体"/>
          <w:b/>
          <w:sz w:val="28"/>
          <w:szCs w:val="52"/>
          <w:highlight w:val="none"/>
        </w:rPr>
      </w:pPr>
      <w:r>
        <w:rPr>
          <w:rFonts w:hint="eastAsia" w:eastAsia="黑体"/>
          <w:b/>
          <w:sz w:val="28"/>
          <w:szCs w:val="52"/>
          <w:highlight w:val="none"/>
        </w:rPr>
        <w:t xml:space="preserve">合同编号</w:t>
      </w:r>
      <w:r>
        <w:rPr>
          <w:rFonts w:eastAsia="黑体"/>
          <w:b/>
          <w:sz w:val="28"/>
          <w:szCs w:val="52"/>
          <w:highlight w:val="none"/>
        </w:rPr>
        <w:t xml:space="preserve">：</w:t>
      </w:r>
      <w:r/>
    </w:p>
    <w:p>
      <w:pPr>
        <w:rPr>
          <w:rFonts w:ascii="宋体" w:hAnsi="宋体" w:cs="宋体"/>
          <w:b/>
          <w:highlight w:val="none"/>
        </w:rPr>
      </w:pPr>
      <w:r>
        <w:rPr>
          <w:rFonts w:ascii="宋体" w:hAnsi="宋体" w:cs="宋体"/>
          <w:b/>
          <w:highlight w:val="none"/>
        </w:rPr>
      </w:r>
      <w:r/>
    </w:p>
    <w:p>
      <w:pPr>
        <w:spacing w:line="360" w:lineRule="auto"/>
        <w:rPr>
          <w:rFonts w:ascii="宋体" w:hAnsi="宋体" w:cs="宋体"/>
          <w:szCs w:val="21"/>
          <w:highlight w:val="none"/>
        </w:rPr>
      </w:pPr>
      <w:r>
        <w:rPr>
          <w:rFonts w:hint="eastAsia" w:ascii="宋体" w:hAnsi="宋体" w:cs="宋体"/>
          <w:b/>
          <w:highlight w:val="none"/>
        </w:rPr>
        <w:br w:type="page" w:clear="all"/>
      </w:r>
      <w:r/>
    </w:p>
    <w:p>
      <w:pPr>
        <w:pStyle w:val="1094"/>
        <w:jc w:val="center"/>
        <w:spacing w:line="240" w:lineRule="auto"/>
        <w:widowControl/>
        <w:rPr>
          <w:rFonts w:ascii="宋体" w:hAnsi="宋体" w:cs="宋体"/>
          <w:color w:val="auto"/>
          <w:sz w:val="32"/>
          <w:szCs w:val="32"/>
          <w:highlight w:val="none"/>
          <w:lang w:val="zh-CN"/>
        </w:rPr>
      </w:pPr>
      <w:r>
        <w:rPr>
          <w:rFonts w:hint="eastAsia" w:ascii="宋体" w:hAnsi="宋体" w:cs="华文细黑"/>
          <w:color w:val="auto"/>
          <w:sz w:val="32"/>
          <w:szCs w:val="32"/>
          <w:highlight w:val="none"/>
          <w:lang w:val="en-US" w:eastAsia="zh-CN"/>
        </w:rPr>
        <w:t xml:space="preserve">第一部分  </w:t>
      </w:r>
      <w:r>
        <w:rPr>
          <w:rFonts w:hint="eastAsia" w:ascii="宋体" w:hAnsi="宋体" w:cs="华文细黑"/>
          <w:color w:val="auto"/>
          <w:sz w:val="32"/>
          <w:szCs w:val="32"/>
          <w:highlight w:val="none"/>
          <w:lang w:val="zh-CN"/>
        </w:rPr>
        <w:t xml:space="preserve">说明</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为了指导建设工程施工合同当事人的签约行为，维护合同当事人的合法权益，依据《中华人民共和国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》、《中华人民共和国建筑法》、《中华人民共和国招标投标法》以及相关法律法规，</w:t>
      </w:r>
      <w:r>
        <w:rPr>
          <w:rFonts w:hint="eastAsia" w:ascii="仿宋" w:hAnsi="仿宋" w:eastAsia="仿宋" w:cs="仿宋"/>
          <w:color w:val="auto"/>
          <w:sz w:val="24"/>
          <w:szCs w:val="24"/>
          <w:highlight w:val="none"/>
          <w:lang w:eastAsia="zh-CN"/>
        </w:rPr>
        <w:t xml:space="preserve">住房和城乡建设部</w:t>
      </w:r>
      <w:r>
        <w:rPr>
          <w:rFonts w:hint="eastAsia" w:ascii="仿宋" w:hAnsi="仿宋" w:eastAsia="仿宋" w:cs="仿宋"/>
          <w:color w:val="auto"/>
          <w:sz w:val="24"/>
          <w:szCs w:val="24"/>
          <w:highlight w:val="none"/>
        </w:rPr>
        <w:t xml:space="preserve">、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60" w:lineRule="auto"/>
        <w:rPr>
          <w:rFonts w:hint="eastAsia"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t xml:space="preserve">一、《示范文本》的组成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《示范文本》由合同协议书、通用合同条款和专用合同条款三部分组成。</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（一）合同协议书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（二）通用合同条款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通用合同条款是合同当事人根据《中华人民共和国建筑法》、《中华人民共和国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》等法律法规的规定，就工程建设的实施及相关事项，对合同当事人的权利义务作出的原则性约定。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通用合同条款共计20条，具体条款分别为：一般约定、发包人、承包人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程质量、安全文明施工与环境保护、工期和进度、材料与设备、试验与检验、变更、价格调整、合同价格、计量与支付、验收、竣工结算、缺陷责任与保修、违约、不可抗力、保险、索赔和争议解决。前述条款安排既考虑了现行法律法规对工程建设的有关要求，也考虑了建设工程施工管理的特殊需要。</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（三）专用合同条款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1.专用合同条款的编号应与相应的通用合同条款的编号一致；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2.合同当事人可以通过对专用合同条款的修改，满足具体建设工程的特殊要求，避免直接修改通用合同条款；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Cs/>
          <w:color w:val="auto"/>
          <w:sz w:val="24"/>
          <w:szCs w:val="24"/>
          <w:highlight w:val="none"/>
        </w:rPr>
        <w:t xml:space="preserve">二、《示范文本》的性质和适用范围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5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第一部分 合同协议书</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 无锡商业职业技术学院 </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》、《中华人民共和国建筑法》及有关法律规定，遵循平等、自愿、公平和诚实信用的原则，双方就工程施工及有关事项协商一致，共同达成如下协议：</w:t>
      </w:r>
      <w:bookmarkStart w:id="9" w:name="_Toc351203481"/>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一、工程概况</w:t>
      </w:r>
      <w:bookmarkEnd w:id="9"/>
      <w:r/>
      <w:r/>
    </w:p>
    <w:p>
      <w:pPr>
        <w:ind w:firstLine="41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eastAsia="zh-CN"/>
        </w:rPr>
        <w:t xml:space="preserve">知行楼等外立面及物联网部分办公室修缮项目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无锡商业职业技术学院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p>
    <w:p>
      <w:pPr>
        <w:ind w:firstLine="41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自筹</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p>
    <w:p>
      <w:pPr>
        <w:ind w:firstLine="41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知行楼局部文化石拆除，整体外立面涂料出新，连廊封窗，屋面新做防水卷材，二层平台地砖拆除改为沥青地面，平台新增办公室及配套安装，卫生间漏水维修，内墙涂料出新，吊顶修复，靠窗增加护墙板，增加矿棉板吊顶，木门更换；敏行楼外立面涂料出新；体育馆东辅楼外墙涂料出新等施工</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具体详见设计图纸</w:t>
      </w:r>
      <w:r>
        <w:rPr>
          <w:rFonts w:hint="eastAsia" w:ascii="仿宋" w:hAnsi="仿宋" w:eastAsia="仿宋" w:cs="仿宋"/>
          <w:color w:val="auto"/>
          <w:sz w:val="24"/>
          <w:szCs w:val="24"/>
          <w:highlight w:val="none"/>
          <w:u w:val="single"/>
        </w:rPr>
        <w:t xml:space="preserve">。</w:t>
      </w:r>
      <w:r/>
    </w:p>
    <w:p>
      <w:pPr>
        <w:ind w:firstLine="412"/>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群体工程应附《承包人承揽工程项目一览表》（附件1）。</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6.工程承包范围：</w:t>
      </w:r>
      <w:r>
        <w:rPr>
          <w:rFonts w:hint="eastAsia" w:ascii="仿宋" w:hAnsi="仿宋" w:eastAsia="仿宋" w:cs="仿宋"/>
          <w:bCs/>
          <w:color w:val="auto"/>
          <w:sz w:val="24"/>
          <w:szCs w:val="24"/>
          <w:highlight w:val="none"/>
          <w:u w:val="single"/>
        </w:rPr>
        <w:t xml:space="preserve">施工设计范围内的</w:t>
      </w:r>
      <w:r>
        <w:rPr>
          <w:rFonts w:hint="eastAsia" w:ascii="仿宋" w:hAnsi="仿宋" w:eastAsia="仿宋" w:cs="仿宋"/>
          <w:bCs/>
          <w:color w:val="auto"/>
          <w:sz w:val="24"/>
          <w:szCs w:val="24"/>
          <w:highlight w:val="none"/>
          <w:u w:val="single"/>
          <w:lang w:val="en-US" w:eastAsia="zh-CN"/>
        </w:rPr>
        <w:t xml:space="preserve">修缮施工项目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Start w:id="10" w:name="_Toc35120348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二、合同工期</w:t>
      </w:r>
      <w:bookmarkEnd w:id="10"/>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天。工期总日历天数与根据前述计划开竣工日期计算的工期天数不一致的，以工期总日历天数为准。</w:t>
      </w:r>
      <w:bookmarkStart w:id="11" w:name="_Toc35120348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三、质量标准</w:t>
      </w:r>
      <w:bookmarkEnd w:id="11"/>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一次性通过验收，全部“合格”   </w:t>
      </w:r>
      <w:r>
        <w:rPr>
          <w:rFonts w:hint="eastAsia" w:ascii="仿宋" w:hAnsi="仿宋" w:eastAsia="仿宋" w:cs="仿宋"/>
          <w:color w:val="auto"/>
          <w:sz w:val="24"/>
          <w:szCs w:val="24"/>
          <w:highlight w:val="none"/>
        </w:rPr>
        <w:t xml:space="preserve">标准。</w:t>
      </w:r>
      <w:bookmarkStart w:id="12" w:name="_Toc351203484"/>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四、签约合同价与合同价格形式</w:t>
      </w:r>
      <w:bookmarkEnd w:id="12"/>
      <w:r>
        <w:rPr>
          <w:rFonts w:hint="eastAsia" w:ascii="仿宋" w:hAnsi="仿宋" w:eastAsia="仿宋" w:cs="仿宋"/>
          <w:b/>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w:t>
      </w:r>
      <w:r>
        <w:rPr>
          <w:rFonts w:hint="eastAsia" w:ascii="仿宋" w:hAnsi="仿宋" w:eastAsia="仿宋" w:cs="仿宋"/>
          <w:color w:val="auto"/>
          <w:sz w:val="24"/>
          <w:szCs w:val="24"/>
          <w:highlight w:val="none"/>
        </w:rPr>
        <w:t xml:space="preserve">。</w:t>
      </w:r>
      <w:bookmarkStart w:id="13" w:name="_Toc35120348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w:t>
      </w:r>
      <w:bookmarkEnd w:id="13"/>
      <w:r>
        <w:rPr>
          <w:rFonts w:hint="eastAsia" w:ascii="仿宋" w:hAnsi="仿宋" w:eastAsia="仿宋" w:cs="仿宋"/>
          <w:b/>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Start w:id="14" w:name="_Toc351203486"/>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六、合同文件构成</w:t>
      </w:r>
      <w:bookmarkEnd w:id="14"/>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5" w:name="_Toc351203487"/>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七、承诺</w:t>
      </w:r>
      <w:bookmarkEnd w:id="15"/>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Cs/>
          <w:color w:val="auto"/>
          <w:sz w:val="24"/>
          <w:szCs w:val="24"/>
          <w:highlight w:val="none"/>
        </w:rPr>
      </w:pPr>
      <w:r/>
      <w:bookmarkStart w:id="16" w:name="_Toc351203488"/>
      <w:r>
        <w:rPr>
          <w:rFonts w:hint="eastAsia" w:ascii="仿宋" w:hAnsi="仿宋" w:eastAsia="仿宋" w:cs="仿宋"/>
          <w:b/>
          <w:color w:val="auto"/>
          <w:sz w:val="24"/>
          <w:szCs w:val="24"/>
          <w:highlight w:val="none"/>
        </w:rPr>
        <w:t xml:space="preserve">八、词语含义</w:t>
      </w:r>
      <w:bookmarkEnd w:id="1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bookmarkStart w:id="17" w:name="_Toc351203489"/>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九、签订时间</w:t>
      </w:r>
      <w:bookmarkEnd w:id="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本合同于年月日签订。</w:t>
      </w:r>
      <w:bookmarkStart w:id="18" w:name="_Toc351203490"/>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十、签订地点</w:t>
      </w:r>
      <w:bookmarkEnd w:id="1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无锡商业职业技术学院</w:t>
      </w:r>
      <w:r>
        <w:rPr>
          <w:rFonts w:hint="eastAsia" w:ascii="仿宋" w:hAnsi="仿宋" w:eastAsia="仿宋" w:cs="仿宋"/>
          <w:color w:val="auto"/>
          <w:sz w:val="24"/>
          <w:szCs w:val="24"/>
          <w:highlight w:val="none"/>
        </w:rPr>
        <w:t xml:space="preserve">签订。</w:t>
      </w:r>
      <w:bookmarkStart w:id="19" w:name="_Toc351203491"/>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十一、补充协议</w:t>
      </w:r>
      <w:bookmarkEnd w:id="1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bookmarkStart w:id="20" w:name="_Toc351203492"/>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十二、合同生效</w:t>
      </w:r>
      <w:bookmarkEnd w:id="2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双方签字盖章后 </w:t>
      </w:r>
      <w:r>
        <w:rPr>
          <w:rFonts w:hint="eastAsia" w:ascii="仿宋" w:hAnsi="仿宋" w:eastAsia="仿宋" w:cs="仿宋"/>
          <w:color w:val="auto"/>
          <w:sz w:val="24"/>
          <w:szCs w:val="24"/>
          <w:highlight w:val="none"/>
        </w:rPr>
        <w:t xml:space="preserve">生效。</w:t>
      </w:r>
      <w:bookmarkStart w:id="21" w:name="_Toc351203493"/>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十三、合同份数</w:t>
      </w:r>
      <w:bookmarkEnd w:id="21"/>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见证方</w:t>
      </w:r>
      <w:r>
        <w:rPr>
          <w:rFonts w:hint="eastAsia" w:ascii="仿宋" w:hAnsi="仿宋" w:eastAsia="仿宋" w:cs="仿宋"/>
          <w:bCs/>
          <w:color w:val="auto"/>
          <w:sz w:val="24"/>
          <w:szCs w:val="24"/>
          <w:highlight w:val="none"/>
        </w:rPr>
        <w:t xml:space="preserve">执</w:t>
      </w:r>
      <w:r>
        <w:rPr>
          <w:rFonts w:hint="eastAsia" w:ascii="仿宋" w:hAnsi="仿宋" w:eastAsia="仿宋" w:cs="仿宋"/>
          <w:bCs/>
          <w:color w:val="auto"/>
          <w:sz w:val="24"/>
          <w:szCs w:val="24"/>
          <w:highlight w:val="none"/>
          <w:lang w:val="en-US" w:eastAsia="zh-CN"/>
        </w:rPr>
        <w:t xml:space="preserve">1份</w:t>
      </w:r>
      <w:r>
        <w:rPr>
          <w:rFonts w:hint="eastAsia" w:ascii="仿宋" w:hAnsi="仿宋" w:eastAsia="仿宋" w:cs="仿宋"/>
          <w:bCs/>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承包人：  (公章)</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法定代表人或其委托代理人：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val="en-US" w:eastAsia="zh-CN"/>
        </w:rPr>
        <w:t xml:space="preserve">或盖章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val="en-US" w:eastAsia="zh-CN"/>
        </w:rPr>
        <w:t xml:space="preserve">或盖章</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w:t>
      </w:r>
      <w:r/>
    </w:p>
    <w:p>
      <w:pPr>
        <w:jc w:val="both"/>
        <w:keepLines/>
        <w:keepNext/>
        <w:spacing w:line="360" w:lineRule="auto"/>
        <w:rPr>
          <w:rFonts w:hint="eastAsia" w:ascii="仿宋" w:hAnsi="仿宋" w:eastAsia="仿宋" w:cs="仿宋"/>
          <w:b/>
          <w:bCs/>
          <w:color w:val="auto"/>
          <w:sz w:val="24"/>
          <w:szCs w:val="24"/>
          <w:highlight w:val="none"/>
          <w:lang w:val="en-US" w:eastAsia="zh-CN"/>
        </w:rPr>
        <w:outlineLvl w:val="2"/>
      </w:pPr>
      <w:r>
        <w:rPr>
          <w:rFonts w:hint="eastAsia" w:ascii="仿宋" w:hAnsi="仿宋" w:eastAsia="仿宋" w:cs="仿宋"/>
          <w:b/>
          <w:bCs/>
          <w:color w:val="auto"/>
          <w:sz w:val="24"/>
          <w:szCs w:val="24"/>
          <w:highlight w:val="none"/>
          <w:lang w:val="en-US" w:eastAsia="zh-CN"/>
        </w:rPr>
      </w:r>
      <w:r/>
    </w:p>
    <w:p>
      <w:pPr>
        <w:jc w:val="both"/>
        <w:keepLines/>
        <w:keepNext/>
        <w:spacing w:line="360" w:lineRule="auto"/>
        <w:rPr>
          <w:rFonts w:hint="eastAsia" w:ascii="仿宋" w:hAnsi="仿宋" w:eastAsia="仿宋" w:cs="仿宋"/>
          <w:b/>
          <w:bCs/>
          <w:color w:val="auto"/>
          <w:sz w:val="24"/>
          <w:szCs w:val="24"/>
          <w:highlight w:val="none"/>
          <w:lang w:val="en-US" w:eastAsia="zh-CN"/>
        </w:rPr>
        <w:outlineLvl w:val="2"/>
      </w:pPr>
      <w:r>
        <w:rPr>
          <w:rFonts w:hint="eastAsia" w:ascii="仿宋" w:hAnsi="仿宋" w:eastAsia="仿宋" w:cs="仿宋"/>
          <w:b/>
          <w:bCs/>
          <w:color w:val="auto"/>
          <w:sz w:val="24"/>
          <w:szCs w:val="24"/>
          <w:highlight w:val="none"/>
          <w:lang w:val="en-US" w:eastAsia="zh-CN"/>
        </w:rPr>
      </w:r>
      <w:r/>
    </w:p>
    <w:p>
      <w:pPr>
        <w:jc w:val="both"/>
        <w:keepLines/>
        <w:keepNext/>
        <w:spacing w:line="360" w:lineRule="auto"/>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lang w:val="en-US" w:eastAsia="zh-CN"/>
        </w:rPr>
        <w:t xml:space="preserve">见证方（公章）：</w:t>
      </w:r>
      <w:r>
        <w:rPr>
          <w:rFonts w:hint="eastAsia" w:ascii="仿宋" w:hAnsi="仿宋" w:eastAsia="仿宋" w:cs="仿宋"/>
          <w:b/>
          <w:bCs/>
          <w:color w:val="auto"/>
          <w:sz w:val="24"/>
          <w:szCs w:val="24"/>
          <w:highlight w:val="none"/>
        </w:rPr>
        <w:br w:type="page" w:clear="all"/>
      </w:r>
      <w:bookmarkStart w:id="22" w:name="_Toc351203494"/>
      <w:r>
        <w:rPr>
          <w:rFonts w:hint="eastAsia" w:ascii="仿宋" w:hAnsi="仿宋" w:eastAsia="仿宋" w:cs="仿宋"/>
          <w:b/>
          <w:bCs/>
          <w:color w:val="auto"/>
          <w:sz w:val="24"/>
          <w:szCs w:val="24"/>
          <w:highlight w:val="none"/>
        </w:rPr>
        <w:t xml:space="preserve">第二部分 通用合同条款</w:t>
      </w:r>
      <w:bookmarkEnd w:id="22"/>
      <w:r/>
      <w:bookmarkStart w:id="23" w:name="_Toc337558727"/>
      <w:r/>
      <w:bookmarkEnd w:id="23"/>
      <w:r/>
    </w:p>
    <w:p>
      <w:pPr>
        <w:ind w:firstLine="420"/>
        <w:spacing w:line="360" w:lineRule="auto"/>
        <w:rPr>
          <w:rFonts w:hint="eastAsia" w:ascii="仿宋" w:hAnsi="仿宋" w:eastAsia="仿宋" w:cs="仿宋"/>
          <w:color w:val="auto"/>
          <w:sz w:val="24"/>
          <w:szCs w:val="24"/>
          <w:highlight w:val="none"/>
        </w:rPr>
      </w:pPr>
      <w:r/>
      <w:bookmarkStart w:id="24" w:name="_Toc351203495"/>
      <w:r/>
      <w:bookmarkEnd w:id="24"/>
      <w:r/>
      <w:bookmarkStart w:id="25" w:name="_Toc296346528"/>
      <w:r/>
      <w:bookmarkEnd w:id="25"/>
      <w:r/>
      <w:bookmarkStart w:id="26" w:name="_Toc303538976"/>
      <w:r/>
      <w:bookmarkEnd w:id="26"/>
      <w:r/>
      <w:bookmarkStart w:id="27" w:name="_Toc303538973"/>
      <w:r/>
      <w:bookmarkEnd w:id="27"/>
      <w:r/>
      <w:bookmarkStart w:id="28" w:name="_Toc296503027"/>
      <w:r/>
      <w:bookmarkEnd w:id="28"/>
      <w:r/>
      <w:bookmarkStart w:id="29" w:name="_Toc303538974"/>
      <w:r/>
      <w:bookmarkEnd w:id="29"/>
      <w:r/>
      <w:bookmarkStart w:id="30" w:name="_Toc303538972"/>
      <w:r/>
      <w:bookmarkEnd w:id="30"/>
      <w:r/>
      <w:bookmarkStart w:id="31" w:name="_Toc303538975"/>
      <w:r/>
      <w:bookmarkEnd w:id="31"/>
      <w:r/>
      <w:bookmarkStart w:id="32" w:name="_Toc351203632"/>
      <w:r>
        <w:rPr>
          <w:rFonts w:hint="eastAsia" w:ascii="仿宋" w:hAnsi="仿宋" w:eastAsia="仿宋" w:cs="仿宋"/>
          <w:color w:val="auto"/>
          <w:sz w:val="24"/>
          <w:szCs w:val="24"/>
          <w:highlight w:val="none"/>
        </w:rPr>
        <w:t xml:space="preserve">按照住房和城乡建设部、国家工商行政管理总局制定的《建设工程施工合同（示范文本）》（GF-2017-0201）第二部分 通用合同条款执行。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End w:id="32"/>
      <w:r/>
      <w:bookmarkStart w:id="33" w:name="_Toc351203652"/>
      <w:r>
        <w:rPr>
          <w:rFonts w:hint="eastAsia" w:ascii="仿宋" w:hAnsi="仿宋" w:eastAsia="仿宋" w:cs="仿宋"/>
          <w:b/>
          <w:bCs/>
          <w:color w:val="auto"/>
          <w:sz w:val="24"/>
          <w:szCs w:val="24"/>
          <w:highlight w:val="none"/>
        </w:rPr>
        <w:t xml:space="preserve">第三部分 专用合同条款</w:t>
      </w:r>
      <w:bookmarkEnd w:id="33"/>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34" w:name="_Toc296890984"/>
      <w:r/>
      <w:bookmarkStart w:id="35" w:name="_Toc297048342"/>
      <w:r/>
      <w:bookmarkStart w:id="36" w:name="_Toc296503156"/>
      <w:r/>
      <w:bookmarkStart w:id="37" w:name="_Toc292559361"/>
      <w:r/>
      <w:bookmarkStart w:id="38" w:name="_Toc296346657"/>
      <w:r/>
      <w:bookmarkStart w:id="39" w:name="_Toc296891196"/>
      <w:r/>
      <w:bookmarkStart w:id="40" w:name="_Toc292559866"/>
      <w:r/>
      <w:bookmarkStart w:id="41" w:name="_Toc296347155"/>
      <w:r/>
      <w:bookmarkStart w:id="42" w:name="_Toc296944495"/>
      <w:r/>
      <w:bookmarkStart w:id="43" w:name="_Toc351203633"/>
      <w:r/>
      <w:bookmarkStart w:id="44" w:name="_Toc297120456"/>
      <w:r>
        <w:rPr>
          <w:rFonts w:hint="eastAsia" w:ascii="仿宋" w:hAnsi="仿宋" w:eastAsia="仿宋" w:cs="仿宋"/>
          <w:bCs/>
          <w:color w:val="auto"/>
          <w:sz w:val="24"/>
          <w:szCs w:val="24"/>
          <w:highlight w:val="none"/>
        </w:rPr>
        <w:t xml:space="preserve">一般约定</w:t>
      </w:r>
      <w:bookmarkEnd w:id="34"/>
      <w:r/>
      <w:bookmarkEnd w:id="35"/>
      <w:r/>
      <w:bookmarkEnd w:id="36"/>
      <w:r/>
      <w:bookmarkEnd w:id="37"/>
      <w:r/>
      <w:bookmarkEnd w:id="38"/>
      <w:r/>
      <w:bookmarkEnd w:id="39"/>
      <w:r/>
      <w:bookmarkEnd w:id="40"/>
      <w:r/>
      <w:bookmarkEnd w:id="41"/>
      <w:r/>
      <w:bookmarkEnd w:id="42"/>
      <w:r/>
      <w:bookmarkEnd w:id="43"/>
      <w:r/>
      <w:bookmarkEnd w:id="44"/>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bookmarkStart w:id="45" w:name="OLE_LINK5"/>
      <w:r>
        <w:rPr>
          <w:rFonts w:hint="eastAsia" w:ascii="仿宋" w:hAnsi="仿宋" w:eastAsia="仿宋" w:cs="仿宋"/>
          <w:bCs/>
          <w:color w:val="auto"/>
          <w:sz w:val="24"/>
          <w:szCs w:val="24"/>
          <w:highlight w:val="none"/>
          <w:u w:val="single"/>
        </w:rPr>
        <w:t xml:space="preserve">（1）中标通知书；（2）施工过程中签订的补充协议；（3）</w:t>
      </w:r>
      <w:r>
        <w:rPr>
          <w:rFonts w:hint="eastAsia" w:ascii="仿宋" w:hAnsi="仿宋" w:eastAsia="仿宋" w:cs="仿宋"/>
          <w:bCs/>
          <w:color w:val="auto"/>
          <w:sz w:val="24"/>
          <w:szCs w:val="24"/>
          <w:highlight w:val="none"/>
          <w:u w:val="single"/>
          <w:lang w:val="en-US" w:eastAsia="zh-CN"/>
        </w:rPr>
        <w:t xml:space="preserve">招标</w:t>
      </w:r>
      <w:r>
        <w:rPr>
          <w:rFonts w:hint="eastAsia" w:ascii="仿宋" w:hAnsi="仿宋" w:eastAsia="仿宋" w:cs="仿宋"/>
          <w:bCs/>
          <w:color w:val="auto"/>
          <w:sz w:val="24"/>
          <w:szCs w:val="24"/>
          <w:highlight w:val="none"/>
          <w:u w:val="single"/>
        </w:rPr>
        <w:t xml:space="preserve">文件澄清答疑、</w:t>
      </w:r>
      <w:r>
        <w:rPr>
          <w:rFonts w:hint="eastAsia" w:ascii="仿宋" w:hAnsi="仿宋" w:eastAsia="仿宋" w:cs="仿宋"/>
          <w:bCs/>
          <w:color w:val="auto"/>
          <w:sz w:val="24"/>
          <w:szCs w:val="24"/>
          <w:highlight w:val="none"/>
          <w:u w:val="single"/>
          <w:lang w:val="en-US" w:eastAsia="zh-CN"/>
        </w:rPr>
        <w:t xml:space="preserve">招标</w:t>
      </w:r>
      <w:r>
        <w:rPr>
          <w:rFonts w:hint="eastAsia" w:ascii="仿宋" w:hAnsi="仿宋" w:eastAsia="仿宋" w:cs="仿宋"/>
          <w:bCs/>
          <w:color w:val="auto"/>
          <w:sz w:val="24"/>
          <w:szCs w:val="24"/>
          <w:highlight w:val="none"/>
          <w:u w:val="single"/>
        </w:rPr>
        <w:t xml:space="preserve">文件；（4）投标函及其附录；（5）专用合同条款及其附件；（6）通用合同条款；（7）技术标准和要求；（8）图纸；（9）已标价工程量清单或预算书；（10）其他合同文件。</w:t>
      </w:r>
      <w:bookmarkEnd w:id="4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rPr>
        <w:t xml:space="preserve">为实施工程需永久占用的土地，永久占地范围与工程规划红线范围一致，永久占地手续由发包人负责办理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临时用地、仓储用地、装配加工用地、临时道路、施工围挡用地等为实施工程需要临时占用的土地。发包人委托承包人办理临时用地手续，相关费用已包含在投标报价中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《中华人民共和国</w:t>
      </w:r>
      <w:r>
        <w:rPr>
          <w:rFonts w:hint="eastAsia" w:ascii="仿宋" w:hAnsi="仿宋" w:eastAsia="仿宋" w:cs="仿宋"/>
          <w:color w:val="auto"/>
          <w:sz w:val="24"/>
          <w:szCs w:val="24"/>
          <w:highlight w:val="none"/>
          <w:u w:val="single"/>
          <w:lang w:val="en-US" w:eastAsia="zh-CN"/>
        </w:rPr>
        <w:t xml:space="preserve">民法典</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中华人民共和国建筑法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建设工程质量管理条例</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中华人民共和国招标投标法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中华人民共和国招标投标法实施条例</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工程建设项目施工招标投标办法》（七部委30号令）、《江苏省工程建设管理条例</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建设工程施工发包与承包价格管理暂行规定</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工程量清单计价规范》、其他法律法规以及江苏省和无锡市行业主管部门颁布的相关文件规定，如</w:t>
      </w:r>
      <w:r>
        <w:rPr>
          <w:rFonts w:hint="eastAsia" w:ascii="仿宋" w:hAnsi="仿宋" w:eastAsia="仿宋" w:cs="仿宋"/>
          <w:color w:val="auto"/>
          <w:sz w:val="24"/>
          <w:szCs w:val="24"/>
          <w:highlight w:val="none"/>
          <w:u w:val="single"/>
          <w:lang w:eastAsia="zh-CN"/>
        </w:rPr>
        <w:t xml:space="preserve">地方性法规</w:t>
      </w:r>
      <w:r>
        <w:rPr>
          <w:rFonts w:hint="eastAsia" w:ascii="仿宋" w:hAnsi="仿宋" w:eastAsia="仿宋" w:cs="仿宋"/>
          <w:color w:val="auto"/>
          <w:sz w:val="24"/>
          <w:szCs w:val="24"/>
          <w:highlight w:val="none"/>
          <w:u w:val="single"/>
        </w:rPr>
        <w:t xml:space="preserve">与国家法规相抵触，按国家法规执行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firstLine="420"/>
        <w:jc w:val="left"/>
        <w:spacing w:before="150" w:after="150" w:line="435"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 本工程应按以下规范与标准执行（包括并不限于）：《工程建设标准强制性条文》（城镇建设部分）、《建筑防火通用规范》（GB55037-2022）、《混凝土结构耐久性设计规范》（GB/T50476—2008）、《建筑工程施工质量验收统一标准</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混凝土结构工程施工质量验收规范</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砌体结构工程施工质量验收规范</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建筑地基基础工程施工验收规范</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钢结构工程施工质量验收规范》等现行规范、标准及设计要求进行检查验收。当标准互相矛盾时，以最新和最严格的为准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如有涉及，双方另行协商约定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 合同文件的优先顺序</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 (1)合同协议书及补充协议；（2）中标通知书；（3）投标函及其附录； （4）专用合同条款及其附件；（5）通用合同条款；（6）技术标准和要求；（7）图纸；（8）已标价工程量清单或预算书；（9）其他合同文件。各方有关工程的洽商、变更等书面协议或文件视为本合同协议条款的组成部分。组成本合同的文件均为本合同不可分割的组成部分，与本合同具有同等法律效力。</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 进场施工前10天内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    3份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 全套图纸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 开工前3天内提交施工组织设计，每月25日向发包人提供当月工程建设报表及下月进度计划各一式两份，其他报表及计划按发包人现场管理要求提供</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  </w:t>
      </w:r>
      <w:bookmarkStart w:id="46" w:name="_Hlk509521007"/>
      <w:r>
        <w:rPr>
          <w:rFonts w:hint="eastAsia" w:ascii="仿宋" w:hAnsi="仿宋" w:eastAsia="仿宋" w:cs="仿宋"/>
          <w:color w:val="auto"/>
          <w:sz w:val="24"/>
          <w:szCs w:val="24"/>
          <w:highlight w:val="none"/>
          <w:u w:val="single"/>
        </w:rPr>
        <w:t xml:space="preserve">按发包人需求</w:t>
      </w:r>
      <w:bookmarkEnd w:id="46"/>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  按发包人需求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  按发包人需求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 收到相关文件后7天内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1.7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  3</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学院基建</w:t>
      </w:r>
      <w:r>
        <w:rPr>
          <w:rFonts w:hint="eastAsia" w:ascii="仿宋" w:hAnsi="仿宋" w:eastAsia="仿宋" w:cs="仿宋"/>
          <w:color w:val="auto"/>
          <w:sz w:val="24"/>
          <w:szCs w:val="24"/>
          <w:highlight w:val="none"/>
          <w:u w:val="single"/>
        </w:rPr>
        <w:t xml:space="preserve">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1.10 交通运输</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bookmarkStart w:id="47" w:name="_Toc303539100"/>
      <w:r/>
      <w:bookmarkStart w:id="48" w:name="_Toc318581155"/>
      <w:r/>
      <w:bookmarkStart w:id="49" w:name="_Toc304295521"/>
      <w:r/>
      <w:bookmarkStart w:id="50" w:name="_Toc300934943"/>
      <w:r/>
      <w:bookmarkStart w:id="51" w:name="_Toc312677986"/>
      <w:r>
        <w:rPr>
          <w:rFonts w:hint="eastAsia" w:ascii="仿宋" w:hAnsi="仿宋" w:eastAsia="仿宋" w:cs="仿宋"/>
          <w:color w:val="auto"/>
          <w:sz w:val="24"/>
          <w:szCs w:val="24"/>
          <w:highlight w:val="none"/>
        </w:rPr>
        <w:t xml:space="preserve">.10.1 出入现场的权利</w:t>
      </w:r>
      <w:r/>
    </w:p>
    <w:p>
      <w:pPr>
        <w:ind w:left="59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47"/>
      <w:r/>
      <w:bookmarkEnd w:id="48"/>
      <w:r/>
      <w:bookmarkEnd w:id="49"/>
      <w:r/>
      <w:bookmarkEnd w:id="50"/>
      <w:r/>
      <w:bookmarkEnd w:id="51"/>
      <w:r/>
      <w:r/>
    </w:p>
    <w:p>
      <w:pPr>
        <w:ind w:firstLine="420"/>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bookmarkStart w:id="52" w:name="_Toc304295522"/>
      <w:r/>
      <w:bookmarkStart w:id="53" w:name="_Toc300934944"/>
      <w:r/>
      <w:bookmarkStart w:id="54" w:name="_Toc312677987"/>
      <w:r/>
      <w:bookmarkStart w:id="55" w:name="_Toc318581156"/>
      <w:r/>
      <w:bookmarkStart w:id="56" w:name="_Toc303539101"/>
      <w:r>
        <w:rPr>
          <w:rFonts w:hint="eastAsia" w:ascii="仿宋" w:hAnsi="仿宋" w:eastAsia="仿宋" w:cs="仿宋"/>
          <w:color w:val="auto"/>
          <w:sz w:val="24"/>
          <w:szCs w:val="24"/>
          <w:highlight w:val="none"/>
        </w:rPr>
        <w:t xml:space="preserve">.10.3 场内交通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以工程永久占地和临时占地范围为边界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由承包人负责实施并承担相关费用 </w:t>
      </w:r>
      <w:r>
        <w:rPr>
          <w:rFonts w:hint="eastAsia" w:ascii="仿宋" w:hAnsi="仿宋" w:eastAsia="仿宋" w:cs="仿宋"/>
          <w:color w:val="auto"/>
          <w:sz w:val="24"/>
          <w:szCs w:val="24"/>
          <w:highlight w:val="none"/>
        </w:rPr>
        <w:t xml:space="preserve">。</w:t>
      </w:r>
      <w:bookmarkEnd w:id="52"/>
      <w:r/>
      <w:bookmarkEnd w:id="53"/>
      <w:r/>
      <w:bookmarkEnd w:id="54"/>
      <w:r/>
      <w:bookmarkEnd w:id="55"/>
      <w:r/>
      <w:bookmarkEnd w:id="56"/>
      <w:r/>
      <w:bookmarkStart w:id="57" w:name="_Toc318581157"/>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bookmarkEnd w:id="57"/>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1.11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著作权归发包人所有</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著作权归发包人所有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按清单计价规范相应条款执行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58" w:name="_Toc351203634"/>
      <w:r>
        <w:rPr>
          <w:rFonts w:hint="eastAsia" w:ascii="仿宋" w:hAnsi="仿宋" w:eastAsia="仿宋" w:cs="仿宋"/>
          <w:bCs/>
          <w:color w:val="auto"/>
          <w:sz w:val="24"/>
          <w:szCs w:val="24"/>
          <w:highlight w:val="none"/>
        </w:rPr>
        <w:t xml:space="preserve">2</w:t>
      </w:r>
      <w:bookmarkStart w:id="59" w:name="_Toc296944496"/>
      <w:r/>
      <w:bookmarkStart w:id="60" w:name="_Toc297120457"/>
      <w:r/>
      <w:bookmarkStart w:id="61" w:name="_Toc296347156"/>
      <w:r/>
      <w:bookmarkStart w:id="62" w:name="_Toc296346658"/>
      <w:r/>
      <w:bookmarkStart w:id="63" w:name="_Toc292559867"/>
      <w:r/>
      <w:bookmarkStart w:id="64" w:name="_Toc297048343"/>
      <w:r/>
      <w:bookmarkStart w:id="65" w:name="_Toc296891197"/>
      <w:r/>
      <w:bookmarkStart w:id="66" w:name="_Toc296890985"/>
      <w:r/>
      <w:bookmarkStart w:id="67" w:name="_Toc292559362"/>
      <w:r/>
      <w:bookmarkStart w:id="68" w:name="_Toc296503157"/>
      <w:r>
        <w:rPr>
          <w:rFonts w:hint="eastAsia" w:ascii="仿宋" w:hAnsi="仿宋" w:eastAsia="仿宋" w:cs="仿宋"/>
          <w:bCs/>
          <w:color w:val="auto"/>
          <w:sz w:val="24"/>
          <w:szCs w:val="24"/>
          <w:highlight w:val="none"/>
        </w:rPr>
        <w:t xml:space="preserve">. 发包人</w:t>
      </w:r>
      <w:bookmarkEnd w:id="58"/>
      <w:r/>
      <w:bookmarkEnd w:id="59"/>
      <w:r/>
      <w:bookmarkEnd w:id="60"/>
      <w:r/>
      <w:bookmarkEnd w:id="61"/>
      <w:r/>
      <w:bookmarkEnd w:id="62"/>
      <w:r/>
      <w:bookmarkEnd w:id="63"/>
      <w:r/>
      <w:bookmarkEnd w:id="64"/>
      <w:r/>
      <w:bookmarkEnd w:id="65"/>
      <w:r/>
      <w:bookmarkEnd w:id="66"/>
      <w:r/>
      <w:bookmarkEnd w:id="67"/>
      <w:r/>
      <w:bookmarkEnd w:id="68"/>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2.2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 （1）行使发包人代表的权利，包括组织施工现场发包人的工作及代表发包人行使本合同授予发包人的相关权力。</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（2）本合同实施过程中，所有应由承包人负责又需发包人派驻代表/监理审批或确认的事情均不能免除或减轻承包人应负的合同责任。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（3）发包人权利及相关约定：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人向承包人索还或在根据本合同文件内应付或届期应付承包人的款项内扣除，支付执行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u w:val="single"/>
        </w:rPr>
        <w:t xml:space="preserve">③发包人的通知应以书面形式发出。任何口述通知不应立即生效，承包人应在接获通知后3天内向发包人书面（加盖公章）请求确认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2.4 施工现场、施工条件和基础资料的提供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开工日期前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20"/>
        <w:spacing w:line="360" w:lineRule="auto"/>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水电费在结算审计时按照定额标准扣除。施工期间，甲方配合乙方必须的施工现场和水、电，但是乙方必须遵守甲方有关水电管理规定，且在指定部位使用，不得浪费水电，否则甲方可以向其收取2倍定额标准的水电费。</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2.5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69" w:name="_Toc351203635"/>
      <w:r>
        <w:rPr>
          <w:rFonts w:hint="eastAsia" w:ascii="仿宋" w:hAnsi="仿宋" w:eastAsia="仿宋" w:cs="仿宋"/>
          <w:bCs/>
          <w:color w:val="auto"/>
          <w:sz w:val="24"/>
          <w:szCs w:val="24"/>
          <w:highlight w:val="none"/>
        </w:rPr>
        <w:t xml:space="preserve">3</w:t>
      </w:r>
      <w:bookmarkStart w:id="70" w:name="_Toc296346659"/>
      <w:r/>
      <w:bookmarkStart w:id="71" w:name="_Toc296890986"/>
      <w:r/>
      <w:bookmarkStart w:id="72" w:name="_Toc297048344"/>
      <w:r/>
      <w:bookmarkStart w:id="73" w:name="_Toc292559868"/>
      <w:r/>
      <w:bookmarkStart w:id="74" w:name="_Toc296503158"/>
      <w:r/>
      <w:bookmarkStart w:id="75" w:name="_Toc297120458"/>
      <w:r/>
      <w:bookmarkStart w:id="76" w:name="_Toc296944497"/>
      <w:r/>
      <w:bookmarkStart w:id="77" w:name="_Toc296891198"/>
      <w:r/>
      <w:bookmarkStart w:id="78" w:name="_Toc292559363"/>
      <w:r/>
      <w:bookmarkStart w:id="79" w:name="_Toc296347157"/>
      <w:r>
        <w:rPr>
          <w:rFonts w:hint="eastAsia" w:ascii="仿宋" w:hAnsi="仿宋" w:eastAsia="仿宋" w:cs="仿宋"/>
          <w:bCs/>
          <w:color w:val="auto"/>
          <w:sz w:val="24"/>
          <w:szCs w:val="24"/>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（9）承包人提交的竣工资料的内容：</w:t>
      </w:r>
      <w:r>
        <w:rPr>
          <w:rFonts w:hint="eastAsia" w:ascii="仿宋" w:hAnsi="仿宋" w:eastAsia="仿宋" w:cs="仿宋"/>
          <w:color w:val="auto"/>
          <w:sz w:val="24"/>
          <w:szCs w:val="24"/>
          <w:highlight w:val="none"/>
          <w:u w:val="single"/>
        </w:rPr>
        <w:t xml:space="preserve">提供符合无锡市建设工程档案归档规范要求的竣工图纸及资料，并向发包人提供竣工图及资料的电子版</w:t>
      </w:r>
      <w:r>
        <w:rPr>
          <w:rFonts w:hint="eastAsia" w:ascii="仿宋" w:hAnsi="仿宋" w:eastAsia="仿宋" w:cs="仿宋"/>
          <w:color w:val="auto"/>
          <w:sz w:val="24"/>
          <w:szCs w:val="24"/>
          <w:highlight w:val="none"/>
        </w:rPr>
        <w:t xml:space="preserve">。</w:t>
      </w:r>
      <w:r/>
    </w:p>
    <w:p>
      <w:pPr>
        <w:ind w:firstLine="63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  3套  </w:t>
      </w:r>
      <w:r>
        <w:rPr>
          <w:rFonts w:hint="eastAsia" w:ascii="仿宋" w:hAnsi="仿宋" w:eastAsia="仿宋" w:cs="仿宋"/>
          <w:color w:val="auto"/>
          <w:sz w:val="24"/>
          <w:szCs w:val="24"/>
          <w:highlight w:val="none"/>
        </w:rPr>
        <w:t xml:space="preserve">。</w:t>
      </w:r>
      <w:r/>
    </w:p>
    <w:p>
      <w:pPr>
        <w:ind w:left="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承包人承担 </w:t>
      </w:r>
      <w:r>
        <w:rPr>
          <w:rFonts w:hint="eastAsia" w:ascii="仿宋" w:hAnsi="仿宋" w:eastAsia="仿宋" w:cs="仿宋"/>
          <w:color w:val="auto"/>
          <w:sz w:val="24"/>
          <w:szCs w:val="24"/>
          <w:highlight w:val="none"/>
        </w:rPr>
        <w:t xml:space="preserve">。</w:t>
      </w:r>
      <w:r/>
    </w:p>
    <w:p>
      <w:pPr>
        <w:ind w:left="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竣工验收合格后 30 日内</w:t>
      </w:r>
      <w:r>
        <w:rPr>
          <w:rFonts w:hint="eastAsia" w:ascii="仿宋" w:hAnsi="仿宋" w:eastAsia="仿宋" w:cs="仿宋"/>
          <w:color w:val="auto"/>
          <w:sz w:val="24"/>
          <w:szCs w:val="24"/>
          <w:highlight w:val="none"/>
        </w:rPr>
        <w:t xml:space="preserve">。</w:t>
      </w:r>
      <w:r/>
    </w:p>
    <w:p>
      <w:pPr>
        <w:ind w:firstLine="63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（10）承包人应履行的其他义务：</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1）承包人宗旨：保证与发包人密切配合，服从统一指挥、统一安排，高标准、严要求、安全优质、快速地完成该合同工程的施工建设，确保发包人满意。</w:t>
      </w:r>
      <w:r/>
    </w:p>
    <w:p>
      <w:pPr>
        <w:ind w:firstLine="630"/>
        <w:spacing w:line="440" w:lineRule="exact"/>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rPr>
        <w:t xml:space="preserve">2）本工程确保一次验收100％达到合格标准，如因承包方原因一次验收达不到合格工程标准，则承包方必须返修整改达到合格标准为止，才能交付</w:t>
      </w:r>
      <w:r>
        <w:rPr>
          <w:rFonts w:hint="eastAsia" w:ascii="仿宋" w:hAnsi="仿宋" w:eastAsia="仿宋" w:cs="仿宋"/>
          <w:b/>
          <w:bCs/>
          <w:color w:val="auto"/>
          <w:sz w:val="24"/>
          <w:szCs w:val="24"/>
          <w:highlight w:val="none"/>
          <w:u w:val="single"/>
          <w:lang w:eastAsia="zh-CN"/>
        </w:rPr>
        <w:t xml:space="preserve">发包人</w:t>
      </w:r>
      <w:r>
        <w:rPr>
          <w:rFonts w:hint="eastAsia" w:ascii="仿宋" w:hAnsi="仿宋" w:eastAsia="仿宋" w:cs="仿宋"/>
          <w:b/>
          <w:bCs/>
          <w:color w:val="auto"/>
          <w:sz w:val="24"/>
          <w:szCs w:val="24"/>
          <w:highlight w:val="none"/>
          <w:u w:val="single"/>
        </w:rPr>
        <w:t xml:space="preserve">，其返修费用均由承包方自行承担。返修工期计入总工期考核</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并承担因此产生的二次验收及其他费用。</w:t>
      </w:r>
      <w:r/>
    </w:p>
    <w:p>
      <w:pPr>
        <w:ind w:firstLine="630"/>
        <w:spacing w:line="43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3）工程竣工验收通过后，承包方在60天内提供全部结算资料，由</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委托具备相应资质的第三方咨询机构进行项目结算审核。</w:t>
      </w:r>
      <w:r/>
    </w:p>
    <w:p>
      <w:pPr>
        <w:ind w:firstLine="63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u w:val="single"/>
          <w:lang w:eastAsia="zh-CN"/>
        </w:rPr>
        <w:t xml:space="preserve">涉及</w:t>
      </w:r>
      <w:r>
        <w:rPr>
          <w:rFonts w:hint="eastAsia" w:ascii="仿宋" w:hAnsi="仿宋" w:eastAsia="仿宋" w:cs="仿宋"/>
          <w:color w:val="auto"/>
          <w:sz w:val="24"/>
          <w:szCs w:val="24"/>
          <w:highlight w:val="none"/>
          <w:u w:val="single"/>
        </w:rPr>
        <w:t xml:space="preserve">工程价款的签证，应由</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确认作为结算依据 。所有签证承包方必须在事件发生后3天内报出签证申请，逾期作为让利。超出规定额度的还需由建设行政主管部门审核确认后方可作为结算依据。</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7）一旦中标</w:t>
      </w:r>
      <w:r>
        <w:rPr>
          <w:rFonts w:hint="eastAsia" w:ascii="仿宋" w:hAnsi="仿宋" w:eastAsia="仿宋" w:cs="仿宋"/>
          <w:color w:val="auto"/>
          <w:sz w:val="24"/>
          <w:szCs w:val="24"/>
          <w:highlight w:val="none"/>
          <w:u w:val="single"/>
          <w:lang w:eastAsia="zh-CN"/>
        </w:rPr>
        <w:t xml:space="preserve">项目经理</w:t>
      </w:r>
      <w:r>
        <w:rPr>
          <w:rFonts w:hint="eastAsia" w:ascii="仿宋" w:hAnsi="仿宋" w:eastAsia="仿宋" w:cs="仿宋"/>
          <w:color w:val="auto"/>
          <w:sz w:val="24"/>
          <w:szCs w:val="24"/>
          <w:highlight w:val="none"/>
          <w:u w:val="single"/>
        </w:rPr>
        <w:t xml:space="preserve">和专职安全员不得更换，必须全过程管理直至工程竣工，否则作违约处理，施工单位清理出场，承担一切直接、间接的经济损失。</w:t>
      </w:r>
      <w:r>
        <w:rPr>
          <w:rFonts w:hint="eastAsia" w:ascii="仿宋" w:hAnsi="仿宋" w:eastAsia="仿宋" w:cs="仿宋"/>
          <w:color w:val="auto"/>
          <w:sz w:val="24"/>
          <w:szCs w:val="24"/>
          <w:highlight w:val="none"/>
          <w:u w:val="single"/>
          <w:lang w:eastAsia="zh-CN"/>
        </w:rPr>
        <w:t xml:space="preserve">项目经理</w:t>
      </w:r>
      <w:r>
        <w:rPr>
          <w:rFonts w:hint="eastAsia" w:ascii="仿宋" w:hAnsi="仿宋" w:eastAsia="仿宋" w:cs="仿宋"/>
          <w:color w:val="auto"/>
          <w:sz w:val="24"/>
          <w:szCs w:val="24"/>
          <w:highlight w:val="none"/>
          <w:u w:val="single"/>
        </w:rPr>
        <w:t xml:space="preserve">必须保证每周有40小时在施工现场，专职安全员必须与施工同步在岗，由总监和</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代表考核，缺勤</w:t>
      </w:r>
      <w:r>
        <w:rPr>
          <w:rFonts w:hint="eastAsia" w:ascii="仿宋" w:hAnsi="仿宋" w:eastAsia="仿宋" w:cs="仿宋"/>
          <w:color w:val="auto"/>
          <w:sz w:val="24"/>
          <w:szCs w:val="24"/>
          <w:highlight w:val="none"/>
          <w:u w:val="single"/>
          <w:lang w:eastAsia="zh-CN"/>
        </w:rPr>
        <w:t xml:space="preserve">承包人</w:t>
      </w:r>
      <w:r>
        <w:rPr>
          <w:rFonts w:hint="eastAsia" w:ascii="仿宋" w:hAnsi="仿宋" w:eastAsia="仿宋" w:cs="仿宋"/>
          <w:color w:val="auto"/>
          <w:sz w:val="24"/>
          <w:szCs w:val="24"/>
          <w:highlight w:val="none"/>
          <w:u w:val="single"/>
        </w:rPr>
        <w:t xml:space="preserve">支付违约金1000元/小时给</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，如有事应征得总监或业主同意。</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8）工期：</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u w:val="single"/>
        </w:rPr>
        <w:t xml:space="preserve">日历天（具体施工要求按</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要求</w:t>
      </w:r>
      <w:r>
        <w:rPr>
          <w:rFonts w:hint="eastAsia" w:ascii="仿宋" w:hAnsi="仿宋" w:eastAsia="仿宋" w:cs="仿宋"/>
          <w:color w:val="auto"/>
          <w:sz w:val="24"/>
          <w:szCs w:val="24"/>
          <w:highlight w:val="none"/>
          <w:u w:val="single"/>
          <w:lang w:val="en-US" w:eastAsia="zh-CN"/>
        </w:rPr>
        <w:t xml:space="preserve">实施</w:t>
      </w:r>
      <w:r>
        <w:rPr>
          <w:rFonts w:hint="eastAsia" w:ascii="仿宋" w:hAnsi="仿宋" w:eastAsia="仿宋" w:cs="仿宋"/>
          <w:color w:val="auto"/>
          <w:sz w:val="24"/>
          <w:szCs w:val="24"/>
          <w:highlight w:val="none"/>
          <w:u w:val="single"/>
        </w:rPr>
        <w:t xml:space="preserve">）；计划开工时间以</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开工令为准。延误工期承包方应按照</w:t>
      </w:r>
      <w:r>
        <w:rPr>
          <w:rFonts w:hint="eastAsia" w:ascii="仿宋" w:hAnsi="仿宋" w:eastAsia="仿宋" w:cs="仿宋"/>
          <w:color w:val="auto"/>
          <w:sz w:val="24"/>
          <w:szCs w:val="24"/>
          <w:highlight w:val="none"/>
          <w:u w:val="single"/>
          <w:lang w:val="en-US" w:eastAsia="zh-CN"/>
        </w:rPr>
        <w:t xml:space="preserve">千分之三/</w:t>
      </w:r>
      <w:r>
        <w:rPr>
          <w:rFonts w:hint="eastAsia" w:ascii="仿宋" w:hAnsi="仿宋" w:eastAsia="仿宋" w:cs="仿宋"/>
          <w:color w:val="auto"/>
          <w:sz w:val="24"/>
          <w:szCs w:val="24"/>
          <w:highlight w:val="none"/>
          <w:u w:val="single"/>
        </w:rPr>
        <w:t xml:space="preserve">天支付违约金给</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，误期赔偿费不设上限。</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9）除通用条款约定的不可抗力外，另要约定的不可抗力由</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、承包方视事件情况共同论定。</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10）承包人采购或发包人供应的建筑材料，必须符合现行国家质量标准的要求。材料进场时必须附有出厂合格证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遵循谁采购谁负责的原则，不合格的材料、设备由材料来源的采购方组织处理、清出现场。</w:t>
      </w:r>
      <w:r/>
    </w:p>
    <w:p>
      <w:pPr>
        <w:ind w:firstLine="72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11）对施工过程中的主要质量控制的主要要求：施工方法、施工顺序</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承包人必须严格按发包人工地代表批准的施工组织设计（施工方案）组织施工，并由发包人工地代表监督实施。</w:t>
      </w:r>
      <w:r/>
    </w:p>
    <w:p>
      <w:pPr>
        <w:ind w:firstLine="72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12）工程竣工后承包人逾期（60天）提交合同范围内的工程竣工结算时，发包人可相应延期支付承包人的工程款。</w:t>
      </w:r>
      <w:r/>
    </w:p>
    <w:p>
      <w:pPr>
        <w:ind w:firstLine="72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13）关于农民工工资事项合同条款：a.承包人是本工程农民工管理的责任人，全面负责施工过程中农民工的管理、用工合同管理</w:t>
      </w:r>
      <w:r>
        <w:rPr>
          <w:rFonts w:hint="eastAsia" w:ascii="仿宋" w:hAnsi="仿宋" w:eastAsia="仿宋" w:cs="仿宋"/>
          <w:color w:val="auto"/>
          <w:sz w:val="24"/>
          <w:szCs w:val="24"/>
          <w:highlight w:val="none"/>
          <w:u w:val="single"/>
          <w:lang w:eastAsia="zh-CN"/>
        </w:rPr>
        <w:t xml:space="preserve">和农</w:t>
      </w:r>
      <w:r>
        <w:rPr>
          <w:rFonts w:hint="eastAsia" w:ascii="仿宋" w:hAnsi="仿宋" w:eastAsia="仿宋" w:cs="仿宋"/>
          <w:color w:val="auto"/>
          <w:sz w:val="24"/>
          <w:szCs w:val="24"/>
          <w:highlight w:val="none"/>
          <w:u w:val="single"/>
        </w:rPr>
        <w:t xml:space="preserve">民工工资发放等工作；b.承包人在施工过程中，必须确保按规定、按时支付农民工工资，民工工资必须直接发放到</w:t>
      </w:r>
      <w:r>
        <w:rPr>
          <w:rFonts w:hint="eastAsia" w:ascii="仿宋" w:hAnsi="仿宋" w:eastAsia="仿宋" w:cs="仿宋"/>
          <w:color w:val="auto"/>
          <w:sz w:val="24"/>
          <w:szCs w:val="24"/>
          <w:highlight w:val="none"/>
          <w:u w:val="single"/>
          <w:lang w:eastAsia="zh-CN"/>
        </w:rPr>
        <w:t xml:space="preserve">农民工</w:t>
      </w:r>
      <w:r>
        <w:rPr>
          <w:rFonts w:hint="eastAsia" w:ascii="仿宋" w:hAnsi="仿宋" w:eastAsia="仿宋" w:cs="仿宋"/>
          <w:color w:val="auto"/>
          <w:sz w:val="24"/>
          <w:szCs w:val="24"/>
          <w:highlight w:val="none"/>
          <w:u w:val="single"/>
        </w:rPr>
        <w:t xml:space="preserve">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535"/>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系数N取值表</w:t>
      </w:r>
      <w:r/>
    </w:p>
    <w:tbl>
      <w:tblPr>
        <w:tblStyle w:val="766"/>
        <w:tblW w:w="7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序号</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工程合同造价M</w:t>
            </w:r>
            <w:r/>
          </w:p>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（万元）</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系数N取值</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M＜500</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500≤M＜1000</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1000≤M＜5000</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M≥5000</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tcPr>
          <w:p>
            <w:pPr>
              <w:ind w:firstLine="390"/>
              <w:spacing w:line="30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w:t>
            </w:r>
            <w:r/>
          </w:p>
        </w:tc>
      </w:tr>
    </w:tbl>
    <w:p>
      <w:pPr>
        <w:ind w:firstLine="630"/>
        <w:spacing w:line="440" w:lineRule="exact"/>
        <w:tabs>
          <w:tab w:val="left" w:pos="8280" w:leader="none"/>
        </w:tabs>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承包人须做好施工防护，施工作业面做有效施工围挡，杜绝人员从施工作业面进出校园，围挡方案需经发包人确认后实施，此项默认包含在项目投标文件子项中，结算时不再计算。承包人须在开工前至属地建设管理单位做好项目报备，严格执行属地建设管理单位相关法规、制度。</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)承包人接收定位或放线后应及时组织复验，如发现问题应立即提出矫正，不及时提出矫正的视为已确认该放线定位成果的正确性，因此产生的后果由承包人负责，交付后的现场成果保管由承包人负责。</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承包人可先到工地踏勘以充分了解工地的位置、交通、情况、道路、存储空间、装卸限制及任何其他足以影响承包价的情况，任何因忽视或误解工地情况而导致的索赔或工期延长申请将不被批准。承包人应根据施工现场的实际情况、本</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文件中载明的施工组织要求、现场的交通管制条件、文明施工要求和各自的施工经验确定合理的施工组织方案，自主合理报价。</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r/>
    </w:p>
    <w:p>
      <w:pPr>
        <w:ind w:firstLine="630"/>
        <w:spacing w:line="440" w:lineRule="exact"/>
        <w:tabs>
          <w:tab w:val="left" w:pos="828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）对施工过程中出现的工程渣土、建筑、装修垃圾等，承包人</w:t>
      </w:r>
      <w:r>
        <w:rPr>
          <w:rFonts w:hint="eastAsia" w:ascii="仿宋" w:hAnsi="仿宋" w:eastAsia="仿宋" w:cs="仿宋"/>
          <w:color w:val="auto"/>
          <w:sz w:val="24"/>
          <w:szCs w:val="24"/>
          <w:highlight w:val="none"/>
          <w:u w:val="single"/>
          <w:lang w:val="en-US" w:eastAsia="zh-CN"/>
        </w:rPr>
        <w:t xml:space="preserve">将</w:t>
      </w:r>
      <w:r>
        <w:rPr>
          <w:rFonts w:hint="eastAsia" w:ascii="仿宋" w:hAnsi="仿宋" w:eastAsia="仿宋" w:cs="仿宋"/>
          <w:color w:val="auto"/>
          <w:sz w:val="24"/>
          <w:szCs w:val="24"/>
          <w:highlight w:val="none"/>
          <w:u w:val="single"/>
        </w:rPr>
        <w:t xml:space="preserve">优先考虑采用湿化装卸，使用符合密闭条件的工具，按照核定的载重量，在指定的时间、线路行驶，由此增加的费用承包人应考虑在投标报价中。此后，承包人负责保管工地现场，外人倾倒的建筑、生活垃圾等均由承包人清运，费用自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每月不得少于80%的天数，有事临时离开需提前向发包人代表请假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处以2万元违约金，责令限期提交劳动合同并补缴社会保险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若项目经理未获发包人同意擅自离职，按 2000 元/天向发包人支付违约金，由发包人直接在工程款中扣除。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处以10万元违约金直至终止施工合同</w:t>
      </w:r>
      <w:r>
        <w:rPr>
          <w:rFonts w:hint="eastAsia" w:ascii="仿宋" w:hAnsi="仿宋" w:eastAsia="仿宋" w:cs="仿宋"/>
          <w:color w:val="auto"/>
          <w:sz w:val="24"/>
          <w:szCs w:val="24"/>
          <w:highlight w:val="none"/>
        </w:rPr>
        <w:t xml:space="preserve">。</w:t>
      </w:r>
      <w:r/>
    </w:p>
    <w:p>
      <w:pPr>
        <w:spacing w:line="360" w:lineRule="auto"/>
        <w:rPr>
          <w:rFonts w:hint="default" w:ascii="仿宋" w:hAnsi="仿宋" w:eastAsia="仿宋" w:cs="仿宋"/>
          <w:color w:val="auto"/>
          <w:sz w:val="24"/>
          <w:szCs w:val="24"/>
          <w:highlight w:val="none"/>
          <w:u w:val="single"/>
          <w:lang w:val="en-US" w:eastAsia="zh-CN"/>
        </w:rPr>
        <w:outlineLvl w:val="0"/>
      </w:pPr>
      <w:r>
        <w:rPr>
          <w:rFonts w:hint="eastAsia" w:ascii="仿宋" w:hAnsi="仿宋" w:eastAsia="仿宋" w:cs="仿宋"/>
          <w:color w:val="auto"/>
          <w:sz w:val="24"/>
          <w:szCs w:val="24"/>
          <w:highlight w:val="none"/>
        </w:rPr>
        <w:t xml:space="preserve">    3.2.4 承包人无正当理由拒绝更换项目经理的违约责任：</w:t>
      </w:r>
      <w:r>
        <w:rPr>
          <w:rFonts w:hint="eastAsia" w:ascii="仿宋" w:hAnsi="仿宋" w:eastAsia="仿宋" w:cs="仿宋"/>
          <w:color w:val="auto"/>
          <w:sz w:val="24"/>
          <w:szCs w:val="24"/>
          <w:highlight w:val="none"/>
          <w:u w:val="single"/>
        </w:rPr>
        <w:t xml:space="preserve">处以10万元违约金直至终止施工合同。项目经理工作能力不强，无法达到学校要求而被责令更换</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在不降低相关标准和要求的前提下，经学校基建部门、审计部门审核同意，并报学校纪委备案后</w:t>
      </w:r>
      <w:r>
        <w:rPr>
          <w:rFonts w:hint="eastAsia" w:ascii="仿宋" w:hAnsi="仿宋" w:eastAsia="仿宋" w:cs="仿宋"/>
          <w:color w:val="auto"/>
          <w:sz w:val="24"/>
          <w:szCs w:val="24"/>
          <w:highlight w:val="none"/>
          <w:u w:val="single"/>
          <w:lang w:val="en-US" w:eastAsia="zh-CN"/>
        </w:rPr>
        <w:t xml:space="preserve">更换项目经理。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开工前</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处以5000元/人次罚款直至终止施工合同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发包人批准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处以5000元/人次罚款直至终止施工合同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处以5000元/人次罚款直至终止施工合同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0" w:name="_Toc296891199"/>
      <w:r/>
      <w:bookmarkStart w:id="81" w:name="_Toc296890987"/>
      <w:r/>
      <w:bookmarkStart w:id="82" w:name="_Toc292559869"/>
      <w:r/>
      <w:bookmarkStart w:id="83" w:name="_Toc292559364"/>
      <w:r/>
      <w:bookmarkStart w:id="84" w:name="_Toc297123492"/>
      <w:r/>
      <w:bookmarkStart w:id="85" w:name="_Toc296347158"/>
      <w:r/>
      <w:bookmarkStart w:id="86" w:name="_Toc296944498"/>
      <w:r/>
      <w:bookmarkStart w:id="87" w:name="_Toc297120459"/>
      <w:r/>
      <w:bookmarkStart w:id="88" w:name="_Toc296346660"/>
      <w:r/>
      <w:bookmarkStart w:id="89" w:name="_Toc300934945"/>
      <w:r/>
      <w:bookmarkStart w:id="90" w:name="_Toc303539102"/>
      <w:r/>
      <w:bookmarkStart w:id="91" w:name="_Toc296503159"/>
      <w:r/>
      <w:bookmarkStart w:id="92" w:name="_Toc297048345"/>
      <w:r/>
      <w:bookmarkStart w:id="93" w:name="_Toc312677988"/>
      <w:r/>
      <w:bookmarkStart w:id="94" w:name="_Toc297216151"/>
      <w:r/>
      <w:bookmarkStart w:id="95" w:name="_Toc304295523"/>
      <w:r>
        <w:rPr>
          <w:rFonts w:hint="eastAsia" w:ascii="仿宋" w:hAnsi="仿宋" w:eastAsia="仿宋" w:cs="仿宋"/>
          <w:color w:val="auto"/>
          <w:sz w:val="24"/>
          <w:szCs w:val="24"/>
          <w:highlight w:val="none"/>
        </w:rPr>
        <w:t xml:space="preserve">.5 分包</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96" w:name="_Toc296944499"/>
      <w:r/>
      <w:bookmarkStart w:id="97" w:name="_Toc312677989"/>
      <w:r/>
      <w:bookmarkStart w:id="98" w:name="_Toc318581158"/>
      <w:r/>
      <w:bookmarkStart w:id="99" w:name="_Toc296891200"/>
      <w:r/>
      <w:bookmarkStart w:id="100" w:name="_Toc297048346"/>
      <w:r/>
      <w:bookmarkStart w:id="101" w:name="_Toc296346661"/>
      <w:r/>
      <w:bookmarkStart w:id="102" w:name="_Toc297216152"/>
      <w:r/>
      <w:bookmarkStart w:id="103" w:name="_Toc297120460"/>
      <w:r/>
      <w:bookmarkStart w:id="104" w:name="_Toc303539103"/>
      <w:r/>
      <w:bookmarkStart w:id="105" w:name="_Toc304295524"/>
      <w:r/>
      <w:bookmarkStart w:id="106" w:name="_Toc297123493"/>
      <w:r/>
      <w:bookmarkStart w:id="107" w:name="_Toc296503160"/>
      <w:r/>
      <w:bookmarkStart w:id="108" w:name="_Toc292559870"/>
      <w:r/>
      <w:bookmarkStart w:id="109" w:name="_Toc292559365"/>
      <w:r/>
      <w:bookmarkStart w:id="110" w:name="_Toc296347159"/>
      <w:r/>
      <w:bookmarkStart w:id="111" w:name="_Toc300934946"/>
      <w:r/>
      <w:bookmarkStart w:id="112" w:name="_Toc296890988"/>
      <w:r>
        <w:rPr>
          <w:rFonts w:hint="eastAsia" w:ascii="仿宋" w:hAnsi="仿宋" w:eastAsia="仿宋" w:cs="仿宋"/>
          <w:color w:val="auto"/>
          <w:sz w:val="24"/>
          <w:szCs w:val="24"/>
          <w:highlight w:val="none"/>
        </w:rPr>
        <w:t xml:space="preserve">.5.1 分包的一般约定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  不允许分包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不允许分包</w:t>
      </w:r>
      <w:r>
        <w:rPr>
          <w:rFonts w:hint="eastAsia" w:ascii="仿宋" w:hAnsi="仿宋" w:eastAsia="仿宋" w:cs="仿宋"/>
          <w:color w:val="auto"/>
          <w:sz w:val="24"/>
          <w:szCs w:val="24"/>
          <w:highlight w:val="none"/>
        </w:rPr>
        <w:t xml:space="preserve">。</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297123494"/>
      <w:r/>
      <w:bookmarkEnd w:id="113"/>
      <w:r/>
      <w:bookmarkStart w:id="114" w:name="_Toc297120461"/>
      <w:r/>
      <w:bookmarkEnd w:id="114"/>
      <w:r/>
      <w:bookmarkStart w:id="115" w:name="_Toc296944500"/>
      <w:r/>
      <w:bookmarkEnd w:id="115"/>
      <w:r/>
      <w:bookmarkStart w:id="116" w:name="_Toc297216153"/>
      <w:r/>
      <w:bookmarkEnd w:id="116"/>
      <w:r/>
      <w:bookmarkStart w:id="117" w:name="_Toc303539104"/>
      <w:r/>
      <w:bookmarkEnd w:id="117"/>
      <w:r/>
      <w:bookmarkStart w:id="118" w:name="_Toc296346662"/>
      <w:r/>
      <w:bookmarkEnd w:id="118"/>
      <w:r/>
      <w:bookmarkStart w:id="119" w:name="_Toc296891201"/>
      <w:r/>
      <w:bookmarkEnd w:id="119"/>
      <w:r/>
      <w:bookmarkStart w:id="120" w:name="_Toc296347160"/>
      <w:r/>
      <w:bookmarkEnd w:id="120"/>
      <w:r/>
      <w:bookmarkStart w:id="121" w:name="_Toc300934947"/>
      <w:r/>
      <w:bookmarkEnd w:id="121"/>
      <w:r/>
      <w:bookmarkStart w:id="122" w:name="_Toc296503161"/>
      <w:r/>
      <w:bookmarkEnd w:id="122"/>
      <w:r/>
      <w:bookmarkStart w:id="123" w:name="_Toc296890989"/>
      <w:r/>
      <w:bookmarkEnd w:id="123"/>
      <w:r/>
      <w:bookmarkStart w:id="124" w:name="_Toc297048347"/>
      <w:r/>
      <w:bookmarkEnd w:id="124"/>
      <w:r/>
      <w:bookmarkStart w:id="125" w:name="_Toc304295525"/>
      <w:r/>
      <w:bookmarkEnd w:id="125"/>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w:t>
      </w:r>
      <w:bookmarkStart w:id="126" w:name="_Toc318581159"/>
      <w:r/>
      <w:bookmarkStart w:id="127" w:name="_Toc312677990"/>
      <w:r>
        <w:rPr>
          <w:rFonts w:hint="eastAsia" w:ascii="仿宋" w:hAnsi="仿宋" w:eastAsia="仿宋" w:cs="仿宋"/>
          <w:color w:val="auto"/>
          <w:sz w:val="24"/>
          <w:szCs w:val="24"/>
          <w:highlight w:val="none"/>
        </w:rPr>
        <w:t xml:space="preserve">.5.2分包的确定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不允许分包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126"/>
      <w:r/>
      <w:bookmarkEnd w:id="12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设备、人员进场至验收交付使用前由承包人负责保修，</w:t>
      </w:r>
      <w:r>
        <w:rPr>
          <w:rFonts w:hint="eastAsia" w:ascii="仿宋" w:hAnsi="仿宋" w:eastAsia="仿宋" w:cs="仿宋"/>
          <w:color w:val="auto"/>
          <w:sz w:val="24"/>
          <w:szCs w:val="24"/>
          <w:highlight w:val="none"/>
          <w:u w:val="single"/>
          <w:lang w:eastAsia="zh-CN"/>
        </w:rPr>
        <w:t xml:space="preserve">无其他</w:t>
      </w:r>
      <w:r>
        <w:rPr>
          <w:rFonts w:hint="eastAsia" w:ascii="仿宋" w:hAnsi="仿宋" w:eastAsia="仿宋" w:cs="仿宋"/>
          <w:color w:val="auto"/>
          <w:sz w:val="24"/>
          <w:szCs w:val="24"/>
          <w:highlight w:val="none"/>
          <w:u w:val="single"/>
        </w:rPr>
        <w:t xml:space="preserve">特殊要求的，费用由承包人承担</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履约担保</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承包人提供履约担保的形式、金额及期限的：</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Start w:id="128" w:name="_Toc267251418"/>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129" w:name="_Toc351203637"/>
      <w:r>
        <w:rPr>
          <w:rFonts w:hint="eastAsia" w:ascii="仿宋" w:hAnsi="仿宋" w:eastAsia="仿宋" w:cs="仿宋"/>
          <w:bCs/>
          <w:color w:val="auto"/>
          <w:sz w:val="24"/>
          <w:szCs w:val="24"/>
          <w:highlight w:val="none"/>
        </w:rPr>
        <w:t xml:space="preserve">5</w:t>
      </w:r>
      <w:bookmarkEnd w:id="128"/>
      <w:r/>
      <w:bookmarkStart w:id="130" w:name="_Toc296503163"/>
      <w:r/>
      <w:bookmarkStart w:id="131" w:name="_Toc296346664"/>
      <w:r/>
      <w:bookmarkStart w:id="132" w:name="_Toc297120463"/>
      <w:r/>
      <w:bookmarkStart w:id="133" w:name="_Toc296347162"/>
      <w:r/>
      <w:bookmarkStart w:id="134" w:name="_Toc292559872"/>
      <w:r/>
      <w:bookmarkStart w:id="135" w:name="_Toc297048349"/>
      <w:r/>
      <w:bookmarkStart w:id="136" w:name="_Toc296890991"/>
      <w:r/>
      <w:bookmarkStart w:id="137" w:name="_Toc296944502"/>
      <w:r/>
      <w:bookmarkStart w:id="138" w:name="_Toc296891203"/>
      <w:r/>
      <w:bookmarkStart w:id="139" w:name="_Toc292559367"/>
      <w:r>
        <w:rPr>
          <w:rFonts w:hint="eastAsia" w:ascii="仿宋" w:hAnsi="仿宋" w:eastAsia="仿宋" w:cs="仿宋"/>
          <w:bCs/>
          <w:color w:val="auto"/>
          <w:sz w:val="24"/>
          <w:szCs w:val="24"/>
          <w:highlight w:val="none"/>
        </w:rPr>
        <w:t xml:space="preserve">. 工程质量</w:t>
      </w:r>
      <w:bookmarkEnd w:id="129"/>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5.1 质量要求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bookmarkStart w:id="140" w:name="_Toc300934949"/>
      <w:r/>
      <w:bookmarkStart w:id="141" w:name="_Toc303539106"/>
      <w:r/>
      <w:bookmarkStart w:id="142" w:name="_Toc304295527"/>
      <w:r/>
      <w:bookmarkStart w:id="143" w:name="_Toc312677997"/>
      <w:r/>
      <w:bookmarkStart w:id="144" w:name="_Toc297216155"/>
      <w:r/>
      <w:bookmarkStart w:id="145" w:name="_Toc297123496"/>
      <w:r/>
      <w:bookmarkStart w:id="146" w:name="_Toc318581164"/>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5.3 隐蔽工程检查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人隐蔽工程检查的期限的约定：</w:t>
      </w:r>
      <w:r>
        <w:rPr>
          <w:rFonts w:hint="eastAsia" w:ascii="仿宋" w:hAnsi="仿宋" w:eastAsia="仿宋" w:cs="仿宋"/>
          <w:color w:val="auto"/>
          <w:sz w:val="24"/>
          <w:szCs w:val="24"/>
          <w:highlight w:val="none"/>
          <w:u w:val="single"/>
        </w:rPr>
        <w:t xml:space="preserve">共同检查前</w:t>
      </w:r>
      <w:r>
        <w:rPr>
          <w:rFonts w:hint="eastAsia" w:ascii="仿宋" w:hAnsi="仿宋" w:eastAsia="仿宋" w:cs="仿宋"/>
          <w:color w:val="auto"/>
          <w:sz w:val="24"/>
          <w:szCs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小时书面通知</w:t>
      </w:r>
      <w:r>
        <w:rPr>
          <w:rFonts w:hint="eastAsia" w:ascii="仿宋" w:hAnsi="仿宋" w:eastAsia="仿宋" w:cs="仿宋"/>
          <w:color w:val="auto"/>
          <w:sz w:val="24"/>
          <w:szCs w:val="24"/>
          <w:highlight w:val="none"/>
          <w:u w:val="single"/>
          <w:lang w:val="en-US" w:eastAsia="zh-CN"/>
        </w:rPr>
        <w:t xml:space="preserve">发包</w:t>
      </w:r>
      <w:r>
        <w:rPr>
          <w:rFonts w:hint="eastAsia" w:ascii="仿宋" w:hAnsi="仿宋" w:eastAsia="仿宋" w:cs="仿宋"/>
          <w:color w:val="auto"/>
          <w:sz w:val="24"/>
          <w:szCs w:val="24"/>
          <w:highlight w:val="none"/>
          <w:u w:val="single"/>
        </w:rPr>
        <w:t xml:space="preserve">人</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人不能按时进行检查时，应提前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48</w:t>
      </w:r>
      <w:r>
        <w:rPr>
          <w:rFonts w:hint="eastAsia" w:ascii="仿宋" w:hAnsi="仿宋" w:eastAsia="仿宋" w:cs="仿宋"/>
          <w:color w:val="auto"/>
          <w:sz w:val="24"/>
          <w:szCs w:val="24"/>
          <w:highlight w:val="none"/>
        </w:rPr>
        <w:t xml:space="preserve">小时。</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147" w:name="_Toc351203638"/>
      <w:r>
        <w:rPr>
          <w:rFonts w:hint="eastAsia" w:ascii="仿宋" w:hAnsi="仿宋" w:eastAsia="仿宋" w:cs="仿宋"/>
          <w:bCs/>
          <w:color w:val="auto"/>
          <w:sz w:val="24"/>
          <w:szCs w:val="24"/>
          <w:highlight w:val="none"/>
        </w:rPr>
        <w:t xml:space="preserve">6. 安全文明施工与环境保护</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按建设部现行的《建设工程安全生产管理条例》的有关规定、《无锡市建设工程文明施工管理办法》（市人民政府令第 120 号）和《市政府办公室关于印发无锡市企业安全生产风险抵押金管理暂行办法的通知》（锡政办发【2014】2 号）的有关条款以及</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文件中技术标准和要求规定执行，由承包人负责管理，发包人监督执行，安全事故由责任方承担一切后果。由承包人负责承担施工范围内的一切安全责任。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关于治安保卫的特别约定：</w:t>
      </w:r>
      <w:r>
        <w:rPr>
          <w:rFonts w:hint="eastAsia" w:ascii="仿宋" w:hAnsi="仿宋" w:eastAsia="仿宋" w:cs="仿宋"/>
          <w:color w:val="auto"/>
          <w:sz w:val="24"/>
          <w:szCs w:val="24"/>
          <w:highlight w:val="none"/>
          <w:u w:val="single"/>
        </w:rPr>
        <w:t xml:space="preserve">安全事故由承包人承担一切后果。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开工前</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 文明施工</w:t>
      </w:r>
      <w:r/>
    </w:p>
    <w:p>
      <w:pPr>
        <w:ind w:firstLine="42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u w:val="single"/>
        </w:rPr>
        <w:t xml:space="preserve">建设行政主管部门的有关规定执行,无条件接受</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建设工程项目的关于安全、质量、文明施工等方面的监督检查</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140"/>
      <w:bookmarkEnd w:id="141"/>
      <w:bookmarkEnd w:id="142"/>
      <w:bookmarkEnd w:id="143"/>
      <w:bookmarkEnd w:id="144"/>
      <w:bookmarkEnd w:id="145"/>
      <w:bookmarkEnd w:id="146"/>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148" w:name="_Toc351203639"/>
      <w:r>
        <w:rPr>
          <w:rFonts w:hint="eastAsia" w:ascii="仿宋" w:hAnsi="仿宋" w:eastAsia="仿宋" w:cs="仿宋"/>
          <w:bCs/>
          <w:color w:val="auto"/>
          <w:sz w:val="24"/>
          <w:szCs w:val="24"/>
          <w:highlight w:val="none"/>
        </w:rPr>
        <w:t xml:space="preserve">7. 工期和进度</w:t>
      </w:r>
      <w:bookmarkEnd w:id="14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开工</w:t>
      </w:r>
      <w:r>
        <w:rPr>
          <w:rFonts w:hint="eastAsia" w:ascii="仿宋" w:hAnsi="仿宋" w:eastAsia="仿宋" w:cs="仿宋"/>
          <w:color w:val="auto"/>
          <w:sz w:val="24"/>
          <w:szCs w:val="24"/>
          <w:highlight w:val="none"/>
          <w:u w:val="single"/>
          <w:lang w:eastAsia="zh-CN"/>
        </w:rPr>
        <w:t xml:space="preserve">前</w:t>
      </w:r>
      <w:r>
        <w:rPr>
          <w:rFonts w:hint="eastAsia" w:ascii="仿宋" w:hAnsi="仿宋" w:eastAsia="仿宋" w:cs="仿宋"/>
          <w:color w:val="auto"/>
          <w:sz w:val="24"/>
          <w:szCs w:val="24"/>
          <w:highlight w:val="none"/>
          <w:u w:val="single"/>
        </w:rPr>
        <w:t xml:space="preserve">提交施工组织设计。计划应有横道网络图。施工组织设计及进度计划须报发包人审查。承包人向发包人提交符合工程实际情况的施工组织设计和工程进度计划，并得到认可。施工组织设计应详细说明整个工程进度计划、劳动力计划、机械设备进场计划、材料计划、安全文明施工措施费使用计划、需要配合的事项、可能遇到的不利因素及相应的措施，承包人必须按</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确认的进度计划组织施工，接受</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对进度的检查和监督。在施工过程中，工程实际进度与经确认的施工组织设计和工程进度不符时，承包人应按现场</w:t>
      </w:r>
      <w:r>
        <w:rPr>
          <w:rFonts w:hint="eastAsia" w:ascii="仿宋" w:hAnsi="仿宋" w:eastAsia="仿宋" w:cs="仿宋"/>
          <w:color w:val="auto"/>
          <w:sz w:val="24"/>
          <w:szCs w:val="24"/>
          <w:highlight w:val="none"/>
          <w:u w:val="single"/>
          <w:lang w:val="en-US" w:eastAsia="zh-CN"/>
        </w:rPr>
        <w:t xml:space="preserve">发包人代表</w:t>
      </w:r>
      <w:r>
        <w:rPr>
          <w:rFonts w:hint="eastAsia" w:ascii="仿宋" w:hAnsi="仿宋" w:eastAsia="仿宋" w:cs="仿宋"/>
          <w:color w:val="auto"/>
          <w:sz w:val="24"/>
          <w:szCs w:val="24"/>
          <w:highlight w:val="none"/>
          <w:u w:val="single"/>
        </w:rPr>
        <w:t xml:space="preserve">的要求提出改进措施，经确认后执行，因承包人的原因导致实际进度与进度计划不符，承包人无权就改进措施提出追加合同价款</w:t>
      </w:r>
      <w:r>
        <w:rPr>
          <w:rFonts w:hint="eastAsia" w:ascii="仿宋" w:hAnsi="仿宋" w:eastAsia="仿宋" w:cs="仿宋"/>
          <w:color w:val="auto"/>
          <w:sz w:val="24"/>
          <w:szCs w:val="24"/>
          <w:highlight w:val="none"/>
          <w:u w:val="single"/>
          <w:lang w:eastAsia="zh-CN"/>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7.1.2施工组织设计的提交和修改</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w:t>
      </w:r>
      <w:r>
        <w:rPr>
          <w:rFonts w:hint="eastAsia" w:ascii="仿宋" w:hAnsi="仿宋" w:eastAsia="仿宋" w:cs="仿宋"/>
          <w:color w:val="auto"/>
          <w:sz w:val="24"/>
          <w:szCs w:val="24"/>
          <w:highlight w:val="none"/>
          <w:lang w:eastAsia="zh-CN"/>
        </w:rPr>
        <w:t xml:space="preserve">期限</w:t>
      </w:r>
      <w:r>
        <w:rPr>
          <w:rFonts w:hint="eastAsia" w:ascii="仿宋" w:hAnsi="仿宋" w:eastAsia="仿宋" w:cs="仿宋"/>
          <w:color w:val="auto"/>
          <w:sz w:val="24"/>
          <w:szCs w:val="24"/>
          <w:highlight w:val="none"/>
        </w:rPr>
        <w:t xml:space="preserve">约定：</w:t>
      </w:r>
      <w:r>
        <w:rPr>
          <w:rFonts w:hint="eastAsia" w:ascii="仿宋" w:hAnsi="仿宋" w:eastAsia="仿宋" w:cs="仿宋"/>
          <w:color w:val="auto"/>
          <w:sz w:val="24"/>
          <w:szCs w:val="24"/>
          <w:highlight w:val="none"/>
          <w:u w:val="single"/>
        </w:rPr>
        <w:t xml:space="preserve">开工前</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49" w:name="_Toc300934966"/>
      <w:r/>
      <w:bookmarkStart w:id="150" w:name="_Toc312677479"/>
      <w:r/>
      <w:bookmarkStart w:id="151" w:name="_Toc303539123"/>
      <w:r/>
      <w:bookmarkStart w:id="152" w:name="_Toc312678005"/>
      <w:r/>
      <w:bookmarkStart w:id="153" w:name="_Toc297216173"/>
      <w:r/>
      <w:bookmarkStart w:id="154" w:name="_Toc297123514"/>
      <w:r/>
      <w:bookmarkStart w:id="155" w:name="_Toc304295541"/>
      <w:r>
        <w:rPr>
          <w:rFonts w:hint="eastAsia" w:ascii="仿宋" w:hAnsi="仿宋" w:eastAsia="仿宋" w:cs="仿宋"/>
          <w:color w:val="auto"/>
          <w:sz w:val="24"/>
          <w:szCs w:val="24"/>
          <w:highlight w:val="none"/>
        </w:rPr>
        <w:t xml:space="preserve">.2 施工进度计划</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发包人在收到修订的施工进度计划后确认或提出修改意见的期限：</w:t>
      </w:r>
      <w:r>
        <w:rPr>
          <w:rFonts w:hint="eastAsia" w:ascii="仿宋" w:hAnsi="仿宋" w:eastAsia="仿宋" w:cs="仿宋"/>
          <w:color w:val="auto"/>
          <w:sz w:val="24"/>
          <w:szCs w:val="24"/>
          <w:highlight w:val="none"/>
          <w:u w:val="single"/>
        </w:rPr>
        <w:t xml:space="preserve">收到后5天内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合同签订后、开工前</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149"/>
      <w:bookmarkEnd w:id="150"/>
      <w:bookmarkEnd w:id="151"/>
      <w:bookmarkEnd w:id="152"/>
      <w:bookmarkEnd w:id="153"/>
      <w:bookmarkEnd w:id="154"/>
      <w:bookmarkEnd w:id="155"/>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56" w:name="_Toc312677484"/>
      <w:r/>
      <w:bookmarkStart w:id="157" w:name="_Toc300934968"/>
      <w:r/>
      <w:bookmarkStart w:id="158" w:name="_Toc297123516"/>
      <w:r/>
      <w:bookmarkStart w:id="159" w:name="_Toc303539125"/>
      <w:r/>
      <w:bookmarkStart w:id="160" w:name="_Toc312678010"/>
      <w:r/>
      <w:bookmarkStart w:id="161" w:name="_Toc297216175"/>
      <w:r/>
      <w:bookmarkStart w:id="162" w:name="_Toc30429554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工期延误</w:t>
      </w:r>
      <w:bookmarkEnd w:id="156"/>
      <w:r/>
      <w:bookmarkEnd w:id="157"/>
      <w:r/>
      <w:bookmarkEnd w:id="158"/>
      <w:r/>
      <w:bookmarkEnd w:id="159"/>
      <w:r/>
      <w:bookmarkEnd w:id="160"/>
      <w:r/>
      <w:bookmarkEnd w:id="161"/>
      <w:r/>
      <w:bookmarkEnd w:id="162"/>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因发包人原因导致工期延误</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①重大设计变更而影响施工进度②不可抗力，此延误工期须在发现后七天内办理签证，逾期不予认可</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3" w:name="_Toc312678012"/>
      <w:r/>
      <w:bookmarkStart w:id="164" w:name="_Toc318581169"/>
      <w:r/>
      <w:bookmarkStart w:id="165" w:name="_Toc312677486"/>
      <w:r/>
      <w:bookmarkStart w:id="166" w:name="_Toc297123518"/>
      <w:r/>
      <w:bookmarkStart w:id="167" w:name="_Toc300934970"/>
      <w:r/>
      <w:bookmarkStart w:id="168" w:name="_Toc303539127"/>
      <w:r/>
      <w:bookmarkStart w:id="169" w:name="_Toc304295548"/>
      <w:r/>
      <w:bookmarkStart w:id="170" w:name="_Toc297216177"/>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因承包人原因导致工期延误</w:t>
      </w:r>
      <w:bookmarkEnd w:id="163"/>
      <w:r/>
      <w:bookmarkEnd w:id="164"/>
      <w:r/>
      <w:bookmarkEnd w:id="165"/>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71" w:name="_Toc312678013"/>
      <w:r/>
      <w:bookmarkStart w:id="172" w:name="_Toc312677487"/>
      <w:r/>
      <w:bookmarkStart w:id="173" w:name="_Toc318581170"/>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赔偿费支付办法按合同工期延误一天赔偿 2000元，支付赔偿费不能解除承包人应完成本工程的责任以及合同规定的其他相关责任</w:t>
      </w:r>
      <w:r>
        <w:rPr>
          <w:rFonts w:hint="eastAsia" w:ascii="仿宋" w:hAnsi="仿宋" w:eastAsia="仿宋" w:cs="仿宋"/>
          <w:color w:val="auto"/>
          <w:sz w:val="24"/>
          <w:szCs w:val="24"/>
          <w:highlight w:val="none"/>
        </w:rPr>
        <w:t xml:space="preserve">。</w:t>
      </w:r>
      <w:bookmarkEnd w:id="166"/>
      <w:r/>
      <w:bookmarkEnd w:id="167"/>
      <w:r/>
      <w:bookmarkEnd w:id="168"/>
      <w:r/>
      <w:bookmarkEnd w:id="169"/>
      <w:r/>
      <w:bookmarkEnd w:id="170"/>
      <w:r/>
      <w:bookmarkEnd w:id="171"/>
      <w:r/>
      <w:bookmarkEnd w:id="172"/>
      <w:r/>
      <w:bookmarkEnd w:id="173"/>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w:t>
      </w:r>
      <w:bookmarkStart w:id="174" w:name="_Toc318581171"/>
      <w:r/>
      <w:bookmarkStart w:id="175" w:name="_Toc312678014"/>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rPr>
        <w:t xml:space="preserve">误期赔偿费上限</w:t>
      </w:r>
      <w:r>
        <w:rPr>
          <w:rFonts w:hint="eastAsia" w:ascii="仿宋" w:hAnsi="仿宋" w:eastAsia="仿宋" w:cs="仿宋"/>
          <w:color w:val="auto"/>
          <w:sz w:val="24"/>
          <w:szCs w:val="24"/>
          <w:highlight w:val="none"/>
          <w:u w:val="single"/>
          <w:lang w:val="en-US" w:eastAsia="zh-CN"/>
        </w:rPr>
        <w:t xml:space="preserve">为合同价</w:t>
      </w:r>
      <w:r>
        <w:rPr>
          <w:rFonts w:hint="eastAsia" w:ascii="仿宋" w:hAnsi="仿宋" w:eastAsia="仿宋" w:cs="仿宋"/>
          <w:color w:val="auto"/>
          <w:sz w:val="24"/>
          <w:szCs w:val="24"/>
          <w:highlight w:val="none"/>
        </w:rPr>
        <w:t xml:space="preserve">。</w:t>
      </w:r>
      <w:bookmarkEnd w:id="174"/>
      <w:r/>
      <w:bookmarkEnd w:id="17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6" w:name="_Toc297216178"/>
      <w:r/>
      <w:bookmarkStart w:id="177" w:name="_Toc304295549"/>
      <w:r/>
      <w:bookmarkStart w:id="178" w:name="_Toc297123519"/>
      <w:r/>
      <w:bookmarkStart w:id="179" w:name="_Toc312678015"/>
      <w:r/>
      <w:bookmarkStart w:id="180" w:name="_Toc303539128"/>
      <w:r/>
      <w:bookmarkStart w:id="181" w:name="_Toc300934971"/>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不</w:t>
      </w:r>
      <w:bookmarkEnd w:id="176"/>
      <w:r/>
      <w:bookmarkEnd w:id="177"/>
      <w:r/>
      <w:bookmarkEnd w:id="178"/>
      <w:r/>
      <w:bookmarkEnd w:id="179"/>
      <w:r/>
      <w:bookmarkEnd w:id="180"/>
      <w:r/>
      <w:bookmarkEnd w:id="181"/>
      <w:r>
        <w:rPr>
          <w:rFonts w:hint="eastAsia" w:ascii="仿宋" w:hAnsi="仿宋" w:eastAsia="仿宋" w:cs="仿宋"/>
          <w:color w:val="auto"/>
          <w:sz w:val="24"/>
          <w:szCs w:val="24"/>
          <w:highlight w:val="none"/>
        </w:rPr>
        <w:t xml:space="preserve">利物质条件</w:t>
      </w:r>
      <w:r/>
    </w:p>
    <w:p>
      <w:pPr>
        <w:ind w:firstLine="420"/>
        <w:jc w:val="left"/>
        <w:spacing w:line="360" w:lineRule="auto"/>
        <w:rPr>
          <w:rFonts w:hint="eastAsia" w:ascii="仿宋" w:hAnsi="仿宋" w:eastAsia="仿宋" w:cs="仿宋"/>
          <w:color w:val="auto"/>
          <w:sz w:val="24"/>
          <w:szCs w:val="24"/>
          <w:highlight w:val="none"/>
        </w:rPr>
      </w:pPr>
      <w:r/>
      <w:bookmarkStart w:id="182" w:name="_Toc318581172"/>
      <w:r/>
      <w:bookmarkStart w:id="183" w:name="_Toc300934972"/>
      <w:r/>
      <w:bookmarkStart w:id="184" w:name="_Toc297123520"/>
      <w:r/>
      <w:bookmarkStart w:id="185" w:name="_Toc312678016"/>
      <w:r/>
      <w:bookmarkStart w:id="186" w:name="_Toc304295550"/>
      <w:r/>
      <w:bookmarkStart w:id="187" w:name="_Toc303539129"/>
      <w:r/>
      <w:bookmarkStart w:id="188" w:name="_Toc297216179"/>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182"/>
      <w:r/>
      <w:bookmarkEnd w:id="183"/>
      <w:r/>
      <w:bookmarkEnd w:id="184"/>
      <w:r/>
      <w:bookmarkEnd w:id="185"/>
      <w:r/>
      <w:bookmarkEnd w:id="186"/>
      <w:r/>
      <w:bookmarkEnd w:id="187"/>
      <w:r/>
      <w:bookmarkEnd w:id="18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9" w:name="_Toc303539130"/>
      <w:r/>
      <w:bookmarkStart w:id="190" w:name="_Toc304295551"/>
      <w:r/>
      <w:bookmarkStart w:id="191" w:name="_Toc297216180"/>
      <w:r/>
      <w:bookmarkStart w:id="192" w:name="_Toc312678017"/>
      <w:r/>
      <w:bookmarkStart w:id="193" w:name="_Toc297123521"/>
      <w:r/>
      <w:bookmarkStart w:id="194" w:name="_Toc300934973"/>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异常恶劣的气候条件</w:t>
      </w:r>
      <w:bookmarkEnd w:id="189"/>
      <w:r/>
      <w:bookmarkEnd w:id="190"/>
      <w:r/>
      <w:bookmarkEnd w:id="191"/>
      <w:r/>
      <w:bookmarkEnd w:id="192"/>
      <w:r/>
      <w:bookmarkEnd w:id="193"/>
      <w:r/>
      <w:bookmarkEnd w:id="194"/>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双方另行协商</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 提前竣工的奖励</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提前竣工的奖励：</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195" w:name="_Toc351203640"/>
      <w:r>
        <w:rPr>
          <w:rFonts w:hint="eastAsia" w:ascii="仿宋" w:hAnsi="仿宋" w:eastAsia="仿宋" w:cs="仿宋"/>
          <w:bCs/>
          <w:color w:val="auto"/>
          <w:sz w:val="24"/>
          <w:szCs w:val="24"/>
          <w:highlight w:val="none"/>
        </w:rPr>
        <w:t xml:space="preserve">8. 材料与设备</w:t>
      </w:r>
      <w:bookmarkEnd w:id="130"/>
      <w:r/>
      <w:bookmarkEnd w:id="131"/>
      <w:r/>
      <w:bookmarkEnd w:id="132"/>
      <w:r/>
      <w:bookmarkEnd w:id="133"/>
      <w:r/>
      <w:bookmarkEnd w:id="134"/>
      <w:r/>
      <w:bookmarkEnd w:id="135"/>
      <w:r/>
      <w:bookmarkEnd w:id="136"/>
      <w:r/>
      <w:bookmarkEnd w:id="137"/>
      <w:r/>
      <w:bookmarkEnd w:id="138"/>
      <w:r/>
      <w:bookmarkEnd w:id="139"/>
      <w:r/>
      <w:bookmarkEnd w:id="19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196" w:name="_Toc296347166"/>
      <w:r/>
      <w:bookmarkStart w:id="197" w:name="_Toc292559372"/>
      <w:r/>
      <w:bookmarkStart w:id="198" w:name="_Toc297216186"/>
      <w:r/>
      <w:bookmarkStart w:id="199" w:name="_Toc296890995"/>
      <w:r/>
      <w:bookmarkStart w:id="200" w:name="_Toc312678019"/>
      <w:r/>
      <w:bookmarkStart w:id="201" w:name="_Toc312677493"/>
      <w:r/>
      <w:bookmarkStart w:id="202" w:name="_Toc304295556"/>
      <w:r/>
      <w:bookmarkStart w:id="203" w:name="_Toc297048353"/>
      <w:r/>
      <w:bookmarkStart w:id="204" w:name="_Toc296891207"/>
      <w:r/>
      <w:bookmarkStart w:id="205" w:name="_Toc296503167"/>
      <w:r/>
      <w:bookmarkStart w:id="206" w:name="_Toc296346668"/>
      <w:r/>
      <w:bookmarkStart w:id="207" w:name="_Toc296944506"/>
      <w:r/>
      <w:bookmarkStart w:id="208" w:name="_Toc292559877"/>
      <w:r/>
      <w:bookmarkStart w:id="209" w:name="_Toc300934979"/>
      <w:r/>
      <w:bookmarkStart w:id="210" w:name="_Toc280868654"/>
      <w:r/>
      <w:bookmarkStart w:id="211" w:name="_Toc303539136"/>
      <w:r/>
      <w:bookmarkStart w:id="212" w:name="_Toc297120467"/>
      <w:r/>
      <w:bookmarkStart w:id="213" w:name="_Toc297123527"/>
      <w:r/>
      <w:bookmarkStart w:id="214" w:name="_Toc267251424"/>
      <w:r/>
      <w:bookmarkStart w:id="215" w:name="_Toc280868655"/>
      <w:r/>
      <w:bookmarkStart w:id="216" w:name="_Toc28086865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材料与工程设备的保管与使用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17" w:name="_Toc292559878"/>
      <w:r/>
      <w:bookmarkStart w:id="218" w:name="_Toc292559373"/>
      <w:r/>
      <w:bookmarkStart w:id="219" w:name="_Toc296890996"/>
      <w:r/>
      <w:bookmarkStart w:id="220" w:name="_Toc300934980"/>
      <w:r/>
      <w:bookmarkStart w:id="221" w:name="_Toc296347167"/>
      <w:r/>
      <w:bookmarkStart w:id="222" w:name="_Toc296944507"/>
      <w:r/>
      <w:bookmarkStart w:id="223" w:name="_Toc312678020"/>
      <w:r/>
      <w:bookmarkStart w:id="224" w:name="_Toc297120468"/>
      <w:r/>
      <w:bookmarkStart w:id="225" w:name="_Toc297048354"/>
      <w:r/>
      <w:bookmarkStart w:id="226" w:name="_Toc304295557"/>
      <w:r/>
      <w:bookmarkStart w:id="227" w:name="_Toc296346669"/>
      <w:r/>
      <w:bookmarkStart w:id="228" w:name="_Toc312677494"/>
      <w:r/>
      <w:bookmarkStart w:id="229" w:name="_Toc318581173"/>
      <w:r/>
      <w:bookmarkStart w:id="230" w:name="_Toc297123528"/>
      <w:r/>
      <w:bookmarkStart w:id="231" w:name="_Toc303539137"/>
      <w:r/>
      <w:bookmarkStart w:id="232" w:name="_Toc296503168"/>
      <w:r/>
      <w:bookmarkStart w:id="233" w:name="_Toc297216187"/>
      <w:r/>
      <w:bookmarkStart w:id="234" w:name="_Toc296891208"/>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.1发包人供应的材料设备的保管费用的承担：</w:t>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rPr>
        <w:t xml:space="preserve">。</w:t>
      </w:r>
      <w:bookmarkEnd w:id="217"/>
      <w:r/>
      <w:bookmarkEnd w:id="218"/>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样品</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.1样品的报送与封存</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按发包人要求提供</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施工设备和临时设施</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承包人提供的施工设备和临时设施</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由承包人承担，所需费用</w:t>
      </w:r>
      <w:r>
        <w:rPr>
          <w:rFonts w:hint="eastAsia" w:ascii="仿宋" w:hAnsi="仿宋" w:eastAsia="仿宋" w:cs="仿宋"/>
          <w:color w:val="auto"/>
          <w:sz w:val="24"/>
          <w:szCs w:val="24"/>
          <w:highlight w:val="none"/>
          <w:u w:val="single"/>
          <w:lang w:eastAsia="zh-CN"/>
        </w:rPr>
        <w:t xml:space="preserve">已包</w:t>
      </w:r>
      <w:r>
        <w:rPr>
          <w:rFonts w:hint="eastAsia" w:ascii="仿宋" w:hAnsi="仿宋" w:eastAsia="仿宋" w:cs="仿宋"/>
          <w:color w:val="auto"/>
          <w:sz w:val="24"/>
          <w:szCs w:val="24"/>
          <w:highlight w:val="none"/>
          <w:u w:val="single"/>
        </w:rPr>
        <w:t xml:space="preserve">含在投标报价中</w:t>
      </w:r>
      <w:r>
        <w:rPr>
          <w:rFonts w:hint="eastAsia" w:ascii="仿宋" w:hAnsi="仿宋" w:eastAsia="仿宋" w:cs="仿宋"/>
          <w:color w:val="auto"/>
          <w:sz w:val="24"/>
          <w:szCs w:val="24"/>
          <w:highlight w:val="none"/>
          <w:u w:val="single"/>
          <w:lang w:eastAsia="zh-CN"/>
        </w:rPr>
        <w:t xml:space="preserve">。</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235" w:name="_Toc351203641"/>
      <w:r>
        <w:rPr>
          <w:rFonts w:hint="eastAsia" w:ascii="仿宋" w:hAnsi="仿宋" w:eastAsia="仿宋" w:cs="仿宋"/>
          <w:bCs/>
          <w:color w:val="auto"/>
          <w:sz w:val="24"/>
          <w:szCs w:val="24"/>
          <w:highlight w:val="none"/>
        </w:rPr>
        <w:t xml:space="preserve">9</w:t>
      </w:r>
      <w:bookmarkEnd w:id="214"/>
      <w:r/>
      <w:bookmarkEnd w:id="215"/>
      <w:r/>
      <w:bookmarkEnd w:id="216"/>
      <w:r/>
      <w:bookmarkStart w:id="236" w:name="_Toc312678021"/>
      <w:r/>
      <w:bookmarkStart w:id="237" w:name="_Toc297123533"/>
      <w:r/>
      <w:bookmarkStart w:id="238" w:name="_Toc300934982"/>
      <w:r/>
      <w:bookmarkStart w:id="239" w:name="_Toc304295559"/>
      <w:r/>
      <w:bookmarkStart w:id="240" w:name="_Toc303539139"/>
      <w:r/>
      <w:bookmarkStart w:id="241" w:name="_Toc312677495"/>
      <w:r/>
      <w:bookmarkStart w:id="242" w:name="_Toc297216192"/>
      <w:r/>
      <w:bookmarkStart w:id="243" w:name="_Toc267251427"/>
      <w:r/>
      <w:bookmarkStart w:id="244" w:name="_Toc296346674"/>
      <w:r/>
      <w:bookmarkStart w:id="245" w:name="_Toc292559378"/>
      <w:r/>
      <w:bookmarkStart w:id="246" w:name="_Toc296891213"/>
      <w:r/>
      <w:bookmarkStart w:id="247" w:name="_Toc297048359"/>
      <w:r/>
      <w:bookmarkStart w:id="248" w:name="_Toc296503173"/>
      <w:r/>
      <w:bookmarkStart w:id="249" w:name="_Toc267251428"/>
      <w:r/>
      <w:bookmarkStart w:id="250" w:name="_Toc297120473"/>
      <w:r/>
      <w:bookmarkStart w:id="251" w:name="_Toc296944512"/>
      <w:r/>
      <w:bookmarkStart w:id="252" w:name="_Toc292559883"/>
      <w:r/>
      <w:bookmarkStart w:id="253" w:name="_Toc296891001"/>
      <w:r/>
      <w:bookmarkStart w:id="254" w:name="_Toc296347172"/>
      <w:r>
        <w:rPr>
          <w:rFonts w:hint="eastAsia" w:ascii="仿宋" w:hAnsi="仿宋" w:eastAsia="仿宋" w:cs="仿宋"/>
          <w:bCs/>
          <w:color w:val="auto"/>
          <w:sz w:val="24"/>
          <w:szCs w:val="24"/>
          <w:highlight w:val="none"/>
        </w:rPr>
        <w:t xml:space="preserve">. 试验与检验</w:t>
      </w:r>
      <w:bookmarkEnd w:id="235"/>
      <w:r/>
      <w:bookmarkEnd w:id="236"/>
      <w:r/>
      <w:bookmarkEnd w:id="237"/>
      <w:r/>
      <w:bookmarkEnd w:id="238"/>
      <w:r/>
      <w:bookmarkEnd w:id="239"/>
      <w:r/>
      <w:bookmarkEnd w:id="240"/>
      <w:r/>
      <w:bookmarkEnd w:id="241"/>
      <w:r/>
      <w:bookmarkEnd w:id="2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55" w:name="_Toc312677496"/>
      <w:r/>
      <w:bookmarkStart w:id="256" w:name="_Toc300934983"/>
      <w:r/>
      <w:bookmarkStart w:id="257" w:name="_Toc312678022"/>
      <w:r/>
      <w:bookmarkStart w:id="258" w:name="_Toc297123534"/>
      <w:r/>
      <w:bookmarkStart w:id="259" w:name="_Toc304295560"/>
      <w:r/>
      <w:bookmarkStart w:id="260" w:name="_Toc297216193"/>
      <w:r/>
      <w:bookmarkStart w:id="261" w:name="_Toc303539140"/>
      <w:r>
        <w:rPr>
          <w:rFonts w:hint="eastAsia" w:ascii="仿宋" w:hAnsi="仿宋" w:eastAsia="仿宋" w:cs="仿宋"/>
          <w:color w:val="auto"/>
          <w:sz w:val="24"/>
          <w:szCs w:val="24"/>
          <w:highlight w:val="none"/>
        </w:rPr>
        <w:t xml:space="preserve">.1试验设备与试验人员</w:t>
      </w:r>
      <w:bookmarkEnd w:id="255"/>
      <w:r/>
      <w:bookmarkEnd w:id="256"/>
      <w:r/>
      <w:bookmarkEnd w:id="257"/>
      <w:r/>
      <w:bookmarkEnd w:id="258"/>
      <w:r/>
      <w:bookmarkEnd w:id="259"/>
      <w:r/>
      <w:bookmarkEnd w:id="260"/>
      <w:r/>
      <w:bookmarkEnd w:id="261"/>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62" w:name="_Toc303539141"/>
      <w:r/>
      <w:bookmarkStart w:id="263" w:name="_Toc304295561"/>
      <w:r/>
      <w:bookmarkStart w:id="264" w:name="_Toc297123535"/>
      <w:r/>
      <w:bookmarkStart w:id="265" w:name="_Toc312678023"/>
      <w:r/>
      <w:bookmarkStart w:id="266" w:name="_Toc312677497"/>
      <w:r/>
      <w:bookmarkStart w:id="267" w:name="_Toc300934984"/>
      <w:r/>
      <w:bookmarkStart w:id="268" w:name="_Toc297216194"/>
      <w:r/>
      <w:bookmarkStart w:id="269" w:name="_Toc318581174"/>
      <w:r>
        <w:rPr>
          <w:rFonts w:hint="eastAsia" w:ascii="仿宋" w:hAnsi="仿宋" w:eastAsia="仿宋" w:cs="仿宋"/>
          <w:color w:val="auto"/>
          <w:sz w:val="24"/>
          <w:szCs w:val="24"/>
          <w:highlight w:val="none"/>
        </w:rPr>
        <w:t xml:space="preserve">.1.2 试验设备</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62"/>
      <w:r/>
      <w:bookmarkEnd w:id="263"/>
      <w:r/>
      <w:bookmarkEnd w:id="264"/>
      <w:r/>
      <w:bookmarkEnd w:id="265"/>
      <w:r/>
      <w:bookmarkEnd w:id="266"/>
      <w:r/>
      <w:bookmarkEnd w:id="267"/>
      <w:r/>
      <w:bookmarkEnd w:id="268"/>
      <w:r/>
      <w:bookmarkStart w:id="270" w:name="_Toc300934985"/>
      <w:r/>
      <w:bookmarkStart w:id="271" w:name="_Toc312678024"/>
      <w:r/>
      <w:bookmarkStart w:id="272" w:name="_Toc304295562"/>
      <w:r/>
      <w:bookmarkStart w:id="273" w:name="_Toc303539142"/>
      <w:r/>
      <w:bookmarkStart w:id="274" w:name="_Toc297123536"/>
      <w:r/>
      <w:bookmarkStart w:id="275" w:name="_Toc297216195"/>
      <w:r/>
      <w:bookmarkStart w:id="276" w:name="_Toc312677498"/>
      <w:r>
        <w:rPr>
          <w:rFonts w:hint="eastAsia" w:ascii="仿宋" w:hAnsi="仿宋" w:eastAsia="仿宋" w:cs="仿宋"/>
          <w:color w:val="auto"/>
          <w:sz w:val="24"/>
          <w:szCs w:val="24"/>
          <w:highlight w:val="none"/>
          <w:u w:val="single"/>
        </w:rPr>
        <w:t xml:space="preserve">按有关规定执行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按有关规定执行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按有关规定执行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现场工艺试验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按有关规定执行</w:t>
      </w:r>
      <w:r>
        <w:rPr>
          <w:rFonts w:hint="eastAsia" w:ascii="仿宋" w:hAnsi="仿宋" w:eastAsia="仿宋" w:cs="仿宋"/>
          <w:color w:val="auto"/>
          <w:sz w:val="24"/>
          <w:szCs w:val="24"/>
          <w:highlight w:val="none"/>
        </w:rPr>
        <w:t xml:space="preserve">。</w:t>
      </w:r>
      <w:bookmarkEnd w:id="269"/>
      <w:bookmarkEnd w:id="270"/>
      <w:bookmarkEnd w:id="271"/>
      <w:bookmarkEnd w:id="272"/>
      <w:bookmarkEnd w:id="273"/>
      <w:bookmarkEnd w:id="274"/>
      <w:bookmarkEnd w:id="275"/>
      <w:bookmarkEnd w:id="276"/>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277" w:name="_Toc351203642"/>
      <w:r>
        <w:rPr>
          <w:rFonts w:hint="eastAsia" w:ascii="仿宋" w:hAnsi="仿宋" w:eastAsia="仿宋" w:cs="仿宋"/>
          <w:bCs/>
          <w:color w:val="auto"/>
          <w:sz w:val="24"/>
          <w:szCs w:val="24"/>
          <w:highlight w:val="none"/>
        </w:rPr>
        <w:t xml:space="preserve">1</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Start w:id="278" w:name="_Toc297216199"/>
      <w:r/>
      <w:bookmarkStart w:id="279" w:name="_Toc297120493"/>
      <w:r/>
      <w:bookmarkStart w:id="280" w:name="_Toc312678025"/>
      <w:r/>
      <w:bookmarkStart w:id="281" w:name="_Toc296944532"/>
      <w:r/>
      <w:bookmarkStart w:id="282" w:name="_Toc296891233"/>
      <w:r/>
      <w:bookmarkStart w:id="283" w:name="_Toc292559398"/>
      <w:r/>
      <w:bookmarkStart w:id="284" w:name="_Toc303539146"/>
      <w:r/>
      <w:bookmarkStart w:id="285" w:name="_Toc296347192"/>
      <w:r/>
      <w:bookmarkStart w:id="286" w:name="_Toc296346694"/>
      <w:r/>
      <w:bookmarkStart w:id="287" w:name="_Toc312677499"/>
      <w:r/>
      <w:bookmarkStart w:id="288" w:name="_Toc296503193"/>
      <w:r/>
      <w:bookmarkStart w:id="289" w:name="_Toc300934989"/>
      <w:r/>
      <w:bookmarkStart w:id="290" w:name="_Toc296891021"/>
      <w:r/>
      <w:bookmarkStart w:id="291" w:name="_Toc304295566"/>
      <w:r/>
      <w:bookmarkStart w:id="292" w:name="_Toc297123540"/>
      <w:r/>
      <w:bookmarkStart w:id="293" w:name="_Toc292559903"/>
      <w:r/>
      <w:bookmarkStart w:id="294" w:name="_Toc297048379"/>
      <w:r/>
      <w:bookmarkStart w:id="295" w:name="_Toc267251441"/>
      <w:r/>
      <w:bookmarkStart w:id="296" w:name="_Toc267251439"/>
      <w:r/>
      <w:bookmarkStart w:id="297" w:name="_Toc267251435"/>
      <w:r/>
      <w:bookmarkStart w:id="298" w:name="_Toc267251433"/>
      <w:r/>
      <w:bookmarkStart w:id="299" w:name="_Toc267251437"/>
      <w:r/>
      <w:bookmarkStart w:id="300" w:name="_Toc267251440"/>
      <w:r/>
      <w:bookmarkStart w:id="301" w:name="_Toc267251442"/>
      <w:r>
        <w:rPr>
          <w:rFonts w:hint="eastAsia" w:ascii="仿宋" w:hAnsi="仿宋" w:eastAsia="仿宋" w:cs="仿宋"/>
          <w:bCs/>
          <w:color w:val="auto"/>
          <w:sz w:val="24"/>
          <w:szCs w:val="24"/>
          <w:highlight w:val="none"/>
        </w:rPr>
        <w:t xml:space="preserve">0. 变更</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02" w:name="_Toc297048380"/>
      <w:r/>
      <w:bookmarkStart w:id="303" w:name="_Toc292559399"/>
      <w:r/>
      <w:bookmarkStart w:id="304" w:name="_Toc296944533"/>
      <w:r/>
      <w:bookmarkStart w:id="305" w:name="_Toc304295567"/>
      <w:r/>
      <w:bookmarkStart w:id="306" w:name="_Toc296347193"/>
      <w:r/>
      <w:bookmarkStart w:id="307" w:name="_Toc312677500"/>
      <w:r/>
      <w:bookmarkStart w:id="308" w:name="_Toc300934990"/>
      <w:r/>
      <w:bookmarkStart w:id="309" w:name="_Toc296891022"/>
      <w:r/>
      <w:bookmarkStart w:id="310" w:name="_Toc297216200"/>
      <w:r/>
      <w:bookmarkStart w:id="311" w:name="_Toc303539147"/>
      <w:r/>
      <w:bookmarkStart w:id="312" w:name="_Toc296503194"/>
      <w:r/>
      <w:bookmarkStart w:id="313" w:name="_Toc296891234"/>
      <w:r/>
      <w:bookmarkStart w:id="314" w:name="_Toc312678026"/>
      <w:r/>
      <w:bookmarkStart w:id="315" w:name="_Toc297123541"/>
      <w:r/>
      <w:bookmarkStart w:id="316" w:name="_Toc292559904"/>
      <w:r/>
      <w:bookmarkStart w:id="317" w:name="_Toc296346695"/>
      <w:r/>
      <w:bookmarkStart w:id="318" w:name="_Toc297120494"/>
      <w:r>
        <w:rPr>
          <w:rFonts w:hint="eastAsia" w:ascii="仿宋" w:hAnsi="仿宋" w:eastAsia="仿宋" w:cs="仿宋"/>
          <w:color w:val="auto"/>
          <w:sz w:val="24"/>
          <w:szCs w:val="24"/>
          <w:highlight w:val="none"/>
        </w:rPr>
        <w:t xml:space="preserve">0.1变更的范围</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在工程实施过程中，发包人发出的设计变更、签证、增减或调整工作内容及施工进度、变更材料、材质的指令等，是合同的一部分，承包人须无条件按发包人的要求实施并承担合同义务，否则视作违约。</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变更估价</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变更估价原则</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见本合同条款第12条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Start w:id="319" w:name="_Toc296891237"/>
      <w:r/>
      <w:bookmarkStart w:id="320" w:name="_Toc297048383"/>
      <w:r/>
      <w:bookmarkStart w:id="321" w:name="_Toc297120497"/>
      <w:r/>
      <w:bookmarkStart w:id="322" w:name="_Toc296891025"/>
      <w:r/>
      <w:bookmarkStart w:id="323" w:name="_Toc296944536"/>
      <w:r/>
      <w:bookmarkStart w:id="324" w:name="_Toc296347196"/>
      <w:r/>
      <w:bookmarkStart w:id="325" w:name="_Toc303539150"/>
      <w:r/>
      <w:bookmarkStart w:id="326" w:name="_Toc296346698"/>
      <w:r/>
      <w:bookmarkStart w:id="327" w:name="_Toc297216203"/>
      <w:r/>
      <w:bookmarkStart w:id="328" w:name="_Toc292559907"/>
      <w:r/>
      <w:bookmarkStart w:id="329" w:name="_Toc297123544"/>
      <w:r/>
      <w:bookmarkStart w:id="330" w:name="_Toc296503197"/>
      <w:r/>
      <w:bookmarkStart w:id="331" w:name="_Toc292559402"/>
      <w:r/>
      <w:bookmarkStart w:id="332" w:name="_Toc300934993"/>
      <w:r/>
      <w:bookmarkStart w:id="333" w:name="_Toc304295570"/>
      <w:r/>
      <w:bookmarkStart w:id="334" w:name="_Toc312677503"/>
      <w:r/>
      <w:bookmarkStart w:id="335" w:name="_Toc312678029"/>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36" w:name="_Toc296346704"/>
      <w:r/>
      <w:bookmarkStart w:id="337" w:name="_Toc297048389"/>
      <w:r/>
      <w:bookmarkStart w:id="338" w:name="_Toc303539151"/>
      <w:r/>
      <w:bookmarkStart w:id="339" w:name="_Toc296891243"/>
      <w:r/>
      <w:bookmarkStart w:id="340" w:name="_Toc296891031"/>
      <w:r/>
      <w:bookmarkStart w:id="341" w:name="_Toc297120503"/>
      <w:r/>
      <w:bookmarkStart w:id="342" w:name="_Toc292559913"/>
      <w:r/>
      <w:bookmarkStart w:id="343" w:name="_Toc292559408"/>
      <w:r/>
      <w:bookmarkStart w:id="344" w:name="_Toc297123545"/>
      <w:r/>
      <w:bookmarkStart w:id="345" w:name="_Toc296944542"/>
      <w:r/>
      <w:bookmarkStart w:id="346" w:name="_Toc296347202"/>
      <w:r/>
      <w:bookmarkStart w:id="347" w:name="_Toc297216204"/>
      <w:r/>
      <w:bookmarkStart w:id="348" w:name="_Toc300934994"/>
      <w:r/>
      <w:bookmarkStart w:id="349" w:name="_Toc296503203"/>
      <w:r>
        <w:rPr>
          <w:rFonts w:hint="eastAsia" w:ascii="仿宋" w:hAnsi="仿宋" w:eastAsia="仿宋" w:cs="仿宋"/>
          <w:color w:val="auto"/>
          <w:sz w:val="24"/>
          <w:szCs w:val="24"/>
          <w:highlight w:val="none"/>
        </w:rPr>
        <w:t xml:space="preserve">包人的合理化建议</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50" w:name="_Toc297048390"/>
      <w:r/>
      <w:bookmarkStart w:id="351" w:name="_Toc296944543"/>
      <w:r/>
      <w:bookmarkStart w:id="352" w:name="_Toc300934995"/>
      <w:r/>
      <w:bookmarkStart w:id="353" w:name="_Toc304295571"/>
      <w:r/>
      <w:bookmarkStart w:id="354" w:name="_Toc296891244"/>
      <w:r/>
      <w:bookmarkStart w:id="355" w:name="_Toc296346705"/>
      <w:r/>
      <w:bookmarkStart w:id="356" w:name="_Toc296347203"/>
      <w:r/>
      <w:bookmarkStart w:id="357" w:name="_Toc312678030"/>
      <w:r/>
      <w:bookmarkStart w:id="358" w:name="_Toc297216205"/>
      <w:r/>
      <w:bookmarkStart w:id="359" w:name="_Toc292559914"/>
      <w:r/>
      <w:bookmarkStart w:id="360" w:name="_Toc292559409"/>
      <w:r/>
      <w:bookmarkStart w:id="361" w:name="_Toc303539152"/>
      <w:r/>
      <w:bookmarkStart w:id="362" w:name="_Toc318581175"/>
      <w:r/>
      <w:bookmarkStart w:id="363" w:name="_Toc297123546"/>
      <w:r/>
      <w:bookmarkStart w:id="364" w:name="_Toc296503204"/>
      <w:r/>
      <w:bookmarkStart w:id="365" w:name="_Toc312677504"/>
      <w:r/>
      <w:bookmarkStart w:id="366" w:name="_Toc296891032"/>
      <w:r/>
      <w:bookmarkStart w:id="367" w:name="_Toc29712050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68" w:name="_Toc296503199"/>
      <w:r/>
      <w:bookmarkStart w:id="369" w:name="_Toc296346700"/>
      <w:r/>
      <w:bookmarkStart w:id="370" w:name="_Toc312677507"/>
      <w:r/>
      <w:bookmarkStart w:id="371" w:name="_Toc296347198"/>
      <w:r/>
      <w:bookmarkStart w:id="372" w:name="_Toc296891239"/>
      <w:r/>
      <w:bookmarkStart w:id="373" w:name="_Toc303539154"/>
      <w:r/>
      <w:bookmarkStart w:id="374" w:name="_Toc292559909"/>
      <w:r/>
      <w:bookmarkStart w:id="375" w:name="_Toc297120499"/>
      <w:r/>
      <w:bookmarkStart w:id="376" w:name="_Toc296891027"/>
      <w:r/>
      <w:bookmarkStart w:id="377" w:name="_Toc300934997"/>
      <w:r/>
      <w:bookmarkStart w:id="378" w:name="_Toc304295574"/>
      <w:r/>
      <w:bookmarkStart w:id="379" w:name="_Toc296944538"/>
      <w:r/>
      <w:bookmarkStart w:id="380" w:name="_Toc297123548"/>
      <w:r/>
      <w:bookmarkStart w:id="381" w:name="_Toc312678033"/>
      <w:r/>
      <w:bookmarkStart w:id="382" w:name="_Toc292559404"/>
      <w:r/>
      <w:bookmarkStart w:id="383" w:name="_Toc297216207"/>
      <w:r/>
      <w:bookmarkStart w:id="384" w:name="_Toc297048385"/>
      <w:r>
        <w:rPr>
          <w:rFonts w:hint="eastAsia" w:ascii="仿宋" w:hAnsi="仿宋" w:eastAsia="仿宋" w:cs="仿宋"/>
          <w:color w:val="auto"/>
          <w:sz w:val="24"/>
          <w:szCs w:val="24"/>
          <w:highlight w:val="none"/>
        </w:rPr>
        <w:t xml:space="preserve">0.</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暂列金额</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经发包人同意        </w:t>
      </w:r>
      <w:r>
        <w:rPr>
          <w:rFonts w:hint="eastAsia" w:ascii="仿宋" w:hAnsi="仿宋" w:eastAsia="仿宋" w:cs="仿宋"/>
          <w:color w:val="auto"/>
          <w:sz w:val="24"/>
          <w:szCs w:val="24"/>
          <w:highlight w:val="none"/>
        </w:rPr>
        <w:t xml:space="preserve">。</w:t>
      </w:r>
      <w:bookmarkEnd w:id="295"/>
      <w:bookmarkEnd w:id="296"/>
      <w:bookmarkEnd w:id="297"/>
      <w:bookmarkEnd w:id="298"/>
      <w:bookmarkEnd w:id="299"/>
      <w:bookmarkEnd w:id="300"/>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385" w:name="_Toc296503205"/>
      <w:r/>
      <w:bookmarkStart w:id="386" w:name="_Toc292559915"/>
      <w:r/>
      <w:bookmarkStart w:id="387" w:name="_Toc296944544"/>
      <w:r/>
      <w:bookmarkStart w:id="388" w:name="_Toc292559410"/>
      <w:r/>
      <w:bookmarkStart w:id="389" w:name="_Toc296891033"/>
      <w:r/>
      <w:bookmarkStart w:id="390" w:name="_Toc297120505"/>
      <w:r/>
      <w:bookmarkStart w:id="391" w:name="_Toc296346706"/>
      <w:r/>
      <w:bookmarkStart w:id="392" w:name="_Toc296347204"/>
      <w:r/>
      <w:bookmarkStart w:id="393" w:name="_Toc297048391"/>
      <w:r/>
      <w:bookmarkStart w:id="394" w:name="_Toc296891245"/>
      <w:r/>
      <w:bookmarkStart w:id="395" w:name="_Toc351203644"/>
      <w:r/>
      <w:bookmarkStart w:id="396" w:name="_Toc297216211"/>
      <w:r/>
      <w:bookmarkStart w:id="397" w:name="_Toc304295579"/>
      <w:r/>
      <w:bookmarkStart w:id="398" w:name="_Toc300935002"/>
      <w:r/>
      <w:bookmarkStart w:id="399" w:name="_Toc312678040"/>
      <w:r/>
      <w:bookmarkStart w:id="400" w:name="_Toc303539159"/>
      <w:r/>
      <w:bookmarkStart w:id="401" w:name="_Toc297123552"/>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w:t>
      </w:r>
      <w:bookmarkEnd w:id="385"/>
      <w:r/>
      <w:bookmarkEnd w:id="386"/>
      <w:r/>
      <w:bookmarkEnd w:id="387"/>
      <w:r/>
      <w:bookmarkEnd w:id="388"/>
      <w:r/>
      <w:bookmarkEnd w:id="389"/>
      <w:r/>
      <w:bookmarkEnd w:id="390"/>
      <w:r/>
      <w:bookmarkEnd w:id="391"/>
      <w:r/>
      <w:bookmarkEnd w:id="392"/>
      <w:r/>
      <w:bookmarkEnd w:id="393"/>
      <w:r/>
      <w:bookmarkEnd w:id="394"/>
      <w:r>
        <w:rPr>
          <w:rFonts w:hint="eastAsia" w:ascii="仿宋" w:hAnsi="仿宋" w:eastAsia="仿宋" w:cs="仿宋"/>
          <w:bCs/>
          <w:color w:val="auto"/>
          <w:sz w:val="24"/>
          <w:szCs w:val="24"/>
          <w:highlight w:val="none"/>
        </w:rPr>
        <w:t xml:space="preserve">合同价格、计量与支付</w:t>
      </w:r>
      <w:bookmarkEnd w:id="395"/>
      <w:r/>
      <w:bookmarkEnd w:id="396"/>
      <w:bookmarkEnd w:id="397"/>
      <w:bookmarkEnd w:id="398"/>
      <w:bookmarkEnd w:id="399"/>
      <w:bookmarkEnd w:id="400"/>
      <w:bookmarkEnd w:id="401"/>
      <w:r/>
    </w:p>
    <w:p>
      <w:pPr>
        <w:ind w:firstLine="420"/>
        <w:spacing w:line="360" w:lineRule="auto"/>
        <w:rPr>
          <w:rFonts w:hint="eastAsia" w:ascii="仿宋" w:hAnsi="仿宋" w:eastAsia="仿宋" w:cs="仿宋"/>
          <w:color w:val="auto"/>
          <w:sz w:val="24"/>
          <w:szCs w:val="24"/>
          <w:highlight w:val="none"/>
        </w:rPr>
      </w:pPr>
      <w:r/>
      <w:bookmarkStart w:id="402" w:name="_Toc292559916"/>
      <w:r/>
      <w:bookmarkStart w:id="403" w:name="_Toc292559411"/>
      <w:r/>
      <w:bookmarkStart w:id="404" w:name="_Toc267251461"/>
      <w:r/>
      <w:bookmarkStart w:id="405" w:name="_Toc296891034"/>
      <w:r/>
      <w:bookmarkStart w:id="406" w:name="_Toc296346707"/>
      <w:r/>
      <w:bookmarkStart w:id="407" w:name="_Toc296347205"/>
      <w:r/>
      <w:bookmarkStart w:id="408" w:name="_Toc296944545"/>
      <w:r/>
      <w:bookmarkStart w:id="409" w:name="_Toc297048392"/>
      <w:r/>
      <w:bookmarkStart w:id="410" w:name="_Toc297120506"/>
      <w:r/>
      <w:bookmarkStart w:id="411" w:name="_Toc296503206"/>
      <w:r/>
      <w:bookmarkStart w:id="412" w:name="_Toc296891246"/>
      <w:r/>
      <w:bookmarkStart w:id="413" w:name="_Toc312678041"/>
      <w:r/>
      <w:bookmarkStart w:id="414" w:name="_Toc303539160"/>
      <w:r/>
      <w:bookmarkStart w:id="415" w:name="_Toc300935003"/>
      <w:r/>
      <w:bookmarkStart w:id="416" w:name="_Toc297123553"/>
      <w:r/>
      <w:bookmarkStart w:id="417" w:name="_Toc297216212"/>
      <w:r/>
      <w:bookmarkStart w:id="418" w:name="_Toc304295580"/>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合</w:t>
      </w:r>
      <w:bookmarkEnd w:id="402"/>
      <w:r/>
      <w:bookmarkEnd w:id="403"/>
      <w:r/>
      <w:bookmarkEnd w:id="404"/>
      <w:r>
        <w:rPr>
          <w:rFonts w:hint="eastAsia" w:ascii="仿宋" w:hAnsi="仿宋" w:eastAsia="仿宋" w:cs="仿宋"/>
          <w:color w:val="auto"/>
          <w:sz w:val="24"/>
          <w:szCs w:val="24"/>
          <w:highlight w:val="none"/>
        </w:rPr>
        <w:t xml:space="preserve">同价</w:t>
      </w:r>
      <w:bookmarkEnd w:id="405"/>
      <w:r/>
      <w:bookmarkEnd w:id="406"/>
      <w:r/>
      <w:bookmarkEnd w:id="407"/>
      <w:r/>
      <w:bookmarkEnd w:id="408"/>
      <w:r/>
      <w:bookmarkEnd w:id="409"/>
      <w:r/>
      <w:bookmarkEnd w:id="410"/>
      <w:r/>
      <w:bookmarkEnd w:id="411"/>
      <w:r/>
      <w:bookmarkEnd w:id="412"/>
      <w:r>
        <w:rPr>
          <w:rFonts w:hint="eastAsia" w:ascii="仿宋" w:hAnsi="仿宋" w:eastAsia="仿宋" w:cs="仿宋"/>
          <w:color w:val="auto"/>
          <w:sz w:val="24"/>
          <w:szCs w:val="24"/>
          <w:highlight w:val="none"/>
        </w:rPr>
        <w:t xml:space="preserve">格形式</w:t>
      </w:r>
      <w:bookmarkEnd w:id="413"/>
      <w:r/>
      <w:bookmarkEnd w:id="414"/>
      <w:r/>
      <w:bookmarkEnd w:id="415"/>
      <w:r/>
      <w:bookmarkEnd w:id="416"/>
      <w:r/>
      <w:bookmarkEnd w:id="417"/>
      <w:r/>
      <w:bookmarkEnd w:id="418"/>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单价合同。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风险范围以外合同价格的调整方法中的（1）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2)条执行</w:t>
      </w:r>
      <w:r>
        <w:rPr>
          <w:rFonts w:hint="eastAsia" w:ascii="仿宋" w:hAnsi="仿宋" w:eastAsia="仿宋" w:cs="仿宋"/>
          <w:color w:val="auto"/>
          <w:sz w:val="24"/>
          <w:szCs w:val="24"/>
          <w:highlight w:val="none"/>
        </w:rPr>
        <w:t xml:space="preserve">。</w:t>
      </w:r>
      <w:r/>
    </w:p>
    <w:p>
      <w:pPr>
        <w:ind w:firstLine="42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p>
    <w:p>
      <w:pPr>
        <w:ind w:firstLine="42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（1）投标报价时的综合单价</w:t>
      </w:r>
      <w:r>
        <w:rPr>
          <w:rFonts w:hint="eastAsia" w:ascii="仿宋" w:hAnsi="仿宋" w:eastAsia="仿宋" w:cs="仿宋"/>
          <w:color w:val="auto"/>
          <w:sz w:val="24"/>
          <w:szCs w:val="24"/>
          <w:highlight w:val="none"/>
          <w:u w:val="single"/>
          <w:lang w:val="en-US" w:eastAsia="zh-CN"/>
        </w:rPr>
        <w:t xml:space="preserve">和</w:t>
      </w:r>
      <w:r>
        <w:rPr>
          <w:rFonts w:hint="eastAsia" w:ascii="仿宋" w:hAnsi="仿宋" w:eastAsia="仿宋" w:cs="仿宋"/>
          <w:color w:val="auto"/>
          <w:sz w:val="24"/>
          <w:szCs w:val="24"/>
          <w:highlight w:val="none"/>
          <w:u w:val="single"/>
        </w:rPr>
        <w:t xml:space="preserve">措施项目</w:t>
      </w:r>
      <w:r>
        <w:rPr>
          <w:rFonts w:hint="eastAsia" w:ascii="仿宋" w:hAnsi="仿宋" w:eastAsia="仿宋" w:cs="仿宋"/>
          <w:color w:val="auto"/>
          <w:sz w:val="24"/>
          <w:szCs w:val="24"/>
          <w:highlight w:val="none"/>
          <w:u w:val="single"/>
          <w:lang w:val="en-US" w:eastAsia="zh-CN"/>
        </w:rPr>
        <w:t xml:space="preserve">费</w:t>
      </w:r>
      <w:r>
        <w:rPr>
          <w:rFonts w:hint="eastAsia" w:ascii="仿宋" w:hAnsi="仿宋" w:eastAsia="仿宋" w:cs="仿宋"/>
          <w:color w:val="auto"/>
          <w:sz w:val="24"/>
          <w:szCs w:val="24"/>
          <w:highlight w:val="none"/>
          <w:u w:val="single"/>
        </w:rPr>
        <w:t xml:space="preserve">均不变，工程数量按实调整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（2）施工期间如有变更情况，而工程量清单中未包含变更工程的综合单价、工程量清单漏项、发包人指令或经发包人同意的设计变更引起新的工程量项目，其相应综合单价由承包人按以下规</w:t>
      </w:r>
      <w:r>
        <w:rPr>
          <w:rFonts w:hint="eastAsia" w:ascii="仿宋" w:hAnsi="仿宋" w:eastAsia="仿宋" w:cs="仿宋"/>
          <w:color w:val="auto"/>
          <w:sz w:val="24"/>
          <w:szCs w:val="24"/>
          <w:highlight w:val="none"/>
          <w:u w:val="single"/>
        </w:rPr>
        <w:t xml:space="preserve">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招标当期除税指导价，无指导价的按施工期间承发包人双方确认的市场除税价，套用《江苏省房屋修缮工程计价表》（2009年）、《江苏省建筑与装饰工程计价定额》（2014年）、《江苏省安装工程计价定额》（2014年）、江苏省及无锡市有关规定×让利系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%结算（该让利系数为=中标价/招标控制价（即最高投标限价）×100%，保留小数点后两位）。在清单中以暂估价和预留金形式列入的项目对造价作调整时均按乘以让利系数 %（该让利系数为同上文规定）后进行结算。</w:t>
      </w:r>
      <w:r>
        <w:rPr>
          <w:rFonts w:hint="eastAsia" w:ascii="仿宋" w:hAnsi="仿宋" w:eastAsia="仿宋" w:cs="仿宋"/>
          <w:color w:val="auto"/>
          <w:sz w:val="24"/>
          <w:szCs w:val="24"/>
          <w:highlight w:val="none"/>
          <w:u w:val="single"/>
          <w:lang w:val="zh-CN"/>
        </w:rPr>
        <w:t xml:space="preserve">(让利系数计算公式中均不包括</w:t>
      </w:r>
      <w:r>
        <w:rPr>
          <w:rFonts w:hint="eastAsia" w:ascii="仿宋" w:hAnsi="仿宋" w:eastAsia="仿宋" w:cs="仿宋"/>
          <w:b/>
          <w:color w:val="auto"/>
          <w:sz w:val="24"/>
          <w:szCs w:val="24"/>
          <w:highlight w:val="none"/>
          <w:u w:val="single"/>
        </w:rPr>
        <w:t xml:space="preserve">甲供材和甲控乙供材、暂列金</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u w:val="single"/>
        </w:rPr>
        <w:t xml:space="preserve">。③因采取新工艺、新方法施工组织有变动引起造价调整的，须经业主同意后才可调整，否则不予调整。</w:t>
      </w:r>
      <w:r/>
    </w:p>
    <w:p>
      <w:pPr>
        <w:ind w:firstLine="420"/>
        <w:spacing w:line="440" w:lineRule="exact"/>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lang w:val="zh-CN"/>
        </w:rPr>
        <w:t xml:space="preserve">）本工程若发生不合理报价，则按以下方式调整：投标报价中，中标价虽已被发包人接受，但合同履行中发包人发现投标方在投标报价中有故意或非故意采取了不合理报价，当某一清单子目中的工、料、机含量、费率超过20</w:t>
      </w:r>
      <w:r>
        <w:rPr>
          <w:rFonts w:hint="eastAsia" w:ascii="仿宋" w:hAnsi="仿宋" w:eastAsia="仿宋" w:cs="仿宋"/>
          <w:color w:val="auto"/>
          <w:sz w:val="24"/>
          <w:szCs w:val="24"/>
          <w:highlight w:val="none"/>
          <w:u w:val="single"/>
        </w:rPr>
        <w:t xml:space="preserve">09《江苏省房屋修缮工程计价表》、2014《江苏省建筑与装饰工程计价定额》、2014《江苏省安装工程计价定额》</w:t>
      </w:r>
      <w:r>
        <w:rPr>
          <w:rFonts w:hint="eastAsia" w:ascii="仿宋" w:hAnsi="仿宋" w:eastAsia="仿宋" w:cs="仿宋"/>
          <w:color w:val="auto"/>
          <w:sz w:val="24"/>
          <w:szCs w:val="24"/>
          <w:highlight w:val="none"/>
          <w:u w:val="single"/>
          <w:lang w:val="zh-CN"/>
        </w:rPr>
        <w:t xml:space="preserve">（除设计要求外）的任何一项或几项，及材料价格超过</w:t>
      </w:r>
      <w:r>
        <w:rPr>
          <w:rFonts w:hint="eastAsia" w:ascii="仿宋" w:hAnsi="仿宋" w:eastAsia="仿宋" w:cs="仿宋"/>
          <w:color w:val="auto"/>
          <w:sz w:val="24"/>
          <w:szCs w:val="24"/>
          <w:highlight w:val="none"/>
          <w:u w:val="single"/>
        </w:rPr>
        <w:t xml:space="preserve">招标当期</w:t>
      </w:r>
      <w:r>
        <w:rPr>
          <w:rFonts w:hint="eastAsia" w:ascii="仿宋" w:hAnsi="仿宋" w:eastAsia="仿宋" w:cs="仿宋"/>
          <w:color w:val="auto"/>
          <w:sz w:val="24"/>
          <w:szCs w:val="24"/>
          <w:highlight w:val="none"/>
          <w:u w:val="single"/>
          <w:lang w:val="zh-CN"/>
        </w:rPr>
        <w:t xml:space="preserve">的《无锡工程造价信息》中的信息指导价（无信息指导价的材料按材料市场价格）所组成的综合单价的5%时，视为不合理报价，发包人将对清单子目按计价表规定的含量及费率对高含量调减计算综合单价后再</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zh-CN"/>
        </w:rPr>
        <w:t xml:space="preserve">折减系数（该折减系数：</w:t>
      </w:r>
      <w:r>
        <w:rPr>
          <w:rFonts w:hint="eastAsia" w:ascii="仿宋" w:hAnsi="仿宋" w:eastAsia="仿宋" w:cs="仿宋"/>
          <w:color w:val="auto"/>
          <w:sz w:val="24"/>
          <w:szCs w:val="24"/>
          <w:highlight w:val="none"/>
          <w:u w:val="single"/>
        </w:rPr>
        <w:t xml:space="preserve">中标价/</w:t>
      </w:r>
      <w:r>
        <w:rPr>
          <w:rFonts w:hint="eastAsia" w:ascii="仿宋" w:hAnsi="仿宋" w:eastAsia="仿宋" w:cs="仿宋"/>
          <w:color w:val="auto"/>
          <w:sz w:val="24"/>
          <w:szCs w:val="24"/>
          <w:highlight w:val="none"/>
          <w:u w:val="single"/>
          <w:lang w:val="zh-CN"/>
        </w:rPr>
        <w:t xml:space="preserve">最高限价（均不包括</w:t>
      </w:r>
      <w:r>
        <w:rPr>
          <w:rFonts w:hint="eastAsia" w:ascii="仿宋" w:hAnsi="仿宋" w:eastAsia="仿宋" w:cs="仿宋"/>
          <w:b/>
          <w:color w:val="auto"/>
          <w:sz w:val="24"/>
          <w:szCs w:val="24"/>
          <w:highlight w:val="none"/>
          <w:u w:val="single"/>
        </w:rPr>
        <w:t xml:space="preserve">甲供材和甲控乙供材、暂列金</w:t>
      </w:r>
      <w:r>
        <w:rPr>
          <w:rFonts w:hint="eastAsia" w:ascii="仿宋" w:hAnsi="仿宋" w:eastAsia="仿宋" w:cs="仿宋"/>
          <w:color w:val="auto"/>
          <w:sz w:val="24"/>
          <w:szCs w:val="24"/>
          <w:highlight w:val="none"/>
          <w:u w:val="single"/>
          <w:lang w:val="zh-CN"/>
        </w:rPr>
        <w:t xml:space="preserve">)，对低价报价的清单子目不作调整。</w:t>
      </w:r>
      <w:r/>
    </w:p>
    <w:p>
      <w:pPr>
        <w:ind w:firstLine="420"/>
        <w:spacing w:line="430" w:lineRule="exact"/>
        <w:rPr>
          <w:rFonts w:hint="eastAsia" w:ascii="仿宋" w:hAnsi="仿宋" w:eastAsia="仿宋" w:cs="仿宋"/>
          <w:color w:val="auto"/>
          <w:sz w:val="24"/>
          <w:szCs w:val="24"/>
          <w:highlight w:val="none"/>
        </w:rPr>
      </w:pPr>
      <w:r/>
      <w:bookmarkStart w:id="419" w:name="OLE_LINK11"/>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投标时各单位工程中同一清单子目对应的综合单价报价应保持一致。</w:t>
      </w:r>
      <w:bookmarkEnd w:id="419"/>
      <w:r/>
      <w:r/>
    </w:p>
    <w:p>
      <w:pPr>
        <w:ind w:firstLine="420"/>
        <w:spacing w:line="43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）工程变更：施工过程中，若发包人有工程变更，以书面形式通知承包人并由承包人负责编制预算，经</w:t>
      </w:r>
      <w:r>
        <w:rPr>
          <w:rFonts w:hint="eastAsia" w:ascii="仿宋" w:hAnsi="仿宋" w:eastAsia="仿宋" w:cs="仿宋"/>
          <w:color w:val="auto"/>
          <w:sz w:val="24"/>
          <w:szCs w:val="24"/>
          <w:highlight w:val="none"/>
          <w:u w:val="single"/>
          <w:lang w:val="en-US" w:eastAsia="zh-CN"/>
        </w:rPr>
        <w:t xml:space="preserve">监理、跟踪审计</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发包人</w:t>
      </w:r>
      <w:r>
        <w:rPr>
          <w:rFonts w:hint="eastAsia" w:ascii="仿宋" w:hAnsi="仿宋" w:eastAsia="仿宋" w:cs="仿宋"/>
          <w:color w:val="auto"/>
          <w:sz w:val="24"/>
          <w:szCs w:val="24"/>
          <w:highlight w:val="none"/>
          <w:u w:val="single"/>
        </w:rPr>
        <w:t xml:space="preserve">审核确认后，按规定办理书面签证手续</w:t>
      </w:r>
      <w:r>
        <w:rPr>
          <w:rFonts w:hint="eastAsia" w:ascii="仿宋" w:hAnsi="仿宋" w:eastAsia="仿宋" w:cs="仿宋"/>
          <w:color w:val="auto"/>
          <w:sz w:val="24"/>
          <w:szCs w:val="24"/>
          <w:highlight w:val="none"/>
          <w:u w:val="single"/>
          <w:lang w:val="en-US" w:eastAsia="zh-CN"/>
        </w:rPr>
        <w:t xml:space="preserve">后实施</w:t>
      </w:r>
      <w:r>
        <w:rPr>
          <w:rFonts w:hint="eastAsia" w:ascii="仿宋" w:hAnsi="仿宋" w:eastAsia="仿宋" w:cs="仿宋"/>
          <w:color w:val="auto"/>
          <w:sz w:val="24"/>
          <w:szCs w:val="24"/>
          <w:highlight w:val="none"/>
          <w:u w:val="single"/>
        </w:rPr>
        <w:t xml:space="preserve">。</w:t>
      </w:r>
      <w:r/>
    </w:p>
    <w:p>
      <w:pPr>
        <w:ind w:firstLine="420"/>
        <w:spacing w:line="43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w:t>
      </w:r>
      <w:bookmarkStart w:id="420" w:name="OLE_LINK6"/>
      <w:r>
        <w:rPr>
          <w:rFonts w:hint="eastAsia" w:ascii="仿宋" w:hAnsi="仿宋" w:eastAsia="仿宋" w:cs="仿宋"/>
          <w:color w:val="auto"/>
          <w:sz w:val="24"/>
          <w:szCs w:val="24"/>
          <w:highlight w:val="none"/>
          <w:u w:val="single"/>
        </w:rPr>
        <w:t xml:space="preserve">工程施工中如有项目变更，双方应及时签订变更协议或签证单。</w:t>
      </w:r>
      <w:r/>
    </w:p>
    <w:p>
      <w:pPr>
        <w:pStyle w:val="771"/>
        <w:ind w:firstLine="480"/>
        <w:keepLines w:val="0"/>
        <w:keepNext w:val="0"/>
        <w:pageBreakBefore w:val="0"/>
        <w:spacing w:line="360" w:lineRule="auto"/>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7）验收通过后，承包人在60天内提供全部结算资料（送审资料格式由承包人事先与发包人项目经理联系获取，送审资料不完善或工作量等不符合实际，发包人有权不接受送审材料），发包人进行结算审核。发包人和承包人根据审计结果作为结算依据</w:t>
      </w:r>
      <w:r>
        <w:rPr>
          <w:rFonts w:hint="eastAsia" w:ascii="仿宋" w:hAnsi="仿宋" w:eastAsia="仿宋" w:cs="仿宋"/>
          <w:color w:val="auto"/>
          <w:sz w:val="24"/>
          <w:szCs w:val="24"/>
          <w:highlight w:val="none"/>
          <w:u w:val="single"/>
          <w:lang w:val="en-US" w:eastAsia="zh-CN" w:bidi="ar-SA"/>
        </w:rPr>
        <w:t xml:space="preserve">。经审计，当竣工结算审计结果中列出的核减率超过5%时，其审计审核费用全部由承包人承担（审计费按核减额的5%扣除，不足600元按600元计）；当竣工结算审计结果中列出的核减率在5%及以下时，其审计审核费用由发包人承担。审计审核费用的计算按江苏省住建厅关于工程造价咨询服务收费标准的相关规定执行，核减率按审计最终核定额与承包人申报的决算额之间的差额计算。对送审金额在200万元以上（含200万元）的结算审计项目，发包人组织进行复审，200万以下结算审计项目，发包人组织进行抽审，复审项目以复审核定金额为工程结算依据。</w:t>
      </w:r>
      <w:bookmarkEnd w:id="420"/>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总价合同。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其他价格方式：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bookmarkStart w:id="421" w:name="_Toc300935004"/>
      <w:r/>
      <w:bookmarkStart w:id="422" w:name="_Toc304295581"/>
      <w:r/>
      <w:bookmarkStart w:id="423" w:name="_Toc303539161"/>
      <w:r/>
      <w:bookmarkStart w:id="424" w:name="_Toc297123554"/>
      <w:r/>
      <w:bookmarkStart w:id="425" w:name="_Toc312678042"/>
      <w:r/>
      <w:bookmarkStart w:id="426" w:name="_Toc297216213"/>
      <w:r/>
      <w:bookmarkStart w:id="427" w:name="_Toc292559412"/>
      <w:r/>
      <w:bookmarkStart w:id="428" w:name="_Toc296944546"/>
      <w:r/>
      <w:bookmarkStart w:id="429" w:name="_Toc296891035"/>
      <w:r/>
      <w:bookmarkStart w:id="430" w:name="_Toc297048393"/>
      <w:r/>
      <w:bookmarkStart w:id="431" w:name="_Toc296347206"/>
      <w:r/>
      <w:bookmarkStart w:id="432" w:name="_Toc296346708"/>
      <w:r/>
      <w:bookmarkStart w:id="433" w:name="_Toc296891247"/>
      <w:r/>
      <w:bookmarkStart w:id="434" w:name="_Toc292559917"/>
      <w:r/>
      <w:bookmarkStart w:id="435" w:name="_Toc296503207"/>
      <w:r/>
      <w:bookmarkStart w:id="436" w:name="_Toc297120507"/>
      <w:r>
        <w:rPr>
          <w:rFonts w:hint="eastAsia" w:ascii="仿宋" w:hAnsi="仿宋" w:eastAsia="仿宋" w:cs="仿宋"/>
          <w:color w:val="auto"/>
          <w:sz w:val="24"/>
          <w:szCs w:val="24"/>
          <w:highlight w:val="none"/>
        </w:rPr>
        <w:t xml:space="preserve">12.2 预付款</w:t>
      </w:r>
      <w:bookmarkEnd w:id="421"/>
      <w:r/>
      <w:bookmarkEnd w:id="422"/>
      <w:r/>
      <w:bookmarkEnd w:id="423"/>
      <w:r/>
      <w:bookmarkEnd w:id="424"/>
      <w:r/>
      <w:bookmarkEnd w:id="425"/>
      <w:r/>
      <w:bookmarkEnd w:id="426"/>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w:t>
      </w:r>
      <w:bookmarkEnd w:id="427"/>
      <w:r/>
      <w:bookmarkEnd w:id="428"/>
      <w:r/>
      <w:bookmarkEnd w:id="429"/>
      <w:r/>
      <w:bookmarkEnd w:id="430"/>
      <w:r/>
      <w:bookmarkEnd w:id="431"/>
      <w:r/>
      <w:bookmarkEnd w:id="432"/>
      <w:r/>
      <w:bookmarkEnd w:id="433"/>
      <w:r/>
      <w:bookmarkEnd w:id="434"/>
      <w:r/>
      <w:bookmarkEnd w:id="435"/>
      <w:r/>
      <w:bookmarkEnd w:id="43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建设工程工程量清单计价规范（GB50500-2013）</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按月计量</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按月计量</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20"/>
        <w:jc w:val="left"/>
        <w:spacing w:line="360" w:lineRule="auto"/>
        <w:rPr>
          <w:rFonts w:hint="eastAsia" w:ascii="仿宋" w:hAnsi="仿宋" w:eastAsia="仿宋" w:cs="仿宋"/>
          <w:color w:val="auto"/>
          <w:sz w:val="24"/>
          <w:szCs w:val="24"/>
          <w:highlight w:val="none"/>
        </w:rPr>
      </w:pPr>
      <w:r/>
      <w:bookmarkStart w:id="437" w:name="_Toc296346712"/>
      <w:r/>
      <w:bookmarkStart w:id="438" w:name="_Toc297216215"/>
      <w:r/>
      <w:bookmarkStart w:id="439" w:name="_Toc297120511"/>
      <w:r/>
      <w:bookmarkStart w:id="440" w:name="_Toc297123556"/>
      <w:r/>
      <w:bookmarkStart w:id="441" w:name="_Toc296891039"/>
      <w:r/>
      <w:bookmarkStart w:id="442" w:name="_Toc303539163"/>
      <w:r/>
      <w:bookmarkStart w:id="443" w:name="_Toc300935006"/>
      <w:r/>
      <w:bookmarkStart w:id="444" w:name="_Toc296944550"/>
      <w:r/>
      <w:bookmarkStart w:id="445" w:name="_Toc296503211"/>
      <w:r/>
      <w:bookmarkStart w:id="446" w:name="_Toc292559921"/>
      <w:r/>
      <w:bookmarkStart w:id="447" w:name="_Toc296891251"/>
      <w:r/>
      <w:bookmarkStart w:id="448" w:name="_Toc297048397"/>
      <w:r/>
      <w:bookmarkStart w:id="449" w:name="_Toc296347210"/>
      <w:r/>
      <w:bookmarkStart w:id="450" w:name="_Toc292559416"/>
      <w:r>
        <w:rPr>
          <w:rFonts w:hint="eastAsia" w:ascii="仿宋" w:hAnsi="仿宋" w:eastAsia="仿宋" w:cs="仿宋"/>
          <w:color w:val="auto"/>
          <w:sz w:val="24"/>
          <w:szCs w:val="24"/>
          <w:highlight w:val="none"/>
        </w:rPr>
        <w:t xml:space="preserve">12.4.1 付款周期</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12.4.2 付款</w:t>
      </w:r>
      <w:r>
        <w:rPr>
          <w:rFonts w:hint="eastAsia" w:ascii="仿宋" w:hAnsi="仿宋" w:eastAsia="仿宋" w:cs="仿宋"/>
          <w:color w:val="auto"/>
          <w:sz w:val="24"/>
          <w:szCs w:val="24"/>
          <w:highlight w:val="none"/>
          <w:lang w:val="en-US" w:eastAsia="zh-CN"/>
        </w:rPr>
        <w:t xml:space="preserve">方式：</w:t>
      </w:r>
      <w:r>
        <w:rPr>
          <w:rFonts w:hint="eastAsia" w:ascii="仿宋" w:hAnsi="仿宋" w:eastAsia="仿宋" w:cs="仿宋"/>
          <w:color w:val="auto"/>
          <w:sz w:val="24"/>
          <w:szCs w:val="24"/>
          <w:highlight w:val="none"/>
          <w:u w:val="single"/>
        </w:rPr>
        <w:t xml:space="preserve">竣工验收合格后支付至合同价款的50%，审计结束后付至审定价的90%，余款质保期满后付清（建筑外立面及屋顶防水部分余款待质量保修期满后一次性付清）。</w:t>
      </w:r>
      <w:bookmarkEnd w:id="301"/>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451" w:name="_Toc296891047"/>
      <w:r/>
      <w:bookmarkStart w:id="452" w:name="_Toc304295593"/>
      <w:r/>
      <w:bookmarkStart w:id="453" w:name="_Toc296503219"/>
      <w:r/>
      <w:bookmarkStart w:id="454" w:name="_Toc300935015"/>
      <w:r/>
      <w:bookmarkStart w:id="455" w:name="_Toc292559424"/>
      <w:r/>
      <w:bookmarkStart w:id="456" w:name="_Toc297216223"/>
      <w:r/>
      <w:bookmarkStart w:id="457" w:name="_Toc297120519"/>
      <w:r/>
      <w:bookmarkStart w:id="458" w:name="_Toc296944558"/>
      <w:r/>
      <w:bookmarkStart w:id="459" w:name="_Toc312678053"/>
      <w:r/>
      <w:bookmarkStart w:id="460" w:name="_Toc297123564"/>
      <w:r/>
      <w:bookmarkStart w:id="461" w:name="_Toc292559929"/>
      <w:r/>
      <w:bookmarkStart w:id="462" w:name="_Toc296346720"/>
      <w:r/>
      <w:bookmarkStart w:id="463" w:name="_Toc297048405"/>
      <w:r/>
      <w:bookmarkStart w:id="464" w:name="_Toc351203645"/>
      <w:r/>
      <w:bookmarkStart w:id="465" w:name="_Toc303539172"/>
      <w:r/>
      <w:bookmarkStart w:id="466" w:name="_Toc296891259"/>
      <w:r/>
      <w:bookmarkStart w:id="467" w:name="_Toc296347218"/>
      <w:r>
        <w:rPr>
          <w:rFonts w:hint="eastAsia" w:ascii="仿宋" w:hAnsi="仿宋" w:eastAsia="仿宋" w:cs="仿宋"/>
          <w:bCs/>
          <w:color w:val="auto"/>
          <w:sz w:val="24"/>
          <w:szCs w:val="24"/>
          <w:highlight w:val="none"/>
        </w:rPr>
        <w:t xml:space="preserve">13.验收</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人不能按时进行验收时，应提前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2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48</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pPr>
      <w:r/>
      <w:bookmarkStart w:id="468" w:name="_Toc297120523"/>
      <w:r/>
      <w:bookmarkStart w:id="469" w:name="_Toc300935016"/>
      <w:r/>
      <w:bookmarkStart w:id="470" w:name="_Toc296503223"/>
      <w:r/>
      <w:bookmarkStart w:id="471" w:name="_Toc304295596"/>
      <w:r/>
      <w:bookmarkStart w:id="472" w:name="_Toc312678056"/>
      <w:r/>
      <w:bookmarkStart w:id="473" w:name="_Toc296347222"/>
      <w:r/>
      <w:bookmarkStart w:id="474" w:name="_Toc292559428"/>
      <w:r/>
      <w:bookmarkStart w:id="475" w:name="_Toc297216224"/>
      <w:r/>
      <w:bookmarkStart w:id="476" w:name="_Toc297048409"/>
      <w:r/>
      <w:bookmarkStart w:id="477" w:name="_Toc296891263"/>
      <w:r/>
      <w:bookmarkStart w:id="478" w:name="_Toc297123565"/>
      <w:r/>
      <w:bookmarkStart w:id="479" w:name="_Toc296944562"/>
      <w:r/>
      <w:bookmarkStart w:id="480" w:name="_Toc292559933"/>
      <w:r/>
      <w:bookmarkStart w:id="481" w:name="_Toc296891051"/>
      <w:r/>
      <w:bookmarkStart w:id="482" w:name="_Toc296346724"/>
      <w:r/>
      <w:bookmarkStart w:id="483" w:name="_Toc303539173"/>
      <w:r/>
      <w:bookmarkStart w:id="484" w:name="_Toc267251470"/>
      <w:r/>
      <w:bookmarkStart w:id="485" w:name="_Toc267251474"/>
      <w:r/>
      <w:bookmarkStart w:id="486" w:name="_Toc267251472"/>
      <w:r/>
      <w:bookmarkStart w:id="487" w:name="_Toc267251475"/>
      <w:r/>
      <w:bookmarkStart w:id="488" w:name="_Toc267251473"/>
      <w:r/>
      <w:bookmarkStart w:id="489" w:name="_Toc267251476"/>
      <w:r/>
      <w:bookmarkStart w:id="490" w:name="_Toc267251471"/>
      <w:r>
        <w:rPr>
          <w:rFonts w:hint="eastAsia" w:ascii="仿宋" w:hAnsi="仿宋" w:eastAsia="仿宋" w:cs="仿宋"/>
          <w:color w:val="auto"/>
          <w:sz w:val="24"/>
          <w:szCs w:val="24"/>
          <w:highlight w:val="none"/>
        </w:rPr>
        <w:t xml:space="preserve">13.2 竣工验收</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p>
    <w:p>
      <w:pPr>
        <w:ind w:firstLine="420"/>
        <w:jc w:val="left"/>
        <w:spacing w:line="360" w:lineRule="auto"/>
        <w:rPr>
          <w:rFonts w:hint="eastAsia" w:ascii="仿宋" w:hAnsi="仿宋" w:eastAsia="仿宋" w:cs="仿宋"/>
          <w:color w:val="auto"/>
          <w:sz w:val="24"/>
          <w:szCs w:val="24"/>
          <w:highlight w:val="none"/>
        </w:rPr>
      </w:pPr>
      <w:r/>
      <w:bookmarkStart w:id="491" w:name="_Toc280868704"/>
      <w:r/>
      <w:bookmarkStart w:id="492" w:name="_Toc280868705"/>
      <w:r/>
      <w:bookmarkStart w:id="493" w:name="_Toc280868706"/>
      <w:r/>
      <w:bookmarkStart w:id="494" w:name="_Toc280868707"/>
      <w:r/>
      <w:bookmarkStart w:id="495" w:name="_Toc280868708"/>
      <w:r/>
      <w:bookmarkStart w:id="496" w:name="_Toc280868709"/>
      <w:r>
        <w:rPr>
          <w:rFonts w:hint="eastAsia" w:ascii="仿宋" w:hAnsi="仿宋" w:eastAsia="仿宋" w:cs="仿宋"/>
          <w:color w:val="auto"/>
          <w:sz w:val="24"/>
          <w:szCs w:val="24"/>
          <w:highlight w:val="none"/>
        </w:rPr>
        <w:t xml:space="preserve">13.2.2竣工验收程序</w:t>
      </w:r>
      <w:bookmarkEnd w:id="491"/>
      <w:r/>
      <w:r/>
    </w:p>
    <w:p>
      <w:pPr>
        <w:ind w:left="4200" w:hanging="37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bookmarkEnd w:id="492"/>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移交、接收全部与部分工程</w:t>
      </w:r>
      <w:bookmarkEnd w:id="493"/>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颁发工程接收证书后7天内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494"/>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495"/>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13.6 竣工退场</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竣工退场</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颁发工程接收证书后3天内</w:t>
      </w:r>
      <w:r>
        <w:rPr>
          <w:rFonts w:hint="eastAsia" w:ascii="仿宋" w:hAnsi="仿宋" w:eastAsia="仿宋" w:cs="仿宋"/>
          <w:color w:val="auto"/>
          <w:sz w:val="24"/>
          <w:szCs w:val="24"/>
          <w:highlight w:val="none"/>
        </w:rPr>
        <w:t xml:space="preserve">。</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497" w:name="_Toc351203646"/>
      <w:r>
        <w:rPr>
          <w:rFonts w:hint="eastAsia" w:ascii="仿宋" w:hAnsi="仿宋" w:eastAsia="仿宋" w:cs="仿宋"/>
          <w:bCs/>
          <w:color w:val="auto"/>
          <w:sz w:val="24"/>
          <w:szCs w:val="24"/>
          <w:highlight w:val="none"/>
        </w:rPr>
        <w:t xml:space="preserve">14. 竣工结算</w:t>
      </w:r>
      <w:bookmarkEnd w:id="49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竣工结算申请</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工程竣工验收合格后28天内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bookmarkStart w:id="498" w:name="_Hlk509560753"/>
      <w:r>
        <w:rPr>
          <w:rFonts w:hint="eastAsia" w:ascii="仿宋" w:hAnsi="仿宋" w:eastAsia="仿宋" w:cs="仿宋"/>
          <w:color w:val="auto"/>
          <w:sz w:val="24"/>
          <w:szCs w:val="24"/>
          <w:highlight w:val="none"/>
          <w:u w:val="single"/>
        </w:rPr>
        <w:t xml:space="preserve">执行通用条款</w:t>
      </w:r>
      <w:bookmarkEnd w:id="498"/>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14.2 竣工结算审核</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收到竣工付款申请单28天内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签发竣工付款申请单28天内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四份</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缺陷期满7天内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收到申请28天内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申请签发后14天内</w:t>
      </w:r>
      <w:r>
        <w:rPr>
          <w:rFonts w:hint="eastAsia" w:ascii="仿宋" w:hAnsi="仿宋" w:eastAsia="仿宋" w:cs="仿宋"/>
          <w:color w:val="auto"/>
          <w:sz w:val="24"/>
          <w:szCs w:val="24"/>
          <w:highlight w:val="none"/>
        </w:rPr>
        <w:t xml:space="preserve">。</w:t>
      </w:r>
      <w:bookmarkEnd w:id="484"/>
      <w:bookmarkEnd w:id="485"/>
      <w:bookmarkEnd w:id="486"/>
      <w:bookmarkEnd w:id="487"/>
      <w:bookmarkEnd w:id="488"/>
      <w:bookmarkEnd w:id="489"/>
      <w:bookmarkEnd w:id="490"/>
      <w:bookmarkEnd w:id="496"/>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499" w:name="_Toc351203647"/>
      <w:r/>
      <w:bookmarkStart w:id="500" w:name="_Toc267251483"/>
      <w:r/>
      <w:bookmarkStart w:id="501" w:name="_Toc267251484"/>
      <w:r/>
      <w:bookmarkStart w:id="502" w:name="_Toc267251482"/>
      <w:r/>
      <w:bookmarkStart w:id="503" w:name="_Toc267251485"/>
      <w:r/>
      <w:bookmarkStart w:id="504" w:name="_Toc267251486"/>
      <w:r/>
      <w:bookmarkStart w:id="505" w:name="_Toc267251490"/>
      <w:r/>
      <w:bookmarkStart w:id="506" w:name="_Toc267251488"/>
      <w:r/>
      <w:bookmarkStart w:id="507" w:name="_Toc267251489"/>
      <w:r/>
      <w:bookmarkStart w:id="508" w:name="_Toc267251498"/>
      <w:r/>
      <w:bookmarkStart w:id="509" w:name="_Toc267251501"/>
      <w:r/>
      <w:bookmarkStart w:id="510" w:name="_Toc267251493"/>
      <w:r/>
      <w:bookmarkStart w:id="511" w:name="_Toc267251497"/>
      <w:r/>
      <w:bookmarkStart w:id="512" w:name="_Toc267251496"/>
      <w:r/>
      <w:bookmarkStart w:id="513" w:name="_Toc267251495"/>
      <w:r/>
      <w:bookmarkStart w:id="514" w:name="_Toc267251499"/>
      <w:r/>
      <w:bookmarkStart w:id="515" w:name="_Toc267251494"/>
      <w:r/>
      <w:bookmarkStart w:id="516" w:name="_Toc267251491"/>
      <w:r/>
      <w:bookmarkStart w:id="517" w:name="_Toc267251502"/>
      <w:r/>
      <w:bookmarkStart w:id="518" w:name="_Toc267251492"/>
      <w:r/>
      <w:bookmarkStart w:id="519" w:name="_Toc267251503"/>
      <w:r/>
      <w:bookmarkStart w:id="520" w:name="_Toc267251506"/>
      <w:r/>
      <w:bookmarkStart w:id="521" w:name="_Toc267251504"/>
      <w:r/>
      <w:bookmarkStart w:id="522" w:name="_Toc267251507"/>
      <w:r/>
      <w:bookmarkStart w:id="523" w:name="_Toc267251508"/>
      <w:r/>
      <w:bookmarkStart w:id="524" w:name="_Toc267251509"/>
      <w:r/>
      <w:bookmarkStart w:id="525" w:name="_Toc267251510"/>
      <w:r/>
      <w:bookmarkStart w:id="526" w:name="_Toc267251515"/>
      <w:r/>
      <w:bookmarkStart w:id="527" w:name="_Toc267251514"/>
      <w:r/>
      <w:bookmarkStart w:id="528" w:name="_Toc267251513"/>
      <w:r/>
      <w:bookmarkStart w:id="529" w:name="_Toc267251511"/>
      <w:r>
        <w:rPr>
          <w:rFonts w:hint="eastAsia" w:ascii="仿宋" w:hAnsi="仿宋" w:eastAsia="仿宋" w:cs="仿宋"/>
          <w:bCs/>
          <w:color w:val="auto"/>
          <w:sz w:val="24"/>
          <w:szCs w:val="24"/>
          <w:highlight w:val="none"/>
        </w:rPr>
        <w:t xml:space="preserve">15. 缺陷责任期与保修</w:t>
      </w:r>
      <w:bookmarkEnd w:id="49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00"/>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lang w:val="en-US" w:eastAsia="zh-CN"/>
        </w:rPr>
        <w:t xml:space="preserve"> 自验收合格之日起24个月（</w:t>
      </w:r>
      <w:r>
        <w:rPr>
          <w:rFonts w:hint="eastAsia" w:ascii="仿宋" w:hAnsi="仿宋" w:eastAsia="仿宋" w:cs="仿宋"/>
          <w:color w:val="auto"/>
          <w:sz w:val="24"/>
          <w:szCs w:val="24"/>
          <w:highlight w:val="none"/>
          <w:u w:val="single"/>
        </w:rPr>
        <w:t xml:space="preserve">建筑外立面及屋顶防水</w:t>
      </w:r>
      <w:r>
        <w:rPr>
          <w:rFonts w:hint="eastAsia" w:ascii="仿宋" w:hAnsi="仿宋" w:eastAsia="仿宋" w:cs="仿宋"/>
          <w:color w:val="auto"/>
          <w:sz w:val="24"/>
          <w:szCs w:val="24"/>
          <w:highlight w:val="none"/>
          <w:u w:val="single"/>
          <w:lang w:val="en-US" w:eastAsia="zh-CN"/>
        </w:rPr>
        <w:t xml:space="preserve">按质量保修期执行）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15.3 质量保证金</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不扣留</w:t>
      </w:r>
      <w:r>
        <w:rPr>
          <w:rFonts w:hint="eastAsia" w:ascii="仿宋" w:hAnsi="仿宋" w:eastAsia="仿宋" w:cs="仿宋"/>
          <w:color w:val="auto"/>
          <w:sz w:val="24"/>
          <w:szCs w:val="24"/>
          <w:highlight w:val="none"/>
        </w:rPr>
        <w:t xml:space="preserve">。在工程项目竣工前，承包人按专用合同条款第3.7条提供履约担保的，发包人不得同时预留工程质量保证金。</w:t>
      </w:r>
      <w:r/>
    </w:p>
    <w:p>
      <w:pPr>
        <w:ind w:firstLine="420"/>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15.3.1 承包人提供质量保证金的方式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%的工程款；</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p>
    <w:p>
      <w:pPr>
        <w:ind w:firstLine="420"/>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15.3.2 质量保证金的扣留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（2）工程竣工结算时一次性扣留质量保证金；</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501"/>
      <w:r/>
      <w:bookmarkEnd w:id="50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03"/>
      <w:r/>
      <w:r/>
    </w:p>
    <w:p>
      <w:pPr>
        <w:ind w:firstLine="409"/>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09"/>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详见合同附件《工程质量保修书》   </w:t>
      </w:r>
      <w:r>
        <w:rPr>
          <w:rFonts w:hint="eastAsia" w:ascii="仿宋" w:hAnsi="仿宋" w:eastAsia="仿宋" w:cs="仿宋"/>
          <w:color w:val="auto"/>
          <w:sz w:val="24"/>
          <w:szCs w:val="24"/>
          <w:highlight w:val="none"/>
        </w:rPr>
        <w:t xml:space="preserve">。</w:t>
      </w:r>
      <w:r/>
    </w:p>
    <w:p>
      <w:pPr>
        <w:ind w:firstLine="409"/>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修复通知</w:t>
      </w:r>
      <w:r/>
    </w:p>
    <w:p>
      <w:pPr>
        <w:ind w:firstLine="409"/>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要求24小时内到场并修理（时间以电话通知为准），如在48小时内未到场解决问题，</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有权另行安排施工队伍进行修理，其修理费用</w:t>
      </w:r>
      <w:r>
        <w:rPr>
          <w:rFonts w:hint="eastAsia" w:ascii="仿宋" w:hAnsi="仿宋" w:eastAsia="仿宋" w:cs="仿宋"/>
          <w:color w:val="auto"/>
          <w:sz w:val="24"/>
          <w:szCs w:val="24"/>
          <w:highlight w:val="none"/>
          <w:u w:val="single"/>
          <w:lang w:eastAsia="zh-CN"/>
        </w:rPr>
        <w:t xml:space="preserve">发包人</w:t>
      </w:r>
      <w:r>
        <w:rPr>
          <w:rFonts w:hint="eastAsia" w:ascii="仿宋" w:hAnsi="仿宋" w:eastAsia="仿宋" w:cs="仿宋"/>
          <w:color w:val="auto"/>
          <w:sz w:val="24"/>
          <w:szCs w:val="24"/>
          <w:highlight w:val="none"/>
          <w:u w:val="single"/>
        </w:rPr>
        <w:t xml:space="preserve">有权直接在工程款</w:t>
      </w:r>
      <w:r>
        <w:rPr>
          <w:rFonts w:hint="eastAsia" w:ascii="仿宋" w:hAnsi="仿宋" w:eastAsia="仿宋" w:cs="仿宋"/>
          <w:color w:val="auto"/>
          <w:sz w:val="24"/>
          <w:szCs w:val="24"/>
          <w:highlight w:val="none"/>
          <w:u w:val="single"/>
          <w:lang w:eastAsia="zh-CN"/>
        </w:rPr>
        <w:t xml:space="preserve">中</w:t>
      </w:r>
      <w:r>
        <w:rPr>
          <w:rFonts w:hint="eastAsia" w:ascii="仿宋" w:hAnsi="仿宋" w:eastAsia="仿宋" w:cs="仿宋"/>
          <w:color w:val="auto"/>
          <w:sz w:val="24"/>
          <w:szCs w:val="24"/>
          <w:highlight w:val="none"/>
          <w:u w:val="single"/>
        </w:rPr>
        <w:t xml:space="preserve">扣除</w:t>
      </w:r>
      <w:r>
        <w:rPr>
          <w:rFonts w:hint="eastAsia" w:ascii="仿宋" w:hAnsi="仿宋" w:eastAsia="仿宋" w:cs="仿宋"/>
          <w:color w:val="auto"/>
          <w:sz w:val="24"/>
          <w:szCs w:val="24"/>
          <w:highlight w:val="none"/>
        </w:rPr>
        <w:t xml:space="preserve">。</w:t>
      </w:r>
      <w:bookmarkEnd w:id="504"/>
      <w:bookmarkEnd w:id="505"/>
      <w:bookmarkEnd w:id="506"/>
      <w:bookmarkEnd w:id="507"/>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530" w:name="_Toc351203648"/>
      <w:r/>
      <w:bookmarkStart w:id="531" w:name="_Toc280868717"/>
      <w:r/>
      <w:bookmarkStart w:id="532" w:name="_Toc280868718"/>
      <w:r>
        <w:rPr>
          <w:rFonts w:hint="eastAsia" w:ascii="仿宋" w:hAnsi="仿宋" w:eastAsia="仿宋" w:cs="仿宋"/>
          <w:bCs/>
          <w:color w:val="auto"/>
          <w:sz w:val="24"/>
          <w:szCs w:val="24"/>
          <w:highlight w:val="none"/>
        </w:rPr>
        <w:t xml:space="preserve">16. 违约</w:t>
      </w:r>
      <w:bookmarkEnd w:id="530"/>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16.1 发包人违约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left="1050" w:hanging="105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left="1050" w:hanging="105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16.1.2 发包人违约的责任</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（1）因发包人原因未能在计划开工前下达开工通知的违约责任：</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16.2 承包人违约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由承包人承担全部费用并承担相关法律责任</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双方另行商定</w:t>
      </w:r>
      <w:r>
        <w:rPr>
          <w:rFonts w:hint="eastAsia" w:ascii="仿宋" w:hAnsi="仿宋" w:eastAsia="仿宋" w:cs="仿宋"/>
          <w:color w:val="auto"/>
          <w:sz w:val="24"/>
          <w:szCs w:val="24"/>
          <w:highlight w:val="none"/>
        </w:rPr>
        <w:t xml:space="preserve">。</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533" w:name="_Toc351203649"/>
      <w:r>
        <w:rPr>
          <w:rFonts w:hint="eastAsia" w:ascii="仿宋" w:hAnsi="仿宋" w:eastAsia="仿宋" w:cs="仿宋"/>
          <w:bCs/>
          <w:color w:val="auto"/>
          <w:sz w:val="24"/>
          <w:szCs w:val="24"/>
          <w:highlight w:val="none"/>
        </w:rPr>
        <w:t xml:space="preserve">17. 不可抗力</w:t>
      </w:r>
      <w:bookmarkEnd w:id="531"/>
      <w:r/>
      <w:bookmarkEnd w:id="53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 xml:space="preserve">按保险合同解释</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17.4 因不可抗力解除合同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60</w:t>
      </w:r>
      <w:r>
        <w:rPr>
          <w:rFonts w:hint="eastAsia" w:ascii="仿宋" w:hAnsi="仿宋" w:eastAsia="仿宋" w:cs="仿宋"/>
          <w:color w:val="auto"/>
          <w:sz w:val="24"/>
          <w:szCs w:val="24"/>
          <w:highlight w:val="none"/>
        </w:rPr>
        <w:t xml:space="preserve">天内完成款项的支付。</w:t>
      </w:r>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534" w:name="_Toc351203650"/>
      <w:r>
        <w:rPr>
          <w:rFonts w:hint="eastAsia" w:ascii="仿宋" w:hAnsi="仿宋" w:eastAsia="仿宋" w:cs="仿宋"/>
          <w:bCs/>
          <w:color w:val="auto"/>
          <w:sz w:val="24"/>
          <w:szCs w:val="24"/>
          <w:highlight w:val="none"/>
        </w:rPr>
        <w:t xml:space="preserve">18. 保险</w:t>
      </w:r>
      <w:bookmarkEnd w:id="532"/>
      <w:r/>
      <w:bookmarkEnd w:id="53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承包人必须为从事危险作业的人员办理意外伤害保险，并为施工场地内自有人员生命财产和施工机械设备办理保险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18.3 其他保险</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bookmarkEnd w:id="508"/>
      <w:bookmarkEnd w:id="509"/>
      <w:bookmarkEnd w:id="510"/>
      <w:bookmarkEnd w:id="511"/>
      <w:bookmarkEnd w:id="512"/>
      <w:bookmarkEnd w:id="513"/>
      <w:bookmarkEnd w:id="514"/>
      <w:bookmarkEnd w:id="515"/>
      <w:bookmarkEnd w:id="516"/>
      <w:bookmarkEnd w:id="517"/>
      <w:bookmarkEnd w:id="518"/>
      <w:bookmarkEnd w:id="519"/>
      <w:r/>
    </w:p>
    <w:p>
      <w:pPr>
        <w:keepLines/>
        <w:keepNext/>
        <w:spacing w:line="360" w:lineRule="auto"/>
        <w:tabs>
          <w:tab w:val="left" w:pos="1080" w:leader="none"/>
        </w:tabs>
        <w:rPr>
          <w:rFonts w:hint="eastAsia" w:ascii="仿宋" w:hAnsi="仿宋" w:eastAsia="仿宋" w:cs="仿宋"/>
          <w:bCs/>
          <w:color w:val="auto"/>
          <w:sz w:val="24"/>
          <w:szCs w:val="24"/>
          <w:highlight w:val="none"/>
        </w:rPr>
        <w:outlineLvl w:val="3"/>
      </w:pPr>
      <w:r/>
      <w:bookmarkStart w:id="535" w:name="_Toc351203651"/>
      <w:r>
        <w:rPr>
          <w:rFonts w:hint="eastAsia" w:ascii="仿宋" w:hAnsi="仿宋" w:eastAsia="仿宋" w:cs="仿宋"/>
          <w:bCs/>
          <w:color w:val="auto"/>
          <w:sz w:val="24"/>
          <w:szCs w:val="24"/>
          <w:highlight w:val="none"/>
        </w:rPr>
        <w:t xml:space="preserve">20. 争议解决</w:t>
      </w:r>
      <w:bookmarkEnd w:id="520"/>
      <w:r/>
      <w:bookmarkEnd w:id="521"/>
      <w:r/>
      <w:bookmarkEnd w:id="535"/>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20.3 争</w:t>
      </w:r>
      <w:bookmarkEnd w:id="522"/>
      <w:r>
        <w:rPr>
          <w:rFonts w:hint="eastAsia" w:ascii="仿宋" w:hAnsi="仿宋" w:eastAsia="仿宋" w:cs="仿宋"/>
          <w:color w:val="auto"/>
          <w:sz w:val="24"/>
          <w:szCs w:val="24"/>
          <w:highlight w:val="none"/>
        </w:rPr>
        <w:t xml:space="preserve">议评审</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20.3.1 争议评审小组的确定</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20.3.2 争议评审小组的决定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20.4仲裁或诉讼</w:t>
      </w:r>
      <w:bookmarkEnd w:id="52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种方式解决：</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仲裁委员会申请仲裁；</w:t>
      </w:r>
      <w:r/>
    </w:p>
    <w:p>
      <w:pPr>
        <w:ind w:firstLine="480"/>
        <w:spacing w:line="440" w:lineRule="exac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本工程所在地</w:t>
      </w:r>
      <w:r>
        <w:rPr>
          <w:rFonts w:hint="eastAsia" w:ascii="仿宋" w:hAnsi="仿宋" w:eastAsia="仿宋" w:cs="仿宋"/>
          <w:color w:val="auto"/>
          <w:sz w:val="24"/>
          <w:szCs w:val="24"/>
          <w:highlight w:val="none"/>
        </w:rPr>
        <w:t xml:space="preserve">人民法院起诉。</w:t>
      </w:r>
      <w:bookmarkEnd w:id="524"/>
      <w:r/>
      <w:bookmarkEnd w:id="525"/>
      <w:r/>
      <w:bookmarkEnd w:id="526"/>
      <w:r/>
      <w:bookmarkEnd w:id="527"/>
      <w:r/>
      <w:bookmarkEnd w:id="528"/>
      <w:r/>
      <w:bookmarkEnd w:id="529"/>
      <w:r/>
      <w:r/>
    </w:p>
    <w:p>
      <w:pPr>
        <w:ind w:firstLine="480"/>
        <w:spacing w:line="360" w:lineRule="auto"/>
        <w:tabs>
          <w:tab w:val="left" w:pos="56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：工程质量保修书</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：承包人主要施工管理人员表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：建设工程安全责任协议书</w:t>
      </w:r>
      <w:r/>
    </w:p>
    <w:p>
      <w:pPr>
        <w:jc w:val="left"/>
        <w:spacing w:line="360" w:lineRule="auto"/>
        <w:rPr>
          <w:rFonts w:hint="eastAsia" w:ascii="仿宋" w:hAnsi="仿宋" w:eastAsia="仿宋" w:cs="仿宋"/>
          <w:color w:val="auto"/>
          <w:sz w:val="24"/>
          <w:szCs w:val="24"/>
          <w:highlight w:val="none"/>
        </w:rPr>
        <w:sectPr>
          <w:footerReference w:type="default" r:id="rId13"/>
          <w:footerReference w:type="first" r:id="rId14"/>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：工程建设廉政合同书</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536" w:name="_Toc267261693"/>
      <w:r/>
      <w:bookmarkStart w:id="537" w:name="_Toc296944565"/>
      <w:r/>
      <w:bookmarkStart w:id="538" w:name="_Toc296891266"/>
      <w:r/>
      <w:bookmarkStart w:id="539" w:name="_Toc296346727"/>
      <w:r/>
      <w:bookmarkStart w:id="540" w:name="_Toc296503226"/>
      <w:r/>
      <w:bookmarkStart w:id="541" w:name="_Toc296891054"/>
      <w:r/>
      <w:bookmarkStart w:id="542" w:name="_Toc296347225"/>
      <w:r>
        <w:rPr>
          <w:rFonts w:hint="eastAsia" w:ascii="仿宋" w:hAnsi="仿宋" w:eastAsia="仿宋" w:cs="仿宋"/>
          <w:color w:val="auto"/>
          <w:sz w:val="24"/>
          <w:szCs w:val="24"/>
          <w:highlight w:val="none"/>
        </w:rPr>
        <w:t xml:space="preserve">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bookmarkEnd w:id="536"/>
      <w:r/>
      <w:bookmarkEnd w:id="537"/>
      <w:r/>
      <w:bookmarkEnd w:id="538"/>
      <w:r/>
      <w:bookmarkEnd w:id="539"/>
      <w:r/>
      <w:bookmarkEnd w:id="540"/>
      <w:r/>
      <w:bookmarkEnd w:id="541"/>
      <w:r/>
      <w:bookmarkEnd w:id="542"/>
      <w:r/>
      <w:r/>
    </w:p>
    <w:p>
      <w:pPr>
        <w:jc w:val="center"/>
        <w:spacing w:before="156" w:after="156"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发包人（全称）：无锡商业技术职业学院</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承包人（全称）：</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发包人和承包人根据《中华人民共和国建筑法》和《建设工程质量管理条例》，经协商一致就（工程全称）签订工程质量保修书。</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　　一、工程质量保修范围和内容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二、质量保修期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地基基础工程和主体结构工程为设计文件规定的工程合理使用年限；</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屋面防水工程、有防水要求的卫生间、房间和外墙面的防渗为</w:t>
      </w:r>
      <w:r>
        <w:rPr>
          <w:rFonts w:hint="eastAsia" w:ascii="仿宋" w:hAnsi="仿宋" w:eastAsia="仿宋" w:cs="仿宋"/>
          <w:color w:val="auto"/>
          <w:sz w:val="24"/>
          <w:szCs w:val="24"/>
          <w:highlight w:val="none"/>
          <w:u w:val="single"/>
        </w:rPr>
        <w:t xml:space="preserve">5 </w:t>
      </w:r>
      <w:r>
        <w:rPr>
          <w:rFonts w:hint="eastAsia" w:ascii="仿宋" w:hAnsi="仿宋" w:eastAsia="仿宋" w:cs="仿宋"/>
          <w:color w:val="auto"/>
          <w:sz w:val="24"/>
          <w:szCs w:val="24"/>
          <w:highlight w:val="none"/>
        </w:rPr>
        <w:t xml:space="preserve">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装修工程为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电气管线、给排水管道、设备安装工程为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供热与供冷系统为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个采暖期、供冷期；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住宅小区内的给排水设施、道路等配套工程为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其他项目保修期限约定如下：</w:t>
      </w:r>
      <w:r>
        <w:rPr>
          <w:rFonts w:hint="eastAsia" w:ascii="仿宋" w:hAnsi="仿宋" w:eastAsia="仿宋" w:cs="仿宋"/>
          <w:color w:val="auto"/>
          <w:sz w:val="24"/>
          <w:szCs w:val="24"/>
          <w:highlight w:val="none"/>
          <w:u w:val="single"/>
          <w:lang w:val="en-US" w:eastAsia="zh-CN"/>
        </w:rPr>
        <w:t xml:space="preserve">  建筑外立面保修期5年 </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质量保修期自工程竣工验收合格之日起计算。</w:t>
      </w:r>
      <w:r/>
    </w:p>
    <w:p>
      <w:pPr>
        <w:ind w:firstLine="48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三、缺陷责任期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lang w:val="en-US" w:eastAsia="zh-CN"/>
        </w:rPr>
        <w:t xml:space="preserve"> 24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四、质量保修责任</w:t>
      </w:r>
      <w:r/>
    </w:p>
    <w:p>
      <w:pPr>
        <w:ind w:left="10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属于保修范围、内容的项目，承包人要求24小时内到场并修理（时间以电话通知为准），如在48小时内未到场解决问题，发包人有权另行安排施工队伍进行修理，其修理费用发包人有权直接在工程款</w:t>
      </w:r>
      <w:r>
        <w:rPr>
          <w:rFonts w:hint="eastAsia" w:ascii="仿宋" w:hAnsi="仿宋" w:eastAsia="仿宋" w:cs="仿宋"/>
          <w:color w:val="auto"/>
          <w:sz w:val="24"/>
          <w:szCs w:val="24"/>
          <w:highlight w:val="none"/>
          <w:lang w:eastAsia="zh-CN"/>
        </w:rPr>
        <w:t xml:space="preserve">中</w:t>
      </w:r>
      <w:r>
        <w:rPr>
          <w:rFonts w:hint="eastAsia" w:ascii="仿宋" w:hAnsi="仿宋" w:eastAsia="仿宋" w:cs="仿宋"/>
          <w:color w:val="auto"/>
          <w:sz w:val="24"/>
          <w:szCs w:val="24"/>
          <w:highlight w:val="none"/>
        </w:rPr>
        <w:t xml:space="preserve">扣除。</w:t>
      </w:r>
      <w:r/>
    </w:p>
    <w:p>
      <w:pPr>
        <w:ind w:left="10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发生紧急事故需抢修的，承包人在接到事故通知后，应当立即到达事故现场抢修。</w:t>
      </w:r>
      <w:r/>
    </w:p>
    <w:p>
      <w:pPr>
        <w:ind w:left="105"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质量保修完成后，由发包人组织验收。</w:t>
      </w:r>
      <w:r/>
    </w:p>
    <w:p>
      <w:pPr>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　　五、保修费用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ind w:firstLine="472"/>
        <w:jc w:val="left"/>
        <w:spacing w:line="360" w:lineRule="auto"/>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firstLine="45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u w:val="none"/>
        </w:rPr>
        <w:t xml:space="preserve">  </w:t>
      </w:r>
      <w:r/>
    </w:p>
    <w:p>
      <w:pPr>
        <w:spacing w:line="360" w:lineRule="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u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543" w:name="_Toc296891268"/>
      <w:r/>
      <w:bookmarkStart w:id="544" w:name="_Toc296347227"/>
      <w:r/>
      <w:bookmarkStart w:id="545" w:name="_Toc296944567"/>
      <w:r/>
      <w:bookmarkStart w:id="546" w:name="_Toc296346729"/>
      <w:r/>
      <w:bookmarkStart w:id="547" w:name="_Toc296503228"/>
      <w:r/>
      <w:bookmarkStart w:id="548" w:name="_Toc267261699"/>
      <w:r/>
      <w:bookmarkStart w:id="549" w:name="_Toc296891056"/>
      <w:r>
        <w:rPr>
          <w:rFonts w:hint="eastAsia" w:ascii="仿宋" w:hAnsi="仿宋" w:eastAsia="仿宋" w:cs="仿宋"/>
          <w:color w:val="auto"/>
          <w:sz w:val="24"/>
          <w:szCs w:val="24"/>
          <w:highlight w:val="none"/>
        </w:rPr>
        <w:t xml:space="preserve">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bookmarkEnd w:id="543"/>
      <w:r/>
      <w:bookmarkEnd w:id="544"/>
      <w:r/>
      <w:bookmarkEnd w:id="545"/>
      <w:r/>
      <w:bookmarkEnd w:id="546"/>
      <w:r/>
      <w:bookmarkEnd w:id="547"/>
      <w:r/>
      <w:bookmarkEnd w:id="548"/>
      <w:r/>
      <w:bookmarkEnd w:id="549"/>
      <w:r/>
      <w:r/>
    </w:p>
    <w:p>
      <w:pPr>
        <w:jc w:val="center"/>
        <w:spacing w:before="156" w:after="156"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承包人主要施工管理人员表</w:t>
      </w:r>
      <w:r/>
    </w:p>
    <w:tbl>
      <w:tblPr>
        <w:tblStyle w:val="766"/>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none" w:color="000000" w:sz="4" w:space="0"/>
            </w:tcBorders>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none" w:color="000000" w:sz="4"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材料管理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tcBorders>
            <w:tcW w:w="1871" w:type="dxa"/>
            <w:vAlign w:val="center"/>
            <w:vMerge w:val="restart"/>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871" w:type="dxa"/>
            <w:vAlign w:val="center"/>
            <w:vMerge w:val="continue"/>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871" w:type="dxa"/>
            <w:vAlign w:val="center"/>
            <w:vMerge w:val="continue"/>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871" w:type="dxa"/>
            <w:vAlign w:val="center"/>
            <w:vMerge w:val="continue"/>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871" w:type="dxa"/>
            <w:vAlign w:val="center"/>
            <w:vMerge w:val="continue"/>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bottom w:val="single" w:color="auto" w:sz="12" w:space="0"/>
            </w:tcBorders>
            <w:tcW w:w="1871" w:type="dxa"/>
            <w:vAlign w:val="center"/>
            <w:vMerge w:val="continue"/>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418"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134"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4252" w:type="dxa"/>
            <w:vAlign w:val="center"/>
            <w:textDirection w:val="lrTb"/>
            <w:noWrap/>
          </w:tcPr>
          <w:p>
            <w:pPr>
              <w:ind w:left="63" w:right="63"/>
              <w:keepNex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page" w:clear="all"/>
      </w:r>
      <w:r/>
    </w:p>
    <w:p>
      <w:pPr>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建设工程安全责任协议书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）：无锡商业技术职业学院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（承包方）：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强施工现场安全管理，保护职工的人身安全、健康和国家财产，保障施工生产的顺利进行，依据《中华人民共和国劳动法》、《中华人民共和国建筑法》、《安装工程承包合同条例》和江苏省住房和城乡建设厅关于建筑工程的有关规定，双方就本工程安全责任达成如下协议：</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一、工程概况</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二、工 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1.发包人</w:t>
      </w:r>
      <w:r>
        <w:rPr>
          <w:rFonts w:hint="eastAsia" w:ascii="仿宋" w:hAnsi="仿宋" w:eastAsia="仿宋" w:cs="仿宋"/>
          <w:color w:val="auto"/>
          <w:sz w:val="24"/>
          <w:szCs w:val="24"/>
          <w:highlight w:val="none"/>
        </w:rPr>
        <w:t xml:space="preserve">应要求</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制定施工安全措施，在开始施工前报</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备案。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2.发包人</w:t>
      </w:r>
      <w:r>
        <w:rPr>
          <w:rFonts w:hint="eastAsia" w:ascii="仿宋" w:hAnsi="仿宋" w:eastAsia="仿宋" w:cs="仿宋"/>
          <w:color w:val="auto"/>
          <w:sz w:val="24"/>
          <w:szCs w:val="24"/>
          <w:highlight w:val="none"/>
        </w:rPr>
        <w:t xml:space="preserve">有协助</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搞好安全生产、防火管理以及督促检查的义务。</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有权检查督促</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执行有关安全生产方面的工作规定，对</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不符合安全文明施工的行为进行制止、纠正并发出安全整改通知书，直至清退出场。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3.发包人</w:t>
      </w:r>
      <w:r>
        <w:rPr>
          <w:rFonts w:hint="eastAsia" w:ascii="仿宋" w:hAnsi="仿宋" w:eastAsia="仿宋" w:cs="仿宋"/>
          <w:color w:val="auto"/>
          <w:sz w:val="24"/>
          <w:szCs w:val="24"/>
          <w:highlight w:val="none"/>
        </w:rPr>
        <w:t xml:space="preserve">指派专人负责与</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联系安全生产方面的工作。</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4.发包人</w:t>
      </w:r>
      <w:r>
        <w:rPr>
          <w:rFonts w:hint="eastAsia" w:ascii="仿宋" w:hAnsi="仿宋" w:eastAsia="仿宋" w:cs="仿宋"/>
          <w:color w:val="auto"/>
          <w:sz w:val="24"/>
          <w:szCs w:val="24"/>
          <w:highlight w:val="none"/>
        </w:rPr>
        <w:t xml:space="preserve">有权对</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参与施工的人员进行安全技术知识和安全工作规程的抽考。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5.承包人</w:t>
      </w:r>
      <w:r>
        <w:rPr>
          <w:rFonts w:hint="eastAsia" w:ascii="仿宋" w:hAnsi="仿宋" w:eastAsia="仿宋" w:cs="仿宋"/>
          <w:color w:val="auto"/>
          <w:sz w:val="24"/>
          <w:szCs w:val="24"/>
          <w:highlight w:val="none"/>
        </w:rPr>
        <w:t xml:space="preserve">在施工中发生的事故，</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有责任负责调查、统计上报。</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在施工中如发生国务院《特别重大事故调查程序暂行规定》所规定的特大事故，</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有权督促</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立即通知当地政府和公安部门，要求派人保护现场；并有权要求</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提供事故调查书面结论及处理意见。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6.发包人</w:t>
      </w:r>
      <w:r>
        <w:rPr>
          <w:rFonts w:hint="eastAsia" w:ascii="仿宋" w:hAnsi="仿宋" w:eastAsia="仿宋" w:cs="仿宋"/>
          <w:color w:val="auto"/>
          <w:sz w:val="24"/>
          <w:szCs w:val="24"/>
          <w:highlight w:val="none"/>
        </w:rPr>
        <w:t xml:space="preserve">不得要求</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违反安全管理规定进行施工。因</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原因导致的事故由</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承担责任。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发生以下情况停工整顿，因停工造成的违约责任由</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（1）人身伤亡事故；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（2）发生施工机械、生产主设备严重损坏事故；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（3）发生火灾事故；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（4）发生违章作业、冒险作业不听劝告的；</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（5）施工现场脏、乱、差，不能满足安全和文明施工要求的。</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安全责任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作为工程项目的承包单位，对工程施工过程中发生的人身伤害、设备损坏事故承担安全责任。</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应切实履行以下安全责任：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1.承包人</w:t>
      </w:r>
      <w:r>
        <w:rPr>
          <w:rFonts w:hint="eastAsia" w:ascii="仿宋" w:hAnsi="仿宋" w:eastAsia="仿宋" w:cs="仿宋"/>
          <w:color w:val="auto"/>
          <w:sz w:val="24"/>
          <w:szCs w:val="24"/>
          <w:highlight w:val="none"/>
        </w:rPr>
        <w:t xml:space="preserve">所提供的承包工程要求的相关资质证明材料应真实、合法、有效。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2.承包人</w:t>
      </w:r>
      <w:r>
        <w:rPr>
          <w:rFonts w:hint="eastAsia" w:ascii="仿宋" w:hAnsi="仿宋" w:eastAsia="仿宋" w:cs="仿宋"/>
          <w:color w:val="auto"/>
          <w:sz w:val="24"/>
          <w:szCs w:val="24"/>
          <w:highlight w:val="none"/>
        </w:rPr>
        <w:t xml:space="preserve">必须贯彻执行国家有关安全生产的法律法规，必须制定相应的安全管理制度；严格执行安全生产规定、制度。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现场施工应遵守国家和地方关于劳动安全，劳务用工法律法规及规章制度，保证其用工的合法性。</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必须按国家有关规定，为施工人员进行人身保险，配备合格的劳动防护用品、安全用具。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施工期间，</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应设有专职安监人员。</w:t>
      </w:r>
      <w:r/>
    </w:p>
    <w:p>
      <w:pPr>
        <w:ind w:firstLine="7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5.承包人</w:t>
      </w:r>
      <w:r>
        <w:rPr>
          <w:rFonts w:hint="eastAsia" w:ascii="仿宋" w:hAnsi="仿宋" w:eastAsia="仿宋" w:cs="仿宋"/>
          <w:color w:val="auto"/>
          <w:sz w:val="24"/>
          <w:szCs w:val="24"/>
          <w:highlight w:val="none"/>
        </w:rPr>
        <w:t xml:space="preserve">一切施工活动，必须编制安全施工措施，施工前对全体施工人员进行全面的安全技术交底，并在整个施工过</w:t>
      </w:r>
      <w:r>
        <w:rPr>
          <w:rFonts w:hint="eastAsia" w:ascii="仿宋" w:hAnsi="仿宋" w:eastAsia="仿宋" w:cs="仿宋"/>
          <w:color w:val="auto"/>
          <w:sz w:val="24"/>
          <w:szCs w:val="24"/>
          <w:highlight w:val="none"/>
          <w:lang w:eastAsia="zh-CN"/>
        </w:rPr>
        <w:t xml:space="preserve">程中</w:t>
      </w:r>
      <w:r>
        <w:rPr>
          <w:rFonts w:hint="eastAsia" w:ascii="仿宋" w:hAnsi="仿宋" w:eastAsia="仿宋" w:cs="仿宋"/>
          <w:color w:val="auto"/>
          <w:sz w:val="24"/>
          <w:szCs w:val="24"/>
          <w:highlight w:val="none"/>
        </w:rPr>
        <w:t xml:space="preserve">正确、完整地执行，无措施或未交底严禁布置施工。</w:t>
      </w:r>
      <w:r/>
    </w:p>
    <w:p>
      <w:pPr>
        <w:ind w:firstLine="7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6.承包人</w:t>
      </w:r>
      <w:r>
        <w:rPr>
          <w:rFonts w:hint="eastAsia" w:ascii="仿宋" w:hAnsi="仿宋" w:eastAsia="仿宋" w:cs="仿宋"/>
          <w:color w:val="auto"/>
          <w:sz w:val="24"/>
          <w:szCs w:val="24"/>
          <w:highlight w:val="none"/>
        </w:rPr>
        <w:t xml:space="preserve">应保证用于本工程项目的施工机械、工器具及安全防护用具的数量和质量必须满足施工需要，并经有资质检验单位检验符合安全规定，</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对因使用工器具不当所造成的人员伤害及设备损坏负责。</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开工前，</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应组织全体施工人员进行安全教育，并将参加安全教育人员名单（包括临时增补或调换人员）</w:t>
      </w:r>
      <w:r>
        <w:rPr>
          <w:rFonts w:hint="eastAsia" w:ascii="仿宋" w:hAnsi="仿宋" w:eastAsia="仿宋" w:cs="仿宋"/>
          <w:color w:val="auto"/>
          <w:sz w:val="24"/>
          <w:szCs w:val="24"/>
          <w:highlight w:val="none"/>
          <w:lang w:eastAsia="zh-CN"/>
        </w:rPr>
        <w:t xml:space="preserve">报发包人</w:t>
      </w:r>
      <w:r>
        <w:rPr>
          <w:rFonts w:hint="eastAsia" w:ascii="仿宋" w:hAnsi="仿宋" w:eastAsia="仿宋" w:cs="仿宋"/>
          <w:color w:val="auto"/>
          <w:sz w:val="24"/>
          <w:szCs w:val="24"/>
          <w:highlight w:val="none"/>
        </w:rPr>
        <w:t xml:space="preserve">备案。特种作业人员必须</w:t>
      </w:r>
      <w:r>
        <w:rPr>
          <w:rFonts w:hint="eastAsia" w:ascii="仿宋" w:hAnsi="仿宋" w:eastAsia="仿宋" w:cs="仿宋"/>
          <w:color w:val="auto"/>
          <w:sz w:val="24"/>
          <w:szCs w:val="24"/>
          <w:highlight w:val="none"/>
          <w:lang w:eastAsia="zh-CN"/>
        </w:rPr>
        <w:t xml:space="preserve">有关</w:t>
      </w:r>
      <w:r>
        <w:rPr>
          <w:rFonts w:hint="eastAsia" w:ascii="仿宋" w:hAnsi="仿宋" w:eastAsia="仿宋" w:cs="仿宋"/>
          <w:color w:val="auto"/>
          <w:sz w:val="24"/>
          <w:szCs w:val="24"/>
          <w:highlight w:val="none"/>
        </w:rPr>
        <w:t xml:space="preserve">部门核发的合格有效的上岗资格证书。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开工前，</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应到</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办理临时出入证并佩戴出入证进入施工现场，出入证严禁转借他人。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开工前，</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应组织人员对施工区域、作业环境及使用</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提供的设施设备、工器具等进行检查，确认符合安全要求，一经开工，就表示</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已确认施工现场、作业环境、设施设备、工器具符合安全要求并处于安全状态。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9.承包人</w:t>
      </w:r>
      <w:r>
        <w:rPr>
          <w:rFonts w:hint="eastAsia" w:ascii="仿宋" w:hAnsi="仿宋" w:eastAsia="仿宋" w:cs="仿宋"/>
          <w:color w:val="auto"/>
          <w:sz w:val="24"/>
          <w:szCs w:val="24"/>
          <w:highlight w:val="none"/>
        </w:rPr>
        <w:t xml:space="preserve">应在施工范</w:t>
      </w:r>
      <w:r>
        <w:rPr>
          <w:rFonts w:hint="eastAsia" w:ascii="仿宋" w:hAnsi="仿宋" w:eastAsia="仿宋" w:cs="仿宋"/>
          <w:color w:val="auto"/>
          <w:sz w:val="24"/>
          <w:szCs w:val="24"/>
          <w:highlight w:val="none"/>
          <w:lang w:eastAsia="zh-CN"/>
        </w:rPr>
        <w:t xml:space="preserve">围内</w:t>
      </w:r>
      <w:r>
        <w:rPr>
          <w:rFonts w:hint="eastAsia" w:ascii="仿宋" w:hAnsi="仿宋" w:eastAsia="仿宋" w:cs="仿宋"/>
          <w:color w:val="auto"/>
          <w:sz w:val="24"/>
          <w:szCs w:val="24"/>
          <w:highlight w:val="none"/>
        </w:rPr>
        <w:t xml:space="preserve">装设临时围栏或警告标志，不得超越指定的施工范围进行施工，禁止无关人员进入施工现场。未经</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同意，</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不得擅自使用与施工无关的</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设施设备；不得擅自拆除、变更</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防护设施及</w:t>
      </w:r>
      <w:r>
        <w:rPr>
          <w:rFonts w:hint="eastAsia" w:ascii="仿宋" w:hAnsi="仿宋" w:eastAsia="仿宋" w:cs="仿宋"/>
          <w:color w:val="auto"/>
          <w:sz w:val="24"/>
          <w:szCs w:val="24"/>
          <w:highlight w:val="none"/>
          <w:lang w:eastAsia="zh-CN"/>
        </w:rPr>
        <w:t xml:space="preserve">标识</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10.承包人</w:t>
      </w:r>
      <w:r>
        <w:rPr>
          <w:rFonts w:hint="eastAsia" w:ascii="仿宋" w:hAnsi="仿宋" w:eastAsia="仿宋" w:cs="仿宋"/>
          <w:color w:val="auto"/>
          <w:sz w:val="24"/>
          <w:szCs w:val="24"/>
          <w:highlight w:val="none"/>
        </w:rPr>
        <w:t xml:space="preserve">施工过程中需使用电、水源，应事先与</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取得联系，不得私拉乱接。中断作业或遇故障应立即切断有关开关。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11.承包人</w:t>
      </w:r>
      <w:r>
        <w:rPr>
          <w:rFonts w:hint="eastAsia" w:ascii="仿宋" w:hAnsi="仿宋" w:eastAsia="仿宋" w:cs="仿宋"/>
          <w:color w:val="auto"/>
          <w:sz w:val="24"/>
          <w:szCs w:val="24"/>
          <w:highlight w:val="none"/>
        </w:rPr>
        <w:t xml:space="preserve">施工过程中应做到工完、料尽、场地清，确保安全文明施工。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12.承包人</w:t>
      </w:r>
      <w:r>
        <w:rPr>
          <w:rFonts w:hint="eastAsia" w:ascii="仿宋" w:hAnsi="仿宋" w:eastAsia="仿宋" w:cs="仿宋"/>
          <w:color w:val="auto"/>
          <w:sz w:val="24"/>
          <w:szCs w:val="24"/>
          <w:highlight w:val="none"/>
        </w:rPr>
        <w:t xml:space="preserve">必须接受</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的监督、检查，对</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提出的安全整改意见必须及时整改。</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13.承包人</w:t>
      </w:r>
      <w:r>
        <w:rPr>
          <w:rFonts w:hint="eastAsia" w:ascii="仿宋" w:hAnsi="仿宋" w:eastAsia="仿宋" w:cs="仿宋"/>
          <w:color w:val="auto"/>
          <w:sz w:val="24"/>
          <w:szCs w:val="24"/>
          <w:highlight w:val="none"/>
        </w:rPr>
        <w:t xml:space="preserve">施工过程中发生</w:t>
      </w:r>
      <w:r>
        <w:rPr>
          <w:rFonts w:hint="eastAsia" w:ascii="仿宋" w:hAnsi="仿宋" w:eastAsia="仿宋" w:cs="仿宋"/>
          <w:color w:val="auto"/>
          <w:sz w:val="24"/>
          <w:szCs w:val="24"/>
          <w:highlight w:val="none"/>
          <w:lang w:eastAsia="zh-CN"/>
        </w:rPr>
        <w:t xml:space="preserve">人身</w:t>
      </w:r>
      <w:r>
        <w:rPr>
          <w:rFonts w:hint="eastAsia" w:ascii="仿宋" w:hAnsi="仿宋" w:eastAsia="仿宋" w:cs="仿宋"/>
          <w:color w:val="auto"/>
          <w:sz w:val="24"/>
          <w:szCs w:val="24"/>
          <w:highlight w:val="none"/>
        </w:rPr>
        <w:t xml:space="preserve">伤亡、设备事故或危及生产运行的不安全情况，应立即报告</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，并积极配合调查。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执行国务院《特别重大事故调查程序暂行规定》、《企业职工伤亡事故报告和处理规定》。对人员在施工中发生的人身伤亡事故，还必须立即用电话、电传或电报等向事故所在地的政府安全管理部门、公安部门、工会报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按规定组织调查处理，并由</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统计上报；如发生国务院《特别重大事故调查程序</w:t>
      </w:r>
      <w:r>
        <w:rPr>
          <w:rFonts w:hint="eastAsia" w:ascii="仿宋" w:hAnsi="仿宋" w:eastAsia="仿宋" w:cs="仿宋"/>
          <w:color w:val="auto"/>
          <w:sz w:val="24"/>
          <w:szCs w:val="24"/>
          <w:highlight w:val="none"/>
          <w:lang w:eastAsia="zh-CN"/>
        </w:rPr>
        <w:t xml:space="preserve">暂行</w:t>
      </w:r>
      <w:r>
        <w:rPr>
          <w:rFonts w:hint="eastAsia" w:ascii="仿宋" w:hAnsi="仿宋" w:eastAsia="仿宋" w:cs="仿宋"/>
          <w:color w:val="auto"/>
          <w:sz w:val="24"/>
          <w:szCs w:val="24"/>
          <w:highlight w:val="none"/>
        </w:rPr>
        <w:t xml:space="preserve">规定》所规定的特大事故，还应立即通知当地政府、公安部门，并要求派人保护现场。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应将事故调查组的事故调查报告及</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事故处理意见提交</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备案。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甲乙双方联系方式及响应时间：甲乙双方应以工作联系单、传真、电传等书面形式送达对方。双方在接到对方的书面联系时，应于4小时内予以响应。</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施工安全保证金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预留工程款的10%作为</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的安全保证金。</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在施工过程中未发生人身重伤、设备及以上事故，于工程竣工验收后将该保证金全额退还；若施工过程中发生下列有</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责任的安全事故，扣除相应数额的安全保证金：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（1）发生人身死亡事故、设备重大事故，扣除全部安全保证金；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（2）发生人身重伤事故、设备事故，扣除50%安全保证金；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人员发生违章行为的经济处罚，按处罚规定从安全保证金内扣除。</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第七条　违约责任</w:t>
      </w:r>
      <w:r/>
    </w:p>
    <w:p>
      <w:pPr>
        <w:ind w:firstLine="7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由于</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责任造成对方或第三方的人身伤害、设备损坏等财产损失，由责任方承担相应责任，并赔偿对方或第三方因此造成的全部损失。</w:t>
      </w:r>
      <w:r/>
    </w:p>
    <w:p>
      <w:pPr>
        <w:ind w:firstLine="7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合同履行中，发现</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提供的有关资质材料无效，</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有权解除合同，并由</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承担由此造成的一切损失。</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3.承包人</w:t>
      </w:r>
      <w:r>
        <w:rPr>
          <w:rFonts w:hint="eastAsia" w:ascii="仿宋" w:hAnsi="仿宋" w:eastAsia="仿宋" w:cs="仿宋"/>
          <w:color w:val="auto"/>
          <w:sz w:val="24"/>
          <w:szCs w:val="24"/>
          <w:highlight w:val="none"/>
        </w:rPr>
        <w:t xml:space="preserve">未设置安监人员；未能正确、全面执行安全技术措施、施工组织设计；施工人员未掌握本工程项目特点及施工安全措施；用于本工程项目的施工机械、工器具及安全防护用品不满足施工需要，</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有权要求</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立即停工整改，由此引起的后果及损失由</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发现</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现场作业人员有违章行为的，</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有权作出相应处罚。</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人员违反安全操作规程，</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应承担50元/人次的违约责任；特种人员无证上岗</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应承担100元/人次的违约责任。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5.承包人</w:t>
      </w:r>
      <w:r>
        <w:rPr>
          <w:rFonts w:hint="eastAsia" w:ascii="仿宋" w:hAnsi="仿宋" w:eastAsia="仿宋" w:cs="仿宋"/>
          <w:color w:val="auto"/>
          <w:sz w:val="24"/>
          <w:szCs w:val="24"/>
          <w:highlight w:val="none"/>
        </w:rPr>
        <w:t xml:space="preserve">人员无故到</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物品存放区域或擅自开启</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封存场所等，</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按100元至500元/人次承担违约责任。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6.承包人</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提出的安全整改意见不及时整改的，每逾期一天，</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按200元至1000元/天承担违约责任。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施工过程中发生人身伤亡、设备事故有隐瞒行为的，除接受政府有关部门处理外，过错方应承担3000元至10000元/次的违约责任。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甲乙双方约定的其他事项：无</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本协议执行过程中，如发生争议，由双方协商、调解解决；若经协商、调解不能解决争议的，任何一方可以向当地人民法院提起诉讼。</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第十条　甲乙双方必须严格执行本协议，本协议的法律效力独立于主合同。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本协议有效期限：自    年   月  日起至   年   月  日止。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本协议一式</w:t>
      </w:r>
      <w:r>
        <w:rPr>
          <w:rFonts w:hint="eastAsia" w:ascii="仿宋" w:hAnsi="仿宋" w:eastAsia="仿宋" w:cs="仿宋"/>
          <w:color w:val="auto"/>
          <w:sz w:val="24"/>
          <w:szCs w:val="24"/>
          <w:highlight w:val="none"/>
          <w:lang w:val="en-US" w:eastAsia="zh-CN"/>
        </w:rPr>
        <w:t xml:space="preserve">肆</w:t>
      </w:r>
      <w:r>
        <w:rPr>
          <w:rFonts w:hint="eastAsia" w:ascii="仿宋" w:hAnsi="仿宋" w:eastAsia="仿宋" w:cs="仿宋"/>
          <w:color w:val="auto"/>
          <w:sz w:val="24"/>
          <w:szCs w:val="24"/>
          <w:highlight w:val="none"/>
        </w:rPr>
        <w:t xml:space="preserve">份，甲乙双方各执贰份，经双方盖章后生效。</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方（章）：                        乙  方（章）：</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法定代表人</w:t>
      </w:r>
      <w:r>
        <w:rPr>
          <w:rFonts w:hint="eastAsia" w:ascii="仿宋" w:hAnsi="仿宋" w:eastAsia="仿宋" w:cs="仿宋"/>
          <w:color w:val="auto"/>
          <w:sz w:val="24"/>
          <w:szCs w:val="24"/>
          <w:highlight w:val="none"/>
        </w:rPr>
        <w:t xml:space="preserve">：</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                       年     月     日</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4</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工程建设廉政合同书</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国务院和无锡市有关建设工程廉政建设的规定，为切实加强工程建设中的党风廉政建设，保证工程建设优质高效有序进行，加强工程管理人员的自我监督、纪律监督和法律监督，确保基建工程和科技项目建设的优质高效按期完成，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）与承担</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工程建设的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），订立工程建设廉政协议如下：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及其工作人员不得以任何形式向</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索要和收受回扣等好处费；</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工作人员不得接受</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的礼金、有价证券等贵重物品，不得在</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及材料设备供应商处报销任何应由个人支付的费用；</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工作人员不得参加可能对履行责任、义务有影响的宴请和娱乐活动。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工作人员不得要求</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或者接受</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及材料设备供应商为其住房装修、婚丧嫁娶、家属和子女的工作安排以及出国等提供方便。</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第三条：双方不得相互介绍家属或者亲朋好友从事或参与和</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工程有关的经济活动。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不得为谋取私利擅自与</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工作人员及（或）承包商及材料设备供应商就工程承包、工程费用、材料设备供应、工程量变动、工程验收、工程质量问题处理等私下商谈或一人说了算。</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不得以洽谈工作、签订经济合同为借口，邀请</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工作人员及材料设备供应商邀请外出旅游和进入营业性高档娱乐场所。</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第六条：双方如发现对方工作人员有违反上述条款者，应向对方领导或者对方上级单位和纪检监察部门举报。双方不得找任何借口对对方进行报复。</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发现</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有违反本合同或者采用不正当的手段行贿</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工作人员，或收受材料设备供应商贿赂，</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视具体情节和造成的后果轻重，扣除</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合同价格的</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％的违约金。由此给</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造成的损失均由</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承担。如双方工作人员违反上述合同的行为触犯党纪、国法的，按规定移交有关部门处理，直至追究刑事责任。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第八条：本廉政合同作为工程合同的附件，与工程合同具有同等法律效力。本合同经双方签署后立即生效并报同级纪检监察部门备案。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第九条：本合同一式</w:t>
      </w:r>
      <w:r>
        <w:rPr>
          <w:rFonts w:hint="eastAsia" w:ascii="仿宋" w:hAnsi="仿宋" w:eastAsia="仿宋" w:cs="仿宋"/>
          <w:color w:val="auto"/>
          <w:sz w:val="24"/>
          <w:szCs w:val="24"/>
          <w:highlight w:val="none"/>
          <w:lang w:eastAsia="zh-CN"/>
        </w:rPr>
        <w:t xml:space="preserve">四份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各执两份。</w:t>
      </w:r>
      <w:r/>
    </w:p>
    <w:p>
      <w:pPr>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单位（盖章）：              </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单位（盖章）：</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（或委托代表）                 （或委托代表）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ind w:firstLine="24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24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1"/>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rFonts w:hint="eastAsia" w:cs="Times New Roman"/>
          <w:color w:val="auto"/>
          <w:sz w:val="32"/>
          <w:szCs w:val="32"/>
          <w:highlight w:val="none"/>
          <w:lang w:val="en-US" w:eastAsia="zh-CN"/>
        </w:rPr>
      </w:pPr>
      <w:r>
        <w:rPr>
          <w:rFonts w:hint="eastAsia" w:cs="Times New Roman"/>
          <w:color w:val="auto"/>
          <w:sz w:val="32"/>
          <w:szCs w:val="32"/>
          <w:highlight w:val="none"/>
          <w:lang w:val="en-US" w:eastAsia="zh-CN"/>
        </w:rPr>
        <w:br w:type="page" w:clear="all"/>
      </w:r>
      <w:r/>
    </w:p>
    <w:p>
      <w:pPr>
        <w:pStyle w:val="1003"/>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第五部分 </w:t>
      </w:r>
      <w:r>
        <w:rPr>
          <w:rFonts w:hint="eastAsia" w:eastAsia="宋体" w:cs="Times New Roman"/>
          <w:color w:val="auto"/>
          <w:sz w:val="32"/>
          <w:szCs w:val="32"/>
          <w:highlight w:val="none"/>
          <w:lang w:val="en-US" w:eastAsia="zh-CN"/>
        </w:rPr>
        <w:t xml:space="preserve">附件（</w:t>
      </w:r>
      <w:r>
        <w:rPr>
          <w:rFonts w:hint="eastAsia" w:cs="Times New Roman"/>
          <w:color w:val="auto"/>
          <w:sz w:val="32"/>
          <w:szCs w:val="32"/>
          <w:highlight w:val="none"/>
          <w:lang w:val="en-US" w:eastAsia="zh-CN"/>
        </w:rPr>
        <w:t xml:space="preserve">投标文件</w:t>
      </w:r>
      <w:r>
        <w:rPr>
          <w:rFonts w:hint="eastAsia" w:eastAsia="宋体" w:cs="Times New Roman"/>
          <w:color w:val="auto"/>
          <w:sz w:val="32"/>
          <w:szCs w:val="32"/>
          <w:highlight w:val="none"/>
          <w:lang w:val="en-US" w:eastAsia="zh-CN"/>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0"/>
        <w:rPr>
          <w:rFonts w:hint="eastAsia" w:ascii="宋体" w:hAnsi="宋体" w:eastAsia="宋体" w:cs="宋体"/>
          <w:bCs w:val="0"/>
          <w:color w:val="auto"/>
          <w:sz w:val="32"/>
          <w:highlight w:val="none"/>
          <w:lang w:val="en-US" w:eastAsia="zh-CN"/>
        </w:rPr>
      </w:pPr>
      <w:r>
        <w:rPr>
          <w:rFonts w:hint="eastAsia" w:ascii="宋体" w:hAnsi="宋体" w:eastAsia="宋体" w:cs="宋体"/>
          <w:bCs w:val="0"/>
          <w:color w:val="auto"/>
          <w:sz w:val="32"/>
          <w:highlight w:val="none"/>
          <w:lang w:val="en-US" w:eastAsia="zh-CN"/>
        </w:rPr>
      </w:r>
      <w:r/>
    </w:p>
    <w:p>
      <w:pPr>
        <w:pStyle w:val="981"/>
        <w:numPr>
          <w:ilvl w:val="0"/>
          <w:numId w:val="0"/>
        </w:numPr>
        <w:jc w:val="both"/>
        <w:spacing w:after="20" w:line="288" w:lineRule="auto"/>
        <w:widowControl w:val="off"/>
        <w:rPr>
          <w:rFonts w:hint="eastAsia"/>
          <w:color w:val="auto"/>
          <w:highlight w:val="none"/>
        </w:rPr>
      </w:pPr>
      <w:r>
        <w:rPr>
          <w:rFonts w:hint="eastAsia"/>
          <w:color w:val="auto"/>
          <w:highlight w:val="none"/>
        </w:rPr>
      </w:r>
      <w:r/>
    </w:p>
    <w:p>
      <w:pPr>
        <w:jc w:val="left"/>
        <w:rPr>
          <w:rFonts w:hint="eastAsia" w:hAnsi="宋体" w:cs="宋体"/>
          <w:b/>
          <w:bCs/>
          <w:color w:val="auto"/>
          <w:sz w:val="28"/>
          <w:szCs w:val="28"/>
          <w:highlight w:val="none"/>
        </w:rPr>
      </w:pPr>
      <w:r>
        <w:rPr>
          <w:rFonts w:hint="eastAsia" w:hAnsi="宋体" w:cs="宋体"/>
          <w:b/>
          <w:bCs/>
          <w:color w:val="auto"/>
          <w:sz w:val="28"/>
          <w:szCs w:val="28"/>
          <w:highlight w:val="none"/>
        </w:rPr>
      </w:r>
      <w:r/>
    </w:p>
    <w:p>
      <w:pPr>
        <w:jc w:val="center"/>
        <w:rPr>
          <w:rFonts w:hint="eastAsia" w:hAnsi="宋体" w:cs="宋体"/>
          <w:b/>
          <w:color w:val="auto"/>
          <w:sz w:val="48"/>
          <w:highlight w:val="none"/>
        </w:rPr>
      </w:pPr>
      <w:r>
        <w:rPr>
          <w:rFonts w:hint="eastAsia" w:hAnsi="宋体" w:cs="宋体"/>
          <w:b w:val="0"/>
          <w:bCs/>
          <w:color w:val="auto"/>
          <w:sz w:val="48"/>
          <w:highlight w:val="none"/>
          <w:u w:val="single"/>
        </w:rPr>
        <w:t xml:space="preserve">                   </w:t>
      </w:r>
      <w:r>
        <w:rPr>
          <w:rFonts w:hint="eastAsia" w:hAnsi="宋体" w:cs="宋体"/>
          <w:b/>
          <w:color w:val="auto"/>
          <w:sz w:val="48"/>
          <w:highlight w:val="none"/>
        </w:rPr>
        <w:t xml:space="preserve">项目公开招标</w:t>
      </w:r>
      <w:r/>
    </w:p>
    <w:p>
      <w:pPr>
        <w:rPr>
          <w:rFonts w:hint="eastAsia"/>
          <w:color w:val="auto"/>
          <w:highlight w:val="none"/>
        </w:rPr>
      </w:pPr>
      <w:r>
        <w:rPr>
          <w:rFonts w:hint="eastAsia"/>
          <w:color w:val="auto"/>
          <w:highlight w:val="none"/>
        </w:rPr>
      </w:r>
      <w:r/>
    </w:p>
    <w:p>
      <w:pPr>
        <w:jc w:val="both"/>
        <w:rPr>
          <w:rFonts w:hint="eastAsia" w:hAnsi="宋体" w:cs="宋体"/>
          <w:b/>
          <w:color w:val="auto"/>
          <w:sz w:val="72"/>
          <w:highlight w:val="none"/>
        </w:rPr>
      </w:pPr>
      <w:r>
        <w:rPr>
          <w:rFonts w:hint="eastAsia" w:hAnsi="宋体" w:cs="宋体"/>
          <w:b/>
          <w:color w:val="auto"/>
          <w:sz w:val="72"/>
          <w:highlight w:val="none"/>
        </w:rPr>
      </w:r>
      <w:r/>
    </w:p>
    <w:p>
      <w:pPr>
        <w:jc w:val="both"/>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t xml:space="preserve">投标文件</w:t>
      </w:r>
      <w:r/>
    </w:p>
    <w:p>
      <w:pPr>
        <w:pStyle w:val="1074"/>
        <w:ind w:left="0" w:firstLine="0"/>
        <w:rPr>
          <w:rFonts w:hint="eastAsia"/>
          <w:color w:val="auto"/>
          <w:highlight w:val="none"/>
        </w:rPr>
      </w:pPr>
      <w:r>
        <w:rPr>
          <w:rFonts w:hint="eastAsia"/>
          <w:color w:val="auto"/>
          <w:highlight w:val="none"/>
        </w:rPr>
      </w:r>
      <w:r/>
    </w:p>
    <w:p>
      <w:pPr>
        <w:jc w:val="both"/>
        <w:rPr>
          <w:rFonts w:hint="eastAsia" w:hAnsi="宋体" w:cs="宋体"/>
          <w:b/>
          <w:color w:val="auto"/>
          <w:sz w:val="48"/>
          <w:highlight w:val="none"/>
        </w:rPr>
      </w:pPr>
      <w:r>
        <w:rPr>
          <w:rFonts w:hint="eastAsia" w:hAnsi="宋体" w:cs="宋体"/>
          <w:b/>
          <w:color w:val="auto"/>
          <w:sz w:val="48"/>
          <w:highlight w:val="none"/>
        </w:rPr>
      </w:r>
      <w:r/>
    </w:p>
    <w:p>
      <w:pPr>
        <w:pStyle w:val="798"/>
        <w:ind w:left="0" w:firstLine="0"/>
        <w:rPr>
          <w:rFonts w:hint="eastAsia" w:hAnsi="宋体" w:cs="宋体"/>
          <w:b/>
          <w:color w:val="auto"/>
          <w:sz w:val="48"/>
          <w:highlight w:val="none"/>
        </w:rPr>
      </w:pPr>
      <w:r>
        <w:rPr>
          <w:rFonts w:hint="eastAsia" w:hAnsi="宋体" w:cs="宋体"/>
          <w:b/>
          <w:color w:val="auto"/>
          <w:sz w:val="48"/>
          <w:highlight w:val="none"/>
        </w:rPr>
      </w:r>
      <w:r/>
    </w:p>
    <w:p>
      <w:pPr>
        <w:pStyle w:val="798"/>
        <w:ind w:left="0" w:firstLine="0"/>
        <w:rPr>
          <w:rFonts w:hint="eastAsia"/>
          <w:color w:val="auto"/>
          <w:highlight w:val="none"/>
        </w:rPr>
      </w:pPr>
      <w:r>
        <w:rPr>
          <w:rFonts w:hint="eastAsia"/>
          <w:color w:val="auto"/>
          <w:highlight w:val="none"/>
        </w:rPr>
      </w:r>
      <w:r/>
    </w:p>
    <w:p>
      <w:pPr>
        <w:pStyle w:val="777"/>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pStyle w:val="778"/>
        <w:numPr>
          <w:ilvl w:val="0"/>
          <w:numId w:val="0"/>
        </w:numPr>
        <w:jc w:val="both"/>
        <w:widowControl w:val="off"/>
        <w:rPr>
          <w:rFonts w:hint="eastAsia"/>
          <w:highlight w:val="none"/>
        </w:rPr>
      </w:pPr>
      <w:r>
        <w:rPr>
          <w:rFonts w:hint="eastAsia"/>
          <w:highlight w:val="none"/>
        </w:rPr>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政府采购编号：</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28"/>
          <w:highlight w:val="none"/>
        </w:rPr>
        <w:t xml:space="preserve">项目</w:t>
      </w:r>
      <w:r>
        <w:rPr>
          <w:rFonts w:hint="eastAsia" w:hAnsi="宋体" w:cs="宋体"/>
          <w:b/>
          <w:color w:val="auto"/>
          <w:sz w:val="30"/>
          <w:highlight w:val="none"/>
        </w:rPr>
        <w:t xml:space="preserve">名称：</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30"/>
          <w:highlight w:val="none"/>
        </w:rPr>
        <w:t xml:space="preserve">投标供应商：</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（盖公章）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t xml:space="preserve">法定代表人或</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其委托代理人：</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lang w:val="en-US" w:eastAsia="zh-CN"/>
        </w:rPr>
        <w:t xml:space="preserve">  </w:t>
      </w:r>
      <w:r>
        <w:rPr>
          <w:rFonts w:hint="eastAsia" w:hAnsi="宋体" w:cs="宋体"/>
          <w:b w:val="0"/>
          <w:bCs/>
          <w:color w:val="auto"/>
          <w:sz w:val="30"/>
          <w:highlight w:val="none"/>
          <w:u w:val="single"/>
        </w:rPr>
        <w:t xml:space="preserve">   （签字或盖章）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jc w:val="left"/>
        <w:keepLines w:val="0"/>
        <w:keepNext w:val="0"/>
        <w:pageBreakBefore w:val="0"/>
        <w:spacing w:line="360" w:lineRule="auto"/>
        <w:widowControl w:val="off"/>
        <w:rPr>
          <w:rFonts w:hint="eastAsia" w:hAnsi="宋体" w:cs="宋体"/>
          <w:b/>
          <w:bCs/>
          <w:color w:val="auto"/>
          <w:sz w:val="28"/>
          <w:szCs w:val="28"/>
          <w:highlight w:val="none"/>
        </w:rPr>
      </w:pPr>
      <w:r>
        <w:rPr>
          <w:rFonts w:hint="eastAsia" w:hAnsi="宋体" w:cs="宋体"/>
          <w:b/>
          <w:color w:val="auto"/>
          <w:sz w:val="30"/>
          <w:highlight w:val="none"/>
        </w:rPr>
        <w:t xml:space="preserve">日  期：</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 年</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rPr>
        <w:t xml:space="preserve"> </w:t>
      </w:r>
      <w:r>
        <w:rPr>
          <w:rFonts w:hint="eastAsia" w:hAnsi="宋体" w:cs="宋体"/>
          <w:b/>
          <w:color w:val="auto"/>
          <w:sz w:val="30"/>
          <w:highlight w:val="none"/>
        </w:rPr>
        <w:t xml:space="preserve">月</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日</w:t>
      </w:r>
      <w:r>
        <w:rPr>
          <w:rFonts w:hint="eastAsia" w:hAnsi="宋体" w:cs="宋体"/>
          <w:b/>
          <w:bCs/>
          <w:color w:val="auto"/>
          <w:sz w:val="28"/>
          <w:szCs w:val="28"/>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6"/>
          <w:highlight w:val="none"/>
        </w:rPr>
        <w:outlineLvl w:val="1"/>
      </w:pPr>
      <w:r>
        <w:rPr>
          <w:rFonts w:hint="eastAsia" w:ascii="宋体" w:hAnsi="宋体" w:cs="宋体"/>
          <w:b/>
          <w:bCs w:val="0"/>
          <w:color w:val="auto"/>
          <w:sz w:val="24"/>
          <w:szCs w:val="24"/>
          <w:highlight w:val="none"/>
          <w:lang w:val="en-US" w:eastAsia="zh-CN"/>
        </w:rPr>
        <w:t xml:space="preserve">一、资格</w:t>
      </w:r>
      <w:r>
        <w:rPr>
          <w:rFonts w:hint="eastAsia" w:ascii="宋体" w:hAnsi="宋体" w:eastAsia="宋体" w:cs="宋体"/>
          <w:b/>
          <w:bCs w:val="0"/>
          <w:color w:val="auto"/>
          <w:sz w:val="24"/>
          <w:szCs w:val="24"/>
          <w:highlight w:val="none"/>
          <w:lang w:val="en-US" w:eastAsia="zh-CN"/>
        </w:rPr>
        <w:t xml:space="preserve">证明文件格式</w:t>
      </w:r>
      <w:r>
        <w:rPr>
          <w:rFonts w:hint="eastAsia" w:ascii="宋体" w:hAnsi="宋体" w:eastAsia="宋体" w:cs="宋体"/>
          <w:b/>
          <w:bCs w:val="0"/>
          <w:color w:val="auto"/>
          <w:sz w:val="24"/>
          <w:szCs w:val="24"/>
          <w:highlight w:val="none"/>
        </w:rPr>
        <w:t xml:space="preserve">：</w:t>
      </w:r>
      <w:r/>
    </w:p>
    <w:p>
      <w:pPr>
        <w:pStyle w:val="994"/>
        <w:rPr>
          <w:rFonts w:hint="eastAsia"/>
          <w:b/>
          <w:bCs w:val="0"/>
          <w:color w:val="auto"/>
          <w:highlight w:val="none"/>
        </w:rPr>
      </w:pPr>
      <w:r>
        <w:rPr>
          <w:rFonts w:hint="eastAsia"/>
          <w:b/>
          <w:bCs w:val="0"/>
          <w:color w:val="auto"/>
          <w:highlight w:val="none"/>
        </w:rPr>
      </w:r>
      <w:r/>
    </w:p>
    <w:p>
      <w:pPr>
        <w:rPr>
          <w:rFonts w:hint="eastAsia" w:ascii="宋体" w:hAnsi="宋体"/>
          <w:b/>
          <w:bCs w:val="0"/>
          <w:color w:val="auto"/>
          <w:sz w:val="24"/>
          <w:szCs w:val="24"/>
          <w:highlight w:val="none"/>
        </w:rPr>
        <w:outlineLvl w:val="2"/>
      </w:pPr>
      <w:r/>
      <w:bookmarkStart w:id="550" w:name="报价方关于资格的声明函（格式）"/>
      <w:r/>
      <w:bookmarkEnd w:id="550"/>
      <w:r>
        <w:rPr>
          <w:rFonts w:hint="eastAsia" w:ascii="宋体" w:hAnsi="宋体"/>
          <w:b/>
          <w:bCs w:val="0"/>
          <w:color w:val="auto"/>
          <w:sz w:val="24"/>
          <w:szCs w:val="24"/>
          <w:highlight w:val="none"/>
          <w:lang w:val="en-US" w:eastAsia="zh-CN"/>
        </w:rPr>
        <w:t xml:space="preserve">1.关于资格的声明函</w:t>
      </w:r>
      <w:r>
        <w:rPr>
          <w:rFonts w:hint="eastAsia" w:ascii="宋体" w:hAnsi="宋体"/>
          <w:b/>
          <w:bCs w:val="0"/>
          <w:color w:val="auto"/>
          <w:sz w:val="24"/>
          <w:szCs w:val="24"/>
          <w:highlight w:val="none"/>
        </w:rPr>
        <w:t xml:space="preserve">（格式）</w:t>
      </w:r>
      <w:r/>
    </w:p>
    <w:p>
      <w:pPr>
        <w:rPr>
          <w:rFonts w:hint="eastAsia"/>
          <w:color w:val="auto"/>
          <w:highlight w:val="none"/>
        </w:rPr>
      </w:pPr>
      <w:r>
        <w:rPr>
          <w:rFonts w:hint="eastAsia"/>
          <w:color w:val="auto"/>
          <w:highlight w:val="none"/>
        </w:rPr>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无锡商业职业技术学院</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bCs/>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ascii="宋体" w:hAnsi="宋体" w:eastAsia="宋体" w:cs="宋体"/>
          <w:color w:val="auto"/>
          <w:sz w:val="24"/>
          <w:szCs w:val="24"/>
          <w:highlight w:val="none"/>
          <w:u w:val="single"/>
          <w:lang w:eastAsia="zh-CN"/>
        </w:rPr>
        <w:t xml:space="preserve">投标</w:t>
      </w:r>
      <w:r>
        <w:rPr>
          <w:rFonts w:hint="eastAsia" w:hAnsi="宋体" w:cs="宋体"/>
          <w:bCs/>
          <w:color w:val="auto"/>
          <w:sz w:val="24"/>
          <w:highlight w:val="none"/>
          <w:u w:val="single"/>
        </w:rPr>
        <w:t xml:space="preserve">供应商名称）</w:t>
      </w:r>
      <w:r>
        <w:rPr>
          <w:rFonts w:hint="eastAsia" w:ascii="宋体" w:hAnsi="宋体"/>
          <w:bCs/>
          <w:color w:val="auto"/>
          <w:sz w:val="24"/>
          <w:szCs w:val="24"/>
          <w:highlight w:val="none"/>
        </w:rPr>
        <w:t xml:space="preserve">针对本次项目编号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lang w:eastAsia="zh-CN"/>
        </w:rPr>
        <w:t xml:space="preserve">并作</w:t>
      </w:r>
      <w:r>
        <w:rPr>
          <w:rFonts w:hint="eastAsia" w:ascii="宋体" w:hAnsi="宋体"/>
          <w:bCs/>
          <w:color w:val="auto"/>
          <w:sz w:val="24"/>
          <w:szCs w:val="24"/>
          <w:highlight w:val="none"/>
        </w:rPr>
        <w:t xml:space="preserve">如下声明</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投标供应商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具备履行合同所必需的设备和专业技术能力；</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.本公</w:t>
      </w:r>
      <w:r>
        <w:rPr>
          <w:rFonts w:hint="eastAsia" w:hAnsi="宋体" w:cs="宋体"/>
          <w:color w:val="auto"/>
          <w:sz w:val="24"/>
          <w:szCs w:val="24"/>
          <w:highlight w:val="none"/>
        </w:rPr>
        <w:t xml:space="preserve">司未被“信用中国”网站（www.creditchina.gov.cn）、中国政府采购网（www.ccgp.gov.cn）列入失信</w:t>
      </w:r>
      <w:r>
        <w:rPr>
          <w:rFonts w:hint="eastAsia" w:hAnsi="宋体" w:cs="宋体"/>
          <w:color w:val="auto"/>
          <w:sz w:val="24"/>
          <w:szCs w:val="24"/>
          <w:highlight w:val="none"/>
          <w:lang w:val="en-US" w:eastAsia="zh-CN"/>
        </w:rPr>
        <w:t xml:space="preserve">被</w:t>
      </w:r>
      <w:r>
        <w:rPr>
          <w:rFonts w:hint="eastAsia" w:hAnsi="宋体" w:cs="宋体"/>
          <w:color w:val="auto"/>
          <w:sz w:val="24"/>
          <w:szCs w:val="24"/>
          <w:highlight w:val="none"/>
        </w:rPr>
        <w:t xml:space="preserve">执行人、重大税收违法案件当事人名单、政府采购严重失信行为记录名单及其他不符合《中华人民共和国政府采购法》第二十二条规定条件的</w:t>
      </w:r>
      <w:r>
        <w:rPr>
          <w:rFonts w:hint="eastAsia" w:ascii="宋体" w:hAnsi="宋体" w:eastAsia="宋体" w:cs="宋体"/>
          <w:color w:val="auto"/>
          <w:sz w:val="24"/>
          <w:szCs w:val="24"/>
          <w:highlight w:val="none"/>
        </w:rPr>
        <w:t xml:space="preserve">信用记录；</w:t>
      </w:r>
      <w:r/>
    </w:p>
    <w:p>
      <w:pPr>
        <w:ind w:firstLine="480"/>
        <w:jc w:val="left"/>
        <w:spacing w:line="480" w:lineRule="auto"/>
        <w:rPr>
          <w:rFonts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ascii="宋体" w:hAnsi="宋体" w:eastAsia="宋体" w:cs="宋体"/>
          <w:color w:val="auto"/>
          <w:sz w:val="24"/>
          <w:szCs w:val="24"/>
          <w:highlight w:val="none"/>
          <w:u w:val="single"/>
          <w:lang w:eastAsia="zh-CN"/>
        </w:rPr>
        <w:t xml:space="preserve">投标</w:t>
      </w:r>
      <w:r>
        <w:rPr>
          <w:rFonts w:hint="eastAsia" w:hAnsi="宋体" w:cs="宋体"/>
          <w:bCs/>
          <w:color w:val="auto"/>
          <w:sz w:val="24"/>
          <w:highlight w:val="none"/>
          <w:u w:val="single"/>
        </w:rPr>
        <w:t xml:space="preserve">供应商名称）</w:t>
      </w:r>
      <w:r>
        <w:rPr>
          <w:rFonts w:hint="eastAsia" w:hAnsi="宋体" w:cs="宋体"/>
          <w:bCs/>
          <w:color w:val="auto"/>
          <w:sz w:val="24"/>
          <w:szCs w:val="24"/>
          <w:highlight w:val="none"/>
        </w:rPr>
        <w:t xml:space="preserve">愿针对本次项目</w:t>
      </w:r>
      <w:r>
        <w:rPr>
          <w:rFonts w:hint="eastAsia" w:hAnsi="宋体" w:cs="宋体"/>
          <w:bCs/>
          <w:color w:val="auto"/>
          <w:sz w:val="24"/>
          <w:highlight w:val="none"/>
          <w:u w:val="single"/>
        </w:rPr>
        <w:t xml:space="preserve">（项目名称、政府采购编号）</w:t>
      </w:r>
      <w:r>
        <w:rPr>
          <w:rFonts w:hint="eastAsia" w:hAnsi="宋体" w:cs="宋体"/>
          <w:bCs/>
          <w:color w:val="auto"/>
          <w:sz w:val="24"/>
          <w:szCs w:val="24"/>
          <w:highlight w:val="none"/>
        </w:rPr>
        <w:t xml:space="preserve">进行投标报价，投标文件中所有关于投标报价资格的文件、证明、陈述均是真实的、准确的。若有违背，我公司</w:t>
      </w:r>
      <w:r>
        <w:rPr>
          <w:rFonts w:hint="eastAsia" w:hAnsi="宋体" w:cs="宋体"/>
          <w:bCs/>
          <w:color w:val="auto"/>
          <w:sz w:val="24"/>
          <w:highlight w:val="none"/>
          <w:u w:val="single"/>
        </w:rPr>
        <w:t xml:space="preserve">（</w:t>
      </w:r>
      <w:r>
        <w:rPr>
          <w:rFonts w:hint="eastAsia" w:ascii="宋体" w:hAnsi="宋体" w:eastAsia="宋体" w:cs="宋体"/>
          <w:color w:val="auto"/>
          <w:sz w:val="24"/>
          <w:szCs w:val="24"/>
          <w:highlight w:val="none"/>
          <w:u w:val="single"/>
          <w:lang w:eastAsia="zh-CN"/>
        </w:rPr>
        <w:t xml:space="preserve">投标</w:t>
      </w:r>
      <w:r>
        <w:rPr>
          <w:rFonts w:hint="eastAsia" w:hAnsi="宋体" w:cs="宋体"/>
          <w:bCs/>
          <w:color w:val="auto"/>
          <w:sz w:val="24"/>
          <w:highlight w:val="none"/>
          <w:u w:val="single"/>
        </w:rPr>
        <w:t xml:space="preserve">供应商名称）</w:t>
      </w:r>
      <w:r>
        <w:rPr>
          <w:rFonts w:hint="eastAsia" w:hAnsi="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rPr>
          <w:rFonts w:hint="eastAsia"/>
          <w:color w:val="auto"/>
          <w:highlight w:val="none"/>
        </w:rPr>
      </w:pPr>
      <w:r>
        <w:rPr>
          <w:rFonts w:hint="eastAsia"/>
          <w:color w:val="auto"/>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color w:val="auto"/>
          <w:highlight w:val="none"/>
        </w:rPr>
      </w:pPr>
      <w:r>
        <w:rPr>
          <w:rFonts w:hint="eastAsia"/>
          <w:color w:val="auto"/>
          <w:highlight w:val="none"/>
        </w:rPr>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05"/>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07"/>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08"/>
        <w:numPr>
          <w:ilvl w:val="0"/>
          <w:numId w:val="0"/>
        </w:numPr>
        <w:jc w:val="both"/>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08"/>
        <w:numPr>
          <w:ilvl w:val="0"/>
          <w:numId w:val="0"/>
        </w:numPr>
        <w:jc w:val="both"/>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default"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2.投标供应商法定代表人授权委托书（格式）</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bCs/>
          <w:color w:val="auto"/>
          <w:sz w:val="28"/>
          <w:szCs w:val="28"/>
          <w:highlight w:val="none"/>
          <w:lang w:val="en-US" w:eastAsia="zh-CN"/>
        </w:rPr>
      </w:pPr>
      <w:r>
        <w:rPr>
          <w:rFonts w:hint="eastAsia"/>
          <w:b/>
          <w:color w:val="auto"/>
          <w:sz w:val="28"/>
          <w:szCs w:val="28"/>
          <w:highlight w:val="none"/>
          <w:lang w:val="en-US" w:eastAsia="zh-CN"/>
        </w:rPr>
        <w:t xml:space="preserve">法定代表人授权委托书</w:t>
      </w:r>
      <w:r/>
    </w:p>
    <w:p>
      <w:pPr>
        <w:jc w:val="both"/>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无锡商业职业技术学院</w:t>
      </w:r>
      <w:r>
        <w:rPr>
          <w:rFonts w:hint="eastAsia" w:ascii="宋体" w:hAnsi="宋体" w:eastAsia="宋体" w:cs="宋体"/>
          <w:bCs/>
          <w:color w:val="auto"/>
          <w:sz w:val="24"/>
          <w:szCs w:val="24"/>
          <w:highlight w:val="none"/>
        </w:rPr>
        <w:t xml:space="preserve">：</w:t>
      </w:r>
      <w:r/>
    </w:p>
    <w:p>
      <w:pPr>
        <w:spacing w:line="480" w:lineRule="auto"/>
        <w:rPr>
          <w:rFonts w:hint="eastAsia" w:hAnsi="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投标</w:t>
      </w:r>
      <w:r>
        <w:rPr>
          <w:rFonts w:hint="eastAsia" w:hAnsi="宋体" w:cs="宋体"/>
          <w:color w:val="auto"/>
          <w:sz w:val="24"/>
          <w:szCs w:val="24"/>
          <w:highlight w:val="none"/>
          <w:u w:val="single"/>
        </w:rPr>
        <w:t xml:space="preserve">供应商名称）       </w:t>
      </w:r>
      <w:r>
        <w:rPr>
          <w:rFonts w:hint="eastAsia" w:hAnsi="宋体" w:cs="宋体"/>
          <w:color w:val="auto"/>
          <w:sz w:val="24"/>
          <w:szCs w:val="24"/>
          <w:highlight w:val="none"/>
        </w:rPr>
        <w:t xml:space="preserve">系中华人民共和国合法企业，法定地址：</w:t>
      </w:r>
      <w:r>
        <w:rPr>
          <w:rFonts w:hint="eastAsia" w:hAnsi="宋体" w:cs="宋体"/>
          <w:color w:val="auto"/>
          <w:sz w:val="24"/>
          <w:szCs w:val="24"/>
          <w:highlight w:val="none"/>
          <w:u w:val="single"/>
        </w:rPr>
        <w:t xml:space="preserve">     （地址）       </w:t>
      </w:r>
      <w:r>
        <w:rPr>
          <w:rFonts w:hint="eastAsia" w:hAnsi="宋体" w:cs="宋体"/>
          <w:color w:val="auto"/>
          <w:sz w:val="24"/>
          <w:szCs w:val="24"/>
          <w:highlight w:val="none"/>
        </w:rPr>
        <w:t xml:space="preserve">， 特授权</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代表我公司</w:t>
      </w:r>
      <w:r>
        <w:rPr>
          <w:rFonts w:hint="eastAsia" w:hAnsi="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投标</w:t>
      </w:r>
      <w:r>
        <w:rPr>
          <w:rFonts w:hint="eastAsia" w:hAnsi="宋体" w:cs="宋体"/>
          <w:color w:val="auto"/>
          <w:sz w:val="24"/>
          <w:szCs w:val="24"/>
          <w:highlight w:val="none"/>
          <w:u w:val="single"/>
        </w:rPr>
        <w:t xml:space="preserve">供应商名称） </w:t>
      </w:r>
      <w:r>
        <w:rPr>
          <w:rFonts w:hint="eastAsia" w:hAnsi="宋体" w:cs="宋体"/>
          <w:color w:val="auto"/>
          <w:sz w:val="24"/>
          <w:szCs w:val="24"/>
          <w:highlight w:val="none"/>
        </w:rPr>
        <w:t xml:space="preserve">全权办理针对本项目</w:t>
      </w:r>
      <w:r>
        <w:rPr>
          <w:rFonts w:hint="eastAsia" w:hAnsi="宋体" w:cs="宋体"/>
          <w:color w:val="auto"/>
          <w:sz w:val="24"/>
          <w:szCs w:val="24"/>
          <w:highlight w:val="none"/>
          <w:u w:val="single"/>
        </w:rPr>
        <w:t xml:space="preserve">（项目名称、政府采购编号：   ）</w:t>
      </w:r>
      <w:r>
        <w:rPr>
          <w:rFonts w:hint="eastAsia" w:hAnsi="宋体" w:cs="宋体"/>
          <w:color w:val="auto"/>
          <w:sz w:val="24"/>
          <w:szCs w:val="24"/>
          <w:highlight w:val="none"/>
        </w:rPr>
        <w:t xml:space="preserve">的投标等具体工作，并签署全部有关文件、协议及合同。</w:t>
      </w:r>
      <w:r/>
    </w:p>
    <w:p>
      <w:pPr>
        <w:ind w:firstLine="480"/>
        <w:spacing w:line="480" w:lineRule="auto"/>
        <w:rPr>
          <w:rFonts w:hint="eastAsia" w:hAnsi="宋体" w:cs="宋体"/>
          <w:color w:val="auto"/>
          <w:sz w:val="24"/>
          <w:szCs w:val="24"/>
          <w:highlight w:val="none"/>
        </w:rPr>
      </w:pPr>
      <w:r>
        <w:rPr>
          <w:rFonts w:hint="eastAsia" w:hAnsi="宋体" w:cs="宋体"/>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ascii="宋体" w:hAnsi="宋体" w:eastAsia="宋体" w:cs="宋体"/>
          <w:color w:val="auto"/>
          <w:sz w:val="24"/>
          <w:szCs w:val="24"/>
          <w:highlight w:val="none"/>
          <w:u w:val="single"/>
          <w:lang w:eastAsia="zh-CN"/>
        </w:rPr>
        <w:t xml:space="preserve">投标</w:t>
      </w:r>
      <w:r>
        <w:rPr>
          <w:rFonts w:hint="eastAsia" w:hAnsi="宋体" w:cs="宋体"/>
          <w:bCs/>
          <w:color w:val="auto"/>
          <w:sz w:val="24"/>
          <w:highlight w:val="none"/>
          <w:u w:val="single"/>
        </w:rPr>
        <w:t xml:space="preserve">供应商名称）</w:t>
      </w:r>
      <w:r>
        <w:rPr>
          <w:rFonts w:hint="eastAsia" w:hAnsi="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身份证号码：</w:t>
      </w:r>
      <w:r/>
    </w:p>
    <w:p>
      <w:pPr>
        <w:ind w:firstLine="525"/>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color w:val="auto"/>
          <w:highlight w:val="none"/>
        </w:rPr>
      </w:pPr>
      <w:r>
        <w:rPr>
          <w:rFonts w:hint="eastAsia"/>
          <w:color w:val="auto"/>
          <w:highlight w:val="none"/>
        </w:rPr>
      </w:r>
      <w:r/>
    </w:p>
    <w:p>
      <w:pPr>
        <w:pStyle w:val="1091"/>
        <w:ind w:firstLine="0"/>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pStyle w:val="1091"/>
        <w:ind w:firstLine="0"/>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pStyle w:val="1091"/>
        <w:ind w:firstLine="0"/>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pStyle w:val="1091"/>
        <w:ind w:firstLine="0"/>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pStyle w:val="1091"/>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091"/>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091"/>
        <w:ind w:firstLine="0"/>
        <w:spacing w:line="360" w:lineRule="auto"/>
        <w:rPr>
          <w:rFonts w:hint="eastAsia" w:ascii="宋体" w:hAnsi="宋体" w:eastAsia="宋体" w:cs="宋体"/>
          <w:color w:val="auto"/>
          <w:sz w:val="22"/>
          <w:szCs w:val="18"/>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18"/>
          <w:highlight w:val="none"/>
        </w:rPr>
        <w:t xml:space="preserve">若</w:t>
      </w:r>
      <w:r>
        <w:rPr>
          <w:rFonts w:hint="eastAsia" w:ascii="宋体" w:hAnsi="宋体" w:eastAsia="宋体" w:cs="宋体"/>
          <w:color w:val="auto"/>
          <w:sz w:val="22"/>
          <w:szCs w:val="18"/>
          <w:highlight w:val="none"/>
          <w:lang w:eastAsia="zh-CN"/>
        </w:rPr>
        <w:t xml:space="preserve">投标供应商</w:t>
      </w:r>
      <w:r>
        <w:rPr>
          <w:rFonts w:hint="eastAsia" w:ascii="宋体" w:hAnsi="宋体" w:eastAsia="宋体" w:cs="宋体"/>
          <w:color w:val="auto"/>
          <w:sz w:val="22"/>
          <w:szCs w:val="18"/>
          <w:highlight w:val="none"/>
        </w:rPr>
        <w:t xml:space="preserve">为事业单位或其他组织或分支机构（仅限招标文件注明允许分支机构投标情形的），则法定代表人处的签字人可为单位负责人。</w:t>
      </w:r>
      <w:r/>
    </w:p>
    <w:p>
      <w:pPr>
        <w:pStyle w:val="1091"/>
        <w:numPr>
          <w:ilvl w:val="0"/>
          <w:numId w:val="0"/>
        </w:numPr>
        <w:spacing w:line="360" w:lineRule="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lang w:eastAsia="zh-CN"/>
        </w:rPr>
        <w:t xml:space="preserve">（</w:t>
      </w:r>
      <w:r>
        <w:rPr>
          <w:rFonts w:hint="eastAsia" w:ascii="宋体" w:hAnsi="宋体" w:eastAsia="宋体" w:cs="宋体"/>
          <w:color w:val="auto"/>
          <w:sz w:val="22"/>
          <w:szCs w:val="18"/>
          <w:highlight w:val="none"/>
          <w:lang w:val="en-US" w:eastAsia="zh-CN"/>
        </w:rPr>
        <w:t xml:space="preserve">2）</w:t>
      </w:r>
      <w:r>
        <w:rPr>
          <w:rFonts w:hint="eastAsia" w:ascii="宋体" w:hAnsi="宋体" w:eastAsia="宋体" w:cs="宋体"/>
          <w:color w:val="auto"/>
          <w:sz w:val="22"/>
          <w:szCs w:val="18"/>
          <w:highlight w:val="none"/>
        </w:rPr>
        <w:t xml:space="preserve">当被授权人为法定代表人（或上述情况的单位负责人）时，</w:t>
      </w:r>
      <w:r>
        <w:rPr>
          <w:rFonts w:hint="eastAsia" w:ascii="宋体" w:hAnsi="宋体" w:eastAsia="宋体" w:cs="宋体"/>
          <w:color w:val="auto"/>
          <w:sz w:val="22"/>
          <w:szCs w:val="18"/>
          <w:highlight w:val="none"/>
          <w:lang w:val="en-US" w:eastAsia="zh-CN"/>
        </w:rPr>
        <w:t xml:space="preserve">仅需提供“法定代表人身份证明书”</w:t>
      </w:r>
      <w:r>
        <w:rPr>
          <w:rFonts w:hint="eastAsia" w:ascii="宋体" w:hAnsi="宋体" w:eastAsia="宋体" w:cs="宋体"/>
          <w:color w:val="auto"/>
          <w:sz w:val="22"/>
          <w:szCs w:val="18"/>
          <w:highlight w:val="none"/>
        </w:rPr>
        <w:t xml:space="preserve">。</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2"/>
          <w:szCs w:val="18"/>
          <w:highlight w:val="none"/>
          <w:lang w:val="en-US" w:eastAsia="zh-CN"/>
        </w:rPr>
        <w:t xml:space="preserve">（3）</w:t>
      </w:r>
      <w:r>
        <w:rPr>
          <w:rFonts w:hint="eastAsia" w:ascii="宋体" w:hAnsi="宋体" w:eastAsia="宋体" w:cs="宋体"/>
          <w:color w:val="auto"/>
          <w:sz w:val="22"/>
          <w:szCs w:val="18"/>
          <w:highlight w:val="none"/>
          <w:lang w:eastAsia="zh-CN"/>
        </w:rPr>
        <w:t xml:space="preserve">投标供应商</w:t>
      </w:r>
      <w:r>
        <w:rPr>
          <w:rFonts w:hint="eastAsia" w:ascii="宋体" w:hAnsi="宋体" w:eastAsia="宋体" w:cs="宋体"/>
          <w:color w:val="auto"/>
          <w:sz w:val="22"/>
          <w:szCs w:val="18"/>
          <w:highlight w:val="none"/>
        </w:rPr>
        <w:t xml:space="preserve">为自然人情形的，可不提供本《授权委托书》。</w:t>
      </w:r>
      <w:r>
        <w:rPr>
          <w:rFonts w:hint="eastAsia" w:ascii="宋体" w:hAnsi="宋体" w:eastAsia="宋体" w:cs="宋体"/>
          <w:bCs/>
          <w:color w:val="auto"/>
          <w:sz w:val="22"/>
          <w:szCs w:val="22"/>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br w:type="page" w:clear="all"/>
      </w:r>
      <w:r/>
    </w:p>
    <w:p>
      <w:pPr>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如法定代表人亲自参加投标的，需提供：</w:t>
      </w:r>
      <w:r/>
    </w:p>
    <w:p>
      <w:pPr>
        <w:jc w:val="both"/>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宋体" w:hAnsi="宋体"/>
          <w:bCs/>
          <w:color w:val="auto"/>
          <w:sz w:val="24"/>
          <w:szCs w:val="24"/>
          <w:highlight w:val="none"/>
        </w:rPr>
      </w:pPr>
      <w:r>
        <w:rPr>
          <w:rFonts w:ascii="宋体" w:hAnsi="宋体"/>
          <w:bCs/>
          <w:color w:val="auto"/>
          <w:sz w:val="24"/>
          <w:szCs w:val="24"/>
          <w:highlight w:val="none"/>
        </w:rPr>
      </w:r>
      <w:r/>
    </w:p>
    <w:p>
      <w:pPr>
        <w:ind w:firstLine="480"/>
        <w:rPr>
          <w:rFonts w:hAnsi="宋体" w:cs="宋体"/>
          <w:b/>
          <w:color w:val="auto"/>
          <w:sz w:val="24"/>
          <w:szCs w:val="24"/>
          <w:highlight w:val="none"/>
        </w:rPr>
      </w:pPr>
      <w:r>
        <w:rPr>
          <w:rFonts w:hint="eastAsia" w:ascii="宋体" w:hAnsi="宋体"/>
          <w:bCs/>
          <w:color w:val="auto"/>
          <w:sz w:val="28"/>
          <w:szCs w:val="28"/>
          <w:highlight w:val="none"/>
          <w:lang w:val="en-US" w:eastAsia="zh-CN"/>
        </w:rPr>
        <w:t xml:space="preserve">附法人身份证扫描件正反面</w:t>
      </w:r>
      <w:r>
        <w:rPr>
          <w:rFonts w:ascii="宋体" w:hAnsi="宋体"/>
          <w:bCs/>
          <w:color w:val="auto"/>
          <w:sz w:val="24"/>
          <w:szCs w:val="24"/>
          <w:highlight w:val="none"/>
        </w:rPr>
        <w:br w:type="page" w:clear="all"/>
      </w:r>
      <w:r/>
    </w:p>
    <w:p>
      <w:pPr>
        <w:rPr>
          <w:rFonts w:hint="eastAsia" w:ascii="宋体" w:hAnsi="宋体" w:eastAsia="宋体" w:cs="Times New Roman"/>
          <w:bCs/>
          <w:color w:val="auto"/>
          <w:sz w:val="24"/>
          <w:szCs w:val="24"/>
          <w:highlight w:val="none"/>
          <w:lang w:val="en-US" w:eastAsia="zh-CN"/>
        </w:rPr>
        <w:outlineLvl w:val="2"/>
      </w:pPr>
      <w:r/>
      <w:bookmarkStart w:id="551" w:name="OLE_LINK14"/>
      <w:r/>
      <w:bookmarkStart w:id="552" w:name="OLE_LINK13"/>
      <w:r/>
      <w:r/>
    </w:p>
    <w:p>
      <w:pPr>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3.参加政府采购活动前3年内在经营活动中没有重大违法记录的书面声明（格式）</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05"/>
        <w:rPr>
          <w:rFonts w:hint="eastAsia" w:hAnsi="宋体" w:cs="宋体"/>
          <w:bCs/>
          <w:color w:val="000000"/>
          <w:sz w:val="24"/>
          <w:highlight w:val="none"/>
        </w:rPr>
      </w:pPr>
      <w:r>
        <w:rPr>
          <w:rFonts w:hint="eastAsia" w:hAnsi="宋体" w:cs="宋体"/>
          <w:bCs/>
          <w:color w:val="000000"/>
          <w:sz w:val="24"/>
          <w:highlight w:val="none"/>
        </w:rPr>
      </w:r>
      <w:r/>
    </w:p>
    <w:p>
      <w:pPr>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声  明</w:t>
      </w:r>
      <w:r/>
    </w:p>
    <w:p>
      <w:pPr>
        <w:spacing w:line="46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p>
    <w:p>
      <w:p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r>
      <w:r/>
    </w:p>
    <w:p>
      <w:pPr>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单位名称（公章）：</w:t>
      </w:r>
      <w:r>
        <w:rPr>
          <w:rFonts w:hint="eastAsia" w:ascii="宋体" w:hAnsi="宋体" w:eastAsia="宋体" w:cs="宋体"/>
          <w:color w:val="000000"/>
          <w:sz w:val="24"/>
          <w:szCs w:val="28"/>
          <w:highlight w:val="none"/>
          <w:u w:val="single"/>
        </w:rPr>
        <w:t xml:space="preserve">                            </w:t>
      </w:r>
      <w:r/>
    </w:p>
    <w:p>
      <w:pPr>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法定代表人（签名或盖章）：</w:t>
      </w:r>
      <w:r>
        <w:rPr>
          <w:rFonts w:hint="eastAsia" w:ascii="宋体" w:hAnsi="宋体" w:eastAsia="宋体" w:cs="宋体"/>
          <w:color w:val="000000"/>
          <w:sz w:val="24"/>
          <w:szCs w:val="28"/>
          <w:highlight w:val="none"/>
          <w:u w:val="single"/>
        </w:rPr>
        <w:t xml:space="preserve">                    </w:t>
      </w:r>
      <w:r/>
    </w:p>
    <w:p>
      <w:pPr>
        <w:jc w:val="right"/>
        <w:spacing w:line="5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年</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月</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日</w:t>
      </w:r>
      <w:r/>
    </w:p>
    <w:p>
      <w:pPr>
        <w:pStyle w:val="96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6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64"/>
        <w:numPr>
          <w:ilvl w:val="0"/>
          <w:numId w:val="0"/>
        </w:numPr>
        <w:rPr>
          <w:rFonts w:hint="eastAsia"/>
          <w:highlight w:val="none"/>
          <w:lang w:val="en-US" w:eastAsia="zh-CN"/>
        </w:rPr>
      </w:pPr>
      <w:r>
        <w:rPr>
          <w:rFonts w:hint="eastAsia"/>
          <w:highlight w:val="none"/>
          <w:lang w:val="en-US" w:eastAsia="zh-CN"/>
        </w:rPr>
      </w:r>
      <w:r/>
    </w:p>
    <w:p>
      <w:pPr>
        <w:pStyle w:val="964"/>
        <w:numPr>
          <w:ilvl w:val="0"/>
          <w:numId w:val="0"/>
        </w:numPr>
        <w:rPr>
          <w:rFonts w:hint="eastAsia"/>
          <w:highlight w:val="none"/>
          <w:lang w:val="en-US" w:eastAsia="zh-CN"/>
        </w:rPr>
      </w:pPr>
      <w:r>
        <w:rPr>
          <w:rFonts w:hint="eastAsia"/>
          <w:highlight w:val="none"/>
          <w:lang w:val="en-US" w:eastAsia="zh-CN"/>
        </w:rPr>
      </w:r>
      <w:r/>
    </w:p>
    <w:p>
      <w:pPr>
        <w:pStyle w:val="964"/>
        <w:numPr>
          <w:ilvl w:val="0"/>
          <w:numId w:val="0"/>
        </w:numPr>
        <w:rPr>
          <w:rFonts w:hint="eastAsia"/>
          <w:highlight w:val="none"/>
        </w:rPr>
      </w:pPr>
      <w:r>
        <w:rPr>
          <w:rFonts w:hint="eastAsia" w:ascii="宋体" w:hAnsi="宋体" w:eastAsia="宋体" w:cs="宋体"/>
          <w:b/>
          <w:bCs/>
          <w:color w:val="000000"/>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r>
      <w:r/>
    </w:p>
    <w:p>
      <w:pPr>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4.承诺书</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62"/>
        <w:jc w:val="center"/>
        <w:spacing w:line="360" w:lineRule="auto"/>
        <w:rPr>
          <w:rFonts w:hint="eastAsia" w:ascii="宋体" w:hAnsi="宋体" w:eastAsia="宋体" w:cs="宋体"/>
          <w:bCs w:val="0"/>
          <w:highlight w:val="none"/>
        </w:rPr>
      </w:pPr>
      <w:r>
        <w:rPr>
          <w:rFonts w:hint="eastAsia" w:ascii="宋体" w:hAnsi="宋体" w:eastAsia="宋体" w:cs="宋体"/>
          <w:bCs w:val="0"/>
          <w:sz w:val="28"/>
          <w:szCs w:val="28"/>
          <w:highlight w:val="none"/>
        </w:rPr>
        <w:t xml:space="preserve">承诺书一</w:t>
      </w:r>
      <w:r>
        <w:rPr>
          <w:rFonts w:hint="eastAsia" w:ascii="宋体" w:hAnsi="宋体" w:eastAsia="宋体" w:cs="宋体"/>
          <w:bCs w:val="0"/>
          <w:sz w:val="28"/>
          <w:szCs w:val="28"/>
          <w:highlight w:val="none"/>
          <w:lang w:eastAsia="zh-CN"/>
        </w:rPr>
        <w:t xml:space="preserve">（</w:t>
      </w:r>
      <w:r>
        <w:rPr>
          <w:rFonts w:hint="eastAsia" w:ascii="宋体" w:hAnsi="宋体" w:eastAsia="宋体" w:cs="宋体"/>
          <w:bCs w:val="0"/>
          <w:sz w:val="28"/>
          <w:szCs w:val="28"/>
          <w:highlight w:val="none"/>
        </w:rPr>
        <w:t xml:space="preserve">格式)</w:t>
      </w:r>
      <w:r/>
    </w:p>
    <w:p>
      <w:pPr>
        <w:pStyle w:val="962"/>
        <w:spacing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（采购人名称）           </w:t>
      </w:r>
      <w:r/>
    </w:p>
    <w:p>
      <w:pPr>
        <w:ind w:firstLine="482"/>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我公司自愿参加贵单位（公司）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的投标，并接受对我公司的资格、资信审查，我公司承诺：我公司未处于被责令停业、投标资格被取消或者财产被接管、冻结和破产状态，企业没有因骗取中标或者严重违约以及发生重大安全事故和质量事故、</w:t>
      </w:r>
      <w:r>
        <w:rPr>
          <w:rFonts w:hint="eastAsia" w:ascii="宋体" w:hAnsi="宋体" w:cs="宋体"/>
          <w:color w:val="000000"/>
          <w:sz w:val="24"/>
          <w:highlight w:val="none"/>
          <w:lang w:val="zh-CN"/>
        </w:rPr>
        <w:t xml:space="preserve">文明施工不良记录</w:t>
      </w:r>
      <w:r>
        <w:rPr>
          <w:rFonts w:hint="eastAsia" w:ascii="宋体" w:hAnsi="宋体" w:cs="宋体"/>
          <w:color w:val="000000"/>
          <w:sz w:val="24"/>
          <w:highlight w:val="none"/>
        </w:rPr>
        <w:t xml:space="preserve">等问题，被有关部门暂停投标资格并在暂停期内的。根据贵单位（公司）提出的</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要求，本公司递交的报价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的任何处理。</w:t>
      </w:r>
      <w:r/>
    </w:p>
    <w:p>
      <w:pPr>
        <w:ind w:firstLine="480"/>
        <w:spacing w:before="240" w:line="360" w:lineRule="auto"/>
        <w:rPr>
          <w:rFonts w:hint="eastAsia" w:ascii="宋体" w:hAnsi="宋体" w:cs="宋体"/>
          <w:sz w:val="24"/>
          <w:highlight w:val="none"/>
        </w:rPr>
      </w:pPr>
      <w:r>
        <w:rPr>
          <w:rFonts w:hint="eastAsia" w:ascii="宋体" w:hAnsi="宋体" w:cs="宋体"/>
          <w:sz w:val="24"/>
          <w:highlight w:val="none"/>
        </w:rPr>
      </w:r>
      <w:r/>
    </w:p>
    <w:p>
      <w:pPr>
        <w:ind w:firstLine="480"/>
        <w:spacing w:before="240" w:line="360" w:lineRule="auto"/>
        <w:rPr>
          <w:rFonts w:hint="eastAsia" w:ascii="宋体" w:hAnsi="宋体" w:cs="宋体"/>
          <w:sz w:val="24"/>
          <w:highlight w:val="none"/>
        </w:rPr>
      </w:pPr>
      <w:r>
        <w:rPr>
          <w:rFonts w:hint="eastAsia" w:ascii="宋体" w:hAnsi="宋体" w:cs="宋体"/>
          <w:sz w:val="24"/>
          <w:highlight w:val="none"/>
        </w:rPr>
      </w:r>
      <w:r/>
    </w:p>
    <w:p>
      <w:pPr>
        <w:ind w:firstLine="480"/>
        <w:spacing w:before="240" w:line="360" w:lineRule="auto"/>
        <w:rPr>
          <w:rFonts w:hint="eastAsia" w:ascii="宋体" w:hAnsi="宋体" w:cs="宋体"/>
          <w:sz w:val="24"/>
          <w:highlight w:val="none"/>
        </w:rPr>
      </w:pPr>
      <w:r>
        <w:rPr>
          <w:rFonts w:hint="eastAsia" w:ascii="宋体" w:hAnsi="宋体" w:cs="宋体"/>
          <w:sz w:val="24"/>
          <w:highlight w:val="none"/>
        </w:rPr>
      </w:r>
      <w:r/>
    </w:p>
    <w:p>
      <w:pPr>
        <w:ind w:right="480" w:firstLine="4348"/>
        <w:spacing w:before="240" w:line="360" w:lineRule="auto"/>
        <w:rPr>
          <w:rFonts w:hint="eastAsia" w:ascii="宋体" w:hAnsi="宋体" w:cs="宋体"/>
          <w:sz w:val="24"/>
          <w:highlight w:val="none"/>
        </w:rPr>
      </w:pPr>
      <w:r>
        <w:rPr>
          <w:rFonts w:hint="eastAsia" w:ascii="宋体" w:hAnsi="宋体" w:cs="宋体"/>
          <w:sz w:val="24"/>
          <w:highlight w:val="none"/>
        </w:rPr>
        <w:t xml:space="preserve">投标人：（公章）</w:t>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t xml:space="preserve">法定代表人或其授权代理人（签字</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盖章）：             </w:t>
      </w:r>
      <w:r/>
    </w:p>
    <w:p>
      <w:pPr>
        <w:ind w:right="480" w:firstLine="480"/>
        <w:jc w:val="center"/>
        <w:spacing w:before="240" w:line="360" w:lineRule="auto"/>
        <w:rPr>
          <w:rFonts w:hint="eastAsia" w:ascii="宋体" w:hAnsi="宋体" w:cs="宋体"/>
          <w:sz w:val="24"/>
          <w:highlight w:val="none"/>
        </w:rPr>
      </w:pPr>
      <w:r>
        <w:rPr>
          <w:rFonts w:hint="eastAsia" w:ascii="宋体" w:hAnsi="宋体" w:cs="宋体"/>
          <w:sz w:val="24"/>
          <w:highlight w:val="none"/>
        </w:rPr>
        <w:t xml:space="preserve">                                              年    月    日   </w:t>
      </w:r>
      <w:r/>
    </w:p>
    <w:p>
      <w:pPr>
        <w:pStyle w:val="962"/>
        <w:jc w:val="center"/>
        <w:spacing w:line="360" w:lineRule="auto"/>
        <w:rPr>
          <w:rFonts w:hint="eastAsia" w:ascii="宋体" w:hAnsi="宋体" w:eastAsia="宋体" w:cs="宋体"/>
          <w:bCs w:val="0"/>
          <w:highlight w:val="none"/>
        </w:rPr>
      </w:pPr>
      <w:r>
        <w:rPr>
          <w:rFonts w:hint="eastAsia" w:ascii="宋体" w:hAnsi="宋体" w:eastAsia="宋体" w:cs="宋体"/>
          <w:b w:val="0"/>
          <w:bCs w:val="0"/>
          <w:sz w:val="24"/>
          <w:szCs w:val="24"/>
          <w:highlight w:val="none"/>
        </w:rPr>
        <w:br w:type="page" w:clear="all"/>
      </w:r>
      <w:r>
        <w:rPr>
          <w:rFonts w:hint="eastAsia" w:ascii="宋体" w:hAnsi="宋体" w:eastAsia="宋体" w:cs="宋体"/>
          <w:sz w:val="28"/>
          <w:szCs w:val="28"/>
          <w:highlight w:val="none"/>
        </w:rPr>
        <w:t xml:space="preserve">承诺书二（无在建工程格式）</w:t>
      </w:r>
      <w:r/>
    </w:p>
    <w:p>
      <w:pPr>
        <w:spacing w:before="240" w:line="360" w:lineRule="auto"/>
        <w:rPr>
          <w:rFonts w:hint="eastAsia" w:ascii="宋体" w:hAnsi="宋体" w:cs="宋体"/>
          <w:sz w:val="24"/>
          <w:highlight w:val="none"/>
        </w:rPr>
      </w:pP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w:t>
      </w:r>
      <w:r/>
    </w:p>
    <w:p>
      <w:pPr>
        <w:ind w:firstLine="480"/>
        <w:spacing w:before="240" w:line="360" w:lineRule="auto"/>
        <w:rPr>
          <w:rFonts w:hint="eastAsia" w:ascii="宋体" w:hAnsi="宋体" w:cs="宋体"/>
          <w:sz w:val="24"/>
          <w:highlight w:val="none"/>
        </w:rPr>
      </w:pPr>
      <w:r>
        <w:rPr>
          <w:rFonts w:hint="eastAsia" w:ascii="宋体" w:hAnsi="宋体" w:cs="宋体"/>
          <w:sz w:val="24"/>
          <w:highlight w:val="none"/>
        </w:rPr>
        <w:t xml:space="preserve">我公司保证参与</w:t>
      </w:r>
      <w:r>
        <w:rPr>
          <w:rFonts w:hint="eastAsia" w:ascii="宋体" w:hAnsi="宋体" w:cs="宋体"/>
          <w:sz w:val="24"/>
          <w:highlight w:val="none"/>
          <w:u w:val="single"/>
        </w:rPr>
        <w:t xml:space="preserve">     （拟采购项目名称）     </w:t>
      </w:r>
      <w:r>
        <w:rPr>
          <w:rFonts w:hint="eastAsia" w:ascii="宋体" w:hAnsi="宋体" w:cs="宋体"/>
          <w:sz w:val="24"/>
          <w:highlight w:val="none"/>
        </w:rPr>
        <w:t xml:space="preserve">投标的拟任项目经理无任何在建工程项目，提交的项目经理的证书原件是真实的，以上承诺如有不实，采购人可取消我方投标资格，如中标采购人可取消本公司的中标资格，我公司承担一切由此造成的法律后果。</w:t>
      </w:r>
      <w:r/>
    </w:p>
    <w:p>
      <w:pPr>
        <w:ind w:firstLine="480"/>
        <w:spacing w:before="240" w:line="360" w:lineRule="auto"/>
        <w:rPr>
          <w:rFonts w:hint="eastAsia" w:ascii="宋体" w:hAnsi="宋体" w:cs="宋体"/>
          <w:sz w:val="24"/>
          <w:highlight w:val="none"/>
        </w:rPr>
      </w:pPr>
      <w:r>
        <w:rPr>
          <w:rFonts w:hint="eastAsia" w:ascii="宋体" w:hAnsi="宋体" w:cs="宋体"/>
          <w:sz w:val="24"/>
          <w:highlight w:val="none"/>
        </w:rPr>
        <w:t xml:space="preserve">  </w:t>
      </w:r>
      <w:r/>
    </w:p>
    <w:p>
      <w:pPr>
        <w:ind w:right="480" w:firstLine="4588"/>
        <w:spacing w:before="240" w:line="360" w:lineRule="auto"/>
        <w:rPr>
          <w:rFonts w:hint="eastAsia" w:ascii="宋体" w:hAnsi="宋体" w:cs="宋体"/>
          <w:sz w:val="24"/>
          <w:highlight w:val="none"/>
        </w:rPr>
      </w:pPr>
      <w:r>
        <w:rPr>
          <w:rFonts w:hint="eastAsia" w:ascii="宋体" w:hAnsi="宋体" w:cs="宋体"/>
          <w:sz w:val="24"/>
          <w:highlight w:val="none"/>
        </w:rPr>
        <w:t xml:space="preserve">投标人：（公章）</w:t>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t xml:space="preserve">法定代表人或其授权代理人（签字</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盖章）：             </w:t>
      </w:r>
      <w:r/>
    </w:p>
    <w:p>
      <w:pPr>
        <w:ind w:right="480" w:firstLine="480"/>
        <w:jc w:val="center"/>
        <w:spacing w:before="240" w:line="360" w:lineRule="auto"/>
        <w:rPr>
          <w:rFonts w:hint="eastAsia" w:ascii="宋体" w:hAnsi="宋体" w:cs="宋体"/>
          <w:sz w:val="24"/>
          <w:highlight w:val="none"/>
        </w:rPr>
      </w:pPr>
      <w:r>
        <w:rPr>
          <w:rFonts w:hint="eastAsia" w:ascii="宋体" w:hAnsi="宋体" w:cs="宋体"/>
          <w:sz w:val="24"/>
          <w:highlight w:val="none"/>
        </w:rPr>
        <w:t xml:space="preserve">                                              年    月    日   </w:t>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4"/>
          <w:highlight w:val="none"/>
        </w:rPr>
        <w:br w:type="page" w:clear="all"/>
      </w:r>
      <w:r>
        <w:rPr>
          <w:rFonts w:hint="eastAsia" w:ascii="宋体" w:hAnsi="宋体" w:cs="宋体"/>
          <w:b/>
          <w:bCs/>
          <w:sz w:val="28"/>
          <w:szCs w:val="28"/>
          <w:highlight w:val="none"/>
        </w:rPr>
        <w:t xml:space="preserve">承诺书三  不拖欠农民工工资承诺书</w:t>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（采购人名称）    </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为保护农民工的合法权益，不拖欠农民工工资，本签名人郑重承诺：</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本企业如果中标承建</w:t>
      </w:r>
      <w:r>
        <w:rPr>
          <w:rFonts w:hint="eastAsia" w:ascii="宋体" w:hAnsi="宋体" w:cs="宋体"/>
          <w:sz w:val="24"/>
          <w:highlight w:val="none"/>
          <w:u w:val="single"/>
        </w:rPr>
        <w:t xml:space="preserve">                       工程</w:t>
      </w:r>
      <w:r>
        <w:rPr>
          <w:rFonts w:hint="eastAsia" w:ascii="宋体" w:hAnsi="宋体" w:cs="宋体"/>
          <w:sz w:val="24"/>
          <w:highlight w:val="none"/>
        </w:rPr>
        <w:t xml:space="preserve">项目，需要使用农民工时，将保证做到：</w:t>
      </w:r>
      <w:r/>
    </w:p>
    <w:p>
      <w:pPr>
        <w:ind w:firstLine="513"/>
        <w:spacing w:line="360" w:lineRule="auto"/>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按照《</w:t>
      </w:r>
      <w:r>
        <w:rPr>
          <w:rFonts w:hint="eastAsia" w:ascii="宋体" w:hAnsi="宋体" w:cs="宋体"/>
          <w:sz w:val="24"/>
          <w:highlight w:val="none"/>
          <w:lang w:eastAsia="zh-CN"/>
        </w:rPr>
        <w:t xml:space="preserve">中华人民共和国劳动法</w:t>
      </w:r>
      <w:r>
        <w:rPr>
          <w:rFonts w:hint="eastAsia" w:ascii="宋体" w:hAnsi="宋体" w:cs="宋体"/>
          <w:sz w:val="24"/>
          <w:highlight w:val="none"/>
        </w:rPr>
        <w:t xml:space="preserve">》规定雇佣和使用农民工，工资将直接发放给农民工本人，严禁发放给“包工头”。</w:t>
      </w:r>
      <w:r/>
    </w:p>
    <w:p>
      <w:pPr>
        <w:ind w:firstLine="513"/>
        <w:spacing w:line="360" w:lineRule="auto"/>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处罚决定。</w:t>
      </w:r>
      <w:r/>
    </w:p>
    <w:p>
      <w:pPr>
        <w:ind w:firstLine="513"/>
        <w:spacing w:line="360" w:lineRule="auto"/>
        <w:rPr>
          <w:rFonts w:hint="eastAsia"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hint="eastAsia" w:ascii="宋体" w:hAnsi="宋体" w:cs="宋体"/>
          <w:sz w:val="24"/>
          <w:highlight w:val="none"/>
        </w:rPr>
      </w:pPr>
      <w:r>
        <w:rPr>
          <w:rFonts w:hint="eastAsia" w:ascii="宋体" w:hAnsi="宋体" w:cs="宋体"/>
          <w:sz w:val="24"/>
          <w:highlight w:val="none"/>
        </w:rPr>
      </w:r>
      <w:r/>
    </w:p>
    <w:p>
      <w:pPr>
        <w:ind w:right="480" w:firstLine="4108"/>
        <w:spacing w:before="240" w:line="360" w:lineRule="auto"/>
        <w:rPr>
          <w:rFonts w:hint="eastAsia" w:ascii="宋体" w:hAnsi="宋体" w:cs="宋体"/>
          <w:sz w:val="24"/>
          <w:highlight w:val="none"/>
        </w:rPr>
      </w:pPr>
      <w:r>
        <w:rPr>
          <w:rFonts w:hint="eastAsia" w:ascii="宋体" w:hAnsi="宋体" w:cs="宋体"/>
          <w:sz w:val="24"/>
          <w:highlight w:val="none"/>
        </w:rPr>
        <w:t xml:space="preserve">投标人：（公章）</w:t>
      </w:r>
      <w:r/>
    </w:p>
    <w:p>
      <w:pPr>
        <w:ind w:firstLine="480"/>
        <w:jc w:val="center"/>
        <w:spacing w:before="240" w:line="360" w:lineRule="auto"/>
        <w:rPr>
          <w:rFonts w:hint="eastAsia"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法定代表人或其授权代理人（签字</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盖章）：            </w:t>
      </w:r>
      <w:r/>
    </w:p>
    <w:p>
      <w:pPr>
        <w:ind w:right="480" w:firstLine="480"/>
        <w:jc w:val="center"/>
        <w:spacing w:before="240" w:line="360" w:lineRule="auto"/>
        <w:rPr>
          <w:rFonts w:hint="eastAsia" w:ascii="宋体" w:hAnsi="宋体" w:cs="宋体"/>
          <w:sz w:val="24"/>
          <w:highlight w:val="none"/>
        </w:rPr>
      </w:pPr>
      <w:r>
        <w:rPr>
          <w:rFonts w:hint="eastAsia" w:ascii="宋体" w:hAnsi="宋体" w:cs="宋体"/>
          <w:sz w:val="24"/>
          <w:highlight w:val="none"/>
        </w:rPr>
        <w:t xml:space="preserve">                                              年    月    日   </w:t>
      </w:r>
      <w:r/>
    </w:p>
    <w:p>
      <w:pPr>
        <w:pStyle w:val="962"/>
        <w:jc w:val="center"/>
        <w:spacing w:line="360" w:lineRule="auto"/>
        <w:rPr>
          <w:rFonts w:hint="eastAsia" w:ascii="宋体" w:hAnsi="宋体" w:eastAsia="宋体" w:cs="宋体"/>
          <w:highlight w:val="none"/>
        </w:rPr>
      </w:pPr>
      <w:r>
        <w:rPr>
          <w:rFonts w:hint="eastAsia" w:ascii="宋体" w:hAnsi="宋体" w:eastAsia="宋体" w:cs="宋体"/>
          <w:b w:val="0"/>
          <w:bCs w:val="0"/>
          <w:sz w:val="24"/>
          <w:szCs w:val="24"/>
          <w:highlight w:val="none"/>
        </w:rPr>
        <w:br w:type="page" w:clear="all"/>
      </w:r>
      <w:r>
        <w:rPr>
          <w:rFonts w:hint="eastAsia" w:ascii="宋体" w:hAnsi="宋体" w:eastAsia="宋体" w:cs="宋体"/>
          <w:sz w:val="28"/>
          <w:szCs w:val="28"/>
          <w:highlight w:val="none"/>
        </w:rPr>
        <w:t xml:space="preserve">承诺书四（</w:t>
      </w:r>
      <w:r>
        <w:rPr>
          <w:rFonts w:hint="eastAsia" w:ascii="宋体" w:hAnsi="宋体" w:eastAsia="宋体" w:cs="宋体"/>
          <w:sz w:val="28"/>
          <w:szCs w:val="28"/>
          <w:highlight w:val="none"/>
          <w:lang w:val="en-US" w:eastAsia="zh-CN"/>
        </w:rPr>
        <w:t xml:space="preserve">廉洁</w:t>
      </w:r>
      <w:r>
        <w:rPr>
          <w:rFonts w:hint="eastAsia" w:ascii="宋体" w:hAnsi="宋体" w:eastAsia="宋体" w:cs="宋体"/>
          <w:sz w:val="28"/>
          <w:szCs w:val="28"/>
          <w:highlight w:val="none"/>
        </w:rPr>
        <w:t xml:space="preserve">承诺书格式）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为了积极配合贵院为平台的招标工作，有效遏制不公平竞争和违规违纪问题的发生，确保招标工作的公平、公正、公开，我们保证认真贯彻《</w:t>
      </w:r>
      <w:r>
        <w:rPr>
          <w:rFonts w:hint="eastAsia" w:ascii="宋体" w:hAnsi="宋体" w:cs="宋体"/>
          <w:sz w:val="24"/>
          <w:highlight w:val="none"/>
          <w:lang w:val="en-US" w:eastAsia="zh-CN"/>
        </w:rPr>
        <w:t xml:space="preserve">中华人民共和国招标</w:t>
      </w:r>
      <w:r>
        <w:rPr>
          <w:rFonts w:hint="eastAsia" w:ascii="宋体" w:hAnsi="宋体" w:cs="宋体"/>
          <w:sz w:val="24"/>
          <w:highlight w:val="none"/>
        </w:rPr>
        <w:t xml:space="preserve">投标法》等相关规定以及相关廉洁要求，特向贵院承诺如下事项：</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自觉遵守国家法律法规及有关廉政建设制度。</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主动了解贵院招投标纪律，积极配合贵院执行招投标廉政建设的有关规定。</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不使用不正当手段妨碍、排挤其他投标单位或串通投标。</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按照</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文件规定的方式进行投标，不隐瞒本单位投标资质的真实情况，投标资质符合规定。</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6.</w:t>
      </w:r>
      <w:r>
        <w:rPr>
          <w:rFonts w:hint="eastAsia" w:ascii="宋体" w:hAnsi="宋体" w:cs="宋体"/>
          <w:sz w:val="24"/>
          <w:highlight w:val="none"/>
        </w:rPr>
        <w:t xml:space="preserve">不向</w:t>
      </w:r>
      <w:r>
        <w:rPr>
          <w:rFonts w:hint="eastAsia" w:ascii="宋体" w:hAnsi="宋体" w:cs="宋体"/>
          <w:color w:val="000000"/>
          <w:sz w:val="24"/>
          <w:highlight w:val="none"/>
        </w:rPr>
        <w:t xml:space="preserve">设计招</w:t>
      </w:r>
      <w:r>
        <w:rPr>
          <w:rFonts w:hint="eastAsia" w:ascii="宋体" w:hAnsi="宋体" w:cs="宋体"/>
          <w:sz w:val="24"/>
          <w:highlight w:val="none"/>
        </w:rPr>
        <w:t xml:space="preserve">标的单位及个人购置或提供通讯工具、交通工具和高档办公用品等。</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7.</w:t>
      </w:r>
      <w:r>
        <w:rPr>
          <w:rFonts w:hint="eastAsia" w:ascii="宋体" w:hAnsi="宋体" w:cs="宋体"/>
          <w:sz w:val="24"/>
          <w:highlight w:val="none"/>
        </w:rPr>
        <w:t xml:space="preserve">不向涉及招标的单位及个人的配偶、子女、亲属分包此次招标项目。</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8.</w:t>
      </w:r>
      <w:r>
        <w:rPr>
          <w:rFonts w:hint="eastAsia" w:ascii="宋体" w:hAnsi="宋体" w:cs="宋体"/>
          <w:sz w:val="24"/>
          <w:highlight w:val="none"/>
        </w:rPr>
        <w:t xml:space="preserve">不向涉及招标的单位及个人支付好处费、介绍费。</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9.</w:t>
      </w:r>
      <w:r>
        <w:rPr>
          <w:rFonts w:hint="eastAsia" w:ascii="宋体" w:hAnsi="宋体" w:cs="宋体"/>
          <w:sz w:val="24"/>
          <w:highlight w:val="none"/>
        </w:rPr>
        <w:t xml:space="preserve">一旦发现相关人员在招标过程中有索要财物等不廉洁行为，坚决予以抵制，并及时向贵单位纪检监察室举报。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我们若违反上述承诺</w:t>
      </w:r>
      <w:r>
        <w:rPr>
          <w:rFonts w:hint="eastAsia" w:ascii="宋体" w:hAnsi="宋体" w:cs="宋体"/>
          <w:sz w:val="24"/>
          <w:highlight w:val="none"/>
          <w:lang w:eastAsia="zh-CN"/>
        </w:rPr>
        <w:t xml:space="preserve">，自</w:t>
      </w:r>
      <w:r>
        <w:rPr>
          <w:rFonts w:hint="eastAsia" w:ascii="宋体" w:hAnsi="宋体" w:cs="宋体"/>
          <w:sz w:val="24"/>
          <w:highlight w:val="none"/>
        </w:rPr>
        <w:t xml:space="preserve">愿</w:t>
      </w:r>
      <w:r>
        <w:rPr>
          <w:rFonts w:hint="eastAsia" w:ascii="宋体" w:hAnsi="宋体" w:cs="宋体"/>
          <w:sz w:val="24"/>
          <w:highlight w:val="none"/>
          <w:lang w:eastAsia="zh-CN"/>
        </w:rPr>
        <w:t xml:space="preserve">接受</w:t>
      </w:r>
      <w:r>
        <w:rPr>
          <w:rFonts w:hint="eastAsia" w:ascii="宋体" w:hAnsi="宋体" w:cs="宋体"/>
          <w:sz w:val="24"/>
          <w:highlight w:val="none"/>
        </w:rPr>
        <w:t xml:space="preserve">取消投标资格及其他任何形式的处理。</w:t>
      </w:r>
      <w:r/>
    </w:p>
    <w:p>
      <w:pPr>
        <w:ind w:right="480" w:firstLine="4828"/>
        <w:spacing w:before="240" w:line="360" w:lineRule="auto"/>
        <w:rPr>
          <w:rFonts w:hint="eastAsia" w:ascii="宋体" w:hAnsi="宋体" w:cs="宋体"/>
          <w:sz w:val="24"/>
          <w:highlight w:val="none"/>
        </w:rPr>
      </w:pPr>
      <w:r>
        <w:rPr>
          <w:rFonts w:hint="eastAsia" w:ascii="宋体" w:hAnsi="宋体" w:cs="宋体"/>
          <w:sz w:val="24"/>
          <w:highlight w:val="none"/>
        </w:rPr>
        <w:t xml:space="preserve">投标人：（公章）</w:t>
      </w:r>
      <w:r/>
    </w:p>
    <w:p>
      <w:pPr>
        <w:ind w:firstLine="480"/>
        <w:jc w:val="right"/>
        <w:spacing w:before="240" w:line="360" w:lineRule="auto"/>
        <w:rPr>
          <w:rFonts w:hint="eastAsia"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法定代表人或其授权代理人（签字</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盖章）        </w:t>
      </w:r>
      <w:r/>
    </w:p>
    <w:p>
      <w:pPr>
        <w:ind w:right="480" w:firstLine="480"/>
        <w:jc w:val="center"/>
        <w:spacing w:before="240" w:line="360" w:lineRule="auto"/>
        <w:rPr>
          <w:rFonts w:hint="eastAsia" w:ascii="宋体" w:hAnsi="宋体" w:cs="宋体"/>
          <w:sz w:val="24"/>
          <w:highlight w:val="none"/>
        </w:rPr>
      </w:pPr>
      <w:r>
        <w:rPr>
          <w:rFonts w:hint="eastAsia" w:ascii="宋体" w:hAnsi="宋体" w:cs="宋体"/>
          <w:sz w:val="24"/>
          <w:highlight w:val="none"/>
        </w:rPr>
        <w:t xml:space="preserve">                                              年    月    日   </w:t>
      </w:r>
      <w:r/>
    </w:p>
    <w:p>
      <w:pPr>
        <w:rPr>
          <w:rFonts w:hint="eastAsia"/>
          <w:color w:val="auto"/>
          <w:highlight w:val="none"/>
        </w:rPr>
      </w:pPr>
      <w:r>
        <w:rPr>
          <w:rFonts w:hint="eastAsia"/>
          <w:color w:val="auto"/>
          <w:highlight w:val="none"/>
        </w:rPr>
      </w:r>
      <w:r/>
    </w:p>
    <w:p>
      <w:pPr>
        <w:pStyle w:val="798"/>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23"/>
        <w:ind w:left="0" w:firstLine="0"/>
        <w:rPr>
          <w:rFonts w:hint="eastAsia"/>
          <w:color w:val="auto"/>
          <w:highlight w:val="none"/>
        </w:rPr>
      </w:pPr>
      <w:r>
        <w:rPr>
          <w:rFonts w:hint="eastAsia"/>
          <w:color w:val="auto"/>
          <w:highlight w:val="none"/>
        </w:rPr>
      </w:r>
      <w:r/>
    </w:p>
    <w:p>
      <w:pPr>
        <w:pStyle w:val="1023"/>
        <w:ind w:left="0" w:firstLine="0"/>
        <w:rPr>
          <w:rFonts w:hint="eastAsia"/>
          <w:color w:val="auto"/>
          <w:highlight w:val="none"/>
        </w:rPr>
      </w:pPr>
      <w:r>
        <w:rPr>
          <w:rFonts w:hint="eastAsia"/>
          <w:color w:val="auto"/>
          <w:highlight w:val="none"/>
        </w:rPr>
      </w:r>
      <w:r/>
    </w:p>
    <w:p>
      <w:pPr>
        <w:pStyle w:val="1023"/>
        <w:ind w:left="0" w:firstLine="0"/>
        <w:rPr>
          <w:rFonts w:hint="eastAsia"/>
          <w:color w:val="auto"/>
          <w:highlight w:val="none"/>
        </w:rPr>
      </w:pPr>
      <w:r>
        <w:rPr>
          <w:rFonts w:hint="eastAsia"/>
          <w:color w:val="auto"/>
          <w:highlight w:val="none"/>
        </w:rPr>
      </w:r>
      <w:r/>
    </w:p>
    <w:p>
      <w:pPr>
        <w:pStyle w:val="1023"/>
        <w:ind w:left="0" w:firstLine="0"/>
        <w:rPr>
          <w:rFonts w:hint="eastAsia"/>
          <w:color w:val="auto"/>
          <w:highlight w:val="none"/>
        </w:rPr>
      </w:pPr>
      <w:r>
        <w:rPr>
          <w:rFonts w:hint="eastAsia"/>
          <w:color w:val="auto"/>
          <w:highlight w:val="none"/>
        </w:rPr>
      </w:r>
      <w:r/>
    </w:p>
    <w:p>
      <w:pPr>
        <w:rPr>
          <w:rFonts w:hint="default" w:ascii="宋体" w:hAnsi="宋体" w:eastAsia="宋体" w:cs="Times New Roman"/>
          <w:b/>
          <w:bCs w:val="0"/>
          <w:color w:val="auto"/>
          <w:sz w:val="24"/>
          <w:szCs w:val="24"/>
          <w:highlight w:val="none"/>
          <w:lang w:val="en-US" w:eastAsia="zh-CN"/>
        </w:rPr>
        <w:outlineLvl w:val="2"/>
      </w:pPr>
      <w:r>
        <w:rPr>
          <w:rFonts w:hint="eastAsia" w:ascii="宋体" w:hAnsi="宋体" w:eastAsia="宋体" w:cs="Times New Roman"/>
          <w:b/>
          <w:bCs w:val="0"/>
          <w:color w:val="auto"/>
          <w:sz w:val="24"/>
          <w:szCs w:val="24"/>
          <w:highlight w:val="none"/>
          <w:lang w:val="en-US" w:eastAsia="zh-CN"/>
        </w:rPr>
        <w:t xml:space="preserve">5.中小企业声明函（格式）</w:t>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jc w:val="both"/>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t xml:space="preserve">中小企业声明函（</w:t>
      </w:r>
      <w:r>
        <w:rPr>
          <w:rFonts w:hint="eastAsia" w:hAnsi="宋体" w:cs="宋体"/>
          <w:b/>
          <w:color w:val="auto"/>
          <w:sz w:val="28"/>
          <w:szCs w:val="28"/>
          <w:highlight w:val="none"/>
          <w:lang w:val="en-US" w:eastAsia="zh-CN"/>
        </w:rPr>
        <w:t xml:space="preserve">工程</w:t>
      </w:r>
      <w:r>
        <w:rPr>
          <w:rFonts w:hint="eastAsia" w:hAnsi="宋体" w:cs="宋体"/>
          <w:b/>
          <w:color w:val="auto"/>
          <w:sz w:val="28"/>
          <w:szCs w:val="28"/>
          <w:highlight w:val="none"/>
        </w:rPr>
        <w:t xml:space="preserve">）</w:t>
      </w:r>
      <w:r/>
    </w:p>
    <w:p>
      <w:pPr>
        <w:pStyle w:val="798"/>
        <w:ind w:left="0" w:firstLine="0"/>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本企业对上述声明内容的真实性负责。如有虚假，将依法承担相应责任。</w:t>
      </w:r>
      <w:r/>
    </w:p>
    <w:p>
      <w:pPr>
        <w:ind w:firstLine="480"/>
        <w:jc w:val="cente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jc w:val="cente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pStyle w:val="805"/>
        <w:rPr>
          <w:rFonts w:hint="eastAsia"/>
          <w:highlight w:val="none"/>
        </w:rPr>
      </w:pPr>
      <w:r>
        <w:rPr>
          <w:rFonts w:hint="eastAsia"/>
          <w:highlight w:val="none"/>
        </w:rPr>
      </w:r>
      <w:r/>
    </w:p>
    <w:p>
      <w:pPr>
        <w:pStyle w:val="1074"/>
        <w:ind w:firstLine="0"/>
        <w:rPr>
          <w:color w:val="auto"/>
          <w:highlight w:val="none"/>
        </w:rPr>
      </w:pPr>
      <w:r>
        <w:rPr>
          <w:color w:val="auto"/>
          <w:highlight w:val="none"/>
        </w:rPr>
      </w:r>
      <w:r/>
    </w:p>
    <w:p>
      <w:pPr>
        <w:jc w:val="left"/>
        <w:keepLines w:val="0"/>
        <w:keepNext w:val="0"/>
        <w:pageBreakBefore w:val="0"/>
        <w:spacing w:line="360" w:lineRule="auto"/>
        <w:widowControl/>
        <w:rPr>
          <w:rFonts w:hAnsi="宋体" w:cs="宋体"/>
          <w:color w:val="auto"/>
          <w:sz w:val="20"/>
          <w:szCs w:val="20"/>
          <w:highlight w:val="none"/>
          <w:lang w:bidi="ar"/>
        </w:rPr>
      </w:pPr>
      <w:r>
        <w:rPr>
          <w:rFonts w:hint="eastAsia" w:hAnsi="宋体" w:cs="宋体"/>
          <w:color w:val="auto"/>
          <w:sz w:val="20"/>
          <w:szCs w:val="20"/>
          <w:highlight w:val="none"/>
          <w:lang w:bidi="ar"/>
        </w:rPr>
        <w:t xml:space="preserve">备注：1.从业人员、营业收入、资产总额填报上一年度数据，无上一年度数据的新成立企业可不填报。</w:t>
      </w:r>
      <w:r/>
    </w:p>
    <w:p>
      <w:pPr>
        <w:pStyle w:val="1074"/>
        <w:ind w:firstLine="540"/>
        <w:keepLines w:val="0"/>
        <w:keepNext w:val="0"/>
        <w:pageBreakBefore w:val="0"/>
        <w:spacing w:line="360" w:lineRule="auto"/>
        <w:rPr>
          <w:rFonts w:ascii="宋体" w:hAnsi="宋体" w:cs="宋体"/>
          <w:bCs/>
          <w:color w:val="auto"/>
          <w:sz w:val="28"/>
          <w:szCs w:val="28"/>
          <w:highlight w:val="none"/>
        </w:rPr>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成</w:t>
      </w:r>
      <w:r>
        <w:rPr>
          <w:rFonts w:hint="eastAsia" w:ascii="宋体" w:hAnsi="宋体" w:cs="宋体"/>
          <w:color w:val="auto"/>
          <w:sz w:val="20"/>
          <w:szCs w:val="20"/>
          <w:highlight w:val="none"/>
          <w:lang w:bidi="ar"/>
        </w:rPr>
        <w:t xml:space="preserve">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1074"/>
        <w:ind w:left="0" w:firstLine="0"/>
        <w:rPr>
          <w:color w:val="auto"/>
          <w:highlight w:val="none"/>
        </w:rPr>
      </w:pPr>
      <w:r>
        <w:rPr>
          <w:color w:val="auto"/>
          <w:highlight w:val="none"/>
        </w:rPr>
      </w:r>
      <w:r/>
    </w:p>
    <w:p>
      <w:pPr>
        <w:pStyle w:val="1074"/>
        <w:ind w:left="0" w:firstLine="0"/>
        <w:rPr>
          <w:color w:val="auto"/>
          <w:highlight w:val="none"/>
        </w:rPr>
      </w:pPr>
      <w:r>
        <w:rPr>
          <w:color w:val="auto"/>
          <w:highlight w:val="none"/>
        </w:rPr>
      </w:r>
      <w:r/>
    </w:p>
    <w:p>
      <w:pPr>
        <w:pStyle w:val="1023"/>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3"/>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3"/>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023"/>
        <w:ind w:left="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bookmarkEnd w:id="551"/>
      <w:bookmarkEnd w:id="552"/>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Times New Roman"/>
          <w:b/>
          <w:bCs w:val="0"/>
          <w:color w:val="auto"/>
          <w:sz w:val="24"/>
          <w:szCs w:val="24"/>
          <w:highlight w:val="none"/>
          <w:lang w:eastAsia="zh-CN"/>
        </w:rPr>
        <w:outlineLvl w:val="2"/>
      </w:pPr>
      <w:r>
        <w:rPr>
          <w:rFonts w:hint="eastAsia" w:ascii="宋体" w:hAnsi="宋体" w:eastAsia="宋体" w:cs="Times New Roman"/>
          <w:b/>
          <w:bCs w:val="0"/>
          <w:color w:val="auto"/>
          <w:sz w:val="24"/>
          <w:szCs w:val="24"/>
          <w:highlight w:val="none"/>
          <w:lang w:val="en-US" w:eastAsia="zh-CN"/>
        </w:rPr>
        <w:t xml:space="preserve">6.</w:t>
      </w:r>
      <w:r>
        <w:rPr>
          <w:rFonts w:hint="eastAsia" w:ascii="宋体" w:hAnsi="宋体" w:eastAsia="宋体" w:cs="Times New Roman"/>
          <w:b/>
          <w:bCs w:val="0"/>
          <w:color w:val="auto"/>
          <w:sz w:val="24"/>
          <w:szCs w:val="24"/>
          <w:highlight w:val="none"/>
          <w:lang w:eastAsia="zh-CN"/>
        </w:rPr>
        <w:t xml:space="preserve">残疾人福利性单位声明函（</w:t>
      </w:r>
      <w:r>
        <w:rPr>
          <w:rFonts w:hint="eastAsia" w:ascii="宋体" w:hAnsi="宋体" w:eastAsia="宋体" w:cs="Times New Roman"/>
          <w:b/>
          <w:bCs w:val="0"/>
          <w:color w:val="auto"/>
          <w:sz w:val="24"/>
          <w:szCs w:val="24"/>
          <w:highlight w:val="none"/>
          <w:lang w:val="en-US" w:eastAsia="zh-CN"/>
        </w:rPr>
        <w:t xml:space="preserve">格式</w:t>
      </w:r>
      <w:r>
        <w:rPr>
          <w:rFonts w:hint="eastAsia" w:ascii="宋体" w:hAnsi="宋体" w:eastAsia="宋体" w:cs="Times New Roman"/>
          <w:b/>
          <w:bCs w:val="0"/>
          <w:color w:val="auto"/>
          <w:sz w:val="24"/>
          <w:szCs w:val="24"/>
          <w:highlight w:val="none"/>
          <w:lang w:eastAsia="zh-CN"/>
        </w:rPr>
        <w:t xml:space="preserve">）</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hd w:val="clear" w:color="auto"/>
        <w:rPr>
          <w:rFonts w:hint="eastAsia"/>
          <w:b/>
          <w:bCs/>
          <w:color w:val="auto"/>
          <w:sz w:val="28"/>
          <w:szCs w:val="28"/>
          <w:highlight w:val="none"/>
          <w:lang w:val="en-US" w:eastAsia="zh-CN"/>
        </w:rPr>
      </w:pPr>
      <w:r>
        <w:rPr>
          <w:rFonts w:hint="eastAsia"/>
          <w:b/>
          <w:color w:val="auto"/>
          <w:sz w:val="28"/>
          <w:szCs w:val="28"/>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1"/>
      </w:pPr>
      <w:r>
        <w:rPr>
          <w:rFonts w:hint="eastAsia" w:ascii="宋体" w:hAnsi="宋体" w:cs="宋体"/>
          <w:b/>
          <w:bCs w:val="0"/>
          <w:color w:val="auto"/>
          <w:sz w:val="24"/>
          <w:szCs w:val="24"/>
          <w:highlight w:val="none"/>
          <w:lang w:val="en-US" w:eastAsia="zh-CN"/>
        </w:rPr>
        <w:t xml:space="preserve">二、符合性证明文件格式</w:t>
      </w:r>
      <w:r>
        <w:rPr>
          <w:rFonts w:hint="eastAsia" w:ascii="宋体" w:hAnsi="宋体" w:eastAsia="宋体" w:cs="宋体"/>
          <w:b/>
          <w:bCs w:val="0"/>
          <w:color w:val="auto"/>
          <w:sz w:val="24"/>
          <w:szCs w:val="24"/>
          <w:highlight w:val="none"/>
        </w:rPr>
        <w:t xml:space="preserve">：</w:t>
      </w:r>
      <w:r/>
    </w:p>
    <w:p>
      <w:pPr>
        <w:numPr>
          <w:ilvl w:val="0"/>
          <w:numId w:val="0"/>
        </w:numPr>
        <w:keepLines w:val="0"/>
        <w:keepNext w:val="0"/>
        <w:pageBreakBefore w:val="0"/>
        <w:spacing w:line="360" w:lineRule="auto"/>
        <w:tabs>
          <w:tab w:val="left" w:pos="945" w:leader="none"/>
        </w:tabs>
        <w:rPr>
          <w:rFonts w:hint="eastAsia" w:ascii="宋体" w:hAnsi="宋体" w:eastAsia="宋体" w:cs="宋体"/>
          <w:b/>
          <w:bCs w:val="0"/>
          <w:color w:val="auto"/>
          <w:sz w:val="24"/>
          <w:szCs w:val="24"/>
          <w:highlight w:val="none"/>
          <w:lang w:val="en-US" w:eastAsia="zh-CN"/>
        </w:rPr>
        <w:outlineLvl w:val="2"/>
      </w:pP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开标一览表</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开标一览表</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left="0" w:right="0" w:firstLine="0"/>
        <w:spacing w:before="240" w:after="240" w:line="28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政府采购编号：</w:t>
      </w:r>
      <w:r>
        <w:rPr>
          <w:rFonts w:hint="eastAsia" w:ascii="宋体" w:hAnsi="宋体" w:cs="宋体"/>
          <w:bCs/>
          <w:color w:val="auto"/>
          <w:sz w:val="24"/>
          <w:szCs w:val="24"/>
          <w:highlight w:val="none"/>
          <w:lang w:val="en-US" w:eastAsia="zh-CN"/>
        </w:rPr>
        <w:t xml:space="preserve">                                            货币单位：人民币元</w:t>
      </w:r>
      <w:r/>
    </w:p>
    <w:tbl>
      <w:tblPr>
        <w:tblStyle w:val="1008"/>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color w:val="auto"/>
                <w:highlight w:val="none"/>
              </w:rPr>
            </w:pPr>
            <w:r>
              <w:rPr>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w:t>
            </w:r>
            <w:r>
              <w:rPr>
                <w:rFonts w:hint="eastAsia" w:ascii="宋体" w:hAnsi="宋体" w:cs="宋体"/>
                <w:color w:val="auto"/>
                <w:sz w:val="24"/>
                <w:highlight w:val="none"/>
                <w:lang w:val="en-US" w:eastAsia="zh-CN"/>
              </w:rPr>
              <w:t xml:space="preserve">投标</w:t>
            </w:r>
            <w:r>
              <w:rPr>
                <w:rFonts w:ascii="宋体" w:hAnsi="宋体" w:eastAsia="宋体" w:cs="宋体"/>
                <w:color w:val="auto"/>
                <w:sz w:val="24"/>
                <w:highlight w:val="none"/>
              </w:rPr>
              <w:t xml:space="preserve">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right="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ind w:left="0" w:right="0" w:firstLine="0"/>
        <w:spacing w:before="240" w:after="240" w:line="28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（电子签章）：</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tabs>
          <w:tab w:val="left" w:pos="945" w:leader="none"/>
        </w:tabs>
        <w:rPr>
          <w:rFonts w:hint="eastAsia" w:ascii="宋体" w:hAnsi="宋体" w:eastAsia="宋体" w:cs="宋体"/>
          <w:b/>
          <w:bCs w:val="0"/>
          <w:color w:val="auto"/>
          <w:sz w:val="24"/>
          <w:szCs w:val="24"/>
          <w:highlight w:val="none"/>
          <w:lang w:val="en-US" w:eastAsia="zh-CN"/>
        </w:rPr>
        <w:outlineLvl w:val="2"/>
      </w:pPr>
      <w:r>
        <w:rPr>
          <w:rFonts w:hint="eastAsia" w:ascii="宋体" w:hAnsi="宋体" w:cs="宋体"/>
          <w:b/>
          <w:bCs w:val="0"/>
          <w:color w:val="auto"/>
          <w:sz w:val="24"/>
          <w:szCs w:val="24"/>
          <w:highlight w:val="none"/>
          <w:lang w:val="en-US" w:eastAsia="zh-CN"/>
        </w:rPr>
        <w:t xml:space="preserve">2.分项报价表</w:t>
      </w:r>
      <w:r>
        <w:rPr>
          <w:rFonts w:hint="eastAsia" w:ascii="宋体" w:hAnsi="宋体" w:eastAsia="宋体" w:cs="宋体"/>
          <w:b/>
          <w:bCs w:val="0"/>
          <w:color w:val="auto"/>
          <w:sz w:val="24"/>
          <w:szCs w:val="24"/>
          <w:highlight w:val="none"/>
          <w:lang w:val="en-US" w:eastAsia="zh-CN"/>
        </w:rPr>
        <w:t xml:space="preserve">（格式）</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分项报价表</w:t>
      </w:r>
      <w:r/>
    </w:p>
    <w:p>
      <w:pPr>
        <w:jc w:val="center"/>
        <w:spacing w:before="5" w:line="560" w:lineRule="atLeast"/>
        <w:rPr>
          <w:rFonts w:hint="eastAsia" w:hAnsi="宋体"/>
          <w:b/>
          <w:bCs w:val="0"/>
          <w:color w:val="000000"/>
          <w:sz w:val="24"/>
          <w:highlight w:val="none"/>
          <w:lang w:val="en-US" w:eastAsia="zh-CN"/>
        </w:rPr>
      </w:pPr>
      <w:r>
        <w:rPr>
          <w:rFonts w:hint="eastAsia" w:hAnsi="宋体"/>
          <w:b/>
          <w:bCs w:val="0"/>
          <w:color w:val="000000"/>
          <w:sz w:val="24"/>
          <w:highlight w:val="none"/>
          <w:lang w:val="en-US" w:eastAsia="zh-CN"/>
        </w:rPr>
      </w:r>
      <w:r/>
    </w:p>
    <w:p>
      <w:pPr>
        <w:jc w:val="center"/>
        <w:spacing w:before="5" w:line="560" w:lineRule="atLeast"/>
        <w:rPr>
          <w:rFonts w:hint="default" w:ascii="宋体" w:hAnsi="宋体" w:eastAsia="宋体" w:cs="宋体"/>
          <w:b/>
          <w:bCs w:val="0"/>
          <w:color w:val="auto"/>
          <w:sz w:val="24"/>
          <w:szCs w:val="24"/>
          <w:highlight w:val="none"/>
          <w:lang w:val="en-US" w:eastAsia="zh-CN"/>
        </w:rPr>
      </w:pPr>
      <w:r>
        <w:rPr>
          <w:rFonts w:hint="eastAsia" w:hAnsi="宋体"/>
          <w:b/>
          <w:bCs w:val="0"/>
          <w:color w:val="000000"/>
          <w:sz w:val="24"/>
          <w:highlight w:val="none"/>
          <w:lang w:val="en-US" w:eastAsia="zh-CN"/>
        </w:rPr>
        <w:t xml:space="preserve">格式详见附件工程量清单</w:t>
      </w:r>
      <w:r/>
    </w:p>
    <w:p>
      <w:pPr>
        <w:pStyle w:val="805"/>
        <w:rPr>
          <w:rFonts w:hint="eastAsia"/>
          <w:highlight w:val="none"/>
        </w:rPr>
      </w:pPr>
      <w:r>
        <w:rPr>
          <w:rFonts w:hint="eastAsia"/>
          <w:highlight w:val="none"/>
        </w:rPr>
      </w:r>
      <w:r/>
    </w:p>
    <w:p>
      <w:pPr>
        <w:spacing w:before="5" w:line="56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82"/>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br w:type="page" w:clear="all"/>
      </w:r>
      <w:r/>
    </w:p>
    <w:p>
      <w:pPr>
        <w:keepLines w:val="0"/>
        <w:keepNext w:val="0"/>
        <w:pageBreakBefore w:val="0"/>
        <w:spacing w:line="360" w:lineRule="auto"/>
        <w:widowControl w:val="off"/>
        <w:tabs>
          <w:tab w:val="left" w:pos="945" w:leader="none"/>
        </w:tabs>
        <w:rPr>
          <w:rFonts w:hint="eastAsia"/>
          <w:b/>
          <w:bCs w:val="0"/>
          <w:color w:val="auto"/>
          <w:sz w:val="28"/>
          <w:szCs w:val="28"/>
          <w:highlight w:val="none"/>
          <w:lang w:val="en-US" w:eastAsia="zh-CN"/>
        </w:rPr>
        <w:outlineLvl w:val="2"/>
      </w:pPr>
      <w:r>
        <w:rPr>
          <w:rFonts w:hint="eastAsia" w:ascii="宋体" w:hAnsi="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val="en-US" w:eastAsia="zh-CN"/>
        </w:rPr>
        <w:t xml:space="preserve">响应函</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无锡商业职业技术学院</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0"/>
        </w:numPr>
        <w:ind w:firstLine="307"/>
        <w:keepLines w:val="0"/>
        <w:keepNext w:val="0"/>
        <w:pageBreakBefore w:val="0"/>
        <w:spacing w:line="360" w:lineRule="auto"/>
        <w:widowControl w:val="off"/>
        <w:tabs>
          <w:tab w:val="left" w:pos="0" w:leader="none"/>
        </w:tabs>
        <w:rPr>
          <w:color w:val="auto"/>
          <w:highlight w:val="none"/>
        </w:rPr>
      </w:pPr>
      <w:r>
        <w:rPr>
          <w:rFonts w:hint="eastAsia" w:ascii="宋体" w:hAnsi="宋体" w:eastAsia="宋体" w:cs="宋体"/>
          <w:color w:val="auto"/>
          <w:sz w:val="24"/>
          <w:highlight w:val="none"/>
          <w:lang w:val="en-US" w:eastAsia="zh-CN" w:bidi="ar-SA"/>
        </w:rPr>
        <w:t xml:space="preserve">一、</w:t>
      </w:r>
      <w:r>
        <w:rPr>
          <w:rFonts w:hint="eastAsia" w:ascii="宋体" w:hAnsi="宋体" w:eastAsia="宋体" w:cs="宋体"/>
          <w:color w:val="auto"/>
          <w:sz w:val="24"/>
          <w:highlight w:val="none"/>
        </w:rPr>
        <w:t xml:space="preserve">根据已收到的政府采购编号为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中的要求、技术规范的条件承包本项目。</w:t>
      </w:r>
      <w:r/>
    </w:p>
    <w:p>
      <w:pPr>
        <w:numPr>
          <w:ilvl w:val="0"/>
          <w:numId w:val="0"/>
        </w:numPr>
        <w:ind w:firstLine="307"/>
        <w:keepLines w:val="0"/>
        <w:keepNext w:val="0"/>
        <w:pageBreakBefore w:val="0"/>
        <w:spacing w:line="360" w:lineRule="auto"/>
        <w:widowControl w:val="off"/>
        <w:tabs>
          <w:tab w:val="left" w:pos="0" w:leader="none"/>
        </w:tabs>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我单位拟派的</w:t>
      </w:r>
      <w:r>
        <w:rPr>
          <w:rFonts w:hint="eastAsia" w:ascii="宋体" w:hAnsi="宋体" w:eastAsia="宋体" w:cs="宋体"/>
          <w:b/>
          <w:bCs/>
          <w:color w:val="auto"/>
          <w:sz w:val="24"/>
          <w:highlight w:val="none"/>
          <w:lang w:val="en-US" w:eastAsia="zh-CN"/>
        </w:rPr>
        <w:t xml:space="preserve">项目负责人：</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建造师等级：</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lang w:val="en-US" w:eastAsia="zh-CN"/>
        </w:rPr>
        <w:t xml:space="preserve"> ，证书编号</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我方愿意提供在</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中要求的文件、资料</w:t>
      </w:r>
      <w:r>
        <w:rPr>
          <w:rFonts w:hint="eastAsia" w:ascii="宋体" w:hAnsi="宋体" w:eastAsia="宋体" w:cs="宋体"/>
          <w:bCs/>
          <w:color w:val="auto"/>
          <w:highlight w:val="none"/>
          <w:lang w:eastAsia="zh-CN"/>
        </w:rPr>
        <w:t xml:space="preserve">。</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三、</w:t>
      </w:r>
      <w:r>
        <w:rPr>
          <w:rFonts w:hint="eastAsia" w:ascii="宋体" w:hAnsi="宋体" w:eastAsia="宋体" w:cs="宋体"/>
          <w:bCs/>
          <w:color w:val="auto"/>
          <w:sz w:val="24"/>
          <w:highlight w:val="none"/>
        </w:rPr>
        <w:t xml:space="preserve">我们同意</w:t>
      </w:r>
      <w:r>
        <w:rPr>
          <w:rFonts w:hint="eastAsia" w:ascii="宋体" w:hAnsi="宋体" w:cs="宋体"/>
          <w:bCs/>
          <w:color w:val="auto"/>
          <w:sz w:val="24"/>
          <w:highlight w:val="none"/>
          <w:lang w:eastAsia="zh-CN"/>
        </w:rPr>
        <w:t xml:space="preserve">按照招标文件</w:t>
      </w:r>
      <w:r>
        <w:rPr>
          <w:rFonts w:hint="eastAsia" w:ascii="宋体" w:hAnsi="宋体" w:eastAsia="宋体" w:cs="宋体"/>
          <w:bCs/>
          <w:color w:val="auto"/>
          <w:sz w:val="24"/>
          <w:highlight w:val="none"/>
        </w:rPr>
        <w:t xml:space="preserve">中的规定，本</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报价的有效期限为中标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通知书发出之日起90天。</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四、</w:t>
      </w:r>
      <w:r>
        <w:rPr>
          <w:rFonts w:hint="eastAsia" w:ascii="宋体" w:hAnsi="宋体" w:eastAsia="宋体" w:cs="宋体"/>
          <w:color w:val="auto"/>
          <w:sz w:val="24"/>
          <w:highlight w:val="none"/>
        </w:rPr>
        <w:t xml:space="preserve">我方同意按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中的规定期限内完成全部工作。</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五、</w:t>
      </w:r>
      <w:r>
        <w:rPr>
          <w:rFonts w:hint="eastAsia" w:ascii="宋体" w:hAnsi="宋体" w:eastAsia="宋体" w:cs="宋体"/>
          <w:bCs/>
          <w:color w:val="auto"/>
          <w:sz w:val="24"/>
          <w:highlight w:val="none"/>
        </w:rPr>
        <w:t xml:space="preserve">如果我们的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被接受，我们将履行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中规定的每一项要求，按期、按质、按量，完成交货任务。</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六、</w:t>
      </w:r>
      <w:r>
        <w:rPr>
          <w:rFonts w:hint="eastAsia" w:ascii="宋体" w:hAnsi="宋体" w:eastAsia="宋体" w:cs="宋体"/>
          <w:bCs/>
          <w:color w:val="auto"/>
          <w:sz w:val="24"/>
          <w:highlight w:val="none"/>
        </w:rPr>
        <w:t xml:space="preserve">我们认为你们有权决定</w:t>
      </w:r>
      <w:r>
        <w:rPr>
          <w:rFonts w:hint="eastAsia" w:ascii="宋体" w:hAnsi="宋体" w:cs="宋体"/>
          <w:bCs/>
          <w:color w:val="auto"/>
          <w:sz w:val="24"/>
          <w:highlight w:val="none"/>
          <w:lang w:val="en-US" w:eastAsia="zh-CN"/>
        </w:rPr>
        <w:t xml:space="preserve">中标人</w:t>
      </w:r>
      <w:r>
        <w:rPr>
          <w:rFonts w:hint="eastAsia" w:ascii="宋体" w:hAnsi="宋体" w:eastAsia="宋体" w:cs="宋体"/>
          <w:bCs/>
          <w:color w:val="auto"/>
          <w:sz w:val="24"/>
          <w:highlight w:val="none"/>
        </w:rPr>
        <w:t xml:space="preserve">。</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七、</w:t>
      </w:r>
      <w:r>
        <w:rPr>
          <w:rFonts w:hint="eastAsia" w:ascii="宋体" w:hAnsi="宋体" w:eastAsia="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w:t>
      </w:r>
      <w:r>
        <w:rPr>
          <w:rFonts w:hint="eastAsia" w:ascii="宋体" w:hAnsi="宋体" w:cs="宋体"/>
          <w:bCs/>
          <w:color w:val="auto"/>
          <w:sz w:val="24"/>
          <w:highlight w:val="none"/>
          <w:lang w:eastAsia="zh-CN"/>
        </w:rPr>
        <w:t xml:space="preserve">中企华建友工程管理有限公司</w:t>
      </w:r>
      <w:r>
        <w:rPr>
          <w:rFonts w:hint="eastAsia" w:ascii="宋体" w:hAnsi="宋体" w:eastAsia="宋体" w:cs="宋体"/>
          <w:bCs/>
          <w:color w:val="auto"/>
          <w:sz w:val="24"/>
          <w:highlight w:val="none"/>
        </w:rPr>
        <w:t xml:space="preserve">协调解决，并按相关法规和有关文件规定处理。</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八、</w:t>
      </w:r>
      <w:r>
        <w:rPr>
          <w:rFonts w:hint="eastAsia" w:ascii="宋体" w:hAnsi="宋体" w:eastAsia="宋体" w:cs="宋体"/>
          <w:bCs/>
          <w:color w:val="auto"/>
          <w:sz w:val="24"/>
          <w:highlight w:val="none"/>
        </w:rPr>
        <w:t xml:space="preserve">我们认可并保证遵守</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提出质疑的权利。</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九、</w:t>
      </w:r>
      <w:r>
        <w:rPr>
          <w:rFonts w:hint="eastAsia" w:ascii="宋体" w:hAnsi="宋体" w:eastAsia="宋体" w:cs="宋体"/>
          <w:bCs/>
          <w:color w:val="auto"/>
          <w:sz w:val="24"/>
          <w:highlight w:val="none"/>
        </w:rPr>
        <w:t xml:space="preserve">我们愿意按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保证金。如我们在报价截止期后撤回报价及成交后拒绝遵守报价承诺或拒绝在规定的时间内与采购方签订合同则</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保证金将被贵方没收。</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十、</w:t>
      </w: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供应商，且我方如无不可抗力，又未履行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0"/>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bidi="ar-SA"/>
        </w:rPr>
        <w:t xml:space="preserve">十一、</w:t>
      </w: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553" w:name="校园网系统报价和服务承诺表（格式）"/>
      <w:r/>
      <w:bookmarkEnd w:id="553"/>
      <w:r/>
      <w:bookmarkStart w:id="554" w:name="（报价人）法定代表人授权书（格式）"/>
      <w:r/>
      <w:bookmarkEnd w:id="554"/>
      <w:r/>
      <w:r/>
    </w:p>
    <w:p>
      <w:pPr>
        <w:rPr>
          <w:rFonts w:hint="eastAsia"/>
          <w:color w:val="auto"/>
          <w:highlight w:val="none"/>
        </w:rPr>
      </w:pPr>
      <w:r>
        <w:rPr>
          <w:rFonts w:hint="eastAsia"/>
          <w:color w:val="auto"/>
          <w:highlight w:val="none"/>
        </w:rPr>
        <w:br w:type="page" w:clear="all"/>
      </w:r>
      <w:r/>
    </w:p>
    <w:p>
      <w:pPr>
        <w:keepLines w:val="0"/>
        <w:keepNext w:val="0"/>
        <w:pageBreakBefore w:val="0"/>
        <w:spacing w:line="360" w:lineRule="auto"/>
        <w:widowControl w:val="off"/>
        <w:tabs>
          <w:tab w:val="left" w:pos="525" w:leader="none"/>
          <w:tab w:val="left" w:pos="945" w:leader="none"/>
        </w:tabs>
        <w:rPr>
          <w:rFonts w:hint="eastAsia" w:ascii="宋体" w:hAnsi="宋体"/>
          <w:b/>
          <w:bCs w:val="0"/>
          <w:color w:val="auto"/>
          <w:sz w:val="28"/>
          <w:szCs w:val="28"/>
          <w:highlight w:val="none"/>
        </w:rPr>
        <w:outlineLvl w:val="2"/>
      </w:pPr>
      <w:r>
        <w:rPr>
          <w:rFonts w:hint="eastAsia" w:ascii="宋体" w:hAnsi="宋体" w:eastAsia="宋体" w:cs="宋体"/>
          <w:b/>
          <w:bCs w:val="0"/>
          <w:color w:val="auto"/>
          <w:sz w:val="24"/>
          <w:szCs w:val="24"/>
          <w:highlight w:val="none"/>
          <w:lang w:val="en-US" w:eastAsia="zh-CN"/>
        </w:rPr>
        <w:t xml:space="preserve">4.业绩一览表（格式）</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业绩一览表</w:t>
      </w:r>
      <w:r/>
    </w:p>
    <w:p>
      <w:pPr>
        <w:spacing w:line="360" w:lineRule="auto"/>
        <w:rPr>
          <w:rFonts w:hint="eastAsia"/>
          <w:b/>
          <w:bCs w:val="0"/>
          <w:color w:val="auto"/>
          <w:highlight w:val="none"/>
          <w:lang w:val="en-US" w:eastAsia="zh-CN"/>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供应商名称（盖章）                                 政府采购编号： </w:t>
      </w:r>
      <w:r/>
    </w:p>
    <w:p>
      <w:pPr>
        <w:pStyle w:val="1023"/>
        <w:rPr>
          <w:color w:val="auto"/>
          <w:highlight w:val="none"/>
        </w:rPr>
      </w:pPr>
      <w:r>
        <w:rPr>
          <w:color w:val="auto"/>
          <w:highlight w:val="none"/>
        </w:rPr>
      </w:r>
      <w:r/>
    </w:p>
    <w:tbl>
      <w:tblPr>
        <w:tblStyle w:val="76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1023"/>
        <w:ind w:left="0" w:firstLine="0"/>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numPr>
          <w:ilvl w:val="0"/>
          <w:numId w:val="0"/>
        </w:numPr>
        <w:ind w:left="0" w:firstLine="482"/>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bidi="ar-SA"/>
        </w:rPr>
        <w:t xml:space="preserve">2</w:t>
      </w:r>
      <w:r>
        <w:rPr>
          <w:rFonts w:hint="eastAsia" w:ascii="Times New Roman" w:hAnsi="宋体" w:eastAsia="宋体" w:cs="宋体"/>
          <w:b/>
          <w:bCs w:val="0"/>
          <w:color w:val="auto"/>
          <w:sz w:val="24"/>
          <w:szCs w:val="24"/>
          <w:highlight w:val="none"/>
          <w:lang w:val="en-US" w:eastAsia="zh-CN" w:bidi="ar-SA"/>
        </w:rPr>
        <w:t xml:space="preserve">.</w:t>
      </w:r>
      <w:r>
        <w:rPr>
          <w:rFonts w:hint="eastAsia" w:hAnsi="宋体" w:cs="宋体"/>
          <w:b/>
          <w:bCs w:val="0"/>
          <w:color w:val="auto"/>
          <w:sz w:val="24"/>
          <w:szCs w:val="24"/>
          <w:highlight w:val="none"/>
          <w:lang w:val="en-US" w:eastAsia="zh-CN"/>
        </w:rPr>
        <w:t xml:space="preserve">上表内容须按评分标准中的相关要求提供相应证明材料。</w:t>
      </w:r>
      <w:r/>
    </w:p>
    <w:p>
      <w:pPr>
        <w:numPr>
          <w:ilvl w:val="0"/>
          <w:numId w:val="0"/>
        </w:numPr>
        <w:ind w:left="482"/>
        <w:spacing w:line="360" w:lineRule="auto"/>
        <w:rPr>
          <w:rFonts w:hint="default"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3.证明材料均请附在本表之后。</w:t>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w:t>
      </w:r>
      <w:r>
        <w:rPr>
          <w:rFonts w:hint="eastAsia"/>
          <w:bCs/>
          <w:color w:val="auto"/>
          <w:sz w:val="24"/>
          <w:szCs w:val="22"/>
          <w:highlight w:val="none"/>
          <w:lang w:val="en-US" w:eastAsia="zh-CN"/>
        </w:rPr>
        <w:t xml:space="preserve">扫描</w:t>
      </w:r>
      <w:r>
        <w:rPr>
          <w:rFonts w:hint="eastAsia"/>
          <w:bCs/>
          <w:color w:val="auto"/>
          <w:sz w:val="24"/>
          <w:szCs w:val="22"/>
          <w:highlight w:val="none"/>
        </w:rPr>
        <w:t xml:space="preserve">件内容不完整或字迹、内容、盖章模糊不清等情况均不得分</w:t>
      </w:r>
      <w:r>
        <w:rPr>
          <w:bCs/>
          <w:color w:val="auto"/>
          <w:sz w:val="24"/>
          <w:szCs w:val="22"/>
          <w:highlight w:val="none"/>
        </w:rPr>
        <w:t xml:space="preserve">。</w:t>
      </w:r>
      <w:r/>
    </w:p>
    <w:p>
      <w:pPr>
        <w:shd w:val="clear" w:color="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br w:type="page" w:clear="all"/>
      </w:r>
      <w:r/>
    </w:p>
    <w:p>
      <w:pPr>
        <w:keepLines w:val="0"/>
        <w:keepNext w:val="0"/>
        <w:pageBreakBefore w:val="0"/>
        <w:spacing w:line="360" w:lineRule="auto"/>
        <w:widowControl w:val="off"/>
        <w:tabs>
          <w:tab w:val="left" w:pos="525" w:leader="none"/>
          <w:tab w:val="left" w:pos="945" w:leader="none"/>
        </w:tabs>
        <w:rPr>
          <w:rFonts w:hint="eastAsia" w:ascii="宋体" w:hAnsi="宋体" w:eastAsia="宋体" w:cs="宋体"/>
          <w:b/>
          <w:bCs w:val="0"/>
          <w:color w:val="auto"/>
          <w:sz w:val="24"/>
          <w:szCs w:val="24"/>
          <w:highlight w:val="none"/>
          <w:lang w:val="en-US" w:eastAsia="zh-CN"/>
        </w:rPr>
        <w:outlineLvl w:val="2"/>
      </w:pPr>
      <w:r>
        <w:rPr>
          <w:rFonts w:hint="eastAsia" w:ascii="宋体" w:hAnsi="宋体" w:eastAsia="宋体" w:cs="宋体"/>
          <w:b/>
          <w:bCs w:val="0"/>
          <w:color w:val="auto"/>
          <w:sz w:val="24"/>
          <w:szCs w:val="24"/>
          <w:highlight w:val="none"/>
          <w:lang w:val="en-US" w:eastAsia="zh-CN"/>
        </w:rPr>
        <w:t xml:space="preserve">5.项目管理机构配备情况</w:t>
      </w:r>
      <w:r/>
    </w:p>
    <w:p>
      <w:pPr>
        <w:rPr>
          <w:color w:val="000000"/>
          <w:sz w:val="24"/>
          <w:highlight w:val="none"/>
        </w:rPr>
      </w:pPr>
      <w:r>
        <w:rPr>
          <w:color w:val="000000"/>
          <w:sz w:val="24"/>
          <w:highlight w:val="none"/>
        </w:rPr>
      </w:r>
      <w:r/>
    </w:p>
    <w:p>
      <w:pPr>
        <w:jc w:val="center"/>
        <w:rPr>
          <w:color w:val="000000"/>
          <w:sz w:val="24"/>
          <w:highlight w:val="none"/>
        </w:rPr>
      </w:pPr>
      <w:r>
        <w:rPr>
          <w:rFonts w:hint="eastAsia"/>
          <w:color w:val="000000"/>
          <w:sz w:val="24"/>
          <w:highlight w:val="none"/>
        </w:rPr>
        <w:t xml:space="preserve">（1）项目管理机构配备情况表</w:t>
      </w:r>
      <w:r/>
    </w:p>
    <w:p>
      <w:pPr>
        <w:ind w:firstLine="1440"/>
        <w:rPr>
          <w:color w:val="000000"/>
          <w:sz w:val="24"/>
          <w:highlight w:val="none"/>
        </w:rPr>
      </w:pPr>
      <w:r>
        <w:rPr>
          <w:rFonts w:hint="eastAsia"/>
          <w:color w:val="000000"/>
          <w:sz w:val="24"/>
          <w:highlight w:val="none"/>
        </w:rPr>
        <w:t xml:space="preserve">项目</w:t>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 xml:space="preserve">                           </w:t>
      </w:r>
      <w:r>
        <w:rPr>
          <w:rFonts w:hint="eastAsia"/>
          <w:color w:val="000000"/>
          <w:sz w:val="24"/>
          <w:highlight w:val="none"/>
        </w:rPr>
        <w:tab/>
      </w:r>
      <w:r>
        <w:rPr>
          <w:rFonts w:hint="eastAsia"/>
          <w:color w:val="000000"/>
          <w:sz w:val="24"/>
          <w:highlight w:val="none"/>
        </w:rPr>
        <w:t xml:space="preserve">表1</w:t>
      </w:r>
      <w:r/>
    </w:p>
    <w:tbl>
      <w:tblPr>
        <w:tblStyle w:val="766"/>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rPr>
                <w:color w:val="000000"/>
                <w:sz w:val="24"/>
                <w:highlight w:val="none"/>
              </w:rPr>
            </w:pPr>
            <w:r>
              <w:rPr>
                <w:rFonts w:hint="eastAsia"/>
                <w:color w:val="000000"/>
                <w:sz w:val="24"/>
                <w:highlight w:val="none"/>
              </w:rPr>
              <w:t xml:space="preserve">职务</w:t>
            </w:r>
            <w:r/>
          </w:p>
        </w:tc>
        <w:tc>
          <w:tcPr>
            <w:tcW w:w="686" w:type="dxa"/>
            <w:vAlign w:val="center"/>
            <w:vMerge w:val="restart"/>
            <w:textDirection w:val="lrTb"/>
            <w:noWrap w:val="false"/>
          </w:tcPr>
          <w:p>
            <w:pPr>
              <w:rPr>
                <w:color w:val="000000"/>
                <w:sz w:val="24"/>
                <w:highlight w:val="none"/>
              </w:rPr>
            </w:pPr>
            <w:r>
              <w:rPr>
                <w:rFonts w:hint="eastAsia"/>
                <w:color w:val="000000"/>
                <w:sz w:val="24"/>
                <w:highlight w:val="none"/>
              </w:rPr>
              <w:t xml:space="preserve">姓名</w:t>
            </w:r>
            <w:r/>
          </w:p>
        </w:tc>
        <w:tc>
          <w:tcPr>
            <w:tcW w:w="686" w:type="dxa"/>
            <w:vAlign w:val="center"/>
            <w:vMerge w:val="restart"/>
            <w:textDirection w:val="lrTb"/>
            <w:noWrap w:val="false"/>
          </w:tcPr>
          <w:p>
            <w:pPr>
              <w:rPr>
                <w:color w:val="000000"/>
                <w:sz w:val="24"/>
                <w:highlight w:val="none"/>
              </w:rPr>
            </w:pPr>
            <w:r>
              <w:rPr>
                <w:rFonts w:hint="eastAsia"/>
                <w:color w:val="000000"/>
                <w:sz w:val="24"/>
                <w:highlight w:val="none"/>
              </w:rPr>
              <w:t xml:space="preserve">职称</w:t>
            </w:r>
            <w:r/>
          </w:p>
        </w:tc>
        <w:tc>
          <w:tcPr>
            <w:gridSpan w:val="6"/>
            <w:tcW w:w="5081" w:type="dxa"/>
            <w:vAlign w:val="center"/>
            <w:textDirection w:val="lrTb"/>
            <w:noWrap w:val="false"/>
          </w:tcPr>
          <w:p>
            <w:pPr>
              <w:rPr>
                <w:color w:val="000000"/>
                <w:sz w:val="24"/>
                <w:highlight w:val="none"/>
              </w:rPr>
            </w:pPr>
            <w:r>
              <w:rPr>
                <w:rFonts w:hint="eastAsia"/>
                <w:color w:val="000000"/>
                <w:sz w:val="24"/>
                <w:highlight w:val="none"/>
              </w:rPr>
              <w:t xml:space="preserve">执业或职业资格证明</w:t>
            </w:r>
            <w:r/>
          </w:p>
        </w:tc>
        <w:tc>
          <w:tcPr>
            <w:gridSpan w:val="2"/>
            <w:tcW w:w="2310" w:type="dxa"/>
            <w:vAlign w:val="center"/>
            <w:textDirection w:val="lrTb"/>
            <w:noWrap w:val="false"/>
          </w:tcPr>
          <w:p>
            <w:pPr>
              <w:rPr>
                <w:color w:val="000000"/>
                <w:sz w:val="24"/>
                <w:highlight w:val="none"/>
              </w:rPr>
            </w:pPr>
            <w:r>
              <w:rPr>
                <w:rFonts w:hint="eastAsia"/>
                <w:color w:val="000000"/>
                <w:sz w:val="24"/>
                <w:highlight w:val="none"/>
              </w:rPr>
              <w:t xml:space="preserve">已承担项目情况</w:t>
            </w:r>
            <w:r/>
          </w:p>
        </w:tc>
      </w:tr>
      <w:tr>
        <w:trPr>
          <w:cantSplit/>
          <w:trHeight w:val="444"/>
        </w:trPr>
        <w:tc>
          <w:tcPr>
            <w:tcW w:w="690" w:type="dxa"/>
            <w:vAlign w:val="top"/>
            <w:vMerge w:val="continue"/>
            <w:textDirection w:val="lrTb"/>
            <w:noWrap w:val="false"/>
          </w:tcPr>
          <w:p>
            <w:pPr>
              <w:rPr>
                <w:color w:val="000000"/>
                <w:sz w:val="24"/>
                <w:highlight w:val="none"/>
              </w:rPr>
            </w:pPr>
            <w:r>
              <w:rPr>
                <w:color w:val="000000"/>
                <w:sz w:val="24"/>
                <w:highlight w:val="none"/>
              </w:rPr>
            </w:r>
            <w:r/>
          </w:p>
        </w:tc>
        <w:tc>
          <w:tcPr>
            <w:tcW w:w="686" w:type="dxa"/>
            <w:vAlign w:val="top"/>
            <w:vMerge w:val="continue"/>
            <w:textDirection w:val="lrTb"/>
            <w:noWrap w:val="false"/>
          </w:tcPr>
          <w:p>
            <w:pPr>
              <w:rPr>
                <w:color w:val="000000"/>
                <w:sz w:val="24"/>
                <w:highlight w:val="none"/>
              </w:rPr>
            </w:pPr>
            <w:r>
              <w:rPr>
                <w:color w:val="000000"/>
                <w:sz w:val="24"/>
                <w:highlight w:val="none"/>
              </w:rPr>
            </w:r>
            <w:r/>
          </w:p>
        </w:tc>
        <w:tc>
          <w:tcPr>
            <w:tcW w:w="686" w:type="dxa"/>
            <w:vAlign w:val="top"/>
            <w:vMerge w:val="continue"/>
            <w:textDirection w:val="lrTb"/>
            <w:noWrap w:val="false"/>
          </w:tcPr>
          <w:p>
            <w:pPr>
              <w:rPr>
                <w:color w:val="000000"/>
                <w:sz w:val="24"/>
                <w:highlight w:val="none"/>
              </w:rPr>
            </w:pPr>
            <w:r>
              <w:rPr>
                <w:color w:val="000000"/>
                <w:sz w:val="24"/>
                <w:highlight w:val="none"/>
              </w:rPr>
            </w:r>
            <w:r/>
          </w:p>
        </w:tc>
        <w:tc>
          <w:tcPr>
            <w:tcW w:w="1207" w:type="dxa"/>
            <w:vAlign w:val="center"/>
            <w:textDirection w:val="lrTb"/>
            <w:noWrap w:val="false"/>
          </w:tcPr>
          <w:p>
            <w:pPr>
              <w:rPr>
                <w:color w:val="000000"/>
                <w:sz w:val="24"/>
                <w:highlight w:val="none"/>
              </w:rPr>
            </w:pPr>
            <w:r>
              <w:rPr>
                <w:rFonts w:hint="eastAsia"/>
                <w:color w:val="000000"/>
                <w:sz w:val="24"/>
                <w:highlight w:val="none"/>
              </w:rPr>
              <w:t xml:space="preserve">证书名称</w:t>
            </w:r>
            <w:r/>
          </w:p>
        </w:tc>
        <w:tc>
          <w:tcPr>
            <w:tcW w:w="808" w:type="dxa"/>
            <w:vAlign w:val="center"/>
            <w:textDirection w:val="lrTb"/>
            <w:noWrap w:val="false"/>
          </w:tcPr>
          <w:p>
            <w:pPr>
              <w:rPr>
                <w:color w:val="000000"/>
                <w:sz w:val="24"/>
                <w:highlight w:val="none"/>
              </w:rPr>
            </w:pPr>
            <w:r>
              <w:rPr>
                <w:rFonts w:hint="eastAsia"/>
                <w:color w:val="000000"/>
                <w:sz w:val="24"/>
                <w:highlight w:val="none"/>
              </w:rPr>
              <w:t xml:space="preserve">级别</w:t>
            </w:r>
            <w:r/>
          </w:p>
        </w:tc>
        <w:tc>
          <w:tcPr>
            <w:tcW w:w="738" w:type="dxa"/>
            <w:vAlign w:val="center"/>
            <w:textDirection w:val="lrTb"/>
            <w:noWrap w:val="false"/>
          </w:tcPr>
          <w:p>
            <w:pPr>
              <w:rPr>
                <w:color w:val="000000"/>
                <w:sz w:val="24"/>
                <w:highlight w:val="none"/>
              </w:rPr>
            </w:pPr>
            <w:r>
              <w:rPr>
                <w:rFonts w:hint="eastAsia"/>
                <w:color w:val="000000"/>
                <w:sz w:val="24"/>
                <w:highlight w:val="none"/>
              </w:rPr>
              <w:t xml:space="preserve">证号</w:t>
            </w:r>
            <w:r/>
          </w:p>
        </w:tc>
        <w:tc>
          <w:tcPr>
            <w:tcW w:w="773" w:type="dxa"/>
            <w:vAlign w:val="center"/>
            <w:textDirection w:val="lrTb"/>
            <w:noWrap w:val="false"/>
          </w:tcPr>
          <w:p>
            <w:pPr>
              <w:rPr>
                <w:color w:val="000000"/>
                <w:sz w:val="24"/>
                <w:highlight w:val="none"/>
              </w:rPr>
            </w:pPr>
            <w:r>
              <w:rPr>
                <w:rFonts w:hint="eastAsia"/>
                <w:color w:val="000000"/>
                <w:sz w:val="24"/>
                <w:highlight w:val="none"/>
              </w:rPr>
              <w:t xml:space="preserve">专业</w:t>
            </w:r>
            <w:r/>
          </w:p>
        </w:tc>
        <w:tc>
          <w:tcPr>
            <w:tcW w:w="735" w:type="dxa"/>
            <w:vAlign w:val="center"/>
            <w:textDirection w:val="lrTb"/>
            <w:noWrap w:val="false"/>
          </w:tcPr>
          <w:p>
            <w:pPr>
              <w:rPr>
                <w:color w:val="000000"/>
                <w:sz w:val="24"/>
                <w:highlight w:val="none"/>
              </w:rPr>
            </w:pPr>
            <w:r>
              <w:rPr>
                <w:rFonts w:hint="eastAsia"/>
                <w:color w:val="000000"/>
                <w:sz w:val="24"/>
                <w:highlight w:val="none"/>
              </w:rPr>
              <w:t xml:space="preserve">身份证号</w:t>
            </w:r>
            <w:r/>
          </w:p>
        </w:tc>
        <w:tc>
          <w:tcPr>
            <w:tcW w:w="820" w:type="dxa"/>
            <w:vAlign w:val="center"/>
            <w:textDirection w:val="lrTb"/>
            <w:noWrap w:val="false"/>
          </w:tcPr>
          <w:p>
            <w:pPr>
              <w:rPr>
                <w:color w:val="000000"/>
                <w:sz w:val="24"/>
                <w:highlight w:val="none"/>
              </w:rPr>
            </w:pPr>
            <w:r>
              <w:rPr>
                <w:rFonts w:hint="eastAsia"/>
                <w:color w:val="000000"/>
                <w:sz w:val="24"/>
                <w:highlight w:val="none"/>
              </w:rPr>
              <w:t xml:space="preserve">原服务单位</w:t>
            </w:r>
            <w:r/>
          </w:p>
        </w:tc>
        <w:tc>
          <w:tcPr>
            <w:tcW w:w="1065" w:type="dxa"/>
            <w:vAlign w:val="center"/>
            <w:textDirection w:val="lrTb"/>
            <w:noWrap w:val="false"/>
          </w:tcPr>
          <w:p>
            <w:pPr>
              <w:rPr>
                <w:color w:val="000000"/>
                <w:sz w:val="24"/>
                <w:highlight w:val="none"/>
              </w:rPr>
            </w:pPr>
            <w:r>
              <w:rPr>
                <w:rFonts w:hint="eastAsia"/>
                <w:color w:val="000000"/>
                <w:sz w:val="24"/>
                <w:highlight w:val="none"/>
              </w:rPr>
              <w:t xml:space="preserve">项目数</w:t>
            </w:r>
            <w:r/>
          </w:p>
        </w:tc>
        <w:tc>
          <w:tcPr>
            <w:tcW w:w="1245" w:type="dxa"/>
            <w:vAlign w:val="center"/>
            <w:textDirection w:val="lrTb"/>
            <w:noWrap w:val="false"/>
          </w:tcPr>
          <w:p>
            <w:pPr>
              <w:rPr>
                <w:color w:val="000000"/>
                <w:sz w:val="24"/>
                <w:highlight w:val="none"/>
              </w:rPr>
            </w:pPr>
            <w:r>
              <w:rPr>
                <w:rFonts w:hint="eastAsia"/>
                <w:color w:val="000000"/>
                <w:sz w:val="24"/>
                <w:highlight w:val="none"/>
              </w:rPr>
              <w:t xml:space="preserve">主要项目名称</w:t>
            </w:r>
            <w:r/>
          </w:p>
        </w:tc>
      </w:tr>
      <w:tr>
        <w:trPr>
          <w:trHeight w:val="660"/>
        </w:trPr>
        <w:tc>
          <w:tcPr>
            <w:tcW w:w="690"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1207" w:type="dxa"/>
            <w:vAlign w:val="top"/>
            <w:textDirection w:val="lrTb"/>
            <w:noWrap w:val="false"/>
          </w:tcPr>
          <w:p>
            <w:pPr>
              <w:rPr>
                <w:color w:val="000000"/>
                <w:sz w:val="24"/>
                <w:highlight w:val="none"/>
              </w:rPr>
            </w:pPr>
            <w:r>
              <w:rPr>
                <w:color w:val="000000"/>
                <w:sz w:val="24"/>
                <w:highlight w:val="none"/>
              </w:rPr>
            </w:r>
            <w:r/>
          </w:p>
        </w:tc>
        <w:tc>
          <w:tcPr>
            <w:tcW w:w="808" w:type="dxa"/>
            <w:vAlign w:val="top"/>
            <w:textDirection w:val="lrTb"/>
            <w:noWrap w:val="false"/>
          </w:tcPr>
          <w:p>
            <w:pPr>
              <w:rPr>
                <w:color w:val="000000"/>
                <w:sz w:val="24"/>
                <w:highlight w:val="none"/>
              </w:rPr>
            </w:pPr>
            <w:r>
              <w:rPr>
                <w:color w:val="000000"/>
                <w:sz w:val="24"/>
                <w:highlight w:val="none"/>
              </w:rPr>
            </w:r>
            <w:r/>
          </w:p>
        </w:tc>
        <w:tc>
          <w:tcPr>
            <w:tcW w:w="738" w:type="dxa"/>
            <w:vAlign w:val="top"/>
            <w:textDirection w:val="lrTb"/>
            <w:noWrap w:val="false"/>
          </w:tcPr>
          <w:p>
            <w:pPr>
              <w:rPr>
                <w:color w:val="000000"/>
                <w:sz w:val="24"/>
                <w:highlight w:val="none"/>
              </w:rPr>
            </w:pPr>
            <w:r>
              <w:rPr>
                <w:color w:val="000000"/>
                <w:sz w:val="24"/>
                <w:highlight w:val="none"/>
              </w:rPr>
            </w:r>
            <w:r/>
          </w:p>
        </w:tc>
        <w:tc>
          <w:tcPr>
            <w:tcW w:w="773" w:type="dxa"/>
            <w:vAlign w:val="top"/>
            <w:textDirection w:val="lrTb"/>
            <w:noWrap w:val="false"/>
          </w:tcPr>
          <w:p>
            <w:pPr>
              <w:rPr>
                <w:color w:val="000000"/>
                <w:sz w:val="24"/>
                <w:highlight w:val="none"/>
              </w:rPr>
            </w:pPr>
            <w:r>
              <w:rPr>
                <w:color w:val="000000"/>
                <w:sz w:val="24"/>
                <w:highlight w:val="none"/>
              </w:rPr>
            </w:r>
            <w:r/>
          </w:p>
        </w:tc>
        <w:tc>
          <w:tcPr>
            <w:tcW w:w="735" w:type="dxa"/>
            <w:vAlign w:val="top"/>
            <w:textDirection w:val="lrTb"/>
            <w:noWrap w:val="false"/>
          </w:tcPr>
          <w:p>
            <w:pPr>
              <w:rPr>
                <w:color w:val="000000"/>
                <w:sz w:val="24"/>
                <w:highlight w:val="none"/>
              </w:rPr>
            </w:pPr>
            <w:r>
              <w:rPr>
                <w:color w:val="000000"/>
                <w:sz w:val="24"/>
                <w:highlight w:val="none"/>
              </w:rPr>
            </w:r>
            <w:r/>
          </w:p>
        </w:tc>
        <w:tc>
          <w:tcPr>
            <w:tcW w:w="820" w:type="dxa"/>
            <w:vAlign w:val="top"/>
            <w:textDirection w:val="lrTb"/>
            <w:noWrap w:val="false"/>
          </w:tcPr>
          <w:p>
            <w:pPr>
              <w:rPr>
                <w:color w:val="000000"/>
                <w:sz w:val="24"/>
                <w:highlight w:val="none"/>
              </w:rPr>
            </w:pPr>
            <w:r>
              <w:rPr>
                <w:color w:val="000000"/>
                <w:sz w:val="24"/>
                <w:highlight w:val="none"/>
              </w:rPr>
            </w:r>
            <w:r/>
          </w:p>
        </w:tc>
        <w:tc>
          <w:tcPr>
            <w:tcW w:w="1065" w:type="dxa"/>
            <w:vAlign w:val="top"/>
            <w:textDirection w:val="lrTb"/>
            <w:noWrap w:val="false"/>
          </w:tcPr>
          <w:p>
            <w:pPr>
              <w:rPr>
                <w:color w:val="000000"/>
                <w:sz w:val="24"/>
                <w:highlight w:val="none"/>
              </w:rPr>
            </w:pPr>
            <w:r>
              <w:rPr>
                <w:color w:val="000000"/>
                <w:sz w:val="24"/>
                <w:highlight w:val="none"/>
              </w:rPr>
            </w:r>
            <w:r/>
          </w:p>
        </w:tc>
        <w:tc>
          <w:tcPr>
            <w:tcW w:w="1245" w:type="dxa"/>
            <w:vAlign w:val="top"/>
            <w:textDirection w:val="lrTb"/>
            <w:noWrap w:val="false"/>
          </w:tcPr>
          <w:p>
            <w:pPr>
              <w:rPr>
                <w:color w:val="000000"/>
                <w:sz w:val="24"/>
                <w:highlight w:val="none"/>
              </w:rPr>
            </w:pPr>
            <w:r>
              <w:rPr>
                <w:color w:val="000000"/>
                <w:sz w:val="24"/>
                <w:highlight w:val="none"/>
              </w:rPr>
            </w:r>
            <w:r/>
          </w:p>
        </w:tc>
      </w:tr>
      <w:tr>
        <w:trPr>
          <w:trHeight w:val="660"/>
        </w:trPr>
        <w:tc>
          <w:tcPr>
            <w:tcW w:w="690"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1207" w:type="dxa"/>
            <w:vAlign w:val="top"/>
            <w:textDirection w:val="lrTb"/>
            <w:noWrap w:val="false"/>
          </w:tcPr>
          <w:p>
            <w:pPr>
              <w:rPr>
                <w:color w:val="000000"/>
                <w:sz w:val="24"/>
                <w:highlight w:val="none"/>
              </w:rPr>
            </w:pPr>
            <w:r>
              <w:rPr>
                <w:color w:val="000000"/>
                <w:sz w:val="24"/>
                <w:highlight w:val="none"/>
              </w:rPr>
            </w:r>
            <w:r/>
          </w:p>
        </w:tc>
        <w:tc>
          <w:tcPr>
            <w:tcW w:w="808" w:type="dxa"/>
            <w:vAlign w:val="top"/>
            <w:textDirection w:val="lrTb"/>
            <w:noWrap w:val="false"/>
          </w:tcPr>
          <w:p>
            <w:pPr>
              <w:rPr>
                <w:color w:val="000000"/>
                <w:sz w:val="24"/>
                <w:highlight w:val="none"/>
              </w:rPr>
            </w:pPr>
            <w:r>
              <w:rPr>
                <w:color w:val="000000"/>
                <w:sz w:val="24"/>
                <w:highlight w:val="none"/>
              </w:rPr>
            </w:r>
            <w:r/>
          </w:p>
        </w:tc>
        <w:tc>
          <w:tcPr>
            <w:tcW w:w="738" w:type="dxa"/>
            <w:vAlign w:val="top"/>
            <w:textDirection w:val="lrTb"/>
            <w:noWrap w:val="false"/>
          </w:tcPr>
          <w:p>
            <w:pPr>
              <w:rPr>
                <w:color w:val="000000"/>
                <w:sz w:val="24"/>
                <w:highlight w:val="none"/>
              </w:rPr>
            </w:pPr>
            <w:r>
              <w:rPr>
                <w:color w:val="000000"/>
                <w:sz w:val="24"/>
                <w:highlight w:val="none"/>
              </w:rPr>
            </w:r>
            <w:r/>
          </w:p>
        </w:tc>
        <w:tc>
          <w:tcPr>
            <w:tcW w:w="773" w:type="dxa"/>
            <w:vAlign w:val="top"/>
            <w:textDirection w:val="lrTb"/>
            <w:noWrap w:val="false"/>
          </w:tcPr>
          <w:p>
            <w:pPr>
              <w:rPr>
                <w:color w:val="000000"/>
                <w:sz w:val="24"/>
                <w:highlight w:val="none"/>
              </w:rPr>
            </w:pPr>
            <w:r>
              <w:rPr>
                <w:color w:val="000000"/>
                <w:sz w:val="24"/>
                <w:highlight w:val="none"/>
              </w:rPr>
            </w:r>
            <w:r/>
          </w:p>
        </w:tc>
        <w:tc>
          <w:tcPr>
            <w:tcW w:w="735" w:type="dxa"/>
            <w:vAlign w:val="top"/>
            <w:textDirection w:val="lrTb"/>
            <w:noWrap w:val="false"/>
          </w:tcPr>
          <w:p>
            <w:pPr>
              <w:rPr>
                <w:color w:val="000000"/>
                <w:sz w:val="24"/>
                <w:highlight w:val="none"/>
              </w:rPr>
            </w:pPr>
            <w:r>
              <w:rPr>
                <w:color w:val="000000"/>
                <w:sz w:val="24"/>
                <w:highlight w:val="none"/>
              </w:rPr>
            </w:r>
            <w:r/>
          </w:p>
        </w:tc>
        <w:tc>
          <w:tcPr>
            <w:tcW w:w="820" w:type="dxa"/>
            <w:vAlign w:val="top"/>
            <w:textDirection w:val="lrTb"/>
            <w:noWrap w:val="false"/>
          </w:tcPr>
          <w:p>
            <w:pPr>
              <w:rPr>
                <w:color w:val="000000"/>
                <w:sz w:val="24"/>
                <w:highlight w:val="none"/>
              </w:rPr>
            </w:pPr>
            <w:r>
              <w:rPr>
                <w:color w:val="000000"/>
                <w:sz w:val="24"/>
                <w:highlight w:val="none"/>
              </w:rPr>
            </w:r>
            <w:r/>
          </w:p>
        </w:tc>
        <w:tc>
          <w:tcPr>
            <w:tcW w:w="1065" w:type="dxa"/>
            <w:vAlign w:val="top"/>
            <w:textDirection w:val="lrTb"/>
            <w:noWrap w:val="false"/>
          </w:tcPr>
          <w:p>
            <w:pPr>
              <w:rPr>
                <w:color w:val="000000"/>
                <w:sz w:val="24"/>
                <w:highlight w:val="none"/>
              </w:rPr>
            </w:pPr>
            <w:r>
              <w:rPr>
                <w:color w:val="000000"/>
                <w:sz w:val="24"/>
                <w:highlight w:val="none"/>
              </w:rPr>
            </w:r>
            <w:r/>
          </w:p>
        </w:tc>
        <w:tc>
          <w:tcPr>
            <w:tcW w:w="1245" w:type="dxa"/>
            <w:vAlign w:val="top"/>
            <w:textDirection w:val="lrTb"/>
            <w:noWrap w:val="false"/>
          </w:tcPr>
          <w:p>
            <w:pPr>
              <w:rPr>
                <w:color w:val="000000"/>
                <w:sz w:val="24"/>
                <w:highlight w:val="none"/>
              </w:rPr>
            </w:pPr>
            <w:r>
              <w:rPr>
                <w:color w:val="000000"/>
                <w:sz w:val="24"/>
                <w:highlight w:val="none"/>
              </w:rPr>
            </w:r>
            <w:r/>
          </w:p>
        </w:tc>
      </w:tr>
      <w:tr>
        <w:trPr>
          <w:trHeight w:val="660"/>
        </w:trPr>
        <w:tc>
          <w:tcPr>
            <w:tcW w:w="690"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1207" w:type="dxa"/>
            <w:vAlign w:val="top"/>
            <w:textDirection w:val="lrTb"/>
            <w:noWrap w:val="false"/>
          </w:tcPr>
          <w:p>
            <w:pPr>
              <w:rPr>
                <w:color w:val="000000"/>
                <w:sz w:val="24"/>
                <w:highlight w:val="none"/>
              </w:rPr>
            </w:pPr>
            <w:r>
              <w:rPr>
                <w:color w:val="000000"/>
                <w:sz w:val="24"/>
                <w:highlight w:val="none"/>
              </w:rPr>
            </w:r>
            <w:r/>
          </w:p>
        </w:tc>
        <w:tc>
          <w:tcPr>
            <w:tcW w:w="808" w:type="dxa"/>
            <w:vAlign w:val="top"/>
            <w:textDirection w:val="lrTb"/>
            <w:noWrap w:val="false"/>
          </w:tcPr>
          <w:p>
            <w:pPr>
              <w:rPr>
                <w:color w:val="000000"/>
                <w:sz w:val="24"/>
                <w:highlight w:val="none"/>
              </w:rPr>
            </w:pPr>
            <w:r>
              <w:rPr>
                <w:color w:val="000000"/>
                <w:sz w:val="24"/>
                <w:highlight w:val="none"/>
              </w:rPr>
            </w:r>
            <w:r/>
          </w:p>
        </w:tc>
        <w:tc>
          <w:tcPr>
            <w:tcW w:w="738" w:type="dxa"/>
            <w:vAlign w:val="top"/>
            <w:textDirection w:val="lrTb"/>
            <w:noWrap w:val="false"/>
          </w:tcPr>
          <w:p>
            <w:pPr>
              <w:rPr>
                <w:color w:val="000000"/>
                <w:sz w:val="24"/>
                <w:highlight w:val="none"/>
              </w:rPr>
            </w:pPr>
            <w:r>
              <w:rPr>
                <w:color w:val="000000"/>
                <w:sz w:val="24"/>
                <w:highlight w:val="none"/>
              </w:rPr>
            </w:r>
            <w:r/>
          </w:p>
        </w:tc>
        <w:tc>
          <w:tcPr>
            <w:tcW w:w="773" w:type="dxa"/>
            <w:vAlign w:val="top"/>
            <w:textDirection w:val="lrTb"/>
            <w:noWrap w:val="false"/>
          </w:tcPr>
          <w:p>
            <w:pPr>
              <w:rPr>
                <w:color w:val="000000"/>
                <w:sz w:val="24"/>
                <w:highlight w:val="none"/>
              </w:rPr>
            </w:pPr>
            <w:r>
              <w:rPr>
                <w:color w:val="000000"/>
                <w:sz w:val="24"/>
                <w:highlight w:val="none"/>
              </w:rPr>
            </w:r>
            <w:r/>
          </w:p>
        </w:tc>
        <w:tc>
          <w:tcPr>
            <w:tcW w:w="735" w:type="dxa"/>
            <w:vAlign w:val="top"/>
            <w:textDirection w:val="lrTb"/>
            <w:noWrap w:val="false"/>
          </w:tcPr>
          <w:p>
            <w:pPr>
              <w:rPr>
                <w:color w:val="000000"/>
                <w:sz w:val="24"/>
                <w:highlight w:val="none"/>
              </w:rPr>
            </w:pPr>
            <w:r>
              <w:rPr>
                <w:color w:val="000000"/>
                <w:sz w:val="24"/>
                <w:highlight w:val="none"/>
              </w:rPr>
            </w:r>
            <w:r/>
          </w:p>
        </w:tc>
        <w:tc>
          <w:tcPr>
            <w:tcW w:w="820" w:type="dxa"/>
            <w:vAlign w:val="top"/>
            <w:textDirection w:val="lrTb"/>
            <w:noWrap w:val="false"/>
          </w:tcPr>
          <w:p>
            <w:pPr>
              <w:rPr>
                <w:color w:val="000000"/>
                <w:sz w:val="24"/>
                <w:highlight w:val="none"/>
              </w:rPr>
            </w:pPr>
            <w:r>
              <w:rPr>
                <w:color w:val="000000"/>
                <w:sz w:val="24"/>
                <w:highlight w:val="none"/>
              </w:rPr>
            </w:r>
            <w:r/>
          </w:p>
        </w:tc>
        <w:tc>
          <w:tcPr>
            <w:tcW w:w="1065" w:type="dxa"/>
            <w:vAlign w:val="top"/>
            <w:textDirection w:val="lrTb"/>
            <w:noWrap w:val="false"/>
          </w:tcPr>
          <w:p>
            <w:pPr>
              <w:rPr>
                <w:color w:val="000000"/>
                <w:sz w:val="24"/>
                <w:highlight w:val="none"/>
              </w:rPr>
            </w:pPr>
            <w:r>
              <w:rPr>
                <w:color w:val="000000"/>
                <w:sz w:val="24"/>
                <w:highlight w:val="none"/>
              </w:rPr>
            </w:r>
            <w:r/>
          </w:p>
        </w:tc>
        <w:tc>
          <w:tcPr>
            <w:tcW w:w="1245" w:type="dxa"/>
            <w:vAlign w:val="top"/>
            <w:textDirection w:val="lrTb"/>
            <w:noWrap w:val="false"/>
          </w:tcPr>
          <w:p>
            <w:pPr>
              <w:rPr>
                <w:color w:val="000000"/>
                <w:sz w:val="24"/>
                <w:highlight w:val="none"/>
              </w:rPr>
            </w:pPr>
            <w:r>
              <w:rPr>
                <w:color w:val="000000"/>
                <w:sz w:val="24"/>
                <w:highlight w:val="none"/>
              </w:rPr>
            </w:r>
            <w:r/>
          </w:p>
        </w:tc>
      </w:tr>
      <w:tr>
        <w:trPr>
          <w:cantSplit/>
          <w:trHeight w:val="979"/>
        </w:trPr>
        <w:tc>
          <w:tcPr>
            <w:gridSpan w:val="11"/>
            <w:tcW w:w="9453" w:type="dxa"/>
            <w:vAlign w:val="top"/>
            <w:textDirection w:val="lrTb"/>
            <w:noWrap w:val="false"/>
          </w:tcPr>
          <w:p>
            <w:pPr>
              <w:rPr>
                <w:color w:val="000000"/>
                <w:sz w:val="24"/>
                <w:highlight w:val="none"/>
              </w:rPr>
            </w:pPr>
            <w:r>
              <w:rPr>
                <w:rFonts w:hint="eastAsia"/>
                <w:color w:val="000000"/>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color w:val="000000"/>
          <w:sz w:val="24"/>
          <w:highlight w:val="none"/>
        </w:rPr>
      </w:pPr>
      <w:r>
        <w:rPr>
          <w:rFonts w:hint="eastAsia"/>
          <w:color w:val="000000"/>
          <w:sz w:val="24"/>
          <w:highlight w:val="none"/>
        </w:rPr>
        <w:t xml:space="preserve">（2）项目负责人简历表</w:t>
      </w:r>
      <w:r/>
    </w:p>
    <w:p>
      <w:pPr>
        <w:rPr>
          <w:color w:val="000000"/>
          <w:sz w:val="24"/>
          <w:highlight w:val="none"/>
        </w:rPr>
      </w:pPr>
      <w:r>
        <w:rPr>
          <w:rFonts w:hint="eastAsia"/>
          <w:color w:val="000000"/>
          <w:sz w:val="24"/>
          <w:highlight w:val="none"/>
        </w:rPr>
        <w:t xml:space="preserve">项目                        表2  </w:t>
      </w:r>
      <w:r/>
    </w:p>
    <w:tbl>
      <w:tblPr>
        <w:tblStyle w:val="766"/>
        <w:tblW w:w="916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rPr>
                <w:color w:val="000000"/>
                <w:sz w:val="24"/>
                <w:highlight w:val="none"/>
              </w:rPr>
            </w:pPr>
            <w:r>
              <w:rPr>
                <w:rFonts w:hint="eastAsia"/>
                <w:color w:val="000000"/>
                <w:sz w:val="24"/>
                <w:highlight w:val="none"/>
              </w:rPr>
              <w:t xml:space="preserve">姓名</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性别</w:t>
            </w:r>
            <w:r/>
          </w:p>
        </w:tc>
        <w:tc>
          <w:tcPr>
            <w:gridSpan w:val="3"/>
            <w:tcW w:w="1680" w:type="dxa"/>
            <w:vAlign w:val="center"/>
            <w:textDirection w:val="lrTb"/>
            <w:noWrap w:val="false"/>
          </w:tcPr>
          <w:p>
            <w:pPr>
              <w:rPr>
                <w:color w:val="000000"/>
                <w:sz w:val="24"/>
                <w:highlight w:val="none"/>
              </w:rPr>
            </w:pPr>
            <w:r>
              <w:rPr>
                <w:color w:val="000000"/>
                <w:sz w:val="24"/>
                <w:highlight w:val="none"/>
              </w:rPr>
            </w:r>
            <w:r/>
          </w:p>
        </w:tc>
        <w:tc>
          <w:tcPr>
            <w:gridSpan w:val="2"/>
            <w:tcW w:w="1080" w:type="dxa"/>
            <w:vAlign w:val="center"/>
            <w:textDirection w:val="lrTb"/>
            <w:noWrap w:val="false"/>
          </w:tcPr>
          <w:p>
            <w:pPr>
              <w:rPr>
                <w:color w:val="000000"/>
                <w:sz w:val="24"/>
                <w:highlight w:val="none"/>
              </w:rPr>
            </w:pPr>
            <w:r>
              <w:rPr>
                <w:rFonts w:hint="eastAsia"/>
                <w:color w:val="000000"/>
                <w:sz w:val="24"/>
                <w:highlight w:val="none"/>
              </w:rPr>
              <w:t xml:space="preserve">年龄</w:t>
            </w:r>
            <w:r/>
          </w:p>
        </w:tc>
        <w:tc>
          <w:tcPr>
            <w:gridSpan w:val="2"/>
            <w:tcW w:w="2222" w:type="dxa"/>
            <w:vAlign w:val="center"/>
            <w:textDirection w:val="lrTb"/>
            <w:noWrap w:val="false"/>
          </w:tcPr>
          <w:p>
            <w:pPr>
              <w:rPr>
                <w:color w:val="000000"/>
                <w:sz w:val="24"/>
                <w:highlight w:val="none"/>
              </w:rPr>
            </w:pPr>
            <w:r>
              <w:rPr>
                <w:color w:val="000000"/>
                <w:sz w:val="24"/>
                <w:highlight w:val="none"/>
              </w:rPr>
            </w:r>
            <w:r/>
          </w:p>
        </w:tc>
      </w:tr>
      <w:tr>
        <w:trPr>
          <w:trHeight w:val="623"/>
        </w:trPr>
        <w:tc>
          <w:tcPr>
            <w:tcW w:w="735" w:type="dxa"/>
            <w:vAlign w:val="center"/>
            <w:textDirection w:val="lrTb"/>
            <w:noWrap w:val="false"/>
          </w:tcPr>
          <w:p>
            <w:pPr>
              <w:rPr>
                <w:color w:val="000000"/>
                <w:sz w:val="24"/>
                <w:highlight w:val="none"/>
              </w:rPr>
            </w:pPr>
            <w:r>
              <w:rPr>
                <w:rFonts w:hint="eastAsia"/>
                <w:color w:val="000000"/>
                <w:sz w:val="24"/>
                <w:highlight w:val="none"/>
              </w:rPr>
              <w:t xml:space="preserve">职务</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职称</w:t>
            </w:r>
            <w:r/>
          </w:p>
        </w:tc>
        <w:tc>
          <w:tcPr>
            <w:gridSpan w:val="3"/>
            <w:tcW w:w="1680" w:type="dxa"/>
            <w:vAlign w:val="center"/>
            <w:textDirection w:val="lrTb"/>
            <w:noWrap w:val="false"/>
          </w:tcPr>
          <w:p>
            <w:pPr>
              <w:rPr>
                <w:color w:val="000000"/>
                <w:sz w:val="24"/>
                <w:highlight w:val="none"/>
              </w:rPr>
            </w:pPr>
            <w:r>
              <w:rPr>
                <w:color w:val="000000"/>
                <w:sz w:val="24"/>
                <w:highlight w:val="none"/>
              </w:rPr>
            </w:r>
            <w:r/>
          </w:p>
        </w:tc>
        <w:tc>
          <w:tcPr>
            <w:gridSpan w:val="2"/>
            <w:tcW w:w="1080" w:type="dxa"/>
            <w:vAlign w:val="center"/>
            <w:textDirection w:val="lrTb"/>
            <w:noWrap w:val="false"/>
          </w:tcPr>
          <w:p>
            <w:pPr>
              <w:rPr>
                <w:color w:val="000000"/>
                <w:sz w:val="24"/>
                <w:highlight w:val="none"/>
              </w:rPr>
            </w:pPr>
            <w:r>
              <w:rPr>
                <w:rFonts w:hint="eastAsia"/>
                <w:color w:val="000000"/>
                <w:sz w:val="24"/>
                <w:highlight w:val="none"/>
              </w:rPr>
              <w:t xml:space="preserve">学历</w:t>
            </w:r>
            <w:r/>
          </w:p>
        </w:tc>
        <w:tc>
          <w:tcPr>
            <w:gridSpan w:val="2"/>
            <w:tcW w:w="2222" w:type="dxa"/>
            <w:vAlign w:val="center"/>
            <w:textDirection w:val="lrTb"/>
            <w:noWrap w:val="false"/>
          </w:tcPr>
          <w:p>
            <w:pPr>
              <w:rPr>
                <w:color w:val="000000"/>
                <w:sz w:val="24"/>
                <w:highlight w:val="none"/>
              </w:rPr>
            </w:pPr>
            <w:r>
              <w:rPr>
                <w:color w:val="000000"/>
                <w:sz w:val="24"/>
                <w:highlight w:val="none"/>
              </w:rPr>
            </w:r>
            <w:r/>
          </w:p>
        </w:tc>
      </w:tr>
      <w:tr>
        <w:trPr>
          <w:trHeight w:val="600"/>
        </w:trPr>
        <w:tc>
          <w:tcPr>
            <w:gridSpan w:val="3"/>
            <w:tcW w:w="2835" w:type="dxa"/>
            <w:vAlign w:val="center"/>
            <w:textDirection w:val="lrTb"/>
            <w:noWrap w:val="false"/>
          </w:tcPr>
          <w:p>
            <w:pPr>
              <w:rPr>
                <w:color w:val="000000"/>
                <w:sz w:val="24"/>
                <w:highlight w:val="none"/>
              </w:rPr>
            </w:pPr>
            <w:r>
              <w:rPr>
                <w:rFonts w:hint="eastAsia"/>
                <w:color w:val="000000"/>
                <w:sz w:val="24"/>
                <w:highlight w:val="none"/>
              </w:rPr>
              <w:t xml:space="preserve">参加工作时间</w:t>
            </w:r>
            <w:r/>
          </w:p>
        </w:tc>
        <w:tc>
          <w:tcPr>
            <w:gridSpan w:val="4"/>
            <w:tcW w:w="1890" w:type="dxa"/>
            <w:vAlign w:val="center"/>
            <w:textDirection w:val="lrTb"/>
            <w:noWrap w:val="false"/>
          </w:tcPr>
          <w:p>
            <w:pPr>
              <w:rPr>
                <w:color w:val="000000"/>
                <w:sz w:val="24"/>
                <w:highlight w:val="none"/>
              </w:rPr>
            </w:pPr>
            <w:r>
              <w:rPr>
                <w:color w:val="000000"/>
                <w:sz w:val="24"/>
                <w:highlight w:val="none"/>
              </w:rPr>
            </w:r>
            <w:r/>
          </w:p>
        </w:tc>
        <w:tc>
          <w:tcPr>
            <w:gridSpan w:val="5"/>
            <w:tcW w:w="2625" w:type="dxa"/>
            <w:vAlign w:val="center"/>
            <w:textDirection w:val="lrTb"/>
            <w:noWrap w:val="false"/>
          </w:tcPr>
          <w:p>
            <w:pPr>
              <w:rPr>
                <w:color w:val="000000"/>
                <w:sz w:val="24"/>
                <w:highlight w:val="none"/>
              </w:rPr>
            </w:pPr>
            <w:r>
              <w:rPr>
                <w:rFonts w:hint="eastAsia"/>
                <w:color w:val="000000"/>
                <w:sz w:val="24"/>
                <w:highlight w:val="none"/>
              </w:rPr>
              <w:t xml:space="preserve">担任项目负责人年限</w:t>
            </w:r>
            <w:r/>
          </w:p>
        </w:tc>
        <w:tc>
          <w:tcPr>
            <w:tcW w:w="1817" w:type="dxa"/>
            <w:vAlign w:val="center"/>
            <w:textDirection w:val="lrTb"/>
            <w:noWrap w:val="false"/>
          </w:tcPr>
          <w:p>
            <w:pPr>
              <w:rPr>
                <w:color w:val="000000"/>
                <w:sz w:val="24"/>
                <w:highlight w:val="none"/>
              </w:rPr>
            </w:pPr>
            <w:r>
              <w:rPr>
                <w:color w:val="000000"/>
                <w:sz w:val="24"/>
                <w:highlight w:val="none"/>
              </w:rPr>
            </w:r>
            <w:r/>
          </w:p>
        </w:tc>
      </w:tr>
      <w:tr>
        <w:trPr>
          <w:trHeight w:val="620"/>
        </w:trPr>
        <w:tc>
          <w:tcPr>
            <w:gridSpan w:val="13"/>
            <w:tcW w:w="9167" w:type="dxa"/>
            <w:vAlign w:val="center"/>
            <w:textDirection w:val="lrTb"/>
            <w:noWrap w:val="false"/>
          </w:tcPr>
          <w:p>
            <w:pPr>
              <w:rPr>
                <w:color w:val="000000"/>
                <w:sz w:val="24"/>
                <w:highlight w:val="none"/>
              </w:rPr>
            </w:pPr>
            <w:r>
              <w:rPr>
                <w:rFonts w:hint="eastAsia"/>
                <w:color w:val="000000"/>
                <w:sz w:val="24"/>
                <w:highlight w:val="none"/>
              </w:rPr>
              <w:t xml:space="preserve">在建和已完成项目情况</w:t>
            </w:r>
            <w:r/>
          </w:p>
        </w:tc>
      </w:tr>
      <w:tr>
        <w:trPr>
          <w:trHeight w:val="600"/>
        </w:trPr>
        <w:tc>
          <w:tcPr>
            <w:gridSpan w:val="2"/>
            <w:tcW w:w="1480" w:type="dxa"/>
            <w:vAlign w:val="center"/>
            <w:textDirection w:val="lrTb"/>
            <w:noWrap w:val="false"/>
          </w:tcPr>
          <w:p>
            <w:pPr>
              <w:rPr>
                <w:color w:val="000000"/>
                <w:sz w:val="24"/>
                <w:highlight w:val="none"/>
              </w:rPr>
            </w:pPr>
            <w:r>
              <w:rPr>
                <w:rFonts w:hint="eastAsia"/>
                <w:color w:val="000000"/>
                <w:sz w:val="24"/>
                <w:highlight w:val="none"/>
              </w:rPr>
              <w:t xml:space="preserve">建设单位</w:t>
            </w:r>
            <w:r/>
          </w:p>
        </w:tc>
        <w:tc>
          <w:tcPr>
            <w:gridSpan w:val="2"/>
            <w:tcW w:w="1680" w:type="dxa"/>
            <w:vAlign w:val="center"/>
            <w:textDirection w:val="lrTb"/>
            <w:noWrap w:val="false"/>
          </w:tcPr>
          <w:p>
            <w:pPr>
              <w:rPr>
                <w:color w:val="000000"/>
                <w:sz w:val="24"/>
                <w:highlight w:val="none"/>
              </w:rPr>
            </w:pPr>
            <w:r>
              <w:rPr>
                <w:rFonts w:hint="eastAsia"/>
                <w:color w:val="000000"/>
                <w:sz w:val="24"/>
                <w:highlight w:val="none"/>
              </w:rPr>
              <w:t xml:space="preserve">项目名称</w:t>
            </w:r>
            <w:r/>
          </w:p>
        </w:tc>
        <w:tc>
          <w:tcPr>
            <w:gridSpan w:val="4"/>
            <w:tcW w:w="1580" w:type="dxa"/>
            <w:vAlign w:val="center"/>
            <w:textDirection w:val="lrTb"/>
            <w:noWrap w:val="false"/>
          </w:tcPr>
          <w:p>
            <w:pPr>
              <w:rPr>
                <w:color w:val="000000"/>
                <w:sz w:val="24"/>
                <w:highlight w:val="none"/>
              </w:rPr>
            </w:pPr>
            <w:r>
              <w:rPr>
                <w:rFonts w:hint="eastAsia"/>
                <w:color w:val="000000"/>
                <w:sz w:val="24"/>
                <w:highlight w:val="none"/>
              </w:rPr>
              <w:t xml:space="preserve">建设规模</w:t>
            </w:r>
            <w:r/>
          </w:p>
        </w:tc>
        <w:tc>
          <w:tcPr>
            <w:gridSpan w:val="2"/>
            <w:tcW w:w="1560" w:type="dxa"/>
            <w:vAlign w:val="center"/>
            <w:textDirection w:val="lrTb"/>
            <w:noWrap w:val="false"/>
          </w:tcPr>
          <w:p>
            <w:pPr>
              <w:rPr>
                <w:color w:val="000000"/>
                <w:sz w:val="24"/>
                <w:highlight w:val="none"/>
              </w:rPr>
            </w:pPr>
            <w:r>
              <w:rPr>
                <w:rFonts w:hint="eastAsia"/>
                <w:color w:val="000000"/>
                <w:sz w:val="24"/>
                <w:highlight w:val="none"/>
              </w:rPr>
              <w:t xml:space="preserve">开、竣工</w:t>
            </w:r>
            <w:r/>
          </w:p>
          <w:p>
            <w:pPr>
              <w:rPr>
                <w:color w:val="000000"/>
                <w:sz w:val="24"/>
                <w:highlight w:val="none"/>
              </w:rPr>
            </w:pPr>
            <w:r>
              <w:rPr>
                <w:rFonts w:hint="eastAsia"/>
                <w:color w:val="000000"/>
                <w:sz w:val="24"/>
                <w:highlight w:val="none"/>
              </w:rPr>
              <w:t xml:space="preserve">日期</w:t>
            </w:r>
            <w:r/>
          </w:p>
        </w:tc>
        <w:tc>
          <w:tcPr>
            <w:gridSpan w:val="2"/>
            <w:tcW w:w="1050" w:type="dxa"/>
            <w:vAlign w:val="center"/>
            <w:textDirection w:val="lrTb"/>
            <w:noWrap w:val="false"/>
          </w:tcPr>
          <w:p>
            <w:pPr>
              <w:rPr>
                <w:color w:val="000000"/>
                <w:sz w:val="24"/>
                <w:highlight w:val="none"/>
              </w:rPr>
            </w:pPr>
            <w:r>
              <w:rPr>
                <w:rFonts w:hint="eastAsia"/>
                <w:color w:val="000000"/>
                <w:sz w:val="24"/>
                <w:highlight w:val="none"/>
              </w:rPr>
              <w:t xml:space="preserve">在建或已 完成</w:t>
            </w:r>
            <w:r/>
          </w:p>
        </w:tc>
        <w:tc>
          <w:tcPr>
            <w:tcW w:w="1817" w:type="dxa"/>
            <w:vAlign w:val="center"/>
            <w:textDirection w:val="lrTb"/>
            <w:noWrap w:val="false"/>
          </w:tcPr>
          <w:p>
            <w:pPr>
              <w:rPr>
                <w:color w:val="000000"/>
                <w:sz w:val="24"/>
                <w:highlight w:val="none"/>
              </w:rPr>
            </w:pPr>
            <w:r>
              <w:rPr>
                <w:rFonts w:hint="eastAsia"/>
                <w:color w:val="000000"/>
                <w:sz w:val="24"/>
                <w:highlight w:val="none"/>
              </w:rPr>
              <w:t xml:space="preserve">项目质量</w:t>
            </w:r>
            <w:r/>
          </w:p>
        </w:tc>
      </w:tr>
      <w:tr>
        <w:trPr>
          <w:trHeight w:val="616"/>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2"/>
            <w:tcW w:w="1050" w:type="dxa"/>
            <w:vAlign w:val="center"/>
            <w:textDirection w:val="lrTb"/>
            <w:noWrap w:val="false"/>
          </w:tcPr>
          <w:p>
            <w:pPr>
              <w:rPr>
                <w:color w:val="000000"/>
                <w:sz w:val="24"/>
                <w:highlight w:val="none"/>
              </w:rPr>
            </w:pPr>
            <w:r>
              <w:rPr>
                <w:color w:val="000000"/>
                <w:sz w:val="24"/>
                <w:highlight w:val="none"/>
              </w:rPr>
            </w:r>
            <w:r/>
          </w:p>
        </w:tc>
        <w:tc>
          <w:tcPr>
            <w:tcW w:w="1817" w:type="dxa"/>
            <w:vAlign w:val="center"/>
            <w:textDirection w:val="lrTb"/>
            <w:noWrap w:val="false"/>
          </w:tcPr>
          <w:p>
            <w:pPr>
              <w:rPr>
                <w:color w:val="000000"/>
                <w:sz w:val="24"/>
                <w:highlight w:val="none"/>
              </w:rPr>
            </w:pPr>
            <w:r>
              <w:rPr>
                <w:color w:val="000000"/>
                <w:sz w:val="24"/>
                <w:highlight w:val="none"/>
              </w:rPr>
            </w:r>
            <w:r/>
          </w:p>
        </w:tc>
      </w:tr>
      <w:tr>
        <w:trPr>
          <w:trHeight w:val="616"/>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2"/>
            <w:tcW w:w="1050" w:type="dxa"/>
            <w:vAlign w:val="center"/>
            <w:textDirection w:val="lrTb"/>
            <w:noWrap w:val="false"/>
          </w:tcPr>
          <w:p>
            <w:pPr>
              <w:rPr>
                <w:color w:val="000000"/>
                <w:sz w:val="24"/>
                <w:highlight w:val="none"/>
              </w:rPr>
            </w:pPr>
            <w:r>
              <w:rPr>
                <w:color w:val="000000"/>
                <w:sz w:val="24"/>
                <w:highlight w:val="none"/>
              </w:rPr>
            </w:r>
            <w:r/>
          </w:p>
        </w:tc>
        <w:tc>
          <w:tcPr>
            <w:tcW w:w="1817" w:type="dxa"/>
            <w:vAlign w:val="center"/>
            <w:textDirection w:val="lrTb"/>
            <w:noWrap w:val="false"/>
          </w:tcPr>
          <w:p>
            <w:pPr>
              <w:rPr>
                <w:color w:val="000000"/>
                <w:sz w:val="24"/>
                <w:highlight w:val="none"/>
              </w:rPr>
            </w:pPr>
            <w:r>
              <w:rPr>
                <w:color w:val="000000"/>
                <w:sz w:val="24"/>
                <w:highlight w:val="none"/>
              </w:rPr>
            </w:r>
            <w:r/>
          </w:p>
        </w:tc>
      </w:tr>
    </w:tbl>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pStyle w:val="805"/>
        <w:rPr>
          <w:rFonts w:hint="eastAsia"/>
          <w:highlight w:val="none"/>
        </w:rPr>
      </w:pPr>
      <w:r>
        <w:rPr>
          <w:rFonts w:hint="eastAsia"/>
          <w:highlight w:val="none"/>
        </w:rPr>
      </w:r>
      <w:r/>
    </w:p>
    <w:p>
      <w:pPr>
        <w:jc w:val="center"/>
        <w:rPr>
          <w:rFonts w:hint="eastAsia"/>
          <w:color w:val="000000"/>
          <w:sz w:val="24"/>
          <w:highlight w:val="none"/>
        </w:rPr>
      </w:pPr>
      <w:r>
        <w:rPr>
          <w:rFonts w:hint="eastAsia"/>
          <w:color w:val="000000"/>
          <w:sz w:val="24"/>
          <w:highlight w:val="none"/>
        </w:rPr>
      </w:r>
      <w:r/>
    </w:p>
    <w:p>
      <w:pPr>
        <w:jc w:val="center"/>
        <w:rPr>
          <w:color w:val="000000"/>
          <w:sz w:val="24"/>
          <w:highlight w:val="none"/>
        </w:rPr>
      </w:pPr>
      <w:r>
        <w:rPr>
          <w:rFonts w:hint="eastAsia"/>
          <w:color w:val="000000"/>
          <w:sz w:val="24"/>
          <w:highlight w:val="none"/>
        </w:rPr>
        <w:t xml:space="preserve">（3）项目技术负责人简历表</w:t>
      </w:r>
      <w:r/>
    </w:p>
    <w:p>
      <w:pPr>
        <w:ind w:firstLine="2040"/>
        <w:rPr>
          <w:color w:val="000000"/>
          <w:sz w:val="24"/>
          <w:highlight w:val="none"/>
        </w:rPr>
      </w:pPr>
      <w:r>
        <w:rPr>
          <w:rFonts w:hint="eastAsia"/>
          <w:color w:val="000000"/>
          <w:sz w:val="24"/>
          <w:highlight w:val="none"/>
        </w:rPr>
        <w:t xml:space="preserve">项目                                              表3</w:t>
      </w:r>
      <w:r/>
    </w:p>
    <w:tbl>
      <w:tblPr>
        <w:tblStyle w:val="766"/>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rPr>
                <w:color w:val="000000"/>
                <w:sz w:val="24"/>
                <w:highlight w:val="none"/>
              </w:rPr>
            </w:pPr>
            <w:r>
              <w:rPr>
                <w:rFonts w:hint="eastAsia"/>
                <w:color w:val="000000"/>
                <w:sz w:val="24"/>
                <w:highlight w:val="none"/>
              </w:rPr>
              <w:t xml:space="preserve">姓名</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性别</w:t>
            </w:r>
            <w:r/>
          </w:p>
        </w:tc>
        <w:tc>
          <w:tcPr>
            <w:gridSpan w:val="3"/>
            <w:tcW w:w="2040" w:type="dxa"/>
            <w:vAlign w:val="center"/>
            <w:textDirection w:val="lrTb"/>
            <w:noWrap w:val="false"/>
          </w:tcPr>
          <w:p>
            <w:pPr>
              <w:rPr>
                <w:color w:val="000000"/>
                <w:sz w:val="24"/>
                <w:highlight w:val="none"/>
              </w:rPr>
            </w:pPr>
            <w:r>
              <w:rPr>
                <w:color w:val="000000"/>
                <w:sz w:val="24"/>
                <w:highlight w:val="none"/>
              </w:rPr>
            </w:r>
            <w:r/>
          </w:p>
        </w:tc>
        <w:tc>
          <w:tcPr>
            <w:gridSpan w:val="2"/>
            <w:tcW w:w="900" w:type="dxa"/>
            <w:vAlign w:val="center"/>
            <w:textDirection w:val="lrTb"/>
            <w:noWrap w:val="false"/>
          </w:tcPr>
          <w:p>
            <w:pPr>
              <w:rPr>
                <w:color w:val="000000"/>
                <w:sz w:val="24"/>
                <w:highlight w:val="none"/>
              </w:rPr>
            </w:pPr>
            <w:r>
              <w:rPr>
                <w:rFonts w:hint="eastAsia"/>
                <w:color w:val="000000"/>
                <w:sz w:val="24"/>
                <w:highlight w:val="none"/>
              </w:rPr>
              <w:t xml:space="preserve">年龄</w:t>
            </w:r>
            <w:r/>
          </w:p>
        </w:tc>
        <w:tc>
          <w:tcPr>
            <w:gridSpan w:val="3"/>
            <w:tcW w:w="2430" w:type="dxa"/>
            <w:vAlign w:val="center"/>
            <w:textDirection w:val="lrTb"/>
            <w:noWrap w:val="false"/>
          </w:tcPr>
          <w:p>
            <w:pPr>
              <w:rPr>
                <w:color w:val="000000"/>
                <w:sz w:val="24"/>
                <w:highlight w:val="none"/>
              </w:rPr>
            </w:pPr>
            <w:r>
              <w:rPr>
                <w:color w:val="000000"/>
                <w:sz w:val="24"/>
                <w:highlight w:val="none"/>
              </w:rPr>
            </w:r>
            <w:r/>
          </w:p>
        </w:tc>
      </w:tr>
      <w:tr>
        <w:trPr>
          <w:trHeight w:val="623"/>
        </w:trPr>
        <w:tc>
          <w:tcPr>
            <w:tcW w:w="735" w:type="dxa"/>
            <w:vAlign w:val="center"/>
            <w:textDirection w:val="lrTb"/>
            <w:noWrap w:val="false"/>
          </w:tcPr>
          <w:p>
            <w:pPr>
              <w:rPr>
                <w:color w:val="000000"/>
                <w:sz w:val="24"/>
                <w:highlight w:val="none"/>
              </w:rPr>
            </w:pPr>
            <w:r>
              <w:rPr>
                <w:rFonts w:hint="eastAsia"/>
                <w:color w:val="000000"/>
                <w:sz w:val="24"/>
                <w:highlight w:val="none"/>
              </w:rPr>
              <w:t xml:space="preserve">职务</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职称</w:t>
            </w:r>
            <w:r/>
          </w:p>
        </w:tc>
        <w:tc>
          <w:tcPr>
            <w:gridSpan w:val="3"/>
            <w:tcW w:w="2040" w:type="dxa"/>
            <w:vAlign w:val="center"/>
            <w:textDirection w:val="lrTb"/>
            <w:noWrap w:val="false"/>
          </w:tcPr>
          <w:p>
            <w:pPr>
              <w:rPr>
                <w:color w:val="000000"/>
                <w:sz w:val="24"/>
                <w:highlight w:val="none"/>
              </w:rPr>
            </w:pPr>
            <w:r>
              <w:rPr>
                <w:color w:val="000000"/>
                <w:sz w:val="24"/>
                <w:highlight w:val="none"/>
              </w:rPr>
            </w:r>
            <w:r/>
          </w:p>
        </w:tc>
        <w:tc>
          <w:tcPr>
            <w:gridSpan w:val="2"/>
            <w:tcW w:w="900" w:type="dxa"/>
            <w:vAlign w:val="center"/>
            <w:textDirection w:val="lrTb"/>
            <w:noWrap w:val="false"/>
          </w:tcPr>
          <w:p>
            <w:pPr>
              <w:rPr>
                <w:color w:val="000000"/>
                <w:sz w:val="24"/>
                <w:highlight w:val="none"/>
              </w:rPr>
            </w:pPr>
            <w:r>
              <w:rPr>
                <w:rFonts w:hint="eastAsia"/>
                <w:color w:val="000000"/>
                <w:sz w:val="24"/>
                <w:highlight w:val="none"/>
              </w:rPr>
              <w:t xml:space="preserve">学历</w:t>
            </w:r>
            <w:r/>
          </w:p>
        </w:tc>
        <w:tc>
          <w:tcPr>
            <w:gridSpan w:val="3"/>
            <w:tcW w:w="2430" w:type="dxa"/>
            <w:vAlign w:val="center"/>
            <w:textDirection w:val="lrTb"/>
            <w:noWrap w:val="false"/>
          </w:tcPr>
          <w:p>
            <w:pPr>
              <w:rPr>
                <w:color w:val="000000"/>
                <w:sz w:val="24"/>
                <w:highlight w:val="none"/>
              </w:rPr>
            </w:pPr>
            <w:r>
              <w:rPr>
                <w:color w:val="000000"/>
                <w:sz w:val="24"/>
                <w:highlight w:val="none"/>
              </w:rPr>
            </w:r>
            <w:r/>
          </w:p>
        </w:tc>
      </w:tr>
      <w:tr>
        <w:trPr>
          <w:trHeight w:val="600"/>
        </w:trPr>
        <w:tc>
          <w:tcPr>
            <w:gridSpan w:val="3"/>
            <w:tcW w:w="2415" w:type="dxa"/>
            <w:vAlign w:val="center"/>
            <w:textDirection w:val="lrTb"/>
            <w:noWrap w:val="false"/>
          </w:tcPr>
          <w:p>
            <w:pPr>
              <w:rPr>
                <w:color w:val="000000"/>
                <w:sz w:val="24"/>
                <w:highlight w:val="none"/>
              </w:rPr>
            </w:pPr>
            <w:r>
              <w:rPr>
                <w:rFonts w:hint="eastAsia"/>
                <w:color w:val="000000"/>
                <w:sz w:val="24"/>
                <w:highlight w:val="none"/>
              </w:rPr>
              <w:t xml:space="preserve">参加工作时间</w:t>
            </w:r>
            <w:r/>
          </w:p>
        </w:tc>
        <w:tc>
          <w:tcPr>
            <w:gridSpan w:val="4"/>
            <w:tcW w:w="2310" w:type="dxa"/>
            <w:vAlign w:val="center"/>
            <w:textDirection w:val="lrTb"/>
            <w:noWrap w:val="false"/>
          </w:tcPr>
          <w:p>
            <w:pPr>
              <w:rPr>
                <w:color w:val="000000"/>
                <w:sz w:val="24"/>
                <w:highlight w:val="none"/>
              </w:rPr>
            </w:pPr>
            <w:r>
              <w:rPr>
                <w:color w:val="000000"/>
                <w:sz w:val="24"/>
                <w:highlight w:val="none"/>
              </w:rPr>
            </w:r>
            <w:r/>
          </w:p>
        </w:tc>
        <w:tc>
          <w:tcPr>
            <w:gridSpan w:val="5"/>
            <w:tcW w:w="2625" w:type="dxa"/>
            <w:vAlign w:val="center"/>
            <w:textDirection w:val="lrTb"/>
            <w:noWrap w:val="false"/>
          </w:tcPr>
          <w:p>
            <w:pPr>
              <w:rPr>
                <w:color w:val="000000"/>
                <w:sz w:val="24"/>
                <w:highlight w:val="none"/>
              </w:rPr>
            </w:pPr>
            <w:r>
              <w:rPr>
                <w:rFonts w:hint="eastAsia"/>
                <w:color w:val="000000"/>
                <w:sz w:val="24"/>
                <w:highlight w:val="none"/>
              </w:rPr>
              <w:t xml:space="preserve">担任技术负责人年限</w:t>
            </w:r>
            <w:r/>
          </w:p>
        </w:tc>
        <w:tc>
          <w:tcPr>
            <w:gridSpan w:val="2"/>
            <w:tcW w:w="2205" w:type="dxa"/>
            <w:vAlign w:val="center"/>
            <w:textDirection w:val="lrTb"/>
            <w:noWrap w:val="false"/>
          </w:tcPr>
          <w:p>
            <w:pPr>
              <w:rPr>
                <w:color w:val="000000"/>
                <w:sz w:val="24"/>
                <w:highlight w:val="none"/>
              </w:rPr>
            </w:pPr>
            <w:r>
              <w:rPr>
                <w:color w:val="000000"/>
                <w:sz w:val="24"/>
                <w:highlight w:val="none"/>
              </w:rPr>
            </w:r>
            <w:r/>
          </w:p>
        </w:tc>
      </w:tr>
      <w:tr>
        <w:trPr>
          <w:trHeight w:val="620"/>
        </w:trPr>
        <w:tc>
          <w:tcPr>
            <w:gridSpan w:val="14"/>
            <w:tcW w:w="9555" w:type="dxa"/>
            <w:vAlign w:val="center"/>
            <w:textDirection w:val="lrTb"/>
            <w:noWrap w:val="false"/>
          </w:tcPr>
          <w:p>
            <w:pPr>
              <w:rPr>
                <w:color w:val="000000"/>
                <w:sz w:val="24"/>
                <w:highlight w:val="none"/>
              </w:rPr>
            </w:pPr>
            <w:r>
              <w:rPr>
                <w:rFonts w:hint="eastAsia"/>
                <w:color w:val="000000"/>
                <w:sz w:val="24"/>
                <w:highlight w:val="none"/>
              </w:rPr>
              <w:t xml:space="preserve">在建和已完成项目情况</w:t>
            </w:r>
            <w:r/>
          </w:p>
        </w:tc>
      </w:tr>
      <w:tr>
        <w:trPr>
          <w:trHeight w:val="600"/>
        </w:trPr>
        <w:tc>
          <w:tcPr>
            <w:gridSpan w:val="2"/>
            <w:tcW w:w="1480" w:type="dxa"/>
            <w:vAlign w:val="center"/>
            <w:textDirection w:val="lrTb"/>
            <w:noWrap w:val="false"/>
          </w:tcPr>
          <w:p>
            <w:pPr>
              <w:rPr>
                <w:color w:val="000000"/>
                <w:sz w:val="24"/>
                <w:highlight w:val="none"/>
              </w:rPr>
            </w:pPr>
            <w:r>
              <w:rPr>
                <w:rFonts w:hint="eastAsia"/>
                <w:color w:val="000000"/>
                <w:sz w:val="24"/>
                <w:highlight w:val="none"/>
              </w:rPr>
              <w:t xml:space="preserve">建设单位</w:t>
            </w:r>
            <w:r/>
          </w:p>
        </w:tc>
        <w:tc>
          <w:tcPr>
            <w:gridSpan w:val="2"/>
            <w:tcW w:w="1680" w:type="dxa"/>
            <w:vAlign w:val="center"/>
            <w:textDirection w:val="lrTb"/>
            <w:noWrap w:val="false"/>
          </w:tcPr>
          <w:p>
            <w:pPr>
              <w:rPr>
                <w:color w:val="000000"/>
                <w:sz w:val="24"/>
                <w:highlight w:val="none"/>
              </w:rPr>
            </w:pPr>
            <w:r>
              <w:rPr>
                <w:rFonts w:hint="eastAsia"/>
                <w:color w:val="000000"/>
                <w:sz w:val="24"/>
                <w:highlight w:val="none"/>
              </w:rPr>
              <w:t xml:space="preserve">项目名称</w:t>
            </w:r>
            <w:r/>
          </w:p>
        </w:tc>
        <w:tc>
          <w:tcPr>
            <w:gridSpan w:val="4"/>
            <w:tcW w:w="1580" w:type="dxa"/>
            <w:vAlign w:val="center"/>
            <w:textDirection w:val="lrTb"/>
            <w:noWrap w:val="false"/>
          </w:tcPr>
          <w:p>
            <w:pPr>
              <w:rPr>
                <w:color w:val="000000"/>
                <w:sz w:val="24"/>
                <w:highlight w:val="none"/>
              </w:rPr>
            </w:pPr>
            <w:r>
              <w:rPr>
                <w:rFonts w:hint="eastAsia"/>
                <w:color w:val="000000"/>
                <w:sz w:val="24"/>
                <w:highlight w:val="none"/>
              </w:rPr>
              <w:t xml:space="preserve">建设规模</w:t>
            </w:r>
            <w:r/>
          </w:p>
        </w:tc>
        <w:tc>
          <w:tcPr>
            <w:gridSpan w:val="2"/>
            <w:tcW w:w="1560" w:type="dxa"/>
            <w:vAlign w:val="center"/>
            <w:textDirection w:val="lrTb"/>
            <w:noWrap w:val="false"/>
          </w:tcPr>
          <w:p>
            <w:pPr>
              <w:rPr>
                <w:color w:val="000000"/>
                <w:sz w:val="24"/>
                <w:highlight w:val="none"/>
              </w:rPr>
            </w:pPr>
            <w:r>
              <w:rPr>
                <w:rFonts w:hint="eastAsia"/>
                <w:color w:val="000000"/>
                <w:sz w:val="24"/>
                <w:highlight w:val="none"/>
              </w:rPr>
              <w:t xml:space="preserve">开、竣工</w:t>
            </w:r>
            <w:r/>
          </w:p>
          <w:p>
            <w:pPr>
              <w:rPr>
                <w:color w:val="000000"/>
                <w:sz w:val="24"/>
                <w:highlight w:val="none"/>
              </w:rPr>
            </w:pPr>
            <w:r>
              <w:rPr>
                <w:rFonts w:hint="eastAsia"/>
                <w:color w:val="000000"/>
                <w:sz w:val="24"/>
                <w:highlight w:val="none"/>
              </w:rPr>
              <w:t xml:space="preserve">日期</w:t>
            </w:r>
            <w:r/>
          </w:p>
        </w:tc>
        <w:tc>
          <w:tcPr>
            <w:gridSpan w:val="3"/>
            <w:tcW w:w="1365" w:type="dxa"/>
            <w:vAlign w:val="center"/>
            <w:textDirection w:val="lrTb"/>
            <w:noWrap w:val="false"/>
          </w:tcPr>
          <w:p>
            <w:pPr>
              <w:rPr>
                <w:color w:val="000000"/>
                <w:sz w:val="24"/>
                <w:highlight w:val="none"/>
              </w:rPr>
            </w:pPr>
            <w:r>
              <w:rPr>
                <w:rFonts w:hint="eastAsia"/>
                <w:color w:val="000000"/>
                <w:sz w:val="24"/>
                <w:highlight w:val="none"/>
              </w:rPr>
              <w:t xml:space="preserve">在建或</w:t>
            </w:r>
            <w:r/>
          </w:p>
          <w:p>
            <w:pPr>
              <w:rPr>
                <w:color w:val="000000"/>
                <w:sz w:val="24"/>
                <w:highlight w:val="none"/>
              </w:rPr>
            </w:pPr>
            <w:r>
              <w:rPr>
                <w:rFonts w:hint="eastAsia"/>
                <w:color w:val="000000"/>
                <w:sz w:val="24"/>
                <w:highlight w:val="none"/>
              </w:rPr>
              <w:t xml:space="preserve">已 完</w:t>
            </w:r>
            <w:r/>
          </w:p>
        </w:tc>
        <w:tc>
          <w:tcPr>
            <w:tcW w:w="1890" w:type="dxa"/>
            <w:vAlign w:val="center"/>
            <w:textDirection w:val="lrTb"/>
            <w:noWrap w:val="false"/>
          </w:tcPr>
          <w:p>
            <w:pPr>
              <w:rPr>
                <w:color w:val="000000"/>
                <w:sz w:val="24"/>
                <w:highlight w:val="none"/>
              </w:rPr>
            </w:pPr>
            <w:r>
              <w:rPr>
                <w:rFonts w:hint="eastAsia"/>
                <w:color w:val="000000"/>
                <w:sz w:val="24"/>
                <w:highlight w:val="none"/>
              </w:rPr>
              <w:t xml:space="preserve">项目质量</w:t>
            </w:r>
            <w:r/>
          </w:p>
        </w:tc>
      </w:tr>
      <w:tr>
        <w:trPr>
          <w:trHeight w:val="600"/>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3"/>
            <w:tcW w:w="1365" w:type="dxa"/>
            <w:vAlign w:val="center"/>
            <w:textDirection w:val="lrTb"/>
            <w:noWrap w:val="false"/>
          </w:tcPr>
          <w:p>
            <w:pPr>
              <w:rPr>
                <w:color w:val="000000"/>
                <w:sz w:val="24"/>
                <w:highlight w:val="none"/>
              </w:rPr>
            </w:pPr>
            <w:r>
              <w:rPr>
                <w:color w:val="000000"/>
                <w:sz w:val="24"/>
                <w:highlight w:val="none"/>
              </w:rPr>
            </w:r>
            <w:r/>
          </w:p>
        </w:tc>
        <w:tc>
          <w:tcPr>
            <w:tcW w:w="1890" w:type="dxa"/>
            <w:vAlign w:val="center"/>
            <w:textDirection w:val="lrTb"/>
            <w:noWrap w:val="false"/>
          </w:tcPr>
          <w:p>
            <w:pPr>
              <w:rPr>
                <w:color w:val="000000"/>
                <w:sz w:val="24"/>
                <w:highlight w:val="none"/>
              </w:rPr>
            </w:pPr>
            <w:r>
              <w:rPr>
                <w:color w:val="000000"/>
                <w:sz w:val="24"/>
                <w:highlight w:val="none"/>
              </w:rPr>
            </w:r>
            <w:r/>
          </w:p>
        </w:tc>
      </w:tr>
      <w:tr>
        <w:trPr>
          <w:trHeight w:val="600"/>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3"/>
            <w:tcW w:w="1365" w:type="dxa"/>
            <w:vAlign w:val="center"/>
            <w:textDirection w:val="lrTb"/>
            <w:noWrap w:val="false"/>
          </w:tcPr>
          <w:p>
            <w:pPr>
              <w:rPr>
                <w:color w:val="000000"/>
                <w:sz w:val="24"/>
                <w:highlight w:val="none"/>
              </w:rPr>
            </w:pPr>
            <w:r>
              <w:rPr>
                <w:color w:val="000000"/>
                <w:sz w:val="24"/>
                <w:highlight w:val="none"/>
              </w:rPr>
            </w:r>
            <w:r/>
          </w:p>
        </w:tc>
        <w:tc>
          <w:tcPr>
            <w:tcW w:w="1890" w:type="dxa"/>
            <w:vAlign w:val="center"/>
            <w:textDirection w:val="lrTb"/>
            <w:noWrap w:val="false"/>
          </w:tcPr>
          <w:p>
            <w:pPr>
              <w:rPr>
                <w:color w:val="000000"/>
                <w:sz w:val="24"/>
                <w:highlight w:val="none"/>
              </w:rPr>
            </w:pPr>
            <w:r>
              <w:rPr>
                <w:color w:val="000000"/>
                <w:sz w:val="24"/>
                <w:highlight w:val="none"/>
              </w:rPr>
            </w:r>
            <w:r/>
          </w:p>
        </w:tc>
      </w:tr>
    </w:tbl>
    <w:p>
      <w:pPr>
        <w:rPr>
          <w:color w:val="000000"/>
          <w:sz w:val="24"/>
          <w:highlight w:val="none"/>
        </w:rPr>
      </w:pPr>
      <w:r>
        <w:rPr>
          <w:rFonts w:hint="eastAsia"/>
          <w:color w:val="000000"/>
          <w:sz w:val="24"/>
          <w:highlight w:val="none"/>
        </w:rPr>
        <w:t xml:space="preserve">（4） 项目管理机构配备情况辅助说明资料</w:t>
      </w:r>
      <w:r/>
    </w:p>
    <w:p>
      <w:pPr>
        <w:ind w:firstLine="2880"/>
        <w:rPr>
          <w:color w:val="000000"/>
          <w:sz w:val="24"/>
          <w:highlight w:val="none"/>
        </w:rPr>
      </w:pPr>
      <w:r>
        <w:rPr>
          <w:rFonts w:hint="eastAsia"/>
          <w:color w:val="000000"/>
          <w:sz w:val="24"/>
          <w:highlight w:val="none"/>
        </w:rPr>
        <w:t xml:space="preserve">项目                                   表4</w:t>
      </w:r>
      <w:r/>
    </w:p>
    <w:tbl>
      <w:tblPr>
        <w:tblStyle w:val="766"/>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5579"/>
        </w:trPr>
        <w:tc>
          <w:tcPr>
            <w:tcW w:w="9558" w:type="dxa"/>
            <w:vAlign w:val="top"/>
            <w:textDirection w:val="lrTb"/>
            <w:noWrap w:val="false"/>
          </w:tcPr>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tc>
      </w:tr>
    </w:tbl>
    <w:p>
      <w:pPr>
        <w:rPr>
          <w:color w:val="000000"/>
          <w:sz w:val="24"/>
          <w:highlight w:val="none"/>
        </w:rPr>
      </w:pPr>
      <w:r>
        <w:rPr>
          <w:rFonts w:hint="eastAsia"/>
          <w:color w:val="000000"/>
          <w:sz w:val="24"/>
          <w:highlight w:val="none"/>
        </w:rPr>
        <w:t xml:space="preserve">注：1.辅助说明资料主要包括管理机构的机构设置、职责分工、有关复印证明资料以及投标供应商认为有必要提供的资料。辅助说明资料格式不作统一规定，由投标供应商自行设计。</w:t>
      </w:r>
      <w:r/>
    </w:p>
    <w:p>
      <w:pPr>
        <w:rPr>
          <w:color w:val="000000"/>
          <w:sz w:val="24"/>
          <w:highlight w:val="none"/>
        </w:rPr>
      </w:pPr>
      <w:r>
        <w:rPr>
          <w:rFonts w:hint="eastAsia"/>
          <w:color w:val="000000"/>
          <w:sz w:val="24"/>
          <w:highlight w:val="none"/>
        </w:rPr>
        <w:t xml:space="preserve">2.项目管理班子配备情况辅助说明资料另附。</w:t>
      </w:r>
      <w:r/>
    </w:p>
    <w:p>
      <w:pPr>
        <w:pStyle w:val="798"/>
        <w:ind w:left="0" w:firstLine="0"/>
        <w:rPr>
          <w:rFonts w:hint="eastAsia"/>
          <w:color w:val="auto"/>
          <w:highlight w:val="none"/>
          <w:lang w:val="en-US" w:eastAsia="zh-CN"/>
        </w:rPr>
      </w:pPr>
      <w:r>
        <w:rPr>
          <w:rFonts w:hint="eastAsia"/>
          <w:color w:val="auto"/>
          <w:highlight w:val="none"/>
          <w:lang w:val="en-US" w:eastAsia="zh-CN"/>
        </w:rPr>
      </w:r>
      <w:r/>
    </w:p>
    <w:p>
      <w:pPr>
        <w:pStyle w:val="798"/>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jc w:val="left"/>
        <w:pageBreakBefore/>
        <w:rPr>
          <w:rFonts w:hint="eastAsia" w:ascii="宋体" w:hAnsi="宋体"/>
          <w:b/>
          <w:bCs w:val="0"/>
          <w:color w:val="auto"/>
          <w:sz w:val="24"/>
          <w:szCs w:val="24"/>
          <w:highlight w:val="none"/>
          <w:lang w:val="en-US" w:eastAsia="zh-CN"/>
        </w:rPr>
        <w:outlineLvl w:val="1"/>
      </w:pPr>
      <w:r>
        <w:rPr>
          <w:rFonts w:hint="eastAsia" w:ascii="宋体" w:hAnsi="宋体" w:eastAsia="宋体" w:cs="Times New Roman"/>
          <w:b/>
          <w:bCs w:val="0"/>
          <w:color w:val="auto"/>
          <w:sz w:val="24"/>
          <w:szCs w:val="24"/>
          <w:highlight w:val="none"/>
          <w:lang w:val="en-US" w:eastAsia="zh-CN" w:bidi="ar-SA"/>
        </w:rPr>
        <w:t xml:space="preserve">三、</w:t>
      </w:r>
      <w:r>
        <w:rPr>
          <w:rFonts w:hint="eastAsia" w:ascii="宋体" w:hAnsi="宋体"/>
          <w:b/>
          <w:bCs w:val="0"/>
          <w:color w:val="auto"/>
          <w:sz w:val="24"/>
          <w:szCs w:val="24"/>
          <w:highlight w:val="none"/>
          <w:lang w:val="en-US" w:eastAsia="zh-CN"/>
        </w:rPr>
        <w:t xml:space="preserve">技术</w:t>
      </w:r>
      <w:r>
        <w:rPr>
          <w:rFonts w:hint="eastAsia" w:ascii="宋体" w:hAnsi="宋体"/>
          <w:b/>
          <w:bCs w:val="0"/>
          <w:color w:val="auto"/>
          <w:sz w:val="24"/>
          <w:szCs w:val="24"/>
          <w:highlight w:val="none"/>
        </w:rPr>
        <w:t xml:space="preserve">方案</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按照评分要求进行编制）</w:t>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ascii="Calibri" w:hAnsi="Times New Roman" w:eastAsia="宋体" w:cs="Times New Roman"/>
          <w:b/>
          <w:sz w:val="24"/>
          <w:szCs w:val="24"/>
          <w:highlight w:val="none"/>
          <w:lang w:val="en-US" w:eastAsia="zh-CN" w:bidi="ar-SA"/>
        </w:rPr>
      </w:pPr>
      <w:r>
        <w:rPr>
          <w:rFonts w:hint="eastAsia" w:ascii="Calibri" w:hAnsi="Times New Roman" w:eastAsia="宋体" w:cs="Times New Roman"/>
          <w:b/>
          <w:sz w:val="24"/>
          <w:szCs w:val="24"/>
          <w:highlight w:val="none"/>
          <w:lang w:val="en-US" w:eastAsia="zh-CN" w:bidi="ar-SA"/>
        </w:rPr>
      </w:r>
      <w:r/>
    </w:p>
    <w:p>
      <w:pPr>
        <w:pStyle w:val="805"/>
        <w:numPr>
          <w:ilvl w:val="0"/>
          <w:numId w:val="0"/>
        </w:numPr>
        <w:jc w:val="left"/>
        <w:rPr>
          <w:rFonts w:hint="eastAsia"/>
          <w:highlight w:val="none"/>
        </w:rPr>
      </w:pPr>
      <w:r>
        <w:rPr>
          <w:rFonts w:hint="eastAsia" w:ascii="Calibri" w:hAnsi="Times New Roman" w:eastAsia="宋体" w:cs="Times New Roman"/>
          <w:b/>
          <w:sz w:val="24"/>
          <w:szCs w:val="24"/>
          <w:highlight w:val="none"/>
          <w:lang w:val="en-US" w:eastAsia="zh-CN" w:bidi="ar-SA"/>
        </w:rPr>
        <w:t xml:space="preserve">四、</w:t>
      </w:r>
      <w:r>
        <w:rPr>
          <w:rFonts w:hint="eastAsia"/>
          <w:highlight w:val="none"/>
          <w:lang w:val="en-US" w:eastAsia="zh-CN"/>
        </w:rPr>
        <w:t xml:space="preserve">其他</w:t>
      </w:r>
      <w:r/>
    </w:p>
    <w:p>
      <w:pPr>
        <w:pStyle w:val="798"/>
        <w:ind w:left="0" w:firstLine="0"/>
        <w:jc w:val="left"/>
        <w:tabs>
          <w:tab w:val="left" w:pos="7636" w:leader="none"/>
        </w:tabs>
        <w:rPr>
          <w:rFonts w:hint="eastAsia"/>
          <w:color w:val="auto"/>
          <w:highlight w:val="none"/>
          <w:lang w:val="en-US" w:eastAsia="zh-CN"/>
        </w:rPr>
      </w:pPr>
      <w:r>
        <w:rPr>
          <w:highlight w:val="none"/>
        </w:rPr>
        <w:tab/>
      </w:r>
      <w:r/>
    </w:p>
    <w:p>
      <w:pPr>
        <w:pStyle w:val="798"/>
        <w:ind w:left="0" w:firstLine="0"/>
        <w:rPr>
          <w:rFonts w:hint="eastAsia"/>
          <w:color w:val="auto"/>
          <w:highlight w:val="none"/>
          <w:lang w:val="en-US" w:eastAsia="zh-CN"/>
        </w:rPr>
      </w:pPr>
      <w:r>
        <w:rPr>
          <w:rFonts w:hint="eastAsia"/>
          <w:color w:val="auto"/>
          <w:highlight w:val="none"/>
          <w:lang w:val="en-US" w:eastAsia="zh-CN"/>
        </w:rPr>
      </w:r>
      <w:r/>
    </w:p>
    <w:p>
      <w:pPr>
        <w:pStyle w:val="798"/>
        <w:ind w:left="0" w:firstLine="0"/>
        <w:rPr>
          <w:rFonts w:hint="eastAsia"/>
          <w:color w:val="auto"/>
          <w:highlight w:val="none"/>
          <w:lang w:val="en-US" w:eastAsia="zh-CN"/>
        </w:rPr>
      </w:pPr>
      <w:r>
        <w:rPr>
          <w:rFonts w:hint="eastAsia"/>
          <w:color w:val="auto"/>
          <w:highlight w:val="none"/>
          <w:lang w:val="en-US" w:eastAsia="zh-CN"/>
        </w:rPr>
      </w:r>
      <w:r/>
    </w:p>
    <w:sectPr>
      <w:headerReference w:type="default" r:id="rId11"/>
      <w:footerReference w:type="default" r:id="rId15"/>
      <w:footnotePr/>
      <w:endnotePr/>
      <w:type w:val="nextPage"/>
      <w:pgSz w:w="11850" w:h="16783" w:orient="portrait"/>
      <w:pgMar w:top="1134" w:right="1134" w:bottom="1134" w:left="1417" w:header="90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_x000B__x000C_">
    <w:panose1 w:val="020B0503020202020204"/>
  </w:font>
  <w:font w:name="华文细黑">
    <w:panose1 w:val="02010600040101010101"/>
  </w:font>
  <w:font w:name="PMingLiU">
    <w:panose1 w:val="020205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t xml:space="preserve">1</w:t>
    </w:r>
    <w:r>
      <w:fldChar w:fldCharType="end"/>
    </w:r>
    <w:r/>
  </w:p>
  <w:p>
    <w:pPr>
      <w:pStyle w:val="7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26</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t xml:space="preserve">1</w:t>
    </w:r>
    <w:r>
      <w:fldChar w:fldCharType="end"/>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default" w:eastAsia="宋体"/>
        <w:lang w:val="en-US" w:eastAsia="zh-CN"/>
      </w:rPr>
      <w:pBdr>
        <w:bottom w:val="single" w:color="000000" w:sz="4" w:space="1"/>
      </w:pBdr>
    </w:pPr>
    <w:r>
      <w:rPr>
        <w:rFonts w:hint="eastAsia"/>
        <w:lang w:val="en-US" w:eastAsia="zh-CN"/>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eastAsia" w:eastAsia="宋体"/>
        <w:lang w:eastAsia="zh-CN"/>
      </w:rPr>
    </w:pPr>
    <w:r>
      <w:rPr>
        <w:rFonts w:hint="eastAsia"/>
        <w:lang w:eastAsia="zh-CN"/>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rPr>
        <w:rFonts w:hint="eastAsia" w:eastAsia="宋体"/>
        <w:lang w:eastAsia="zh-CN"/>
      </w:rPr>
    </w:pPr>
    <w:r>
      <w:rPr>
        <w:rFonts w:hint="eastAsia" w:ascii="华文新魏" w:eastAsia="华文新魏"/>
        <w:bCs/>
        <w:color w:val="000000"/>
        <w:sz w:val="21"/>
      </w:rPr>
      <w:t xml:space="preserve">  </w:t>
    </w:r>
    <w:r>
      <w:rPr>
        <w:rFonts w:hint="eastAsia"/>
      </w:rPr>
      <w:t xml:space="preserve">                                                     </w:t>
    </w:r>
    <w:r>
      <w:rPr>
        <w:rFonts w:hint="eastAsia"/>
        <w:lang w:val="en-US" w:eastAsia="zh-CN"/>
      </w:rPr>
      <w:t xml:space="preserve">公开</w:t>
    </w:r>
    <w:r>
      <w:rPr>
        <w:rFonts w:hint="eastAsia"/>
        <w:lang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50" w:hanging="420"/>
        <w:tabs>
          <w:tab w:val="left" w:pos="988" w:leader="none"/>
        </w:tabs>
      </w:pPr>
      <w:rPr>
        <w:rFonts w:hint="eastAsia"/>
        <w:lang w:val="en-US"/>
      </w:rPr>
    </w:lvl>
    <w:lvl w:ilvl="1">
      <w:start w:val="1"/>
      <w:numFmt w:val="decimal"/>
      <w:isLgl w:val="false"/>
      <w:suff w:val="nothing"/>
      <w:lvlText w:val="（%2）"/>
      <w:lvlJc w:val="left"/>
      <w:pPr>
        <w:ind w:left="1468" w:hanging="420"/>
      </w:pPr>
      <w:rPr>
        <w:rFonts w:hint="default" w:ascii="宋体" w:hAnsi="宋体" w:eastAsia="宋体" w:cs="宋体"/>
        <w:b w:val="0"/>
        <w:bCs w:val="0"/>
        <w:sz w:val="24"/>
        <w:szCs w:val="24"/>
        <w:lang w:val="en-US"/>
      </w:rPr>
    </w:lvl>
    <w:lvl w:ilvl="2">
      <w:start w:val="1"/>
      <w:numFmt w:val="japaneseCounting"/>
      <w:isLgl w:val="false"/>
      <w:suff w:val="tab"/>
      <w:lvlText w:val="%3、"/>
      <w:lvlJc w:val="left"/>
      <w:pPr>
        <w:ind w:left="1344" w:hanging="504"/>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pStyle w:val="1062"/>
      <w:isLgl w:val="false"/>
      <w:suff w:val="space"/>
      <w:lvlText w:val="%1"/>
      <w:lvlJc w:val="left"/>
      <w:pPr>
        <w:ind w:left="0" w:firstLine="0"/>
      </w:pPr>
      <w:rPr>
        <w:rFonts w:hint="eastAsia"/>
      </w:rPr>
    </w:lvl>
    <w:lvl w:ilvl="1">
      <w:start w:val="1"/>
      <w:numFmt w:val="decimal"/>
      <w:pStyle w:val="1077"/>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72"/>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040"/>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upperLetter"/>
      <w:pStyle w:val="808"/>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4">
    <w:multiLevelType w:val="hybridMultilevel"/>
    <w:lvl w:ilvl="0">
      <w:start w:val="1"/>
      <w:numFmt w:val="bullet"/>
      <w:pStyle w:val="81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65"/>
      <w:isLgl w:val="false"/>
      <w:suff w:val="tab"/>
      <w:lvlText w:val="%1.%2"/>
      <w:lvlJc w:val="left"/>
      <w:pPr>
        <w:ind w:left="1135" w:hanging="567"/>
      </w:pPr>
      <w:rPr>
        <w:rFonts w:hint="eastAsia"/>
      </w:rPr>
    </w:lvl>
    <w:lvl w:ilvl="2">
      <w:start w:val="1"/>
      <w:numFmt w:val="decimal"/>
      <w:pStyle w:val="1070"/>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7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8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num w:numId="1">
    <w:abstractNumId w:val="7"/>
  </w:num>
  <w:num w:numId="2">
    <w:abstractNumId w:val="3"/>
  </w:num>
  <w:num w:numId="3">
    <w:abstractNumId w:val="4"/>
  </w:num>
  <w:num w:numId="4">
    <w:abstractNumId w:val="9"/>
  </w:num>
  <w:num w:numId="5">
    <w:abstractNumId w:val="2"/>
  </w:num>
  <w:num w:numId="6">
    <w:abstractNumId w:val="1"/>
  </w:num>
  <w:num w:numId="7">
    <w:abstractNumId w:val="5"/>
  </w:num>
  <w:num w:numId="8">
    <w:abstractNumId w:val="8"/>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079"/>
    <w:uiPriority w:val="0"/>
    <w:qFormat/>
    <w:pPr>
      <w:jc w:val="both"/>
      <w:widowControl w:val="off"/>
    </w:pPr>
    <w:rPr>
      <w:rFonts w:hint="default" w:ascii="Times New Roman" w:hAnsi="Times New Roman" w:eastAsia="宋体" w:cs="Times New Roman"/>
      <w:sz w:val="21"/>
      <w:lang w:val="en-US" w:eastAsia="zh-CN" w:bidi="ar-SA"/>
    </w:rPr>
  </w:style>
  <w:style w:type="paragraph" w:styleId="756">
    <w:name w:val="Heading 1"/>
    <w:basedOn w:val="755"/>
    <w:next w:val="755"/>
    <w:link w:val="813"/>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14"/>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15"/>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16"/>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17"/>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18"/>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20"/>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21"/>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Normal Indent"/>
    <w:basedOn w:val="755"/>
    <w:uiPriority w:val="0"/>
    <w:qFormat/>
    <w:pPr>
      <w:ind w:firstLine="420"/>
      <w:jc w:val="left"/>
      <w:widowControl/>
    </w:pPr>
    <w:rPr>
      <w:rFonts w:ascii="Times New Roman"/>
      <w:sz w:val="20"/>
    </w:r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annotation text"/>
    <w:basedOn w:val="755"/>
    <w:uiPriority w:val="99"/>
    <w:semiHidden/>
    <w:unhideWhenUsed/>
    <w:qFormat/>
    <w:pPr>
      <w:jc w:val="left"/>
    </w:pPr>
  </w:style>
  <w:style w:type="paragraph" w:styleId="771">
    <w:name w:val="Body Text"/>
    <w:basedOn w:val="755"/>
    <w:next w:val="772"/>
    <w:uiPriority w:val="0"/>
    <w:qFormat/>
    <w:rPr>
      <w:rFonts w:ascii="仿宋_GB2312" w:eastAsia="仿宋_GB2312"/>
      <w:sz w:val="28"/>
    </w:rPr>
  </w:style>
  <w:style w:type="paragraph" w:styleId="772">
    <w:name w:val="toc 2"/>
    <w:basedOn w:val="755"/>
    <w:next w:val="755"/>
    <w:uiPriority w:val="39"/>
    <w:unhideWhenUsed/>
    <w:qFormat/>
    <w:pPr>
      <w:ind w:left="283" w:right="0" w:firstLine="0"/>
      <w:spacing w:after="57"/>
    </w:pPr>
  </w:style>
  <w:style w:type="paragraph" w:styleId="773">
    <w:name w:val="Body Text Indent"/>
    <w:basedOn w:val="755"/>
    <w:uiPriority w:val="0"/>
    <w:qFormat/>
    <w:pPr>
      <w:ind w:left="156"/>
      <w:spacing w:line="300" w:lineRule="auto"/>
      <w:widowControl/>
    </w:pPr>
    <w:rPr>
      <w:rFonts w:ascii="仿宋_GB2312" w:eastAsia="仿宋_GB2312"/>
      <w:sz w:val="28"/>
    </w:rPr>
  </w:style>
  <w:style w:type="paragraph" w:styleId="774">
    <w:name w:val="index 4"/>
    <w:basedOn w:val="755"/>
    <w:next w:val="755"/>
    <w:uiPriority w:val="0"/>
    <w:qFormat/>
    <w:pPr>
      <w:ind w:left="600"/>
    </w:pPr>
    <w:rPr>
      <w:szCs w:val="20"/>
    </w:rPr>
  </w:style>
  <w:style w:type="paragraph" w:styleId="775">
    <w:name w:val="toc 5"/>
    <w:basedOn w:val="755"/>
    <w:next w:val="755"/>
    <w:uiPriority w:val="39"/>
    <w:unhideWhenUsed/>
    <w:qFormat/>
    <w:pPr>
      <w:ind w:left="1134" w:right="0" w:firstLine="0"/>
      <w:spacing w:after="57"/>
    </w:pPr>
  </w:style>
  <w:style w:type="paragraph" w:styleId="776">
    <w:name w:val="toc 3"/>
    <w:basedOn w:val="755"/>
    <w:next w:val="755"/>
    <w:uiPriority w:val="39"/>
    <w:unhideWhenUsed/>
    <w:qFormat/>
    <w:pPr>
      <w:ind w:left="567" w:right="0" w:firstLine="0"/>
      <w:spacing w:after="57"/>
    </w:pPr>
  </w:style>
  <w:style w:type="paragraph" w:styleId="777">
    <w:name w:val="Plain Text"/>
    <w:basedOn w:val="755"/>
    <w:next w:val="778"/>
    <w:uiPriority w:val="0"/>
    <w:qFormat/>
    <w:rPr>
      <w:rFonts w:hAnsi="Courier New"/>
      <w:sz w:val="21"/>
      <w:szCs w:val="21"/>
    </w:rPr>
  </w:style>
  <w:style w:type="paragraph" w:styleId="778">
    <w:name w:val="List Number 5"/>
    <w:basedOn w:val="755"/>
    <w:uiPriority w:val="99"/>
    <w:semiHidden/>
    <w:unhideWhenUsed/>
    <w:qFormat/>
    <w:pPr>
      <w:numPr>
        <w:ilvl w:val="0"/>
        <w:numId w:val="1"/>
      </w:numPr>
    </w:pPr>
  </w:style>
  <w:style w:type="paragraph" w:styleId="779">
    <w:name w:val="toc 8"/>
    <w:basedOn w:val="755"/>
    <w:next w:val="755"/>
    <w:uiPriority w:val="39"/>
    <w:unhideWhenUsed/>
    <w:qFormat/>
    <w:pPr>
      <w:ind w:left="1984" w:right="0" w:firstLine="0"/>
      <w:spacing w:after="57"/>
    </w:pPr>
  </w:style>
  <w:style w:type="paragraph" w:styleId="780">
    <w:name w:val="Date"/>
    <w:basedOn w:val="755"/>
    <w:next w:val="755"/>
    <w:uiPriority w:val="0"/>
    <w:qFormat/>
    <w:pPr>
      <w:ind w:left="100"/>
    </w:pPr>
    <w:rPr>
      <w:rFonts w:ascii="楷体_GB2312" w:eastAsia="楷体_GB2312"/>
      <w:b/>
      <w:sz w:val="28"/>
    </w:rPr>
  </w:style>
  <w:style w:type="paragraph" w:styleId="781">
    <w:name w:val="endnote text"/>
    <w:basedOn w:val="755"/>
    <w:link w:val="958"/>
    <w:uiPriority w:val="99"/>
    <w:semiHidden/>
    <w:unhideWhenUsed/>
    <w:qFormat/>
    <w:pPr>
      <w:spacing w:after="0" w:line="240" w:lineRule="auto"/>
    </w:pPr>
    <w:rPr>
      <w:sz w:val="20"/>
    </w:rPr>
  </w:style>
  <w:style w:type="paragraph" w:styleId="782">
    <w:name w:val="Footer"/>
    <w:basedOn w:val="755"/>
    <w:link w:val="831"/>
    <w:uiPriority w:val="99"/>
    <w:unhideWhenUsed/>
    <w:qFormat/>
    <w:pPr>
      <w:spacing w:after="0" w:line="240" w:lineRule="auto"/>
      <w:tabs>
        <w:tab w:val="center" w:pos="7143" w:leader="none"/>
        <w:tab w:val="right" w:pos="14287" w:leader="none"/>
      </w:tabs>
    </w:pPr>
  </w:style>
  <w:style w:type="paragraph" w:styleId="783">
    <w:name w:val="envelope return"/>
    <w:basedOn w:val="755"/>
    <w:uiPriority w:val="0"/>
    <w:qFormat/>
    <w:pPr>
      <w:ind w:firstLine="471"/>
      <w:spacing w:line="420" w:lineRule="exact"/>
    </w:pPr>
    <w:rPr>
      <w:rFonts w:ascii="Arial" w:hAnsi="Arial" w:cs="Arial"/>
      <w:sz w:val="24"/>
      <w:szCs w:val="24"/>
    </w:rPr>
  </w:style>
  <w:style w:type="paragraph" w:styleId="784">
    <w:name w:val="Header"/>
    <w:basedOn w:val="755"/>
    <w:link w:val="829"/>
    <w:uiPriority w:val="99"/>
    <w:unhideWhenUsed/>
    <w:qFormat/>
    <w:pPr>
      <w:spacing w:after="0" w:line="240" w:lineRule="auto"/>
      <w:tabs>
        <w:tab w:val="center" w:pos="7143" w:leader="none"/>
        <w:tab w:val="right" w:pos="14287" w:leader="none"/>
      </w:tabs>
    </w:pPr>
  </w:style>
  <w:style w:type="paragraph" w:styleId="785">
    <w:name w:val="toc 1"/>
    <w:basedOn w:val="755"/>
    <w:next w:val="755"/>
    <w:uiPriority w:val="39"/>
    <w:unhideWhenUsed/>
    <w:qFormat/>
    <w:pPr>
      <w:ind w:left="0" w:right="0" w:firstLine="0"/>
      <w:spacing w:after="57"/>
    </w:pPr>
  </w:style>
  <w:style w:type="paragraph" w:styleId="786">
    <w:name w:val="toc 4"/>
    <w:basedOn w:val="755"/>
    <w:next w:val="755"/>
    <w:uiPriority w:val="39"/>
    <w:unhideWhenUsed/>
    <w:qFormat/>
    <w:pPr>
      <w:ind w:left="850" w:right="0" w:firstLine="0"/>
      <w:spacing w:after="57"/>
    </w:pPr>
  </w:style>
  <w:style w:type="paragraph" w:styleId="787">
    <w:name w:val="Subtitle"/>
    <w:basedOn w:val="755"/>
    <w:next w:val="755"/>
    <w:link w:val="824"/>
    <w:uiPriority w:val="11"/>
    <w:qFormat/>
    <w:pPr>
      <w:spacing w:before="200" w:after="200"/>
    </w:pPr>
    <w:rPr>
      <w:sz w:val="24"/>
      <w:szCs w:val="24"/>
    </w:rPr>
  </w:style>
  <w:style w:type="paragraph" w:styleId="788">
    <w:name w:val="List"/>
    <w:basedOn w:val="755"/>
    <w:uiPriority w:val="0"/>
    <w:qFormat/>
    <w:pPr>
      <w:ind w:left="420" w:hanging="420"/>
      <w:spacing w:after="20" w:line="288" w:lineRule="auto"/>
      <w:tabs>
        <w:tab w:val="left" w:pos="420" w:leader="none"/>
      </w:tabs>
    </w:pPr>
    <w:rPr>
      <w:lang w:val="en-GB"/>
    </w:rPr>
  </w:style>
  <w:style w:type="paragraph" w:styleId="789">
    <w:name w:val="footnote text"/>
    <w:basedOn w:val="755"/>
    <w:link w:val="957"/>
    <w:uiPriority w:val="99"/>
    <w:semiHidden/>
    <w:unhideWhenUsed/>
    <w:qFormat/>
    <w:pPr>
      <w:spacing w:after="40" w:line="240" w:lineRule="auto"/>
    </w:pPr>
    <w:rPr>
      <w:sz w:val="18"/>
    </w:rPr>
  </w:style>
  <w:style w:type="paragraph" w:styleId="790">
    <w:name w:val="toc 6"/>
    <w:basedOn w:val="755"/>
    <w:next w:val="755"/>
    <w:uiPriority w:val="39"/>
    <w:unhideWhenUsed/>
    <w:qFormat/>
    <w:pPr>
      <w:ind w:left="1417" w:right="0" w:firstLine="0"/>
      <w:spacing w:after="57"/>
    </w:pPr>
  </w:style>
  <w:style w:type="paragraph" w:styleId="791">
    <w:name w:val="Body Text Indent 3"/>
    <w:basedOn w:val="755"/>
    <w:uiPriority w:val="99"/>
    <w:qFormat/>
    <w:pPr>
      <w:ind w:firstLine="639"/>
    </w:pPr>
    <w:rPr>
      <w:rFonts w:ascii="仿宋_GB2312" w:eastAsia="仿宋_GB2312"/>
      <w:sz w:val="30"/>
    </w:rPr>
  </w:style>
  <w:style w:type="paragraph" w:styleId="792">
    <w:name w:val="table of figures"/>
    <w:basedOn w:val="755"/>
    <w:next w:val="755"/>
    <w:uiPriority w:val="99"/>
    <w:unhideWhenUsed/>
    <w:qFormat/>
    <w:pPr>
      <w:spacing w:after="0" w:afterAutospacing="0"/>
    </w:pPr>
  </w:style>
  <w:style w:type="paragraph" w:styleId="793">
    <w:name w:val="toc 9"/>
    <w:basedOn w:val="755"/>
    <w:next w:val="755"/>
    <w:uiPriority w:val="39"/>
    <w:unhideWhenUsed/>
    <w:qFormat/>
    <w:pPr>
      <w:ind w:left="2268" w:right="0" w:firstLine="0"/>
      <w:spacing w:after="57"/>
    </w:pPr>
  </w:style>
  <w:style w:type="paragraph" w:styleId="794">
    <w:name w:val="Body Text 2"/>
    <w:basedOn w:val="755"/>
    <w:uiPriority w:val="0"/>
    <w:qFormat/>
    <w:pPr>
      <w:ind w:firstLine="420"/>
      <w:spacing w:after="20" w:line="720" w:lineRule="auto"/>
    </w:pPr>
    <w:rPr>
      <w:rFonts w:ascii="Times New Roman"/>
      <w:sz w:val="30"/>
      <w:szCs w:val="24"/>
    </w:rPr>
  </w:style>
  <w:style w:type="paragraph" w:styleId="795">
    <w:name w:val="Normal (Web)"/>
    <w:basedOn w:val="755"/>
    <w:uiPriority w:val="0"/>
    <w:qFormat/>
    <w:pPr>
      <w:ind w:firstLine="420"/>
      <w:jc w:val="left"/>
      <w:spacing w:before="100" w:beforeAutospacing="1" w:after="100" w:afterAutospacing="1" w:line="288" w:lineRule="auto"/>
      <w:widowControl/>
    </w:pPr>
    <w:rPr>
      <w:rFonts w:ascii="宋体" w:hAnsi="宋体"/>
      <w:sz w:val="24"/>
    </w:rPr>
  </w:style>
  <w:style w:type="paragraph" w:styleId="796">
    <w:name w:val="Title"/>
    <w:basedOn w:val="755"/>
    <w:next w:val="755"/>
    <w:link w:val="823"/>
    <w:uiPriority w:val="10"/>
    <w:qFormat/>
    <w:pPr>
      <w:contextualSpacing/>
      <w:spacing w:before="300" w:after="200"/>
    </w:pPr>
    <w:rPr>
      <w:sz w:val="48"/>
      <w:szCs w:val="48"/>
    </w:rPr>
  </w:style>
  <w:style w:type="paragraph" w:styleId="797">
    <w:name w:val="Body Text First Indent"/>
    <w:basedOn w:val="771"/>
    <w:uiPriority w:val="0"/>
    <w:qFormat/>
    <w:pPr>
      <w:ind w:firstLine="420"/>
      <w:spacing w:line="440" w:lineRule="exact"/>
    </w:pPr>
    <w:rPr>
      <w:sz w:val="24"/>
      <w:szCs w:val="28"/>
    </w:rPr>
  </w:style>
  <w:style w:type="paragraph" w:styleId="798">
    <w:name w:val="Body Text First Indent 2"/>
    <w:basedOn w:val="773"/>
    <w:next w:val="777"/>
    <w:uiPriority w:val="0"/>
    <w:qFormat/>
    <w:pPr>
      <w:ind w:left="420" w:firstLine="200"/>
      <w:spacing w:after="120" w:line="420" w:lineRule="exact"/>
      <w:widowControl w:val="off"/>
    </w:pPr>
    <w:rPr>
      <w:rFonts w:ascii="Times New Roman" w:eastAsia="宋体"/>
      <w:sz w:val="24"/>
      <w:szCs w:val="24"/>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page number"/>
    <w:basedOn w:val="765"/>
    <w:uiPriority w:val="0"/>
    <w:qFormat/>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TOC Heading1"/>
    <w:next w:val="755"/>
    <w:uiPriority w:val="0"/>
    <w:qFormat/>
    <w:rPr>
      <w:rFonts w:hint="default" w:ascii="Times New Roman" w:hAnsi="Times New Roman" w:eastAsia="宋体" w:cs="Times New Roman"/>
      <w:sz w:val="32"/>
      <w:szCs w:val="22"/>
      <w:lang w:val="en-US" w:eastAsia="zh-CN" w:bidi="ar-SA"/>
    </w:rPr>
  </w:style>
  <w:style w:type="paragraph" w:styleId="805" w:customStyle="1">
    <w:name w:val="正文首行缩进 21"/>
    <w:basedOn w:val="806"/>
    <w:next w:val="807"/>
    <w:uiPriority w:val="0"/>
    <w:qFormat/>
    <w:pPr>
      <w:ind w:left="420" w:firstLine="200"/>
      <w:spacing w:after="120" w:line="420" w:lineRule="exact"/>
      <w:widowControl w:val="off"/>
    </w:pPr>
    <w:rPr>
      <w:rFonts w:ascii="Calibri" w:eastAsia="宋体"/>
      <w:sz w:val="24"/>
      <w:szCs w:val="24"/>
    </w:rPr>
  </w:style>
  <w:style w:type="paragraph" w:styleId="806" w:customStyle="1">
    <w:name w:val="正文文本缩进1"/>
    <w:basedOn w:val="755"/>
    <w:link w:val="984"/>
    <w:uiPriority w:val="0"/>
    <w:qFormat/>
    <w:pPr>
      <w:ind w:firstLine="576"/>
    </w:pPr>
    <w:rPr>
      <w:b/>
      <w:sz w:val="30"/>
    </w:rPr>
  </w:style>
  <w:style w:type="paragraph" w:styleId="807" w:customStyle="1">
    <w:name w:val="纯文本1"/>
    <w:basedOn w:val="755"/>
    <w:next w:val="808"/>
    <w:link w:val="987"/>
    <w:uiPriority w:val="0"/>
    <w:qFormat/>
    <w:rPr>
      <w:rFonts w:ascii="宋体" w:hAnsi="Courier New"/>
      <w:sz w:val="20"/>
    </w:rPr>
  </w:style>
  <w:style w:type="paragraph" w:styleId="808" w:customStyle="1">
    <w:name w:val="列表编号 51"/>
    <w:basedOn w:val="755"/>
    <w:uiPriority w:val="0"/>
    <w:qFormat/>
    <w:pPr>
      <w:numPr>
        <w:ilvl w:val="0"/>
        <w:numId w:val="2"/>
      </w:numPr>
    </w:pPr>
  </w:style>
  <w:style w:type="paragraph" w:styleId="809" w:customStyle="1">
    <w:name w:val="段"/>
    <w:next w:val="755"/>
    <w:uiPriority w:val="0"/>
    <w:qFormat/>
    <w:pPr>
      <w:ind w:firstLine="200"/>
      <w:jc w:val="both"/>
    </w:pPr>
    <w:rPr>
      <w:rFonts w:hint="default" w:ascii="宋体" w:hAnsi="Times New Roman" w:eastAsia="宋体" w:cs="Times New Roman"/>
      <w:sz w:val="21"/>
      <w:lang w:val="en-US" w:eastAsia="zh-CN" w:bidi="ar-SA"/>
    </w:rPr>
  </w:style>
  <w:style w:type="paragraph" w:styleId="810" w:customStyle="1">
    <w:name w:val="目录 61"/>
    <w:next w:val="755"/>
    <w:uiPriority w:val="0"/>
    <w:qFormat/>
    <w:pPr>
      <w:ind w:left="2125"/>
      <w:jc w:val="both"/>
    </w:pPr>
    <w:rPr>
      <w:rFonts w:hint="default" w:ascii="Times New Roman" w:hAnsi="Times New Roman" w:eastAsia="宋体" w:cs="Times New Roman"/>
      <w:sz w:val="21"/>
      <w:lang w:val="en-US" w:eastAsia="zh-CN" w:bidi="ar-SA"/>
    </w:rPr>
  </w:style>
  <w:style w:type="paragraph" w:styleId="811" w:customStyle="1">
    <w:name w:val="正文文本1"/>
    <w:basedOn w:val="755"/>
    <w:uiPriority w:val="0"/>
    <w:qFormat/>
    <w:rPr>
      <w:rFonts w:ascii="仿宋_GB2312" w:hAnsi="Times New Roman" w:eastAsia="仿宋_GB2312"/>
      <w:sz w:val="28"/>
      <w:szCs w:val="20"/>
    </w:rPr>
  </w:style>
  <w:style w:type="paragraph" w:styleId="812" w:customStyle="1">
    <w:name w:val="列表1"/>
    <w:basedOn w:val="755"/>
    <w:uiPriority w:val="0"/>
    <w:qFormat/>
    <w:pPr>
      <w:numPr>
        <w:ilvl w:val="0"/>
        <w:numId w:val="3"/>
      </w:numPr>
      <w:spacing w:after="20" w:line="288" w:lineRule="auto"/>
    </w:pPr>
    <w:rPr>
      <w:rFonts w:ascii="Times New Roman" w:hAnsi="Times New Roman" w:eastAsia="宋体" w:cs="Times New Roman"/>
      <w:szCs w:val="20"/>
      <w:lang w:val="en-GB"/>
    </w:rPr>
  </w:style>
  <w:style w:type="character" w:styleId="813" w:customStyle="1">
    <w:name w:val="Heading 1 Char"/>
    <w:link w:val="756"/>
    <w:uiPriority w:val="9"/>
    <w:qFormat/>
    <w:rPr>
      <w:rFonts w:ascii="Arial" w:hAnsi="Arial" w:eastAsia="Arial" w:cs="Arial"/>
      <w:sz w:val="40"/>
      <w:szCs w:val="40"/>
    </w:rPr>
  </w:style>
  <w:style w:type="character" w:styleId="814" w:customStyle="1">
    <w:name w:val="Heading 2 Char"/>
    <w:link w:val="757"/>
    <w:uiPriority w:val="9"/>
    <w:qFormat/>
    <w:rPr>
      <w:rFonts w:ascii="Arial" w:hAnsi="Arial" w:eastAsia="Arial" w:cs="Arial"/>
      <w:sz w:val="34"/>
    </w:rPr>
  </w:style>
  <w:style w:type="character" w:styleId="815" w:customStyle="1">
    <w:name w:val="Heading 3 Char"/>
    <w:link w:val="758"/>
    <w:uiPriority w:val="9"/>
    <w:qFormat/>
    <w:rPr>
      <w:rFonts w:ascii="Arial" w:hAnsi="Arial" w:eastAsia="Arial" w:cs="Arial"/>
      <w:sz w:val="30"/>
      <w:szCs w:val="30"/>
    </w:rPr>
  </w:style>
  <w:style w:type="character" w:styleId="816" w:customStyle="1">
    <w:name w:val="Heading 4 Char"/>
    <w:link w:val="759"/>
    <w:uiPriority w:val="9"/>
    <w:qFormat/>
    <w:rPr>
      <w:rFonts w:ascii="Arial" w:hAnsi="Arial" w:eastAsia="Arial" w:cs="Arial"/>
      <w:b/>
      <w:bCs/>
      <w:sz w:val="26"/>
      <w:szCs w:val="26"/>
    </w:rPr>
  </w:style>
  <w:style w:type="character" w:styleId="817" w:customStyle="1">
    <w:name w:val="Heading 5 Char"/>
    <w:link w:val="760"/>
    <w:uiPriority w:val="9"/>
    <w:qFormat/>
    <w:rPr>
      <w:rFonts w:ascii="Arial" w:hAnsi="Arial" w:eastAsia="Arial" w:cs="Arial"/>
      <w:b/>
      <w:bCs/>
      <w:sz w:val="24"/>
      <w:szCs w:val="24"/>
    </w:rPr>
  </w:style>
  <w:style w:type="character" w:styleId="818" w:customStyle="1">
    <w:name w:val="Heading 6 Char"/>
    <w:link w:val="761"/>
    <w:uiPriority w:val="9"/>
    <w:qFormat/>
    <w:rPr>
      <w:rFonts w:ascii="Arial" w:hAnsi="Arial" w:eastAsia="Arial" w:cs="Arial"/>
      <w:b/>
      <w:bCs/>
      <w:sz w:val="22"/>
      <w:szCs w:val="22"/>
    </w:rPr>
  </w:style>
  <w:style w:type="character" w:styleId="819" w:customStyle="1">
    <w:name w:val="Heading 7 Char"/>
    <w:link w:val="762"/>
    <w:uiPriority w:val="9"/>
    <w:qFormat/>
    <w:rPr>
      <w:rFonts w:ascii="Arial" w:hAnsi="Arial" w:eastAsia="Arial" w:cs="Arial"/>
      <w:b/>
      <w:bCs/>
      <w:i/>
      <w:iCs/>
      <w:sz w:val="22"/>
      <w:szCs w:val="22"/>
    </w:rPr>
  </w:style>
  <w:style w:type="character" w:styleId="820" w:customStyle="1">
    <w:name w:val="Heading 8 Char"/>
    <w:link w:val="763"/>
    <w:uiPriority w:val="9"/>
    <w:qFormat/>
    <w:rPr>
      <w:rFonts w:ascii="Arial" w:hAnsi="Arial" w:eastAsia="Arial" w:cs="Arial"/>
      <w:i/>
      <w:iCs/>
      <w:sz w:val="22"/>
      <w:szCs w:val="22"/>
    </w:rPr>
  </w:style>
  <w:style w:type="character" w:styleId="821" w:customStyle="1">
    <w:name w:val="Heading 9 Char"/>
    <w:link w:val="764"/>
    <w:uiPriority w:val="9"/>
    <w:qFormat/>
    <w:rPr>
      <w:rFonts w:ascii="Arial" w:hAnsi="Arial" w:eastAsia="Arial" w:cs="Arial"/>
      <w:i/>
      <w:iCs/>
      <w:sz w:val="21"/>
      <w:szCs w:val="21"/>
    </w:r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796"/>
    <w:uiPriority w:val="10"/>
    <w:qFormat/>
    <w:rPr>
      <w:sz w:val="48"/>
      <w:szCs w:val="48"/>
    </w:rPr>
  </w:style>
  <w:style w:type="character" w:styleId="824" w:customStyle="1">
    <w:name w:val="Subtitle Char"/>
    <w:link w:val="787"/>
    <w:uiPriority w:val="11"/>
    <w:qFormat/>
    <w:rPr>
      <w:sz w:val="24"/>
      <w:szCs w:val="24"/>
    </w:rPr>
  </w:style>
  <w:style w:type="paragraph" w:styleId="825">
    <w:name w:val="Quote"/>
    <w:basedOn w:val="755"/>
    <w:next w:val="755"/>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55"/>
    <w:next w:val="755"/>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84"/>
    <w:uiPriority w:val="99"/>
    <w:qFormat/>
  </w:style>
  <w:style w:type="character" w:styleId="830" w:customStyle="1">
    <w:name w:val="Footer Char"/>
    <w:link w:val="782"/>
    <w:uiPriority w:val="99"/>
    <w:qFormat/>
  </w:style>
  <w:style w:type="character" w:styleId="831" w:customStyle="1">
    <w:name w:val="Caption Char"/>
    <w:link w:val="782"/>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89"/>
    <w:uiPriority w:val="99"/>
    <w:qFormat/>
    <w:rPr>
      <w:sz w:val="18"/>
    </w:rPr>
  </w:style>
  <w:style w:type="character" w:styleId="958" w:customStyle="1">
    <w:name w:val="Endnote Text Char"/>
    <w:link w:val="781"/>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55"/>
    <w:next w:val="755"/>
    <w:link w:val="968"/>
    <w:uiPriority w:val="9"/>
    <w:qFormat/>
    <w:pPr>
      <w:jc w:val="center"/>
      <w:keepNext/>
      <w:outlineLvl w:val="0"/>
    </w:pPr>
    <w:rPr>
      <w:rFonts w:ascii="楷体_GB2312" w:eastAsia="楷体_GB2312"/>
      <w:b/>
      <w:sz w:val="28"/>
    </w:rPr>
  </w:style>
  <w:style w:type="paragraph" w:styleId="961" w:customStyle="1">
    <w:name w:val="标题 21"/>
    <w:basedOn w:val="755"/>
    <w:next w:val="755"/>
    <w:link w:val="969"/>
    <w:uiPriority w:val="0"/>
    <w:qFormat/>
    <w:pPr>
      <w:jc w:val="center"/>
      <w:keepNext/>
      <w:outlineLvl w:val="1"/>
    </w:pPr>
    <w:rPr>
      <w:rFonts w:ascii="楷体_GB2312" w:eastAsia="楷体_GB2312"/>
      <w:b/>
      <w:bCs/>
      <w:sz w:val="18"/>
    </w:rPr>
  </w:style>
  <w:style w:type="paragraph" w:styleId="962" w:customStyle="1">
    <w:name w:val="标题 31"/>
    <w:basedOn w:val="755"/>
    <w:next w:val="755"/>
    <w:link w:val="970"/>
    <w:uiPriority w:val="9"/>
    <w:qFormat/>
    <w:pPr>
      <w:jc w:val="center"/>
      <w:keepNext/>
      <w:outlineLvl w:val="2"/>
    </w:pPr>
    <w:rPr>
      <w:rFonts w:eastAsia="楷体_GB2312"/>
      <w:b/>
      <w:bCs/>
      <w:sz w:val="15"/>
    </w:rPr>
  </w:style>
  <w:style w:type="paragraph" w:styleId="963" w:customStyle="1">
    <w:name w:val="正文缩进1"/>
    <w:basedOn w:val="755"/>
    <w:link w:val="971"/>
    <w:uiPriority w:val="0"/>
    <w:qFormat/>
    <w:pPr>
      <w:ind w:firstLine="420"/>
    </w:pPr>
    <w:rPr>
      <w:sz w:val="20"/>
    </w:rPr>
  </w:style>
  <w:style w:type="paragraph" w:styleId="964" w:customStyle="1">
    <w:name w:val="标题 41"/>
    <w:basedOn w:val="755"/>
    <w:next w:val="755"/>
    <w:link w:val="972"/>
    <w:uiPriority w:val="9"/>
    <w:qFormat/>
    <w:pPr>
      <w:jc w:val="center"/>
      <w:keepNext/>
      <w:outlineLvl w:val="3"/>
    </w:pPr>
    <w:rPr>
      <w:rFonts w:eastAsia="楷体_GB2312"/>
      <w:b/>
      <w:bCs/>
      <w:sz w:val="13"/>
    </w:rPr>
  </w:style>
  <w:style w:type="paragraph" w:styleId="965" w:customStyle="1">
    <w:name w:val="标题 51"/>
    <w:basedOn w:val="755"/>
    <w:next w:val="755"/>
    <w:link w:val="973"/>
    <w:uiPriority w:val="0"/>
    <w:qFormat/>
    <w:pPr>
      <w:numPr>
        <w:ilvl w:val="0"/>
        <w:numId w:val="2"/>
      </w:numPr>
      <w:keepNext/>
      <w:tabs>
        <w:tab w:val="left" w:pos="360" w:leader="none"/>
      </w:tabs>
      <w:outlineLvl w:val="4"/>
    </w:pPr>
    <w:rPr>
      <w:rFonts w:ascii="楷体_GB2312" w:eastAsia="楷体_GB2312"/>
      <w:bCs/>
      <w:sz w:val="28"/>
    </w:rPr>
  </w:style>
  <w:style w:type="character" w:styleId="966" w:customStyle="1">
    <w:name w:val="默认段落字体1"/>
    <w:link w:val="755"/>
    <w:uiPriority w:val="1"/>
    <w:unhideWhenUsed/>
    <w:qFormat/>
  </w:style>
  <w:style w:type="table" w:styleId="967" w:customStyle="1">
    <w:name w:val="普通表格1"/>
    <w:uiPriority w:val="99"/>
    <w:unhideWhenUsed/>
    <w:qFormat/>
    <w:tblPr/>
  </w:style>
  <w:style w:type="character" w:styleId="968" w:customStyle="1">
    <w:name w:val="标题 1 字符"/>
    <w:link w:val="960"/>
    <w:uiPriority w:val="9"/>
    <w:qFormat/>
    <w:rPr>
      <w:rFonts w:ascii="楷体_GB2312" w:hAnsi="Times New Roman" w:eastAsia="楷体_GB2312" w:cs="Times New Roman"/>
      <w:b/>
      <w:sz w:val="28"/>
      <w:szCs w:val="20"/>
    </w:rPr>
  </w:style>
  <w:style w:type="character" w:styleId="969" w:customStyle="1">
    <w:name w:val="标题 2 字符"/>
    <w:link w:val="961"/>
    <w:uiPriority w:val="0"/>
    <w:qFormat/>
    <w:rPr>
      <w:rFonts w:ascii="楷体_GB2312" w:hAnsi="Times New Roman" w:eastAsia="楷体_GB2312" w:cs="Times New Roman"/>
      <w:b/>
      <w:bCs/>
      <w:sz w:val="18"/>
      <w:szCs w:val="20"/>
    </w:rPr>
  </w:style>
  <w:style w:type="character" w:styleId="970" w:customStyle="1">
    <w:name w:val="标题 3 字符"/>
    <w:link w:val="962"/>
    <w:uiPriority w:val="9"/>
    <w:qFormat/>
    <w:rPr>
      <w:rFonts w:ascii="Times New Roman" w:hAnsi="Times New Roman" w:eastAsia="楷体_GB2312" w:cs="Times New Roman"/>
      <w:b/>
      <w:bCs/>
      <w:sz w:val="15"/>
      <w:szCs w:val="20"/>
    </w:rPr>
  </w:style>
  <w:style w:type="character" w:styleId="971" w:customStyle="1">
    <w:name w:val="正文缩进 字符"/>
    <w:link w:val="963"/>
    <w:uiPriority w:val="0"/>
    <w:qFormat/>
    <w:rPr>
      <w:rFonts w:ascii="Times New Roman" w:hAnsi="Times New Roman" w:eastAsia="宋体" w:cs="Times New Roman"/>
      <w:szCs w:val="20"/>
    </w:rPr>
  </w:style>
  <w:style w:type="character" w:styleId="972" w:customStyle="1">
    <w:name w:val="标题 4 字符"/>
    <w:link w:val="964"/>
    <w:uiPriority w:val="9"/>
    <w:qFormat/>
    <w:rPr>
      <w:rFonts w:ascii="Times New Roman" w:hAnsi="Times New Roman" w:eastAsia="楷体_GB2312" w:cs="Times New Roman"/>
      <w:b/>
      <w:bCs/>
      <w:sz w:val="13"/>
      <w:szCs w:val="20"/>
    </w:rPr>
  </w:style>
  <w:style w:type="character" w:styleId="973" w:customStyle="1">
    <w:name w:val="标题 5 字符"/>
    <w:link w:val="965"/>
    <w:uiPriority w:val="0"/>
    <w:qFormat/>
    <w:rPr>
      <w:rFonts w:ascii="楷体_GB2312" w:hAnsi="Times New Roman" w:eastAsia="楷体_GB2312"/>
      <w:bCs/>
      <w:sz w:val="28"/>
    </w:rPr>
  </w:style>
  <w:style w:type="paragraph" w:styleId="974" w:customStyle="1">
    <w:name w:val="文档结构图1"/>
    <w:basedOn w:val="755"/>
    <w:link w:val="975"/>
    <w:uiPriority w:val="0"/>
    <w:semiHidden/>
    <w:qFormat/>
    <w:pPr>
      <w:shd w:val="clear" w:color="auto" w:fill="000080"/>
    </w:pPr>
    <w:rPr>
      <w:sz w:val="20"/>
    </w:rPr>
  </w:style>
  <w:style w:type="character" w:styleId="975" w:customStyle="1">
    <w:name w:val="文档结构图 字符"/>
    <w:link w:val="974"/>
    <w:uiPriority w:val="0"/>
    <w:semiHidden/>
    <w:qFormat/>
    <w:rPr>
      <w:rFonts w:ascii="Times New Roman" w:hAnsi="Times New Roman" w:eastAsia="宋体" w:cs="Times New Roman"/>
      <w:szCs w:val="20"/>
      <w:shd w:val="clear" w:color="auto" w:fill="000080"/>
    </w:rPr>
  </w:style>
  <w:style w:type="paragraph" w:styleId="976" w:customStyle="1">
    <w:name w:val="批注文字1"/>
    <w:basedOn w:val="755"/>
    <w:link w:val="977"/>
    <w:uiPriority w:val="99"/>
    <w:qFormat/>
    <w:pPr>
      <w:jc w:val="left"/>
    </w:pPr>
    <w:rPr>
      <w:sz w:val="20"/>
    </w:rPr>
  </w:style>
  <w:style w:type="character" w:styleId="977" w:customStyle="1">
    <w:name w:val="批注文字 字符"/>
    <w:link w:val="976"/>
    <w:uiPriority w:val="99"/>
    <w:qFormat/>
    <w:rPr>
      <w:rFonts w:ascii="Times New Roman" w:hAnsi="Times New Roman" w:eastAsia="宋体" w:cs="Times New Roman"/>
      <w:sz w:val="20"/>
      <w:szCs w:val="20"/>
    </w:rPr>
  </w:style>
  <w:style w:type="paragraph" w:styleId="978" w:customStyle="1">
    <w:name w:val="称呼1"/>
    <w:basedOn w:val="755"/>
    <w:next w:val="755"/>
    <w:link w:val="979"/>
    <w:uiPriority w:val="0"/>
    <w:qFormat/>
  </w:style>
  <w:style w:type="character" w:styleId="979" w:customStyle="1">
    <w:name w:val="称呼 字符"/>
    <w:link w:val="978"/>
    <w:uiPriority w:val="0"/>
    <w:qFormat/>
    <w:rPr>
      <w:sz w:val="21"/>
    </w:rPr>
  </w:style>
  <w:style w:type="paragraph" w:styleId="980" w:customStyle="1">
    <w:name w:val="正文文本2"/>
    <w:basedOn w:val="755"/>
    <w:next w:val="981"/>
    <w:link w:val="982"/>
    <w:uiPriority w:val="0"/>
    <w:qFormat/>
    <w:rPr>
      <w:rFonts w:ascii="华文中宋" w:eastAsia="华文中宋"/>
      <w:bCs/>
      <w:sz w:val="28"/>
    </w:rPr>
  </w:style>
  <w:style w:type="paragraph" w:styleId="981" w:customStyle="1">
    <w:name w:val="列表2"/>
    <w:basedOn w:val="755"/>
    <w:uiPriority w:val="0"/>
    <w:qFormat/>
    <w:pPr>
      <w:numPr>
        <w:ilvl w:val="0"/>
        <w:numId w:val="4"/>
      </w:numPr>
      <w:spacing w:after="20" w:line="288" w:lineRule="auto"/>
    </w:pPr>
    <w:rPr>
      <w:szCs w:val="20"/>
      <w:lang w:val="en-GB"/>
    </w:rPr>
  </w:style>
  <w:style w:type="character" w:styleId="982" w:customStyle="1">
    <w:name w:val="正文文本 字符"/>
    <w:link w:val="980"/>
    <w:uiPriority w:val="0"/>
    <w:qFormat/>
    <w:rPr>
      <w:rFonts w:ascii="华文中宋" w:hAnsi="Times New Roman" w:eastAsia="华文中宋" w:cs="Times New Roman"/>
      <w:bCs/>
      <w:sz w:val="28"/>
      <w:szCs w:val="20"/>
    </w:rPr>
  </w:style>
  <w:style w:type="paragraph" w:styleId="983" w:customStyle="1">
    <w:name w:val="寄信人地址1"/>
    <w:basedOn w:val="755"/>
    <w:uiPriority w:val="0"/>
    <w:qFormat/>
    <w:rPr>
      <w:rFonts w:ascii="Arial" w:hAnsi="Arial"/>
    </w:rPr>
  </w:style>
  <w:style w:type="character" w:styleId="984" w:customStyle="1">
    <w:name w:val="正文文本缩进 字符"/>
    <w:link w:val="806"/>
    <w:uiPriority w:val="0"/>
    <w:qFormat/>
    <w:rPr>
      <w:rFonts w:ascii="Times New Roman" w:hAnsi="Times New Roman" w:eastAsia="宋体" w:cs="Times New Roman"/>
      <w:b/>
      <w:sz w:val="30"/>
      <w:szCs w:val="20"/>
    </w:rPr>
  </w:style>
  <w:style w:type="paragraph" w:styleId="985" w:customStyle="1">
    <w:name w:val="文本块1"/>
    <w:basedOn w:val="755"/>
    <w:uiPriority w:val="0"/>
    <w:qFormat/>
    <w:pPr>
      <w:ind w:left="420" w:right="33"/>
      <w:jc w:val="left"/>
    </w:pPr>
    <w:rPr>
      <w:sz w:val="24"/>
      <w:szCs w:val="20"/>
    </w:rPr>
  </w:style>
  <w:style w:type="paragraph" w:styleId="986" w:customStyle="1">
    <w:name w:val="索引 41"/>
    <w:basedOn w:val="755"/>
    <w:next w:val="755"/>
    <w:uiPriority w:val="0"/>
    <w:qFormat/>
    <w:pPr>
      <w:ind w:left="600"/>
    </w:pPr>
    <w:rPr>
      <w:szCs w:val="20"/>
    </w:rPr>
  </w:style>
  <w:style w:type="character" w:styleId="987" w:customStyle="1">
    <w:name w:val="纯文本 字符"/>
    <w:link w:val="807"/>
    <w:uiPriority w:val="0"/>
    <w:qFormat/>
    <w:rPr>
      <w:rFonts w:ascii="宋体" w:hAnsi="Courier New"/>
    </w:rPr>
  </w:style>
  <w:style w:type="paragraph" w:styleId="988" w:customStyle="1">
    <w:name w:val="日期1"/>
    <w:basedOn w:val="755"/>
    <w:next w:val="755"/>
    <w:link w:val="989"/>
    <w:uiPriority w:val="0"/>
    <w:qFormat/>
    <w:rPr>
      <w:rFonts w:eastAsia="黑体"/>
      <w:b/>
      <w:sz w:val="36"/>
    </w:rPr>
  </w:style>
  <w:style w:type="character" w:styleId="989" w:customStyle="1">
    <w:name w:val="日期 字符"/>
    <w:link w:val="988"/>
    <w:uiPriority w:val="0"/>
    <w:qFormat/>
    <w:rPr>
      <w:rFonts w:ascii="Times New Roman" w:hAnsi="Times New Roman" w:eastAsia="黑体" w:cs="Times New Roman"/>
      <w:b/>
      <w:sz w:val="36"/>
      <w:szCs w:val="20"/>
    </w:rPr>
  </w:style>
  <w:style w:type="paragraph" w:styleId="990" w:customStyle="1">
    <w:name w:val="正文文本缩进 21"/>
    <w:basedOn w:val="755"/>
    <w:link w:val="991"/>
    <w:uiPriority w:val="0"/>
    <w:qFormat/>
    <w:pPr>
      <w:ind w:left="900"/>
    </w:pPr>
    <w:rPr>
      <w:rFonts w:ascii="楷体_GB2312" w:eastAsia="楷体_GB2312"/>
      <w:b/>
      <w:sz w:val="28"/>
    </w:rPr>
  </w:style>
  <w:style w:type="character" w:styleId="991" w:customStyle="1">
    <w:name w:val="正文文本缩进 2 字符"/>
    <w:link w:val="990"/>
    <w:uiPriority w:val="0"/>
    <w:qFormat/>
    <w:rPr>
      <w:rFonts w:ascii="楷体_GB2312" w:hAnsi="Times New Roman" w:eastAsia="楷体_GB2312" w:cs="Times New Roman"/>
      <w:b/>
      <w:sz w:val="28"/>
      <w:szCs w:val="20"/>
    </w:rPr>
  </w:style>
  <w:style w:type="paragraph" w:styleId="992" w:customStyle="1">
    <w:name w:val="批注框文本1"/>
    <w:basedOn w:val="755"/>
    <w:link w:val="993"/>
    <w:uiPriority w:val="99"/>
    <w:unhideWhenUsed/>
    <w:qFormat/>
    <w:rPr>
      <w:rFonts w:ascii="Calibri" w:hAnsi="Calibri"/>
      <w:sz w:val="18"/>
      <w:szCs w:val="18"/>
    </w:rPr>
  </w:style>
  <w:style w:type="character" w:styleId="993" w:customStyle="1">
    <w:name w:val="批注框文本 字符"/>
    <w:link w:val="992"/>
    <w:uiPriority w:val="99"/>
    <w:qFormat/>
    <w:rPr>
      <w:rFonts w:ascii="Calibri" w:hAnsi="Calibri" w:eastAsia="宋体" w:cs="Times New Roman"/>
      <w:sz w:val="18"/>
      <w:szCs w:val="18"/>
    </w:rPr>
  </w:style>
  <w:style w:type="paragraph" w:styleId="994" w:customStyle="1">
    <w:name w:val="页脚1"/>
    <w:basedOn w:val="755"/>
    <w:next w:val="804"/>
    <w:link w:val="995"/>
    <w:uiPriority w:val="99"/>
    <w:qFormat/>
    <w:pPr>
      <w:jc w:val="left"/>
      <w:tabs>
        <w:tab w:val="center" w:pos="4153" w:leader="none"/>
        <w:tab w:val="right" w:pos="8306" w:leader="none"/>
      </w:tabs>
    </w:pPr>
    <w:rPr>
      <w:sz w:val="18"/>
    </w:rPr>
  </w:style>
  <w:style w:type="character" w:styleId="995" w:customStyle="1">
    <w:name w:val="页脚 字符"/>
    <w:link w:val="994"/>
    <w:uiPriority w:val="99"/>
    <w:qFormat/>
    <w:rPr>
      <w:rFonts w:ascii="Times New Roman" w:hAnsi="Times New Roman" w:eastAsia="宋体" w:cs="Times New Roman"/>
      <w:sz w:val="18"/>
      <w:szCs w:val="20"/>
    </w:rPr>
  </w:style>
  <w:style w:type="paragraph" w:styleId="996" w:customStyle="1">
    <w:name w:val="页眉1"/>
    <w:basedOn w:val="755"/>
    <w:link w:val="997"/>
    <w:uiPriority w:val="0"/>
    <w:qFormat/>
    <w:pPr>
      <w:jc w:val="center"/>
      <w:tabs>
        <w:tab w:val="center" w:pos="4153" w:leader="none"/>
        <w:tab w:val="right" w:pos="8306" w:leader="none"/>
      </w:tabs>
      <w:pBdr>
        <w:bottom w:val="single" w:color="000000" w:sz="6" w:space="1"/>
      </w:pBdr>
    </w:pPr>
    <w:rPr>
      <w:sz w:val="18"/>
    </w:rPr>
  </w:style>
  <w:style w:type="character" w:styleId="997" w:customStyle="1">
    <w:name w:val="页眉 字符"/>
    <w:link w:val="996"/>
    <w:uiPriority w:val="0"/>
    <w:qFormat/>
    <w:rPr>
      <w:rFonts w:ascii="Times New Roman" w:hAnsi="Times New Roman" w:eastAsia="宋体" w:cs="Times New Roman"/>
      <w:sz w:val="18"/>
      <w:szCs w:val="20"/>
    </w:rPr>
  </w:style>
  <w:style w:type="paragraph" w:styleId="998" w:customStyle="1">
    <w:name w:val="正文文本缩进 31"/>
    <w:basedOn w:val="755"/>
    <w:link w:val="999"/>
    <w:uiPriority w:val="0"/>
    <w:qFormat/>
    <w:pPr>
      <w:ind w:left="359" w:firstLine="359"/>
    </w:pPr>
    <w:rPr>
      <w:sz w:val="20"/>
    </w:rPr>
  </w:style>
  <w:style w:type="character" w:styleId="999" w:customStyle="1">
    <w:name w:val="正文文本缩进 3 字符"/>
    <w:link w:val="998"/>
    <w:uiPriority w:val="0"/>
    <w:qFormat/>
    <w:rPr>
      <w:rFonts w:ascii="Times New Roman" w:hAnsi="Times New Roman" w:eastAsia="宋体" w:cs="Times New Roman"/>
      <w:szCs w:val="20"/>
    </w:rPr>
  </w:style>
  <w:style w:type="paragraph" w:styleId="1000" w:customStyle="1">
    <w:name w:val="正文文本 21"/>
    <w:basedOn w:val="755"/>
    <w:link w:val="1001"/>
    <w:uiPriority w:val="0"/>
    <w:qFormat/>
    <w:pPr>
      <w:spacing w:after="120" w:line="480" w:lineRule="auto"/>
    </w:pPr>
    <w:rPr>
      <w:sz w:val="20"/>
    </w:rPr>
  </w:style>
  <w:style w:type="character" w:styleId="1001" w:customStyle="1">
    <w:name w:val="正文文本 2 字符"/>
    <w:link w:val="1000"/>
    <w:uiPriority w:val="0"/>
    <w:qFormat/>
    <w:rPr>
      <w:rFonts w:ascii="Times New Roman" w:hAnsi="Times New Roman" w:eastAsia="宋体" w:cs="Times New Roman"/>
      <w:szCs w:val="20"/>
    </w:rPr>
  </w:style>
  <w:style w:type="paragraph" w:styleId="1002" w:customStyle="1">
    <w:name w:val="普通(网站)1"/>
    <w:basedOn w:val="755"/>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1003" w:customStyle="1">
    <w:name w:val="标题1"/>
    <w:basedOn w:val="755"/>
    <w:next w:val="755"/>
    <w:uiPriority w:val="0"/>
    <w:qFormat/>
    <w:pPr>
      <w:jc w:val="center"/>
      <w:spacing w:before="240" w:after="60"/>
      <w:outlineLvl w:val="0"/>
    </w:pPr>
    <w:rPr>
      <w:rFonts w:ascii="Cambria" w:hAnsi="Cambria"/>
      <w:b/>
      <w:bCs/>
      <w:sz w:val="32"/>
      <w:szCs w:val="32"/>
    </w:rPr>
  </w:style>
  <w:style w:type="paragraph" w:styleId="1004" w:customStyle="1">
    <w:name w:val="批注主题1"/>
    <w:basedOn w:val="976"/>
    <w:next w:val="976"/>
    <w:link w:val="1005"/>
    <w:uiPriority w:val="99"/>
    <w:unhideWhenUsed/>
    <w:qFormat/>
    <w:rPr>
      <w:b/>
      <w:bCs/>
    </w:rPr>
  </w:style>
  <w:style w:type="character" w:styleId="1005" w:customStyle="1">
    <w:name w:val="批注主题 字符"/>
    <w:link w:val="1004"/>
    <w:uiPriority w:val="99"/>
    <w:qFormat/>
    <w:rPr>
      <w:rFonts w:ascii="Times New Roman" w:hAnsi="Times New Roman" w:eastAsia="宋体" w:cs="Times New Roman"/>
      <w:b/>
      <w:bCs/>
      <w:sz w:val="20"/>
      <w:szCs w:val="20"/>
    </w:rPr>
  </w:style>
  <w:style w:type="paragraph" w:styleId="1006" w:customStyle="1">
    <w:name w:val="正文首行缩进1"/>
    <w:basedOn w:val="980"/>
    <w:link w:val="1007"/>
    <w:uiPriority w:val="99"/>
    <w:unhideWhenUsed/>
    <w:qFormat/>
    <w:pPr>
      <w:ind w:firstLine="420"/>
      <w:spacing w:after="120"/>
    </w:pPr>
    <w:rPr>
      <w:rFonts w:ascii="Times New Roman" w:hAnsi="Calibri" w:eastAsia="宋体"/>
      <w:bCs w:val="0"/>
      <w:sz w:val="20"/>
    </w:rPr>
  </w:style>
  <w:style w:type="character" w:styleId="1007" w:customStyle="1">
    <w:name w:val="正文文本首行缩进 字符"/>
    <w:link w:val="1006"/>
    <w:uiPriority w:val="99"/>
    <w:qFormat/>
    <w:rPr>
      <w:rFonts w:ascii="Times New Roman" w:hAnsi="Calibri" w:eastAsia="宋体" w:cs="Times New Roman"/>
      <w:szCs w:val="20"/>
    </w:rPr>
  </w:style>
  <w:style w:type="table" w:styleId="1008" w:customStyle="1">
    <w:name w:val="网格型1"/>
    <w:basedOn w:val="967"/>
    <w:uiPriority w:val="0"/>
    <w:qFormat/>
    <w:pPr>
      <w:jc w:val="both"/>
      <w:widowControl w:val="off"/>
    </w:pPr>
    <w:tblPr/>
  </w:style>
  <w:style w:type="character" w:styleId="1009" w:customStyle="1">
    <w:name w:val="要点1"/>
    <w:link w:val="755"/>
    <w:uiPriority w:val="22"/>
    <w:qFormat/>
    <w:rPr>
      <w:b/>
      <w:bCs/>
    </w:rPr>
  </w:style>
  <w:style w:type="character" w:styleId="1010" w:customStyle="1">
    <w:name w:val="页码1"/>
    <w:link w:val="755"/>
    <w:uiPriority w:val="0"/>
    <w:qFormat/>
  </w:style>
  <w:style w:type="character" w:styleId="1011" w:customStyle="1">
    <w:name w:val="已访问的超链接1"/>
    <w:link w:val="755"/>
    <w:uiPriority w:val="0"/>
    <w:qFormat/>
    <w:rPr>
      <w:color w:val="000000"/>
      <w:u w:val="none"/>
    </w:rPr>
  </w:style>
  <w:style w:type="character" w:styleId="1012" w:customStyle="1">
    <w:name w:val="强调1"/>
    <w:link w:val="755"/>
    <w:uiPriority w:val="20"/>
    <w:qFormat/>
    <w:rPr>
      <w:b/>
      <w:iCs/>
    </w:rPr>
  </w:style>
  <w:style w:type="character" w:styleId="1013" w:customStyle="1">
    <w:name w:val="HTML 定义1"/>
    <w:link w:val="755"/>
    <w:uiPriority w:val="99"/>
    <w:unhideWhenUsed/>
    <w:qFormat/>
    <w:rPr>
      <w:iCs/>
    </w:rPr>
  </w:style>
  <w:style w:type="character" w:styleId="1014" w:customStyle="1">
    <w:name w:val="HTML 打字机1"/>
    <w:link w:val="755"/>
    <w:uiPriority w:val="0"/>
    <w:qFormat/>
    <w:rPr>
      <w:rFonts w:ascii="宋体" w:hAnsi="宋体" w:eastAsia="宋体" w:cs="宋体"/>
      <w:sz w:val="24"/>
      <w:szCs w:val="24"/>
    </w:rPr>
  </w:style>
  <w:style w:type="character" w:styleId="1015" w:customStyle="1">
    <w:name w:val="HTML 缩写1"/>
    <w:basedOn w:val="966"/>
    <w:link w:val="755"/>
    <w:uiPriority w:val="99"/>
    <w:unhideWhenUsed/>
    <w:qFormat/>
  </w:style>
  <w:style w:type="character" w:styleId="1016" w:customStyle="1">
    <w:name w:val="HTML 变量1"/>
    <w:link w:val="755"/>
    <w:uiPriority w:val="99"/>
    <w:unhideWhenUsed/>
    <w:qFormat/>
    <w:rPr>
      <w:iCs/>
    </w:rPr>
  </w:style>
  <w:style w:type="character" w:styleId="1017" w:customStyle="1">
    <w:name w:val="超链接1"/>
    <w:link w:val="755"/>
    <w:uiPriority w:val="0"/>
    <w:unhideWhenUsed/>
    <w:qFormat/>
    <w:rPr>
      <w:rFonts w:ascii="Tahoma" w:hAnsi="Tahoma"/>
      <w:color w:val="0000ff"/>
      <w:sz w:val="24"/>
      <w:szCs w:val="20"/>
      <w:u w:val="single"/>
    </w:rPr>
  </w:style>
  <w:style w:type="character" w:styleId="1018" w:customStyle="1">
    <w:name w:val="HTML 代码1"/>
    <w:link w:val="755"/>
    <w:uiPriority w:val="99"/>
    <w:unhideWhenUsed/>
    <w:qFormat/>
    <w:rPr>
      <w:rFonts w:ascii="monospace" w:hAnsi="monospace" w:eastAsia="monospace" w:cs="monospace"/>
      <w:sz w:val="20"/>
      <w:szCs w:val="20"/>
      <w:vertAlign w:val="baseline"/>
    </w:rPr>
  </w:style>
  <w:style w:type="character" w:styleId="1019" w:customStyle="1">
    <w:name w:val="批注引用1"/>
    <w:link w:val="755"/>
    <w:uiPriority w:val="99"/>
    <w:qFormat/>
    <w:rPr>
      <w:sz w:val="21"/>
      <w:szCs w:val="21"/>
    </w:rPr>
  </w:style>
  <w:style w:type="character" w:styleId="1020" w:customStyle="1">
    <w:name w:val="HTML 引文1"/>
    <w:link w:val="755"/>
    <w:uiPriority w:val="99"/>
    <w:unhideWhenUsed/>
    <w:qFormat/>
    <w:rPr>
      <w:iCs/>
    </w:rPr>
  </w:style>
  <w:style w:type="character" w:styleId="1021" w:customStyle="1">
    <w:name w:val="HTML 键盘1"/>
    <w:link w:val="755"/>
    <w:uiPriority w:val="99"/>
    <w:unhideWhenUsed/>
    <w:qFormat/>
    <w:rPr>
      <w:rFonts w:ascii="monospace" w:hAnsi="monospace" w:eastAsia="monospace" w:cs="monospace"/>
      <w:sz w:val="20"/>
      <w:szCs w:val="20"/>
    </w:rPr>
  </w:style>
  <w:style w:type="character" w:styleId="1022" w:customStyle="1">
    <w:name w:val="HTML 样本1"/>
    <w:link w:val="755"/>
    <w:uiPriority w:val="99"/>
    <w:unhideWhenUsed/>
    <w:qFormat/>
    <w:rPr>
      <w:rFonts w:ascii="monospace" w:hAnsi="monospace" w:eastAsia="monospace" w:cs="monospace"/>
    </w:rPr>
  </w:style>
  <w:style w:type="paragraph" w:styleId="1023" w:customStyle="1">
    <w:name w:val="列表段落"/>
    <w:basedOn w:val="755"/>
    <w:link w:val="1024"/>
    <w:uiPriority w:val="0"/>
    <w:qFormat/>
    <w:pPr>
      <w:ind w:firstLine="420"/>
    </w:pPr>
    <w:rPr>
      <w:rFonts w:ascii="Calibri" w:hAnsi="Calibri"/>
      <w:sz w:val="20"/>
    </w:rPr>
  </w:style>
  <w:style w:type="character" w:styleId="1024" w:customStyle="1">
    <w:name w:val="列表段落 字符"/>
    <w:link w:val="1023"/>
    <w:uiPriority w:val="0"/>
    <w:qFormat/>
    <w:rPr>
      <w:rFonts w:ascii="Calibri" w:hAnsi="Calibri" w:eastAsia="宋体" w:cs="Times New Roman"/>
    </w:rPr>
  </w:style>
  <w:style w:type="character" w:styleId="1025" w:customStyle="1">
    <w:name w:val="prev"/>
    <w:basedOn w:val="966"/>
    <w:link w:val="755"/>
    <w:uiPriority w:val="0"/>
    <w:qFormat/>
    <w:rPr>
      <w:color w:val="888888"/>
    </w:rPr>
  </w:style>
  <w:style w:type="character" w:styleId="1026" w:customStyle="1">
    <w:name w:val="qxdate"/>
    <w:basedOn w:val="966"/>
    <w:link w:val="755"/>
    <w:uiPriority w:val="0"/>
    <w:qFormat/>
    <w:rPr>
      <w:color w:val="333333"/>
      <w:sz w:val="14"/>
      <w:szCs w:val="14"/>
    </w:rPr>
  </w:style>
  <w:style w:type="character" w:styleId="1027" w:customStyle="1">
    <w:name w:val="font101"/>
    <w:link w:val="755"/>
    <w:uiPriority w:val="0"/>
    <w:qFormat/>
    <w:rPr>
      <w:rFonts w:ascii="楷体" w:hAnsi="楷体" w:eastAsia="楷体" w:cs="楷体"/>
      <w:color w:val="000000"/>
      <w:sz w:val="20"/>
      <w:szCs w:val="20"/>
      <w:u w:val="none"/>
    </w:rPr>
  </w:style>
  <w:style w:type="character" w:styleId="1028" w:customStyle="1">
    <w:name w:val="文档-正文 Char"/>
    <w:link w:val="1029"/>
    <w:uiPriority w:val="0"/>
    <w:qFormat/>
    <w:rPr>
      <w:rFonts w:ascii="Arial" w:hAnsi="Arial" w:eastAsia="宋体" w:cs="Arial"/>
      <w:sz w:val="24"/>
    </w:rPr>
  </w:style>
  <w:style w:type="paragraph" w:styleId="1029" w:customStyle="1">
    <w:name w:val="文档-正文"/>
    <w:basedOn w:val="755"/>
    <w:link w:val="1028"/>
    <w:uiPriority w:val="0"/>
    <w:qFormat/>
    <w:pPr>
      <w:ind w:firstLine="200"/>
      <w:jc w:val="left"/>
      <w:spacing w:line="360" w:lineRule="auto"/>
      <w:widowControl/>
    </w:pPr>
    <w:rPr>
      <w:rFonts w:ascii="Arial" w:hAnsi="Arial"/>
      <w:sz w:val="24"/>
    </w:rPr>
  </w:style>
  <w:style w:type="character" w:styleId="1030" w:customStyle="1">
    <w:name w:val="NormalCharacter1"/>
    <w:link w:val="1031"/>
    <w:uiPriority w:val="0"/>
    <w:qFormat/>
  </w:style>
  <w:style w:type="paragraph" w:styleId="1031" w:customStyle="1">
    <w:name w:val="UserStyle_4"/>
    <w:basedOn w:val="755"/>
    <w:link w:val="1030"/>
    <w:uiPriority w:val="99"/>
    <w:qFormat/>
  </w:style>
  <w:style w:type="character" w:styleId="1032" w:customStyle="1">
    <w:name w:val="more6"/>
    <w:basedOn w:val="966"/>
    <w:link w:val="755"/>
    <w:uiPriority w:val="0"/>
    <w:qFormat/>
  </w:style>
  <w:style w:type="character" w:styleId="1033" w:customStyle="1">
    <w:name w:val="正文文本 Char"/>
    <w:link w:val="755"/>
    <w:uiPriority w:val="0"/>
    <w:qFormat/>
    <w:rPr>
      <w:rFonts w:ascii="Times New Roman" w:hAnsi="Times New Roman" w:eastAsia="宋体" w:cs="Times New Roman"/>
      <w:szCs w:val="20"/>
    </w:rPr>
  </w:style>
  <w:style w:type="character" w:styleId="1034" w:customStyle="1">
    <w:name w:val="表格 Char Char"/>
    <w:link w:val="1035"/>
    <w:uiPriority w:val="0"/>
    <w:qFormat/>
    <w:rPr>
      <w:rFonts w:ascii="宋体" w:hAnsi="宋体"/>
    </w:rPr>
  </w:style>
  <w:style w:type="paragraph" w:styleId="1035" w:customStyle="1">
    <w:name w:val="表格"/>
    <w:basedOn w:val="755"/>
    <w:link w:val="1034"/>
    <w:uiPriority w:val="0"/>
    <w:qFormat/>
    <w:pPr>
      <w:ind w:firstLine="42"/>
    </w:pPr>
    <w:rPr>
      <w:rFonts w:ascii="宋体" w:hAnsi="宋体"/>
      <w:sz w:val="20"/>
    </w:rPr>
  </w:style>
  <w:style w:type="character" w:styleId="1036" w:customStyle="1">
    <w:name w:val="displayarti"/>
    <w:basedOn w:val="966"/>
    <w:link w:val="755"/>
    <w:uiPriority w:val="0"/>
    <w:qFormat/>
    <w:rPr>
      <w:color w:val="ffffff"/>
      <w:shd w:val="clear" w:color="auto" w:fill="a00000"/>
    </w:rPr>
  </w:style>
  <w:style w:type="character" w:styleId="1037" w:customStyle="1">
    <w:name w:val="gjfg"/>
    <w:basedOn w:val="966"/>
    <w:link w:val="755"/>
    <w:uiPriority w:val="0"/>
    <w:qFormat/>
  </w:style>
  <w:style w:type="character" w:styleId="1038" w:customStyle="1">
    <w:name w:val="A2"/>
    <w:link w:val="755"/>
    <w:uiPriority w:val="99"/>
    <w:qFormat/>
    <w:rPr>
      <w:rFonts w:cs="Futura Book"/>
      <w:color w:val="000000"/>
      <w:sz w:val="18"/>
      <w:szCs w:val="18"/>
    </w:rPr>
  </w:style>
  <w:style w:type="character" w:styleId="1039" w:customStyle="1">
    <w:name w:val="标题3 Char"/>
    <w:link w:val="1040"/>
    <w:uiPriority w:val="0"/>
    <w:qFormat/>
    <w:rPr>
      <w:rFonts w:ascii="黑体" w:hAnsi="宋体" w:eastAsia="黑体"/>
      <w:b/>
      <w:sz w:val="24"/>
      <w:szCs w:val="22"/>
      <w:lang w:val="zh-CN"/>
    </w:rPr>
  </w:style>
  <w:style w:type="paragraph" w:styleId="1040" w:customStyle="1">
    <w:name w:val="标题3"/>
    <w:basedOn w:val="1023"/>
    <w:link w:val="1039"/>
    <w:uiPriority w:val="0"/>
    <w:qFormat/>
    <w:pPr>
      <w:numPr>
        <w:ilvl w:val="0"/>
        <w:numId w:val="5"/>
      </w:numPr>
      <w:ind w:firstLine="0"/>
      <w:spacing w:line="380" w:lineRule="exact"/>
    </w:pPr>
    <w:rPr>
      <w:rFonts w:ascii="黑体" w:hAnsi="宋体" w:eastAsia="黑体"/>
      <w:b/>
      <w:sz w:val="24"/>
      <w:szCs w:val="22"/>
      <w:lang w:val="zh-CN"/>
    </w:rPr>
  </w:style>
  <w:style w:type="character" w:styleId="1041" w:customStyle="1">
    <w:name w:val="font31"/>
    <w:basedOn w:val="765"/>
    <w:link w:val="755"/>
    <w:uiPriority w:val="0"/>
    <w:qFormat/>
    <w:rPr>
      <w:rFonts w:hint="eastAsia" w:ascii="宋体" w:hAnsi="宋体" w:eastAsia="宋体" w:cs="宋体"/>
      <w:color w:val="000000"/>
      <w:sz w:val="20"/>
      <w:szCs w:val="20"/>
      <w:u w:val="none"/>
    </w:rPr>
  </w:style>
  <w:style w:type="character" w:styleId="1042" w:customStyle="1">
    <w:name w:val="纯文本 Char1"/>
    <w:link w:val="755"/>
    <w:uiPriority w:val="99"/>
    <w:qFormat/>
    <w:rPr>
      <w:rFonts w:ascii="宋体" w:hAnsi="Courier New" w:eastAsia="宋体" w:cs="Courier New"/>
      <w:szCs w:val="21"/>
    </w:rPr>
  </w:style>
  <w:style w:type="character" w:styleId="1043" w:customStyle="1">
    <w:name w:val="redfilefwwh"/>
    <w:basedOn w:val="966"/>
    <w:link w:val="755"/>
    <w:uiPriority w:val="0"/>
    <w:qFormat/>
    <w:rPr>
      <w:color w:val="ba2636"/>
      <w:sz w:val="14"/>
      <w:szCs w:val="14"/>
    </w:rPr>
  </w:style>
  <w:style w:type="character" w:styleId="1044" w:customStyle="1">
    <w:name w:val="font81"/>
    <w:basedOn w:val="765"/>
    <w:link w:val="755"/>
    <w:uiPriority w:val="0"/>
    <w:qFormat/>
    <w:rPr>
      <w:rFonts w:ascii="楷体" w:hAnsi="楷体" w:eastAsia="楷体" w:cs="楷体"/>
      <w:color w:val="000000"/>
      <w:sz w:val="20"/>
      <w:szCs w:val="20"/>
      <w:u w:val="none"/>
    </w:rPr>
  </w:style>
  <w:style w:type="character" w:styleId="1045" w:customStyle="1">
    <w:name w:val="font51"/>
    <w:basedOn w:val="765"/>
    <w:link w:val="755"/>
    <w:uiPriority w:val="0"/>
    <w:qFormat/>
    <w:rPr>
      <w:rFonts w:hint="eastAsia" w:ascii="宋体" w:hAnsi="宋体" w:eastAsia="宋体" w:cs="宋体"/>
      <w:color w:val="000000"/>
      <w:sz w:val="20"/>
      <w:szCs w:val="20"/>
      <w:u w:val="none"/>
    </w:rPr>
  </w:style>
  <w:style w:type="character" w:styleId="1046" w:customStyle="1">
    <w:name w:val="正文非缩进 Char1"/>
    <w:link w:val="755"/>
    <w:uiPriority w:val="0"/>
    <w:qFormat/>
  </w:style>
  <w:style w:type="character" w:styleId="1047" w:customStyle="1">
    <w:name w:val="cfdate"/>
    <w:basedOn w:val="966"/>
    <w:link w:val="755"/>
    <w:uiPriority w:val="0"/>
    <w:qFormat/>
    <w:rPr>
      <w:color w:val="333333"/>
      <w:sz w:val="14"/>
      <w:szCs w:val="14"/>
    </w:rPr>
  </w:style>
  <w:style w:type="character" w:styleId="1048" w:customStyle="1">
    <w:name w:val="正文首行缩进两字 Char"/>
    <w:link w:val="1049"/>
    <w:uiPriority w:val="0"/>
    <w:qFormat/>
    <w:rPr>
      <w:sz w:val="24"/>
      <w:szCs w:val="24"/>
      <w:lang w:val="en-US" w:eastAsia="zh-CN" w:bidi="ar-SA"/>
    </w:rPr>
  </w:style>
  <w:style w:type="paragraph" w:styleId="1049" w:customStyle="1">
    <w:name w:val="正文首行缩进两字"/>
    <w:link w:val="1048"/>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50" w:customStyle="1">
    <w:name w:val="next2"/>
    <w:basedOn w:val="966"/>
    <w:link w:val="755"/>
    <w:uiPriority w:val="0"/>
    <w:qFormat/>
    <w:rPr>
      <w:color w:val="888888"/>
    </w:rPr>
  </w:style>
  <w:style w:type="character" w:styleId="1051" w:customStyle="1">
    <w:name w:val="批注文字 Char1"/>
    <w:link w:val="755"/>
    <w:uiPriority w:val="99"/>
    <w:qFormat/>
    <w:rPr>
      <w:rFonts w:ascii="Times New Roman" w:hAnsi="Times New Roman" w:eastAsia="宋体" w:cs="Times New Roman"/>
      <w:szCs w:val="20"/>
    </w:rPr>
  </w:style>
  <w:style w:type="character" w:styleId="1052" w:customStyle="1">
    <w:name w:val="tit12"/>
    <w:basedOn w:val="966"/>
    <w:link w:val="755"/>
    <w:uiPriority w:val="0"/>
    <w:qFormat/>
    <w:rPr>
      <w:color w:val="db2200"/>
    </w:rPr>
  </w:style>
  <w:style w:type="character" w:styleId="1053" w:customStyle="1">
    <w:name w:val="next3"/>
    <w:basedOn w:val="966"/>
    <w:link w:val="755"/>
    <w:uiPriority w:val="0"/>
    <w:qFormat/>
    <w:rPr>
      <w:rFonts w:hint="eastAsia" w:ascii="微软雅黑" w:hAnsi="微软雅黑" w:eastAsia="微软雅黑" w:cs="微软雅黑"/>
      <w:sz w:val="16"/>
      <w:szCs w:val="16"/>
    </w:rPr>
  </w:style>
  <w:style w:type="character" w:styleId="1054" w:customStyle="1">
    <w:name w:val="redfilenumber"/>
    <w:basedOn w:val="966"/>
    <w:link w:val="755"/>
    <w:uiPriority w:val="0"/>
    <w:qFormat/>
    <w:rPr>
      <w:color w:val="ba2636"/>
      <w:sz w:val="14"/>
      <w:szCs w:val="14"/>
    </w:rPr>
  </w:style>
  <w:style w:type="character" w:styleId="1055" w:customStyle="1">
    <w:name w:val="prev1"/>
    <w:basedOn w:val="966"/>
    <w:link w:val="755"/>
    <w:uiPriority w:val="0"/>
    <w:qFormat/>
    <w:rPr>
      <w:rFonts w:ascii="微软雅黑" w:hAnsi="微软雅黑" w:eastAsia="微软雅黑" w:cs="微软雅黑"/>
      <w:sz w:val="16"/>
      <w:szCs w:val="16"/>
    </w:rPr>
  </w:style>
  <w:style w:type="paragraph" w:styleId="1056" w:customStyle="1">
    <w:name w:val="Table Paragraph"/>
    <w:basedOn w:val="755"/>
    <w:uiPriority w:val="1"/>
    <w:qFormat/>
    <w:rPr>
      <w:rFonts w:ascii="宋体" w:hAnsi="宋体" w:cs="宋体"/>
      <w:szCs w:val="24"/>
      <w:lang w:val="zh-CN" w:bidi="zh-CN"/>
    </w:rPr>
  </w:style>
  <w:style w:type="paragraph" w:styleId="1057" w:customStyle="1">
    <w:name w:val="p0"/>
    <w:basedOn w:val="755"/>
    <w:uiPriority w:val="0"/>
    <w:qFormat/>
    <w:pPr>
      <w:widowControl/>
    </w:pPr>
    <w:rPr>
      <w:rFonts w:eastAsia="Arial Unicode MS"/>
      <w:szCs w:val="21"/>
    </w:rPr>
  </w:style>
  <w:style w:type="paragraph" w:styleId="1058" w:customStyle="1">
    <w:name w:val="xl52"/>
    <w:basedOn w:val="755"/>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59" w:customStyle="1">
    <w:name w:val="普通文字"/>
    <w:basedOn w:val="755"/>
    <w:next w:val="755"/>
    <w:uiPriority w:val="0"/>
    <w:qFormat/>
    <w:rPr>
      <w:rFonts w:ascii="宋体"/>
      <w:sz w:val="24"/>
    </w:rPr>
  </w:style>
  <w:style w:type="paragraph" w:styleId="1060" w:customStyle="1">
    <w:name w:val="_Style 1"/>
    <w:basedOn w:val="755"/>
    <w:uiPriority w:val="0"/>
    <w:qFormat/>
    <w:pPr>
      <w:ind w:firstLine="420"/>
    </w:pPr>
    <w:rPr>
      <w:sz w:val="20"/>
    </w:rPr>
  </w:style>
  <w:style w:type="paragraph" w:styleId="1061" w:customStyle="1">
    <w:name w:val="样式 小四 段前: 5 磅 段后: 5 磅 首行缩进:  2 字符"/>
    <w:basedOn w:val="755"/>
    <w:uiPriority w:val="0"/>
    <w:qFormat/>
    <w:pPr>
      <w:jc w:val="center"/>
      <w:spacing w:line="360" w:lineRule="auto"/>
    </w:pPr>
    <w:rPr>
      <w:rFonts w:ascii="宋体" w:hAnsi="宋体"/>
      <w:bCs/>
      <w:color w:val="ff0000"/>
      <w:sz w:val="24"/>
      <w:szCs w:val="24"/>
    </w:rPr>
  </w:style>
  <w:style w:type="paragraph" w:styleId="1062" w:customStyle="1">
    <w:name w:val=" Char"/>
    <w:basedOn w:val="755"/>
    <w:uiPriority w:val="0"/>
    <w:qFormat/>
    <w:pPr>
      <w:numPr>
        <w:ilvl w:val="0"/>
        <w:numId w:val="6"/>
      </w:numPr>
      <w:tabs>
        <w:tab w:val="left" w:pos="552" w:leader="none"/>
      </w:tabs>
    </w:pPr>
    <w:rPr>
      <w:sz w:val="24"/>
      <w:szCs w:val="24"/>
    </w:rPr>
  </w:style>
  <w:style w:type="paragraph" w:styleId="1063" w:customStyle="1">
    <w:name w:val="Char Char Char Char Char Char Char Char Char Char Char Char Char Char Char Char"/>
    <w:basedOn w:val="755"/>
    <w:uiPriority w:val="0"/>
    <w:qFormat/>
    <w:rPr>
      <w:rFonts w:ascii="Tahoma" w:hAnsi="Tahoma"/>
      <w:szCs w:val="24"/>
    </w:rPr>
  </w:style>
  <w:style w:type="paragraph" w:styleId="1064" w:customStyle="1">
    <w:name w:val="修订"/>
    <w:uiPriority w:val="99"/>
    <w:semiHidden/>
    <w:qFormat/>
    <w:rPr>
      <w:rFonts w:hint="default" w:ascii="Times New Roman" w:hAnsi="Times New Roman" w:eastAsia="宋体" w:cs="Times New Roman"/>
      <w:sz w:val="21"/>
      <w:lang w:val="en-US" w:eastAsia="zh-CN" w:bidi="ar-SA"/>
    </w:rPr>
  </w:style>
  <w:style w:type="paragraph" w:styleId="1065" w:customStyle="1">
    <w:name w:val="H二级"/>
    <w:basedOn w:val="961"/>
    <w:next w:val="1066"/>
    <w:uiPriority w:val="0"/>
    <w:qFormat/>
    <w:pPr>
      <w:numPr>
        <w:ilvl w:val="1"/>
        <w:numId w:val="7"/>
      </w:numPr>
      <w:jc w:val="left"/>
      <w:spacing w:after="0" w:line="240" w:lineRule="auto"/>
      <w:widowControl/>
      <w:tabs>
        <w:tab w:val="left" w:pos="588" w:leader="none"/>
      </w:tabs>
    </w:pPr>
    <w:rPr>
      <w:rFonts w:ascii="Arial" w:hAnsi="Arial" w:eastAsia="黑体" w:cs="宋体"/>
    </w:rPr>
  </w:style>
  <w:style w:type="paragraph" w:styleId="1066" w:customStyle="1">
    <w:name w:val="H正文"/>
    <w:basedOn w:val="755"/>
    <w:uiPriority w:val="0"/>
    <w:qFormat/>
    <w:pPr>
      <w:ind w:firstLine="200"/>
      <w:jc w:val="left"/>
      <w:spacing w:line="360" w:lineRule="auto"/>
      <w:widowControl/>
    </w:pPr>
    <w:rPr>
      <w:rFonts w:ascii="宋体" w:hAnsi="宋体" w:eastAsia="宋体" w:cs="宋体"/>
      <w:sz w:val="24"/>
      <w:szCs w:val="21"/>
    </w:rPr>
  </w:style>
  <w:style w:type="paragraph" w:styleId="1067" w:customStyle="1">
    <w:name w:val="一级条标题"/>
    <w:next w:val="755"/>
    <w:uiPriority w:val="0"/>
    <w:qFormat/>
    <w:pPr>
      <w:outlineLvl w:val="2"/>
    </w:pPr>
    <w:rPr>
      <w:rFonts w:hint="default" w:ascii="黑体" w:hAnsi="Times New Roman" w:eastAsia="黑体" w:cs="Times New Roman"/>
      <w:sz w:val="21"/>
      <w:szCs w:val="21"/>
      <w:lang w:val="en-US" w:eastAsia="zh-CN" w:bidi="ar-SA"/>
    </w:rPr>
  </w:style>
  <w:style w:type="paragraph" w:styleId="1068" w:customStyle="1">
    <w:name w:val="正文1"/>
    <w:basedOn w:val="1003"/>
    <w:next w:val="755"/>
    <w:uiPriority w:val="0"/>
    <w:qFormat/>
    <w:pPr>
      <w:jc w:val="both"/>
      <w:spacing w:line="312" w:lineRule="atLeast"/>
      <w:widowControl w:val="off"/>
    </w:pPr>
    <w:rPr>
      <w:rFonts w:ascii="宋体"/>
      <w:sz w:val="34"/>
      <w:szCs w:val="22"/>
      <w:lang w:val="en-US" w:eastAsia="zh-CN" w:bidi="ar-SA"/>
    </w:rPr>
  </w:style>
  <w:style w:type="paragraph" w:styleId="1069" w:customStyle="1">
    <w:name w:val="列出段落1"/>
    <w:basedOn w:val="755"/>
    <w:uiPriority w:val="0"/>
    <w:qFormat/>
    <w:pPr>
      <w:ind w:firstLine="420"/>
    </w:pPr>
    <w:rPr>
      <w:rFonts w:ascii="Calibri" w:hAnsi="Calibri"/>
    </w:rPr>
  </w:style>
  <w:style w:type="paragraph" w:styleId="1070" w:customStyle="1">
    <w:name w:val="H三级"/>
    <w:basedOn w:val="962"/>
    <w:next w:val="1066"/>
    <w:uiPriority w:val="0"/>
    <w:qFormat/>
    <w:pPr>
      <w:numPr>
        <w:ilvl w:val="2"/>
        <w:numId w:val="7"/>
      </w:numPr>
      <w:jc w:val="left"/>
      <w:spacing w:before="50" w:after="0" w:line="336" w:lineRule="auto"/>
      <w:widowControl/>
    </w:pPr>
    <w:rPr>
      <w:rFonts w:ascii="宋体" w:hAnsi="宋体" w:eastAsia="宋体" w:cs="宋体"/>
      <w:sz w:val="30"/>
      <w:szCs w:val="28"/>
    </w:rPr>
  </w:style>
  <w:style w:type="paragraph" w:styleId="1071" w:customStyle="1">
    <w:name w:val="paragraph"/>
    <w:basedOn w:val="755"/>
    <w:uiPriority w:val="0"/>
    <w:qFormat/>
    <w:pPr>
      <w:jc w:val="left"/>
      <w:spacing w:before="100" w:beforeAutospacing="1" w:after="100" w:afterAutospacing="1"/>
      <w:widowControl/>
    </w:pPr>
    <w:rPr>
      <w:rFonts w:ascii="宋体" w:hAnsi="宋体" w:eastAsia="宋体" w:cs="宋体"/>
      <w:sz w:val="24"/>
      <w:szCs w:val="24"/>
    </w:rPr>
  </w:style>
  <w:style w:type="paragraph" w:styleId="1072" w:customStyle="1">
    <w:name w:val="文档-标题3"/>
    <w:basedOn w:val="755"/>
    <w:next w:val="755"/>
    <w:uiPriority w:val="0"/>
    <w:qFormat/>
    <w:pPr>
      <w:numPr>
        <w:ilvl w:val="3"/>
        <w:numId w:val="6"/>
      </w:numPr>
      <w:jc w:val="left"/>
      <w:keepLines/>
      <w:keepNext/>
      <w:spacing w:before="260" w:after="260" w:line="416" w:lineRule="auto"/>
      <w:outlineLvl w:val="2"/>
    </w:pPr>
    <w:rPr>
      <w:rFonts w:ascii="Calibri" w:hAnsi="Calibri"/>
      <w:b/>
      <w:bCs/>
      <w:color w:val="7030a0"/>
      <w:sz w:val="32"/>
      <w:szCs w:val="32"/>
    </w:rPr>
  </w:style>
  <w:style w:type="paragraph" w:styleId="1073" w:customStyle="1">
    <w:name w:val="2 Char Char Char Char Char Char Char"/>
    <w:basedOn w:val="755"/>
    <w:uiPriority w:val="0"/>
    <w:qFormat/>
    <w:rPr>
      <w:rFonts w:ascii="Tahoma" w:hAnsi="Tahoma"/>
      <w:sz w:val="24"/>
    </w:rPr>
  </w:style>
  <w:style w:type="paragraph" w:styleId="1074">
    <w:name w:val="List Paragraph"/>
    <w:basedOn w:val="755"/>
    <w:uiPriority w:val="0"/>
    <w:qFormat/>
    <w:pPr>
      <w:ind w:firstLine="420"/>
    </w:pPr>
  </w:style>
  <w:style w:type="paragraph" w:styleId="1075" w:customStyle="1">
    <w:name w:val="UserStyle_6"/>
    <w:basedOn w:val="755"/>
    <w:next w:val="755"/>
    <w:uiPriority w:val="99"/>
    <w:qFormat/>
    <w:rPr>
      <w:rFonts w:ascii="宋体" w:cs="宋体"/>
      <w:sz w:val="24"/>
      <w:szCs w:val="24"/>
    </w:rPr>
  </w:style>
  <w:style w:type="paragraph" w:styleId="1076" w:customStyle="1">
    <w:name w:val="Body text|1"/>
    <w:basedOn w:val="755"/>
    <w:uiPriority w:val="0"/>
    <w:qFormat/>
    <w:pPr>
      <w:ind w:firstLine="400"/>
      <w:spacing w:line="398" w:lineRule="auto"/>
    </w:pPr>
    <w:rPr>
      <w:rFonts w:ascii="MingLiU" w:hAnsi="MingLiU" w:eastAsia="MingLiU" w:cs="MingLiU"/>
      <w:sz w:val="20"/>
      <w:lang w:val="zh-TW" w:eastAsia="zh-TW" w:bidi="zh-TW"/>
    </w:rPr>
  </w:style>
  <w:style w:type="paragraph" w:styleId="1077" w:customStyle="1">
    <w:name w:val="文档-标题2"/>
    <w:basedOn w:val="755"/>
    <w:next w:val="755"/>
    <w:uiPriority w:val="0"/>
    <w:qFormat/>
    <w:pPr>
      <w:numPr>
        <w:ilvl w:val="1"/>
        <w:numId w:val="6"/>
      </w:numPr>
      <w:jc w:val="left"/>
      <w:keepLines/>
      <w:keepNext/>
      <w:spacing w:before="260" w:after="260" w:line="416" w:lineRule="auto"/>
      <w:outlineLvl w:val="1"/>
    </w:pPr>
    <w:rPr>
      <w:rFonts w:ascii="Cambria" w:hAnsi="Cambria"/>
      <w:b/>
      <w:bCs/>
      <w:color w:val="7030a0"/>
      <w:sz w:val="32"/>
      <w:szCs w:val="32"/>
    </w:rPr>
  </w:style>
  <w:style w:type="paragraph" w:styleId="1078" w:customStyle="1">
    <w:name w:val="正文2"/>
    <w:basedOn w:val="755"/>
    <w:uiPriority w:val="0"/>
    <w:qFormat/>
    <w:pPr>
      <w:ind w:firstLine="510"/>
      <w:spacing w:before="156" w:line="360" w:lineRule="auto"/>
    </w:pPr>
    <w:rPr>
      <w:sz w:val="24"/>
    </w:rPr>
  </w:style>
  <w:style w:type="character" w:styleId="1079" w:customStyle="1">
    <w:name w:val="a-desc"/>
    <w:basedOn w:val="966"/>
    <w:link w:val="755"/>
    <w:uiPriority w:val="0"/>
    <w:qFormat/>
    <w:rPr>
      <w:color w:val="315efb"/>
    </w:rPr>
  </w:style>
  <w:style w:type="table" w:styleId="1080" w:customStyle="1">
    <w:name w:val="Table Normal"/>
    <w:uiPriority w:val="0"/>
    <w:unhideWhenUsed/>
    <w:qFormat/>
    <w:tblPr/>
  </w:style>
  <w:style w:type="paragraph" w:styleId="1081" w:customStyle="1">
    <w:name w:val="Other|1"/>
    <w:basedOn w:val="755"/>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82" w:customStyle="1">
    <w:name w:val="尖角符号样式"/>
    <w:basedOn w:val="755"/>
    <w:uiPriority w:val="0"/>
    <w:qFormat/>
    <w:pPr>
      <w:jc w:val="left"/>
      <w:spacing w:line="360" w:lineRule="auto"/>
    </w:pPr>
    <w:rPr>
      <w:rFonts w:ascii="Arial" w:hAnsi="Arial" w:cs="宋体"/>
      <w:sz w:val="24"/>
      <w:szCs w:val="20"/>
    </w:rPr>
  </w:style>
  <w:style w:type="character" w:styleId="1083" w:customStyle="1">
    <w:name w:val="font71"/>
    <w:basedOn w:val="765"/>
    <w:uiPriority w:val="0"/>
    <w:qFormat/>
    <w:rPr>
      <w:rFonts w:hint="default" w:ascii="Times New Roman" w:hAnsi="Times New Roman" w:cs="Times New Roman"/>
      <w:b/>
      <w:bCs/>
      <w:color w:val="000000"/>
      <w:sz w:val="20"/>
      <w:szCs w:val="20"/>
      <w:u w:val="none"/>
    </w:rPr>
  </w:style>
  <w:style w:type="paragraph" w:styleId="1084" w:customStyle="1">
    <w:name w:val="MSG_EN_FONT_STYLE_NAME_TEMPLATE_ROLE_NUMBER MSG_EN_FONT_STYLE_NAME_BY_ROLE_TEXT 4"/>
    <w:basedOn w:val="755"/>
    <w:uiPriority w:val="99"/>
    <w:unhideWhenUsed/>
    <w:qFormat/>
    <w:pPr>
      <w:jc w:val="both"/>
      <w:spacing w:line="280" w:lineRule="exact"/>
      <w:shd w:val="clear" w:color="auto" w:fill="ffffff"/>
    </w:pPr>
    <w:rPr>
      <w:rFonts w:hint="eastAsia" w:ascii="PMingLiU" w:hAnsi="PMingLiU" w:eastAsia="PMingLiU"/>
      <w:sz w:val="28"/>
    </w:rPr>
  </w:style>
  <w:style w:type="paragraph" w:styleId="1085" w:customStyle="1">
    <w:name w:val="列出段落11"/>
    <w:basedOn w:val="755"/>
    <w:uiPriority w:val="0"/>
    <w:qFormat/>
    <w:pPr>
      <w:ind w:firstLine="420"/>
      <w:spacing w:line="240" w:lineRule="auto"/>
    </w:pPr>
    <w:rPr>
      <w:color w:val="000000"/>
      <w:spacing w:val="-8"/>
      <w:sz w:val="21"/>
      <w:szCs w:val="22"/>
    </w:rPr>
  </w:style>
  <w:style w:type="paragraph" w:styleId="1086" w:customStyle="1">
    <w:name w:val="无编号条款"/>
    <w:basedOn w:val="755"/>
    <w:uiPriority w:val="0"/>
    <w:qFormat/>
    <w:pPr>
      <w:ind w:firstLine="200"/>
      <w:spacing w:line="400" w:lineRule="exact"/>
    </w:pPr>
    <w:rPr>
      <w:rFonts w:ascii="宋体" w:hAnsi="宋体"/>
      <w:sz w:val="21"/>
    </w:rPr>
  </w:style>
  <w:style w:type="paragraph" w:styleId="1087" w:customStyle="1">
    <w:name w:val="Table Text"/>
    <w:basedOn w:val="755"/>
    <w:uiPriority w:val="0"/>
    <w:semiHidden/>
    <w:qFormat/>
    <w:rPr>
      <w:rFonts w:ascii="微软雅黑" w:hAnsi="微软雅黑" w:eastAsia="微软雅黑" w:cs="微软雅黑"/>
      <w:sz w:val="16"/>
      <w:szCs w:val="16"/>
      <w:lang w:val="en-US" w:eastAsia="en-US" w:bidi="ar-SA"/>
    </w:rPr>
  </w:style>
  <w:style w:type="character" w:styleId="1088" w:customStyle="1">
    <w:name w:val="font41"/>
    <w:basedOn w:val="765"/>
    <w:uiPriority w:val="0"/>
    <w:qFormat/>
    <w:rPr>
      <w:rFonts w:hint="default" w:ascii="Times New Roman" w:hAnsi="Times New Roman" w:cs="Times New Roman"/>
      <w:color w:val="000000"/>
      <w:sz w:val="20"/>
      <w:szCs w:val="20"/>
      <w:u w:val="none"/>
    </w:rPr>
  </w:style>
  <w:style w:type="character" w:styleId="1089" w:customStyle="1">
    <w:name w:val="font61"/>
    <w:basedOn w:val="765"/>
    <w:uiPriority w:val="0"/>
    <w:qFormat/>
    <w:rPr>
      <w:rFonts w:hint="eastAsia" w:ascii="宋体" w:hAnsi="宋体" w:eastAsia="宋体" w:cs="宋体"/>
      <w:color w:val="000000"/>
      <w:sz w:val="20"/>
      <w:szCs w:val="20"/>
      <w:u w:val="none"/>
    </w:rPr>
  </w:style>
  <w:style w:type="paragraph" w:styleId="1090" w:customStyle="1">
    <w:name w:val="l15"/>
    <w:basedOn w:val="755"/>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091" w:customStyle="1">
    <w:name w:val="Char"/>
    <w:basedOn w:val="755"/>
    <w:uiPriority w:val="0"/>
    <w:qFormat/>
    <w:pPr>
      <w:ind w:firstLine="200"/>
      <w:tabs>
        <w:tab w:val="left" w:pos="360" w:leader="none"/>
      </w:tabs>
    </w:pPr>
    <w:rPr>
      <w:rFonts w:ascii="Times New Roman" w:hAnsi="Times New Roman" w:eastAsia="宋体" w:cs="Times New Roman"/>
      <w:sz w:val="28"/>
      <w:szCs w:val="30"/>
    </w:rPr>
  </w:style>
  <w:style w:type="paragraph" w:styleId="1092" w:customStyle="1">
    <w:name w:val="Blockquote"/>
    <w:basedOn w:val="755"/>
    <w:uiPriority w:val="0"/>
    <w:qFormat/>
    <w:pPr>
      <w:ind w:left="360" w:right="360"/>
      <w:jc w:val="left"/>
      <w:spacing w:before="100" w:after="100"/>
    </w:pPr>
    <w:rPr>
      <w:rFonts w:ascii="Cambria" w:hAnsi="Cambria" w:eastAsia="华文细黑" w:cs="Cambria"/>
      <w:sz w:val="24"/>
      <w:szCs w:val="20"/>
    </w:rPr>
  </w:style>
  <w:style w:type="paragraph" w:styleId="1093" w:customStyle="1">
    <w:name w:val="列表段落1"/>
    <w:basedOn w:val="755"/>
    <w:uiPriority w:val="0"/>
    <w:qFormat/>
    <w:pPr>
      <w:ind w:firstLine="420"/>
    </w:pPr>
    <w:rPr>
      <w:rFonts w:ascii="Calibri" w:hAnsi="Calibri"/>
      <w:szCs w:val="22"/>
    </w:rPr>
  </w:style>
  <w:style w:type="paragraph" w:styleId="1094" w:customStyle="1">
    <w:name w:val="_Style 6"/>
    <w:basedOn w:val="756"/>
    <w:next w:val="755"/>
    <w:uiPriority w:val="0"/>
    <w:qFormat/>
    <w:pPr>
      <w:ind w:left="0" w:firstLine="0"/>
      <w:jc w:val="both"/>
      <w:spacing w:line="576" w:lineRule="auto"/>
    </w:pPr>
    <w:rPr>
      <w:rFonts w:ascii="Cambria" w:hAnsi="Cambria" w:eastAsia="华文细黑"/>
    </w:rPr>
  </w:style>
  <w:style w:type="numbering" w:styleId="15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fd02fae8-fabd-4122-948c-1fc8fdedd25e</errorID>
      <errorWord>部分办公室</errorWord>
      <group>L1_Grammar</group>
      <groupName>语法问题</groupName>
      <ability>L2_Order</ability>
      <abilityName>语序不当</abilityName>
      <candidateList>
        <item>办公室部分</item>
      </candidateList>
      <explain>句子可能没有遵循时空、逻辑顺序，或者介词、关联词等位置不当。</explain>
      <paraID> 9784714</paraID>
      <start>30</start>
      <end>35</end>
      <status>ignored</status>
      <modifiedWord/>
      <trackRevisions>false</trackRevisions>
    </reviewItem>
    <reviewItem>
      <errorID>ea8549d7-263e-4b3e-87ba-88ccddd3c1ae</errorID>
      <errorWord>）</errorWord>
      <group>L1_Word</group>
      <groupName>字词问题</groupName>
      <ability>L2_Typo</ability>
      <abilityName>字词错误</abilityName>
      <candidateList>
        <item>）为</item>
      </candidateList>
      <explain/>
      <paraID>7C18F76E</paraID>
      <start>19</start>
      <end>20</end>
      <status>ignored</status>
      <modifiedWord/>
      <trackRevisions>false</trackRevisions>
    </reviewItem>
    <reviewItem>
      <errorID>423d8b23-02f6-4e10-ae4d-4053e53e6daa</errorID>
      <errorWord>导入到</errorWord>
      <group>L1_Word</group>
      <groupName>字词问题</groupName>
      <ability>L2_Typo</ability>
      <abilityName>字词错误</abilityName>
      <candidateList>
        <item>导入</item>
      </candidateList>
      <explain/>
      <paraID>39236C54</paraID>
      <start>185</start>
      <end>188</end>
      <status>ignored</status>
      <modifiedWord/>
      <trackRevisions>false</trackRevisions>
    </reviewItem>
    <reviewItem>
      <errorID>fa0d41fb-dff3-4cad-8309-8f177fe23c9f</errorID>
      <errorWord>作</errorWord>
      <group>L1_Word</group>
      <groupName>字词问题</groupName>
      <ability>L2_Typo</ability>
      <abilityName>字词错误</abilityName>
      <candidateList>
        <item>做</item>
      </candidateList>
      <explain>存在发音相同字词的误用。</explain>
      <paraID>227EF704</paraID>
      <start>243</start>
      <end>244</end>
      <status>ignored</status>
      <modifiedWord/>
      <trackRevisions>false</trackRevisions>
    </reviewItem>
    <reviewItem>
      <errorID>4185df22-e3ee-4697-b372-92bb9ea790c5</errorID>
      <errorWord>作</errorWord>
      <group>L1_Word</group>
      <groupName>字词问题</groupName>
      <ability>L2_Typo</ability>
      <abilityName>字词错误</abilityName>
      <candidateList>
        <item>做</item>
      </candidateList>
      <explain>存在发音相同字词的误用。</explain>
      <paraID>74FEFDA1</paraID>
      <start>118</start>
      <end>119</end>
      <status>ignored</status>
      <modifiedWord/>
      <trackRevisions>false</trackRevisions>
    </reviewItem>
    <reviewItem>
      <errorID>11a7760e-cbe2-4841-863c-7d508eb23e14</errorID>
      <errorWord>作</errorWord>
      <group>L1_Word</group>
      <groupName>字词问题</groupName>
      <ability>L2_Typo</ability>
      <abilityName>字词错误</abilityName>
      <candidateList>
        <item>做</item>
      </candidateList>
      <explain>存在发音相同字词的误用。</explain>
      <paraID>1E7384FA</paraID>
      <start>22</start>
      <end>23</end>
      <status>ignored</status>
      <modifiedWord/>
      <trackRevisions>false</trackRevisions>
    </reviewItem>
    <reviewItem>
      <errorID>8c5c2beb-8abf-4565-b60e-3d549a62866d</errorID>
      <errorWord>（</errorWord>
      <group>L1_Punc</group>
      <groupName>标点问题</groupName>
      <ability>L2_Punc_CN</ability>
      <abilityName/>
      <candidateList/>
      <explain>同一形式括号套用。</explain>
      <paraID>187401CB</paraID>
      <start>96</start>
      <end>97</end>
      <status>ignored</status>
      <modifiedWord/>
      <trackRevisions>false</trackRevisions>
    </reviewItem>
    <reviewItem>
      <errorID>852fd44e-67e4-4a30-8175-8b5231235065</errorID>
      <errorWord>）</errorWord>
      <group>L1_Punc</group>
      <groupName>标点问题</groupName>
      <ability>L2_Punc_CN</ability>
      <abilityName/>
      <candidateList/>
      <explain>同一形式括号套用。</explain>
      <paraID>187401CB</paraID>
      <start>106</start>
      <end>107</end>
      <status>ignored</status>
      <modifiedWord/>
      <trackRevisions>false</trackRevisions>
    </reviewItem>
    <reviewItem>
      <errorID>870dc58b-3e43-457d-b6ca-09c68886a126</errorID>
      <errorWord>,</errorWord>
      <group>L1_Format</group>
      <groupName>格式问题</groupName>
      <ability>L2_HalfPunc_CN</ability>
      <abilityName/>
      <candidateList>
        <item>，</item>
      </candidateList>
      <explain>文本全半角错误。</explain>
      <paraID>25B97638</paraID>
      <start>8</start>
      <end>9</end>
      <status>modified</status>
      <modifiedWord>，</modifiedWord>
      <trackRevisions>false</trackRevisions>
    </reviewItem>
    <reviewItem>
      <errorID>d7ab01b9-c646-4afa-9cbb-f9968ca5cb40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55900E7</paraID>
      <start>47</start>
      <end>50</end>
      <status>ignored</status>
      <modifiedWord/>
      <trackRevisions>false</trackRevisions>
    </reviewItem>
    <reviewItem>
      <errorID>97ea945b-e309-4149-8f3c-b1bec6025bf9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55900E7</paraID>
      <start>60</start>
      <end>63</end>
      <status>ignored</status>
      <modifiedWord/>
      <trackRevisions>false</trackRevisions>
    </reviewItem>
    <reviewItem>
      <errorID>eeb5e312-8fd6-4cb5-96b8-bb61f417562c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129BD27C</paraID>
      <start>25</start>
      <end>28</end>
      <status>ignored</status>
      <modifiedWord/>
      <trackRevisions>false</trackRevisions>
    </reviewItem>
    <reviewItem>
      <errorID>9dc895ad-7b5c-4227-bf5b-98f926a6ea1c</errorID>
      <errorWord>“/</errorWord>
      <group>L1_Punc</group>
      <groupName>标点问题</groupName>
      <ability>L2_Punc_CN</ability>
      <abilityName/>
      <candidateList>
        <item>“</item>
      </candidateList>
      <explain/>
      <paraID>24CD1EE2</paraID>
      <start>81</start>
      <end>83</end>
      <status>ignored</status>
      <modifiedWord/>
      <trackRevisions>false</trackRevisions>
    </reviewItem>
    <reviewItem>
      <errorID>558ca95d-dab2-4c7c-a9f5-be8e7cdbe1d9</errorID>
      <errorWord>,</errorWord>
      <group>L1_Format</group>
      <groupName>格式问题</groupName>
      <ability>L2_HalfPunc_CN</ability>
      <abilityName/>
      <candidateList>
        <item>，</item>
      </candidateList>
      <explain>文本全半角错误。</explain>
      <paraID>13FFF268</paraID>
      <start>66</start>
      <end>67</end>
      <status>ignored</status>
      <modifiedWord/>
      <trackRevisions>false</trackRevisions>
    </reviewItem>
    <reviewItem>
      <errorID>9f604c2c-4ce4-41c0-87e1-09463a1424d2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56BE4F04</paraID>
      <start>13</start>
      <end>16</end>
      <status>ignored</status>
      <modifiedWord/>
      <trackRevisions>false</trackRevisions>
    </reviewItem>
    <reviewItem>
      <errorID>0be5d30a-3bb1-40f2-b5fc-7baa6ecc2ecb</errorID>
      <errorWord>(</errorWord>
      <group>L1_Format</group>
      <groupName>格式问题</groupName>
      <ability>L2_HalfPunc_CN</ability>
      <abilityName/>
      <candidateList>
        <item>（</item>
      </candidateList>
      <explain>文本全半角错误。</explain>
      <paraID>25D599DC</paraID>
      <start>6</start>
      <end>7</end>
      <status>ignored</status>
      <modifiedWord/>
      <trackRevisions>false</trackRevisions>
    </reviewItem>
    <reviewItem>
      <errorID>e0e99b0c-b2fa-45bf-ad8a-d0485b98992d</errorID>
      <errorWord>(</errorWord>
      <group>L1_Format</group>
      <groupName>格式问题</groupName>
      <ability>L2_HalfPunc_CN</ability>
      <abilityName/>
      <candidateList>
        <item>（</item>
      </candidateList>
      <explain>文本全半角错误。</explain>
      <paraID>25D599DC</paraID>
      <start>36</start>
      <end>37</end>
      <status>ignored</status>
      <modifiedWord/>
      <trackRevisions>false</trackRevisions>
    </reviewItem>
    <reviewItem>
      <errorID>3346eaee-52aa-4ef5-aeb4-6e7001d536f6</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637C6CDD</paraID>
      <start>109</start>
      <end>120</end>
      <status>ignored</status>
      <modifiedWord/>
      <trackRevisions>false</trackRevisions>
    </reviewItem>
    <reviewItem>
      <errorID>406a1cbd-84c1-4817-9b61-05f8bad0b29f</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5A794879</paraID>
      <start>36</start>
      <end>37</end>
      <status>ignored</status>
      <modifiedWord/>
      <trackRevisions>false</trackRevisions>
    </reviewItem>
    <reviewItem>
      <errorID>97ed186c-d510-44a1-9afa-768062a414ab</errorID>
      <errorWord>/；</errorWord>
      <group>L1_Punc</group>
      <groupName>标点问题</groupName>
      <ability>L2_Punc_CN</ability>
      <abilityName/>
      <candidateList>
        <item>/</item>
      </candidateList>
      <explain/>
      <paraID>6FBF4AC1</paraID>
      <start>19</start>
      <end>21</end>
      <status>ignored</status>
      <modifiedWord/>
      <trackRevisions>false</trackRevisions>
    </reviewItem>
    <reviewItem>
      <errorID>e34ed238-b324-43a7-b48e-935b7ba28283</errorID>
      <errorWord>：/。</errorWord>
      <group>L1_Punc</group>
      <groupName>标点问题</groupName>
      <ability>L2_Punc_CN</ability>
      <abilityName/>
      <candidateList>
        <item>：</item>
      </candidateList>
      <explain/>
      <paraID>4F76F9AE</paraID>
      <start>15</start>
      <end>18</end>
      <status>ignored</status>
      <modifiedWord/>
      <trackRevisions>false</trackRevisions>
    </reviewItem>
    <reviewItem>
      <errorID>0aadf233-4b84-4674-8010-acd20c01518f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37C7B300</paraID>
      <start>51</start>
      <end>54</end>
      <status>ignored</status>
      <modifiedWord/>
      <trackRevisions>false</trackRevisions>
    </reviewItem>
    <reviewItem>
      <errorID>dcf6c465-8620-4ffa-939e-8b5832a2b768</errorID>
      <errorWord>/。</errorWord>
      <group>L1_Punc</group>
      <groupName>标点问题</groupName>
      <ability>L2_Punc_CN</ability>
      <abilityName/>
      <candidateList>
        <item>/</item>
      </candidateList>
      <explain/>
      <paraID>658C3549</paraID>
      <start>21</start>
      <end>23</end>
      <status>ignored</status>
      <modifiedWord/>
      <trackRevisions>false</trackRevisions>
    </reviewItem>
    <reviewItem>
      <errorID>9888909d-1edb-4d00-8c26-e82ecdfe97f6</errorID>
      <errorWord>：/。</errorWord>
      <group>L1_Punc</group>
      <groupName>标点问题</groupName>
      <ability>L2_Punc_CN</ability>
      <abilityName/>
      <candidateList>
        <item>：</item>
      </candidateList>
      <explain/>
      <paraID>30D73AD2</paraID>
      <start>11</start>
      <end>14</end>
      <status>ignored</status>
      <modifiedWord/>
      <trackRevisions>false</trackRevisions>
    </reviewItem>
    <reviewItem>
      <errorID>3b3aab8a-7446-46d3-b6c3-ad0747cdeedb</errorID>
      <errorWord>：/。</errorWord>
      <group>L1_Punc</group>
      <groupName>标点问题</groupName>
      <ability>L2_Punc_CN</ability>
      <abilityName/>
      <candidateList>
        <item>：</item>
      </candidateList>
      <explain/>
      <paraID>791AB6EF</paraID>
      <start>19</start>
      <end>22</end>
      <status>ignored</status>
      <modifiedWord/>
      <trackRevisions>false</trackRevisions>
    </reviewItem>
    <reviewItem>
      <errorID>b6edd1ea-630e-4d8b-921b-6a22cd5a7b2c</errorID>
      <errorWord>：/</errorWord>
      <group>L1_Punc</group>
      <groupName>标点问题</groupName>
      <ability>L2_Punc_CN</ability>
      <abilityName/>
      <candidateList>
        <item>：</item>
      </candidateList>
      <explain/>
      <paraID>26BA28FE</paraID>
      <start>15</start>
      <end>17</end>
      <status>ignored</status>
      <modifiedWord/>
      <trackRevisions>false</trackRevisions>
    </reviewItem>
    <reviewItem>
      <errorID>6d66925c-324c-4bdb-b055-f976078b8e81</errorID>
      <errorWord>：/</errorWord>
      <group>L1_Punc</group>
      <groupName>标点问题</groupName>
      <ability>L2_Punc_CN</ability>
      <abilityName/>
      <candidateList>
        <item>：</item>
      </candidateList>
      <explain/>
      <paraID>67A91EE1</paraID>
      <start>9</start>
      <end>11</end>
      <status>ignored</status>
      <modifiedWord/>
      <trackRevisions>false</trackRevisions>
    </reviewItem>
    <reviewItem>
      <errorID>f8331fbe-8097-4323-9359-76c000c27aec</errorID>
      <errorWord>,</errorWord>
      <group>L1_Format</group>
      <groupName>格式问题</groupName>
      <ability>L2_HalfPunc_CN</ability>
      <abilityName/>
      <candidateList>
        <item>，</item>
      </candidateList>
      <explain>文本全半角错误。</explain>
      <paraID>5BBD88D9</paraID>
      <start>31</start>
      <end>32</end>
      <status>ignored</status>
      <modifiedWord/>
      <trackRevisions>false</trackRevisions>
    </reviewItem>
    <reviewItem>
      <errorID>763a1598-bd1a-48be-b874-e92355cb820f</errorID>
      <errorWord>：/。</errorWord>
      <group>L1_Punc</group>
      <groupName>标点问题</groupName>
      <ability>L2_Punc_CN</ability>
      <abilityName/>
      <candidateList>
        <item>：</item>
      </candidateList>
      <explain/>
      <paraID>41F704D4</paraID>
      <start>27</start>
      <end>30</end>
      <status>ignored</status>
      <modifiedWord/>
      <trackRevisions>false</trackRevisions>
    </reviewItem>
    <reviewItem>
      <errorID>4d216a29-65ad-48d8-94c0-8969ee82a388</errorID>
      <errorWord>。。</errorWord>
      <group>L1_Punc</group>
      <groupName>标点问题</groupName>
      <ability>L2_Punc_CN</ability>
      <abilityName/>
      <candidateList>
        <item>。</item>
      </candidateList>
      <explain/>
      <paraID>7345BCB4</paraID>
      <start>323</start>
      <end>324</end>
      <status>modified</status>
      <modifiedWord>。</modifiedWord>
      <trackRevisions>false</trackRevisions>
    </reviewItem>
    <reviewItem>
      <errorID>31a27cfe-d331-4d42-bb2b-7aba03148118</errorID>
      <errorWord>期限的</errorWord>
      <group>L1_Word</group>
      <groupName>字词问题</groupName>
      <ability>L2_Typo</ability>
      <abilityName>字词错误</abilityName>
      <candidateList>
        <item>期限</item>
      </candidateList>
      <explain/>
      <paraID>7F7ABD35</paraID>
      <start>14</start>
      <end>16</end>
      <status>modified</status>
      <modifiedWord>期限</modifiedWord>
      <trackRevisions>false</trackRevisions>
    </reviewItem>
    <reviewItem>
      <errorID>a93057f5-13fe-4650-bfc6-470daf820348</errorID>
      <errorWord>：/</errorWord>
      <group>L1_Punc</group>
      <groupName>标点问题</groupName>
      <ability>L2_Punc_CN</ability>
      <abilityName/>
      <candidateList>
        <item>：</item>
      </candidateList>
      <explain/>
      <paraID>483C7861</paraID>
      <start>20</start>
      <end>22</end>
      <status>ignored</status>
      <modifiedWord/>
      <trackRevisions>false</trackRevisions>
    </reviewItem>
    <reviewItem>
      <errorID>008f02c8-2c0e-4cf1-b40a-56194930add1</errorID>
      <errorWord>：/</errorWord>
      <group>L1_Punc</group>
      <groupName>标点问题</groupName>
      <ability>L2_Punc_CN</ability>
      <abilityName/>
      <candidateList>
        <item>：</item>
      </candidateList>
      <explain/>
      <paraID>3880605B</paraID>
      <start>20</start>
      <end>22</end>
      <status>ignored</status>
      <modifiedWord/>
      <trackRevisions>false</trackRevisions>
    </reviewItem>
    <reviewItem>
      <errorID>7aa218e3-1167-4ae7-be6d-3ead8fd4f4b4</errorID>
      <errorWord>：/</errorWord>
      <group>L1_Punc</group>
      <groupName>标点问题</groupName>
      <ability>L2_Punc_CN</ability>
      <abilityName/>
      <candidateList>
        <item>：</item>
      </candidateList>
      <explain/>
      <paraID>45C8D966</paraID>
      <start>16</start>
      <end>18</end>
      <status>ignored</status>
      <modifiedWord/>
      <trackRevisions>false</trackRevisions>
    </reviewItem>
    <reviewItem>
      <errorID>add627bd-d52d-4bed-a53b-d872b47c503c</errorID>
      <errorWord>）；</errorWord>
      <group>L1_Format</group>
      <groupName>格式问题</groupName>
      <ability>L2_HalfPunc_CN</ability>
      <abilityName/>
      <candidateList>
        <item>);</item>
      </candidateList>
      <explain>文本全半角错误。</explain>
      <paraID>7E864269</paraID>
      <start>2</start>
      <end>4</end>
      <status>ignored</status>
      <modifiedWord/>
      <trackRevisions>false</trackRevisions>
    </reviewItem>
    <reviewItem>
      <errorID>17767dc8-ec35-424b-9f75-bc7f558fc70c</errorID>
      <errorWord>）。</errorWord>
      <group>L1_Format</group>
      <groupName>格式问题</groupName>
      <ability>L2_HalfPunc_CN</ability>
      <abilityName/>
      <candidateList>
        <item>).</item>
      </candidateList>
      <explain>文本全半角错误。</explain>
      <paraID> FFD6915</paraID>
      <start>2</start>
      <end>4</end>
      <status>ignored</status>
      <modifiedWord/>
      <trackRevisions>false</trackRevisions>
    </reviewItem>
    <reviewItem>
      <errorID>b0b99dd4-3103-4d3d-9041-60652e37aa5c</errorID>
      <errorWord>：/。</errorWord>
      <group>L1_Punc</group>
      <groupName>标点问题</groupName>
      <ability>L2_Punc_CN</ability>
      <abilityName/>
      <candidateList>
        <item>：</item>
      </candidateList>
      <explain/>
      <paraID>78032C4D</paraID>
      <start>12</start>
      <end>15</end>
      <status>ignored</status>
      <modifiedWord/>
      <trackRevisions>false</trackRevisions>
    </reviewItem>
    <reviewItem>
      <errorID>310b4313-c7de-460b-b304-182f7c97da1b</errorID>
      <errorWord>已</errorWord>
      <group>L1_Word</group>
      <groupName>字词问题</groupName>
      <ability>L2_Typo</ability>
      <abilityName>字词错误</abilityName>
      <candidateList>
        <item>已包</item>
      </candidateList>
      <explain/>
      <paraID>1A05F155</paraID>
      <start>27</start>
      <end>29</end>
      <status>modified</status>
      <modifiedWord>已包</modifiedWord>
      <trackRevisions>false</trackRevisions>
    </reviewItem>
    <reviewItem>
      <errorID>5d5ac510-356d-47d7-ace9-2954f80cc34b</errorID>
      <errorWord>。。</errorWord>
      <group>L1_Punc</group>
      <groupName>标点问题</groupName>
      <ability>L2_Punc_CN</ability>
      <abilityName/>
      <candidateList>
        <item>。</item>
      </candidateList>
      <explain/>
      <paraID>1A05F155</paraID>
      <start>36</start>
      <end>37</end>
      <status>modified</status>
      <modifiedWord>。</modifiedWord>
      <trackRevisions>false</trackRevisions>
    </reviewItem>
    <reviewItem>
      <errorID>64aa6211-79d6-48cb-a6aa-dbe20924cc8a</errorID>
      <errorWord>:</errorWord>
      <group>L1_Format</group>
      <groupName>格式问题</groupName>
      <ability>L2_HalfPunc_CN</ability>
      <abilityName/>
      <candidateList>
        <item>：</item>
      </candidateList>
      <explain>文本全半角错误。</explain>
      <paraID>29BCA97D</paraID>
      <start>9</start>
      <end>10</end>
      <status>modified</status>
      <modifiedWord>：</modifiedWord>
      <trackRevisions>false</trackRevisions>
    </reviewItem>
    <reviewItem>
      <errorID>fe420978-3b24-452a-9319-5534076a2956</errorID>
      <errorWord>：/。</errorWord>
      <group>L1_Punc</group>
      <groupName>标点问题</groupName>
      <ability>L2_Punc_CN</ability>
      <abilityName/>
      <candidateList>
        <item>：</item>
      </candidateList>
      <explain/>
      <paraID>1A497BF8</paraID>
      <start>16</start>
      <end>19</end>
      <status>ignored</status>
      <modifiedWord/>
      <trackRevisions>false</trackRevisions>
    </reviewItem>
    <reviewItem>
      <errorID>daeb693e-2ae1-468f-ab7a-e341d7ea9fba</errorID>
      <errorWord>/。</errorWord>
      <group>L1_Punc</group>
      <groupName>标点问题</groupName>
      <ability>L2_Punc_CN</ability>
      <abilityName/>
      <candidateList>
        <item>/</item>
      </candidateList>
      <explain/>
      <paraID>59A9D33E</paraID>
      <start>41</start>
      <end>43</end>
      <status>ignored</status>
      <modifiedWord/>
      <trackRevisions>false</trackRevisions>
    </reviewItem>
    <reviewItem>
      <errorID>68e03838-561b-44ec-b0e9-479720ea0ea0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7FBB6FCB</paraID>
      <start>0</start>
      <end>2</end>
      <status>modified</status>
      <modifiedWord>1.</modifiedWord>
      <trackRevisions>false</trackRevisions>
    </reviewItem>
    <reviewItem>
      <errorID>3065001c-85ec-498e-8c99-d808210b2c7d</errorID>
      <errorWord>(</errorWord>
      <group>L1_Format</group>
      <groupName>格式问题</groupName>
      <ability>L2_HalfPunc_CN</ability>
      <abilityName/>
      <candidateList>
        <item>（</item>
      </candidateList>
      <explain>文本全半角错误。</explain>
      <paraID>651D23A9</paraID>
      <start>30</start>
      <end>31</end>
      <status>modified</status>
      <modifiedWord>（</modifiedWord>
      <trackRevisions>false</trackRevisions>
    </reviewItem>
    <reviewItem>
      <errorID>4b025c33-e8f6-400b-a690-1564ed6bed01</errorID>
      <errorWord>作</errorWord>
      <group>L1_Word</group>
      <groupName>字词问题</groupName>
      <ability>L2_Typo</ability>
      <abilityName>字词错误</abilityName>
      <candidateList>
        <item>做</item>
      </candidateList>
      <explain>存在发音相同字词的误用。</explain>
      <paraID>69344B3C</paraID>
      <start>409</start>
      <end>410</end>
      <status>ignored</status>
      <modifiedWord/>
      <trackRevisions>false</trackRevisions>
    </reviewItem>
    <reviewItem>
      <errorID>6ae3c56b-0327-4824-92e8-dc55b17cab9a</errorID>
      <errorWord>(</errorWord>
      <group>L1_Format</group>
      <groupName>格式问题</groupName>
      <ability>L2_HalfPunc_CN</ability>
      <abilityName/>
      <candidateList>
        <item>（</item>
      </candidateList>
      <explain>文本全半角错误。</explain>
      <paraID>69344B3C</paraID>
      <start>442</start>
      <end>443</end>
      <status>ignored</status>
      <modifiedWord/>
      <trackRevisions>false</trackRevisions>
    </reviewItem>
    <reviewItem>
      <errorID>3e9d027a-e9fe-40b6-8e3e-bf9c47e8a9cd</errorID>
      <errorWord>后才</errorWord>
      <group>L1_Word</group>
      <groupName>字词问题</groupName>
      <ability>L2_Typo</ability>
      <abilityName>字词错误</abilityName>
      <candidateList>
        <item>后方</item>
      </candidateList>
      <explain>存在字形相近字词的误用。</explain>
      <paraID>69344B3C</paraID>
      <start>503</start>
      <end>505</end>
      <status>ignored</status>
      <modifiedWord/>
      <trackRevisions>false</trackRevisions>
    </reviewItem>
    <reviewItem>
      <errorID>d7b91cfc-7b0c-462e-b9db-7d97cbbcc75f</errorID>
      <errorWord>方</errorWord>
      <group>L1_Word</group>
      <groupName>字词问题</groupName>
      <ability>L2_Typo</ability>
      <abilityName>字词错误</abilityName>
      <candidateList>
        <item>方在</item>
      </candidateList>
      <explain/>
      <paraID>56A99B93</paraID>
      <start>55</start>
      <end>57</end>
      <status>modified</status>
      <modifiedWord>方在</modifiedWord>
      <trackRevisions>false</trackRevisions>
    </reviewItem>
    <reviewItem>
      <errorID>b83dd836-e2c5-4fd0-9932-1b841aa0ae75</errorID>
      <errorWord>（</errorWord>
      <group>L1_Punc</group>
      <groupName>标点问题</groupName>
      <ability>L2_Punc_CN</ability>
      <abilityName/>
      <candidateList/>
      <explain>此处标点可能未正确匹配，请检查句子中是否存在标点冗余、缺失或使用错误的情况。</explain>
      <paraID>56A99B93</paraID>
      <start>281</start>
      <end>282</end>
      <status>ignored</status>
      <modifiedWord/>
      <trackRevisions>false</trackRevisions>
    </reviewItem>
    <reviewItem>
      <errorID>e8454a41-c829-447e-bc39-730268e2312b</errorID>
      <errorWord>(</errorWord>
      <group>L1_Format</group>
      <groupName>格式问题</groupName>
      <ability>L2_HalfPunc_CN</ability>
      <abilityName/>
      <candidateList>
        <item>（</item>
      </candidateList>
      <explain>文本全半角错误。</explain>
      <paraID>56A99B93</paraID>
      <start>296</start>
      <end>297</end>
      <status>modified</status>
      <modifiedWord>（</modifiedWord>
      <trackRevisions>false</trackRevisions>
    </reviewItem>
    <reviewItem>
      <errorID>657f2f2c-8bfc-42db-89a6-01a5d30c2026</errorID>
      <errorWord>作</errorWord>
      <group>L1_Word</group>
      <groupName>字词问题</groupName>
      <ability>L2_Typo</ability>
      <abilityName>字词错误</abilityName>
      <candidateList>
        <item>做</item>
      </candidateList>
      <explain>存在发音相同字词的误用。</explain>
      <paraID>56A99B93</paraID>
      <start>327</start>
      <end>328</end>
      <status>ignored</status>
      <modifiedWord/>
      <trackRevisions>false</trackRevisions>
    </reviewItem>
    <reviewItem>
      <errorID>f58acf51-cb36-451e-80e1-b30a7dfdaab2</errorID>
      <errorWord>万</errorWord>
      <group>L1_Word</group>
      <groupName>字词问题</groupName>
      <ability>L2_Typo</ability>
      <abilityName>字词错误</abilityName>
      <candidateList>
        <item>万元</item>
      </candidateList>
      <explain/>
      <paraID>5621C7AA</paraID>
      <start>305</start>
      <end>307</end>
      <status>modified</status>
      <modifiedWord>万元</modifiedWord>
      <trackRevisions>false</trackRevisions>
    </reviewItem>
    <reviewItem>
      <errorID>c7088d69-c810-43dd-b994-4efa546d1086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40A0B3D6</paraID>
      <start>0</start>
      <end>2</end>
      <status>modified</status>
      <modifiedWord>2.</modifiedWord>
      <trackRevisions>false</trackRevisions>
    </reviewItem>
    <reviewItem>
      <errorID>9a70cf62-db5e-445d-b1d9-4bffb13a57f6</errorID>
      <errorWord>：/</errorWord>
      <group>L1_Punc</group>
      <groupName>标点问题</groupName>
      <ability>L2_Punc_CN</ability>
      <abilityName/>
      <candidateList>
        <item>：</item>
      </candidateList>
      <explain/>
      <paraID>1A6DE4A5</paraID>
      <start>9</start>
      <end>11</end>
      <status>ignored</status>
      <modifiedWord/>
      <trackRevisions>false</trackRevisions>
    </reviewItem>
    <reviewItem>
      <errorID>ef442ffc-7001-4fda-8671-33efd7165ff9</errorID>
      <errorWord>：/</errorWord>
      <group>L1_Punc</group>
      <groupName>标点问题</groupName>
      <ability>L2_Punc_CN</ability>
      <abilityName/>
      <candidateList>
        <item>：</item>
      </candidateList>
      <explain/>
      <paraID>6837C271</paraID>
      <start>9</start>
      <end>11</end>
      <status>ignored</status>
      <modifiedWord/>
      <trackRevisions>false</trackRevisions>
    </reviewItem>
    <reviewItem>
      <errorID>de9c4b0f-c173-44db-b1ad-d16d2a2130a1</errorID>
      <errorWord>：/</errorWord>
      <group>L1_Punc</group>
      <groupName>标点问题</groupName>
      <ability>L2_Punc_CN</ability>
      <abilityName/>
      <candidateList>
        <item>：</item>
      </candidateList>
      <explain/>
      <paraID>162EC685</paraID>
      <start>15</start>
      <end>17</end>
      <status>ignored</status>
      <modifiedWord/>
      <trackRevisions>false</trackRevisions>
    </reviewItem>
    <reviewItem>
      <errorID>4111033b-3546-4289-acac-0a09de455be8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1D0974E0</paraID>
      <start>0</start>
      <end>2</end>
      <status>modified</status>
      <modifiedWord>3.</modifiedWord>
      <trackRevisions>false</trackRevisions>
    </reviewItem>
    <reviewItem>
      <errorID>795c8b8d-f534-4141-80c3-2f6c478d917b</errorID>
      <errorWord>：/。</errorWord>
      <group>L1_Punc</group>
      <groupName>标点问题</groupName>
      <ability>L2_Punc_CN</ability>
      <abilityName/>
      <candidateList>
        <item>：</item>
      </candidateList>
      <explain/>
      <paraID>1D0974E0</paraID>
      <start>8</start>
      <end>11</end>
      <status>ignored</status>
      <modifiedWord/>
      <trackRevisions>false</trackRevisions>
    </reviewItem>
    <reviewItem>
      <errorID>4a7a4c74-8ac4-43b4-9a17-e4849d4704c5</errorID>
      <errorWord>：/</errorWord>
      <group>L1_Punc</group>
      <groupName>标点问题</groupName>
      <ability>L2_Punc_CN</ability>
      <abilityName/>
      <candidateList>
        <item>：</item>
      </candidateList>
      <explain/>
      <paraID>32A869F4</paraID>
      <start>10</start>
      <end>12</end>
      <status>ignored</status>
      <modifiedWord/>
      <trackRevisions>false</trackRevisions>
    </reviewItem>
    <reviewItem>
      <errorID>dec3530d-ee33-493d-89d7-4be0d9b6a374</errorID>
      <errorWord>：/。</errorWord>
      <group>L1_Punc</group>
      <groupName>标点问题</groupName>
      <ability>L2_Punc_CN</ability>
      <abilityName/>
      <candidateList>
        <item>：</item>
      </candidateList>
      <explain/>
      <paraID>58E7A8F1</paraID>
      <start>7</start>
      <end>10</end>
      <status>ignored</status>
      <modifiedWord/>
      <trackRevisions>false</trackRevisions>
    </reviewItem>
    <reviewItem>
      <errorID>70462440-7224-45b0-9eac-47899875fd3d</errorID>
      <errorWord>：/。</errorWord>
      <group>L1_Punc</group>
      <groupName>标点问题</groupName>
      <ability>L2_Punc_CN</ability>
      <abilityName/>
      <candidateList>
        <item>：</item>
      </candidateList>
      <explain/>
      <paraID>68DFFB7D</paraID>
      <start>8</start>
      <end>11</end>
      <status>ignored</status>
      <modifiedWord/>
      <trackRevisions>false</trackRevisions>
    </reviewItem>
    <reviewItem>
      <errorID>a0fae3e4-0c2c-46da-8ab1-6ddbdc52520a</errorID>
      <errorWord>：/。</errorWord>
      <group>L1_Punc</group>
      <groupName>标点问题</groupName>
      <ability>L2_Punc_CN</ability>
      <abilityName/>
      <candidateList>
        <item>：</item>
      </candidateList>
      <explain/>
      <paraID>3B1FE07E</paraID>
      <start>13</start>
      <end>16</end>
      <status>ignored</status>
      <modifiedWord/>
      <trackRevisions>false</trackRevisions>
    </reviewItem>
    <reviewItem>
      <errorID>357beb1e-7d9f-4377-87c3-1b9507e8c470</errorID>
      <errorWord>：/。</errorWord>
      <group>L1_Punc</group>
      <groupName>标点问题</groupName>
      <ability>L2_Punc_CN</ability>
      <abilityName/>
      <candidateList>
        <item>：</item>
      </candidateList>
      <explain/>
      <paraID>637C0D13</paraID>
      <start>9</start>
      <end>12</end>
      <status>ignored</status>
      <modifiedWord/>
      <trackRevisions>false</trackRevisions>
    </reviewItem>
    <reviewItem>
      <errorID>c3ae922f-7af4-4f00-9178-4c236d57f519</errorID>
      <errorWord>：/</errorWord>
      <group>L1_Punc</group>
      <groupName>标点问题</groupName>
      <ability>L2_Punc_CN</ability>
      <abilityName/>
      <candidateList>
        <item>：</item>
      </candidateList>
      <explain/>
      <paraID>5DABC27B</paraID>
      <start>11</start>
      <end>13</end>
      <status>ignored</status>
      <modifiedWord/>
      <trackRevisions>false</trackRevisions>
    </reviewItem>
    <reviewItem>
      <errorID>81ed909f-2d94-42af-bd94-a9be3f740e21</errorID>
      <errorWord>：/</errorWord>
      <group>L1_Punc</group>
      <groupName>标点问题</groupName>
      <ability>L2_Punc_CN</ability>
      <abilityName/>
      <candidateList>
        <item>：</item>
      </candidateList>
      <explain/>
      <paraID> 53B581A</paraID>
      <start>51</start>
      <end>53</end>
      <status>ignored</status>
      <modifiedWord/>
      <trackRevisions>false</trackRevisions>
    </reviewItem>
    <reviewItem>
      <errorID>8131066d-3dc4-4375-9cec-b5e366d1cf24</errorID>
      <errorWord>：。</errorWord>
      <group>L1_Punc</group>
      <groupName>标点问题</groupName>
      <ability>L2_Punc_CN</ability>
      <abilityName/>
      <candidateList>
        <item>：</item>
      </candidateList>
      <explain/>
      <paraID> 4D22704</paraID>
      <start>14</start>
      <end>16</end>
      <status>ignored</status>
      <modifiedWord/>
      <trackRevisions>false</trackRevisions>
    </reviewItem>
    <reviewItem>
      <errorID>bf4a941e-d68a-419a-961a-2fc8c82be6eb</errorID>
      <errorWord>：/。</errorWord>
      <group>L1_Punc</group>
      <groupName>标点问题</groupName>
      <ability>L2_Punc_CN</ability>
      <abilityName/>
      <candidateList>
        <item>：</item>
      </candidateList>
      <explain/>
      <paraID> 53BB75B</paraID>
      <start>9</start>
      <end>12</end>
      <status>ignored</status>
      <modifiedWord/>
      <trackRevisions>false</trackRevisions>
    </reviewItem>
    <reviewItem>
      <errorID>f727a548-9e53-44a9-b89d-f75de99c0302</errorID>
      <errorWord>：/</errorWord>
      <group>L1_Punc</group>
      <groupName>标点问题</groupName>
      <ability>L2_Punc_CN</ability>
      <abilityName/>
      <candidateList>
        <item>：</item>
      </candidateList>
      <explain/>
      <paraID>68F7DC9C</paraID>
      <start>30</start>
      <end>32</end>
      <status>ignored</status>
      <modifiedWord/>
      <trackRevisions>false</trackRevisions>
    </reviewItem>
    <reviewItem>
      <errorID>cfece43e-da22-4c8d-9728-72f32ec33c45</errorID>
      <errorWord>：/</errorWord>
      <group>L1_Punc</group>
      <groupName>标点问题</groupName>
      <ability>L2_Punc_CN</ability>
      <abilityName/>
      <candidateList>
        <item>：</item>
      </candidateList>
      <explain/>
      <paraID>75F674DB</paraID>
      <start>21</start>
      <end>23</end>
      <status>ignored</status>
      <modifiedWord/>
      <trackRevisions>false</trackRevisions>
    </reviewItem>
    <reviewItem>
      <errorID>be825d57-6734-475d-ab10-4de427148a35</errorID>
      <errorWord>：；</errorWord>
      <group>L1_Punc</group>
      <groupName>标点问题</groupName>
      <ability>L2_Punc_CN</ability>
      <abilityName/>
      <candidateList>
        <item>：</item>
      </candidateList>
      <explain/>
      <paraID>2CBFD311</paraID>
      <start>16</start>
      <end>17</end>
      <status>modified</status>
      <modifiedWord>：</modifiedWord>
      <trackRevisions>false</trackRevisions>
    </reviewItem>
    <reviewItem>
      <errorID>4de95124-11a8-4314-a867-bdf4b91b42fb</errorID>
      <errorWord>:。</errorWord>
      <group>L1_Punc</group>
      <groupName>标点问题</groupName>
      <ability>L2_Punc_CN</ability>
      <abilityName/>
      <candidateList>
        <item>:</item>
      </candidateList>
      <explain/>
      <paraID>397D1F28</paraID>
      <start>7</start>
      <end>9</end>
      <status>ignored</status>
      <modifiedWord/>
      <trackRevisions>false</trackRevisions>
    </reviewItem>
    <reviewItem>
      <errorID>6e299649-b948-4335-a185-4b4058d08a12</errorID>
      <errorWord>:。</errorWord>
      <group>L1_Punc</group>
      <groupName>标点问题</groupName>
      <ability>L2_Punc_CN</ability>
      <abilityName/>
      <candidateList>
        <item>:</item>
      </candidateList>
      <explain/>
      <paraID> 4856B11</paraID>
      <start>9</start>
      <end>11</end>
      <status>ignored</status>
      <modifiedWord/>
      <trackRevisions>false</trackRevisions>
    </reviewItem>
    <reviewItem>
      <errorID>110439b3-5408-4521-bf21-31f076edaf1c</errorID>
      <errorWord>：/</errorWord>
      <group>L1_Punc</group>
      <groupName>标点问题</groupName>
      <ability>L2_Punc_CN</ability>
      <abilityName/>
      <candidateList>
        <item>：</item>
      </candidateList>
      <explain/>
      <paraID> EDF453C</paraID>
      <start>12</start>
      <end>14</end>
      <status>ignored</status>
      <modifiedWord/>
      <trackRevisions>false</trackRevisions>
    </reviewItem>
    <reviewItem>
      <errorID>1703142c-06aa-4f8d-ace9-99c6c935c7ac</errorID>
      <errorWord>里</errorWord>
      <group>L1_Word</group>
      <groupName>字词问题</groupName>
      <ability>L2_Typo</ability>
      <abilityName>字词错误</abilityName>
      <candidateList>
        <item>中</item>
      </candidateList>
      <explain>存在字形相近字词的误用。</explain>
      <paraID> 8B94C21</paraID>
      <start>95</start>
      <end>96</end>
      <status>modified</status>
      <modifiedWord>中</modifiedWord>
      <trackRevisions>false</trackRevisions>
    </reviewItem>
    <reviewItem>
      <errorID>568b5a1f-c324-4f76-aed8-46898ce74a38</errorID>
      <errorWord>：/。</errorWord>
      <group>L1_Punc</group>
      <groupName>标点问题</groupName>
      <ability>L2_Punc_CN</ability>
      <abilityName/>
      <candidateList>
        <item>：</item>
      </candidateList>
      <explain/>
      <paraID>2D72A3AA</paraID>
      <start>10</start>
      <end>13</end>
      <status>ignored</status>
      <modifiedWord/>
      <trackRevisions>false</trackRevisions>
    </reviewItem>
    <reviewItem>
      <errorID>e49a2b35-953d-491b-9aae-18b0e2e6ff28</errorID>
      <errorWord>：。</errorWord>
      <group>L1_Punc</group>
      <groupName>标点问题</groupName>
      <ability>L2_Punc_CN</ability>
      <abilityName/>
      <candidateList>
        <item>：</item>
      </candidateList>
      <explain/>
      <paraID>3B8A9208</paraID>
      <start>5</start>
      <end>7</end>
      <status>ignored</status>
      <modifiedWord/>
      <trackRevisions>false</trackRevisions>
    </reviewItem>
    <reviewItem>
      <errorID>e0f92373-4c37-444f-bd10-ea12008be53e</errorID>
      <errorWord>：。</errorWord>
      <group>L1_Punc</group>
      <groupName>标点问题</groupName>
      <ability>L2_Punc_CN</ability>
      <abilityName/>
      <candidateList>
        <item>：</item>
      </candidateList>
      <explain/>
      <paraID>2C14E60F</paraID>
      <start>10</start>
      <end>12</end>
      <status>ignored</status>
      <modifiedWord/>
      <trackRevisions>false</trackRevisions>
    </reviewItem>
    <reviewItem>
      <errorID>6e53e8d5-5183-425d-83d3-417b36bee9f2</errorID>
      <errorWord>：/。</errorWord>
      <group>L1_Punc</group>
      <groupName>标点问题</groupName>
      <ability>L2_Punc_CN</ability>
      <abilityName/>
      <candidateList>
        <item>：</item>
      </candidateList>
      <explain/>
      <paraID>54CECFB9</paraID>
      <start>11</start>
      <end>14</end>
      <status>ignored</status>
      <modifiedWord/>
      <trackRevisions>false</trackRevisions>
    </reviewItem>
    <reviewItem>
      <errorID>36f7cf45-cfe0-4ee4-aa78-d2929859af7a</errorID>
      <errorWord>：/。</errorWord>
      <group>L1_Punc</group>
      <groupName>标点问题</groupName>
      <ability>L2_Punc_CN</ability>
      <abilityName/>
      <candidateList>
        <item>：</item>
      </candidateList>
      <explain/>
      <paraID>378DE33C</paraID>
      <start>10</start>
      <end>13</end>
      <status>ignored</status>
      <modifiedWord/>
      <trackRevisions>false</trackRevisions>
    </reviewItem>
    <reviewItem>
      <errorID>a54b130c-ac36-4539-9d8b-5f271446acee</errorID>
      <errorWord>：/</errorWord>
      <group>L1_Punc</group>
      <groupName>标点问题</groupName>
      <ability>L2_Punc_CN</ability>
      <abilityName/>
      <candidateList>
        <item>：</item>
      </candidateList>
      <explain/>
      <paraID>78726BA2</paraID>
      <start>15</start>
      <end>17</end>
      <status>ignored</status>
      <modifiedWord/>
      <trackRevisions>false</trackRevisions>
    </reviewItem>
    <reviewItem>
      <errorID>0dbd1c69-2167-41f3-8a5f-c63626988c6f</errorID>
      <errorWord>：/</errorWord>
      <group>L1_Punc</group>
      <groupName>标点问题</groupName>
      <ability>L2_Punc_CN</ability>
      <abilityName/>
      <candidateList>
        <item>：</item>
      </candidateList>
      <explain/>
      <paraID>3FB6BE71</paraID>
      <start>7</start>
      <end>9</end>
      <status>ignored</status>
      <modifiedWord/>
      <trackRevisions>false</trackRevisions>
    </reviewItem>
    <reviewItem>
      <errorID>b9df98f3-babd-491d-8c18-71d230acaaf1</errorID>
      <errorWord>：/。</errorWord>
      <group>L1_Punc</group>
      <groupName>标点问题</groupName>
      <ability>L2_Punc_CN</ability>
      <abilityName/>
      <candidateList>
        <item>：</item>
      </candidateList>
      <explain/>
      <paraID>5343E399</paraID>
      <start>12</start>
      <end>15</end>
      <status>ignored</status>
      <modifiedWord/>
      <trackRevisions>false</trackRevisions>
    </reviewItem>
    <reviewItem>
      <errorID>37251214-fc87-4054-9fd3-b8e2e43f6011</errorID>
      <errorWord>商业技术职业学院</errorWord>
      <group>L1_Knowledge</group>
      <groupName>知识性问题</groupName>
      <ability>L2_Knowledge</ability>
      <abilityName>其他知识</abilityName>
      <candidateList>
        <item>商业职业技术学院</item>
      </candidateList>
      <explain/>
      <paraID>7CDFD9E3</paraID>
      <start>10</start>
      <end>18</end>
      <status>ignored</status>
      <modifiedWord/>
      <trackRevisions>false</trackRevisions>
    </reviewItem>
    <reviewItem>
      <errorID>b2fad5ce-1fa8-498c-9381-c2c8f8582585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458F81F1</paraID>
      <start>0</start>
      <end>2</end>
      <status>modified</status>
      <modifiedWord>1.</modifiedWord>
      <trackRevisions>false</trackRevisions>
    </reviewItem>
    <reviewItem>
      <errorID>9d353136-cc78-43fe-99e9-179c7dd4c58e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15713B56</paraID>
      <start>0</start>
      <end>2</end>
      <status>modified</status>
      <modifiedWord>2.</modifiedWord>
      <trackRevisions>false</trackRevisions>
    </reviewItem>
    <reviewItem>
      <errorID>83ca1cc4-1495-40d1-a8a1-81ac68e3ecf0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6B97148F</paraID>
      <start>0</start>
      <end>2</end>
      <status>modified</status>
      <modifiedWord>3.</modifiedWord>
      <trackRevisions>false</trackRevisions>
    </reviewItem>
    <reviewItem>
      <errorID>8ed3bb0d-4ebe-4da2-bb5c-791d748a22f2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4EB0D33E</paraID>
      <start>0</start>
      <end>2</end>
      <status>modified</status>
      <modifiedWord>4.</modifiedWord>
      <trackRevisions>false</trackRevisions>
    </reviewItem>
    <reviewItem>
      <errorID>bc3b1fb1-196c-4603-9772-5972d372112c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62224232</paraID>
      <start>0</start>
      <end>2</end>
      <status>modified</status>
      <modifiedWord>5.</modifiedWord>
      <trackRevisions>false</trackRevisions>
    </reviewItem>
    <reviewItem>
      <errorID>7173d999-6a94-4675-84ac-9eecc6d99a64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7025005B</paraID>
      <start>0</start>
      <end>2</end>
      <status>modified</status>
      <modifiedWord>6.</modifiedWord>
      <trackRevisions>false</trackRevisions>
    </reviewItem>
    <reviewItem>
      <errorID>0e718754-b19b-468c-972d-0e279ff3cac9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24F04EB2</paraID>
      <start>0</start>
      <end>2</end>
      <status>modified</status>
      <modifiedWord>7.</modifiedWord>
      <trackRevisions>false</trackRevisions>
    </reviewItem>
    <reviewItem>
      <errorID>50c6f327-95f8-4fe9-91a1-542271881008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4D144DB0</paraID>
      <start>0</start>
      <end>2</end>
      <status>modified</status>
      <modifiedWord>1.</modifiedWord>
      <trackRevisions>false</trackRevisions>
    </reviewItem>
    <reviewItem>
      <errorID>d6225a91-4790-4a14-a0cd-b923ca6d196e</errorID>
      <errorWord>里</errorWord>
      <group>L1_Word</group>
      <groupName>字词问题</groupName>
      <ability>L2_Typo</ability>
      <abilityName>字词错误</abilityName>
      <candidateList>
        <item>中</item>
      </candidateList>
      <explain>存在字形相近字词的误用。</explain>
      <paraID>4D144DB0</paraID>
      <start>91</start>
      <end>92</end>
      <status>modified</status>
      <modifiedWord>中</modifiedWord>
      <trackRevisions>false</trackRevisions>
    </reviewItem>
    <reviewItem>
      <errorID>54adaacf-07d8-4421-adce-3de1758b36ff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5D7AC04C</paraID>
      <start>0</start>
      <end>2</end>
      <status>modified</status>
      <modifiedWord>2.</modifiedWord>
      <trackRevisions>false</trackRevisions>
    </reviewItem>
    <reviewItem>
      <errorID>9e98bce2-f4cf-45ce-98a2-47e09c4db266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2B088DB0</paraID>
      <start>0</start>
      <end>2</end>
      <status>modified</status>
      <modifiedWord>3.</modifiedWord>
      <trackRevisions>false</trackRevisions>
    </reviewItem>
    <reviewItem>
      <errorID>e7c6cf0b-e443-4966-b8b1-7a0b59a5685d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60781C27</paraID>
      <start>0</start>
      <end>2</end>
      <status>modified</status>
      <modifiedWord>4.</modifiedWord>
      <trackRevisions>false</trackRevisions>
    </reviewItem>
    <reviewItem>
      <errorID>7c774c7d-d225-4f38-8ba9-b1f9c3cd28a5</errorID>
      <errorWord>(</errorWord>
      <group>L1_Format</group>
      <groupName>格式问题</groupName>
      <ability>L2_HalfPunc_CN</ability>
      <abilityName/>
      <candidateList>
        <item>（</item>
      </candidateList>
      <explain>文本全半角错误。</explain>
      <paraID>739C847D</paraID>
      <start>3</start>
      <end>4</end>
      <status>modified</status>
      <modifiedWord>（</modifiedWord>
      <trackRevisions>false</trackRevisions>
    </reviewItem>
    <reviewItem>
      <errorID>73050b56-82a7-40ae-a5d2-7287852cf3f9</errorID>
      <errorWord>(</errorWord>
      <group>L1_Format</group>
      <groupName>格式问题</groupName>
      <ability>L2_HalfPunc_CN</ability>
      <abilityName/>
      <candidateList>
        <item>（</item>
      </candidateList>
      <explain>文本全半角错误。</explain>
      <paraID>739C847D</paraID>
      <start>38</start>
      <end>39</end>
      <status>modified</status>
      <modifiedWord>（</modifiedWord>
      <trackRevisions>false</trackRevisions>
    </reviewItem>
    <reviewItem>
      <errorID>bbe91009-a820-4980-816b-035e7ae958b6</errorID>
      <errorWord>(</errorWord>
      <group>L1_Format</group>
      <groupName>格式问题</groupName>
      <ability>L2_HalfPunc_CN</ability>
      <abilityName/>
      <candidateList>
        <item>（</item>
      </candidateList>
      <explain>文本全半角错误。</explain>
      <paraID>4ABF3729</paraID>
      <start>5</start>
      <end>6</end>
      <status>modified</status>
      <modifiedWord>（</modifiedWord>
      <trackRevisions>false</trackRevisions>
    </reviewItem>
    <reviewItem>
      <errorID>1a2ed634-07dd-4937-877d-77f86af16970</errorID>
      <errorWord>(</errorWord>
      <group>L1_Format</group>
      <groupName>格式问题</groupName>
      <ability>L2_HalfPunc_CN</ability>
      <abilityName/>
      <candidateList>
        <item>（</item>
      </candidateList>
      <explain>文本全半角错误。</explain>
      <paraID>4ABF3729</paraID>
      <start>38</start>
      <end>39</end>
      <status>modified</status>
      <modifiedWord>（</modifiedWord>
      <trackRevisions>false</trackRevisions>
    </reviewItem>
    <reviewItem>
      <errorID>0ce520db-a044-4234-ac97-88a6d41a3a65</errorID>
      <errorWord>(</errorWord>
      <group>L1_Format</group>
      <groupName>格式问题</groupName>
      <ability>L2_HalfPunc_CN</ability>
      <abilityName/>
      <candidateList>
        <item>（</item>
      </candidateList>
      <explain>文本全半角错误。</explain>
      <paraID>25687CF6</paraID>
      <start>5</start>
      <end>6</end>
      <status>modified</status>
      <modifiedWord>（</modifiedWord>
      <trackRevisions>false</trackRevisions>
    </reviewItem>
    <reviewItem>
      <errorID>c18f8cec-d3ae-4189-a8f4-762802c9581c</errorID>
      <errorWord>(</errorWord>
      <group>L1_Format</group>
      <groupName>格式问题</groupName>
      <ability>L2_HalfPunc_CN</ability>
      <abilityName/>
      <candidateList>
        <item>（</item>
      </candidateList>
      <explain>文本全半角错误。</explain>
      <paraID>25687CF6</paraID>
      <start>38</start>
      <end>39</end>
      <status>modified</status>
      <modifiedWord>（</modifiedWord>
      <trackRevisions>false</trackRevisions>
    </reviewItem>
    <reviewItem>
      <errorID>b89395e0-22c5-4025-8f34-a4936395b0a5</errorID>
      <errorWord>商业技术职业学院</errorWord>
      <group>L1_Knowledge</group>
      <groupName>知识性问题</groupName>
      <ability>L2_Knowledge</ability>
      <abilityName>其他知识</abilityName>
      <candidateList>
        <item>商业职业技术学院</item>
      </candidateList>
      <explain/>
      <paraID> B773AFD</paraID>
      <start>11</start>
      <end>19</end>
      <status>ignored</status>
      <modifiedWord/>
      <trackRevisions>false</trackRevisions>
    </reviewItem>
    <reviewItem>
      <errorID>c323db83-cd96-4831-adda-b2b3dc49a65b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4B760C6</paraID>
      <start>55</start>
      <end>58</end>
      <status>ignored</status>
      <modifiedWord/>
      <trackRevisions>false</trackRevisions>
    </reviewItem>
    <reviewItem>
      <errorID>95102f5c-3cd7-4dce-b63d-c19f35b96f31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4B760C6</paraID>
      <start>68</start>
      <end>71</end>
      <status>ignored</status>
      <modifiedWord/>
      <trackRevisions>false</trackRevisions>
    </reviewItem>
    <reviewItem>
      <errorID>733981e4-c17b-4e23-84c4-c46b888eb9b1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15E60453</paraID>
      <start>0</start>
      <end>2</end>
      <status>modified</status>
      <modifiedWord>1.</modifiedWord>
      <trackRevisions>false</trackRevisions>
    </reviewItem>
    <reviewItem>
      <errorID>d9354966-ecb5-451f-a6b9-cfdbaa474228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70D75B3</paraID>
      <start>0</start>
      <end>2</end>
      <status>modified</status>
      <modifiedWord>2.</modifiedWord>
      <trackRevisions>false</trackRevisions>
    </reviewItem>
    <reviewItem>
      <errorID>d5c3ada7-5750-43f2-907b-48e87ccf2b20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A8E84A6</paraID>
      <start>0</start>
      <end>2</end>
      <status>modified</status>
      <modifiedWord>3.</modifiedWord>
      <trackRevisions>false</trackRevisions>
    </reviewItem>
    <reviewItem>
      <errorID>53f474b3-695e-4226-a15d-70f2003b37ff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1F2FFCAC</paraID>
      <start>0</start>
      <end>2</end>
      <status>modified</status>
      <modifiedWord>4.</modifiedWord>
      <trackRevisions>false</trackRevisions>
    </reviewItem>
    <reviewItem>
      <errorID>ee64697b-4497-475d-b9bb-a26411f04dad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1263F16E</paraID>
      <start>0</start>
      <end>2</end>
      <status>modified</status>
      <modifiedWord>5.</modifiedWord>
      <trackRevisions>false</trackRevisions>
    </reviewItem>
    <reviewItem>
      <errorID>3c0a0e9f-45a1-490c-b98d-5729150b0f4c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52BED21</paraID>
      <start>0</start>
      <end>2</end>
      <status>modified</status>
      <modifiedWord>6.</modifiedWord>
      <trackRevisions>false</trackRevisions>
    </reviewItem>
    <reviewItem>
      <errorID>4822269f-7be2-4448-8eeb-6dc43e68a20c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2376B0E1</paraID>
      <start>0</start>
      <end>2</end>
      <status>modified</status>
      <modifiedWord>7.</modifiedWord>
      <trackRevisions>false</trackRevisions>
    </reviewItem>
    <reviewItem>
      <errorID>8588db0e-b4bd-40a3-8f9f-77106ab4431a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722D031D</paraID>
      <start>1</start>
      <end>3</end>
      <status>modified</status>
      <modifiedWord>1.</modifiedWord>
      <trackRevisions>false</trackRevisions>
    </reviewItem>
    <reviewItem>
      <errorID>f37428ed-d7a5-4e56-88e9-4ed186a6074f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58F363F8</paraID>
      <start>1</start>
      <end>3</end>
      <status>modified</status>
      <modifiedWord>2.</modifiedWord>
      <trackRevisions>false</trackRevisions>
    </reviewItem>
    <reviewItem>
      <errorID>5a1be210-09d9-4748-b03d-983a149f064e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2E2CF841</paraID>
      <start>1</start>
      <end>3</end>
      <status>modified</status>
      <modifiedWord>3.</modifiedWord>
      <trackRevisions>false</trackRevisions>
    </reviewItem>
    <reviewItem>
      <errorID>1f7c5511-b25e-451c-b8a7-7a0be99cdc4a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59D081EB</paraID>
      <start>1</start>
      <end>3</end>
      <status>modified</status>
      <modifiedWord>4.</modifiedWord>
      <trackRevisions>false</trackRevisions>
    </reviewItem>
    <reviewItem>
      <errorID>28036a0b-1786-4b98-becf-855245cbe9c2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4873BB5E</paraID>
      <start>0</start>
      <end>2</end>
      <status>modified</status>
      <modifiedWord>5.</modifiedWord>
      <trackRevisions>false</trackRevisions>
    </reviewItem>
    <reviewItem>
      <errorID>0ead08c6-c515-49b7-a662-af5ca6068b4d</errorID>
      <errorWord>程</errorWord>
      <group>L1_Word</group>
      <groupName>字词问题</groupName>
      <ability>L2_Typo</ability>
      <abilityName>字词错误</abilityName>
      <candidateList>
        <item>程中</item>
      </candidateList>
      <explain/>
      <paraID>4873BB5E</paraID>
      <start>52</start>
      <end>54</end>
      <status>modified</status>
      <modifiedWord>程中</modifiedWord>
      <trackRevisions>false</trackRevisions>
    </reviewItem>
    <reviewItem>
      <errorID>d64fb871-cec7-4062-a271-7a4b926893af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72BF72A4</paraID>
      <start>0</start>
      <end>2</end>
      <status>modified</status>
      <modifiedWord>6.</modifiedWord>
      <trackRevisions>false</trackRevisions>
    </reviewItem>
    <reviewItem>
      <errorID>c21bbe28-0271-4c3f-a2bf-08fc3e19e697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35B914FC</paraID>
      <start>1</start>
      <end>3</end>
      <status>modified</status>
      <modifiedWord>7.</modifiedWord>
      <trackRevisions>false</trackRevisions>
    </reviewItem>
    <reviewItem>
      <errorID>38871b58-b0b0-4fa4-837b-a51da600e689</errorID>
      <errorWord>报给</errorWord>
      <group>L1_Word</group>
      <groupName>字词问题</groupName>
      <ability>L2_Typo</ability>
      <abilityName>字词错误</abilityName>
      <candidateList>
        <item>报</item>
      </candidateList>
      <explain/>
      <paraID>35B914FC</paraID>
      <start>51</start>
      <end>52</end>
      <status>modified</status>
      <modifiedWord>报</modifiedWord>
      <trackRevisions>false</trackRevisions>
    </reviewItem>
    <reviewItem>
      <errorID>ec788d2f-65f9-432f-879a-9abda18768f4</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35B914FC</paraID>
      <start>66</start>
      <end>68</end>
      <status>modified</status>
      <modifiedWord>有关</modifiedWord>
      <trackRevisions>false</trackRevisions>
    </reviewItem>
    <reviewItem>
      <errorID>e4fe947a-b657-4afe-816a-1bbb2e535cf5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47EF3D9</paraID>
      <start>1</start>
      <end>3</end>
      <status>modified</status>
      <modifiedWord>8.</modifiedWord>
      <trackRevisions>false</trackRevisions>
    </reviewItem>
    <reviewItem>
      <errorID>4c75ab0b-62a3-4d4d-9010-9cb838de3f1b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6901881E</paraID>
      <start>1</start>
      <end>3</end>
      <status>modified</status>
      <modifiedWord>9.</modifiedWord>
      <trackRevisions>false</trackRevisions>
    </reviewItem>
    <reviewItem>
      <errorID>d5261d74-6ad7-4486-9fb5-1df9e87127b6</errorID>
      <errorWord>围</errorWord>
      <group>L1_Word</group>
      <groupName>字词问题</groupName>
      <ability>L2_Typo</ability>
      <abilityName>字词错误</abilityName>
      <candidateList>
        <item>围内</item>
      </candidateList>
      <explain/>
      <paraID>6901881E</paraID>
      <start>11</start>
      <end>13</end>
      <status>modified</status>
      <modifiedWord>围内</modifiedWord>
      <trackRevisions>false</trackRevisions>
    </reviewItem>
    <reviewItem>
      <errorID>9c6ada6b-caa5-4636-9a03-2691caae00aa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74EBD71A</paraID>
      <start>1</start>
      <end>4</end>
      <status>modified</status>
      <modifiedWord>10.</modifiedWord>
      <trackRevisions>false</trackRevisions>
    </reviewItem>
    <reviewItem>
      <errorID>c284ce91-5eac-4ed7-9750-c257e2ae2f2c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68304F7A</paraID>
      <start>1</start>
      <end>4</end>
      <status>modified</status>
      <modifiedWord>11.</modifiedWord>
      <trackRevisions>false</trackRevisions>
    </reviewItem>
    <reviewItem>
      <errorID>eb4bf4fa-5842-4601-b4b1-7fd55ddf25a8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1FB13466</paraID>
      <start>1</start>
      <end>4</end>
      <status>modified</status>
      <modifiedWord>12.</modifiedWord>
      <trackRevisions>false</trackRevisions>
    </reviewItem>
    <reviewItem>
      <errorID>01b84bee-53cc-4cf9-9b4c-17c0683cd9c5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62B1CAF7</paraID>
      <start>1</start>
      <end>4</end>
      <status>modified</status>
      <modifiedWord>13.</modifiedWord>
      <trackRevisions>false</trackRevisions>
    </reviewItem>
    <reviewItem>
      <errorID>8fa9633d-27fd-492a-9bcf-9f9a6e2b2a29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2E86AFC5</paraID>
      <start>25</start>
      <end>28</end>
      <status>ignored</status>
      <modifiedWord/>
      <trackRevisions>false</trackRevisions>
    </reviewItem>
    <reviewItem>
      <errorID>a195f9ed-dd5b-40b1-b949-c6e655b760b0</errorID>
      <errorWord>，</errorWord>
      <group>L1_Word</group>
      <groupName>字词问题</groupName>
      <ability>L2_Typo</ability>
      <abilityName>字词错误</abilityName>
      <candidateList>
        <item>，并</item>
      </candidateList>
      <explain/>
      <paraID>2E86AFC5</paraID>
      <start>102</start>
      <end>104</end>
      <status>modified</status>
      <modifiedWord>，并</modifiedWord>
      <trackRevisions>false</trackRevisions>
    </reviewItem>
    <reviewItem>
      <errorID>56c3f81f-2e61-44b9-ad4b-5b5482f0d03a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7E360B10</paraID>
      <start>0</start>
      <end>2</end>
      <status>modified</status>
      <modifiedWord>1.</modifiedWord>
      <trackRevisions>false</trackRevisions>
    </reviewItem>
    <reviewItem>
      <errorID>09427c06-8661-4aff-afd2-a8dda07fb8b7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46332A50</paraID>
      <start>0</start>
      <end>2</end>
      <status>modified</status>
      <modifiedWord>2.</modifiedWord>
      <trackRevisions>false</trackRevisions>
    </reviewItem>
    <reviewItem>
      <errorID>0c9fbe78-65a1-484b-8dae-995b2bd64623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29422A9B</paraID>
      <start>1</start>
      <end>3</end>
      <status>modified</status>
      <modifiedWord>3.</modifiedWord>
      <trackRevisions>false</trackRevisions>
    </reviewItem>
    <reviewItem>
      <errorID>1addb430-940c-4659-b287-4e9200a90b91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6E26F97B</paraID>
      <start>1</start>
      <end>3</end>
      <status>modified</status>
      <modifiedWord>4.</modifiedWord>
      <trackRevisions>false</trackRevisions>
    </reviewItem>
    <reviewItem>
      <errorID>044b8ac7-79b9-4e00-8118-981b558618f9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46E000B8</paraID>
      <start>1</start>
      <end>3</end>
      <status>modified</status>
      <modifiedWord>5.</modifiedWord>
      <trackRevisions>false</trackRevisions>
    </reviewItem>
    <reviewItem>
      <errorID>8e3d2d18-02e0-4756-b1e7-dd72e1b37077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557120C9</paraID>
      <start>1</start>
      <end>3</end>
      <status>modified</status>
      <modifiedWord>6.</modifiedWord>
      <trackRevisions>false</trackRevisions>
    </reviewItem>
    <reviewItem>
      <errorID>fc110a92-5ad8-4e85-8b94-86b6ab701d1a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6BFF3FBC</paraID>
      <start>1</start>
      <end>3</end>
      <status>modified</status>
      <modifiedWord>7.</modifiedWord>
      <trackRevisions>false</trackRevisions>
    </reviewItem>
    <reviewItem>
      <errorID>4fbff4a9-7f5f-4137-8464-542864fa5268</errorID>
      <errorWord>２</errorWord>
      <group>L1_Format</group>
      <groupName>格式问题</groupName>
      <ability>L2_HalfPunc_CN</ability>
      <abilityName/>
      <candidateList>
        <item>2</item>
      </candidateList>
      <explain>文本全半角错误。</explain>
      <paraID>70021705</paraID>
      <start>78</start>
      <end>79</end>
      <status>modified</status>
      <modifiedWord>2</modifiedWord>
      <trackRevisions>false</trackRevisions>
    </reviewItem>
    <reviewItem>
      <errorID>a647ca07-e21c-4918-ac92-2ab45098db03</errorID>
      <errorWord>肆份</errorWord>
      <group>L1_Word</group>
      <groupName>字词问题</groupName>
      <ability>L2_Typo</ability>
      <abilityName>字词错误</abilityName>
      <candidateList>
        <item>四份</item>
      </candidateList>
      <explain>存在发音相同字词的误用。</explain>
      <paraID>57FF141A</paraID>
      <start>9</start>
      <end>11</end>
      <status>modified</status>
      <modifiedWord>四份</modifiedWord>
      <trackRevisions>false</trackRevisions>
    </reviewItem>
    <reviewItem>
      <errorID>8e3a7c94-3041-495d-9314-3a64d1d7a855</errorID>
      <errorWord>作</errorWord>
      <group>L1_Word</group>
      <groupName>字词问题</groupName>
      <ability>L2_Typo</ability>
      <abilityName>字词错误</abilityName>
      <candidateList>
        <item>做</item>
      </candidateList>
      <explain>存在发音相同字词的误用。</explain>
      <paraID> B887E87</paraID>
      <start>40</start>
      <end>41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9F65D52-42EF-406D-8C29-BFB1975F2A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许卿</cp:lastModifiedBy>
  <cp:revision>10</cp:revision>
  <dcterms:created xsi:type="dcterms:W3CDTF">2021-12-03T08:45:00Z</dcterms:created>
  <dcterms:modified xsi:type="dcterms:W3CDTF">2026-05-27T01:31:06Z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F7F909A1A95A4E54803D6A1548879C73_13</vt:lpwstr>
  </property>
  <property fmtid="{D5CDD505-2E9C-101B-9397-08002B2CF9AE}" pid="4" name="KSOTemplateDocerSaveRecord">
    <vt:lpwstr>eyJoZGlkIjoiNmI4NTdkZjdhN2QxNWJmYjFhNDA1ZjY3ZDQ2Y2YzMjciLCJ1c2VySWQiOiI5NjA3Mzg3NzUifQ==</vt:lpwstr>
  </property>
</Properties>
</file>