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ascii="宋体" w:hAnsi="宋体" w:cs="宋体"/>
          <w:b/>
          <w:color w:val="000000"/>
          <w:sz w:val="72"/>
          <w:szCs w:val="20"/>
        </w:rPr>
      </w:pPr>
      <w:r>
        <w:rPr>
          <w:rFonts w:ascii="宋体" w:hAnsi="宋体" w:cs="宋体"/>
          <w:b/>
          <w:color w:val="000000"/>
          <w:sz w:val="72"/>
          <w:szCs w:val="20"/>
        </w:rPr>
      </w:r>
      <w:r/>
    </w:p>
    <w:p>
      <w:pPr>
        <w:ind w:firstLine="568"/>
        <w:spacing w:line="360" w:lineRule="auto"/>
        <w:rPr>
          <w:rFonts w:ascii="宋体" w:hAnsi="宋体" w:cs="宋体"/>
          <w:color w:val="000000"/>
          <w:sz w:val="28"/>
          <w:szCs w:val="20"/>
        </w:rPr>
      </w:pPr>
      <w:r>
        <w:rPr>
          <w:rFonts w:ascii="宋体" w:hAnsi="宋体" w:cs="宋体"/>
          <w:color w:val="000000"/>
          <w:sz w:val="28"/>
          <w:szCs w:val="20"/>
        </w:rPr>
      </w:r>
      <w:r/>
    </w:p>
    <w:p>
      <w:pPr>
        <w:ind w:firstLine="568"/>
        <w:spacing w:line="360" w:lineRule="auto"/>
        <w:rPr>
          <w:rFonts w:ascii="宋体" w:hAnsi="宋体" w:cs="宋体"/>
          <w:color w:val="000000"/>
          <w:sz w:val="28"/>
          <w:szCs w:val="20"/>
        </w:rPr>
      </w:pPr>
      <w:r>
        <w:rPr>
          <w:rFonts w:ascii="宋体" w:hAnsi="宋体" w:cs="宋体"/>
          <w:color w:val="000000"/>
          <w:sz w:val="28"/>
          <w:szCs w:val="20"/>
        </w:rPr>
      </w:r>
      <w:r/>
    </w:p>
    <w:p>
      <w:pPr>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rPr>
        <w:t xml:space="preserve">JSZC-321283-HWZX-G2026-0316</w:t>
      </w:r>
      <w:r/>
    </w:p>
    <w:p>
      <w:pPr>
        <w:jc w:val="center"/>
        <w:spacing w:line="360" w:lineRule="auto"/>
        <w:rPr>
          <w:rFonts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w:t>
      </w:r>
      <w:r>
        <w:rPr>
          <w:rFonts w:hint="eastAsia" w:ascii="宋体" w:hAnsi="宋体" w:cs="宋体"/>
          <w:b/>
          <w:bCs/>
          <w:sz w:val="28"/>
          <w:szCs w:val="28"/>
        </w:rPr>
        <w:t xml:space="preserve">0675-266JOC003334</w:t>
      </w:r>
      <w:r/>
    </w:p>
    <w:p>
      <w:pPr>
        <w:jc w:val="center"/>
        <w:spacing w:line="360" w:lineRule="auto"/>
        <w:rPr>
          <w:rFonts w:ascii="宋体" w:hAnsi="宋体" w:cs="宋体"/>
          <w:b/>
          <w:bCs/>
          <w:color w:val="000000"/>
          <w:sz w:val="28"/>
          <w:szCs w:val="28"/>
        </w:rPr>
      </w:pPr>
      <w:r>
        <w:rPr>
          <w:rFonts w:hint="eastAsia" w:ascii="宋体" w:hAnsi="宋体" w:cs="宋体"/>
          <w:b/>
          <w:bCs/>
          <w:sz w:val="28"/>
          <w:szCs w:val="28"/>
        </w:rPr>
        <w:t xml:space="preserve">项目名称：</w:t>
      </w:r>
      <w:r>
        <w:rPr>
          <w:rFonts w:hint="eastAsia" w:ascii="宋体" w:hAnsi="宋体" w:cs="宋体"/>
          <w:b/>
          <w:bCs/>
          <w:sz w:val="28"/>
          <w:szCs w:val="28"/>
        </w:rPr>
        <w:t xml:space="preserve">电子胃肠镜</w:t>
      </w:r>
      <w:r/>
    </w:p>
    <w:p>
      <w:pPr>
        <w:ind w:firstLine="419"/>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419"/>
        <w:spacing w:line="360" w:lineRule="auto"/>
        <w:rPr>
          <w:rFonts w:ascii="宋体" w:hAnsi="宋体" w:cs="宋体"/>
          <w:b/>
          <w:bCs/>
          <w:color w:val="000000"/>
          <w:sz w:val="28"/>
          <w:szCs w:val="28"/>
        </w:rPr>
      </w:pPr>
      <w:r>
        <w:rPr>
          <w:rFonts w:ascii="宋体" w:hAnsi="宋体" w:cs="宋体"/>
          <w:b/>
          <w:bCs/>
          <w:color w:val="000000"/>
          <w:sz w:val="28"/>
          <w:szCs w:val="28"/>
        </w:rPr>
      </w:r>
      <w:r/>
    </w:p>
    <w:p>
      <w:pPr>
        <w:spacing w:line="360" w:lineRule="auto"/>
        <w:rPr>
          <w:rFonts w:ascii="宋体" w:hAnsi="宋体" w:cs="宋体"/>
          <w:b/>
          <w:bCs/>
          <w:color w:val="000000"/>
          <w:sz w:val="28"/>
          <w:szCs w:val="28"/>
        </w:rPr>
      </w:pPr>
      <w:r>
        <w:rPr>
          <w:rFonts w:ascii="宋体" w:hAnsi="宋体" w:cs="宋体"/>
          <w:b/>
          <w:bCs/>
          <w:color w:val="000000"/>
          <w:sz w:val="28"/>
          <w:szCs w:val="28"/>
        </w:rPr>
      </w:r>
      <w:r/>
    </w:p>
    <w:p>
      <w:pPr>
        <w:spacing w:line="360" w:lineRule="auto"/>
        <w:rPr>
          <w:rFonts w:ascii="宋体" w:hAnsi="宋体" w:cs="宋体"/>
          <w:b/>
          <w:bCs/>
          <w:color w:val="000000"/>
          <w:sz w:val="28"/>
          <w:szCs w:val="28"/>
        </w:rPr>
      </w:pPr>
      <w:r>
        <w:rPr>
          <w:rFonts w:ascii="宋体" w:hAnsi="宋体" w:cs="宋体"/>
          <w:b/>
          <w:bCs/>
          <w:color w:val="000000"/>
          <w:sz w:val="28"/>
          <w:szCs w:val="28"/>
        </w:rPr>
      </w:r>
      <w:r/>
    </w:p>
    <w:p>
      <w:pPr>
        <w:pStyle w:val="865"/>
        <w:rPr>
          <w:rFonts w:ascii="宋体" w:hAnsi="宋体" w:eastAsia="宋体" w:cs="宋体"/>
          <w:b/>
          <w:bCs/>
          <w:color w:val="000000"/>
        </w:rPr>
      </w:pPr>
      <w:r>
        <w:rPr>
          <w:rFonts w:ascii="宋体" w:hAnsi="宋体" w:eastAsia="宋体" w:cs="宋体"/>
          <w:b/>
          <w:bCs/>
          <w:color w:val="000000"/>
        </w:rPr>
      </w:r>
      <w:r/>
    </w:p>
    <w:p>
      <w:pPr>
        <w:rPr>
          <w:rFonts w:ascii="宋体" w:hAnsi="宋体" w:cs="宋体"/>
          <w:b/>
          <w:bCs/>
          <w:color w:val="000000"/>
          <w:sz w:val="28"/>
          <w:szCs w:val="28"/>
        </w:rPr>
      </w:pPr>
      <w:r>
        <w:rPr>
          <w:rFonts w:ascii="宋体" w:hAnsi="宋体" w:cs="宋体"/>
          <w:b/>
          <w:bCs/>
          <w:color w:val="000000"/>
          <w:sz w:val="28"/>
          <w:szCs w:val="28"/>
        </w:rPr>
      </w:r>
      <w:r/>
    </w:p>
    <w:p>
      <w:pPr>
        <w:pStyle w:val="865"/>
      </w:pPr>
      <w:r/>
      <w:r/>
    </w:p>
    <w:p>
      <w:pPr>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采   购   人：</w:t>
      </w:r>
      <w:r>
        <w:rPr>
          <w:rFonts w:hint="eastAsia" w:ascii="宋体" w:hAnsi="宋体" w:cs="宋体"/>
          <w:b/>
          <w:bCs/>
          <w:color w:val="000000"/>
          <w:sz w:val="28"/>
          <w:szCs w:val="28"/>
        </w:rPr>
        <w:t xml:space="preserve">泰兴市延令街道</w:t>
      </w:r>
      <w:r>
        <w:rPr>
          <w:rFonts w:hint="eastAsia" w:ascii="宋体" w:hAnsi="宋体" w:cs="宋体"/>
          <w:b/>
          <w:bCs/>
          <w:color w:val="000000"/>
          <w:sz w:val="28"/>
          <w:szCs w:val="28"/>
        </w:rPr>
        <w:t xml:space="preserve">鼓楼社区卫生服务中心（泰兴市第三人民医院）</w:t>
      </w:r>
      <w:r/>
    </w:p>
    <w:p>
      <w:pPr>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ascii="宋体" w:hAnsi="宋体" w:cs="宋体"/>
          <w:b/>
          <w:bCs/>
          <w:color w:val="000000"/>
          <w:sz w:val="28"/>
          <w:szCs w:val="28"/>
        </w:rPr>
      </w:pPr>
      <w:r>
        <w:rPr>
          <w:rFonts w:hint="eastAsia" w:ascii="宋体" w:hAnsi="宋体" w:cs="宋体"/>
          <w:b/>
          <w:color w:val="000000"/>
          <w:sz w:val="28"/>
          <w:szCs w:val="28"/>
        </w:rPr>
        <w:t xml:space="preserve">2026年</w:t>
      </w:r>
      <w:r>
        <w:rPr>
          <w:rFonts w:ascii="宋体" w:hAnsi="宋体" w:cs="宋体"/>
          <w:b/>
          <w:color w:val="000000"/>
          <w:sz w:val="28"/>
          <w:szCs w:val="28"/>
        </w:rPr>
        <w:t xml:space="preserve">6</w:t>
      </w:r>
      <w:r>
        <w:rPr>
          <w:rFonts w:hint="eastAsia" w:ascii="宋体" w:hAnsi="宋体" w:cs="宋体"/>
          <w:b/>
          <w:color w:val="000000"/>
          <w:sz w:val="28"/>
          <w:szCs w:val="28"/>
        </w:rPr>
        <w:t xml:space="preserve">月</w:t>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440"/>
        <w:spacing w:line="360" w:lineRule="auto"/>
        <w:rPr>
          <w:rFonts w:ascii="宋体" w:hAnsi="宋体" w:cs="宋体"/>
          <w:color w:val="000000"/>
          <w:spacing w:val="-3"/>
          <w:sz w:val="22"/>
          <w:szCs w:val="22"/>
        </w:rPr>
      </w:pPr>
      <w:r>
        <w:rPr>
          <w:rFonts w:hint="eastAsia" w:ascii="宋体" w:hAnsi="宋体" w:cs="宋体"/>
          <w:color w:val="000000"/>
          <w:sz w:val="22"/>
          <w:szCs w:val="22"/>
        </w:rPr>
        <w:t xml:space="preserve">一、政府</w:t>
      </w:r>
      <w:r>
        <w:rPr>
          <w:rFonts w:hint="eastAsia" w:ascii="宋体" w:hAnsi="宋体" w:cs="宋体"/>
          <w:color w:val="000000"/>
          <w:sz w:val="22"/>
          <w:szCs w:val="22"/>
        </w:rPr>
        <w:t xml:space="preserve">采购线上合同</w:t>
      </w:r>
      <w:r>
        <w:rPr>
          <w:rFonts w:hint="eastAsia" w:ascii="宋体" w:hAnsi="宋体" w:cs="宋体"/>
          <w:color w:val="000000"/>
          <w:sz w:val="22"/>
          <w:szCs w:val="22"/>
        </w:rPr>
        <w:t xml:space="preserve">信用融资功能告知提醒</w:t>
      </w:r>
      <w:r/>
    </w:p>
    <w:p>
      <w:pPr>
        <w:pStyle w:val="1200"/>
        <w:ind w:firstLine="4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”系统，目前已全面开通政府</w:t>
      </w:r>
      <w:r>
        <w:rPr>
          <w:rFonts w:hint="eastAsia" w:ascii="宋体" w:hAnsi="宋体" w:eastAsia="宋体" w:cs="宋体"/>
          <w:color w:val="000000"/>
          <w:sz w:val="22"/>
          <w:szCs w:val="22"/>
        </w:rPr>
        <w:t xml:space="preserve">采购线上合同</w:t>
      </w:r>
      <w:r>
        <w:rPr>
          <w:rFonts w:hint="eastAsia" w:ascii="宋体" w:hAnsi="宋体" w:eastAsia="宋体" w:cs="宋体"/>
          <w:color w:val="000000"/>
          <w:sz w:val="22"/>
          <w:szCs w:val="22"/>
        </w:rPr>
        <w:t xml:space="preserve">信用融资（以下简称“政采贷”）功能。中标人可凭政府采购合同在中征平台发起贷款申请贷款。</w:t>
      </w:r>
      <w:r/>
    </w:p>
    <w:p>
      <w:pPr>
        <w:pStyle w:val="1200"/>
        <w:ind w:firstLine="4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6" o:title=""/>
              </v:shape>
            </w:pict>
          </mc:Fallback>
        </mc:AlternateContent>
      </w:r>
      <w:r/>
    </w:p>
    <w:p>
      <w:pPr>
        <w:pStyle w:val="1200"/>
        <w:ind w:left="6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w:t>
      </w: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答：采购单位在“苏</w:t>
      </w:r>
      <w:r>
        <w:rPr>
          <w:rFonts w:hint="eastAsia" w:ascii="宋体" w:hAnsi="宋体" w:eastAsia="宋体" w:cs="宋体"/>
          <w:color w:val="000000"/>
          <w:sz w:val="22"/>
          <w:szCs w:val="22"/>
        </w:rPr>
        <w:t xml:space="preserve">采云</w:t>
      </w:r>
      <w:r>
        <w:rPr>
          <w:rFonts w:hint="eastAsia" w:ascii="宋体" w:hAnsi="宋体" w:eastAsia="宋体" w:cs="宋体"/>
          <w:color w:val="000000"/>
          <w:sz w:val="22"/>
          <w:szCs w:val="22"/>
        </w:rPr>
        <w:t xml:space="preserve">”系统中公示政府采购合同时，</w:t>
      </w:r>
      <w:r>
        <w:rPr>
          <w:rFonts w:hint="eastAsia" w:ascii="宋体" w:hAnsi="宋体" w:eastAsia="宋体" w:cs="宋体"/>
          <w:color w:val="000000"/>
          <w:sz w:val="22"/>
          <w:szCs w:val="22"/>
        </w:rPr>
        <w:t xml:space="preserve">要勾选融资</w:t>
      </w:r>
      <w:r>
        <w:rPr>
          <w:rFonts w:hint="eastAsia" w:ascii="宋体" w:hAnsi="宋体" w:eastAsia="宋体" w:cs="宋体"/>
          <w:color w:val="000000"/>
          <w:sz w:val="22"/>
          <w:szCs w:val="22"/>
        </w:rPr>
        <w:t xml:space="preserve">标识，为中标供应商融资提供便利。如后续融资失败，采购单位要</w:t>
      </w:r>
      <w:r>
        <w:rPr>
          <w:rFonts w:hint="eastAsia" w:ascii="宋体" w:hAnsi="宋体" w:eastAsia="宋体" w:cs="宋体"/>
          <w:color w:val="000000"/>
          <w:sz w:val="22"/>
          <w:szCs w:val="22"/>
        </w:rPr>
        <w:t xml:space="preserve">及时维护</w:t>
      </w:r>
      <w:r>
        <w:rPr>
          <w:rFonts w:hint="eastAsia" w:ascii="宋体" w:hAnsi="宋体" w:eastAsia="宋体" w:cs="宋体"/>
          <w:color w:val="000000"/>
          <w:sz w:val="22"/>
          <w:szCs w:val="22"/>
        </w:rPr>
        <w:t xml:space="preserve">中标供应</w:t>
      </w:r>
      <w:r>
        <w:rPr>
          <w:rFonts w:hint="eastAsia" w:ascii="宋体" w:hAnsi="宋体" w:eastAsia="宋体" w:cs="宋体"/>
          <w:color w:val="000000"/>
          <w:sz w:val="22"/>
          <w:szCs w:val="22"/>
        </w:rPr>
        <w:t xml:space="preserve">商相关</w:t>
      </w:r>
      <w:r>
        <w:rPr>
          <w:rFonts w:hint="eastAsia" w:ascii="宋体" w:hAnsi="宋体" w:eastAsia="宋体" w:cs="宋体"/>
          <w:color w:val="000000"/>
          <w:sz w:val="22"/>
          <w:szCs w:val="22"/>
        </w:rPr>
        <w:t xml:space="preserve">账号信息，按时支付款项。</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00"/>
        <w:ind w:left="6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0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政采贷</w:t>
      </w:r>
      <w:r>
        <w:rPr>
          <w:rFonts w:hint="eastAsia" w:ascii="宋体" w:hAnsi="宋体" w:eastAsia="宋体" w:cs="宋体"/>
          <w:color w:val="000000"/>
          <w:sz w:val="22"/>
          <w:szCs w:val="22"/>
        </w:rPr>
        <w:t xml:space="preserve">：</w:t>
      </w:r>
      <w:hyperlink r:id="rId17"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00"/>
        <w:jc w:val="both"/>
        <w:spacing w:beforeAutospacing="0" w:afterAutospacing="0" w:line="360" w:lineRule="auto"/>
        <w:rPr>
          <w:rFonts w:ascii="宋体" w:hAnsi="宋体" w:eastAsia="宋体" w:cs="宋体"/>
          <w:color w:val="000000"/>
          <w:spacing w:val="1"/>
          <w:sz w:val="22"/>
          <w:szCs w:val="22"/>
        </w:rPr>
      </w:pPr>
      <w:r>
        <w:rPr>
          <w:rFonts w:ascii="宋体" w:hAnsi="宋体" w:eastAsia="宋体" w:cs="宋体"/>
          <w:color w:val="000000"/>
          <w:spacing w:val="1"/>
          <w:sz w:val="22"/>
          <w:szCs w:val="22"/>
        </w:rPr>
      </w:r>
      <w:r/>
    </w:p>
    <w:p>
      <w:pPr>
        <w:ind w:firstLine="643"/>
        <w:spacing w:line="360" w:lineRule="auto"/>
        <w:rPr>
          <w:rFonts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”系统的网络地址和方法：“苏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”系统用户注册--获取“CA数字证书”--CA绑定与登录--网上报名--下载采购文件（后缀名为“.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”）--将后缀名为“.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”的采购文件导入政府采购客户端工具--制作投标文件--导出加密的投标文件（后缀名为zip）--通过“苏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”系统上传投标文件。具体见《江苏省政府采购管理交易系统（苏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）供应商操作手册》。</w:t>
      </w:r>
      <w:r/>
    </w:p>
    <w:p>
      <w:pPr>
        <w:ind w:firstLine="562"/>
        <w:jc w:val="left"/>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rPr>
        <w:t xml:space="preserve">2.苏</w:t>
      </w:r>
      <w:r>
        <w:rPr>
          <w:rFonts w:hint="eastAsia" w:ascii="宋体" w:hAnsi="宋体" w:cs="宋体"/>
          <w:color w:val="000000"/>
          <w:sz w:val="22"/>
          <w:szCs w:val="22"/>
        </w:rPr>
        <w:t xml:space="preserve">采云</w:t>
      </w:r>
      <w:r>
        <w:rPr>
          <w:rFonts w:hint="eastAsia" w:ascii="宋体" w:hAnsi="宋体" w:cs="宋体"/>
          <w:color w:val="000000"/>
          <w:sz w:val="22"/>
          <w:szCs w:val="22"/>
        </w:rPr>
        <w:t xml:space="preserve">资料：</w:t>
      </w:r>
      <w:r>
        <w:rPr>
          <w:rFonts w:hint="eastAsia" w:ascii="宋体" w:hAnsi="宋体" w:cs="宋体"/>
          <w:color w:val="000000"/>
          <w:sz w:val="22"/>
          <w:szCs w:val="22"/>
          <w:shd w:val="clear" w:color="auto" w:fill="ffffff"/>
        </w:rPr>
        <w:t xml:space="preserve">采购文件（后缀名为“.</w:t>
      </w:r>
      <w:r>
        <w:rPr>
          <w:rFonts w:hint="eastAsia" w:ascii="宋体" w:hAnsi="宋体" w:cs="宋体"/>
          <w:color w:val="000000"/>
          <w:sz w:val="22"/>
          <w:szCs w:val="22"/>
          <w:shd w:val="clear" w:color="auto" w:fill="ffffff"/>
        </w:rPr>
        <w:t xml:space="preserve">kedt</w:t>
      </w:r>
      <w:r>
        <w:rPr>
          <w:rFonts w:hint="eastAsia" w:ascii="宋体" w:hAnsi="宋体" w:cs="宋体"/>
          <w:color w:val="000000"/>
          <w:sz w:val="22"/>
          <w:szCs w:val="22"/>
          <w:shd w:val="clear" w:color="auto" w:fill="ffffff"/>
        </w:rPr>
        <w:t xml:space="preserve">”）、供应商操作手册及政府采购客户端工具可通过“苏</w:t>
      </w:r>
      <w:r>
        <w:rPr>
          <w:rFonts w:hint="eastAsia" w:ascii="宋体" w:hAnsi="宋体" w:cs="宋体"/>
          <w:color w:val="000000"/>
          <w:sz w:val="22"/>
          <w:szCs w:val="22"/>
          <w:shd w:val="clear" w:color="auto" w:fill="ffffff"/>
        </w:rPr>
        <w:t xml:space="preserve">采云</w:t>
      </w:r>
      <w:r>
        <w:rPr>
          <w:rFonts w:hint="eastAsia" w:ascii="宋体" w:hAnsi="宋体" w:cs="宋体"/>
          <w:color w:val="000000"/>
          <w:sz w:val="22"/>
          <w:szCs w:val="22"/>
          <w:shd w:val="clear" w:color="auto" w:fill="ffffff"/>
        </w:rPr>
        <w:t xml:space="preserve">”系统--已报名项目--报名详情页面内相应链接进行下载；供应商操作手册及政府采购客户端工具也可通过泰州政府采购网</w:t>
      </w:r>
      <w:r>
        <w:rPr>
          <w:rFonts w:hint="eastAsia" w:ascii="宋体" w:hAnsi="宋体" w:cs="宋体"/>
          <w:color w:val="000000"/>
          <w:sz w:val="22"/>
          <w:szCs w:val="22"/>
          <w:shd w:val="clear" w:color="auto" w:fill="ffffff"/>
        </w:rPr>
        <w:t xml:space="preserve">—服务</w:t>
      </w:r>
      <w:r>
        <w:rPr>
          <w:rFonts w:hint="eastAsia" w:ascii="宋体" w:hAnsi="宋体" w:cs="宋体"/>
          <w:color w:val="000000"/>
          <w:sz w:val="22"/>
          <w:szCs w:val="22"/>
          <w:shd w:val="clear" w:color="auto" w:fill="ffffff"/>
        </w:rPr>
        <w:t xml:space="preserve">指南--下载中心，点击进入“</w:t>
      </w:r>
      <w:hyperlink r:id="rId18" w:tooltip="苏采云系统操作手册（供应商）" w:history="1">
        <w:r>
          <w:rPr>
            <w:rStyle w:val="1210"/>
            <w:rFonts w:hint="eastAsia" w:ascii="宋体" w:hAnsi="宋体" w:cs="宋体"/>
            <w:color w:val="000000"/>
            <w:sz w:val="22"/>
            <w:szCs w:val="22"/>
            <w:shd w:val="clear" w:color="auto" w:fill="ffffff"/>
          </w:rPr>
          <w:t xml:space="preserve">苏</w:t>
        </w:r>
        <w:r>
          <w:rPr>
            <w:rStyle w:val="1210"/>
            <w:rFonts w:hint="eastAsia" w:ascii="宋体" w:hAnsi="宋体" w:cs="宋体"/>
            <w:color w:val="000000"/>
            <w:sz w:val="22"/>
            <w:szCs w:val="22"/>
            <w:shd w:val="clear" w:color="auto" w:fill="ffffff"/>
          </w:rPr>
          <w:t xml:space="preserve">采云</w:t>
        </w:r>
        <w:r>
          <w:rPr>
            <w:rStyle w:val="1210"/>
            <w:rFonts w:hint="eastAsia" w:ascii="宋体" w:hAnsi="宋体" w:cs="宋体"/>
            <w:color w:val="000000"/>
            <w:sz w:val="22"/>
            <w:szCs w:val="22"/>
            <w:shd w:val="clear" w:color="auto" w:fill="ffffff"/>
          </w:rPr>
          <w:t xml:space="preserve">系统操作手册（供应商）</w:t>
        </w:r>
      </w:hyperlink>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ascii="宋体" w:hAnsi="宋体" w:cs="宋体"/>
          <w:color w:val="000000"/>
          <w:sz w:val="22"/>
          <w:szCs w:val="22"/>
          <w:shd w:val="clear" w:color="auto" w:fill="ffffff"/>
        </w:rPr>
      </w:pPr>
      <w:r/>
      <w:hyperlink r:id="rId19" w:tooltip="http://czj.taizhou.gov.cn/col/col61762/index.html" w:history="1">
        <w:r>
          <w:rPr>
            <w:rStyle w:val="121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ascii="宋体" w:hAnsi="宋体" w:cs="宋体"/>
          <w:color w:val="000000"/>
        </w:rPr>
      </w:pPr>
      <w:r>
        <w:rPr>
          <w:rFonts w:ascii="宋体" w:hAnsi="宋体" w:cs="宋体"/>
          <w:color w:val="000000"/>
        </w:rPr>
      </w:r>
      <w:r/>
    </w:p>
    <w:p>
      <w:pPr>
        <w:pStyle w:val="958"/>
        <w:spacing w:line="360" w:lineRule="auto"/>
        <w:tabs>
          <w:tab w:val="right" w:pos="9071" w:leader="dot"/>
        </w:tabs>
        <w:rPr>
          <w:rFonts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58"/>
        <w:spacing w:line="360" w:lineRule="auto"/>
        <w:tabs>
          <w:tab w:val="right" w:pos="9071" w:leader="dot"/>
        </w:tabs>
        <w:rPr>
          <w:rFonts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58"/>
        <w:spacing w:line="360" w:lineRule="auto"/>
        <w:tabs>
          <w:tab w:val="right" w:pos="9071" w:leader="dot"/>
        </w:tabs>
        <w:rPr>
          <w:rFonts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37"/>
        <w:spacing w:line="360" w:lineRule="auto"/>
        <w:tabs>
          <w:tab w:val="clear" w:pos="9061" w:leader="none"/>
          <w:tab w:val="right" w:pos="9071" w:leader="dot"/>
        </w:tabs>
        <w:rPr>
          <w:rFonts w:ascii="宋体" w:eastAsia="宋体" w:cs="宋体"/>
        </w:rPr>
      </w:pPr>
      <w:r>
        <w:rPr>
          <w:rFonts w:hint="eastAsia" w:ascii="宋体" w:eastAsia="宋体" w:cs="宋体"/>
          <w:sz w:val="28"/>
          <w:szCs w:val="48"/>
        </w:rPr>
        <w:fldChar w:fldCharType="end"/>
      </w:r>
      <w:r/>
    </w:p>
    <w:p>
      <w:pPr>
        <w:pStyle w:val="1180"/>
        <w:spacing w:line="360" w:lineRule="auto"/>
        <w:tabs>
          <w:tab w:val="right" w:pos="9071" w:leader="dot"/>
        </w:tabs>
        <w:rPr>
          <w:rFonts w:ascii="宋体" w:hAnsi="宋体" w:cs="宋体"/>
          <w:color w:val="000000"/>
        </w:rPr>
      </w:pPr>
      <w:r>
        <w:rPr>
          <w:rFonts w:hint="eastAsia" w:ascii="宋体" w:hAnsi="宋体" w:cs="宋体"/>
          <w:color w:val="000000"/>
        </w:rPr>
        <w:br w:type="page" w:clear="all"/>
      </w:r>
      <w:r/>
    </w:p>
    <w:p>
      <w:pPr>
        <w:pStyle w:val="1154"/>
        <w:numPr>
          <w:ilvl w:val="0"/>
          <w:numId w:val="4"/>
        </w:numPr>
        <w:spacing w:line="360" w:lineRule="auto"/>
        <w:rPr>
          <w:rFonts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w:t>
      </w:r>
      <w:r>
        <w:rPr>
          <w:rFonts w:hint="eastAsia" w:ascii="宋体" w:hAnsi="宋体" w:cs="宋体"/>
          <w:color w:val="000000"/>
          <w:sz w:val="24"/>
          <w:szCs w:val="24"/>
        </w:rPr>
        <w:t xml:space="preserve">泰兴市延令街道</w:t>
      </w:r>
      <w:r>
        <w:rPr>
          <w:rFonts w:hint="eastAsia" w:ascii="宋体" w:hAnsi="宋体" w:cs="宋体"/>
          <w:color w:val="000000"/>
          <w:sz w:val="24"/>
          <w:szCs w:val="24"/>
        </w:rPr>
        <w:t xml:space="preserve">鼓楼社区卫生服务中心（泰兴市第三人民医院）</w:t>
      </w:r>
      <w:r>
        <w:rPr>
          <w:rFonts w:hint="eastAsia" w:ascii="宋体" w:hAnsi="宋体" w:cs="宋体"/>
          <w:sz w:val="24"/>
          <w:szCs w:val="24"/>
        </w:rPr>
        <w:t xml:space="preserve">委托，对</w:t>
      </w:r>
      <w:bookmarkStart w:id="4" w:name="_Toc35393629"/>
      <w:r/>
      <w:bookmarkStart w:id="5" w:name="_Toc35393798"/>
      <w:r/>
      <w:bookmarkStart w:id="6" w:name="_Toc28359089"/>
      <w:r/>
      <w:bookmarkStart w:id="7" w:name="_Toc28359012"/>
      <w:r>
        <w:rPr>
          <w:rFonts w:hint="eastAsia" w:ascii="宋体" w:hAnsi="宋体" w:cs="宋体"/>
          <w:sz w:val="24"/>
          <w:szCs w:val="24"/>
        </w:rPr>
        <w:t xml:space="preserve">电子胃肠镜</w:t>
      </w:r>
      <w:r>
        <w:rPr>
          <w:rFonts w:hint="eastAsia" w:ascii="宋体" w:hAnsi="宋体" w:cs="宋体"/>
          <w:color w:val="000000"/>
          <w:sz w:val="24"/>
          <w:szCs w:val="24"/>
        </w:rPr>
        <w:t xml:space="preserve">以公开招标方式组织政府采购。本次招标公告发布及有关变更信息在江苏政府采</w:t>
      </w:r>
      <w:r>
        <w:rPr>
          <w:rFonts w:hint="eastAsia" w:ascii="宋体" w:hAnsi="宋体" w:cs="宋体"/>
          <w:color w:val="000000"/>
          <w:sz w:val="24"/>
          <w:szCs w:val="24"/>
        </w:rPr>
        <w:t xml:space="preserve">购网（http://www.ccgp-jiangsu.gov.cn/）发布，请潜在供应商在2026年</w:t>
      </w:r>
      <w:r>
        <w:rPr>
          <w:rFonts w:ascii="宋体" w:hAnsi="宋体" w:cs="宋体"/>
          <w:color w:val="000000"/>
          <w:sz w:val="24"/>
          <w:szCs w:val="24"/>
        </w:rPr>
        <w:t xml:space="preserve">7</w:t>
      </w:r>
      <w:r>
        <w:rPr>
          <w:rFonts w:hint="eastAsia" w:ascii="宋体" w:hAnsi="宋体" w:cs="宋体"/>
          <w:color w:val="000000"/>
          <w:sz w:val="24"/>
          <w:szCs w:val="24"/>
        </w:rPr>
        <w:t xml:space="preserve">月</w:t>
      </w:r>
      <w:r>
        <w:rPr>
          <w:rFonts w:ascii="宋体" w:hAnsi="宋体" w:cs="宋体"/>
          <w:color w:val="000000"/>
          <w:sz w:val="24"/>
          <w:szCs w:val="24"/>
        </w:rPr>
        <w:t xml:space="preserve">1</w:t>
      </w:r>
      <w:r>
        <w:rPr>
          <w:rFonts w:ascii="宋体" w:hAnsi="宋体" w:cs="宋体"/>
          <w:color w:val="000000"/>
          <w:sz w:val="24"/>
          <w:szCs w:val="24"/>
        </w:rPr>
        <w:t xml:space="preserve">3</w:t>
      </w:r>
      <w:r>
        <w:rPr>
          <w:rFonts w:hint="eastAsia" w:ascii="宋体" w:hAnsi="宋体" w:cs="宋体"/>
          <w:color w:val="000000"/>
          <w:sz w:val="24"/>
          <w:szCs w:val="24"/>
        </w:rPr>
        <w:t xml:space="preserve">日</w:t>
      </w:r>
      <w:r>
        <w:rPr>
          <w:rFonts w:ascii="宋体" w:hAnsi="宋体" w:cs="宋体"/>
          <w:color w:val="000000"/>
          <w:sz w:val="24"/>
          <w:szCs w:val="24"/>
        </w:rPr>
        <w:t xml:space="preserve">14</w:t>
      </w:r>
      <w:r>
        <w:rPr>
          <w:rFonts w:hint="eastAsia" w:ascii="宋体" w:hAnsi="宋体" w:cs="宋体"/>
          <w:color w:val="000000"/>
          <w:sz w:val="24"/>
          <w:szCs w:val="24"/>
        </w:rPr>
        <w:t xml:space="preserve">时</w:t>
      </w:r>
      <w:r>
        <w:rPr>
          <w:rFonts w:ascii="宋体" w:hAnsi="宋体" w:cs="宋体"/>
          <w:color w:val="000000"/>
          <w:sz w:val="24"/>
          <w:szCs w:val="24"/>
        </w:rPr>
        <w:t xml:space="preserve">3</w:t>
      </w:r>
      <w:r>
        <w:rPr>
          <w:rFonts w:hint="eastAsia" w:ascii="宋体" w:hAnsi="宋体" w:cs="宋体"/>
          <w:color w:val="000000"/>
          <w:sz w:val="24"/>
          <w:szCs w:val="24"/>
        </w:rPr>
        <w:t xml:space="preserve">0分（北京时间）前提交投标文件。</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JSZC-321283-HWZX-G2026-0316</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招标代理机构编号：</w:t>
      </w:r>
      <w:r>
        <w:rPr>
          <w:rFonts w:hint="eastAsia" w:ascii="宋体" w:hAnsi="宋体" w:cs="宋体"/>
          <w:color w:val="000000"/>
          <w:sz w:val="24"/>
          <w:szCs w:val="24"/>
        </w:rPr>
        <w:t xml:space="preserve">0675-266JOC003334</w:t>
      </w:r>
      <w:r/>
    </w:p>
    <w:p>
      <w:pPr>
        <w:ind w:firstLine="420"/>
        <w:spacing w:line="360" w:lineRule="auto"/>
        <w:rPr>
          <w:rFonts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w:t>
      </w:r>
      <w:r>
        <w:rPr>
          <w:rFonts w:hint="eastAsia" w:ascii="宋体" w:hAnsi="宋体" w:cs="宋体"/>
          <w:sz w:val="24"/>
          <w:szCs w:val="24"/>
        </w:rPr>
        <w:t xml:space="preserve">电子胃肠镜</w:t>
      </w:r>
      <w:r/>
    </w:p>
    <w:p>
      <w:pPr>
        <w:ind w:firstLine="420"/>
        <w:spacing w:line="360" w:lineRule="auto"/>
        <w:rPr>
          <w:rFonts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ascii="宋体" w:hAnsi="宋体" w:cs="宋体"/>
          <w:sz w:val="24"/>
          <w:szCs w:val="24"/>
        </w:rPr>
      </w:pPr>
      <w:r>
        <w:rPr>
          <w:rFonts w:hint="eastAsia" w:ascii="宋体" w:hAnsi="宋体" w:cs="宋体"/>
          <w:sz w:val="24"/>
          <w:szCs w:val="24"/>
        </w:rPr>
        <w:t xml:space="preserve">4、预算金额：</w:t>
      </w:r>
      <w:r>
        <w:rPr>
          <w:rFonts w:ascii="宋体" w:hAnsi="宋体" w:cs="宋体"/>
          <w:sz w:val="24"/>
          <w:szCs w:val="24"/>
        </w:rPr>
        <w:t xml:space="preserve">300</w:t>
      </w:r>
      <w:r>
        <w:rPr>
          <w:rFonts w:hint="eastAsia" w:ascii="宋体" w:hAnsi="宋体" w:cs="宋体"/>
          <w:sz w:val="24"/>
          <w:szCs w:val="24"/>
        </w:rPr>
        <w:t xml:space="preserve">万元</w:t>
      </w:r>
      <w:r/>
    </w:p>
    <w:p>
      <w:pPr>
        <w:ind w:firstLine="720"/>
        <w:spacing w:line="360" w:lineRule="auto"/>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300</w:t>
      </w:r>
      <w:r>
        <w:rPr>
          <w:rFonts w:hint="eastAsia" w:ascii="宋体" w:hAnsi="宋体" w:cs="宋体"/>
          <w:sz w:val="24"/>
          <w:szCs w:val="24"/>
        </w:rPr>
        <w:t xml:space="preserve">万元 </w:t>
      </w:r>
      <w:r/>
    </w:p>
    <w:p>
      <w:pPr>
        <w:ind w:firstLine="42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cs="宋体"/>
          <w:sz w:val="24"/>
          <w:szCs w:val="24"/>
        </w:rPr>
        <w:t xml:space="preserve">电子胃肠镜</w:t>
      </w:r>
      <w:r>
        <w:rPr>
          <w:rFonts w:hint="eastAsia" w:ascii="宋体" w:hAnsi="宋体" w:cs="宋体"/>
          <w:sz w:val="24"/>
          <w:szCs w:val="24"/>
        </w:rPr>
        <w:t xml:space="preserve">1套</w:t>
      </w:r>
      <w:r/>
    </w:p>
    <w:tbl>
      <w:tblPr>
        <w:tblW w:w="5000" w:type="pct"/>
        <w:tblLayout w:type="fixed"/>
        <w:tblCellMar>
          <w:left w:w="95" w:type="dxa"/>
          <w:right w:w="95" w:type="dxa"/>
        </w:tblCellMar>
        <w:tblLook w:val="04A0" w:firstRow="1" w:lastRow="0" w:firstColumn="1" w:lastColumn="0" w:noHBand="0" w:noVBand="1"/>
      </w:tblPr>
      <w:tblGrid>
        <w:gridCol w:w="436"/>
        <w:gridCol w:w="1971"/>
        <w:gridCol w:w="2928"/>
        <w:gridCol w:w="3926"/>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电子胃肠镜</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t xml:space="preserve">300</w:t>
            </w:r>
            <w:r/>
          </w:p>
        </w:tc>
        <w:tc>
          <w:tcPr>
            <w:shd w:val="clear" w:color="auto" w:fill="ffffff"/>
            <w:tcBorders>
              <w:top w:val="single" w:color="000000" w:sz="4" w:space="0"/>
              <w:left w:val="single" w:color="000000" w:sz="4" w:space="0"/>
              <w:bottom w:val="none" w:color="000000" w:sz="4" w:space="0"/>
              <w:right w:val="single" w:color="000000" w:sz="4" w:space="0"/>
            </w:tcBorders>
            <w:tcW w:w="39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采购合同签订后30天内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本项目是否接受进口产品：接受</w:t>
            </w:r>
            <w:r/>
          </w:p>
        </w:tc>
      </w:tr>
    </w:tbl>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w:t>
      </w:r>
      <w:r>
        <w:rPr>
          <w:rFonts w:ascii="宋体" w:hAnsi="宋体" w:cs="宋体"/>
          <w:b/>
          <w:color w:val="000000"/>
          <w:sz w:val="24"/>
          <w:szCs w:val="24"/>
        </w:rPr>
        <w:t xml:space="preserve">2</w:t>
      </w:r>
      <w:r>
        <w:rPr>
          <w:rFonts w:hint="eastAsia" w:ascii="宋体" w:hAnsi="宋体" w:cs="宋体"/>
          <w:b/>
          <w:color w:val="000000"/>
          <w:sz w:val="24"/>
          <w:szCs w:val="24"/>
        </w:rPr>
        <w:t xml:space="preserve">月-2026年</w:t>
      </w:r>
      <w:r>
        <w:rPr>
          <w:rFonts w:ascii="宋体" w:hAnsi="宋体" w:cs="宋体"/>
          <w:b/>
          <w:color w:val="000000"/>
          <w:sz w:val="24"/>
          <w:szCs w:val="24"/>
        </w:rPr>
        <w:t xml:space="preserve">5</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w:t>
      </w:r>
      <w:r>
        <w:rPr>
          <w:rFonts w:hint="eastAsia" w:ascii="宋体" w:hAnsi="宋体" w:cs="宋体"/>
          <w:color w:val="000000"/>
          <w:sz w:val="24"/>
          <w:szCs w:val="24"/>
        </w:rPr>
        <w:t xml:space="preserve">经营活动中没有重大违法记录的书面声明；</w:t>
      </w:r>
      <w:r/>
    </w:p>
    <w:p>
      <w:pPr>
        <w:ind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（二）特定资格条件：</w:t>
      </w:r>
      <w:bookmarkStart w:id="15" w:name="_Toc28359004"/>
      <w:r/>
      <w:bookmarkEnd w:id="15"/>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（三）落实政府采购政策需满足的资格要求：</w:t>
      </w:r>
      <w:r/>
    </w:p>
    <w:p>
      <w:pPr>
        <w:ind w:firstLine="440"/>
        <w:spacing w:line="360" w:lineRule="auto"/>
        <w:rPr>
          <w:rFonts w:ascii="宋体" w:hAnsi="宋体" w:cs="宋体"/>
          <w:bCs/>
          <w:sz w:val="24"/>
          <w:szCs w:val="24"/>
          <w:highlight w:val="white"/>
        </w:rPr>
      </w:pPr>
      <w:r>
        <w:rPr>
          <w:rFonts w:hint="eastAsia" w:ascii="宋体" w:hAnsi="宋体" w:cs="宋体"/>
          <w:bCs/>
          <w:sz w:val="24"/>
          <w:szCs w:val="24"/>
          <w:highlight w:val="white"/>
        </w:rPr>
        <w:t xml:space="preserve">3.1本项目属于</w:t>
      </w:r>
      <w:r>
        <w:rPr>
          <w:rFonts w:hint="eastAsia" w:ascii="宋体" w:hAnsi="宋体" w:cs="宋体"/>
          <w:bCs/>
          <w:sz w:val="24"/>
          <w:szCs w:val="24"/>
          <w:highlight w:val="white"/>
          <w:u w:val="single"/>
        </w:rPr>
        <w:t xml:space="preserve">货物类</w:t>
      </w:r>
      <w:r>
        <w:rPr>
          <w:rFonts w:hint="eastAsia" w:ascii="宋体" w:hAnsi="宋体" w:cs="宋体"/>
          <w:bCs/>
          <w:sz w:val="24"/>
          <w:szCs w:val="24"/>
          <w:highlight w:val="white"/>
        </w:rPr>
        <w:t xml:space="preserve">采购。根据《政府采购促进中小企业发展管理办法》（财库〔2020〕46号）、《关于做好政府采购支持企业发展有关事项的通知》(苏</w:t>
      </w:r>
      <w:r>
        <w:rPr>
          <w:rFonts w:hint="eastAsia" w:ascii="宋体" w:hAnsi="宋体" w:cs="宋体"/>
          <w:bCs/>
          <w:sz w:val="24"/>
          <w:szCs w:val="24"/>
          <w:highlight w:val="white"/>
        </w:rPr>
        <w:t xml:space="preserve">财购(</w:t>
      </w:r>
      <w:r>
        <w:rPr>
          <w:rFonts w:hint="eastAsia" w:ascii="宋体" w:hAnsi="宋体" w:cs="宋体"/>
          <w:bCs/>
          <w:sz w:val="24"/>
          <w:szCs w:val="24"/>
          <w:highlight w:val="white"/>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ascii="宋体" w:hAnsi="宋体" w:cs="宋体"/>
          <w:color w:val="000000"/>
          <w:sz w:val="24"/>
          <w:szCs w:val="24"/>
          <w:highlight w:val="white"/>
        </w:rPr>
      </w:pPr>
      <w:r>
        <w:rPr>
          <w:rFonts w:hint="eastAsia" w:ascii="宋体" w:hAnsi="宋体" w:cs="宋体"/>
          <w:bCs/>
          <w:sz w:val="24"/>
          <w:szCs w:val="24"/>
          <w:highlight w:val="white"/>
        </w:rPr>
        <w:t xml:space="preserve">3.2中小</w:t>
      </w:r>
      <w:r>
        <w:rPr>
          <w:rFonts w:hint="eastAsia" w:ascii="宋体" w:hAnsi="宋体" w:cs="宋体"/>
          <w:bCs/>
          <w:sz w:val="24"/>
          <w:szCs w:val="24"/>
          <w:highlight w:val="white"/>
        </w:rPr>
        <w:t xml:space="preserve">微企业</w:t>
      </w:r>
      <w:r>
        <w:rPr>
          <w:rFonts w:hint="eastAsia" w:ascii="宋体" w:hAnsi="宋体" w:cs="宋体"/>
          <w:bCs/>
          <w:sz w:val="24"/>
          <w:szCs w:val="24"/>
          <w:highlight w:val="white"/>
        </w:rPr>
        <w:t xml:space="preserve">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white"/>
          <w:u w:val="single"/>
        </w:rPr>
        <w:t xml:space="preserve">工业</w:t>
      </w:r>
      <w:r>
        <w:rPr>
          <w:rFonts w:hint="eastAsia" w:ascii="宋体" w:hAnsi="宋体" w:cs="宋体"/>
          <w:color w:val="000000"/>
          <w:sz w:val="24"/>
          <w:szCs w:val="24"/>
          <w:highlight w:val="white"/>
        </w:rPr>
        <w:t xml:space="preserve">。</w:t>
      </w:r>
      <w:r/>
    </w:p>
    <w:p>
      <w:pPr>
        <w:ind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 （四）本项目不接受联合体投标。</w:t>
      </w:r>
      <w:r/>
    </w:p>
    <w:p>
      <w:pPr>
        <w:spacing w:line="360" w:lineRule="auto"/>
        <w:rPr>
          <w:rFonts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三、获取招标文件</w:t>
      </w:r>
      <w:bookmarkEnd w:id="14"/>
      <w:r/>
      <w:r/>
    </w:p>
    <w:p>
      <w:pPr>
        <w:ind w:firstLine="426"/>
        <w:spacing w:line="360" w:lineRule="auto"/>
        <w:rPr>
          <w:rFonts w:ascii="宋体" w:hAnsi="宋体" w:cs="宋体"/>
          <w:color w:val="000000"/>
          <w:sz w:val="24"/>
          <w:szCs w:val="24"/>
          <w:highlight w:val="white"/>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highlight w:val="white"/>
        </w:rPr>
        <w:t xml:space="preserve">1、时间：自本公告发布之日起5个工作日。</w:t>
      </w:r>
      <w:r/>
    </w:p>
    <w:p>
      <w:pPr>
        <w:ind w:firstLine="426"/>
        <w:spacing w:line="360" w:lineRule="auto"/>
        <w:rPr>
          <w:rFonts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4"/>
        <w:ind w:left="0" w:firstLine="426"/>
        <w:spacing w:line="360" w:lineRule="auto"/>
        <w:rPr>
          <w:rFonts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（1）采购文件（后缀名为“.</w:t>
      </w:r>
      <w:r>
        <w:rPr>
          <w:rFonts w:hint="eastAsia" w:ascii="宋体" w:hAnsi="宋体" w:cs="宋体"/>
          <w:color w:val="000000"/>
          <w:sz w:val="24"/>
          <w:szCs w:val="24"/>
        </w:rPr>
        <w:t xml:space="preserve">kedt</w:t>
      </w:r>
      <w:r>
        <w:rPr>
          <w:rFonts w:hint="eastAsia" w:ascii="宋体" w:hAnsi="宋体" w:cs="宋体"/>
          <w:color w:val="000000"/>
          <w:sz w:val="24"/>
          <w:szCs w:val="24"/>
        </w:rPr>
        <w:t xml:space="preserve">”）、供应商操作手册及政府采购客户端工具可通过“苏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”系统--已报名项目--报名详情页面内相应链接进行下载；供应商操作手册及政府采购客户端工具可通过泰州政府采购网―服务指南--下载中心，点击进入“苏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系统操作手册（供应商）”，进行下载。</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（2）潜在投标供应商访问“苏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”系统的网络地址和方法：“苏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（3）“CA数字证书”的获取：供应商需办理CA锁，“苏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w:t>
      </w:r>
      <w:r>
        <w:rPr>
          <w:rFonts w:hint="eastAsia" w:ascii="宋体" w:hAnsi="宋体" w:cs="宋体"/>
          <w:color w:val="000000"/>
          <w:sz w:val="24"/>
          <w:szCs w:val="24"/>
        </w:rPr>
        <w:t xml:space="preserve">数字证书”的办理方法详见“江苏省政府采购（财政厅）CA数字证书及电子签章办理指南”，网址：http://www.jsgxca.com/ManagementGuide46.html。</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”系统，供潜在投标供应商下载或者查阅。</w:t>
      </w:r>
      <w:r/>
    </w:p>
    <w:p>
      <w:pPr>
        <w:pStyle w:val="1174"/>
        <w:spacing w:line="360" w:lineRule="auto"/>
        <w:rPr>
          <w:rFonts w:ascii="宋体" w:hAnsi="宋体" w:cs="宋体"/>
          <w:color w:val="000000"/>
          <w:sz w:val="24"/>
          <w:szCs w:val="24"/>
        </w:rPr>
      </w:pPr>
      <w:r>
        <w:rPr>
          <w:rFonts w:hint="eastAsia" w:ascii="宋体" w:hAnsi="宋体" w:cs="宋体"/>
          <w:color w:val="000000"/>
          <w:sz w:val="24"/>
          <w:szCs w:val="24"/>
        </w:rPr>
        <w:t xml:space="preserve">注意事项：</w:t>
      </w:r>
      <w:r/>
    </w:p>
    <w:p>
      <w:pPr>
        <w:pStyle w:val="1174"/>
        <w:spacing w:line="360" w:lineRule="auto"/>
        <w:rPr>
          <w:rFonts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（1）登录http://jszfcg.jsczt.cn/点击“苏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w:t>
      </w:r>
      <w:r>
        <w:rPr>
          <w:rFonts w:hint="eastAsia" w:ascii="宋体" w:hAnsi="宋体" w:cs="宋体"/>
          <w:color w:val="000000"/>
          <w:sz w:val="24"/>
          <w:szCs w:val="24"/>
        </w:rPr>
        <w:t xml:space="preserve">苏财购〔2023〕</w:t>
      </w:r>
      <w:r>
        <w:rPr>
          <w:rFonts w:hint="eastAsia" w:ascii="宋体" w:hAnsi="宋体" w:cs="宋体"/>
          <w:color w:val="000000"/>
          <w:sz w:val="24"/>
          <w:szCs w:val="24"/>
        </w:rPr>
        <w:t xml:space="preserve">101号），“苏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系统）的CA数字证书、电子签章已更换为江苏省电子政务证书认证中心CA和方正国际软件（北京）有限公司电子签章。如果投标人通过苏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系统参与政府采购项目，需要更换CA数字证书和电子签章。具体办理指南和操作手册见链接：http://www.ccgp-j</w:t>
      </w:r>
      <w:r>
        <w:rPr>
          <w:rFonts w:hint="eastAsia" w:ascii="宋体" w:hAnsi="宋体" w:cs="宋体"/>
          <w:color w:val="000000"/>
          <w:sz w:val="24"/>
          <w:szCs w:val="24"/>
        </w:rPr>
        <w:t xml:space="preserve">iangsu.gov.cn/jiangsu/zlxz/ee/ee3a4bc5a3454aa2b0d9312230633ce9.html。</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系统供应商操作手册》（以下简称《操作手册》））、进行注册并按《操作手册》要求制作、上传电子响应文件。</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4"/>
        <w:ind w:left="0" w:firstLine="425"/>
        <w:spacing w:line="360" w:lineRule="auto"/>
        <w:rPr>
          <w:rFonts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81"/>
        <w:ind w:firstLine="420"/>
        <w:spacing w:line="360" w:lineRule="auto"/>
        <w:rPr>
          <w:rFonts w:hAnsi="宋体" w:cs="宋体"/>
          <w:color w:val="000000"/>
          <w:sz w:val="24"/>
          <w:szCs w:val="24"/>
        </w:rPr>
      </w:pPr>
      <w:r/>
      <w:bookmarkStart w:id="20" w:name="_Toc28359007"/>
      <w:r/>
      <w:bookmarkStart w:id="21" w:name="_Toc35393794"/>
      <w:r/>
      <w:bookmarkStart w:id="22" w:name="_Toc28359084"/>
      <w:r/>
      <w:bookmarkStart w:id="23" w:name="_Toc35393625"/>
      <w:r/>
      <w:bookmarkEnd w:id="20"/>
      <w:r/>
      <w:bookmarkEnd w:id="21"/>
      <w:r/>
      <w:bookmarkEnd w:id="22"/>
      <w:r>
        <w:rPr>
          <w:rFonts w:hint="eastAsia" w:hAnsi="宋体" w:cs="宋体"/>
          <w:color w:val="000000"/>
          <w:sz w:val="24"/>
          <w:szCs w:val="24"/>
        </w:rPr>
        <w:t xml:space="preserve">1、时间：2026年</w:t>
      </w:r>
      <w:r>
        <w:rPr>
          <w:rFonts w:hAnsi="宋体" w:cs="宋体"/>
          <w:color w:val="000000"/>
          <w:sz w:val="24"/>
          <w:szCs w:val="24"/>
        </w:rPr>
        <w:t xml:space="preserve">7</w:t>
      </w:r>
      <w:r>
        <w:rPr>
          <w:rFonts w:hint="eastAsia" w:hAnsi="宋体" w:cs="宋体"/>
          <w:color w:val="000000"/>
          <w:sz w:val="24"/>
          <w:szCs w:val="24"/>
        </w:rPr>
        <w:t xml:space="preserve">月</w:t>
      </w:r>
      <w:r>
        <w:rPr>
          <w:rFonts w:hAnsi="宋体" w:cs="宋体"/>
          <w:color w:val="000000"/>
          <w:sz w:val="24"/>
          <w:szCs w:val="24"/>
        </w:rPr>
        <w:t xml:space="preserve">13</w:t>
      </w:r>
      <w:r>
        <w:rPr>
          <w:rFonts w:hint="eastAsia" w:hAnsi="宋体" w:cs="宋体"/>
          <w:color w:val="000000"/>
          <w:sz w:val="24"/>
          <w:szCs w:val="24"/>
        </w:rPr>
        <w:t xml:space="preserve">日</w:t>
      </w:r>
      <w:r>
        <w:rPr>
          <w:rFonts w:hAnsi="宋体" w:cs="宋体"/>
          <w:color w:val="000000"/>
          <w:sz w:val="24"/>
          <w:szCs w:val="24"/>
        </w:rPr>
        <w:t xml:space="preserve">14</w:t>
      </w:r>
      <w:r>
        <w:rPr>
          <w:rFonts w:hint="eastAsia" w:hAnsi="宋体" w:cs="宋体"/>
          <w:color w:val="000000"/>
          <w:sz w:val="24"/>
          <w:szCs w:val="24"/>
        </w:rPr>
        <w:t xml:space="preserve">点30分（北京时间）；</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 http://jszfcg.jsczt.cn/) </w:t>
      </w:r>
      <w:r>
        <w:rPr>
          <w:rFonts w:hint="eastAsia" w:ascii="宋体" w:hAnsi="宋体" w:cs="宋体"/>
          <w:color w:val="000000"/>
          <w:sz w:val="24"/>
          <w:szCs w:val="24"/>
        </w:rPr>
        <w:t xml:space="preserve">“</w:t>
      </w:r>
      <w:r>
        <w:rPr>
          <w:rFonts w:hint="eastAsia" w:ascii="宋体" w:hAnsi="宋体" w:cs="宋体"/>
          <w:color w:val="000000"/>
          <w:sz w:val="24"/>
          <w:szCs w:val="24"/>
        </w:rPr>
        <w:t xml:space="preserve">开标大厅，点击“苏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”进入系统“开标大厅”；</w:t>
      </w:r>
      <w:r/>
    </w:p>
    <w:p>
      <w:pPr>
        <w:pStyle w:val="1181"/>
        <w:spacing w:line="360" w:lineRule="auto"/>
        <w:rPr>
          <w:rFonts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Start w:id="25" w:name="_Toc28359085"/>
      <w:r/>
      <w:bookmarkEnd w:id="24"/>
      <w:r>
        <w:rPr>
          <w:rFonts w:hint="eastAsia" w:ascii="宋体" w:hAnsi="宋体" w:cs="宋体"/>
          <w:bCs/>
          <w:sz w:val="24"/>
          <w:szCs w:val="24"/>
        </w:rPr>
        <w:t xml:space="preserve">1、本项目不收取投标保证金；</w:t>
      </w:r>
      <w:r/>
    </w:p>
    <w:p>
      <w:pPr>
        <w:ind w:firstLine="440"/>
        <w:spacing w:line="360"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w:t>
      </w:r>
      <w:r>
        <w:rPr>
          <w:rFonts w:hint="eastAsia" w:ascii="宋体" w:hAnsi="宋体" w:cs="宋体"/>
          <w:bCs/>
          <w:sz w:val="24"/>
          <w:szCs w:val="24"/>
        </w:rPr>
        <w:t xml:space="preserve">微企业</w:t>
      </w:r>
      <w:r>
        <w:rPr>
          <w:rFonts w:hint="eastAsia" w:ascii="宋体" w:hAnsi="宋体" w:cs="宋体"/>
          <w:bCs/>
          <w:sz w:val="24"/>
          <w:szCs w:val="24"/>
        </w:rPr>
        <w:t xml:space="preserve">价格扣除《江苏省财政厅关于进一步加大政府采购支持中小企业力度的通知》（</w:t>
      </w:r>
      <w:r>
        <w:rPr>
          <w:rFonts w:hint="eastAsia" w:ascii="宋体" w:hAnsi="宋体" w:cs="宋体"/>
          <w:bCs/>
          <w:sz w:val="24"/>
          <w:szCs w:val="24"/>
        </w:rPr>
        <w:t xml:space="preserve">苏财购〔2022〕</w:t>
      </w:r>
      <w:r>
        <w:rPr>
          <w:rFonts w:hint="eastAsia" w:ascii="宋体" w:hAnsi="宋体" w:cs="宋体"/>
          <w:bCs/>
          <w:sz w:val="24"/>
          <w:szCs w:val="24"/>
        </w:rPr>
        <w:t xml:space="preserve">45号）2）.节能、环保产品政策《江苏省财政厅关于加强政府绿色采购有关事项的通知》（</w:t>
      </w:r>
      <w:r>
        <w:rPr>
          <w:rFonts w:hint="eastAsia" w:ascii="宋体" w:hAnsi="宋体" w:cs="宋体"/>
          <w:bCs/>
          <w:sz w:val="24"/>
          <w:szCs w:val="24"/>
        </w:rPr>
        <w:t xml:space="preserve">苏财购〔2023〕</w:t>
      </w:r>
      <w:r>
        <w:rPr>
          <w:rFonts w:hint="eastAsia" w:ascii="宋体" w:hAnsi="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cs="宋体"/>
          <w:bCs/>
          <w:sz w:val="24"/>
          <w:szCs w:val="24"/>
        </w:rPr>
        <w:t xml:space="preserve">苏财购〔2023〕</w:t>
      </w:r>
      <w:r>
        <w:rPr>
          <w:rFonts w:hint="eastAsia" w:ascii="宋体" w:hAnsi="宋体" w:cs="宋体"/>
          <w:bCs/>
          <w:sz w:val="24"/>
          <w:szCs w:val="24"/>
        </w:rPr>
        <w:t xml:space="preserve">150 号）等政策。5）.本项目对采购本国产品给予政策支持，具体内容见招标文件“第六章 评标办法”。</w:t>
      </w:r>
      <w:r/>
    </w:p>
    <w:p>
      <w:pPr>
        <w:ind w:firstLine="2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w:t>
      </w:r>
      <w:r>
        <w:rPr>
          <w:rFonts w:hint="eastAsia" w:ascii="宋体" w:hAnsi="宋体" w:cs="Arial"/>
          <w:color w:val="000000"/>
          <w:sz w:val="22"/>
          <w:szCs w:val="22"/>
        </w:rPr>
        <w:t xml:space="preserve">泰兴市延令街道</w:t>
      </w:r>
      <w:r>
        <w:rPr>
          <w:rFonts w:hint="eastAsia" w:ascii="宋体" w:hAnsi="宋体" w:cs="Arial"/>
          <w:color w:val="000000"/>
          <w:sz w:val="22"/>
          <w:szCs w:val="22"/>
        </w:rPr>
        <w:t xml:space="preserve">鼓楼社区卫生服务中心（泰兴市第三人民医院）</w:t>
      </w:r>
      <w:r>
        <w:rPr>
          <w:rFonts w:hint="eastAsia" w:ascii="宋体" w:hAnsi="宋体" w:cs="Arial"/>
          <w:color w:val="000000"/>
          <w:sz w:val="22"/>
          <w:szCs w:val="22"/>
        </w:rPr>
        <w:t xml:space="preserve">　</w:t>
      </w:r>
      <w:r/>
    </w:p>
    <w:p>
      <w:pPr>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w:t>
      </w:r>
      <w:r/>
    </w:p>
    <w:p>
      <w:pPr>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联系人：</w:t>
      </w:r>
      <w:r>
        <w:rPr>
          <w:rFonts w:hint="eastAsia" w:ascii="宋体" w:hAnsi="宋体" w:cs="Arial"/>
          <w:color w:val="000000"/>
          <w:sz w:val="22"/>
          <w:szCs w:val="22"/>
        </w:rPr>
        <w:t xml:space="preserve">杨先生</w:t>
      </w:r>
      <w:r/>
    </w:p>
    <w:p>
      <w:pPr>
        <w:ind w:firstLine="480"/>
        <w:spacing w:line="360" w:lineRule="auto"/>
        <w:rPr>
          <w:rFonts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0523-82816236</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　址：南京市建</w:t>
      </w:r>
      <w:r>
        <w:rPr>
          <w:rFonts w:hint="eastAsia" w:ascii="宋体" w:hAnsi="宋体" w:cs="宋体"/>
          <w:color w:val="000000"/>
          <w:sz w:val="24"/>
          <w:szCs w:val="24"/>
        </w:rPr>
        <w:t xml:space="preserve">邺</w:t>
      </w:r>
      <w:r>
        <w:rPr>
          <w:rFonts w:hint="eastAsia" w:ascii="宋体" w:hAnsi="宋体" w:cs="宋体"/>
          <w:color w:val="000000"/>
          <w:sz w:val="24"/>
          <w:szCs w:val="24"/>
        </w:rPr>
        <w:t xml:space="preserve">区云龙山路56号大唐科技大厦A座高区15楼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87"/>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项目联系人：马先生、</w:t>
      </w:r>
      <w:r>
        <w:rPr>
          <w:rFonts w:hint="eastAsia" w:hAnsi="宋体" w:eastAsia="宋体" w:cs="宋体"/>
          <w:color w:val="000000"/>
          <w:sz w:val="24"/>
          <w:szCs w:val="24"/>
        </w:rPr>
        <w:t xml:space="preserve">徐</w:t>
      </w:r>
      <w:r>
        <w:rPr>
          <w:rFonts w:hint="eastAsia" w:hAnsi="宋体" w:eastAsia="宋体" w:cs="宋体"/>
          <w:color w:val="000000"/>
          <w:sz w:val="24"/>
          <w:szCs w:val="24"/>
        </w:rPr>
        <w:t xml:space="preserve">先生</w:t>
      </w:r>
      <w:r/>
    </w:p>
    <w:p>
      <w:pPr>
        <w:pStyle w:val="1287"/>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电　话：18905161867、1</w:t>
      </w:r>
      <w:r>
        <w:rPr>
          <w:rFonts w:hAnsi="宋体" w:eastAsia="宋体" w:cs="宋体"/>
          <w:color w:val="000000"/>
          <w:sz w:val="24"/>
          <w:szCs w:val="24"/>
        </w:rPr>
        <w:t xml:space="preserve">8351006888</w:t>
      </w:r>
      <w:r/>
    </w:p>
    <w:p>
      <w:pPr>
        <w:spacing w:line="360" w:lineRule="auto"/>
        <w:rPr>
          <w:rFonts w:ascii="宋体" w:hAnsi="宋体" w:cs="宋体"/>
          <w:color w:val="000000"/>
        </w:rPr>
      </w:pPr>
      <w:r>
        <w:rPr>
          <w:rFonts w:ascii="宋体" w:hAnsi="宋体" w:cs="宋体"/>
          <w:color w:val="000000"/>
        </w:rPr>
      </w:r>
      <w:r/>
    </w:p>
    <w:p>
      <w:pPr>
        <w:pStyle w:val="1154"/>
        <w:spacing w:line="360" w:lineRule="auto"/>
        <w:rPr>
          <w:rFonts w:hAnsi="宋体"/>
          <w:color w:val="000000"/>
        </w:rPr>
      </w:pPr>
      <w:r>
        <w:rPr>
          <w:rFonts w:hint="eastAsia" w:hAnsi="宋体"/>
          <w:color w:val="000000"/>
        </w:rPr>
        <w:t xml:space="preserve">第二</w:t>
      </w:r>
      <w:r>
        <w:rPr>
          <w:rFonts w:hint="eastAsia" w:hAnsi="宋体"/>
          <w:color w:val="000000"/>
        </w:rPr>
        <w:t xml:space="preserve">章供应</w:t>
      </w:r>
      <w:r>
        <w:rPr>
          <w:rFonts w:hint="eastAsia" w:hAnsi="宋体"/>
          <w:color w:val="000000"/>
        </w:rPr>
        <w:t xml:space="preserve">商须知</w:t>
      </w:r>
      <w:bookmarkEnd w:id="3"/>
      <w:r/>
      <w:bookmarkEnd w:id="27"/>
      <w:r/>
      <w:bookmarkEnd w:id="28"/>
      <w:r/>
      <w:r/>
    </w:p>
    <w:p>
      <w:pPr>
        <w:pStyle w:val="1154"/>
        <w:spacing w:before="0" w:after="0" w:line="360" w:lineRule="auto"/>
        <w:rPr>
          <w:rFonts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ascii="宋体" w:hAnsi="宋体" w:cs="宋体"/>
          <w:color w:val="000000"/>
        </w:rPr>
      </w:pPr>
      <w:r>
        <w:rPr>
          <w:rFonts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泰兴市延令街道</w:t>
            </w:r>
            <w:r>
              <w:rPr>
                <w:rFonts w:hint="eastAsia" w:ascii="宋体" w:hAnsi="宋体" w:cs="宋体"/>
                <w:color w:val="000000"/>
                <w:sz w:val="24"/>
                <w:szCs w:val="24"/>
              </w:rPr>
              <w:t xml:space="preserve">鼓楼社区卫生服务中心（泰兴市第三人民医院）</w:t>
            </w:r>
            <w:r>
              <w:rPr>
                <w:rFonts w:hint="eastAsia" w:ascii="宋体" w:hAnsi="宋体" w:cs="宋体"/>
                <w:color w:val="000000"/>
                <w:sz w:val="24"/>
                <w:szCs w:val="24"/>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杨先生</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0523-82816236</w:t>
            </w:r>
            <w:r/>
          </w:p>
        </w:tc>
      </w:tr>
      <w:tr>
        <w:trPr>
          <w:jc w:val="center"/>
          <w:trHeight w:val="92"/>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ascii="宋体" w:hAnsi="宋体" w:cs="宋体"/>
                <w:sz w:val="24"/>
                <w:szCs w:val="24"/>
              </w:rPr>
            </w:pPr>
            <w:r>
              <w:rPr>
                <w:rFonts w:hint="eastAsia" w:ascii="宋体" w:hAnsi="宋体" w:cs="宋体"/>
                <w:sz w:val="24"/>
                <w:szCs w:val="24"/>
              </w:rPr>
              <w:t xml:space="preserve">地址：南京市建</w:t>
            </w:r>
            <w:r>
              <w:rPr>
                <w:rFonts w:hint="eastAsia" w:ascii="宋体" w:hAnsi="宋体" w:cs="宋体"/>
                <w:sz w:val="24"/>
                <w:szCs w:val="24"/>
              </w:rPr>
              <w:t xml:space="preserve">邺</w:t>
            </w:r>
            <w:r>
              <w:rPr>
                <w:rFonts w:hint="eastAsia" w:ascii="宋体" w:hAnsi="宋体" w:cs="宋体"/>
                <w:sz w:val="24"/>
                <w:szCs w:val="24"/>
              </w:rPr>
              <w:t xml:space="preserve">区云龙山路56号大唐科技大厦A座高区15楼 </w:t>
            </w:r>
            <w:r/>
          </w:p>
          <w:p>
            <w:pPr>
              <w:spacing w:line="360" w:lineRule="auto"/>
              <w:rPr>
                <w:rFonts w:ascii="宋体" w:hAnsi="宋体" w:cs="宋体"/>
                <w:sz w:val="24"/>
                <w:szCs w:val="24"/>
              </w:rPr>
            </w:pPr>
            <w:r>
              <w:rPr>
                <w:rFonts w:hint="eastAsia" w:ascii="宋体" w:hAnsi="宋体" w:cs="宋体"/>
                <w:sz w:val="24"/>
                <w:szCs w:val="24"/>
              </w:rPr>
              <w:t xml:space="preserve">联系方式：18905161867、1</w:t>
            </w:r>
            <w:r>
              <w:rPr>
                <w:rFonts w:ascii="宋体" w:hAnsi="宋体" w:cs="宋体"/>
                <w:sz w:val="24"/>
                <w:szCs w:val="24"/>
              </w:rPr>
              <w:t xml:space="preserve">8351006888</w:t>
            </w:r>
            <w:r/>
          </w:p>
          <w:p>
            <w:pPr>
              <w:spacing w:line="360" w:lineRule="auto"/>
              <w:rPr>
                <w:rFonts w:ascii="宋体" w:hAnsi="宋体" w:cs="宋体"/>
                <w:sz w:val="24"/>
                <w:szCs w:val="24"/>
              </w:rPr>
            </w:pPr>
            <w:r>
              <w:rPr>
                <w:rFonts w:hint="eastAsia" w:ascii="宋体" w:hAnsi="宋体" w:cs="宋体"/>
                <w:sz w:val="24"/>
                <w:szCs w:val="24"/>
              </w:rPr>
              <w:t xml:space="preserve">联 系 人：马先生、</w:t>
            </w:r>
            <w:r>
              <w:rPr>
                <w:rFonts w:hint="eastAsia" w:ascii="宋体" w:hAnsi="宋体" w:cs="宋体"/>
                <w:sz w:val="24"/>
                <w:szCs w:val="24"/>
              </w:rPr>
              <w:t xml:space="preserve">徐</w:t>
            </w:r>
            <w:r>
              <w:rPr>
                <w:rFonts w:hint="eastAsia" w:ascii="宋体" w:hAnsi="宋体" w:cs="宋体"/>
                <w:sz w:val="24"/>
                <w:szCs w:val="24"/>
              </w:rPr>
              <w:t xml:space="preserve">先生 </w:t>
            </w:r>
            <w:r/>
          </w:p>
        </w:tc>
      </w:tr>
      <w:tr>
        <w:trPr>
          <w:jc w:val="center"/>
          <w:trHeight w:val="462"/>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电子胃肠镜</w:t>
            </w:r>
            <w:r/>
          </w:p>
        </w:tc>
      </w:tr>
      <w:tr>
        <w:trPr>
          <w:jc w:val="center"/>
          <w:trHeight w:val="476"/>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JSZC-321283-HWZX-G2026-0316</w:t>
            </w:r>
            <w:r/>
          </w:p>
        </w:tc>
      </w:tr>
      <w:tr>
        <w:trPr>
          <w:jc w:val="center"/>
          <w:trHeight w:val="476"/>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ascii="宋体" w:hAnsi="宋体" w:cs="宋体"/>
                <w:sz w:val="24"/>
                <w:szCs w:val="24"/>
              </w:rPr>
            </w:pPr>
            <w:r>
              <w:rPr>
                <w:rFonts w:ascii="宋体" w:hAnsi="宋体" w:cs="宋体"/>
                <w:b/>
                <w:bCs/>
                <w:sz w:val="24"/>
                <w:szCs w:val="24"/>
                <w:u w:val="single"/>
              </w:rPr>
              <w:t xml:space="preserve">30</w:t>
            </w:r>
            <w:r>
              <w:rPr>
                <w:rFonts w:hint="eastAsia" w:ascii="宋体" w:hAnsi="宋体" w:cs="宋体"/>
                <w:b/>
                <w:bCs/>
                <w:sz w:val="24"/>
                <w:szCs w:val="24"/>
                <w:u w:val="single"/>
              </w:rPr>
              <w:t xml:space="preserve">0万元</w:t>
            </w:r>
            <w:r/>
          </w:p>
        </w:tc>
      </w:tr>
      <w:tr>
        <w:trPr>
          <w:jc w:val="center"/>
          <w:trHeight w:val="435"/>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标的物所属行业</w:t>
            </w:r>
            <w:r/>
          </w:p>
        </w:tc>
        <w:tc>
          <w:tcPr>
            <w:tcW w:w="5963" w:type="dxa"/>
            <w:vAlign w:val="center"/>
            <w:textDirection w:val="lrTb"/>
            <w:noWrap/>
          </w:tcPr>
          <w:p>
            <w:pPr>
              <w:spacing w:line="360" w:lineRule="auto"/>
              <w:rPr>
                <w:rFonts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ascii="宋体" w:hAnsi="宋体" w:cs="宋体"/>
                <w:color w:val="000000"/>
                <w:sz w:val="24"/>
                <w:szCs w:val="24"/>
                <w:u w:val="single"/>
              </w:rPr>
              <w:t xml:space="preserve">7</w:t>
            </w:r>
            <w:r>
              <w:rPr>
                <w:rFonts w:hint="eastAsia" w:ascii="宋体" w:hAnsi="宋体" w:cs="宋体"/>
                <w:color w:val="000000"/>
                <w:sz w:val="24"/>
                <w:szCs w:val="24"/>
                <w:u w:val="single"/>
              </w:rPr>
              <w:t xml:space="preserve">月</w:t>
            </w:r>
            <w:r>
              <w:rPr>
                <w:rFonts w:ascii="宋体" w:hAnsi="宋体" w:cs="宋体"/>
                <w:color w:val="000000"/>
                <w:sz w:val="24"/>
                <w:szCs w:val="24"/>
                <w:u w:val="single"/>
              </w:rPr>
              <w:t xml:space="preserve">13</w:t>
            </w:r>
            <w:r>
              <w:rPr>
                <w:rFonts w:hint="eastAsia" w:ascii="宋体" w:hAnsi="宋体" w:cs="宋体"/>
                <w:color w:val="000000"/>
                <w:sz w:val="24"/>
                <w:szCs w:val="24"/>
                <w:u w:val="single"/>
              </w:rPr>
              <w:t xml:space="preserve">日</w:t>
            </w:r>
            <w:r>
              <w:rPr>
                <w:rFonts w:ascii="宋体" w:hAnsi="宋体" w:cs="宋体"/>
                <w:color w:val="000000"/>
                <w:sz w:val="24"/>
                <w:szCs w:val="24"/>
                <w:u w:val="single"/>
              </w:rPr>
              <w:t xml:space="preserve">14</w:t>
            </w:r>
            <w:r>
              <w:rPr>
                <w:rFonts w:hint="eastAsia" w:ascii="宋体" w:hAnsi="宋体" w:cs="宋体"/>
                <w:color w:val="000000"/>
                <w:sz w:val="24"/>
                <w:szCs w:val="24"/>
                <w:u w:val="single"/>
              </w:rPr>
              <w:t xml:space="preserve">点30分（北京时间）</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w:t>
            </w:r>
            <w:r>
              <w:rPr>
                <w:rFonts w:hint="eastAsia" w:ascii="宋体" w:hAnsi="宋体" w:cs="宋体"/>
                <w:color w:val="000000"/>
                <w:sz w:val="24"/>
                <w:szCs w:val="24"/>
                <w:u w:val="single"/>
              </w:rPr>
              <w:t xml:space="preserve">采云</w:t>
            </w:r>
            <w:r>
              <w:rPr>
                <w:rFonts w:hint="eastAsia" w:ascii="宋体" w:hAnsi="宋体" w:cs="宋体"/>
                <w:color w:val="000000"/>
                <w:sz w:val="24"/>
                <w:szCs w:val="24"/>
                <w:u w:val="single"/>
              </w:rPr>
              <w:t xml:space="preserve">”系统(网址: http://jszfcg.jsczt.cn/) “开标大厅</w:t>
            </w:r>
            <w:r/>
          </w:p>
        </w:tc>
      </w:tr>
      <w:tr>
        <w:trPr>
          <w:jc w:val="center"/>
          <w:trHeight w:val="883"/>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项目预算中已包含代理服务费，为提高资金支付效率，本项目代理服务费由中标人支付，投标报价需包含中标服务费</w:t>
            </w:r>
            <w:r>
              <w:rPr>
                <w:rFonts w:hint="eastAsia" w:ascii="宋体" w:hAnsi="宋体" w:cs="宋体"/>
                <w:sz w:val="24"/>
                <w:szCs w:val="24"/>
              </w:rPr>
              <w:t xml:space="preserve">。</w:t>
            </w:r>
            <w:r>
              <w:rPr>
                <w:rFonts w:hint="eastAsia" w:ascii="宋体" w:hAnsi="宋体" w:cs="宋体"/>
                <w:sz w:val="24"/>
                <w:szCs w:val="24"/>
              </w:rPr>
              <w:t xml:space="preserve">领取中标通知书前，中标人需按照《江苏省政府采购代理服务收费指导意见》苏</w:t>
            </w:r>
            <w:r>
              <w:rPr>
                <w:rFonts w:hint="eastAsia" w:ascii="宋体" w:hAnsi="宋体" w:cs="宋体"/>
                <w:sz w:val="24"/>
                <w:szCs w:val="24"/>
              </w:rPr>
              <w:t xml:space="preserve">政采协</w:t>
            </w:r>
            <w:r>
              <w:rPr>
                <w:rFonts w:hint="eastAsia" w:ascii="宋体" w:hAnsi="宋体" w:cs="宋体"/>
                <w:sz w:val="24"/>
                <w:szCs w:val="24"/>
              </w:rPr>
              <w:t xml:space="preserve">[2024]20号执行收费指导价标准向采购代理机构一次性缴纳代理服务费，需备注266-003</w:t>
            </w:r>
            <w:r>
              <w:rPr>
                <w:rFonts w:ascii="宋体" w:hAnsi="宋体" w:cs="宋体"/>
                <w:sz w:val="24"/>
                <w:szCs w:val="24"/>
              </w:rPr>
              <w:t xml:space="preserve">334</w:t>
            </w:r>
            <w:r>
              <w:rPr>
                <w:rFonts w:hint="eastAsia" w:ascii="宋体" w:hAnsi="宋体" w:cs="宋体"/>
                <w:sz w:val="24"/>
                <w:szCs w:val="24"/>
              </w:rPr>
              <w:t xml:space="preserve">代理服务费。 </w:t>
            </w:r>
            <w:r/>
          </w:p>
          <w:p>
            <w:pPr>
              <w:jc w:val="left"/>
              <w:spacing w:line="360" w:lineRule="auto"/>
              <w:rPr>
                <w:rFonts w:ascii="宋体" w:hAnsi="宋体" w:cs="宋体"/>
                <w:sz w:val="24"/>
                <w:szCs w:val="24"/>
              </w:rPr>
            </w:pPr>
            <w:r>
              <w:rPr>
                <w:rFonts w:hint="eastAsia" w:ascii="宋体" w:hAnsi="宋体" w:cs="宋体"/>
                <w:sz w:val="24"/>
                <w:szCs w:val="24"/>
              </w:rPr>
              <w:t xml:space="preserve">银行信息：</w:t>
            </w:r>
            <w:r/>
          </w:p>
          <w:p>
            <w:pPr>
              <w:jc w:val="left"/>
              <w:spacing w:line="360" w:lineRule="auto"/>
              <w:rPr>
                <w:rFonts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ascii="宋体" w:hAnsi="宋体" w:cs="宋体"/>
                <w:sz w:val="24"/>
                <w:szCs w:val="24"/>
              </w:rPr>
            </w:pPr>
            <w:r>
              <w:rPr>
                <w:rFonts w:ascii="宋体" w:hAnsi="宋体" w:cs="宋体"/>
                <w:sz w:val="24"/>
                <w:szCs w:val="24"/>
              </w:rPr>
            </w:r>
            <w:r/>
          </w:p>
        </w:tc>
      </w:tr>
    </w:tbl>
    <w:p>
      <w:pPr>
        <w:jc w:val="center"/>
        <w:spacing w:line="360" w:lineRule="auto"/>
        <w:rPr>
          <w:rFonts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ascii="宋体" w:hAnsi="宋体" w:cs="宋体"/>
          <w:color w:val="000000"/>
          <w:sz w:val="24"/>
        </w:rPr>
      </w:pPr>
      <w:r>
        <w:rPr>
          <w:rFonts w:hint="eastAsia" w:ascii="宋体" w:hAnsi="宋体" w:cs="宋体"/>
          <w:b/>
          <w:bCs/>
          <w:color w:val="000000"/>
          <w:sz w:val="24"/>
        </w:rPr>
        <w:t xml:space="preserve">一、总则</w:t>
      </w:r>
      <w:r/>
    </w:p>
    <w:p>
      <w:pPr>
        <w:pStyle w:val="1154"/>
        <w:ind w:firstLine="442"/>
        <w:jc w:val="left"/>
        <w:spacing w:before="160" w:after="0" w:line="360" w:lineRule="auto"/>
        <w:rPr>
          <w:rFonts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1.1.2 本采购项目采购人：</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1.1.3 本采购项目采购代理机构：</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1.1.4 本采购项目名称：</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1.1.5 本采购项目编号：</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1.1.8 本采购</w:t>
      </w:r>
      <w:r>
        <w:rPr>
          <w:rFonts w:hint="eastAsia" w:ascii="宋体" w:hAnsi="宋体" w:cs="宋体"/>
          <w:color w:val="000000"/>
          <w:sz w:val="24"/>
          <w:szCs w:val="24"/>
        </w:rPr>
        <w:t xml:space="preserve">项目标</w:t>
      </w:r>
      <w:r>
        <w:rPr>
          <w:rFonts w:hint="eastAsia" w:ascii="宋体" w:hAnsi="宋体" w:cs="宋体"/>
          <w:color w:val="000000"/>
          <w:sz w:val="24"/>
          <w:szCs w:val="24"/>
        </w:rPr>
        <w:t xml:space="preserve">的所属行业：</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160" w:after="0" w:line="360" w:lineRule="auto"/>
        <w:rPr>
          <w:rFonts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1.2.1服务期：</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left="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1.2.2本采购项目的验收要求：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160" w:after="0" w:line="360" w:lineRule="auto"/>
        <w:rPr>
          <w:rFonts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1.3.2 落实政府采购政策需满足的资格要求：</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1.3.3 本项目特定资格条件：</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w:t>
      </w:r>
      <w:r>
        <w:rPr>
          <w:rFonts w:hint="eastAsia" w:ascii="宋体" w:hAnsi="宋体" w:cs="宋体"/>
          <w:color w:val="000000"/>
          <w:sz w:val="24"/>
          <w:szCs w:val="24"/>
        </w:rPr>
        <w:t xml:space="preserve">记录名单》；</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本项以上评审</w:t>
      </w:r>
      <w:r>
        <w:rPr>
          <w:rFonts w:hint="eastAsia" w:ascii="宋体" w:hAnsi="宋体" w:cs="宋体"/>
          <w:b/>
          <w:color w:val="000000"/>
          <w:sz w:val="24"/>
          <w:szCs w:val="24"/>
        </w:rPr>
        <w:t xml:space="preserve">项采用</w:t>
      </w:r>
      <w:r>
        <w:rPr>
          <w:rFonts w:hint="eastAsia" w:ascii="宋体" w:hAnsi="宋体" w:cs="宋体"/>
          <w:b/>
          <w:color w:val="000000"/>
          <w:sz w:val="24"/>
          <w:szCs w:val="24"/>
        </w:rPr>
        <w:t xml:space="preserve">承诺制。如有虚假，将作为提供虚假证明材料处理。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1.3.5 本项目是否接受联合体投标：</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pStyle w:val="1154"/>
        <w:ind w:firstLine="442"/>
        <w:jc w:val="left"/>
        <w:spacing w:before="0" w:after="0" w:line="360" w:lineRule="auto"/>
        <w:rPr>
          <w:rFonts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w:t>
      </w:r>
      <w:r>
        <w:rPr>
          <w:rFonts w:hint="eastAsia" w:ascii="宋体" w:hAnsi="宋体" w:cs="宋体"/>
          <w:color w:val="000000"/>
          <w:sz w:val="24"/>
          <w:szCs w:val="24"/>
        </w:rPr>
        <w:t xml:space="preserve">按供应</w:t>
      </w:r>
      <w:r>
        <w:rPr>
          <w:rFonts w:hint="eastAsia" w:ascii="宋体" w:hAnsi="宋体" w:cs="宋体"/>
          <w:color w:val="000000"/>
          <w:sz w:val="24"/>
          <w:szCs w:val="24"/>
        </w:rPr>
        <w:t xml:space="preserve">商须知前附表规定的时间、地点组织供应商踏勘项目现场，踏勘现场所发生的费用由供应商自己承担。</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4"/>
        <w:ind w:firstLine="442"/>
        <w:jc w:val="left"/>
        <w:spacing w:before="160" w:after="0" w:line="360" w:lineRule="auto"/>
        <w:rPr>
          <w:rFonts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项目预算中已包含代理服务费，为提高资金支付效率，本项目代理服务费由中标人支付，投标报价需包含中标服务费</w:t>
      </w:r>
      <w:r>
        <w:rPr>
          <w:rFonts w:hint="eastAsia" w:ascii="宋体" w:hAnsi="宋体" w:cs="宋体"/>
          <w:color w:val="000000"/>
          <w:sz w:val="24"/>
          <w:szCs w:val="24"/>
        </w:rPr>
        <w:t xml:space="preserve">。</w:t>
      </w:r>
      <w:r>
        <w:rPr>
          <w:rFonts w:hint="eastAsia" w:ascii="宋体" w:hAnsi="宋体" w:cs="宋体"/>
          <w:color w:val="000000"/>
          <w:sz w:val="24"/>
          <w:szCs w:val="24"/>
        </w:rPr>
        <w:t xml:space="preserve">领取中标通知书前，中标人需按照《江苏省政府采购代理服务收费指导意见》苏</w:t>
      </w:r>
      <w:r>
        <w:rPr>
          <w:rFonts w:hint="eastAsia" w:ascii="宋体" w:hAnsi="宋体" w:cs="宋体"/>
          <w:color w:val="000000"/>
          <w:sz w:val="24"/>
          <w:szCs w:val="24"/>
        </w:rPr>
        <w:t xml:space="preserve">政采协</w:t>
      </w:r>
      <w:r>
        <w:rPr>
          <w:rFonts w:hint="eastAsia" w:ascii="宋体" w:hAnsi="宋体" w:cs="宋体"/>
          <w:color w:val="000000"/>
          <w:sz w:val="24"/>
          <w:szCs w:val="24"/>
        </w:rPr>
        <w:t xml:space="preserve">[2024]20号执行收费指导价标准向采购代理机构一次性缴纳代理服务费，需备注266-003</w:t>
      </w:r>
      <w:r>
        <w:rPr>
          <w:rFonts w:ascii="宋体" w:hAnsi="宋体" w:cs="宋体"/>
          <w:color w:val="000000"/>
          <w:sz w:val="24"/>
          <w:szCs w:val="24"/>
        </w:rPr>
        <w:t xml:space="preserve">334</w:t>
      </w:r>
      <w:r>
        <w:rPr>
          <w:rFonts w:hint="eastAsia" w:ascii="宋体" w:hAnsi="宋体" w:cs="宋体"/>
          <w:color w:val="000000"/>
          <w:sz w:val="24"/>
          <w:szCs w:val="24"/>
        </w:rPr>
        <w:t xml:space="preserve">代理服务费。 </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w:t>
      </w:r>
      <w:r>
        <w:rPr>
          <w:rFonts w:hint="eastAsia" w:ascii="宋体" w:hAnsi="宋体" w:cs="宋体"/>
          <w:color w:val="000000"/>
          <w:sz w:val="24"/>
          <w:szCs w:val="24"/>
        </w:rPr>
        <w:t xml:space="preserve">对于经主管预算单位统筹后未预留份额专门面向中小企业采购的采购项目，以及预留份额项目中的非预留部分采购包，采购人、采购代理机构对符合规定的小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报价给予10%的扣除，用扣除后的价格参与评审。该扣除后的价格仅作为价格评审的依据，签订合同时按《开标一览表》中投标报价为准签订。</w:t>
      </w:r>
      <w:r/>
    </w:p>
    <w:p>
      <w:pPr>
        <w:ind w:firstLine="442"/>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4"/>
        <w:ind w:firstLine="442"/>
        <w:jc w:val="left"/>
        <w:spacing w:before="160" w:after="0" w:line="360" w:lineRule="auto"/>
        <w:rPr>
          <w:rFonts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4"/>
        <w:ind w:firstLine="442"/>
        <w:jc w:val="left"/>
        <w:spacing w:before="160" w:after="0" w:line="360" w:lineRule="auto"/>
        <w:rPr>
          <w:rFonts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参与招标投标活动的各方应对招标文件和投标文件中的商业和技术等秘密保密，违者应对由此造成的后果承担法律责任。</w:t>
      </w:r>
      <w:r/>
    </w:p>
    <w:p>
      <w:pPr>
        <w:jc w:val="center"/>
        <w:spacing w:line="360" w:lineRule="auto"/>
        <w:rPr>
          <w:rFonts w:ascii="宋体" w:hAnsi="宋体" w:cs="宋体"/>
          <w:b/>
          <w:bCs/>
          <w:color w:val="000000"/>
          <w:sz w:val="24"/>
          <w:szCs w:val="24"/>
        </w:rPr>
      </w:pPr>
      <w:r/>
      <w:bookmarkStart w:id="89" w:name="_Toc17607"/>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54"/>
        <w:ind w:firstLine="442"/>
        <w:jc w:val="left"/>
        <w:spacing w:before="160" w:after="0" w:line="360" w:lineRule="auto"/>
        <w:rPr>
          <w:rFonts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4"/>
        <w:ind w:firstLine="442"/>
        <w:jc w:val="left"/>
        <w:spacing w:before="160" w:after="0" w:line="360" w:lineRule="auto"/>
        <w:rPr>
          <w:rFonts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2.2.2 招标文件的澄清将通过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公开发布。澄清是构成招标文件的组成部分。未按澄清后的招标文件编制的投标文件有可能被否决。</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2.2.4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及时查询和下载澄清文件，查询和下载如有遗漏，其风险由供应商自行承担。</w:t>
      </w:r>
      <w:r/>
    </w:p>
    <w:p>
      <w:pPr>
        <w:pStyle w:val="1154"/>
        <w:ind w:firstLine="442"/>
        <w:jc w:val="left"/>
        <w:spacing w:before="160" w:after="0" w:line="360" w:lineRule="auto"/>
        <w:rPr>
          <w:rFonts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采购人或者采购代理机构可以对已发出的招标文件进行必要的修改。招标文件的修改将通过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公开发布。招标文件的修改是构成招标文件的组成部分。未按修改后的招标文件编制的投标</w:t>
      </w:r>
      <w:r>
        <w:rPr>
          <w:rFonts w:hint="eastAsia" w:ascii="宋体" w:hAnsi="宋体" w:cs="宋体"/>
          <w:color w:val="000000"/>
          <w:sz w:val="24"/>
          <w:szCs w:val="24"/>
        </w:rPr>
        <w:t xml:space="preserve">文件有可能被否决。</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2.3.3 供应商应及时通过</w:t>
      </w:r>
      <w:r>
        <w:rPr>
          <w:rFonts w:hint="eastAsia" w:ascii="宋体" w:hAnsi="宋体" w:cs="宋体"/>
          <w:color w:val="000000"/>
          <w:sz w:val="24"/>
          <w:szCs w:val="24"/>
        </w:rPr>
        <w:t xml:space="preserve">”</w:t>
      </w:r>
      <w:r>
        <w:rPr>
          <w:rFonts w:hint="eastAsia" w:ascii="宋体" w:hAnsi="宋体" w:cs="宋体"/>
          <w:color w:val="000000"/>
          <w:sz w:val="24"/>
          <w:szCs w:val="24"/>
        </w:rPr>
        <w:t xml:space="preserve">江苏政府采购网（http://www.ccgp-jiangsu.gov.cn/）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及时查询和下载招标文件的修改，查询和下载如有遗漏，其风险由供应商自行承担。</w:t>
      </w:r>
      <w:bookmarkEnd w:id="89"/>
      <w:r/>
      <w:r/>
    </w:p>
    <w:p>
      <w:pPr>
        <w:pStyle w:val="1168"/>
        <w:jc w:val="both"/>
        <w:spacing w:line="360" w:lineRule="auto"/>
        <w:rPr>
          <w:rFonts w:hAnsi="宋体" w:cs="宋体"/>
          <w:color w:val="000000"/>
        </w:rPr>
      </w:pPr>
      <w:r>
        <w:rPr>
          <w:rFonts w:hAnsi="宋体" w:cs="宋体"/>
          <w:color w:val="000000"/>
        </w:rPr>
      </w:r>
      <w:r/>
    </w:p>
    <w:p>
      <w:pPr>
        <w:numPr>
          <w:ilvl w:val="0"/>
          <w:numId w:val="5"/>
        </w:numPr>
        <w:jc w:val="center"/>
        <w:spacing w:line="360" w:lineRule="auto"/>
        <w:rPr>
          <w:rFonts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54"/>
        <w:ind w:firstLine="442"/>
        <w:jc w:val="left"/>
        <w:spacing w:before="160" w:after="0" w:line="360" w:lineRule="auto"/>
        <w:rPr>
          <w:rFonts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4"/>
        <w:ind w:firstLine="442"/>
        <w:jc w:val="left"/>
        <w:spacing w:before="160" w:after="0" w:line="360" w:lineRule="auto"/>
        <w:rPr>
          <w:rFonts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w:t>
      </w:r>
      <w:r>
        <w:rPr>
          <w:rFonts w:hint="eastAsia" w:ascii="宋体" w:hAnsi="宋体" w:cs="宋体"/>
          <w:color w:val="000000"/>
          <w:sz w:val="24"/>
          <w:szCs w:val="24"/>
        </w:rPr>
        <w:t xml:space="preserve">含风险</w:t>
      </w:r>
      <w:r>
        <w:rPr>
          <w:rFonts w:hint="eastAsia" w:ascii="宋体" w:hAnsi="宋体" w:cs="宋体"/>
          <w:color w:val="000000"/>
          <w:sz w:val="24"/>
          <w:szCs w:val="24"/>
        </w:rPr>
        <w:t xml:space="preserve">费）及完成本项目所需的一切费用。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供应商不得以任何方式或者方法提供报价以外的任何附赠条款，否则其投标无效。</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w:t>
      </w:r>
      <w:r>
        <w:rPr>
          <w:rFonts w:hint="eastAsia" w:ascii="宋体" w:hAnsi="宋体" w:cs="宋体"/>
          <w:color w:val="000000"/>
          <w:sz w:val="24"/>
          <w:szCs w:val="24"/>
        </w:rPr>
        <w:t xml:space="preserve">的投标文件将被视为非实质性响应性投标，作为无效投标处理。</w:t>
      </w:r>
      <w:r/>
    </w:p>
    <w:p>
      <w:pPr>
        <w:pStyle w:val="1154"/>
        <w:ind w:firstLine="442"/>
        <w:jc w:val="left"/>
        <w:spacing w:before="160" w:after="0" w:line="360" w:lineRule="auto"/>
        <w:rPr>
          <w:rFonts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4"/>
        <w:ind w:firstLine="442"/>
        <w:jc w:val="left"/>
        <w:spacing w:before="160" w:after="0" w:line="360" w:lineRule="auto"/>
        <w:rPr>
          <w:rFonts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54"/>
        <w:ind w:firstLine="442"/>
        <w:jc w:val="left"/>
        <w:spacing w:before="160" w:after="0" w:line="360" w:lineRule="auto"/>
        <w:rPr>
          <w:rFonts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（即2025年11月-2026年4月期间）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highlight w:val="white"/>
        </w:rPr>
        <w:t xml:space="preserve">二、特定资格条件：</w:t>
      </w: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w:t>
      </w:r>
      <w:r>
        <w:rPr>
          <w:rFonts w:hint="eastAsia" w:ascii="宋体" w:hAnsi="宋体" w:cs="宋体"/>
          <w:color w:val="000000"/>
          <w:sz w:val="24"/>
          <w:szCs w:val="24"/>
        </w:rPr>
        <w:t xml:space="preserve">为违约金。同时采购人将供应</w:t>
      </w:r>
      <w:r>
        <w:rPr>
          <w:rFonts w:hint="eastAsia" w:ascii="宋体" w:hAnsi="宋体" w:cs="宋体"/>
          <w:color w:val="000000"/>
          <w:sz w:val="24"/>
          <w:szCs w:val="24"/>
        </w:rPr>
        <w:t xml:space="preserve">商上述</w:t>
      </w:r>
      <w:r>
        <w:rPr>
          <w:rFonts w:hint="eastAsia" w:ascii="宋体" w:hAnsi="宋体" w:cs="宋体"/>
          <w:color w:val="000000"/>
          <w:sz w:val="24"/>
          <w:szCs w:val="24"/>
        </w:rPr>
        <w:t xml:space="preserve">弄虚作假行为上报政府采购监督管理部门。</w:t>
      </w:r>
      <w:r/>
    </w:p>
    <w:p>
      <w:pPr>
        <w:pStyle w:val="1154"/>
        <w:ind w:firstLine="442"/>
        <w:jc w:val="left"/>
        <w:spacing w:before="0" w:after="0" w:line="360" w:lineRule="auto"/>
        <w:rPr>
          <w:rFonts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3.5.2 电子投标文件应使用“苏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”系统的投标文件制作工具进行编制、签章和加密，并在投标截止期前上传至“苏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”系统中。签字或盖章的具体要求：第七章“投标文件内容及格式”中标明盖章、签字的地方均需按要求盖章、签字。</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投标文件应尽量避免涂改、</w:t>
      </w:r>
      <w:r>
        <w:rPr>
          <w:rFonts w:hint="eastAsia" w:ascii="宋体" w:hAnsi="宋体" w:cs="宋体"/>
          <w:color w:val="000000"/>
          <w:sz w:val="24"/>
          <w:szCs w:val="24"/>
        </w:rPr>
        <w:t xml:space="preserve">行间插字或</w:t>
      </w:r>
      <w:r>
        <w:rPr>
          <w:rFonts w:hint="eastAsia" w:ascii="宋体" w:hAnsi="宋体" w:cs="宋体"/>
          <w:color w:val="000000"/>
          <w:sz w:val="24"/>
          <w:szCs w:val="24"/>
        </w:rPr>
        <w:t xml:space="preserve">删除。如果出现上述情况，改动之处应由供应商的法定代表人或其授权的代理人签字或签章或盖单位公章。</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55"/>
        <w:spacing w:line="360" w:lineRule="auto"/>
        <w:rPr>
          <w:rFonts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37"/>
        <w:ind w:firstLine="480"/>
        <w:spacing w:line="360" w:lineRule="auto"/>
        <w:rPr>
          <w:rFonts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7"/>
        <w:ind w:firstLine="480"/>
        <w:spacing w:line="360" w:lineRule="auto"/>
        <w:rPr>
          <w:rFonts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”系统提供的政府采购客户端工具（使用“CA数字证书”）对其数据电文形式的投标文件加密。</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”系统提供的政府采购客户端工具（使用“CA数字证书”）加盖电子签章。</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w:t>
      </w:r>
      <w:r>
        <w:rPr>
          <w:rFonts w:hint="eastAsia" w:ascii="宋体" w:hAnsi="宋体" w:cs="宋体"/>
          <w:color w:val="000000"/>
          <w:sz w:val="24"/>
          <w:szCs w:val="24"/>
          <w:lang w:val="zh-CN"/>
        </w:rPr>
        <w:t xml:space="preserve">再电子</w:t>
      </w:r>
      <w:r>
        <w:rPr>
          <w:rFonts w:hint="eastAsia" w:ascii="宋体" w:hAnsi="宋体" w:cs="宋体"/>
          <w:color w:val="000000"/>
          <w:sz w:val="24"/>
          <w:szCs w:val="24"/>
          <w:lang w:val="zh-CN"/>
        </w:rPr>
        <w:t xml:space="preserve">签章。</w:t>
      </w:r>
      <w:r/>
    </w:p>
    <w:p>
      <w:pPr>
        <w:pStyle w:val="1237"/>
        <w:ind w:firstLine="480"/>
        <w:spacing w:line="360" w:lineRule="auto"/>
        <w:rPr>
          <w:rFonts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4.2.1本项目通过“苏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”系统进行电子采购，</w:t>
      </w:r>
      <w:r>
        <w:rPr>
          <w:rFonts w:hint="eastAsia" w:ascii="宋体" w:hAnsi="宋体" w:cs="宋体"/>
          <w:color w:val="000000"/>
          <w:sz w:val="24"/>
          <w:szCs w:val="24"/>
        </w:rPr>
        <w:t xml:space="preserve">即供应</w:t>
      </w:r>
      <w:r>
        <w:rPr>
          <w:rFonts w:hint="eastAsia" w:ascii="宋体" w:hAnsi="宋体" w:cs="宋体"/>
          <w:color w:val="000000"/>
          <w:sz w:val="24"/>
          <w:szCs w:val="24"/>
        </w:rPr>
        <w:t xml:space="preserve">商投标文件从政府采购客户端工具制作并通过“苏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供应商应当通过“苏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”系统提交数据电文形式的投标文件（即电子投标）。未进行线上投标文件提交并解密(因“苏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”系统导致解密失败的除外)的供应商，投标无效。其线下提交的（纸质）投标文件，采购代理机构退回拒收。</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4.2.2“CA数字证书”的获取：供应商需办理CA锁，“苏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”系统目前仅支持“苏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”系统下的CA，省内各地区办理的“苏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”系统下的CA全省通用。“CA数字证书”的办理方法详见“江苏省政府采购（财政厅）CA数字证书及电子签章办理指南”，网址：http://www.jsgxca.com/ManagementGuide46.html。</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”系统（网址：http://jszfcg.jsczt.cn/，点击“苏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”进入系统），按照要求通过互联网方式提交投标文件。</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4.2.4“苏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”系统使用要求：</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使用谷歌浏览器</w:t>
      </w:r>
      <w:r>
        <w:rPr>
          <w:rFonts w:hint="eastAsia" w:ascii="宋体" w:hAnsi="宋体" w:cs="宋体"/>
          <w:color w:val="000000"/>
          <w:sz w:val="24"/>
          <w:szCs w:val="24"/>
        </w:rPr>
        <w:t xml:space="preserve">参与不见面开标及相关环节。</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”系统提交政府采购客户端工具导出加密的投标文件（后缀名为zip）。投标文件不得超过350M！ </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56"/>
        <w:ind w:left="900" w:hanging="417"/>
        <w:spacing w:line="360" w:lineRule="auto"/>
        <w:rPr>
          <w:rFonts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37"/>
        <w:ind w:firstLine="480"/>
        <w:spacing w:line="360" w:lineRule="auto"/>
        <w:rPr>
          <w:rFonts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7"/>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7"/>
        <w:ind w:firstLine="480"/>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）供应商操作手册》。</w:t>
      </w:r>
      <w:r/>
    </w:p>
    <w:p>
      <w:pPr>
        <w:pStyle w:val="1237"/>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5"/>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56"/>
        <w:ind w:left="900" w:hanging="417"/>
        <w:spacing w:line="360" w:lineRule="auto"/>
        <w:rPr>
          <w:rFonts w:hAnsi="宋体"/>
          <w:color w:val="000000"/>
          <w:u w:val="none"/>
        </w:rPr>
      </w:pPr>
      <w:r/>
      <w:bookmarkStart w:id="139" w:name="_Toc26462"/>
      <w:r>
        <w:rPr>
          <w:rFonts w:hint="eastAsia" w:hAnsi="宋体"/>
          <w:color w:val="000000"/>
          <w:u w:val="none"/>
        </w:rPr>
        <w:t xml:space="preserve">5.1、开标、评标</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）供应商操作手册及政府采购客户端》规定，参加开标活动。</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5.1.2、“江苏政府采购‘苏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’系统”将自动对项目进行开标，并宣读各投标人的《开标一览表》。</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）供应商操作手册及政府采购客户端》规定执行。每个投标人的解密时长为15分钟，超时视同解密失败。</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）供应商操作手册及政府采购客户端》规定提出，如 “泰州市政府采购交易管理系统”中《开标一览表》宣布后5分钟内未提出的，视同认可开标结果。</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6"/>
        <w:ind w:left="900" w:hanging="417"/>
        <w:spacing w:line="360" w:lineRule="auto"/>
        <w:rPr>
          <w:rFonts w:hAnsi="宋体"/>
          <w:color w:val="000000"/>
          <w:u w:val="none"/>
        </w:rPr>
      </w:pPr>
      <w:r>
        <w:rPr>
          <w:rFonts w:hint="eastAsia" w:hAnsi="宋体"/>
          <w:color w:val="000000"/>
          <w:u w:val="none"/>
        </w:rPr>
        <w:t xml:space="preserve">5.2、评标程序</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20"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响应。</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澄清有关问题。对投标文件中含义不明确、同类问题表述不一致或者有明显文字和计算错误的内容，评委会有权以电子函件形式要求投标人对其投标文件</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必要的澄清、说明或者纠正，但并非对每个投标人都</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澄清要求。接到评委会澄清要求的投标人应派人按评委会规定的时间和格式在“江苏政府采购‘苏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澄清，由其授权的代表签字，澄清的内容作为投标文件的补充部分，但投标的价格和实质性的内容不得做任何更改。具体操作方式见《江苏省政府采购管理交易系统（苏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）供应商操作手册及政府采购客户端》。接到评委会澄清要求的投标人如未按规定</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澄清，其风险由投标人自行承担。</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5.2.1、评标方法</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评审因素的量化指标评审得分最高的投标人为排名第一的中标候选人。</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5.2.2、评分标准</w:t>
      </w:r>
      <w:r/>
    </w:p>
    <w:p>
      <w:pPr>
        <w:pStyle w:val="123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56"/>
        <w:ind w:left="900" w:hanging="417"/>
        <w:spacing w:line="360" w:lineRule="auto"/>
        <w:rPr>
          <w:rFonts w:hAnsi="宋体"/>
          <w:color w:val="000000"/>
          <w:u w:val="none"/>
        </w:rPr>
      </w:pPr>
      <w:r>
        <w:rPr>
          <w:rFonts w:hint="eastAsia" w:hAnsi="宋体"/>
          <w:color w:val="000000"/>
          <w:u w:val="none"/>
        </w:rPr>
        <w:t xml:space="preserve">5.3特殊情况处置</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w:t>
      </w:r>
      <w:r>
        <w:rPr>
          <w:rFonts w:hint="eastAsia" w:ascii="宋体" w:hAnsi="宋体" w:cs="宋体"/>
          <w:color w:val="000000"/>
          <w:sz w:val="24"/>
          <w:szCs w:val="24"/>
        </w:rPr>
        <w:t xml:space="preserve">及时补抽专家</w:t>
      </w:r>
      <w:r>
        <w:rPr>
          <w:rFonts w:hint="eastAsia" w:ascii="宋体" w:hAnsi="宋体" w:cs="宋体"/>
          <w:color w:val="000000"/>
          <w:sz w:val="24"/>
          <w:szCs w:val="24"/>
        </w:rPr>
        <w:t xml:space="preserve">，继续组织评审。如无法及时补齐专家，则要立即停止评审工作，封存招标文件和所有投标或投标文件，择期重新组建评标委员会进行评审。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w:t>
      </w:r>
      <w:r>
        <w:rPr>
          <w:rFonts w:hint="eastAsia" w:ascii="宋体" w:hAnsi="宋体" w:cs="宋体"/>
          <w:color w:val="000000"/>
          <w:sz w:val="24"/>
          <w:szCs w:val="24"/>
        </w:rPr>
        <w:t xml:space="preserve">按照废标处理</w:t>
      </w:r>
      <w:r>
        <w:rPr>
          <w:rFonts w:hint="eastAsia" w:ascii="宋体" w:hAnsi="宋体" w:cs="宋体"/>
          <w:color w:val="000000"/>
          <w:sz w:val="24"/>
          <w:szCs w:val="24"/>
        </w:rPr>
        <w:t xml:space="preserve">：</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出现上述情形的，评标委员会有权予以</w:t>
      </w:r>
      <w:r>
        <w:rPr>
          <w:rFonts w:hint="eastAsia" w:ascii="宋体" w:hAnsi="宋体" w:cs="宋体"/>
          <w:color w:val="000000"/>
          <w:sz w:val="24"/>
          <w:szCs w:val="24"/>
        </w:rPr>
        <w:t xml:space="preserve">废标或者</w:t>
      </w:r>
      <w:r>
        <w:rPr>
          <w:rFonts w:hint="eastAsia" w:ascii="宋体" w:hAnsi="宋体" w:cs="宋体"/>
          <w:color w:val="000000"/>
          <w:sz w:val="24"/>
          <w:szCs w:val="24"/>
        </w:rPr>
        <w:t xml:space="preserve">建议采购人和采购代理机构封存招标文件和所有投标或投标文件，择期重新组建评标委员会进行评审。</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结论。持不同意见的评标委员会成员应当在评标报告上签署不同意见及理由，否则视为同意评标报告。</w:t>
      </w:r>
      <w:r/>
    </w:p>
    <w:p>
      <w:pPr>
        <w:ind w:firstLine="442"/>
        <w:spacing w:line="360" w:lineRule="auto"/>
        <w:rPr>
          <w:rFonts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w:t>
      </w:r>
      <w:r>
        <w:rPr>
          <w:rFonts w:hint="eastAsia" w:ascii="宋体" w:hAnsi="宋体" w:cs="宋体"/>
          <w:color w:val="000000"/>
          <w:sz w:val="24"/>
          <w:szCs w:val="24"/>
        </w:rPr>
        <w:t xml:space="preserve">争行为，不得损害采购人或者其他供应商的合法权益。</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ascii="宋体" w:hAnsi="宋体" w:cs="宋体"/>
          <w:color w:val="000000"/>
          <w:sz w:val="24"/>
          <w:szCs w:val="24"/>
        </w:rPr>
      </w:pPr>
      <w:r>
        <w:rPr>
          <w:rFonts w:ascii="宋体" w:hAnsi="宋体" w:cs="宋体"/>
          <w:color w:val="000000"/>
          <w:sz w:val="24"/>
          <w:szCs w:val="24"/>
        </w:rPr>
      </w:r>
      <w:r/>
    </w:p>
    <w:p>
      <w:pPr>
        <w:pStyle w:val="1156"/>
        <w:ind w:firstLine="482"/>
        <w:spacing w:line="360" w:lineRule="auto"/>
        <w:rPr>
          <w:rFonts w:hAnsi="宋体"/>
          <w:color w:val="000000"/>
          <w:u w:val="none"/>
        </w:rPr>
      </w:pPr>
      <w:r>
        <w:rPr>
          <w:rFonts w:hint="eastAsia" w:hAnsi="宋体"/>
          <w:color w:val="000000"/>
          <w:u w:val="none"/>
        </w:rPr>
        <w:t xml:space="preserve">5.5</w:t>
      </w:r>
      <w:bookmarkStart w:id="141" w:name="_Toc9199"/>
      <w:r/>
      <w:bookmarkEnd w:id="140"/>
      <w:r>
        <w:rPr>
          <w:rFonts w:hint="eastAsia" w:hAnsi="宋体"/>
          <w:color w:val="000000"/>
          <w:u w:val="none"/>
        </w:rPr>
        <w:t xml:space="preserve">评标过程及保密原则</w:t>
      </w:r>
      <w:bookmarkEnd w:id="141"/>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w:t>
      </w:r>
      <w:r>
        <w:rPr>
          <w:rFonts w:hint="eastAsia" w:ascii="宋体" w:hAnsi="宋体" w:cs="宋体"/>
          <w:color w:val="000000"/>
          <w:sz w:val="24"/>
          <w:szCs w:val="24"/>
        </w:rPr>
        <w:t xml:space="preserve">行。除采购人代表、评标现场组织人员外，采购人的其他工作人员以及与评标工作无关的人员不得进入评标现场。</w:t>
      </w:r>
      <w:r/>
    </w:p>
    <w:p>
      <w:pPr>
        <w:ind w:firstLine="480"/>
        <w:spacing w:before="120" w:line="360" w:lineRule="auto"/>
        <w:rPr>
          <w:rFonts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5"/>
        <w:spacing w:line="360" w:lineRule="auto"/>
        <w:rPr>
          <w:rFonts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54"/>
        <w:ind w:firstLine="442"/>
        <w:jc w:val="left"/>
        <w:spacing w:before="160" w:after="0" w:line="360" w:lineRule="auto"/>
        <w:rPr>
          <w:rFonts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4"/>
        <w:ind w:firstLine="442"/>
        <w:jc w:val="left"/>
        <w:spacing w:before="160" w:after="0" w:line="360" w:lineRule="auto"/>
        <w:rPr>
          <w:rFonts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4"/>
        <w:ind w:firstLine="442"/>
        <w:jc w:val="left"/>
        <w:spacing w:before="0" w:after="0" w:line="360" w:lineRule="auto"/>
        <w:rPr>
          <w:rFonts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4"/>
        <w:ind w:firstLine="442"/>
        <w:jc w:val="left"/>
        <w:spacing w:before="0" w:after="0" w:line="360" w:lineRule="auto"/>
        <w:rPr>
          <w:rFonts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w:t>
      </w:r>
      <w:r>
        <w:rPr>
          <w:rFonts w:hint="eastAsia" w:ascii="宋体" w:hAnsi="宋体" w:cs="宋体"/>
          <w:color w:val="000000"/>
          <w:sz w:val="24"/>
          <w:szCs w:val="24"/>
        </w:rPr>
        <w:t xml:space="preserve">选人名单排序，确定下一候选人为中标人，也可以重新开展政府采购活动。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w:t>
      </w:r>
      <w:r>
        <w:rPr>
          <w:rFonts w:hint="eastAsia" w:ascii="宋体" w:hAnsi="宋体" w:cs="宋体"/>
          <w:color w:val="000000"/>
          <w:sz w:val="24"/>
          <w:szCs w:val="24"/>
        </w:rPr>
        <w:t xml:space="preserve">副本报</w:t>
      </w:r>
      <w:r>
        <w:rPr>
          <w:rFonts w:hint="eastAsia" w:ascii="宋体" w:hAnsi="宋体" w:cs="宋体"/>
          <w:color w:val="000000"/>
          <w:sz w:val="24"/>
          <w:szCs w:val="24"/>
        </w:rPr>
        <w:t xml:space="preserve">同级政府采购监督管理部门和有关部门备案。</w:t>
      </w:r>
      <w:bookmarkEnd w:id="149"/>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w:t>
      </w:r>
      <w:r>
        <w:rPr>
          <w:rFonts w:hint="eastAsia" w:ascii="宋体" w:hAnsi="宋体" w:cs="宋体"/>
          <w:color w:val="000000"/>
          <w:sz w:val="24"/>
          <w:szCs w:val="24"/>
        </w:rPr>
        <w:t xml:space="preserve">验收书</w:t>
      </w:r>
      <w:r>
        <w:rPr>
          <w:rFonts w:hint="eastAsia" w:ascii="宋体" w:hAnsi="宋体" w:cs="宋体"/>
          <w:color w:val="000000"/>
          <w:sz w:val="24"/>
          <w:szCs w:val="24"/>
        </w:rPr>
        <w:t xml:space="preserve">的参考资料一并存档，并作为付款凭据之一。</w:t>
      </w:r>
      <w:r/>
    </w:p>
    <w:p>
      <w:pPr>
        <w:ind w:firstLine="440"/>
        <w:spacing w:line="360" w:lineRule="auto"/>
        <w:rPr>
          <w:rFonts w:ascii="宋体" w:hAnsi="宋体" w:cs="宋体"/>
          <w:color w:val="000000"/>
          <w:sz w:val="24"/>
          <w:szCs w:val="24"/>
        </w:rPr>
      </w:pPr>
      <w:r>
        <w:rPr>
          <w:rFonts w:ascii="宋体" w:hAnsi="宋体" w:cs="宋体"/>
          <w:color w:val="000000"/>
          <w:sz w:val="24"/>
          <w:szCs w:val="24"/>
        </w:rPr>
      </w:r>
      <w:r/>
    </w:p>
    <w:p>
      <w:pPr>
        <w:jc w:val="center"/>
        <w:spacing w:line="360" w:lineRule="auto"/>
        <w:rPr>
          <w:rFonts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54"/>
        <w:ind w:firstLine="442"/>
        <w:jc w:val="left"/>
        <w:spacing w:before="0" w:after="0" w:line="360" w:lineRule="auto"/>
        <w:rPr>
          <w:rFonts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废标后</w:t>
      </w:r>
      <w:r>
        <w:rPr>
          <w:rFonts w:hint="eastAsia" w:ascii="宋体" w:hAnsi="宋体" w:cs="宋体"/>
          <w:color w:val="000000"/>
          <w:sz w:val="24"/>
          <w:szCs w:val="24"/>
        </w:rPr>
        <w:t xml:space="preserve">，除采购任务取消情形外，招标采购单位应当重新组织招标；需要采取其他采购方式的，应当在采购活动开始前获得财政部门的批准。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4"/>
        <w:ind w:firstLine="442"/>
        <w:jc w:val="left"/>
        <w:spacing w:before="0" w:after="0" w:line="360" w:lineRule="auto"/>
        <w:rPr>
          <w:rFonts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w:t>
      </w:r>
      <w:r>
        <w:rPr>
          <w:rFonts w:hint="eastAsia" w:ascii="宋体" w:hAnsi="宋体" w:cs="宋体"/>
          <w:color w:val="000000"/>
          <w:sz w:val="24"/>
          <w:szCs w:val="24"/>
        </w:rPr>
        <w:t xml:space="preserve">函应当</w:t>
      </w:r>
      <w:r>
        <w:rPr>
          <w:rFonts w:hint="eastAsia" w:ascii="宋体" w:hAnsi="宋体" w:cs="宋体"/>
          <w:color w:val="000000"/>
          <w:sz w:val="24"/>
          <w:szCs w:val="24"/>
        </w:rPr>
        <w:t xml:space="preserve">包括下列内容：</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7.2.4 </w:t>
      </w:r>
      <w:r>
        <w:rPr>
          <w:rFonts w:hint="eastAsia" w:ascii="宋体" w:hAnsi="宋体" w:cs="宋体"/>
          <w:color w:val="000000"/>
          <w:sz w:val="24"/>
          <w:szCs w:val="24"/>
        </w:rPr>
        <w:t xml:space="preserve">质疑书</w:t>
      </w:r>
      <w:r>
        <w:rPr>
          <w:rFonts w:hint="eastAsia" w:ascii="宋体" w:hAnsi="宋体" w:cs="宋体"/>
          <w:color w:val="000000"/>
          <w:sz w:val="24"/>
          <w:szCs w:val="24"/>
        </w:rPr>
        <w:t xml:space="preserve">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w:t>
      </w:r>
      <w:r>
        <w:rPr>
          <w:rFonts w:hint="eastAsia" w:ascii="宋体" w:hAnsi="宋体" w:cs="宋体"/>
          <w:color w:val="000000"/>
          <w:sz w:val="24"/>
          <w:szCs w:val="24"/>
        </w:rPr>
        <w:t xml:space="preserve">形式通知质疑人和其他有关供应商；但质疑答复的内容不得涉及商业秘密。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（2）对采购过程、中标结果提出的质疑，合格供应</w:t>
      </w:r>
      <w:r>
        <w:rPr>
          <w:rFonts w:hint="eastAsia" w:ascii="宋体" w:hAnsi="宋体" w:cs="宋体"/>
          <w:color w:val="000000"/>
          <w:sz w:val="24"/>
          <w:szCs w:val="24"/>
        </w:rPr>
        <w:t xml:space="preserve">商符合</w:t>
      </w:r>
      <w:r>
        <w:rPr>
          <w:rFonts w:hint="eastAsia" w:ascii="宋体" w:hAnsi="宋体" w:cs="宋体"/>
          <w:color w:val="000000"/>
          <w:sz w:val="24"/>
          <w:szCs w:val="24"/>
        </w:rPr>
        <w:t xml:space="preserve">法定数量时，可以从合格的中标候选人中另行确定中标人的，应当依法另行确定中标人；否则应当重新开展采购活动。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4"/>
        <w:ind w:firstLine="442"/>
        <w:jc w:val="left"/>
        <w:spacing w:before="0" w:after="0" w:line="360" w:lineRule="auto"/>
        <w:rPr>
          <w:rFonts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8.1.1 采购人需要补充的其他内容：</w:t>
      </w:r>
      <w:r>
        <w:rPr>
          <w:rFonts w:hint="eastAsia" w:ascii="宋体" w:hAnsi="宋体" w:cs="宋体"/>
          <w:color w:val="000000"/>
          <w:sz w:val="24"/>
          <w:szCs w:val="24"/>
        </w:rPr>
        <w:t xml:space="preserve">见供应</w:t>
      </w:r>
      <w:r>
        <w:rPr>
          <w:rFonts w:hint="eastAsia" w:ascii="宋体" w:hAnsi="宋体" w:cs="宋体"/>
          <w:color w:val="000000"/>
          <w:sz w:val="24"/>
          <w:szCs w:val="24"/>
        </w:rPr>
        <w:t xml:space="preserve">商须知前附表。</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ascii="宋体" w:hAnsi="宋体" w:cs="宋体"/>
          <w:color w:val="000000"/>
          <w:sz w:val="24"/>
          <w:szCs w:val="24"/>
        </w:rPr>
      </w:pPr>
      <w:r/>
      <w:bookmarkStart w:id="182" w:name="_Toc3344"/>
      <w:r/>
      <w:bookmarkStart w:id="183" w:name="_Toc89569875"/>
      <w:r/>
      <w:r/>
    </w:p>
    <w:p>
      <w:pPr>
        <w:pStyle w:val="1154"/>
        <w:spacing w:line="360" w:lineRule="auto"/>
        <w:rPr>
          <w:rFonts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(e) </w:t>
      </w:r>
      <w:r>
        <w:rPr>
          <w:rFonts w:hint="eastAsia" w:ascii="宋体" w:hAnsi="宋体" w:cs="宋体"/>
          <w:color w:val="000000"/>
          <w:sz w:val="24"/>
          <w:szCs w:val="24"/>
        </w:rPr>
        <w:t xml:space="preserve">“</w:t>
      </w:r>
      <w:r>
        <w:rPr>
          <w:rFonts w:hint="eastAsia" w:ascii="宋体" w:hAnsi="宋体" w:cs="宋体"/>
          <w:color w:val="000000"/>
          <w:sz w:val="24"/>
          <w:szCs w:val="24"/>
        </w:rPr>
        <w:t xml:space="preserve">保证期“是指自合同验收合格之日起一定时间内，供应商保证所供货物的适当和稳定运行，并负责消除存在的任何缺陷。</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(l)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在合同规定的限期或采购人根据合同条款的规定同意延长的限期内提供部分或全部服务； </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(2) 如果供应</w:t>
      </w:r>
      <w:r>
        <w:rPr>
          <w:rFonts w:hint="eastAsia" w:ascii="宋体" w:hAnsi="宋体" w:cs="宋体"/>
          <w:color w:val="000000"/>
          <w:sz w:val="24"/>
          <w:szCs w:val="24"/>
        </w:rPr>
        <w:t xml:space="preserve">商未能</w:t>
      </w:r>
      <w:r>
        <w:rPr>
          <w:rFonts w:hint="eastAsia" w:ascii="宋体" w:hAnsi="宋体" w:cs="宋体"/>
          <w:color w:val="000000"/>
          <w:sz w:val="24"/>
          <w:szCs w:val="24"/>
        </w:rPr>
        <w:t xml:space="preserve">履行合同规定的其它任何义务；</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i</w:t>
      </w:r>
      <w:r>
        <w:rPr>
          <w:rFonts w:hint="eastAsia" w:ascii="宋体" w:hAnsi="宋体" w:cs="宋体"/>
          <w:color w:val="000000"/>
          <w:sz w:val="24"/>
          <w:szCs w:val="24"/>
        </w:rPr>
        <w:t xml:space="preserve">)“腐败行为”是指提供、给予、接受或索取任何有价值的物品来影响公共官员在采购过程或合同实施过程中的行为；</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采购人可在任何时候出于自身的</w:t>
      </w:r>
      <w:r>
        <w:rPr>
          <w:rFonts w:hint="eastAsia" w:ascii="宋体" w:hAnsi="宋体" w:cs="宋体"/>
          <w:color w:val="000000"/>
          <w:sz w:val="24"/>
          <w:szCs w:val="24"/>
        </w:rPr>
        <w:t xml:space="preserve">便利向</w:t>
      </w:r>
      <w:r>
        <w:rPr>
          <w:rFonts w:hint="eastAsia" w:ascii="宋体" w:hAnsi="宋体" w:cs="宋体"/>
          <w:color w:val="000000"/>
          <w:sz w:val="24"/>
          <w:szCs w:val="24"/>
        </w:rPr>
        <w:t xml:space="preserve">供应商发出书面通知全部或部分终止合同，终止通知应明确该终止合同是出于采购人的便利，合同终止的程度，以及终止的生效日期。</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9.1 国内贸易合同履行过程中如有争议，双方应</w:t>
      </w:r>
      <w:r>
        <w:rPr>
          <w:rFonts w:hint="eastAsia" w:ascii="宋体" w:hAnsi="宋体" w:cs="宋体"/>
          <w:color w:val="000000"/>
          <w:sz w:val="24"/>
          <w:szCs w:val="24"/>
        </w:rPr>
        <w:t xml:space="preserve">先友好</w:t>
      </w:r>
      <w:r>
        <w:rPr>
          <w:rFonts w:hint="eastAsia" w:ascii="宋体" w:hAnsi="宋体" w:cs="宋体"/>
          <w:color w:val="000000"/>
          <w:sz w:val="24"/>
          <w:szCs w:val="24"/>
        </w:rPr>
        <w:t xml:space="preserve">协商，经协商不成的，则向有管辖权的人民法院提起诉讼。</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4"/>
        <w:spacing w:line="360" w:lineRule="auto"/>
        <w:rPr>
          <w:rFonts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Ansi="宋体"/>
          <w:b w:val="0"/>
          <w:bCs w:val="0"/>
          <w:color w:val="000000"/>
          <w:sz w:val="22"/>
          <w:szCs w:val="22"/>
        </w:rPr>
      </w:r>
      <w:r/>
    </w:p>
    <w:p>
      <w:pPr>
        <w:pStyle w:val="1154"/>
        <w:spacing w:line="360" w:lineRule="auto"/>
        <w:rPr>
          <w:rFonts w:hAnsi="宋体"/>
          <w:color w:val="000000"/>
          <w:sz w:val="36"/>
          <w:szCs w:val="36"/>
        </w:rPr>
      </w:pPr>
      <w:r/>
      <w:bookmarkStart w:id="185" w:name="_Toc24708"/>
      <w:r>
        <w:rPr>
          <w:rFonts w:hint="eastAsia" w:hAnsi="宋体"/>
          <w:color w:val="000000"/>
          <w:sz w:val="36"/>
          <w:szCs w:val="36"/>
        </w:rPr>
        <w:t xml:space="preserve">第四章合同格式</w:t>
      </w:r>
      <w:bookmarkStart w:id="186" w:name="_Toc28991"/>
      <w:r/>
      <w:bookmarkStart w:id="187" w:name="_Toc23002"/>
      <w:r/>
      <w:bookmarkEnd w:id="185"/>
      <w:r/>
      <w:r/>
    </w:p>
    <w:p>
      <w:pPr>
        <w:ind w:firstLine="800"/>
        <w:jc w:val="center"/>
        <w:spacing w:line="360" w:lineRule="auto"/>
        <w:rPr>
          <w:rFonts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position w:val="-10"/>
          <w:sz w:val="24"/>
          <w:szCs w:val="24"/>
        </w:rPr>
        <w:t xml:space="preserve">向履行</w:t>
      </w:r>
      <w:r>
        <w:rPr>
          <w:rFonts w:hint="eastAsia" w:ascii="宋体" w:hAnsi="宋体" w:cs="宋体"/>
          <w:position w:val="-10"/>
          <w:sz w:val="24"/>
          <w:szCs w:val="24"/>
        </w:rPr>
        <w:t xml:space="preserve">本合同有关的人员提供，也应注意保密并限于履行合同的必需范围。</w:t>
      </w:r>
      <w:r/>
    </w:p>
    <w:p>
      <w:pPr>
        <w:ind w:left="409" w:hanging="50"/>
        <w:spacing w:line="360" w:lineRule="auto"/>
        <w:rPr>
          <w:rFonts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ascii="宋体" w:hAnsi="宋体" w:cs="宋体"/>
          <w:position w:val="-10"/>
          <w:sz w:val="24"/>
          <w:szCs w:val="24"/>
          <w:u w:val="single"/>
        </w:rPr>
      </w:pPr>
      <w:r>
        <w:rPr>
          <w:rFonts w:hint="eastAsia" w:ascii="宋体" w:hAnsi="宋体" w:cs="宋体"/>
          <w:position w:val="-10"/>
          <w:sz w:val="24"/>
          <w:szCs w:val="24"/>
        </w:rPr>
        <w:t xml:space="preserve">乙方保证所交付标的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所有权完全属于</w:t>
      </w:r>
      <w:r>
        <w:rPr>
          <w:rFonts w:hint="eastAsia" w:ascii="宋体" w:hAnsi="宋体" w:cs="宋体"/>
          <w:position w:val="-10"/>
          <w:sz w:val="24"/>
          <w:szCs w:val="24"/>
        </w:rPr>
        <w:t xml:space="preserve">乙方且</w:t>
      </w:r>
      <w:r>
        <w:rPr>
          <w:rFonts w:hint="eastAsia" w:ascii="宋体" w:hAnsi="宋体" w:cs="宋体"/>
          <w:position w:val="-10"/>
          <w:sz w:val="24"/>
          <w:szCs w:val="24"/>
        </w:rPr>
        <w:t xml:space="preserve">无任何抵押、查封等产权瑕疵。</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ascii="宋体" w:hAnsi="宋体" w:cs="宋体"/>
          <w:position w:val="-10"/>
          <w:sz w:val="24"/>
          <w:szCs w:val="24"/>
        </w:rPr>
      </w:pPr>
      <w:r>
        <w:rPr>
          <w:rFonts w:hint="eastAsia" w:ascii="宋体" w:hAnsi="宋体" w:cs="宋体"/>
          <w:position w:val="-10"/>
          <w:sz w:val="24"/>
          <w:szCs w:val="24"/>
        </w:rPr>
        <w:t xml:space="preserve"> 质保期年。（</w:t>
      </w:r>
      <w:r>
        <w:rPr>
          <w:rFonts w:hint="eastAsia" w:ascii="宋体" w:hAnsi="宋体" w:cs="宋体"/>
          <w:position w:val="-10"/>
          <w:sz w:val="24"/>
          <w:szCs w:val="24"/>
        </w:rPr>
        <w:t xml:space="preserve">自项目</w:t>
      </w:r>
      <w:r>
        <w:rPr>
          <w:rFonts w:hint="eastAsia" w:ascii="宋体" w:hAnsi="宋体" w:cs="宋体"/>
          <w:position w:val="-10"/>
          <w:sz w:val="24"/>
          <w:szCs w:val="24"/>
        </w:rPr>
        <w:t xml:space="preserve">验收合格之日起计）</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13.2乙方交货前应对产品或服务</w:t>
      </w:r>
      <w:r>
        <w:rPr>
          <w:rFonts w:hint="eastAsia" w:ascii="宋体" w:hAnsi="宋体" w:cs="宋体"/>
          <w:position w:val="-10"/>
          <w:sz w:val="24"/>
          <w:szCs w:val="24"/>
        </w:rPr>
        <w:t xml:space="preserve">作出</w:t>
      </w:r>
      <w:r>
        <w:rPr>
          <w:rFonts w:hint="eastAsia" w:ascii="宋体" w:hAnsi="宋体" w:cs="宋体"/>
          <w:position w:val="-10"/>
          <w:sz w:val="24"/>
          <w:szCs w:val="24"/>
        </w:rPr>
        <w:t xml:space="preserve">全面检查和对验收文件进行整理，并列出清单，作为甲方验收和使用的技术条件依据，检验的结果应随服务一起提交甲方。</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15.3 乙方逾期交付合同标的</w:t>
      </w:r>
      <w:r>
        <w:rPr>
          <w:rFonts w:hint="eastAsia" w:ascii="宋体" w:hAnsi="宋体" w:cs="宋体"/>
          <w:position w:val="-10"/>
          <w:sz w:val="24"/>
          <w:szCs w:val="24"/>
        </w:rPr>
        <w:t xml:space="preserve">的</w:t>
      </w:r>
      <w:r>
        <w:rPr>
          <w:rFonts w:hint="eastAsia" w:ascii="宋体" w:hAnsi="宋体" w:cs="宋体"/>
          <w:position w:val="-10"/>
          <w:sz w:val="24"/>
          <w:szCs w:val="24"/>
        </w:rPr>
        <w:t xml:space="preserve">，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ascii="宋体" w:hAnsi="宋体" w:cs="宋体"/>
        </w:rPr>
      </w:pPr>
      <w:r>
        <w:rPr>
          <w:rFonts w:hint="eastAsia" w:ascii="宋体" w:hAnsi="宋体" w:cs="宋体"/>
          <w:position w:val="-10"/>
          <w:sz w:val="24"/>
          <w:szCs w:val="24"/>
        </w:rPr>
        <w:t xml:space="preserve"> 签订日期：      年  月  日</w:t>
      </w:r>
      <w:r/>
    </w:p>
    <w:p>
      <w:pPr>
        <w:pStyle w:val="1240"/>
        <w:ind w:firstLine="0"/>
        <w:spacing w:line="360" w:lineRule="auto"/>
        <w:rPr>
          <w:rFonts w:ascii="宋体" w:hAnsi="宋体" w:cs="宋体"/>
        </w:rPr>
      </w:pPr>
      <w:r>
        <w:rPr>
          <w:rFonts w:ascii="宋体" w:hAnsi="宋体" w:cs="宋体"/>
        </w:rPr>
      </w:r>
      <w:r/>
    </w:p>
    <w:p>
      <w:pPr>
        <w:pStyle w:val="932"/>
        <w:spacing w:line="360" w:lineRule="auto"/>
        <w:rPr>
          <w:rFonts w:ascii="宋体" w:hAnsi="宋体" w:cs="宋体"/>
          <w:spacing w:val="2"/>
          <w:sz w:val="21"/>
          <w:szCs w:val="21"/>
        </w:rPr>
      </w:pPr>
      <w:r>
        <w:rPr>
          <w:rFonts w:ascii="宋体" w:hAnsi="宋体" w:cs="宋体"/>
          <w:spacing w:val="2"/>
          <w:sz w:val="21"/>
          <w:szCs w:val="21"/>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numPr>
          <w:ilvl w:val="0"/>
          <w:numId w:val="6"/>
        </w:numPr>
        <w:jc w:val="center"/>
        <w:spacing w:line="360" w:lineRule="auto"/>
        <w:rPr>
          <w:rFonts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pStyle w:val="861"/>
        <w:spacing w:line="360" w:lineRule="auto"/>
        <w:rPr>
          <w:rFonts w:hint="default" w:ascii="宋体" w:hAnsi="宋体" w:eastAsia="宋体"/>
          <w:szCs w:val="24"/>
        </w:rPr>
      </w:pPr>
      <w:r>
        <w:rPr>
          <w:rFonts w:ascii="宋体" w:hAnsi="宋体" w:eastAsia="宋体"/>
          <w:szCs w:val="24"/>
        </w:rPr>
        <w:t xml:space="preserve">一、图像处理中心</w:t>
      </w:r>
      <w:r/>
    </w:p>
    <w:p>
      <w:pPr>
        <w:pStyle w:val="861"/>
        <w:spacing w:line="360" w:lineRule="auto"/>
        <w:rPr>
          <w:rFonts w:hint="default" w:ascii="宋体" w:hAnsi="宋体" w:eastAsia="宋体"/>
          <w:szCs w:val="24"/>
        </w:rPr>
      </w:pPr>
      <w:r>
        <w:rPr>
          <w:rFonts w:ascii="宋体" w:hAnsi="宋体" w:eastAsia="宋体"/>
          <w:szCs w:val="24"/>
        </w:rPr>
        <w:t xml:space="preserve">1、图像处理中心</w:t>
      </w:r>
      <w:r/>
    </w:p>
    <w:p>
      <w:pPr>
        <w:pStyle w:val="861"/>
        <w:spacing w:line="360" w:lineRule="auto"/>
        <w:rPr>
          <w:rFonts w:hint="default" w:ascii="宋体" w:hAnsi="宋体" w:eastAsia="宋体"/>
          <w:szCs w:val="24"/>
        </w:rPr>
      </w:pPr>
      <w:r>
        <w:rPr>
          <w:rFonts w:ascii="宋体" w:hAnsi="宋体" w:eastAsia="宋体"/>
          <w:szCs w:val="24"/>
        </w:rPr>
        <w:t xml:space="preserve">1.1、模拟HDTV信号输出：RGB， </w:t>
      </w:r>
      <w:r>
        <w:rPr>
          <w:rFonts w:ascii="宋体" w:hAnsi="宋体" w:eastAsia="宋体"/>
          <w:szCs w:val="24"/>
        </w:rPr>
        <w:t xml:space="preserve">YpbPr</w:t>
      </w:r>
      <w:r>
        <w:rPr>
          <w:rFonts w:ascii="宋体" w:hAnsi="宋体" w:eastAsia="宋体"/>
          <w:szCs w:val="24"/>
        </w:rPr>
        <w:t xml:space="preserve">，DVI ,HD-SDI等</w:t>
      </w:r>
      <w:r/>
    </w:p>
    <w:p>
      <w:pPr>
        <w:pStyle w:val="861"/>
        <w:spacing w:line="360" w:lineRule="auto"/>
        <w:rPr>
          <w:rFonts w:hint="default" w:ascii="宋体" w:hAnsi="宋体" w:eastAsia="宋体"/>
          <w:szCs w:val="24"/>
        </w:rPr>
      </w:pPr>
      <w:r>
        <w:rPr>
          <w:rFonts w:ascii="宋体" w:hAnsi="宋体" w:eastAsia="宋体"/>
          <w:szCs w:val="24"/>
        </w:rPr>
        <w:t xml:space="preserve">1.2、模拟SDTV信号输出：VBS， Y/C ， RGB等</w:t>
      </w:r>
      <w:r/>
    </w:p>
    <w:p>
      <w:pPr>
        <w:pStyle w:val="861"/>
        <w:spacing w:line="360" w:lineRule="auto"/>
        <w:rPr>
          <w:rFonts w:hint="default" w:ascii="宋体" w:hAnsi="宋体" w:eastAsia="宋体"/>
          <w:szCs w:val="24"/>
        </w:rPr>
      </w:pPr>
      <w:r>
        <w:rPr>
          <w:rFonts w:ascii="宋体" w:hAnsi="宋体" w:eastAsia="宋体"/>
          <w:szCs w:val="24"/>
        </w:rPr>
        <w:t xml:space="preserve">1.3、数字信号输出：可选择SDI和DV等</w:t>
      </w:r>
      <w:r/>
    </w:p>
    <w:p>
      <w:pPr>
        <w:pStyle w:val="861"/>
        <w:spacing w:line="360" w:lineRule="auto"/>
        <w:rPr>
          <w:rFonts w:hint="default" w:ascii="宋体" w:hAnsi="宋体" w:eastAsia="宋体"/>
          <w:szCs w:val="24"/>
        </w:rPr>
      </w:pPr>
      <w:r>
        <w:rPr>
          <w:rFonts w:ascii="宋体" w:hAnsi="宋体" w:eastAsia="宋体"/>
          <w:szCs w:val="24"/>
        </w:rPr>
        <w:t xml:space="preserve">1.4、白平衡调节: 具备</w:t>
      </w:r>
      <w:r/>
    </w:p>
    <w:p>
      <w:pPr>
        <w:pStyle w:val="861"/>
        <w:spacing w:line="360" w:lineRule="auto"/>
        <w:rPr>
          <w:rFonts w:hint="default" w:ascii="宋体" w:hAnsi="宋体" w:eastAsia="宋体"/>
          <w:szCs w:val="24"/>
        </w:rPr>
      </w:pPr>
      <w:r>
        <w:rPr>
          <w:rFonts w:ascii="宋体" w:hAnsi="宋体" w:eastAsia="宋体"/>
          <w:szCs w:val="24"/>
        </w:rPr>
        <w:t xml:space="preserve">1.5、标准色图输出调节：具备</w:t>
      </w:r>
      <w:r/>
    </w:p>
    <w:p>
      <w:pPr>
        <w:pStyle w:val="861"/>
        <w:spacing w:line="360" w:lineRule="auto"/>
        <w:rPr>
          <w:rFonts w:hint="default" w:ascii="宋体" w:hAnsi="宋体" w:eastAsia="宋体"/>
          <w:szCs w:val="24"/>
        </w:rPr>
      </w:pPr>
      <w:r>
        <w:rPr>
          <w:rFonts w:ascii="宋体" w:hAnsi="宋体" w:eastAsia="宋体"/>
          <w:szCs w:val="24"/>
        </w:rPr>
        <w:t xml:space="preserve">1.6、色调调节调节：具备</w:t>
      </w:r>
      <w:r/>
    </w:p>
    <w:p>
      <w:pPr>
        <w:pStyle w:val="861"/>
        <w:spacing w:line="360" w:lineRule="auto"/>
        <w:rPr>
          <w:rFonts w:hint="default" w:ascii="宋体" w:hAnsi="宋体" w:eastAsia="宋体"/>
          <w:szCs w:val="24"/>
        </w:rPr>
      </w:pPr>
      <w:r>
        <w:rPr>
          <w:rFonts w:ascii="宋体" w:hAnsi="宋体" w:eastAsia="宋体"/>
          <w:szCs w:val="24"/>
        </w:rPr>
        <w:t xml:space="preserve">1.7、自动增益控制（AGC）调节：具备</w:t>
      </w:r>
      <w:r/>
    </w:p>
    <w:p>
      <w:pPr>
        <w:pStyle w:val="861"/>
        <w:spacing w:line="360" w:lineRule="auto"/>
        <w:rPr>
          <w:rFonts w:hint="default" w:ascii="宋体" w:hAnsi="宋体" w:eastAsia="宋体"/>
          <w:szCs w:val="24"/>
        </w:rPr>
      </w:pPr>
      <w:r>
        <w:rPr>
          <w:rFonts w:ascii="宋体" w:hAnsi="宋体" w:eastAsia="宋体"/>
          <w:szCs w:val="24"/>
        </w:rPr>
        <w:t xml:space="preserve">1.8、对比度调节：具备</w:t>
      </w:r>
      <w:r/>
    </w:p>
    <w:p>
      <w:pPr>
        <w:pStyle w:val="861"/>
        <w:spacing w:line="360" w:lineRule="auto"/>
        <w:rPr>
          <w:rFonts w:hint="default" w:ascii="宋体" w:hAnsi="宋体" w:eastAsia="宋体"/>
          <w:szCs w:val="24"/>
        </w:rPr>
      </w:pPr>
      <w:r>
        <w:rPr>
          <w:rFonts w:ascii="宋体" w:hAnsi="宋体" w:eastAsia="宋体"/>
          <w:szCs w:val="24"/>
        </w:rPr>
        <w:t xml:space="preserve">1.9、降噪调节：具备</w:t>
      </w:r>
      <w:r/>
    </w:p>
    <w:p>
      <w:pPr>
        <w:pStyle w:val="861"/>
        <w:spacing w:line="360" w:lineRule="auto"/>
        <w:rPr>
          <w:rFonts w:hint="default" w:ascii="宋体" w:hAnsi="宋体" w:eastAsia="宋体"/>
          <w:szCs w:val="24"/>
        </w:rPr>
      </w:pPr>
      <w:r>
        <w:rPr>
          <w:rFonts w:ascii="宋体" w:hAnsi="宋体" w:eastAsia="宋体"/>
          <w:szCs w:val="24"/>
        </w:rPr>
        <w:t xml:space="preserve">1.10、测光模式选择：具备</w:t>
      </w:r>
      <w:r/>
    </w:p>
    <w:p>
      <w:pPr>
        <w:pStyle w:val="861"/>
        <w:spacing w:line="360" w:lineRule="auto"/>
        <w:rPr>
          <w:rFonts w:hint="default" w:ascii="宋体" w:hAnsi="宋体" w:eastAsia="宋体"/>
          <w:szCs w:val="24"/>
        </w:rPr>
      </w:pPr>
      <w:r>
        <w:rPr>
          <w:rFonts w:ascii="宋体" w:hAnsi="宋体" w:eastAsia="宋体"/>
          <w:szCs w:val="24"/>
        </w:rPr>
        <w:t xml:space="preserve">1.11、图像强调设定：具备 </w:t>
      </w:r>
      <w:r/>
    </w:p>
    <w:p>
      <w:pPr>
        <w:pStyle w:val="861"/>
        <w:spacing w:line="360" w:lineRule="auto"/>
        <w:rPr>
          <w:rFonts w:hint="default" w:ascii="宋体" w:hAnsi="宋体" w:eastAsia="宋体"/>
          <w:szCs w:val="24"/>
        </w:rPr>
      </w:pPr>
      <w:r>
        <w:rPr>
          <w:rFonts w:ascii="宋体" w:hAnsi="宋体" w:eastAsia="宋体"/>
          <w:szCs w:val="24"/>
        </w:rPr>
        <w:t xml:space="preserve">1.12、切换强调模式：具备</w:t>
      </w:r>
      <w:r/>
    </w:p>
    <w:p>
      <w:pPr>
        <w:pStyle w:val="861"/>
        <w:spacing w:line="360" w:lineRule="auto"/>
        <w:rPr>
          <w:rFonts w:hint="default" w:ascii="宋体" w:hAnsi="宋体" w:eastAsia="宋体"/>
          <w:szCs w:val="24"/>
        </w:rPr>
      </w:pPr>
      <w:r>
        <w:rPr>
          <w:rFonts w:ascii="宋体" w:hAnsi="宋体" w:eastAsia="宋体"/>
          <w:szCs w:val="24"/>
        </w:rPr>
        <w:t xml:space="preserve">1.13、适应型</w:t>
      </w:r>
      <w:r>
        <w:rPr>
          <w:rFonts w:ascii="宋体" w:hAnsi="宋体" w:eastAsia="宋体"/>
          <w:szCs w:val="24"/>
        </w:rPr>
        <w:t xml:space="preserve">IHb</w:t>
      </w:r>
      <w:r>
        <w:rPr>
          <w:rFonts w:ascii="宋体" w:hAnsi="宋体" w:eastAsia="宋体"/>
          <w:szCs w:val="24"/>
        </w:rPr>
        <w:t xml:space="preserve">色彩强调：具备 </w:t>
      </w:r>
      <w:r/>
    </w:p>
    <w:p>
      <w:pPr>
        <w:pStyle w:val="861"/>
        <w:spacing w:line="360" w:lineRule="auto"/>
        <w:rPr>
          <w:rFonts w:hint="default" w:ascii="宋体" w:hAnsi="宋体" w:eastAsia="宋体"/>
          <w:szCs w:val="24"/>
        </w:rPr>
      </w:pPr>
      <w:r>
        <w:rPr>
          <w:rFonts w:ascii="宋体" w:hAnsi="宋体" w:eastAsia="宋体"/>
          <w:szCs w:val="24"/>
        </w:rPr>
        <w:t xml:space="preserve">1.14、切换适应型</w:t>
      </w:r>
      <w:r>
        <w:rPr>
          <w:rFonts w:ascii="宋体" w:hAnsi="宋体" w:eastAsia="宋体"/>
          <w:szCs w:val="24"/>
        </w:rPr>
        <w:t xml:space="preserve">IHb</w:t>
      </w:r>
      <w:r>
        <w:rPr>
          <w:rFonts w:ascii="宋体" w:hAnsi="宋体" w:eastAsia="宋体"/>
          <w:szCs w:val="24"/>
        </w:rPr>
        <w:t xml:space="preserve">色彩强调模式：具备</w:t>
      </w:r>
      <w:r/>
    </w:p>
    <w:p>
      <w:pPr>
        <w:pStyle w:val="861"/>
        <w:spacing w:line="360" w:lineRule="auto"/>
        <w:rPr>
          <w:rFonts w:hint="default" w:ascii="宋体" w:hAnsi="宋体" w:eastAsia="宋体"/>
          <w:szCs w:val="24"/>
        </w:rPr>
      </w:pPr>
      <w:r>
        <w:rPr>
          <w:rFonts w:ascii="宋体" w:hAnsi="宋体" w:eastAsia="宋体"/>
          <w:szCs w:val="24"/>
        </w:rPr>
        <w:t xml:space="preserve">1.15、显示</w:t>
      </w:r>
      <w:r>
        <w:rPr>
          <w:rFonts w:ascii="宋体" w:hAnsi="宋体" w:eastAsia="宋体"/>
          <w:szCs w:val="24"/>
        </w:rPr>
        <w:t xml:space="preserve">IHb</w:t>
      </w:r>
      <w:r>
        <w:rPr>
          <w:rFonts w:ascii="宋体" w:hAnsi="宋体" w:eastAsia="宋体"/>
          <w:szCs w:val="24"/>
        </w:rPr>
        <w:t xml:space="preserve">色图: 具备</w:t>
      </w:r>
      <w:r/>
    </w:p>
    <w:p>
      <w:pPr>
        <w:pStyle w:val="861"/>
        <w:spacing w:line="360" w:lineRule="auto"/>
        <w:rPr>
          <w:rFonts w:hint="default" w:ascii="宋体" w:hAnsi="宋体" w:eastAsia="宋体"/>
          <w:szCs w:val="24"/>
        </w:rPr>
      </w:pPr>
      <w:r>
        <w:rPr>
          <w:rFonts w:ascii="宋体" w:hAnsi="宋体" w:eastAsia="宋体"/>
          <w:szCs w:val="24"/>
        </w:rPr>
        <w:t xml:space="preserve">1.16、彩虹现象修正: 具备</w:t>
      </w:r>
      <w:r/>
    </w:p>
    <w:p>
      <w:pPr>
        <w:pStyle w:val="861"/>
        <w:spacing w:line="360" w:lineRule="auto"/>
        <w:rPr>
          <w:rFonts w:hint="default" w:ascii="宋体" w:hAnsi="宋体" w:eastAsia="宋体"/>
          <w:szCs w:val="24"/>
        </w:rPr>
      </w:pPr>
      <w:r>
        <w:rPr>
          <w:rFonts w:ascii="宋体" w:hAnsi="宋体" w:eastAsia="宋体"/>
          <w:szCs w:val="24"/>
        </w:rPr>
        <w:t xml:space="preserve">▲1.17、预冻结功能：具备</w:t>
      </w:r>
      <w:r/>
    </w:p>
    <w:p>
      <w:pPr>
        <w:pStyle w:val="861"/>
        <w:spacing w:line="360" w:lineRule="auto"/>
        <w:rPr>
          <w:rFonts w:hint="default" w:ascii="宋体" w:hAnsi="宋体" w:eastAsia="宋体"/>
          <w:szCs w:val="24"/>
        </w:rPr>
      </w:pPr>
      <w:r>
        <w:rPr>
          <w:rFonts w:ascii="宋体" w:hAnsi="宋体" w:eastAsia="宋体"/>
          <w:szCs w:val="24"/>
        </w:rPr>
        <w:t xml:space="preserve">1.18、特殊光观察：具备</w:t>
      </w:r>
      <w:r/>
    </w:p>
    <w:p>
      <w:pPr>
        <w:pStyle w:val="861"/>
        <w:spacing w:line="360" w:lineRule="auto"/>
        <w:rPr>
          <w:rFonts w:hint="default" w:ascii="宋体" w:hAnsi="宋体" w:eastAsia="宋体"/>
          <w:szCs w:val="24"/>
        </w:rPr>
      </w:pPr>
      <w:r>
        <w:rPr>
          <w:rFonts w:ascii="宋体" w:hAnsi="宋体" w:eastAsia="宋体"/>
          <w:szCs w:val="24"/>
        </w:rPr>
        <w:t xml:space="preserve">2、文件处理</w:t>
      </w:r>
      <w:r/>
    </w:p>
    <w:p>
      <w:pPr>
        <w:pStyle w:val="861"/>
        <w:spacing w:line="360" w:lineRule="auto"/>
        <w:rPr>
          <w:rFonts w:hint="default" w:ascii="宋体" w:hAnsi="宋体" w:eastAsia="宋体"/>
          <w:szCs w:val="24"/>
        </w:rPr>
      </w:pPr>
      <w:r>
        <w:rPr>
          <w:rFonts w:ascii="宋体" w:hAnsi="宋体" w:eastAsia="宋体"/>
          <w:szCs w:val="24"/>
        </w:rPr>
        <w:t xml:space="preserve">2.1、远程遥控功能：具备</w:t>
      </w:r>
      <w:r/>
    </w:p>
    <w:p>
      <w:pPr>
        <w:pStyle w:val="861"/>
        <w:spacing w:line="360" w:lineRule="auto"/>
        <w:rPr>
          <w:rFonts w:hint="default" w:ascii="宋体" w:hAnsi="宋体" w:eastAsia="宋体"/>
          <w:szCs w:val="24"/>
        </w:rPr>
      </w:pPr>
      <w:r>
        <w:rPr>
          <w:rFonts w:ascii="宋体" w:hAnsi="宋体" w:eastAsia="宋体"/>
          <w:szCs w:val="24"/>
        </w:rPr>
        <w:t xml:space="preserve">2.2、患者数据：内镜显示屏幕上显示以下数据功能：具备</w:t>
      </w:r>
      <w:r/>
    </w:p>
    <w:p>
      <w:pPr>
        <w:pStyle w:val="861"/>
        <w:spacing w:line="360" w:lineRule="auto"/>
        <w:rPr>
          <w:rFonts w:hint="default" w:ascii="宋体" w:hAnsi="宋体" w:eastAsia="宋体"/>
          <w:szCs w:val="24"/>
        </w:rPr>
      </w:pPr>
      <w:r>
        <w:rPr>
          <w:rFonts w:ascii="宋体" w:hAnsi="宋体" w:eastAsia="宋体"/>
          <w:szCs w:val="24"/>
        </w:rPr>
        <w:t xml:space="preserve">2.3、显示记录状态功能：具备</w:t>
      </w:r>
      <w:r/>
    </w:p>
    <w:p>
      <w:pPr>
        <w:pStyle w:val="861"/>
        <w:spacing w:line="360" w:lineRule="auto"/>
        <w:rPr>
          <w:rFonts w:hint="default" w:ascii="宋体" w:hAnsi="宋体" w:eastAsia="宋体"/>
          <w:szCs w:val="24"/>
        </w:rPr>
      </w:pPr>
      <w:r>
        <w:rPr>
          <w:rFonts w:ascii="宋体" w:hAnsi="宋体" w:eastAsia="宋体"/>
          <w:szCs w:val="24"/>
        </w:rPr>
        <w:t xml:space="preserve">2.4、图像显示信息功能：具备</w:t>
      </w:r>
      <w:r/>
    </w:p>
    <w:p>
      <w:pPr>
        <w:pStyle w:val="861"/>
        <w:spacing w:line="360" w:lineRule="auto"/>
        <w:rPr>
          <w:rFonts w:hint="default" w:ascii="宋体" w:hAnsi="宋体" w:eastAsia="宋体"/>
          <w:szCs w:val="24"/>
        </w:rPr>
      </w:pPr>
      <w:r>
        <w:rPr>
          <w:rFonts w:ascii="宋体" w:hAnsi="宋体" w:eastAsia="宋体"/>
          <w:szCs w:val="24"/>
        </w:rPr>
        <w:t xml:space="preserve">2.5、患者数据预录入功能：具备</w:t>
      </w:r>
      <w:r/>
    </w:p>
    <w:p>
      <w:pPr>
        <w:pStyle w:val="861"/>
        <w:spacing w:line="360" w:lineRule="auto"/>
        <w:rPr>
          <w:rFonts w:hint="default" w:ascii="宋体" w:hAnsi="宋体" w:eastAsia="宋体"/>
          <w:szCs w:val="24"/>
        </w:rPr>
      </w:pPr>
      <w:r>
        <w:rPr>
          <w:rFonts w:ascii="宋体" w:hAnsi="宋体" w:eastAsia="宋体"/>
          <w:szCs w:val="24"/>
        </w:rPr>
        <w:t xml:space="preserve">3、便携式存储器</w:t>
      </w:r>
      <w:r/>
    </w:p>
    <w:p>
      <w:pPr>
        <w:pStyle w:val="861"/>
        <w:spacing w:line="360" w:lineRule="auto"/>
        <w:rPr>
          <w:rFonts w:hint="default" w:ascii="宋体" w:hAnsi="宋体" w:eastAsia="宋体"/>
          <w:szCs w:val="24"/>
        </w:rPr>
      </w:pPr>
      <w:r>
        <w:rPr>
          <w:rFonts w:ascii="宋体" w:hAnsi="宋体" w:eastAsia="宋体"/>
          <w:szCs w:val="24"/>
        </w:rPr>
        <w:t xml:space="preserve">3.1、主机自带储存介质：具备</w:t>
      </w:r>
      <w:r/>
    </w:p>
    <w:p>
      <w:pPr>
        <w:pStyle w:val="861"/>
        <w:spacing w:line="360" w:lineRule="auto"/>
        <w:rPr>
          <w:rFonts w:hint="default" w:ascii="宋体" w:hAnsi="宋体" w:eastAsia="宋体"/>
          <w:szCs w:val="24"/>
        </w:rPr>
      </w:pPr>
      <w:r>
        <w:rPr>
          <w:rFonts w:ascii="宋体" w:hAnsi="宋体" w:eastAsia="宋体"/>
          <w:szCs w:val="24"/>
        </w:rPr>
        <w:t xml:space="preserve">3.2、存储图像数量≥ 2048张图</w:t>
      </w:r>
      <w:r/>
    </w:p>
    <w:p>
      <w:pPr>
        <w:pStyle w:val="861"/>
        <w:spacing w:line="360" w:lineRule="auto"/>
        <w:rPr>
          <w:rFonts w:hint="default" w:ascii="宋体" w:hAnsi="宋体" w:eastAsia="宋体"/>
          <w:szCs w:val="24"/>
        </w:rPr>
      </w:pPr>
      <w:r>
        <w:rPr>
          <w:rFonts w:ascii="宋体" w:hAnsi="宋体" w:eastAsia="宋体"/>
          <w:szCs w:val="24"/>
        </w:rPr>
        <w:t xml:space="preserve">4、记忆存储</w:t>
      </w:r>
      <w:r/>
    </w:p>
    <w:p>
      <w:pPr>
        <w:pStyle w:val="861"/>
        <w:spacing w:line="360" w:lineRule="auto"/>
        <w:rPr>
          <w:rFonts w:hint="default" w:ascii="宋体" w:hAnsi="宋体" w:eastAsia="宋体"/>
          <w:szCs w:val="24"/>
        </w:rPr>
      </w:pPr>
      <w:r>
        <w:rPr>
          <w:rFonts w:ascii="宋体" w:hAnsi="宋体" w:eastAsia="宋体"/>
          <w:szCs w:val="24"/>
        </w:rPr>
        <w:t xml:space="preserve">4.1、用户设定最多可以录入≥20个用户</w:t>
      </w:r>
      <w:r/>
    </w:p>
    <w:p>
      <w:pPr>
        <w:pStyle w:val="861"/>
        <w:spacing w:line="360" w:lineRule="auto"/>
        <w:rPr>
          <w:rFonts w:hint="default" w:ascii="宋体" w:hAnsi="宋体" w:eastAsia="宋体"/>
          <w:szCs w:val="24"/>
        </w:rPr>
      </w:pPr>
      <w:r>
        <w:rPr>
          <w:rFonts w:ascii="宋体" w:hAnsi="宋体" w:eastAsia="宋体"/>
          <w:szCs w:val="24"/>
        </w:rPr>
        <w:t xml:space="preserve">4.2、设定储存功能：具备</w:t>
      </w:r>
      <w:r/>
    </w:p>
    <w:p>
      <w:pPr>
        <w:pStyle w:val="861"/>
        <w:spacing w:line="360" w:lineRule="auto"/>
        <w:rPr>
          <w:rFonts w:hint="default" w:ascii="宋体" w:hAnsi="宋体" w:eastAsia="宋体"/>
          <w:szCs w:val="24"/>
        </w:rPr>
      </w:pPr>
      <w:r>
        <w:rPr>
          <w:rFonts w:ascii="宋体" w:hAnsi="宋体" w:eastAsia="宋体"/>
          <w:szCs w:val="24"/>
        </w:rPr>
        <w:t xml:space="preserve">4.3、锂电池寿命≥5年</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ascii="宋体" w:hAnsi="宋体" w:eastAsia="宋体"/>
          <w:szCs w:val="24"/>
        </w:rPr>
        <w:t xml:space="preserve">二、氙气冷光源</w:t>
      </w:r>
      <w:r/>
    </w:p>
    <w:p>
      <w:pPr>
        <w:pStyle w:val="861"/>
        <w:spacing w:line="360" w:lineRule="auto"/>
        <w:rPr>
          <w:rFonts w:hint="default" w:ascii="宋体" w:hAnsi="宋体" w:eastAsia="宋体"/>
          <w:szCs w:val="24"/>
        </w:rPr>
      </w:pPr>
      <w:r>
        <w:rPr>
          <w:rFonts w:ascii="宋体" w:hAnsi="宋体" w:eastAsia="宋体"/>
          <w:szCs w:val="24"/>
        </w:rPr>
        <w:t xml:space="preserve">2.1、电源</w:t>
      </w:r>
      <w:r/>
    </w:p>
    <w:p>
      <w:pPr>
        <w:pStyle w:val="861"/>
        <w:spacing w:line="360" w:lineRule="auto"/>
        <w:rPr>
          <w:rFonts w:hint="default" w:ascii="宋体" w:hAnsi="宋体" w:eastAsia="宋体"/>
          <w:szCs w:val="24"/>
        </w:rPr>
      </w:pPr>
      <w:r>
        <w:rPr>
          <w:rFonts w:ascii="宋体" w:hAnsi="宋体" w:eastAsia="宋体"/>
          <w:szCs w:val="24"/>
        </w:rPr>
        <w:t xml:space="preserve">2.1.1、电压：100~240V AC（±10%内）</w:t>
      </w:r>
      <w:r/>
    </w:p>
    <w:p>
      <w:pPr>
        <w:pStyle w:val="861"/>
        <w:spacing w:line="360" w:lineRule="auto"/>
        <w:rPr>
          <w:rFonts w:hint="default" w:ascii="宋体" w:hAnsi="宋体" w:eastAsia="宋体"/>
          <w:szCs w:val="24"/>
        </w:rPr>
      </w:pPr>
      <w:r>
        <w:rPr>
          <w:rFonts w:ascii="宋体" w:hAnsi="宋体" w:eastAsia="宋体"/>
          <w:szCs w:val="24"/>
        </w:rPr>
        <w:t xml:space="preserve">2.1.2、频率：50/60Hz（±1%内）</w:t>
      </w:r>
      <w:r/>
    </w:p>
    <w:p>
      <w:pPr>
        <w:pStyle w:val="861"/>
        <w:spacing w:line="360" w:lineRule="auto"/>
        <w:rPr>
          <w:rFonts w:hint="default" w:ascii="宋体" w:hAnsi="宋体" w:eastAsia="宋体"/>
          <w:szCs w:val="24"/>
        </w:rPr>
      </w:pPr>
      <w:r>
        <w:rPr>
          <w:rFonts w:ascii="宋体" w:hAnsi="宋体" w:eastAsia="宋体"/>
          <w:szCs w:val="24"/>
        </w:rPr>
        <w:t xml:space="preserve">2.1.3、消耗电量：600VA</w:t>
      </w:r>
      <w:r/>
    </w:p>
    <w:p>
      <w:pPr>
        <w:pStyle w:val="861"/>
        <w:spacing w:line="360" w:lineRule="auto"/>
        <w:rPr>
          <w:rFonts w:hint="default" w:ascii="宋体" w:hAnsi="宋体" w:eastAsia="宋体"/>
          <w:szCs w:val="24"/>
        </w:rPr>
      </w:pPr>
      <w:r>
        <w:rPr>
          <w:rFonts w:ascii="宋体" w:hAnsi="宋体" w:eastAsia="宋体"/>
          <w:szCs w:val="24"/>
        </w:rPr>
        <w:t xml:space="preserve">2.2、照明</w:t>
      </w:r>
      <w:r/>
    </w:p>
    <w:p>
      <w:pPr>
        <w:pStyle w:val="861"/>
        <w:spacing w:line="360" w:lineRule="auto"/>
        <w:rPr>
          <w:rFonts w:hint="default" w:ascii="宋体" w:hAnsi="宋体" w:eastAsia="宋体"/>
          <w:szCs w:val="24"/>
        </w:rPr>
      </w:pPr>
      <w:r>
        <w:rPr>
          <w:rFonts w:ascii="宋体" w:hAnsi="宋体" w:eastAsia="宋体"/>
          <w:szCs w:val="24"/>
        </w:rPr>
        <w:t xml:space="preserve">2.2.1、检查灯≥ 300W氙气短弧灯（无臭氧）</w:t>
      </w:r>
      <w:r/>
    </w:p>
    <w:p>
      <w:pPr>
        <w:pStyle w:val="861"/>
        <w:spacing w:line="360" w:lineRule="auto"/>
        <w:rPr>
          <w:rFonts w:hint="default" w:ascii="宋体" w:hAnsi="宋体" w:eastAsia="宋体"/>
          <w:szCs w:val="24"/>
        </w:rPr>
      </w:pPr>
      <w:r>
        <w:rPr>
          <w:rFonts w:ascii="宋体" w:hAnsi="宋体" w:eastAsia="宋体"/>
          <w:szCs w:val="24"/>
        </w:rPr>
        <w:t xml:space="preserve">2.2.2、灯泡平均寿命：持续照明≥ 500小时</w:t>
      </w:r>
      <w:r/>
    </w:p>
    <w:p>
      <w:pPr>
        <w:pStyle w:val="861"/>
        <w:spacing w:line="360" w:lineRule="auto"/>
        <w:rPr>
          <w:rFonts w:hint="default" w:ascii="宋体" w:hAnsi="宋体" w:eastAsia="宋体"/>
          <w:szCs w:val="24"/>
        </w:rPr>
      </w:pPr>
      <w:r>
        <w:rPr>
          <w:rFonts w:ascii="宋体" w:hAnsi="宋体" w:eastAsia="宋体"/>
          <w:szCs w:val="24"/>
        </w:rPr>
        <w:t xml:space="preserve">2.2.3、亮灯切换调节器：具备</w:t>
      </w:r>
      <w:r/>
    </w:p>
    <w:p>
      <w:pPr>
        <w:pStyle w:val="861"/>
        <w:spacing w:line="360" w:lineRule="auto"/>
        <w:rPr>
          <w:rFonts w:hint="default" w:ascii="宋体" w:hAnsi="宋体" w:eastAsia="宋体"/>
          <w:szCs w:val="24"/>
        </w:rPr>
      </w:pPr>
      <w:r>
        <w:rPr>
          <w:rFonts w:ascii="宋体" w:hAnsi="宋体" w:eastAsia="宋体"/>
          <w:szCs w:val="24"/>
        </w:rPr>
        <w:t xml:space="preserve">2.2.4、亮度调节光路光圈控制：具备</w:t>
      </w:r>
      <w:r/>
    </w:p>
    <w:p>
      <w:pPr>
        <w:pStyle w:val="861"/>
        <w:spacing w:line="360" w:lineRule="auto"/>
        <w:rPr>
          <w:rFonts w:hint="default" w:ascii="宋体" w:hAnsi="宋体" w:eastAsia="宋体"/>
          <w:szCs w:val="24"/>
        </w:rPr>
      </w:pPr>
      <w:r>
        <w:rPr>
          <w:rFonts w:ascii="宋体" w:hAnsi="宋体" w:eastAsia="宋体"/>
          <w:szCs w:val="24"/>
        </w:rPr>
        <w:t xml:space="preserve">2.2.5、空气冷却功能：具备</w:t>
      </w:r>
      <w:r/>
    </w:p>
    <w:p>
      <w:pPr>
        <w:pStyle w:val="861"/>
        <w:spacing w:line="360" w:lineRule="auto"/>
        <w:rPr>
          <w:rFonts w:hint="default" w:ascii="宋体" w:hAnsi="宋体" w:eastAsia="宋体"/>
          <w:szCs w:val="24"/>
        </w:rPr>
      </w:pPr>
      <w:r>
        <w:rPr>
          <w:rFonts w:ascii="宋体" w:hAnsi="宋体" w:eastAsia="宋体"/>
          <w:szCs w:val="24"/>
        </w:rPr>
        <w:t xml:space="preserve">2.2.6、特殊光观察：具备</w:t>
      </w:r>
      <w:r/>
    </w:p>
    <w:p>
      <w:pPr>
        <w:pStyle w:val="861"/>
        <w:spacing w:line="360" w:lineRule="auto"/>
        <w:rPr>
          <w:rFonts w:hint="default" w:ascii="宋体" w:hAnsi="宋体" w:eastAsia="宋体"/>
          <w:szCs w:val="24"/>
        </w:rPr>
      </w:pPr>
      <w:r>
        <w:rPr>
          <w:rFonts w:ascii="宋体" w:hAnsi="宋体" w:eastAsia="宋体"/>
          <w:szCs w:val="24"/>
        </w:rPr>
        <w:t xml:space="preserve">2.2.7、应急灯平均寿命≥50小时</w:t>
      </w:r>
      <w:r/>
    </w:p>
    <w:p>
      <w:pPr>
        <w:pStyle w:val="861"/>
        <w:spacing w:line="360" w:lineRule="auto"/>
        <w:rPr>
          <w:rFonts w:hint="default" w:ascii="宋体" w:hAnsi="宋体" w:eastAsia="宋体"/>
          <w:szCs w:val="24"/>
        </w:rPr>
      </w:pPr>
      <w:r>
        <w:rPr>
          <w:rFonts w:ascii="宋体" w:hAnsi="宋体" w:eastAsia="宋体"/>
          <w:szCs w:val="24"/>
        </w:rPr>
        <w:t xml:space="preserve">2.3、自动亮度调节模式：≥17</w:t>
      </w:r>
      <w:r>
        <w:rPr>
          <w:rFonts w:ascii="宋体" w:hAnsi="宋体" w:eastAsia="宋体"/>
          <w:szCs w:val="24"/>
        </w:rPr>
        <w:t xml:space="preserve">档</w:t>
      </w:r>
      <w:r/>
    </w:p>
    <w:p>
      <w:pPr>
        <w:pStyle w:val="861"/>
        <w:spacing w:line="360" w:lineRule="auto"/>
        <w:rPr>
          <w:rFonts w:hint="default" w:ascii="宋体" w:hAnsi="宋体" w:eastAsia="宋体"/>
          <w:szCs w:val="24"/>
        </w:rPr>
      </w:pPr>
      <w:r>
        <w:rPr>
          <w:rFonts w:ascii="宋体" w:hAnsi="宋体" w:eastAsia="宋体"/>
          <w:szCs w:val="24"/>
        </w:rPr>
        <w:t xml:space="preserve">2.4、送气：横</w:t>
      </w:r>
      <w:r>
        <w:rPr>
          <w:rFonts w:ascii="宋体" w:hAnsi="宋体" w:eastAsia="宋体"/>
          <w:szCs w:val="24"/>
        </w:rPr>
        <w:t xml:space="preserve">隔模式</w:t>
      </w:r>
      <w:r>
        <w:rPr>
          <w:rFonts w:ascii="宋体" w:hAnsi="宋体" w:eastAsia="宋体"/>
          <w:szCs w:val="24"/>
        </w:rPr>
        <w:t xml:space="preserve">气泵；压力切换模式≥4级</w:t>
      </w:r>
      <w:r/>
    </w:p>
    <w:p>
      <w:pPr>
        <w:pStyle w:val="861"/>
        <w:spacing w:line="360" w:lineRule="auto"/>
        <w:rPr>
          <w:rFonts w:hint="default" w:ascii="宋体" w:hAnsi="宋体" w:eastAsia="宋体"/>
          <w:szCs w:val="24"/>
        </w:rPr>
      </w:pPr>
      <w:r>
        <w:rPr>
          <w:rFonts w:ascii="宋体" w:hAnsi="宋体" w:eastAsia="宋体"/>
          <w:szCs w:val="24"/>
        </w:rPr>
        <w:t xml:space="preserve">2.5、送水方式：为可拆卸水瓶加压</w:t>
      </w:r>
      <w:r/>
    </w:p>
    <w:p>
      <w:pPr>
        <w:pStyle w:val="861"/>
        <w:spacing w:line="360" w:lineRule="auto"/>
        <w:rPr>
          <w:rFonts w:hint="default" w:ascii="宋体" w:hAnsi="宋体" w:eastAsia="宋体"/>
          <w:szCs w:val="24"/>
        </w:rPr>
      </w:pPr>
      <w:r>
        <w:rPr>
          <w:rFonts w:ascii="宋体" w:hAnsi="宋体" w:eastAsia="宋体"/>
          <w:szCs w:val="24"/>
        </w:rPr>
        <w:t xml:space="preserve">2.6、前面板指示灯:具备</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ascii="宋体" w:hAnsi="宋体" w:eastAsia="宋体"/>
          <w:szCs w:val="24"/>
        </w:rPr>
        <w:t xml:space="preserve">三、高清电子胃镜</w:t>
      </w:r>
      <w:r/>
    </w:p>
    <w:p>
      <w:pPr>
        <w:pStyle w:val="861"/>
        <w:spacing w:line="360" w:lineRule="auto"/>
        <w:rPr>
          <w:rFonts w:hint="default" w:ascii="宋体" w:hAnsi="宋体" w:eastAsia="宋体"/>
          <w:szCs w:val="24"/>
        </w:rPr>
      </w:pPr>
      <w:r>
        <w:rPr>
          <w:rFonts w:ascii="宋体" w:hAnsi="宋体" w:eastAsia="宋体"/>
          <w:szCs w:val="24"/>
        </w:rPr>
        <w:t xml:space="preserve">3.1、视野范围≥140°；视野方向</w:t>
      </w:r>
      <w:r>
        <w:rPr>
          <w:rFonts w:ascii="宋体" w:hAnsi="宋体" w:eastAsia="宋体"/>
          <w:szCs w:val="24"/>
        </w:rPr>
        <w:tab/>
        <w:t xml:space="preserve">直视</w:t>
      </w:r>
      <w:r/>
    </w:p>
    <w:p>
      <w:pPr>
        <w:pStyle w:val="861"/>
        <w:spacing w:line="360" w:lineRule="auto"/>
        <w:rPr>
          <w:rFonts w:hint="default" w:ascii="宋体" w:hAnsi="宋体" w:eastAsia="宋体"/>
          <w:szCs w:val="24"/>
        </w:rPr>
      </w:pPr>
      <w:r>
        <w:rPr>
          <w:rFonts w:ascii="宋体" w:hAnsi="宋体" w:eastAsia="宋体"/>
          <w:szCs w:val="24"/>
        </w:rPr>
        <w:t xml:space="preserve">3.2、景深 </w:t>
      </w:r>
      <w:r>
        <w:rPr>
          <w:rFonts w:ascii="宋体" w:hAnsi="宋体" w:eastAsia="宋体"/>
          <w:szCs w:val="24"/>
        </w:rPr>
        <w:tab/>
        <w:t xml:space="preserve">3-100mm</w:t>
      </w:r>
      <w:r/>
    </w:p>
    <w:p>
      <w:pPr>
        <w:pStyle w:val="861"/>
        <w:spacing w:line="360" w:lineRule="auto"/>
        <w:rPr>
          <w:rFonts w:hint="default" w:ascii="宋体" w:hAnsi="宋体" w:eastAsia="宋体"/>
          <w:szCs w:val="24"/>
        </w:rPr>
      </w:pPr>
      <w:r>
        <w:rPr>
          <w:rFonts w:ascii="宋体" w:hAnsi="宋体" w:eastAsia="宋体"/>
          <w:szCs w:val="24"/>
        </w:rPr>
        <w:t xml:space="preserve">3.3、弯曲角度 </w:t>
      </w:r>
      <w:r>
        <w:rPr>
          <w:rFonts w:ascii="宋体" w:hAnsi="宋体" w:eastAsia="宋体"/>
          <w:szCs w:val="24"/>
        </w:rPr>
        <w:tab/>
        <w:t xml:space="preserve">上 ≥210°，下≥90°，左≥100°，右≥100°</w:t>
      </w:r>
      <w:r/>
    </w:p>
    <w:p>
      <w:pPr>
        <w:pStyle w:val="861"/>
        <w:spacing w:line="360" w:lineRule="auto"/>
        <w:rPr>
          <w:rFonts w:hint="default" w:ascii="宋体" w:hAnsi="宋体" w:eastAsia="宋体"/>
          <w:szCs w:val="24"/>
        </w:rPr>
      </w:pPr>
      <w:r>
        <w:rPr>
          <w:rFonts w:ascii="宋体" w:hAnsi="宋体" w:eastAsia="宋体"/>
          <w:szCs w:val="24"/>
        </w:rPr>
        <w:t xml:space="preserve">3.4、先端部外径≥10.2mm；</w:t>
      </w:r>
      <w:r>
        <w:rPr>
          <w:rFonts w:ascii="宋体" w:hAnsi="宋体" w:eastAsia="宋体"/>
          <w:szCs w:val="24"/>
        </w:rPr>
        <w:t xml:space="preserve">插入部</w:t>
      </w:r>
      <w:r>
        <w:rPr>
          <w:rFonts w:ascii="宋体" w:hAnsi="宋体" w:eastAsia="宋体"/>
          <w:szCs w:val="24"/>
        </w:rPr>
        <w:t xml:space="preserve">外径 ≥9.9mm</w:t>
      </w:r>
      <w:r/>
    </w:p>
    <w:p>
      <w:pPr>
        <w:pStyle w:val="861"/>
        <w:spacing w:line="360" w:lineRule="auto"/>
        <w:rPr>
          <w:rFonts w:hint="default" w:ascii="宋体" w:hAnsi="宋体" w:eastAsia="宋体"/>
          <w:szCs w:val="24"/>
        </w:rPr>
      </w:pPr>
      <w:r>
        <w:rPr>
          <w:rFonts w:ascii="宋体" w:hAnsi="宋体" w:eastAsia="宋体"/>
          <w:szCs w:val="24"/>
        </w:rPr>
        <w:t xml:space="preserve">▲3.5、工作长度≤1030mm</w:t>
      </w:r>
      <w:r/>
    </w:p>
    <w:p>
      <w:pPr>
        <w:pStyle w:val="861"/>
        <w:spacing w:line="360" w:lineRule="auto"/>
        <w:rPr>
          <w:rFonts w:hint="default" w:ascii="宋体" w:hAnsi="宋体" w:eastAsia="宋体"/>
          <w:szCs w:val="24"/>
        </w:rPr>
      </w:pPr>
      <w:r>
        <w:rPr>
          <w:rFonts w:ascii="宋体" w:hAnsi="宋体" w:eastAsia="宋体"/>
          <w:szCs w:val="24"/>
        </w:rPr>
        <w:t xml:space="preserve">3.6、全长≤1350mm</w:t>
      </w:r>
      <w:r/>
    </w:p>
    <w:p>
      <w:pPr>
        <w:pStyle w:val="861"/>
        <w:spacing w:line="360" w:lineRule="auto"/>
        <w:rPr>
          <w:rFonts w:hint="default" w:ascii="宋体" w:hAnsi="宋体" w:eastAsia="宋体"/>
          <w:szCs w:val="24"/>
        </w:rPr>
      </w:pPr>
      <w:r>
        <w:rPr>
          <w:rFonts w:ascii="宋体" w:hAnsi="宋体" w:eastAsia="宋体"/>
          <w:szCs w:val="24"/>
        </w:rPr>
        <w:t xml:space="preserve">3.7、钳子最小可视距离 </w:t>
      </w:r>
      <w:r>
        <w:rPr>
          <w:rFonts w:ascii="宋体" w:hAnsi="宋体" w:eastAsia="宋体"/>
          <w:szCs w:val="24"/>
        </w:rPr>
        <w:tab/>
        <w:t xml:space="preserve">3mm  </w:t>
      </w:r>
      <w:r/>
    </w:p>
    <w:p>
      <w:pPr>
        <w:pStyle w:val="861"/>
        <w:spacing w:line="360" w:lineRule="auto"/>
        <w:rPr>
          <w:rFonts w:hint="default" w:ascii="宋体" w:hAnsi="宋体" w:eastAsia="宋体"/>
          <w:szCs w:val="24"/>
        </w:rPr>
      </w:pPr>
      <w:r>
        <w:rPr>
          <w:rFonts w:ascii="宋体" w:hAnsi="宋体" w:eastAsia="宋体"/>
          <w:szCs w:val="24"/>
        </w:rPr>
        <w:t xml:space="preserve">3.8、钳子管道内径≤2.8mm</w:t>
      </w:r>
      <w:r/>
    </w:p>
    <w:p>
      <w:pPr>
        <w:pStyle w:val="861"/>
        <w:spacing w:line="360" w:lineRule="auto"/>
        <w:rPr>
          <w:rFonts w:hint="default" w:ascii="宋体" w:hAnsi="宋体" w:eastAsia="宋体"/>
          <w:szCs w:val="24"/>
        </w:rPr>
      </w:pPr>
      <w:r>
        <w:rPr>
          <w:rFonts w:ascii="宋体" w:hAnsi="宋体" w:eastAsia="宋体"/>
          <w:szCs w:val="24"/>
        </w:rPr>
        <w:t xml:space="preserve">3.9、NBI特殊光观察：具备</w:t>
      </w:r>
      <w:r/>
    </w:p>
    <w:p>
      <w:pPr>
        <w:pStyle w:val="861"/>
        <w:spacing w:line="360" w:lineRule="auto"/>
        <w:rPr>
          <w:rFonts w:hint="default" w:ascii="宋体" w:hAnsi="宋体" w:eastAsia="宋体"/>
          <w:szCs w:val="24"/>
        </w:rPr>
      </w:pPr>
      <w:r>
        <w:rPr>
          <w:rFonts w:ascii="宋体" w:hAnsi="宋体" w:eastAsia="宋体"/>
          <w:szCs w:val="24"/>
        </w:rPr>
        <w:t xml:space="preserve">3.10、防水</w:t>
      </w:r>
      <w:r>
        <w:rPr>
          <w:rFonts w:ascii="宋体" w:hAnsi="宋体" w:eastAsia="宋体"/>
          <w:szCs w:val="24"/>
        </w:rPr>
        <w:t xml:space="preserve">一</w:t>
      </w:r>
      <w:r>
        <w:rPr>
          <w:rFonts w:ascii="宋体" w:hAnsi="宋体" w:eastAsia="宋体"/>
          <w:szCs w:val="24"/>
        </w:rPr>
        <w:t xml:space="preserve">触式接头：具备</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ascii="宋体" w:hAnsi="宋体" w:eastAsia="宋体"/>
          <w:szCs w:val="24"/>
        </w:rPr>
        <w:t xml:space="preserve">四、高清电子肠镜</w:t>
      </w:r>
      <w:r/>
    </w:p>
    <w:p>
      <w:pPr>
        <w:pStyle w:val="861"/>
        <w:spacing w:line="360" w:lineRule="auto"/>
        <w:rPr>
          <w:rFonts w:hint="default" w:ascii="宋体" w:hAnsi="宋体" w:eastAsia="宋体"/>
          <w:szCs w:val="24"/>
        </w:rPr>
      </w:pPr>
      <w:r>
        <w:rPr>
          <w:rFonts w:ascii="宋体" w:hAnsi="宋体" w:eastAsia="宋体"/>
          <w:szCs w:val="24"/>
        </w:rPr>
        <w:t xml:space="preserve">▲4.1、光学系统</w:t>
      </w:r>
      <w:r>
        <w:rPr>
          <w:rFonts w:ascii="宋体" w:hAnsi="宋体" w:eastAsia="宋体"/>
          <w:szCs w:val="24"/>
        </w:rPr>
        <w:tab/>
        <w:t xml:space="preserve">视 野 角≥170°；视野方向</w:t>
      </w:r>
      <w:r>
        <w:rPr>
          <w:rFonts w:ascii="宋体" w:hAnsi="宋体" w:eastAsia="宋体"/>
          <w:szCs w:val="24"/>
        </w:rPr>
        <w:tab/>
        <w:t xml:space="preserve">直视</w:t>
      </w:r>
      <w:r/>
    </w:p>
    <w:p>
      <w:pPr>
        <w:pStyle w:val="861"/>
        <w:spacing w:line="360" w:lineRule="auto"/>
        <w:rPr>
          <w:rFonts w:hint="default" w:ascii="宋体" w:hAnsi="宋体" w:eastAsia="宋体"/>
          <w:szCs w:val="24"/>
        </w:rPr>
      </w:pPr>
      <w:r>
        <w:rPr>
          <w:rFonts w:ascii="宋体" w:hAnsi="宋体" w:eastAsia="宋体"/>
          <w:szCs w:val="24"/>
        </w:rPr>
        <w:t xml:space="preserve">4.2、景    深</w:t>
      </w:r>
      <w:r>
        <w:rPr>
          <w:rFonts w:ascii="宋体" w:hAnsi="宋体" w:eastAsia="宋体"/>
          <w:szCs w:val="24"/>
        </w:rPr>
        <w:tab/>
        <w:t xml:space="preserve">5-100mm</w:t>
      </w:r>
      <w:r/>
    </w:p>
    <w:p>
      <w:pPr>
        <w:pStyle w:val="861"/>
        <w:spacing w:line="360" w:lineRule="auto"/>
        <w:rPr>
          <w:rFonts w:hint="default" w:ascii="宋体" w:hAnsi="宋体" w:eastAsia="宋体"/>
          <w:szCs w:val="24"/>
        </w:rPr>
      </w:pPr>
      <w:r>
        <w:rPr>
          <w:rFonts w:ascii="宋体" w:hAnsi="宋体" w:eastAsia="宋体"/>
          <w:szCs w:val="24"/>
        </w:rPr>
        <w:t xml:space="preserve">4.3、先 端 部外径≥12.2mm；</w:t>
      </w:r>
      <w:r>
        <w:rPr>
          <w:rFonts w:ascii="宋体" w:hAnsi="宋体" w:eastAsia="宋体"/>
          <w:szCs w:val="24"/>
        </w:rPr>
        <w:t xml:space="preserve">插入部</w:t>
      </w:r>
      <w:r>
        <w:rPr>
          <w:rFonts w:ascii="宋体" w:hAnsi="宋体" w:eastAsia="宋体"/>
          <w:szCs w:val="24"/>
        </w:rPr>
        <w:t xml:space="preserve">外径≥12.0mm</w:t>
      </w:r>
      <w:r/>
    </w:p>
    <w:p>
      <w:pPr>
        <w:pStyle w:val="861"/>
        <w:spacing w:line="360" w:lineRule="auto"/>
        <w:rPr>
          <w:rFonts w:hint="default" w:ascii="宋体" w:hAnsi="宋体" w:eastAsia="宋体"/>
          <w:szCs w:val="24"/>
        </w:rPr>
      </w:pPr>
      <w:r>
        <w:rPr>
          <w:rFonts w:ascii="宋体" w:hAnsi="宋体" w:eastAsia="宋体"/>
          <w:szCs w:val="24"/>
        </w:rPr>
        <w:t xml:space="preserve">4.4、弯曲部角度 上≥180° 下≥180° 右≥160° 左≥160°</w:t>
      </w:r>
      <w:r/>
    </w:p>
    <w:p>
      <w:pPr>
        <w:pStyle w:val="861"/>
        <w:spacing w:line="360" w:lineRule="auto"/>
        <w:rPr>
          <w:rFonts w:hint="default" w:ascii="宋体" w:hAnsi="宋体" w:eastAsia="宋体"/>
          <w:szCs w:val="24"/>
        </w:rPr>
      </w:pPr>
      <w:r>
        <w:rPr>
          <w:rFonts w:ascii="宋体" w:hAnsi="宋体" w:eastAsia="宋体"/>
          <w:szCs w:val="24"/>
        </w:rPr>
        <w:t xml:space="preserve">▲4.5、有效长度≤1,330mm</w:t>
      </w:r>
      <w:r/>
    </w:p>
    <w:p>
      <w:pPr>
        <w:pStyle w:val="861"/>
        <w:spacing w:line="360" w:lineRule="auto"/>
        <w:rPr>
          <w:rFonts w:hint="default" w:ascii="宋体" w:hAnsi="宋体" w:eastAsia="宋体"/>
          <w:szCs w:val="24"/>
        </w:rPr>
      </w:pPr>
      <w:r>
        <w:rPr>
          <w:rFonts w:ascii="宋体" w:hAnsi="宋体" w:eastAsia="宋体"/>
          <w:szCs w:val="24"/>
        </w:rPr>
        <w:t xml:space="preserve">▲4.6、钳子管道内径≤3.2mm</w:t>
      </w:r>
      <w:r/>
    </w:p>
    <w:p>
      <w:pPr>
        <w:pStyle w:val="861"/>
        <w:spacing w:line="360" w:lineRule="auto"/>
        <w:rPr>
          <w:rFonts w:hint="default" w:ascii="宋体" w:hAnsi="宋体" w:eastAsia="宋体"/>
          <w:szCs w:val="24"/>
        </w:rPr>
      </w:pPr>
      <w:r>
        <w:rPr>
          <w:rFonts w:ascii="宋体" w:hAnsi="宋体" w:eastAsia="宋体"/>
          <w:szCs w:val="24"/>
        </w:rPr>
        <w:t xml:space="preserve">4.7、最小可视距离</w:t>
      </w:r>
      <w:r>
        <w:rPr>
          <w:rFonts w:ascii="宋体" w:hAnsi="宋体" w:eastAsia="宋体"/>
          <w:szCs w:val="24"/>
        </w:rPr>
        <w:tab/>
        <w:t xml:space="preserve">3mm</w:t>
      </w:r>
      <w:r/>
    </w:p>
    <w:p>
      <w:pPr>
        <w:pStyle w:val="861"/>
        <w:spacing w:line="360" w:lineRule="auto"/>
        <w:rPr>
          <w:rFonts w:hint="default" w:ascii="宋体" w:hAnsi="宋体" w:eastAsia="宋体"/>
          <w:szCs w:val="24"/>
        </w:rPr>
      </w:pPr>
      <w:r>
        <w:rPr>
          <w:rFonts w:ascii="宋体" w:hAnsi="宋体" w:eastAsia="宋体"/>
          <w:szCs w:val="24"/>
        </w:rPr>
        <w:t xml:space="preserve">4.8、特殊光观察：具备</w:t>
      </w:r>
      <w:r/>
    </w:p>
    <w:p>
      <w:pPr>
        <w:pStyle w:val="861"/>
        <w:spacing w:line="360" w:lineRule="auto"/>
        <w:rPr>
          <w:rFonts w:hint="default" w:ascii="宋体" w:hAnsi="宋体" w:eastAsia="宋体"/>
          <w:szCs w:val="24"/>
        </w:rPr>
      </w:pPr>
      <w:r>
        <w:rPr>
          <w:rFonts w:ascii="宋体" w:hAnsi="宋体" w:eastAsia="宋体"/>
          <w:szCs w:val="24"/>
        </w:rPr>
        <w:t xml:space="preserve">4.9、</w:t>
      </w:r>
      <w:r>
        <w:rPr>
          <w:rFonts w:ascii="宋体" w:hAnsi="宋体" w:eastAsia="宋体"/>
          <w:szCs w:val="24"/>
        </w:rPr>
        <w:t xml:space="preserve">反插性插入</w:t>
      </w:r>
      <w:r>
        <w:rPr>
          <w:rFonts w:ascii="宋体" w:hAnsi="宋体" w:eastAsia="宋体"/>
          <w:szCs w:val="24"/>
        </w:rPr>
        <w:t xml:space="preserve">技术：强力传导功能；智能弯曲；可变硬度。</w:t>
      </w:r>
      <w:r/>
    </w:p>
    <w:p>
      <w:pPr>
        <w:pStyle w:val="861"/>
        <w:spacing w:line="360" w:lineRule="auto"/>
        <w:rPr>
          <w:rFonts w:hint="default" w:ascii="宋体" w:hAnsi="宋体" w:eastAsia="宋体"/>
          <w:szCs w:val="24"/>
        </w:rPr>
      </w:pPr>
      <w:r>
        <w:rPr>
          <w:rFonts w:ascii="宋体" w:hAnsi="宋体" w:eastAsia="宋体"/>
          <w:szCs w:val="24"/>
        </w:rPr>
        <w:t xml:space="preserve">4.10、防水的</w:t>
      </w:r>
      <w:r>
        <w:rPr>
          <w:rFonts w:ascii="宋体" w:hAnsi="宋体" w:eastAsia="宋体"/>
          <w:szCs w:val="24"/>
        </w:rPr>
        <w:t xml:space="preserve">一</w:t>
      </w:r>
      <w:r>
        <w:rPr>
          <w:rFonts w:ascii="宋体" w:hAnsi="宋体" w:eastAsia="宋体"/>
          <w:szCs w:val="24"/>
        </w:rPr>
        <w:t xml:space="preserve">触式接头功能</w:t>
      </w:r>
      <w:r>
        <w:rPr>
          <w:rFonts w:ascii="宋体" w:hAnsi="宋体" w:eastAsia="宋体"/>
          <w:szCs w:val="24"/>
        </w:rPr>
        <w:tab/>
        <w:t xml:space="preserve">具备</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ascii="宋体" w:hAnsi="宋体" w:eastAsia="宋体"/>
          <w:szCs w:val="24"/>
        </w:rPr>
        <w:t xml:space="preserve">五、监视器</w:t>
      </w:r>
      <w:r/>
    </w:p>
    <w:p>
      <w:pPr>
        <w:pStyle w:val="861"/>
        <w:spacing w:line="360" w:lineRule="auto"/>
        <w:rPr>
          <w:rFonts w:hint="default" w:ascii="宋体" w:hAnsi="宋体" w:eastAsia="宋体"/>
          <w:szCs w:val="24"/>
        </w:rPr>
      </w:pPr>
      <w:r>
        <w:rPr>
          <w:rFonts w:ascii="宋体" w:hAnsi="宋体" w:eastAsia="宋体"/>
          <w:szCs w:val="24"/>
        </w:rPr>
        <w:t xml:space="preserve">5.1、原装进口高清监视器尺寸≥26寸，显示分辨率≥1080I</w:t>
      </w:r>
      <w:r/>
    </w:p>
    <w:p>
      <w:pPr>
        <w:pStyle w:val="861"/>
        <w:spacing w:line="360" w:lineRule="auto"/>
        <w:rPr>
          <w:rFonts w:hint="default" w:ascii="宋体" w:hAnsi="宋体" w:eastAsia="宋体"/>
          <w:szCs w:val="24"/>
        </w:rPr>
      </w:pPr>
      <w:r>
        <w:rPr>
          <w:rFonts w:ascii="宋体" w:hAnsi="宋体" w:eastAsia="宋体"/>
          <w:szCs w:val="24"/>
        </w:rPr>
        <w:t xml:space="preserve">5.2、LCD面板，长宽比：16:9，高亮度，高对比度。</w:t>
      </w:r>
      <w:r/>
    </w:p>
    <w:p>
      <w:pPr>
        <w:pStyle w:val="861"/>
        <w:spacing w:line="360" w:lineRule="auto"/>
        <w:rPr>
          <w:rFonts w:hint="default" w:ascii="宋体" w:hAnsi="宋体" w:eastAsia="宋体"/>
          <w:szCs w:val="24"/>
        </w:rPr>
      </w:pPr>
      <w:r>
        <w:rPr>
          <w:rFonts w:ascii="宋体" w:hAnsi="宋体" w:eastAsia="宋体"/>
          <w:szCs w:val="24"/>
        </w:rPr>
        <w:t xml:space="preserve">5.3、输出端口具备：3G-SDI, HD-SDI, SD-SDI, DVI-I, HD15，Y/C, VIDEO等。</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szCs w:val="24"/>
        </w:rPr>
      </w:pPr>
      <w:r>
        <w:rPr>
          <w:rFonts w:ascii="宋体" w:hAnsi="宋体" w:eastAsia="宋体"/>
          <w:szCs w:val="24"/>
        </w:rPr>
        <w:t xml:space="preserve">六、台车</w:t>
      </w:r>
      <w:r/>
    </w:p>
    <w:p>
      <w:pPr>
        <w:pStyle w:val="861"/>
        <w:spacing w:line="360" w:lineRule="auto"/>
        <w:rPr>
          <w:rFonts w:hint="default" w:ascii="宋体" w:hAnsi="宋体" w:eastAsia="宋体"/>
          <w:szCs w:val="24"/>
        </w:rPr>
      </w:pPr>
      <w:r>
        <w:rPr>
          <w:rFonts w:ascii="宋体" w:hAnsi="宋体" w:eastAsia="宋体"/>
          <w:szCs w:val="24"/>
        </w:rPr>
        <w:t xml:space="preserve">内镜专用台车</w:t>
      </w:r>
      <w:r/>
    </w:p>
    <w:p>
      <w:pPr>
        <w:pStyle w:val="861"/>
        <w:spacing w:line="360" w:lineRule="auto"/>
        <w:rPr>
          <w:rFonts w:hint="default" w:ascii="宋体" w:hAnsi="宋体" w:eastAsia="宋体"/>
          <w:szCs w:val="24"/>
        </w:rPr>
      </w:pPr>
      <w:r>
        <w:rPr>
          <w:rFonts w:hint="default" w:ascii="宋体" w:hAnsi="宋体" w:eastAsia="宋体"/>
          <w:szCs w:val="24"/>
        </w:rPr>
      </w:r>
      <w:r/>
    </w:p>
    <w:p>
      <w:pPr>
        <w:pStyle w:val="861"/>
        <w:spacing w:line="360" w:lineRule="auto"/>
        <w:rPr>
          <w:rFonts w:hint="default" w:ascii="宋体" w:hAnsi="宋体" w:eastAsia="宋体" w:cs="宋体"/>
          <w:b/>
          <w:bCs/>
          <w:sz w:val="28"/>
          <w:szCs w:val="22"/>
        </w:rPr>
      </w:pPr>
      <w:r>
        <w:rPr>
          <w:rFonts w:hint="default" w:ascii="宋体" w:hAnsi="宋体" w:eastAsia="宋体" w:cs="宋体"/>
          <w:b/>
          <w:bCs/>
          <w:sz w:val="28"/>
          <w:szCs w:val="22"/>
        </w:rPr>
        <w:br w:type="page" w:clear="all"/>
      </w:r>
      <w:r/>
    </w:p>
    <w:p>
      <w:pPr>
        <w:pStyle w:val="861"/>
        <w:spacing w:line="360" w:lineRule="auto"/>
        <w:rPr>
          <w:rFonts w:hint="default" w:ascii="宋体" w:hAnsi="宋体" w:eastAsia="宋体" w:cs="宋体"/>
          <w:b/>
          <w:bCs/>
          <w:sz w:val="28"/>
          <w:szCs w:val="22"/>
        </w:rPr>
      </w:pPr>
      <w:r>
        <w:rPr>
          <w:rFonts w:ascii="宋体" w:hAnsi="宋体" w:eastAsia="宋体" w:cs="宋体"/>
          <w:b/>
          <w:bCs/>
          <w:sz w:val="28"/>
          <w:szCs w:val="22"/>
        </w:rPr>
        <w:t xml:space="preserve">配置清单</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图像处理中心1台</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氙气冷光源1台</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高清电子胃镜2根</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高清电子肠镜2根</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监视器1台</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台车1台</w:t>
      </w:r>
      <w:r/>
    </w:p>
    <w:p>
      <w:pPr>
        <w:pStyle w:val="861"/>
        <w:spacing w:line="360" w:lineRule="auto"/>
        <w:rPr>
          <w:rFonts w:hint="default" w:ascii="宋体" w:hAnsi="宋体" w:eastAsia="宋体" w:cs="宋体"/>
          <w:b/>
          <w:bCs/>
          <w:sz w:val="28"/>
          <w:szCs w:val="22"/>
        </w:rPr>
      </w:pPr>
      <w:r>
        <w:rPr>
          <w:rFonts w:hint="default" w:ascii="宋体" w:hAnsi="宋体" w:eastAsia="宋体" w:cs="宋体"/>
          <w:b/>
          <w:bCs/>
          <w:sz w:val="28"/>
          <w:szCs w:val="22"/>
        </w:rPr>
      </w:r>
      <w:r/>
    </w:p>
    <w:p>
      <w:pPr>
        <w:pStyle w:val="861"/>
        <w:spacing w:line="360" w:lineRule="auto"/>
        <w:rPr>
          <w:rFonts w:hint="default" w:ascii="宋体" w:hAnsi="宋体" w:eastAsia="宋体" w:cs="宋体"/>
          <w:szCs w:val="24"/>
        </w:rPr>
      </w:pPr>
      <w:r>
        <w:rPr>
          <w:rFonts w:ascii="宋体" w:hAnsi="宋体" w:eastAsia="宋体" w:cs="宋体"/>
          <w:szCs w:val="24"/>
        </w:rPr>
        <w:br w:type="page" w:clear="all"/>
      </w:r>
      <w:r/>
    </w:p>
    <w:p>
      <w:pPr>
        <w:pStyle w:val="861"/>
        <w:spacing w:line="360" w:lineRule="auto"/>
        <w:rPr>
          <w:rFonts w:hint="default" w:ascii="宋体" w:hAnsi="宋体" w:cs="宋体"/>
          <w:b/>
          <w:bCs/>
        </w:rPr>
      </w:pPr>
      <w:r>
        <w:rPr>
          <w:rFonts w:hint="default" w:ascii="宋体" w:hAnsi="宋体" w:cs="宋体"/>
          <w:b/>
          <w:bCs/>
        </w:rPr>
      </w:r>
      <w:r/>
    </w:p>
    <w:p>
      <w:pPr>
        <w:spacing w:line="360" w:lineRule="auto"/>
        <w:rPr>
          <w:rStyle w:val="1164"/>
          <w:rFonts w:ascii="宋体" w:hAnsi="宋体" w:eastAsia="宋体" w:cs="宋体"/>
          <w:b/>
          <w:bCs/>
          <w:color w:val="000000"/>
          <w:sz w:val="24"/>
          <w:szCs w:val="24"/>
        </w:rPr>
      </w:pPr>
      <w:r>
        <w:rPr>
          <w:rStyle w:val="1164"/>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ascii="宋体" w:hAnsi="宋体"/>
          <w:b/>
          <w:bCs/>
          <w:sz w:val="24"/>
          <w:szCs w:val="24"/>
        </w:rPr>
      </w:pPr>
      <w:r>
        <w:rPr>
          <w:rFonts w:hint="eastAsia" w:ascii="宋体" w:hAnsi="宋体"/>
          <w:b/>
          <w:bCs/>
          <w:sz w:val="24"/>
          <w:szCs w:val="24"/>
        </w:rPr>
        <w:t xml:space="preserve">1、售后服务要求</w:t>
      </w:r>
      <w:r/>
    </w:p>
    <w:p>
      <w:pPr>
        <w:spacing w:line="360" w:lineRule="auto"/>
        <w:rPr>
          <w:rFonts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spacing w:line="360" w:lineRule="auto"/>
        <w:rPr>
          <w:rFonts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w:t>
      </w:r>
      <w:r>
        <w:rPr>
          <w:rFonts w:hint="eastAsia" w:ascii="宋体" w:hAnsi="宋体"/>
          <w:sz w:val="24"/>
          <w:szCs w:val="24"/>
        </w:rPr>
        <w:t xml:space="preserve">方承担，质保期满后乙方收取成本费。</w:t>
      </w:r>
      <w:r/>
    </w:p>
    <w:p>
      <w:pPr>
        <w:spacing w:line="360" w:lineRule="auto"/>
        <w:rPr>
          <w:rFonts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w:t>
      </w:r>
      <w:r>
        <w:rPr>
          <w:rFonts w:hint="eastAsia" w:ascii="宋体" w:hAnsi="宋体"/>
          <w:sz w:val="24"/>
          <w:szCs w:val="24"/>
        </w:rPr>
        <w:t xml:space="preserve">练操作设备，维修人员应能排除常见故障。</w:t>
      </w:r>
      <w:r/>
    </w:p>
    <w:p>
      <w:pPr>
        <w:spacing w:line="360" w:lineRule="auto"/>
        <w:rPr>
          <w:rFonts w:ascii="宋体" w:hAnsi="宋体"/>
          <w:b/>
          <w:bCs/>
          <w:sz w:val="24"/>
          <w:szCs w:val="24"/>
        </w:rPr>
      </w:pPr>
      <w:r>
        <w:rPr>
          <w:rFonts w:hint="eastAsia" w:ascii="宋体" w:hAnsi="宋体"/>
          <w:b/>
          <w:bCs/>
          <w:sz w:val="24"/>
          <w:szCs w:val="24"/>
        </w:rPr>
        <w:t xml:space="preserve">2、交货时间、地点 </w:t>
      </w:r>
      <w:r/>
    </w:p>
    <w:p>
      <w:pPr>
        <w:spacing w:line="360" w:lineRule="auto"/>
        <w:rPr>
          <w:rFonts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（2）交货地点：招标人指定地点。        </w:t>
      </w:r>
      <w:r/>
    </w:p>
    <w:p>
      <w:pPr>
        <w:spacing w:line="360" w:lineRule="auto"/>
        <w:rPr>
          <w:rFonts w:ascii="宋体" w:hAnsi="宋体"/>
          <w:b/>
          <w:bCs/>
          <w:sz w:val="24"/>
          <w:szCs w:val="24"/>
        </w:rPr>
      </w:pPr>
      <w:r>
        <w:rPr>
          <w:rFonts w:hint="eastAsia" w:ascii="宋体" w:hAnsi="宋体"/>
          <w:b/>
          <w:bCs/>
          <w:sz w:val="24"/>
          <w:szCs w:val="24"/>
        </w:rPr>
        <w:t xml:space="preserve">3、付款方式</w:t>
      </w:r>
      <w:r/>
    </w:p>
    <w:p>
      <w:pPr>
        <w:spacing w:line="360" w:lineRule="auto"/>
        <w:rPr>
          <w:rStyle w:val="1164"/>
          <w:rFonts w:ascii="宋体" w:hAnsi="宋体" w:eastAsia="宋体" w:cs="宋体"/>
          <w:color w:val="000000"/>
        </w:rPr>
      </w:pPr>
      <w:r/>
      <w:bookmarkStart w:id="189" w:name="_Hlk178250924"/>
      <w:r>
        <w:rPr>
          <w:rFonts w:hint="eastAsia" w:ascii="宋体" w:hAnsi="宋体"/>
          <w:sz w:val="24"/>
          <w:szCs w:val="24"/>
        </w:rPr>
        <w:t xml:space="preserve">安装调试验收合格入库一周后支付合同无息总金额的30%，正常运行六个月后支付合同无息总金额的60%，三年期满后支付合同余款。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w:t>
      </w:r>
      <w:r>
        <w:rPr>
          <w:rFonts w:hint="eastAsia" w:cs="仿宋" w:asciiTheme="minorEastAsia" w:hAnsiTheme="minorEastAsia" w:eastAsiaTheme="minorEastAsia"/>
          <w:color w:val="000000" w:themeColor="text1"/>
          <w:sz w:val="24"/>
          <w:szCs w:val="24"/>
        </w:rPr>
        <w:t xml:space="preserve">国令第802号</w:t>
      </w:r>
      <w:r>
        <w:rPr>
          <w:rFonts w:hint="eastAsia" w:cs="仿宋" w:asciiTheme="minorEastAsia" w:hAnsiTheme="minorEastAsia" w:eastAsiaTheme="minorEastAsia"/>
          <w:color w:val="000000" w:themeColor="text1"/>
          <w:sz w:val="24"/>
          <w:szCs w:val="24"/>
        </w:rPr>
        <w:t xml:space="preserve">)相关要求执行.</w:t>
      </w:r>
      <w:bookmarkEnd w:id="189"/>
      <w:r/>
      <w:r/>
    </w:p>
    <w:p>
      <w:pPr>
        <w:jc w:val="center"/>
        <w:spacing w:line="360" w:lineRule="auto"/>
        <w:rPr>
          <w:rStyle w:val="1164"/>
          <w:rFonts w:ascii="宋体" w:hAnsi="宋体" w:eastAsia="宋体" w:cs="宋体"/>
          <w:color w:val="000000"/>
        </w:rPr>
      </w:pPr>
      <w:r>
        <w:rPr>
          <w:rStyle w:val="1164"/>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bl>
    <w:p>
      <w:pPr>
        <w:jc w:val="left"/>
        <w:spacing w:after="200" w:line="360" w:lineRule="auto"/>
        <w:widowControl/>
        <w:rPr>
          <w:rFonts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w:t>
            </w:r>
            <w:r>
              <w:rPr>
                <w:rFonts w:hint="eastAsia" w:ascii="宋体" w:hAnsi="宋体"/>
                <w:sz w:val="24"/>
              </w:rPr>
              <w:t xml:space="preserve">分按照</w:t>
            </w:r>
            <w:r>
              <w:rPr>
                <w:rFonts w:hint="eastAsia" w:ascii="宋体" w:hAnsi="宋体"/>
                <w:sz w:val="24"/>
              </w:rPr>
              <w:t xml:space="preserve">下列公式计算：</w:t>
            </w:r>
            <w:r/>
          </w:p>
          <w:p>
            <w:pPr>
              <w:spacing w:line="360" w:lineRule="auto"/>
              <w:rPr>
                <w:rFonts w:ascii="宋体" w:hAnsi="宋体"/>
                <w:sz w:val="24"/>
              </w:rPr>
            </w:pPr>
            <w:r>
              <w:rPr>
                <w:rFonts w:hint="eastAsia" w:ascii="宋体" w:hAnsi="宋体"/>
                <w:sz w:val="24"/>
              </w:rPr>
              <w:t xml:space="preserve">价格分=（评标基准价/投标报价）×30（小数点保留两位））</w:t>
            </w:r>
            <w:r/>
          </w:p>
          <w:p>
            <w:pPr>
              <w:spacing w:line="360" w:lineRule="auto"/>
              <w:rPr>
                <w:rFonts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ascii="宋体" w:hAnsi="宋体"/>
                <w:sz w:val="24"/>
              </w:rPr>
            </w:pPr>
            <w:r>
              <w:rPr>
                <w:rFonts w:hint="eastAsia" w:ascii="宋体" w:hAnsi="宋体"/>
                <w:sz w:val="24"/>
              </w:rPr>
              <w:t xml:space="preserve">技术参数</w:t>
            </w:r>
            <w:r/>
          </w:p>
          <w:p>
            <w:pPr>
              <w:ind w:firstLine="180"/>
              <w:jc w:val="center"/>
              <w:spacing w:line="360" w:lineRule="auto"/>
              <w:rPr>
                <w:rFonts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spacing w:line="360" w:lineRule="auto"/>
              <w:rPr>
                <w:rFonts w:ascii="宋体" w:hAnsi="宋体"/>
                <w:sz w:val="24"/>
              </w:rPr>
            </w:pPr>
            <w:r>
              <w:rPr>
                <w:rFonts w:hint="eastAsia" w:ascii="宋体" w:hAnsi="宋体"/>
                <w:sz w:val="24"/>
              </w:rPr>
              <w:t xml:space="preserve">评委根据招标文件中《招标技术规格及其他要求》，结合投标文件提供的技术白皮书等佐证材料等进行评审：</w:t>
            </w:r>
            <w:r/>
          </w:p>
          <w:p>
            <w:pPr>
              <w:spacing w:line="360" w:lineRule="auto"/>
              <w:rPr>
                <w:rFonts w:ascii="宋体" w:hAnsi="宋体"/>
                <w:sz w:val="24"/>
              </w:rPr>
            </w:pPr>
            <w:r>
              <w:rPr>
                <w:rFonts w:ascii="宋体" w:hAnsi="宋体"/>
                <w:sz w:val="24"/>
              </w:rPr>
              <w:t xml:space="preserve">满足招标文件</w:t>
            </w:r>
            <w:r>
              <w:rPr>
                <w:rFonts w:hint="eastAsia" w:ascii="宋体" w:hAnsi="宋体"/>
                <w:sz w:val="24"/>
              </w:rPr>
              <w:t xml:space="preserve">全部技术要求得标准分值</w:t>
            </w:r>
            <w:r>
              <w:rPr>
                <w:rFonts w:ascii="宋体" w:hAnsi="宋体"/>
                <w:sz w:val="24"/>
              </w:rPr>
              <w:t xml:space="preserve">36分；</w:t>
            </w:r>
            <w:r/>
          </w:p>
          <w:p>
            <w:pPr>
              <w:spacing w:line="360" w:lineRule="auto"/>
              <w:rPr>
                <w:rFonts w:ascii="宋体" w:hAnsi="宋体"/>
                <w:sz w:val="24"/>
              </w:rPr>
            </w:pPr>
            <w:r>
              <w:rPr>
                <w:rFonts w:hint="eastAsia" w:ascii="宋体" w:hAnsi="宋体"/>
                <w:sz w:val="24"/>
              </w:rPr>
              <w:t xml:space="preserve">2.1、标▲号参数为重要参数，有一项负偏离扣3分，扣完为止；</w:t>
            </w:r>
            <w:r/>
          </w:p>
          <w:p>
            <w:pPr>
              <w:spacing w:line="360" w:lineRule="auto"/>
              <w:rPr>
                <w:rFonts w:ascii="宋体" w:hAnsi="宋体"/>
                <w:sz w:val="24"/>
              </w:rPr>
            </w:pPr>
            <w:r>
              <w:rPr>
                <w:rFonts w:hint="eastAsia" w:ascii="宋体" w:hAnsi="宋体"/>
                <w:sz w:val="24"/>
              </w:rPr>
              <w:t xml:space="preserve">2.2、</w:t>
            </w:r>
            <w:r>
              <w:rPr>
                <w:rFonts w:hint="eastAsia" w:ascii="宋体" w:hAnsi="宋体"/>
                <w:sz w:val="24"/>
              </w:rPr>
              <w:t xml:space="preserve">除标</w:t>
            </w:r>
            <w:r>
              <w:rPr>
                <w:rFonts w:hint="eastAsia" w:ascii="宋体" w:hAnsi="宋体"/>
                <w:sz w:val="24"/>
              </w:rPr>
              <w:t xml:space="preserve">▲外，其他全部为一般参数，每有一项负偏离扣</w:t>
            </w:r>
            <w:r>
              <w:rPr>
                <w:rFonts w:ascii="宋体" w:hAnsi="宋体"/>
                <w:sz w:val="24"/>
              </w:rPr>
              <w:t xml:space="preserve">1</w:t>
            </w:r>
            <w:r>
              <w:rPr>
                <w:rFonts w:hint="eastAsia" w:ascii="宋体" w:hAnsi="宋体"/>
                <w:sz w:val="24"/>
              </w:rPr>
              <w:t xml:space="preserve">分，扣完为止。</w:t>
            </w:r>
            <w:r/>
          </w:p>
          <w:p>
            <w:pPr>
              <w:spacing w:line="360" w:lineRule="auto"/>
              <w:rPr>
                <w:rFonts w:ascii="宋体" w:hAnsi="宋体"/>
                <w:sz w:val="24"/>
              </w:rPr>
            </w:pPr>
            <w:r>
              <w:rPr>
                <w:rFonts w:hint="eastAsia" w:ascii="宋体" w:hAnsi="宋体"/>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spacing w:line="360" w:lineRule="auto"/>
              <w:rPr>
                <w:rFonts w:ascii="宋体" w:hAnsi="宋体"/>
                <w:sz w:val="24"/>
              </w:rPr>
            </w:pPr>
            <w:r>
              <w:rPr>
                <w:rFonts w:hint="eastAsia" w:ascii="宋体" w:hAnsi="宋体"/>
                <w:b/>
                <w:sz w:val="24"/>
              </w:rPr>
              <w:t xml:space="preserve">注：</w:t>
            </w:r>
            <w:r>
              <w:rPr>
                <w:rFonts w:hint="eastAsia" w:ascii="宋体" w:hAnsi="宋体"/>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ascii="宋体" w:hAnsi="宋体"/>
                <w:sz w:val="24"/>
              </w:rPr>
            </w:pPr>
            <w:r>
              <w:rPr>
                <w:rFonts w:ascii="宋体" w:hAnsi="宋体"/>
                <w:sz w:val="24"/>
              </w:rPr>
              <w:t xml:space="preserve">36</w:t>
            </w:r>
            <w:r>
              <w:rPr>
                <w:rFonts w:hint="eastAsia" w:ascii="宋体" w:hAnsi="宋体"/>
                <w:sz w:val="24"/>
              </w:rPr>
              <w:t xml:space="preserve">分</w:t>
            </w:r>
            <w:bookmarkStart w:id="191" w:name="_GoBack"/>
            <w:r/>
            <w:bookmarkEnd w:id="191"/>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有合理明确的实施方案，以保障货物交付、安装、就位、验收等有效的项目管理；</w:t>
            </w:r>
            <w:r/>
          </w:p>
          <w:p>
            <w:pPr>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项目团队情况描述、岗位分工职责、货物包装、运输计划、安装调试等相关情况等描述；</w:t>
            </w:r>
            <w:r/>
          </w:p>
          <w:p>
            <w:pPr>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项目安装有实施计划流程，进度计划配置合理，可操作性</w:t>
            </w:r>
            <w:r>
              <w:rPr>
                <w:rFonts w:hint="eastAsia" w:ascii="宋体" w:hAnsi="宋体"/>
                <w:sz w:val="24"/>
              </w:rPr>
              <w:t xml:space="preserve">强；</w:t>
            </w:r>
            <w:r/>
          </w:p>
          <w:p>
            <w:pPr>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提供交付时间保证措施、安全实施工作措施、技术服务等内容;</w:t>
            </w:r>
            <w:r/>
          </w:p>
          <w:p>
            <w:pPr>
              <w:spacing w:line="360" w:lineRule="auto"/>
              <w:rPr>
                <w:rFonts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ascii="宋体" w:hAnsi="宋体"/>
                <w:sz w:val="24"/>
              </w:rPr>
            </w:pPr>
            <w:r>
              <w:rPr>
                <w:rFonts w:hint="eastAsia" w:ascii="宋体" w:hAnsi="宋体"/>
                <w:sz w:val="24"/>
              </w:rPr>
              <w:t xml:space="preserve">8分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ascii="宋体" w:hAnsi="宋体"/>
                <w:sz w:val="24"/>
              </w:rPr>
            </w:pPr>
            <w:r>
              <w:rPr>
                <w:rFonts w:hint="eastAsia" w:ascii="宋体" w:hAnsi="宋体"/>
                <w:sz w:val="24"/>
              </w:rPr>
              <w:t xml:space="preserve">2、提供备品备件库；</w:t>
            </w:r>
            <w:r/>
          </w:p>
          <w:p>
            <w:pPr>
              <w:spacing w:line="360" w:lineRule="auto"/>
              <w:rPr>
                <w:rFonts w:ascii="宋体" w:hAnsi="宋体"/>
                <w:sz w:val="24"/>
              </w:rPr>
            </w:pPr>
            <w:r>
              <w:rPr>
                <w:rFonts w:hint="eastAsia" w:ascii="宋体" w:hAnsi="宋体"/>
                <w:sz w:val="24"/>
              </w:rPr>
              <w:t xml:space="preserve">3、提供不少于3名工程师，工程师具备原厂培训证书；</w:t>
            </w:r>
            <w:r/>
          </w:p>
          <w:p>
            <w:pPr>
              <w:spacing w:line="360" w:lineRule="auto"/>
              <w:rPr>
                <w:rFonts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ascii="宋体" w:hAnsi="宋体"/>
                <w:sz w:val="24"/>
              </w:rPr>
            </w:pPr>
            <w:r>
              <w:rPr>
                <w:rFonts w:hint="eastAsia" w:ascii="宋体" w:hAnsi="宋体"/>
                <w:sz w:val="24"/>
              </w:rPr>
              <w:t xml:space="preserve">完全包含上述要点</w:t>
            </w:r>
            <w:r>
              <w:rPr>
                <w:rFonts w:hint="eastAsia" w:ascii="宋体" w:hAnsi="宋体"/>
                <w:sz w:val="24"/>
              </w:rPr>
              <w:t xml:space="preserve">且方案合理</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hint="eastAsia" w:ascii="宋体" w:hAnsi="宋体"/>
                <w:sz w:val="24"/>
              </w:rPr>
              <w:t xml:space="preserve">方案不完善或者有缺失的</w:t>
            </w:r>
            <w:r>
              <w:rPr>
                <w:rFonts w:hint="eastAsia" w:ascii="宋体" w:hAnsi="宋体"/>
                <w:sz w:val="24"/>
              </w:rPr>
              <w:t xml:space="preserve">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ascii="宋体" w:hAnsi="宋体"/>
                <w:sz w:val="24"/>
              </w:rPr>
            </w:pPr>
            <w:r>
              <w:rPr>
                <w:rFonts w:hint="eastAsia" w:ascii="宋体" w:hAnsi="宋体"/>
                <w:sz w:val="24"/>
              </w:rPr>
              <w:t xml:space="preserve">提供2024年1月1日以来，投标</w:t>
            </w:r>
            <w:r>
              <w:rPr>
                <w:rFonts w:hint="eastAsia" w:ascii="宋体" w:hAnsi="宋体"/>
                <w:sz w:val="24"/>
              </w:rPr>
              <w:t xml:space="preserve">供应商</w:t>
            </w:r>
            <w:r>
              <w:rPr>
                <w:rFonts w:hint="eastAsia" w:ascii="宋体" w:hAnsi="宋体"/>
                <w:sz w:val="24"/>
              </w:rPr>
              <w:t xml:space="preserve">同品牌同型号销售合同，</w:t>
            </w:r>
            <w:r>
              <w:rPr>
                <w:rFonts w:hint="eastAsia" w:ascii="宋体" w:hAnsi="宋体"/>
                <w:sz w:val="24"/>
              </w:rPr>
              <w:t xml:space="preserve">毎</w:t>
            </w:r>
            <w:r>
              <w:rPr>
                <w:rFonts w:hint="eastAsia" w:ascii="宋体" w:hAnsi="宋体"/>
                <w:sz w:val="24"/>
              </w:rPr>
              <w:t xml:space="preserve">提供一份得2分，满分</w:t>
            </w:r>
            <w:r>
              <w:rPr>
                <w:rFonts w:ascii="宋体" w:hAnsi="宋体"/>
                <w:sz w:val="24"/>
              </w:rPr>
              <w:t xml:space="preserve">10</w:t>
            </w:r>
            <w:r>
              <w:rPr>
                <w:rFonts w:hint="eastAsia" w:ascii="宋体" w:hAnsi="宋体"/>
                <w:sz w:val="24"/>
              </w:rPr>
              <w:t xml:space="preserve">分。（须提供中标通知书及合同）</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ascii="宋体" w:hAnsi="宋体"/>
                <w:sz w:val="24"/>
              </w:rPr>
            </w:pPr>
            <w:r>
              <w:rPr>
                <w:rFonts w:ascii="宋体" w:hAnsi="宋体"/>
                <w:sz w:val="24"/>
              </w:rPr>
              <w:t xml:space="preserve">10</w:t>
            </w:r>
            <w:r>
              <w:rPr>
                <w:rFonts w:hint="eastAsia" w:ascii="宋体" w:hAnsi="宋体"/>
                <w:sz w:val="24"/>
              </w:rPr>
              <w:t xml:space="preserve">分</w:t>
            </w:r>
            <w:r/>
          </w:p>
        </w:tc>
      </w:tr>
    </w:tbl>
    <w:p>
      <w:pPr>
        <w:pStyle w:val="865"/>
      </w:pPr>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1、小微型企业价格扣除</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2、残疾人福利单位价格扣除</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3、监狱和戒毒企业价格扣除</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1"/>
        <w:ind w:firstLine="420"/>
        <w:jc w:val="both"/>
        <w:spacing w:before="0" w:beforeAutospacing="0" w:after="0" w:afterAutospacing="0" w:line="360" w:lineRule="auto"/>
        <w:shd w:val="clear" w:color="auto" w:fill="ffffff"/>
        <w:rPr>
          <w:color w:val="000000" w:themeColor="text1"/>
          <w:shd w:val="clear" w:color="auto" w:fill="ffffff"/>
        </w:rPr>
      </w:pPr>
      <w:r>
        <w:rPr>
          <w:rFonts w:hint="eastAsia"/>
          <w:color w:val="000000" w:themeColor="text1"/>
          <w:shd w:val="clear" w:color="auto" w:fill="ffffff"/>
        </w:rPr>
        <w:t xml:space="preserve">7、专门面向中小企业采购的项目，小</w:t>
      </w:r>
      <w:r>
        <w:rPr>
          <w:rFonts w:hint="eastAsia"/>
          <w:color w:val="000000" w:themeColor="text1"/>
          <w:shd w:val="clear" w:color="auto" w:fill="ffffff"/>
        </w:rPr>
        <w:t xml:space="preserve">微企业</w:t>
      </w:r>
      <w:r>
        <w:rPr>
          <w:rFonts w:hint="eastAsia"/>
          <w:color w:val="000000" w:themeColor="text1"/>
          <w:shd w:val="clear" w:color="auto" w:fill="ffffff"/>
        </w:rPr>
        <w:t xml:space="preserve">不再享受价格扣除优惠政策。</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w:t>
      </w:r>
      <w:r>
        <w:rPr>
          <w:rFonts w:hint="eastAsia" w:ascii="宋体" w:hAnsi="宋体" w:cs="宋体"/>
          <w:bCs/>
          <w:color w:val="000000" w:themeColor="text1"/>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w:t>
      </w:r>
      <w:r>
        <w:rPr>
          <w:rFonts w:hint="eastAsia" w:ascii="宋体" w:hAnsi="宋体" w:cs="宋体"/>
          <w:color w:val="000000" w:themeColor="text1"/>
          <w:sz w:val="24"/>
          <w:szCs w:val="24"/>
        </w:rPr>
        <w:t xml:space="preserve">斜线划除的</w:t>
      </w:r>
      <w:r>
        <w:rPr>
          <w:rFonts w:hint="eastAsia" w:ascii="宋体" w:hAnsi="宋体" w:cs="宋体"/>
          <w:color w:val="000000" w:themeColor="text1"/>
          <w:sz w:val="24"/>
          <w:szCs w:val="24"/>
        </w:rPr>
        <w:t xml:space="preserve">地方无需填写），三项信息中任意一项未填写的视为该项产品不符合本国产品标准，不享受本国产品价格评审优惠。</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评标过程中，如发现供应商在《声明函》内容含义不明确、同类事项与投标（响应）文件表述不一致或者有明显文字错误等情况的，评标委员会应当以书面形式要求供应商</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8"/>
        <w:ind w:firstLine="420"/>
        <w:spacing w:line="360" w:lineRule="auto"/>
        <w:rPr>
          <w:rFonts w:ascii="宋体" w:hAnsi="宋体" w:cs="宋体"/>
          <w:color w:val="000000"/>
          <w:sz w:val="24"/>
          <w:szCs w:val="24"/>
          <w:lang w:val="en-US"/>
        </w:rPr>
      </w:pPr>
      <w:r>
        <w:rPr>
          <w:rFonts w:ascii="宋体" w:hAnsi="宋体" w:cs="宋体"/>
          <w:color w:val="000000"/>
          <w:sz w:val="24"/>
          <w:szCs w:val="24"/>
          <w:lang w:val="en-US"/>
        </w:rPr>
      </w:r>
      <w:r/>
    </w:p>
    <w:p>
      <w:pPr>
        <w:pStyle w:val="1038"/>
        <w:ind w:firstLine="420"/>
        <w:spacing w:line="360" w:lineRule="auto"/>
        <w:rPr>
          <w:rFonts w:ascii="宋体" w:hAnsi="宋体" w:cs="宋体"/>
          <w:color w:val="000000"/>
          <w:sz w:val="24"/>
          <w:szCs w:val="24"/>
          <w:lang w:val="en-US"/>
        </w:rPr>
      </w:pPr>
      <w:r>
        <w:rPr>
          <w:rFonts w:ascii="宋体" w:hAnsi="宋体" w:cs="宋体"/>
          <w:color w:val="000000"/>
          <w:sz w:val="24"/>
          <w:szCs w:val="24"/>
          <w:lang w:val="en-US"/>
        </w:rPr>
      </w:r>
      <w:r/>
    </w:p>
    <w:p>
      <w:pPr>
        <w:pStyle w:val="1038"/>
        <w:ind w:firstLine="420"/>
        <w:spacing w:line="360" w:lineRule="auto"/>
        <w:rPr>
          <w:rFonts w:ascii="宋体" w:hAnsi="宋体" w:cs="宋体"/>
          <w:color w:val="000000"/>
          <w:sz w:val="24"/>
          <w:szCs w:val="24"/>
          <w:lang w:val="en-US"/>
        </w:rPr>
      </w:pPr>
      <w:r>
        <w:rPr>
          <w:rFonts w:ascii="宋体" w:hAnsi="宋体" w:cs="宋体"/>
          <w:color w:val="000000"/>
          <w:sz w:val="24"/>
          <w:szCs w:val="24"/>
          <w:lang w:val="en-US"/>
        </w:rPr>
      </w:r>
      <w:r/>
    </w:p>
    <w:p>
      <w:pPr>
        <w:pStyle w:val="1038"/>
        <w:ind w:firstLine="420"/>
        <w:spacing w:line="360" w:lineRule="auto"/>
        <w:rPr>
          <w:rFonts w:ascii="宋体" w:hAnsi="宋体" w:cs="宋体"/>
          <w:color w:val="000000"/>
          <w:sz w:val="24"/>
          <w:szCs w:val="24"/>
          <w:lang w:val="en-US"/>
        </w:rPr>
      </w:pPr>
      <w:r>
        <w:rPr>
          <w:rFonts w:ascii="宋体" w:hAnsi="宋体" w:cs="宋体"/>
          <w:color w:val="000000"/>
          <w:sz w:val="24"/>
          <w:szCs w:val="24"/>
          <w:lang w:val="en-US"/>
        </w:rPr>
      </w:r>
      <w:r/>
    </w:p>
    <w:p>
      <w:pPr>
        <w:pStyle w:val="1038"/>
        <w:ind w:firstLine="0"/>
        <w:spacing w:line="360" w:lineRule="auto"/>
        <w:rPr>
          <w:rFonts w:ascii="宋体" w:hAnsi="宋体" w:cs="宋体"/>
          <w:color w:val="000000"/>
          <w:sz w:val="24"/>
          <w:szCs w:val="24"/>
          <w:lang w:val="en-US"/>
        </w:rPr>
      </w:pPr>
      <w:r>
        <w:rPr>
          <w:rFonts w:ascii="宋体" w:hAnsi="宋体" w:cs="宋体"/>
          <w:color w:val="000000"/>
          <w:sz w:val="24"/>
          <w:szCs w:val="24"/>
          <w:lang w:val="en-US"/>
        </w:rPr>
      </w:r>
      <w:r/>
    </w:p>
    <w:p>
      <w:pPr>
        <w:pStyle w:val="1154"/>
        <w:jc w:val="left"/>
        <w:spacing w:before="0" w:after="0" w:line="360" w:lineRule="auto"/>
        <w:rPr>
          <w:rFonts w:hAnsi="宋体"/>
          <w:color w:val="000000"/>
          <w:sz w:val="24"/>
          <w:szCs w:val="24"/>
        </w:rPr>
      </w:pPr>
      <w:r/>
      <w:bookmarkStart w:id="192" w:name="_Toc28292"/>
      <w:r/>
      <w:bookmarkStart w:id="193" w:name="_Toc234382664"/>
      <w:r/>
      <w:bookmarkStart w:id="194" w:name="_Toc24287"/>
      <w:r/>
      <w:bookmarkStart w:id="195" w:name="_Toc4791"/>
      <w:r/>
      <w:bookmarkStart w:id="196" w:name="_Toc31120"/>
      <w:r/>
      <w:bookmarkStart w:id="197" w:name="_Toc657"/>
      <w:r/>
      <w:bookmarkStart w:id="198" w:name="_Toc217446060"/>
      <w:r/>
      <w:bookmarkStart w:id="199" w:name="_Toc30145"/>
      <w:r>
        <w:rPr>
          <w:rFonts w:hint="eastAsia" w:hAnsi="宋体"/>
          <w:color w:val="000000"/>
          <w:sz w:val="24"/>
          <w:szCs w:val="24"/>
        </w:rPr>
        <w:t xml:space="preserve">1. 评标方法</w:t>
      </w:r>
      <w:bookmarkEnd w:id="192"/>
      <w:r/>
      <w:bookmarkEnd w:id="193"/>
      <w:r/>
      <w:bookmarkEnd w:id="194"/>
      <w:r/>
      <w:bookmarkEnd w:id="195"/>
      <w:r/>
      <w:bookmarkEnd w:id="196"/>
      <w:r/>
      <w:bookmarkEnd w:id="197"/>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4"/>
        <w:jc w:val="left"/>
        <w:spacing w:before="0" w:after="0" w:line="360" w:lineRule="auto"/>
        <w:rPr>
          <w:rFonts w:hAnsi="宋体"/>
          <w:color w:val="000000"/>
          <w:sz w:val="24"/>
          <w:szCs w:val="24"/>
        </w:rPr>
      </w:pPr>
      <w:r/>
      <w:bookmarkStart w:id="200" w:name="_Toc3856"/>
      <w:r/>
      <w:bookmarkStart w:id="201" w:name="_Toc1971"/>
      <w:r/>
      <w:bookmarkStart w:id="202" w:name="_Toc2712"/>
      <w:r/>
      <w:bookmarkStart w:id="203" w:name="_Toc8611"/>
      <w:r/>
      <w:bookmarkStart w:id="204" w:name="_Toc234382665"/>
      <w:r/>
      <w:bookmarkStart w:id="205" w:name="_Toc16894"/>
      <w:r>
        <w:rPr>
          <w:rFonts w:hint="eastAsia" w:hAnsi="宋体"/>
          <w:color w:val="000000"/>
          <w:sz w:val="24"/>
          <w:szCs w:val="24"/>
        </w:rPr>
        <w:t xml:space="preserve">2. 评审标准</w:t>
      </w:r>
      <w:bookmarkEnd w:id="200"/>
      <w:r/>
      <w:bookmarkEnd w:id="201"/>
      <w:r/>
      <w:bookmarkEnd w:id="202"/>
      <w:r/>
      <w:bookmarkEnd w:id="203"/>
      <w:r/>
      <w:bookmarkEnd w:id="204"/>
      <w:r/>
      <w:bookmarkEnd w:id="205"/>
      <w:r/>
      <w:r/>
    </w:p>
    <w:p>
      <w:pPr>
        <w:pStyle w:val="1154"/>
        <w:jc w:val="left"/>
        <w:spacing w:before="0" w:after="0" w:line="360" w:lineRule="auto"/>
        <w:rPr>
          <w:rFonts w:hAnsi="宋体"/>
          <w:color w:val="000000"/>
          <w:sz w:val="24"/>
          <w:szCs w:val="24"/>
        </w:rPr>
      </w:pPr>
      <w:r/>
      <w:bookmarkStart w:id="206" w:name="_Toc234382666"/>
      <w:r/>
      <w:bookmarkStart w:id="207" w:name="_Toc9878"/>
      <w:r/>
      <w:bookmarkStart w:id="208" w:name="_Toc14163"/>
      <w:r/>
      <w:bookmarkStart w:id="209" w:name="_Toc6889"/>
      <w:r/>
      <w:bookmarkStart w:id="210" w:name="_Toc10908"/>
      <w:r/>
      <w:bookmarkStart w:id="211" w:name="_Toc3536"/>
      <w:r>
        <w:rPr>
          <w:rFonts w:hint="eastAsia" w:hAnsi="宋体"/>
          <w:color w:val="000000"/>
          <w:sz w:val="24"/>
          <w:szCs w:val="24"/>
        </w:rPr>
        <w:t xml:space="preserve">2.</w:t>
      </w:r>
      <w:bookmarkEnd w:id="206"/>
      <w:r/>
      <w:bookmarkEnd w:id="207"/>
      <w:r>
        <w:rPr>
          <w:rFonts w:hint="eastAsia" w:hAnsi="宋体"/>
          <w:color w:val="000000"/>
          <w:sz w:val="24"/>
          <w:szCs w:val="24"/>
        </w:rPr>
        <w:t xml:space="preserve">2 资格评审标准</w:t>
      </w:r>
      <w:bookmarkEnd w:id="208"/>
      <w:r/>
      <w:bookmarkEnd w:id="209"/>
      <w:r/>
      <w:r/>
    </w:p>
    <w:p>
      <w:pPr>
        <w:pStyle w:val="1154"/>
        <w:ind w:firstLine="440"/>
        <w:jc w:val="left"/>
        <w:spacing w:before="0" w:after="0" w:line="360" w:lineRule="auto"/>
        <w:rPr>
          <w:rFonts w:hAnsi="宋体"/>
          <w:b w:val="0"/>
          <w:bCs w:val="0"/>
          <w:color w:val="000000"/>
          <w:sz w:val="24"/>
          <w:szCs w:val="24"/>
        </w:rPr>
      </w:pPr>
      <w:r/>
      <w:bookmarkStart w:id="212" w:name="_Toc19264"/>
      <w:r/>
      <w:bookmarkStart w:id="213" w:name="_Toc5344"/>
      <w:r>
        <w:rPr>
          <w:rFonts w:hint="eastAsia" w:hAnsi="宋体"/>
          <w:b w:val="0"/>
          <w:bCs w:val="0"/>
          <w:color w:val="000000"/>
          <w:sz w:val="24"/>
          <w:szCs w:val="24"/>
        </w:rPr>
        <w:t xml:space="preserve">2.2.1资格评审标准：见评标办法前附表。</w:t>
      </w:r>
      <w:bookmarkEnd w:id="212"/>
      <w:r/>
      <w:bookmarkEnd w:id="213"/>
      <w:r/>
      <w:r/>
    </w:p>
    <w:p>
      <w:pPr>
        <w:pStyle w:val="1154"/>
        <w:jc w:val="left"/>
        <w:spacing w:before="0" w:after="0" w:line="360" w:lineRule="auto"/>
        <w:rPr>
          <w:rFonts w:hAnsi="宋体"/>
          <w:color w:val="000000"/>
          <w:sz w:val="24"/>
          <w:szCs w:val="24"/>
        </w:rPr>
      </w:pPr>
      <w:r/>
      <w:bookmarkStart w:id="214" w:name="_Toc21442"/>
      <w:r/>
      <w:bookmarkStart w:id="215" w:name="_Toc13998"/>
      <w:r>
        <w:rPr>
          <w:rFonts w:hint="eastAsia" w:hAnsi="宋体"/>
          <w:color w:val="000000"/>
          <w:sz w:val="24"/>
          <w:szCs w:val="24"/>
        </w:rPr>
        <w:t xml:space="preserve">2.3 符合性评审标准</w:t>
      </w:r>
      <w:bookmarkEnd w:id="210"/>
      <w:r/>
      <w:bookmarkEnd w:id="211"/>
      <w:r/>
      <w:bookmarkEnd w:id="214"/>
      <w:r/>
      <w:bookmarkEnd w:id="215"/>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4"/>
        <w:jc w:val="left"/>
        <w:spacing w:before="0" w:after="0" w:line="360" w:lineRule="auto"/>
        <w:rPr>
          <w:rFonts w:hAnsi="宋体"/>
          <w:color w:val="000000"/>
          <w:sz w:val="24"/>
          <w:szCs w:val="24"/>
        </w:rPr>
      </w:pPr>
      <w:r/>
      <w:bookmarkStart w:id="216" w:name="_Toc234382667"/>
      <w:r/>
      <w:bookmarkStart w:id="217" w:name="_Toc5456"/>
      <w:r/>
      <w:bookmarkStart w:id="218" w:name="_Toc12497"/>
      <w:r/>
      <w:bookmarkStart w:id="219" w:name="_Toc28188"/>
      <w:r/>
      <w:bookmarkStart w:id="220" w:name="_Toc29235"/>
      <w:r/>
      <w:bookmarkStart w:id="221" w:name="_Toc23546"/>
      <w:r>
        <w:rPr>
          <w:rFonts w:hint="eastAsia" w:hAnsi="宋体"/>
          <w:color w:val="000000"/>
          <w:sz w:val="24"/>
          <w:szCs w:val="24"/>
        </w:rPr>
        <w:t xml:space="preserve">2.4 分值构成与评分标准</w:t>
      </w:r>
      <w:bookmarkEnd w:id="216"/>
      <w:r/>
      <w:bookmarkEnd w:id="217"/>
      <w:r/>
      <w:bookmarkEnd w:id="218"/>
      <w:r/>
      <w:bookmarkEnd w:id="219"/>
      <w:r/>
      <w:bookmarkEnd w:id="220"/>
      <w:r/>
      <w:bookmarkEnd w:id="221"/>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4"/>
        <w:jc w:val="left"/>
        <w:spacing w:before="0" w:after="0" w:line="360" w:lineRule="auto"/>
        <w:rPr>
          <w:rFonts w:hAnsi="宋体"/>
          <w:color w:val="000000"/>
          <w:sz w:val="24"/>
          <w:szCs w:val="24"/>
        </w:rPr>
      </w:pPr>
      <w:r/>
      <w:bookmarkStart w:id="222" w:name="_Toc8953"/>
      <w:r/>
      <w:bookmarkStart w:id="223" w:name="_Toc23497"/>
      <w:r/>
      <w:bookmarkStart w:id="224" w:name="_Toc234382668"/>
      <w:r/>
      <w:bookmarkStart w:id="225" w:name="_Toc24010"/>
      <w:r/>
      <w:bookmarkStart w:id="226" w:name="_Toc14071"/>
      <w:r/>
      <w:bookmarkStart w:id="227" w:name="_Toc16925"/>
      <w:r>
        <w:rPr>
          <w:rFonts w:hint="eastAsia" w:hAnsi="宋体"/>
          <w:color w:val="000000"/>
          <w:sz w:val="24"/>
          <w:szCs w:val="24"/>
        </w:rPr>
        <w:t xml:space="preserve">3. 评标程序</w:t>
      </w:r>
      <w:bookmarkEnd w:id="222"/>
      <w:r/>
      <w:bookmarkEnd w:id="223"/>
      <w:r/>
      <w:bookmarkEnd w:id="224"/>
      <w:r/>
      <w:bookmarkEnd w:id="225"/>
      <w:r/>
      <w:bookmarkEnd w:id="226"/>
      <w:r/>
      <w:bookmarkEnd w:id="227"/>
      <w:r/>
      <w:r/>
    </w:p>
    <w:p>
      <w:pPr>
        <w:pStyle w:val="1154"/>
        <w:jc w:val="left"/>
        <w:spacing w:before="0" w:after="0" w:line="360" w:lineRule="auto"/>
        <w:rPr>
          <w:rFonts w:hAnsi="宋体"/>
          <w:color w:val="000000"/>
          <w:sz w:val="24"/>
          <w:szCs w:val="24"/>
        </w:rPr>
      </w:pPr>
      <w:r/>
      <w:bookmarkStart w:id="228" w:name="_Toc234382669"/>
      <w:r/>
      <w:bookmarkStart w:id="229" w:name="_Toc28246"/>
      <w:r/>
      <w:bookmarkStart w:id="230" w:name="_Toc19783"/>
      <w:r/>
      <w:bookmarkStart w:id="231" w:name="_Toc6644"/>
      <w:r/>
      <w:bookmarkStart w:id="232" w:name="_Toc24795"/>
      <w:r/>
      <w:bookmarkStart w:id="233" w:name="_Toc9836"/>
      <w:r>
        <w:rPr>
          <w:rFonts w:hint="eastAsia" w:hAnsi="宋体"/>
          <w:color w:val="000000"/>
          <w:sz w:val="24"/>
          <w:szCs w:val="24"/>
        </w:rPr>
        <w:t xml:space="preserve">3.1 </w:t>
      </w:r>
      <w:bookmarkEnd w:id="228"/>
      <w:r>
        <w:rPr>
          <w:rFonts w:hint="eastAsia" w:hAnsi="宋体"/>
          <w:color w:val="000000"/>
          <w:sz w:val="24"/>
          <w:szCs w:val="24"/>
        </w:rPr>
        <w:t xml:space="preserve">符合性评审</w:t>
      </w:r>
      <w:bookmarkEnd w:id="229"/>
      <w:r/>
      <w:bookmarkEnd w:id="230"/>
      <w:r/>
      <w:bookmarkEnd w:id="231"/>
      <w:r/>
      <w:bookmarkEnd w:id="232"/>
      <w:r/>
      <w:bookmarkEnd w:id="233"/>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w:t>
      </w:r>
      <w:r>
        <w:rPr>
          <w:rFonts w:hint="eastAsia" w:ascii="宋体" w:hAnsi="宋体" w:cs="宋体"/>
          <w:color w:val="000000"/>
          <w:sz w:val="24"/>
          <w:szCs w:val="24"/>
        </w:rPr>
        <w:t xml:space="preserve">经供应</w:t>
      </w:r>
      <w:r>
        <w:rPr>
          <w:rFonts w:hint="eastAsia" w:ascii="宋体" w:hAnsi="宋体" w:cs="宋体"/>
          <w:color w:val="000000"/>
          <w:sz w:val="24"/>
          <w:szCs w:val="24"/>
        </w:rPr>
        <w:t xml:space="preserve">商加盖公章，或者由法定代表人或其授权的代表签字确认后产生约束力，并以修正的价格进行评审。供应商不确认的，其投标无效。</w:t>
      </w:r>
      <w:r/>
    </w:p>
    <w:p>
      <w:pPr>
        <w:pStyle w:val="1154"/>
        <w:jc w:val="left"/>
        <w:spacing w:before="0" w:after="0" w:line="360" w:lineRule="auto"/>
        <w:rPr>
          <w:rFonts w:hAnsi="宋体"/>
          <w:color w:val="000000"/>
          <w:sz w:val="24"/>
          <w:szCs w:val="24"/>
        </w:rPr>
      </w:pPr>
      <w:r/>
      <w:bookmarkStart w:id="234" w:name="_Toc234382670"/>
      <w:r/>
      <w:bookmarkStart w:id="235" w:name="_Toc10483"/>
      <w:r/>
      <w:bookmarkStart w:id="236" w:name="_Toc15550"/>
      <w:r/>
      <w:bookmarkStart w:id="237" w:name="_Toc26769"/>
      <w:r/>
      <w:bookmarkStart w:id="238" w:name="_Toc3943"/>
      <w:r/>
      <w:bookmarkStart w:id="239" w:name="_Toc32688"/>
      <w:r>
        <w:rPr>
          <w:rFonts w:hint="eastAsia" w:hAnsi="宋体"/>
          <w:color w:val="000000"/>
          <w:sz w:val="24"/>
          <w:szCs w:val="24"/>
        </w:rPr>
        <w:t xml:space="preserve">3.</w:t>
      </w:r>
      <w:bookmarkEnd w:id="234"/>
      <w:r/>
      <w:bookmarkEnd w:id="235"/>
      <w:r>
        <w:rPr>
          <w:rFonts w:hint="eastAsia" w:hAnsi="宋体"/>
          <w:color w:val="000000"/>
          <w:sz w:val="24"/>
          <w:szCs w:val="24"/>
        </w:rPr>
        <w:t xml:space="preserve">2比较和评价</w:t>
      </w:r>
      <w:bookmarkEnd w:id="236"/>
      <w:r/>
      <w:bookmarkEnd w:id="237"/>
      <w:r/>
      <w:bookmarkEnd w:id="238"/>
      <w:r/>
      <w:bookmarkEnd w:id="239"/>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4"/>
        <w:jc w:val="left"/>
        <w:spacing w:before="0" w:after="0" w:line="360" w:lineRule="auto"/>
        <w:rPr>
          <w:rFonts w:hAnsi="宋体"/>
          <w:color w:val="000000"/>
          <w:sz w:val="24"/>
          <w:szCs w:val="24"/>
        </w:rPr>
      </w:pPr>
      <w:r/>
      <w:bookmarkStart w:id="240" w:name="_Toc18697"/>
      <w:r/>
      <w:bookmarkStart w:id="241" w:name="_Toc19739"/>
      <w:r/>
      <w:bookmarkStart w:id="242" w:name="_Toc22453"/>
      <w:r/>
      <w:bookmarkStart w:id="243" w:name="_Toc4375"/>
      <w:r/>
      <w:bookmarkStart w:id="244" w:name="_Toc30764"/>
      <w:r/>
      <w:bookmarkStart w:id="245" w:name="_Toc234382671"/>
      <w:r>
        <w:rPr>
          <w:rFonts w:hint="eastAsia" w:hAnsi="宋体"/>
          <w:color w:val="000000"/>
          <w:sz w:val="24"/>
          <w:szCs w:val="24"/>
        </w:rPr>
        <w:t xml:space="preserve">3.3 澄清和补正</w:t>
      </w:r>
      <w:bookmarkEnd w:id="240"/>
      <w:r/>
      <w:bookmarkEnd w:id="241"/>
      <w:r/>
      <w:bookmarkEnd w:id="242"/>
      <w:r/>
      <w:bookmarkEnd w:id="243"/>
      <w:r/>
      <w:bookmarkEnd w:id="244"/>
      <w:r/>
      <w:bookmarkEnd w:id="245"/>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”系统要求供应商</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必要的澄清、说明或者纠正。在评标期间，请供应</w:t>
      </w:r>
      <w:r>
        <w:rPr>
          <w:rFonts w:hint="eastAsia" w:ascii="宋体" w:hAnsi="宋体" w:cs="宋体"/>
          <w:color w:val="000000"/>
          <w:sz w:val="24"/>
          <w:szCs w:val="24"/>
        </w:rPr>
        <w:t xml:space="preserve">商保持</w:t>
      </w:r>
      <w:r>
        <w:rPr>
          <w:rFonts w:hint="eastAsia" w:ascii="宋体" w:hAnsi="宋体" w:cs="宋体"/>
          <w:color w:val="000000"/>
          <w:sz w:val="24"/>
          <w:szCs w:val="24"/>
        </w:rPr>
        <w:t xml:space="preserve">在线。</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”系统（使用“CA数字证书”,加盖电子签章）形式。供应商没有在规定的回复时间内</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必要的澄清、说明或者补正，评标委员会将认为供应商拒绝</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必要的澄清、说明或者补正，并承担相应的后果和法律责任。</w:t>
      </w:r>
      <w:r/>
    </w:p>
    <w:p>
      <w:pPr>
        <w:ind w:firstLine="440"/>
        <w:spacing w:line="360" w:lineRule="auto"/>
        <w:rPr>
          <w:rFonts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”系统通过“江苏省政府采购一体化不见面开标大厅”提醒供应商。供应商自行查看，供应商因自身原因不及时查看导致没收到信息，“苏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”系统不承担任何责任。</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4"/>
        <w:jc w:val="left"/>
        <w:spacing w:before="0" w:after="0" w:line="360" w:lineRule="auto"/>
        <w:rPr>
          <w:rFonts w:hAnsi="宋体"/>
          <w:color w:val="000000"/>
          <w:sz w:val="24"/>
          <w:szCs w:val="24"/>
        </w:rPr>
      </w:pPr>
      <w:r/>
      <w:bookmarkStart w:id="246" w:name="_Toc5764"/>
      <w:r/>
      <w:bookmarkStart w:id="247" w:name="_Toc15871"/>
      <w:r>
        <w:rPr>
          <w:rFonts w:hint="eastAsia" w:hAnsi="宋体"/>
          <w:color w:val="000000"/>
          <w:sz w:val="24"/>
          <w:szCs w:val="24"/>
        </w:rPr>
        <w:t xml:space="preserve">3.4 违法违规情形</w:t>
      </w:r>
      <w:bookmarkEnd w:id="246"/>
      <w:r/>
      <w:bookmarkEnd w:id="247"/>
      <w:r/>
      <w:r/>
    </w:p>
    <w:p>
      <w:pPr>
        <w:ind w:firstLine="432"/>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（4）属于同一集团、协会、商会等组织成员的供应</w:t>
      </w:r>
      <w:r>
        <w:rPr>
          <w:rFonts w:hint="eastAsia" w:ascii="宋体" w:hAnsi="宋体" w:cs="宋体"/>
          <w:color w:val="000000"/>
          <w:sz w:val="24"/>
          <w:szCs w:val="24"/>
        </w:rPr>
        <w:t xml:space="preserve">商按照</w:t>
      </w:r>
      <w:r>
        <w:rPr>
          <w:rFonts w:hint="eastAsia" w:ascii="宋体" w:hAnsi="宋体" w:cs="宋体"/>
          <w:color w:val="000000"/>
          <w:sz w:val="24"/>
          <w:szCs w:val="24"/>
        </w:rPr>
        <w:t xml:space="preserve">该组织要求协同投标；</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4"/>
        <w:jc w:val="left"/>
        <w:spacing w:before="0" w:after="0" w:line="360" w:lineRule="auto"/>
        <w:rPr>
          <w:rFonts w:hAnsi="宋体"/>
          <w:color w:val="000000"/>
          <w:sz w:val="24"/>
          <w:szCs w:val="24"/>
        </w:rPr>
      </w:pPr>
      <w:r/>
      <w:bookmarkStart w:id="248" w:name="_Toc8282"/>
      <w:r/>
      <w:bookmarkStart w:id="249" w:name="_Toc17117"/>
      <w:r/>
      <w:bookmarkStart w:id="250" w:name="_Toc15663"/>
      <w:r/>
      <w:bookmarkStart w:id="251" w:name="_Toc17896"/>
      <w:r>
        <w:rPr>
          <w:rFonts w:hint="eastAsia" w:hAnsi="宋体"/>
          <w:color w:val="000000"/>
          <w:sz w:val="24"/>
          <w:szCs w:val="24"/>
        </w:rPr>
        <w:t xml:space="preserve">3.5 评标结果</w:t>
      </w:r>
      <w:bookmarkEnd w:id="248"/>
      <w:r/>
      <w:bookmarkEnd w:id="249"/>
      <w:r/>
      <w:bookmarkEnd w:id="250"/>
      <w:r/>
      <w:bookmarkEnd w:id="251"/>
      <w:r/>
      <w:r/>
    </w:p>
    <w:p>
      <w:pPr>
        <w:ind w:firstLine="440"/>
        <w:spacing w:line="360" w:lineRule="auto"/>
        <w:rPr>
          <w:rFonts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8"/>
      <w:r/>
      <w:bookmarkEnd w:id="199"/>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w:t>
      </w:r>
      <w:r>
        <w:rPr>
          <w:rFonts w:hint="eastAsia" w:ascii="宋体" w:hAnsi="宋体" w:cs="宋体"/>
          <w:color w:val="000000"/>
          <w:sz w:val="24"/>
          <w:szCs w:val="24"/>
        </w:rPr>
        <w:t xml:space="preserve">分之十</w:t>
      </w:r>
      <w:r>
        <w:rPr>
          <w:rFonts w:hint="eastAsia" w:ascii="宋体" w:hAnsi="宋体" w:cs="宋体"/>
          <w:color w:val="000000"/>
          <w:sz w:val="24"/>
          <w:szCs w:val="24"/>
        </w:rPr>
        <w:t xml:space="preserve">以下的罚款，列入不良行为记录名单，在一至三年内</w:t>
      </w:r>
      <w:r>
        <w:rPr>
          <w:rFonts w:hint="eastAsia" w:ascii="宋体" w:hAnsi="宋体" w:cs="宋体"/>
          <w:color w:val="000000"/>
          <w:sz w:val="24"/>
          <w:szCs w:val="24"/>
        </w:rPr>
        <w:t xml:space="preserve">禁止参加政府采购活动，有违法所得的，并处没收违法所得，情节严重的，由工商行政管理机关吊销营业执照；构成犯罪的，依法追究刑事责任。</w:t>
      </w:r>
      <w:r/>
    </w:p>
    <w:p>
      <w:pPr>
        <w:ind w:firstLine="4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2"/>
        <w:jc w:val="center"/>
        <w:spacing w:line="360" w:lineRule="auto"/>
        <w:rPr>
          <w:rFonts w:ascii="宋体" w:hAnsi="宋体" w:eastAsia="宋体" w:cs="宋体"/>
          <w:b/>
          <w:bCs/>
          <w:sz w:val="44"/>
          <w:szCs w:val="44"/>
        </w:rPr>
      </w:pPr>
      <w:r/>
      <w:bookmarkStart w:id="252" w:name="_Toc3443"/>
      <w:r/>
      <w:bookmarkStart w:id="253" w:name="_Toc89569910"/>
      <w:r>
        <w:rPr>
          <w:rFonts w:hint="eastAsia" w:ascii="宋体" w:hAnsi="宋体" w:eastAsia="宋体" w:cs="宋体"/>
          <w:color w:val="000000"/>
          <w:sz w:val="24"/>
          <w:szCs w:val="24"/>
        </w:rPr>
        <w:br w:type="page" w:clear="all"/>
      </w:r>
      <w:bookmarkEnd w:id="252"/>
      <w:r/>
      <w:bookmarkEnd w:id="253"/>
      <w:r>
        <w:rPr>
          <w:rFonts w:hint="eastAsia" w:ascii="宋体" w:hAnsi="宋体" w:eastAsia="宋体" w:cs="宋体"/>
          <w:b/>
          <w:bCs/>
          <w:sz w:val="44"/>
          <w:szCs w:val="44"/>
        </w:rPr>
        <w:t xml:space="preserve">第七章投标文件参考格式</w:t>
      </w:r>
      <w:r/>
    </w:p>
    <w:p>
      <w:pPr>
        <w:jc w:val="center"/>
        <w:spacing w:line="360" w:lineRule="auto"/>
        <w:rPr>
          <w:rFonts w:ascii="宋体" w:hAnsi="宋体" w:cs="宋体"/>
          <w:b/>
          <w:sz w:val="72"/>
        </w:rPr>
      </w:pPr>
      <w:r/>
      <w:bookmarkStart w:id="254" w:name="_Hlt26671244"/>
      <w:r/>
      <w:bookmarkStart w:id="255" w:name="_Hlt26955039"/>
      <w:r/>
      <w:bookmarkStart w:id="256" w:name="_Toc120614282"/>
      <w:r/>
      <w:bookmarkStart w:id="257" w:name="_Toc26554094"/>
      <w:r/>
      <w:bookmarkStart w:id="258" w:name="_Toc49090576"/>
      <w:r/>
      <w:bookmarkEnd w:id="254"/>
      <w:r/>
      <w:bookmarkEnd w:id="255"/>
      <w:r/>
      <w:r/>
    </w:p>
    <w:p>
      <w:pPr>
        <w:jc w:val="center"/>
        <w:spacing w:line="360" w:lineRule="auto"/>
        <w:rPr>
          <w:rFonts w:ascii="宋体" w:hAnsi="宋体" w:cs="宋体"/>
          <w:b/>
          <w:sz w:val="72"/>
        </w:rPr>
      </w:pPr>
      <w:r>
        <w:rPr>
          <w:rFonts w:hint="eastAsia" w:ascii="宋体" w:hAnsi="宋体" w:cs="宋体"/>
          <w:b/>
          <w:sz w:val="72"/>
        </w:rPr>
        <w:t xml:space="preserve">投  标  文  件</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ascii="宋体" w:hAnsi="宋体" w:cs="宋体"/>
          <w:b/>
          <w:sz w:val="36"/>
          <w:u w:val="single"/>
        </w:rPr>
      </w:pPr>
      <w:r>
        <w:rPr>
          <w:rFonts w:hint="eastAsia" w:ascii="宋体" w:hAnsi="宋体" w:cs="宋体"/>
          <w:b/>
          <w:sz w:val="36"/>
        </w:rPr>
        <w:t xml:space="preserve">      日      期 ：</w:t>
      </w:r>
      <w:r/>
    </w:p>
    <w:p>
      <w:pPr>
        <w:jc w:val="center"/>
        <w:spacing w:line="360" w:lineRule="auto"/>
        <w:rPr>
          <w:rFonts w:ascii="宋体" w:hAnsi="宋体" w:cs="宋体"/>
          <w:b/>
          <w:sz w:val="36"/>
          <w:u w:val="single"/>
        </w:rPr>
      </w:pPr>
      <w:r>
        <w:rPr>
          <w:rFonts w:ascii="宋体" w:hAnsi="宋体" w:cs="宋体"/>
          <w:b/>
          <w:sz w:val="36"/>
          <w:u w:val="single"/>
        </w:rPr>
      </w:r>
      <w:r/>
    </w:p>
    <w:p>
      <w:pPr>
        <w:jc w:val="center"/>
        <w:spacing w:line="360" w:lineRule="auto"/>
        <w:rPr>
          <w:rFonts w:ascii="宋体" w:hAnsi="宋体" w:cs="宋体"/>
          <w:b/>
          <w:sz w:val="36"/>
          <w:u w:val="single"/>
        </w:rPr>
      </w:pPr>
      <w:r>
        <w:rPr>
          <w:rFonts w:ascii="宋体" w:hAnsi="宋体" w:cs="宋体"/>
          <w:b/>
          <w:sz w:val="36"/>
          <w:u w:val="single"/>
        </w:rPr>
      </w:r>
      <w:r/>
    </w:p>
    <w:p>
      <w:pPr>
        <w:jc w:val="center"/>
        <w:spacing w:line="360" w:lineRule="auto"/>
        <w:rPr>
          <w:rFonts w:ascii="宋体" w:hAnsi="宋体" w:cs="宋体"/>
          <w:b/>
          <w:sz w:val="36"/>
          <w:u w:val="single"/>
        </w:rPr>
      </w:pPr>
      <w:r>
        <w:rPr>
          <w:rFonts w:ascii="宋体" w:hAnsi="宋体" w:cs="宋体"/>
          <w:b/>
          <w:sz w:val="36"/>
          <w:u w:val="single"/>
        </w:rPr>
      </w:r>
      <w:r/>
    </w:p>
    <w:p>
      <w:r/>
      <w:r/>
    </w:p>
    <w:p>
      <w:pPr>
        <w:jc w:val="center"/>
        <w:spacing w:line="360" w:lineRule="auto"/>
        <w:rPr>
          <w:rFonts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ascii="宋体" w:hAnsi="宋体" w:cs="宋体"/>
          <w:b/>
          <w:bCs/>
          <w:sz w:val="32"/>
          <w:szCs w:val="32"/>
        </w:rPr>
      </w:pPr>
      <w:r>
        <w:rPr>
          <w:rFonts w:ascii="宋体" w:hAnsi="宋体" w:cs="宋体"/>
          <w:b/>
          <w:bCs/>
          <w:sz w:val="32"/>
          <w:szCs w:val="32"/>
        </w:rPr>
      </w:r>
      <w:r/>
    </w:p>
    <w:p>
      <w:pPr>
        <w:ind w:firstLine="560"/>
        <w:spacing w:line="360" w:lineRule="auto"/>
        <w:rPr>
          <w:rFonts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ascii="宋体" w:hAnsi="宋体" w:cs="宋体"/>
          <w:sz w:val="28"/>
          <w:szCs w:val="28"/>
        </w:rPr>
      </w:pPr>
      <w:r>
        <w:rPr>
          <w:rFonts w:hint="eastAsia" w:ascii="宋体" w:hAnsi="宋体" w:cs="宋体"/>
          <w:sz w:val="28"/>
          <w:szCs w:val="28"/>
        </w:rPr>
        <w:t xml:space="preserve">十一、投标所需其他材料</w:t>
      </w:r>
      <w:r/>
    </w:p>
    <w:p>
      <w:pPr>
        <w:pStyle w:val="932"/>
        <w:spacing w:line="360" w:lineRule="auto"/>
        <w:rPr>
          <w:rFonts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szCs w:val="24"/>
        </w:rPr>
      </w:pPr>
      <w:r/>
      <w:bookmarkStart w:id="259" w:name="_Toc23838"/>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br w:type="page" w:clear="all"/>
      </w:r>
      <w:bookmarkEnd w:id="259"/>
      <w:r/>
      <w:r/>
    </w:p>
    <w:p>
      <w:pPr>
        <w:spacing w:line="360" w:lineRule="auto"/>
        <w:rPr>
          <w:rFonts w:ascii="宋体" w:hAnsi="宋体" w:cs="宋体"/>
          <w:b/>
          <w:sz w:val="32"/>
          <w:szCs w:val="32"/>
        </w:rPr>
      </w:pPr>
      <w:r>
        <w:rPr>
          <w:rFonts w:hint="eastAsia" w:ascii="宋体" w:hAnsi="宋体" w:cs="宋体"/>
          <w:b/>
          <w:sz w:val="32"/>
          <w:szCs w:val="32"/>
        </w:rPr>
        <w:t xml:space="preserve">一、</w:t>
      </w:r>
      <w:bookmarkStart w:id="260" w:name="_Toc120614284"/>
      <w:r/>
      <w:bookmarkEnd w:id="256"/>
      <w:r/>
      <w:bookmarkEnd w:id="257"/>
      <w:r/>
      <w:bookmarkEnd w:id="258"/>
      <w:r>
        <w:rPr>
          <w:rFonts w:hint="eastAsia" w:ascii="宋体" w:hAnsi="宋体" w:cs="宋体"/>
          <w:b/>
          <w:sz w:val="32"/>
          <w:szCs w:val="32"/>
        </w:rPr>
        <w:t xml:space="preserve">投标声明及承诺函</w:t>
      </w:r>
      <w:r/>
    </w:p>
    <w:p>
      <w:pPr>
        <w:jc w:val="left"/>
        <w:spacing w:line="360" w:lineRule="auto"/>
        <w:rPr>
          <w:rFonts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27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trHeight w:val="2376"/>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ascii="宋体" w:hAnsi="宋体" w:cs="宋体"/>
                <w:sz w:val="24"/>
                <w:szCs w:val="24"/>
              </w:rPr>
            </w:pPr>
            <w:r>
              <w:rPr>
                <w:rFonts w:ascii="宋体" w:hAnsi="宋体" w:cs="宋体"/>
                <w:sz w:val="24"/>
                <w:szCs w:val="24"/>
              </w:rPr>
            </w:r>
            <w:r/>
          </w:p>
        </w:tc>
      </w:tr>
      <w:tr>
        <w:trPr>
          <w:trHeight w:val="1134"/>
        </w:trPr>
        <w:tc>
          <w:tcPr>
            <w:tcW w:w="15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i/>
          <w:sz w:val="32"/>
          <w:szCs w:val="32"/>
          <w:u w:val="single"/>
        </w:rPr>
      </w:pPr>
      <w:r>
        <w:rPr>
          <w:rFonts w:ascii="宋体" w:hAnsi="宋体" w:cs="宋体"/>
          <w:i/>
          <w:sz w:val="32"/>
          <w:szCs w:val="32"/>
          <w:u w:val="single"/>
        </w:rPr>
      </w:r>
      <w:r/>
    </w:p>
    <w:p>
      <w:pPr>
        <w:spacing w:line="360" w:lineRule="auto"/>
        <w:rPr>
          <w:rFonts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ind w:firstLine="640"/>
        <w:jc w:val="left"/>
        <w:spacing w:line="360" w:lineRule="auto"/>
        <w:rPr>
          <w:rFonts w:ascii="宋体" w:hAnsi="宋体" w:cs="宋体"/>
          <w:i/>
          <w:sz w:val="32"/>
          <w:szCs w:val="32"/>
          <w:u w:val="single"/>
        </w:rPr>
      </w:pPr>
      <w:r>
        <w:rPr>
          <w:rFonts w:ascii="宋体" w:hAnsi="宋体" w:cs="宋体"/>
          <w:i/>
          <w:sz w:val="32"/>
          <w:szCs w:val="32"/>
          <w:u w:val="single"/>
        </w:rPr>
      </w:r>
      <w:r/>
    </w:p>
    <w:p>
      <w:pPr>
        <w:ind w:firstLine="640"/>
        <w:jc w:val="left"/>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jc w:val="center"/>
        <w:spacing w:line="360" w:lineRule="auto"/>
        <w:rPr>
          <w:rFonts w:ascii="宋体" w:hAnsi="宋体" w:cs="宋体"/>
          <w:i/>
          <w:sz w:val="32"/>
          <w:szCs w:val="32"/>
          <w:u w:val="single"/>
        </w:rPr>
      </w:pPr>
      <w:r>
        <w:rPr>
          <w:rFonts w:ascii="宋体" w:hAnsi="宋体" w:cs="宋体"/>
          <w:i/>
          <w:sz w:val="32"/>
          <w:szCs w:val="32"/>
          <w:u w:val="single"/>
        </w:rPr>
      </w:r>
      <w:r/>
    </w:p>
    <w:p>
      <w:pPr>
        <w:spacing w:line="360" w:lineRule="auto"/>
        <w:rPr>
          <w:rFonts w:ascii="宋体" w:hAnsi="宋体" w:cs="宋体"/>
          <w:i/>
          <w:sz w:val="32"/>
          <w:szCs w:val="32"/>
          <w:u w:val="single"/>
        </w:rPr>
      </w:pPr>
      <w:r>
        <w:rPr>
          <w:rFonts w:ascii="宋体" w:hAnsi="宋体" w:cs="宋体"/>
          <w:i/>
          <w:sz w:val="32"/>
          <w:szCs w:val="32"/>
          <w:u w:val="single"/>
        </w:rPr>
      </w:r>
      <w:r/>
    </w:p>
    <w:p>
      <w:pPr>
        <w:spacing w:line="360" w:lineRule="auto"/>
        <w:rPr>
          <w:rFonts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rPr>
        <w:t xml:space="preserve">号项目</w:t>
      </w:r>
      <w:r>
        <w:rPr>
          <w:rFonts w:hint="eastAsia" w:ascii="宋体" w:hAnsi="宋体" w:cs="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      日期：</w:t>
      </w:r>
      <w:bookmarkStart w:id="261" w:name="_格式3__银行出具的资信证明"/>
      <w:r/>
      <w:bookmarkStart w:id="262" w:name="_Hlt26671380"/>
      <w:r/>
      <w:bookmarkStart w:id="263" w:name="_Hlt26955070"/>
      <w:r/>
      <w:bookmarkEnd w:id="261"/>
      <w:r/>
      <w:bookmarkEnd w:id="262"/>
      <w:r/>
      <w:bookmarkEnd w:id="263"/>
      <w:r/>
      <w:r/>
    </w:p>
    <w:p>
      <w:pPr>
        <w:ind w:firstLine="420"/>
        <w:spacing w:line="360" w:lineRule="auto"/>
        <w:rPr>
          <w:rFonts w:ascii="宋体" w:hAnsi="宋体" w:cs="宋体"/>
          <w:i/>
          <w:sz w:val="24"/>
          <w:szCs w:val="24"/>
          <w:u w:val="single"/>
        </w:rPr>
      </w:pPr>
      <w:r>
        <w:rPr>
          <w:rFonts w:ascii="宋体" w:hAnsi="宋体" w:cs="宋体"/>
          <w:i/>
          <w:sz w:val="24"/>
          <w:szCs w:val="24"/>
          <w:u w:val="single"/>
        </w:rPr>
      </w:r>
      <w:r/>
    </w:p>
    <w:p>
      <w:pPr>
        <w:spacing w:line="360" w:lineRule="auto"/>
        <w:rPr>
          <w:rFonts w:ascii="宋体" w:hAnsi="宋体" w:cs="宋体"/>
          <w:sz w:val="20"/>
        </w:rPr>
      </w:pPr>
      <w:r>
        <w:rPr>
          <w:rFonts w:ascii="宋体" w:hAnsi="宋体" w:cs="宋体"/>
          <w:sz w:val="20"/>
        </w:rPr>
      </w:r>
      <w:r/>
    </w:p>
    <w:p>
      <w:pP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直接在苏</w:t>
      </w:r>
      <w:r>
        <w:rPr>
          <w:rFonts w:hint="eastAsia" w:ascii="宋体" w:hAnsi="宋体" w:cs="宋体"/>
          <w:b/>
          <w:sz w:val="32"/>
          <w:szCs w:val="32"/>
        </w:rPr>
        <w:t xml:space="preserve">采云</w:t>
      </w:r>
      <w:r>
        <w:rPr>
          <w:rFonts w:hint="eastAsia" w:ascii="宋体" w:hAnsi="宋体" w:cs="宋体"/>
          <w:b/>
          <w:sz w:val="32"/>
          <w:szCs w:val="32"/>
        </w:rPr>
        <w:t xml:space="preserve">系统里填写</w:t>
      </w:r>
      <w:r/>
    </w:p>
    <w:p>
      <w:pPr>
        <w:pStyle w:val="932"/>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jc w:val="cente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bCs/>
          <w:sz w:val="24"/>
        </w:rPr>
      </w:pPr>
      <w:r>
        <w:rPr>
          <w:rFonts w:ascii="宋体" w:hAnsi="宋体" w:cs="宋体"/>
          <w:bCs/>
          <w:sz w:val="24"/>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6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41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8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80"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27"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372"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24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6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41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8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80"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27"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372"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24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6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41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8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80"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27"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372"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24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41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84"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980"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727"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372"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c>
          <w:tcPr>
            <w:tcW w:w="1246" w:type="dxa"/>
            <w:vAlign w:val="center"/>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ascii="宋体" w:hAnsi="宋体" w:cs="宋体"/>
                <w:color w:val="000000"/>
                <w:sz w:val="24"/>
                <w:szCs w:val="24"/>
              </w:rPr>
            </w:pPr>
            <w:r>
              <w:rPr>
                <w:rFonts w:ascii="宋体" w:hAnsi="宋体" w:cs="宋体"/>
                <w:color w:val="000000"/>
                <w:sz w:val="24"/>
                <w:szCs w:val="24"/>
              </w:rPr>
            </w:r>
            <w:r/>
          </w:p>
        </w:tc>
      </w:tr>
    </w:tbl>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jc w:val="left"/>
        <w:keepLines/>
        <w:spacing w:before="120" w:after="120" w:line="360" w:lineRule="auto"/>
        <w:rPr>
          <w:rFonts w:ascii="宋体" w:hAnsi="宋体" w:cs="宋体"/>
          <w:b/>
          <w:sz w:val="32"/>
          <w:szCs w:val="32"/>
        </w:rPr>
        <w:outlineLvl w:val="1"/>
      </w:pPr>
      <w:r>
        <w:rPr>
          <w:rFonts w:ascii="宋体" w:hAnsi="宋体" w:cs="宋体"/>
          <w:b/>
          <w:sz w:val="32"/>
          <w:szCs w:val="32"/>
        </w:rPr>
      </w:r>
      <w:r/>
    </w:p>
    <w:p>
      <w:pPr>
        <w:pStyle w:val="1658"/>
        <w:jc w:val="center"/>
        <w:spacing w:line="360" w:lineRule="auto"/>
        <w:rPr>
          <w:rFonts w:cs="宋体"/>
          <w:b/>
          <w:bCs/>
          <w:iCs/>
          <w:szCs w:val="32"/>
        </w:rPr>
        <w:outlineLvl w:val="1"/>
      </w:pPr>
      <w:r>
        <w:rPr>
          <w:rFonts w:hint="eastAsia" w:cs="宋体"/>
          <w:b/>
          <w:bCs/>
          <w:iCs/>
          <w:szCs w:val="32"/>
        </w:rPr>
        <w:t xml:space="preserve">七、中小企业声明函</w:t>
      </w:r>
      <w:r/>
    </w:p>
    <w:p>
      <w:pPr>
        <w:pStyle w:val="1659"/>
        <w:jc w:val="center"/>
        <w:spacing w:line="360" w:lineRule="auto"/>
        <w:rPr>
          <w:rFonts w:ascii="宋体" w:hAnsi="宋体" w:cs="宋体"/>
          <w:b/>
          <w:sz w:val="36"/>
          <w:szCs w:val="36"/>
        </w:rPr>
      </w:pPr>
      <w:r>
        <w:rPr>
          <w:rFonts w:hint="eastAsia" w:ascii="宋体" w:hAnsi="宋体" w:cs="宋体"/>
          <w:b/>
          <w:sz w:val="36"/>
          <w:szCs w:val="36"/>
        </w:rPr>
        <w:t xml:space="preserve">中小企业声明函（货物）</w:t>
      </w:r>
      <w:r/>
    </w:p>
    <w:p>
      <w:pPr>
        <w:pStyle w:val="1659"/>
        <w:jc w:val="left"/>
        <w:spacing w:line="360" w:lineRule="auto"/>
        <w:rPr>
          <w:rFonts w:ascii="宋体" w:hAnsi="宋体" w:cs="宋体"/>
          <w:b/>
          <w:sz w:val="32"/>
          <w:szCs w:val="32"/>
        </w:rPr>
      </w:pPr>
      <w:r>
        <w:rPr>
          <w:rFonts w:ascii="宋体" w:hAnsi="宋体" w:cs="宋体"/>
          <w:b/>
          <w:sz w:val="32"/>
          <w:szCs w:val="32"/>
        </w:rPr>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9"/>
        <w:ind w:firstLine="480"/>
        <w:jc w:val="left"/>
        <w:spacing w:line="360" w:lineRule="auto"/>
        <w:rPr>
          <w:rFonts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w:t>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9"/>
        <w:ind w:firstLine="480"/>
        <w:jc w:val="center"/>
        <w:spacing w:line="360" w:lineRule="auto"/>
        <w:rPr>
          <w:rFonts w:ascii="宋体" w:hAnsi="宋体" w:cs="宋体"/>
          <w:sz w:val="24"/>
          <w:szCs w:val="24"/>
        </w:rPr>
      </w:pPr>
      <w:r>
        <w:rPr>
          <w:rFonts w:ascii="宋体" w:hAnsi="宋体" w:cs="宋体"/>
          <w:sz w:val="24"/>
          <w:szCs w:val="24"/>
        </w:rPr>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pStyle w:val="1659"/>
        <w:ind w:firstLine="480"/>
        <w:jc w:val="left"/>
        <w:spacing w:line="360" w:lineRule="auto"/>
        <w:rPr>
          <w:rFonts w:ascii="宋体" w:hAnsi="宋体" w:cs="宋体"/>
          <w:sz w:val="24"/>
          <w:szCs w:val="24"/>
        </w:rPr>
      </w:pPr>
      <w:r>
        <w:rPr>
          <w:rFonts w:hint="eastAsia" w:ascii="宋体" w:hAnsi="宋体" w:cs="宋体"/>
          <w:sz w:val="24"/>
          <w:szCs w:val="24"/>
        </w:rPr>
        <w:t xml:space="preserve">日期：</w:t>
      </w:r>
      <w:r/>
    </w:p>
    <w:p>
      <w:pPr>
        <w:pStyle w:val="1659"/>
        <w:ind w:firstLine="560"/>
        <w:spacing w:line="360" w:lineRule="auto"/>
        <w:rPr>
          <w:rFonts w:ascii="宋体" w:hAnsi="宋体" w:cs="宋体"/>
          <w:sz w:val="28"/>
          <w:szCs w:val="28"/>
        </w:rPr>
      </w:pPr>
      <w:r>
        <w:rPr>
          <w:rFonts w:ascii="宋体" w:hAnsi="宋体" w:cs="宋体"/>
          <w:sz w:val="28"/>
          <w:szCs w:val="28"/>
        </w:rPr>
      </w:r>
      <w:r/>
    </w:p>
    <w:p>
      <w:pPr>
        <w:pStyle w:val="1659"/>
        <w:ind w:firstLine="360"/>
        <w:spacing w:line="360" w:lineRule="auto"/>
        <w:rPr>
          <w:rFonts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9"/>
        <w:jc w:val="center"/>
        <w:spacing w:line="360" w:lineRule="auto"/>
        <w:rPr>
          <w:rFonts w:ascii="宋体" w:hAnsi="宋体" w:cs="宋体"/>
          <w:b/>
          <w:sz w:val="36"/>
          <w:szCs w:val="36"/>
        </w:rPr>
      </w:pPr>
      <w:r>
        <w:rPr>
          <w:rFonts w:ascii="宋体" w:hAnsi="宋体" w:cs="宋体"/>
          <w:b/>
          <w:sz w:val="36"/>
          <w:szCs w:val="36"/>
        </w:rPr>
      </w:r>
      <w:r/>
    </w:p>
    <w:p>
      <w:pPr>
        <w:pStyle w:val="1659"/>
        <w:spacing w:line="360" w:lineRule="auto"/>
        <w:rPr>
          <w:rFonts w:ascii="宋体" w:hAnsi="宋体" w:cs="宋体"/>
          <w:b/>
          <w:sz w:val="36"/>
          <w:szCs w:val="36"/>
        </w:rPr>
      </w:pPr>
      <w:r>
        <w:rPr>
          <w:rFonts w:ascii="宋体" w:hAnsi="宋体" w:cs="宋体"/>
          <w:b/>
          <w:sz w:val="36"/>
          <w:szCs w:val="36"/>
        </w:rPr>
      </w:r>
      <w:r/>
    </w:p>
    <w:p>
      <w:pPr>
        <w:pStyle w:val="1659"/>
        <w:spacing w:line="360" w:lineRule="auto"/>
        <w:rPr>
          <w:rFonts w:ascii="宋体" w:hAnsi="宋体" w:cs="宋体"/>
          <w:b/>
          <w:sz w:val="36"/>
          <w:szCs w:val="36"/>
        </w:rPr>
      </w:pPr>
      <w:r>
        <w:rPr>
          <w:rFonts w:ascii="宋体" w:hAnsi="宋体" w:cs="宋体"/>
          <w:b/>
          <w:sz w:val="36"/>
          <w:szCs w:val="36"/>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1"/>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5"/>
          <w:rFonts w:hint="eastAsia" w:ascii="方正魏碑_GBK" w:hAnsi="方正魏碑_GBK" w:eastAsia="方正魏碑_GBK" w:cs="方正魏碑_GBK"/>
          <w:i w:val="0"/>
          <w:color w:val="ff0000"/>
          <w:u w:val="single"/>
          <w:shd w:val="clear" w:color="auto" w:fill="ffffff"/>
        </w:rPr>
        <w:t xml:space="preserve">（产品名称1）</w:t>
      </w:r>
      <w:r>
        <w:rPr>
          <w:rStyle w:val="88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Style w:val="88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Style w:val="88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1"/>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1"/>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1"/>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1"/>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1"/>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1"/>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1"/>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1"/>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1"/>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659"/>
        <w:spacing w:before="151" w:after="151" w:line="360" w:lineRule="auto"/>
        <w:rPr>
          <w:rFonts w:ascii="宋体" w:hAnsi="宋体" w:cs="宋体"/>
          <w:b/>
          <w:bCs/>
          <w:sz w:val="32"/>
          <w:szCs w:val="32"/>
        </w:rPr>
      </w:pPr>
      <w:r>
        <w:rPr>
          <w:rFonts w:ascii="宋体" w:hAnsi="宋体" w:cs="宋体"/>
          <w:b/>
          <w:bCs/>
          <w:sz w:val="32"/>
          <w:szCs w:val="32"/>
        </w:rPr>
      </w:r>
      <w:r/>
    </w:p>
    <w:p>
      <w:pPr>
        <w:pStyle w:val="1659"/>
        <w:spacing w:before="151" w:after="151" w:line="360" w:lineRule="auto"/>
        <w:rPr>
          <w:rFonts w:ascii="宋体" w:hAnsi="宋体" w:cs="宋体"/>
          <w:b/>
          <w:bCs/>
          <w:sz w:val="32"/>
          <w:szCs w:val="32"/>
        </w:rPr>
      </w:pPr>
      <w:r>
        <w:rPr>
          <w:rFonts w:ascii="宋体" w:hAnsi="宋体" w:cs="宋体"/>
          <w:b/>
          <w:bCs/>
          <w:sz w:val="32"/>
          <w:szCs w:val="32"/>
        </w:rPr>
      </w:r>
      <w:r/>
    </w:p>
    <w:p>
      <w:pPr>
        <w:pStyle w:val="1659"/>
        <w:spacing w:line="360" w:lineRule="auto"/>
        <w:rPr>
          <w:rFonts w:ascii="宋体" w:hAnsi="宋体" w:cs="宋体"/>
          <w:b/>
          <w:sz w:val="36"/>
          <w:szCs w:val="36"/>
        </w:rPr>
      </w:pPr>
      <w:r>
        <w:rPr>
          <w:rFonts w:ascii="宋体" w:hAnsi="宋体" w:cs="宋体"/>
          <w:b/>
          <w:sz w:val="36"/>
          <w:szCs w:val="36"/>
        </w:rPr>
      </w:r>
      <w:r/>
    </w:p>
    <w:p>
      <w:pPr>
        <w:pStyle w:val="1659"/>
        <w:spacing w:line="360" w:lineRule="auto"/>
        <w:rPr>
          <w:rFonts w:ascii="宋体" w:hAnsi="宋体" w:cs="宋体"/>
          <w:b/>
          <w:sz w:val="36"/>
          <w:szCs w:val="36"/>
        </w:rPr>
      </w:pPr>
      <w:r>
        <w:rPr>
          <w:rFonts w:ascii="宋体" w:hAnsi="宋体" w:cs="宋体"/>
          <w:b/>
          <w:sz w:val="36"/>
          <w:szCs w:val="36"/>
        </w:rPr>
      </w:r>
      <w:r/>
    </w:p>
    <w:p>
      <w:pPr>
        <w:pStyle w:val="1659"/>
        <w:spacing w:line="360" w:lineRule="auto"/>
        <w:rPr>
          <w:rFonts w:ascii="宋体" w:hAnsi="宋体" w:cs="宋体"/>
          <w:b/>
          <w:sz w:val="36"/>
          <w:szCs w:val="36"/>
        </w:rPr>
      </w:pPr>
      <w:r>
        <w:rPr>
          <w:rFonts w:ascii="宋体" w:hAnsi="宋体" w:cs="宋体"/>
          <w:b/>
          <w:sz w:val="36"/>
          <w:szCs w:val="36"/>
        </w:rPr>
      </w:r>
      <w:r/>
    </w:p>
    <w:p>
      <w:pPr>
        <w:pStyle w:val="1659"/>
        <w:spacing w:line="360" w:lineRule="auto"/>
        <w:rPr>
          <w:rFonts w:ascii="宋体" w:hAnsi="宋体" w:cs="宋体"/>
          <w:b/>
          <w:sz w:val="36"/>
          <w:szCs w:val="36"/>
        </w:rPr>
      </w:pPr>
      <w:r>
        <w:rPr>
          <w:rFonts w:ascii="宋体" w:hAnsi="宋体" w:cs="宋体"/>
          <w:b/>
          <w:sz w:val="36"/>
          <w:szCs w:val="36"/>
        </w:rPr>
      </w:r>
      <w:r/>
    </w:p>
    <w:p>
      <w:pPr>
        <w:pStyle w:val="1660"/>
        <w:jc w:val="center"/>
        <w:spacing w:before="151" w:after="151" w:line="360" w:lineRule="auto"/>
        <w:rPr>
          <w:rFonts w:ascii="宋体" w:hAnsi="宋体" w:cs="宋体"/>
          <w:b/>
          <w:bCs/>
          <w:sz w:val="32"/>
          <w:szCs w:val="32"/>
        </w:rPr>
      </w:pPr>
      <w:r>
        <w:rPr>
          <w:rFonts w:ascii="宋体" w:hAnsi="宋体" w:cs="宋体"/>
          <w:b/>
          <w:bCs/>
          <w:sz w:val="32"/>
          <w:szCs w:val="32"/>
        </w:rPr>
      </w:r>
      <w:r/>
    </w:p>
    <w:p>
      <w:pPr>
        <w:pStyle w:val="1660"/>
        <w:jc w:val="center"/>
        <w:spacing w:before="151" w:after="151" w:line="360" w:lineRule="auto"/>
        <w:rPr>
          <w:rFonts w:ascii="宋体" w:hAnsi="宋体" w:cs="宋体"/>
          <w:b/>
          <w:bCs/>
          <w:sz w:val="32"/>
          <w:szCs w:val="32"/>
        </w:rPr>
      </w:pPr>
      <w:r>
        <w:rPr>
          <w:rFonts w:hint="eastAsia" w:ascii="宋体" w:hAnsi="宋体" w:cs="宋体"/>
          <w:b/>
          <w:bCs/>
          <w:sz w:val="32"/>
          <w:szCs w:val="32"/>
        </w:rPr>
        <w:t xml:space="preserve">残疾人福利性单位声明函</w:t>
      </w:r>
      <w:r/>
    </w:p>
    <w:p>
      <w:pPr>
        <w:pStyle w:val="1661"/>
        <w:spacing w:line="360" w:lineRule="auto"/>
        <w:rPr>
          <w:rFonts w:ascii="宋体" w:hAnsi="宋体" w:cs="宋体"/>
          <w:b/>
          <w:spacing w:val="6"/>
          <w:sz w:val="30"/>
          <w:szCs w:val="30"/>
        </w:rPr>
      </w:pPr>
      <w:r>
        <w:rPr>
          <w:rFonts w:ascii="宋体" w:hAnsi="宋体" w:cs="宋体"/>
          <w:b/>
          <w:spacing w:val="6"/>
          <w:sz w:val="30"/>
          <w:szCs w:val="30"/>
        </w:rPr>
      </w:r>
      <w:r/>
    </w:p>
    <w:p>
      <w:pPr>
        <w:pStyle w:val="1660"/>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0"/>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662"/>
        <w:ind w:firstLine="3810"/>
        <w:spacing w:line="360" w:lineRule="auto"/>
        <w:rPr>
          <w:rFonts w:ascii="宋体" w:hAnsi="宋体" w:cs="宋体"/>
          <w:spacing w:val="6"/>
          <w:sz w:val="24"/>
          <w:szCs w:val="24"/>
        </w:rPr>
      </w:pPr>
      <w:r>
        <w:rPr>
          <w:rFonts w:ascii="宋体" w:hAnsi="宋体" w:cs="宋体"/>
          <w:spacing w:val="6"/>
          <w:sz w:val="24"/>
          <w:szCs w:val="24"/>
        </w:rPr>
      </w:r>
      <w:r/>
    </w:p>
    <w:p>
      <w:pPr>
        <w:pStyle w:val="1662"/>
        <w:ind w:firstLine="3628"/>
        <w:jc w:val="left"/>
        <w:spacing w:line="360" w:lineRule="auto"/>
        <w:rPr>
          <w:rFonts w:ascii="宋体" w:hAnsi="宋体" w:cs="宋体"/>
          <w:sz w:val="24"/>
        </w:rPr>
      </w:pPr>
      <w:r>
        <w:rPr>
          <w:rFonts w:ascii="宋体" w:hAnsi="宋体" w:cs="宋体"/>
          <w:sz w:val="24"/>
        </w:rPr>
      </w:r>
      <w:r/>
    </w:p>
    <w:p>
      <w:pPr>
        <w:pStyle w:val="1662"/>
        <w:ind w:firstLine="480"/>
        <w:jc w:val="left"/>
        <w:spacing w:line="360" w:lineRule="auto"/>
        <w:rPr>
          <w:rFonts w:ascii="宋体" w:hAnsi="宋体" w:cs="宋体"/>
          <w:sz w:val="24"/>
        </w:rPr>
      </w:pPr>
      <w:r>
        <w:rPr>
          <w:rFonts w:hint="eastAsia" w:ascii="宋体" w:hAnsi="宋体" w:cs="宋体"/>
          <w:sz w:val="24"/>
        </w:rPr>
        <w:t xml:space="preserve">单位名称：（加盖CA电子公章）</w:t>
      </w:r>
      <w:r/>
    </w:p>
    <w:p>
      <w:pPr>
        <w:pStyle w:val="1659"/>
        <w:ind w:firstLine="480"/>
        <w:jc w:val="left"/>
        <w:spacing w:line="360" w:lineRule="auto"/>
        <w:rPr>
          <w:rFonts w:ascii="宋体" w:hAnsi="宋体" w:cs="宋体"/>
          <w:sz w:val="24"/>
          <w:szCs w:val="20"/>
        </w:rPr>
      </w:pPr>
      <w:r>
        <w:rPr>
          <w:rFonts w:hint="eastAsia" w:ascii="宋体" w:hAnsi="宋体" w:cs="宋体"/>
          <w:sz w:val="24"/>
          <w:szCs w:val="20"/>
        </w:rPr>
        <w:t xml:space="preserve">日期：  年  月  日</w:t>
      </w:r>
      <w:r/>
    </w:p>
    <w:p>
      <w:pPr>
        <w:pStyle w:val="1661"/>
        <w:ind w:right="1560" w:firstLine="480"/>
        <w:jc w:val="center"/>
        <w:spacing w:line="360" w:lineRule="auto"/>
        <w:tabs>
          <w:tab w:val="left" w:pos="4860" w:leader="none"/>
        </w:tabs>
        <w:rPr>
          <w:rFonts w:ascii="宋体" w:hAnsi="宋体" w:cs="宋体"/>
          <w:sz w:val="24"/>
          <w:szCs w:val="24"/>
        </w:rPr>
      </w:pPr>
      <w:r>
        <w:rPr>
          <w:rFonts w:ascii="宋体" w:hAnsi="宋体" w:cs="宋体"/>
          <w:sz w:val="24"/>
          <w:szCs w:val="24"/>
        </w:rPr>
      </w:r>
      <w:r/>
    </w:p>
    <w:p>
      <w:pPr>
        <w:pStyle w:val="1663"/>
        <w:ind w:left="357" w:firstLine="0"/>
        <w:spacing w:line="360" w:lineRule="auto"/>
        <w:rPr>
          <w:rFonts w:ascii="宋体" w:hAnsi="宋体" w:cs="宋体"/>
          <w:sz w:val="24"/>
          <w:szCs w:val="24"/>
        </w:rPr>
      </w:pPr>
      <w:r>
        <w:rPr>
          <w:rFonts w:ascii="宋体" w:hAnsi="宋体" w:cs="宋体"/>
          <w:sz w:val="24"/>
          <w:szCs w:val="24"/>
        </w:rPr>
      </w:r>
      <w:r/>
    </w:p>
    <w:p>
      <w:pPr>
        <w:pStyle w:val="1660"/>
        <w:ind w:firstLine="445"/>
        <w:spacing w:before="151" w:after="151" w:line="360" w:lineRule="auto"/>
        <w:rPr>
          <w:rFonts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66"/>
        <w:gridCol w:w="3148"/>
        <w:gridCol w:w="2735"/>
        <w:gridCol w:w="1283"/>
        <w:gridCol w:w="115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ascii="宋体" w:hAnsi="宋体" w:cs="宋体"/>
          <w:b/>
          <w:sz w:val="36"/>
        </w:rPr>
      </w:pPr>
      <w:r>
        <w:rPr>
          <w:rFonts w:ascii="宋体" w:hAnsi="宋体" w:cs="宋体"/>
          <w:b/>
          <w:sz w:val="36"/>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863"/>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jc w:val="center"/>
        <w:spacing w:line="360" w:lineRule="auto"/>
        <w:widowControl/>
        <w:rPr>
          <w:rFonts w:ascii="宋体" w:hAnsi="宋体" w:cs="宋体"/>
          <w:b/>
          <w:bCs/>
          <w:color w:val="000000"/>
          <w:sz w:val="32"/>
          <w:szCs w:val="32"/>
        </w:rPr>
      </w:pPr>
      <w:r>
        <w:rPr>
          <w:rFonts w:ascii="宋体" w:hAnsi="宋体" w:cs="宋体"/>
          <w:b/>
          <w:bCs/>
          <w:color w:val="000000"/>
          <w:sz w:val="32"/>
          <w:szCs w:val="32"/>
        </w:rPr>
      </w:r>
      <w:r/>
    </w:p>
    <w:p>
      <w:pPr>
        <w:jc w:val="center"/>
        <w:spacing w:line="360" w:lineRule="auto"/>
        <w:widowControl/>
        <w:rPr>
          <w:rFonts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ascii="宋体" w:hAnsi="宋体" w:cs="宋体"/>
          <w:b/>
          <w:sz w:val="32"/>
          <w:szCs w:val="24"/>
        </w:rPr>
        <w:outlineLvl w:val="1"/>
      </w:pPr>
      <w:r>
        <w:rPr>
          <w:rFonts w:ascii="宋体" w:hAnsi="宋体" w:cs="宋体"/>
          <w:b/>
          <w:sz w:val="32"/>
          <w:szCs w:val="24"/>
        </w:rPr>
      </w:r>
      <w:r/>
    </w:p>
    <w:p>
      <w:pPr>
        <w:jc w:val="left"/>
        <w:spacing w:line="360" w:lineRule="auto"/>
        <w:widowControl/>
        <w:rPr>
          <w:rFonts w:ascii="宋体" w:hAnsi="宋体" w:cs="宋体"/>
          <w:b/>
          <w:sz w:val="32"/>
          <w:szCs w:val="24"/>
        </w:rPr>
        <w:outlineLvl w:val="1"/>
      </w:pPr>
      <w:r>
        <w:rPr>
          <w:rFonts w:ascii="宋体" w:hAnsi="宋体" w:cs="宋体"/>
          <w:b/>
          <w:sz w:val="32"/>
          <w:szCs w:val="24"/>
        </w:rPr>
      </w:r>
      <w:r/>
    </w:p>
    <w:p>
      <w:pPr>
        <w:jc w:val="left"/>
        <w:spacing w:line="360" w:lineRule="auto"/>
        <w:widowControl/>
        <w:rPr>
          <w:rFonts w:ascii="宋体" w:hAnsi="宋体" w:cs="宋体"/>
          <w:b/>
          <w:sz w:val="32"/>
          <w:szCs w:val="24"/>
        </w:rPr>
        <w:outlineLvl w:val="1"/>
      </w:pPr>
      <w:r>
        <w:rPr>
          <w:rFonts w:ascii="宋体" w:hAnsi="宋体" w:cs="宋体"/>
          <w:b/>
          <w:sz w:val="32"/>
          <w:szCs w:val="24"/>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32"/>
        <w:spacing w:line="360" w:lineRule="auto"/>
        <w:rPr>
          <w:rFonts w:ascii="宋体" w:hAnsi="宋体" w:cs="宋体"/>
        </w:rPr>
      </w:pPr>
      <w:r>
        <w:rPr>
          <w:rFonts w:ascii="宋体" w:hAnsi="宋体" w:cs="宋体"/>
        </w:rPr>
      </w:r>
      <w:r/>
    </w:p>
    <w:p>
      <w:pPr>
        <w:jc w:val="left"/>
        <w:spacing w:line="360" w:lineRule="auto"/>
        <w:widowControl/>
        <w:rPr>
          <w:rFonts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843"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9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984"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170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c>
          <w:tcPr>
            <w:tcW w:w="962" w:type="dxa"/>
            <w:vAlign w:val="center"/>
            <w:textDirection w:val="lrTb"/>
            <w:noWrap/>
          </w:tcPr>
          <w:p>
            <w:pPr>
              <w:ind w:firstLine="560"/>
              <w:jc w:val="center"/>
              <w:spacing w:line="360" w:lineRule="auto"/>
              <w:widowControl/>
              <w:rPr>
                <w:rFonts w:ascii="宋体" w:hAnsi="宋体" w:cs="宋体"/>
                <w:sz w:val="28"/>
                <w:szCs w:val="28"/>
              </w:rPr>
            </w:pPr>
            <w:r>
              <w:rPr>
                <w:rFonts w:ascii="宋体" w:hAnsi="宋体" w:cs="宋体"/>
                <w:sz w:val="28"/>
                <w:szCs w:val="28"/>
              </w:rPr>
            </w:r>
            <w:r/>
          </w:p>
        </w:tc>
      </w:tr>
    </w:tbl>
    <w:p>
      <w:pPr>
        <w:ind w:firstLine="398"/>
        <w:jc w:val="left"/>
        <w:spacing w:before="100" w:beforeAutospacing="1" w:after="100" w:afterAutospacing="1" w:line="360" w:lineRule="auto"/>
        <w:widowControl/>
        <w:rPr>
          <w:rFonts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ascii="宋体" w:hAnsi="宋体" w:cs="宋体"/>
          <w:sz w:val="24"/>
          <w:szCs w:val="24"/>
        </w:rPr>
      </w:pPr>
      <w:r>
        <w:rPr>
          <w:rFonts w:ascii="宋体" w:hAnsi="宋体" w:cs="宋体"/>
          <w:sz w:val="24"/>
          <w:szCs w:val="24"/>
        </w:rPr>
      </w:r>
      <w:r/>
    </w:p>
    <w:p>
      <w:pPr>
        <w:spacing w:line="360" w:lineRule="auto"/>
        <w:rPr>
          <w:rFonts w:ascii="宋体" w:hAnsi="宋体" w:cs="宋体"/>
          <w:szCs w:val="24"/>
        </w:rPr>
      </w:pPr>
      <w:r>
        <w:rPr>
          <w:rFonts w:hint="eastAsia" w:ascii="宋体" w:hAnsi="宋体" w:cs="宋体"/>
          <w:szCs w:val="24"/>
        </w:rPr>
        <w:br w:type="page" w:clear="all"/>
      </w:r>
      <w:bookmarkStart w:id="264" w:name="_Toc11176"/>
      <w:r>
        <w:rPr>
          <w:rFonts w:hint="eastAsia" w:ascii="宋体" w:hAnsi="宋体" w:cs="宋体"/>
          <w:b/>
          <w:sz w:val="32"/>
          <w:szCs w:val="24"/>
        </w:rPr>
        <w:t xml:space="preserve">十、</w:t>
      </w:r>
      <w:bookmarkEnd w:id="264"/>
      <w:r>
        <w:rPr>
          <w:rFonts w:hint="eastAsia" w:ascii="宋体" w:hAnsi="宋体" w:cs="宋体"/>
          <w:b/>
          <w:sz w:val="32"/>
          <w:szCs w:val="24"/>
        </w:rPr>
        <w:t xml:space="preserve">企业业绩（如有）</w:t>
      </w:r>
      <w:r/>
    </w:p>
    <w:p>
      <w:pPr>
        <w:jc w:val="center"/>
        <w:spacing w:line="360" w:lineRule="auto"/>
        <w:rPr>
          <w:rFonts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3827"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2433"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1395"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r>
      <w:tr>
        <w:trPr>
          <w:jc w:val="center"/>
          <w:trHeight w:val="1510"/>
        </w:trPr>
        <w:tc>
          <w:tcPr>
            <w:tcW w:w="1229" w:type="dxa"/>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3827"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2433"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1395"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r>
      <w:tr>
        <w:trPr>
          <w:jc w:val="center"/>
          <w:trHeight w:val="1510"/>
        </w:trPr>
        <w:tc>
          <w:tcPr>
            <w:tcW w:w="1229" w:type="dxa"/>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3827"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2433"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1395"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r>
      <w:tr>
        <w:trPr>
          <w:jc w:val="center"/>
          <w:trHeight w:val="1525"/>
        </w:trPr>
        <w:tc>
          <w:tcPr>
            <w:tcW w:w="1229" w:type="dxa"/>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3827"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2433"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c>
          <w:tcPr>
            <w:tcW w:w="1395" w:type="dxa"/>
            <w:vAlign w:val="center"/>
            <w:textDirection w:val="lrTb"/>
            <w:noWrap/>
          </w:tcPr>
          <w:p>
            <w:pPr>
              <w:jc w:val="center"/>
              <w:spacing w:line="360" w:lineRule="auto"/>
              <w:rPr>
                <w:rFonts w:ascii="宋体" w:hAnsi="宋体" w:cs="宋体"/>
                <w:sz w:val="28"/>
                <w:szCs w:val="24"/>
              </w:rPr>
            </w:pPr>
            <w:r>
              <w:rPr>
                <w:rFonts w:ascii="宋体" w:hAnsi="宋体" w:cs="宋体"/>
                <w:sz w:val="28"/>
                <w:szCs w:val="24"/>
              </w:rPr>
            </w:r>
            <w:r/>
          </w:p>
        </w:tc>
      </w:tr>
    </w:tbl>
    <w:p>
      <w:pPr>
        <w:spacing w:line="360" w:lineRule="auto"/>
        <w:rPr>
          <w:rFonts w:ascii="宋体" w:hAnsi="宋体" w:cs="宋体"/>
          <w:szCs w:val="22"/>
        </w:rPr>
      </w:pPr>
      <w:r>
        <w:rPr>
          <w:rFonts w:hint="eastAsia" w:ascii="宋体" w:hAnsi="宋体" w:cs="宋体"/>
          <w:b/>
          <w:sz w:val="24"/>
          <w:szCs w:val="22"/>
        </w:rPr>
        <w:t xml:space="preserve">注：请填写此表，并按要求上</w:t>
      </w:r>
      <w:r>
        <w:rPr>
          <w:rFonts w:hint="eastAsia" w:ascii="宋体" w:hAnsi="宋体" w:cs="宋体"/>
          <w:b/>
          <w:sz w:val="24"/>
          <w:szCs w:val="22"/>
        </w:rPr>
        <w:t xml:space="preserve">传业绩</w:t>
      </w:r>
      <w:r>
        <w:rPr>
          <w:rFonts w:hint="eastAsia" w:ascii="宋体" w:hAnsi="宋体" w:cs="宋体"/>
          <w:b/>
          <w:sz w:val="24"/>
          <w:szCs w:val="22"/>
        </w:rPr>
        <w:t xml:space="preserve">资料电子件。</w:t>
      </w:r>
      <w:r/>
    </w:p>
    <w:p>
      <w:pPr>
        <w:jc w:val="left"/>
        <w:spacing w:line="360" w:lineRule="auto"/>
        <w:widowControl/>
        <w:rPr>
          <w:rFonts w:ascii="宋体" w:hAnsi="宋体" w:cs="宋体"/>
          <w:b/>
          <w:sz w:val="32"/>
          <w:szCs w:val="24"/>
        </w:rPr>
        <w:outlineLvl w:val="1"/>
      </w:pPr>
      <w:r>
        <w:rPr>
          <w:rFonts w:hint="eastAsia" w:ascii="宋体" w:hAnsi="宋体" w:cs="宋体"/>
          <w:b/>
          <w:sz w:val="32"/>
          <w:szCs w:val="24"/>
        </w:rPr>
        <w:br w:type="page" w:clear="all"/>
      </w:r>
      <w:bookmarkStart w:id="265" w:name="_Toc28140"/>
      <w:r>
        <w:rPr>
          <w:rFonts w:hint="eastAsia" w:ascii="宋体" w:hAnsi="宋体" w:cs="宋体"/>
          <w:b/>
          <w:sz w:val="32"/>
          <w:szCs w:val="24"/>
        </w:rPr>
        <w:t xml:space="preserve">十一、投标所需其他材料</w:t>
      </w:r>
      <w:bookmarkEnd w:id="265"/>
      <w:r/>
      <w:r/>
    </w:p>
    <w:p>
      <w:pPr>
        <w:ind w:firstLine="560"/>
        <w:spacing w:line="360" w:lineRule="auto"/>
        <w:rPr>
          <w:rFonts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w:t>
      </w:r>
      <w:r>
        <w:rPr>
          <w:rFonts w:hint="eastAsia" w:ascii="宋体" w:hAnsi="宋体" w:cs="宋体"/>
          <w:sz w:val="28"/>
          <w:szCs w:val="28"/>
        </w:rPr>
        <w:t xml:space="preserve">将此空文档</w:t>
      </w:r>
      <w:r>
        <w:rPr>
          <w:rFonts w:hint="eastAsia" w:ascii="宋体" w:hAnsi="宋体" w:cs="宋体"/>
          <w:sz w:val="28"/>
          <w:szCs w:val="28"/>
        </w:rPr>
        <w:t xml:space="preserve">上传。</w:t>
      </w:r>
      <w:r/>
    </w:p>
    <w:p>
      <w:pPr>
        <w:spacing w:line="360" w:lineRule="auto"/>
        <w:rPr>
          <w:rFonts w:ascii="宋体" w:hAnsi="宋体" w:cs="宋体"/>
          <w:sz w:val="20"/>
        </w:rPr>
      </w:pPr>
      <w:r>
        <w:rPr>
          <w:rFonts w:ascii="宋体" w:hAnsi="宋体" w:cs="宋体"/>
          <w:sz w:val="20"/>
        </w:rPr>
      </w:r>
      <w:r/>
    </w:p>
    <w:p>
      <w:pPr>
        <w:spacing w:line="360" w:lineRule="auto"/>
        <w:rPr>
          <w:rFonts w:ascii="宋体" w:hAnsi="宋体" w:cs="宋体"/>
        </w:rPr>
      </w:pPr>
      <w:r>
        <w:rPr>
          <w:rFonts w:ascii="宋体" w:hAnsi="宋体" w:cs="宋体"/>
        </w:rPr>
      </w:r>
      <w:r/>
    </w:p>
    <w:p>
      <w:pP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r/>
    </w:p>
    <w:p>
      <w:pPr>
        <w:spacing w:line="360" w:lineRule="auto"/>
        <w:rPr>
          <w:rFonts w:ascii="宋体" w:hAnsi="宋体" w:cs="宋体"/>
          <w:sz w:val="32"/>
        </w:rPr>
      </w:pPr>
      <w:r>
        <w:rPr>
          <w:rFonts w:ascii="宋体" w:hAnsi="宋体" w:cs="宋体"/>
          <w:sz w:val="32"/>
        </w:rPr>
      </w:r>
      <w:bookmarkEnd w:id="260"/>
      <w:r/>
      <w:r/>
    </w:p>
    <w:p>
      <w:pPr>
        <w:spacing w:line="360" w:lineRule="auto"/>
        <w:rPr>
          <w:rFonts w:ascii="宋体" w:hAnsi="宋体" w:cs="宋体"/>
          <w:sz w:val="32"/>
        </w:rPr>
      </w:pPr>
      <w:r>
        <w:rPr>
          <w:rFonts w:ascii="宋体" w:hAnsi="宋体" w:cs="宋体"/>
          <w:sz w:val="32"/>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30"/>
        </w:rPr>
      </w:pPr>
      <w:r>
        <w:rPr>
          <w:rFonts w:ascii="宋体" w:hAnsi="宋体" w:cs="宋体"/>
          <w:sz w:val="30"/>
        </w:rPr>
      </w:r>
      <w:r/>
    </w:p>
    <w:p>
      <w:pPr>
        <w:spacing w:line="360" w:lineRule="auto"/>
        <w:rPr>
          <w:rFonts w:ascii="宋体" w:hAnsi="宋体" w:cs="宋体"/>
          <w:sz w:val="24"/>
        </w:rPr>
      </w:pPr>
      <w:r/>
      <w:bookmarkStart w:id="266" w:name="_Hlt26671374"/>
      <w:r/>
      <w:bookmarkStart w:id="267" w:name="_Hlt26955066"/>
      <w:r/>
      <w:bookmarkStart w:id="268" w:name="_Hlt26609389"/>
      <w:r/>
      <w:bookmarkStart w:id="269" w:name="_Toc462564146"/>
      <w:r/>
      <w:bookmarkEnd w:id="266"/>
      <w:r/>
      <w:bookmarkEnd w:id="267"/>
      <w:r/>
      <w:bookmarkEnd w:id="268"/>
      <w:r/>
      <w:r/>
    </w:p>
    <w:p>
      <w:pPr>
        <w:spacing w:line="360" w:lineRule="auto"/>
        <w:rPr>
          <w:rFonts w:ascii="宋体" w:hAnsi="宋体" w:cs="宋体"/>
          <w:sz w:val="24"/>
        </w:rPr>
      </w:pPr>
      <w:r>
        <w:rPr>
          <w:rFonts w:ascii="宋体" w:hAnsi="宋体" w:cs="宋体"/>
          <w:sz w:val="24"/>
        </w:rPr>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bookmarkEnd w:id="269"/>
      <w:r/>
      <w:r/>
    </w:p>
    <w:p>
      <w:pPr>
        <w:ind w:firstLine="480"/>
        <w:jc w:val="left"/>
        <w:spacing w:line="360" w:lineRule="auto"/>
        <w:rPr>
          <w:rFonts w:ascii="宋体" w:hAnsi="宋体" w:cs="宋体"/>
          <w:sz w:val="24"/>
          <w:szCs w:val="32"/>
          <w:lang w:val="zh-TW"/>
        </w:rPr>
      </w:pPr>
      <w:r>
        <w:rPr>
          <w:rFonts w:ascii="宋体" w:hAnsi="宋体" w:cs="宋体"/>
          <w:sz w:val="24"/>
          <w:szCs w:val="32"/>
          <w:lang w:val="zh-TW"/>
        </w:rPr>
      </w:r>
      <w:r/>
    </w:p>
    <w:p>
      <w:pPr>
        <w:spacing w:line="360" w:lineRule="auto"/>
        <w:rPr>
          <w:rFonts w:ascii="宋体" w:hAnsi="宋体" w:cs="宋体"/>
          <w:b/>
          <w:sz w:val="32"/>
          <w:szCs w:val="32"/>
        </w:rPr>
      </w:pPr>
      <w:r/>
      <w:bookmarkStart w:id="270" w:name="_格式2__法定代表人授权书"/>
      <w:r/>
      <w:bookmarkEnd w:id="270"/>
      <w:r/>
      <w:r/>
    </w:p>
    <w:p>
      <w:pP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sz w:val="32"/>
          <w:szCs w:val="32"/>
        </w:rPr>
      </w:pPr>
      <w:r>
        <w:rPr>
          <w:rFonts w:ascii="宋体" w:hAnsi="宋体" w:cs="宋体"/>
          <w:b/>
          <w:bCs/>
          <w:sz w:val="32"/>
          <w:szCs w:val="32"/>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rPr>
          <w:rFonts w:hint="eastAsia" w:ascii="宋体" w:hAnsi="宋体" w:cs="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格式</w:t>
      </w:r>
      <w:r>
        <w:rPr>
          <w:rFonts w:hint="eastAsia" w:ascii="宋体" w:hAnsi="宋体" w:cs="宋体"/>
          <w:sz w:val="24"/>
          <w:szCs w:val="24"/>
        </w:rPr>
        <w:t xml:space="preserve">一</w:t>
      </w:r>
      <w:r>
        <w:rPr>
          <w:rFonts w:hint="eastAsia" w:ascii="宋体" w:hAnsi="宋体" w:cs="宋体"/>
          <w:sz w:val="24"/>
          <w:szCs w:val="24"/>
        </w:rPr>
        <w:t xml:space="preserve">：法人或者其他组织的营业执照等证明文件，自然人的身份证明</w:t>
      </w:r>
      <w:r/>
    </w:p>
    <w:p>
      <w:pPr>
        <w:spacing w:line="360" w:lineRule="auto"/>
        <w:rPr>
          <w:rFonts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ascii="宋体" w:hAnsi="宋体" w:cs="宋体"/>
          <w:sz w:val="24"/>
          <w:szCs w:val="24"/>
        </w:rPr>
      </w:pPr>
      <w:r>
        <w:rPr>
          <w:rFonts w:hint="eastAsia" w:ascii="宋体" w:hAnsi="宋体" w:cs="宋体"/>
          <w:sz w:val="24"/>
          <w:szCs w:val="24"/>
        </w:rPr>
        <w:t xml:space="preserve">格式七</w:t>
      </w:r>
      <w:r>
        <w:rPr>
          <w:rFonts w:hint="eastAsia" w:ascii="宋体" w:hAnsi="宋体" w:cs="宋体"/>
          <w:sz w:val="24"/>
          <w:szCs w:val="24"/>
        </w:rPr>
        <w:t xml:space="preserve">*****（本项目要求的其他资格条件）</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格式一</w:t>
      </w:r>
      <w:r/>
    </w:p>
    <w:p>
      <w:pPr>
        <w:spacing w:line="360" w:lineRule="auto"/>
        <w:rPr>
          <w:rFonts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格式二</w:t>
      </w:r>
      <w:r/>
    </w:p>
    <w:p>
      <w:pPr>
        <w:spacing w:line="360" w:lineRule="auto"/>
        <w:rPr>
          <w:rFonts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05"/>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67"/>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59"/>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37"/>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71"/>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63"/>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4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61"/>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67"/>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59"/>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51"/>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56"/>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流动比率%</w:t>
            </w:r>
            <w:r/>
          </w:p>
          <w:p>
            <w:pPr>
              <w:spacing w:line="360" w:lineRule="auto"/>
              <w:rPr>
                <w:rFonts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速动比率%</w:t>
            </w:r>
            <w:r/>
          </w:p>
          <w:p>
            <w:pPr>
              <w:spacing w:line="360" w:lineRule="auto"/>
              <w:rPr>
                <w:rFonts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09"/>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资产负债率%</w:t>
            </w:r>
            <w:r/>
          </w:p>
          <w:p>
            <w:pPr>
              <w:spacing w:line="360" w:lineRule="auto"/>
              <w:rPr>
                <w:rFonts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应收账款周转率%</w:t>
            </w:r>
            <w:r/>
          </w:p>
          <w:p>
            <w:pPr>
              <w:spacing w:line="360" w:lineRule="auto"/>
              <w:rPr>
                <w:rFonts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存货周转率%</w:t>
            </w:r>
            <w:r/>
          </w:p>
          <w:p>
            <w:pPr>
              <w:spacing w:line="360" w:lineRule="auto"/>
              <w:rPr>
                <w:rFonts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资产报酬率%</w:t>
            </w:r>
            <w:r/>
          </w:p>
          <w:p>
            <w:pPr>
              <w:spacing w:line="360" w:lineRule="auto"/>
              <w:rPr>
                <w:rFonts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30"/>
        </w:trPr>
        <w:tc>
          <w:tcPr>
            <w:tcW w:w="64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净资产收益率</w:t>
            </w:r>
            <w:r/>
          </w:p>
          <w:p>
            <w:pPr>
              <w:spacing w:line="360" w:lineRule="auto"/>
              <w:rPr>
                <w:rFonts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715"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格式三</w:t>
      </w:r>
      <w:r/>
    </w:p>
    <w:p>
      <w:pPr>
        <w:spacing w:line="360" w:lineRule="auto"/>
        <w:rPr>
          <w:rFonts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格式四</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ascii="宋体" w:hAnsi="宋体" w:cs="宋体"/>
          <w:sz w:val="24"/>
          <w:szCs w:val="24"/>
        </w:rPr>
      </w:pPr>
      <w:r>
        <w:rPr>
          <w:rFonts w:hint="eastAsia" w:ascii="宋体" w:hAnsi="宋体" w:cs="宋体"/>
          <w:sz w:val="24"/>
          <w:szCs w:val="24"/>
        </w:rPr>
        <w:t xml:space="preserve">主要设备有：。</w:t>
      </w:r>
      <w:r/>
    </w:p>
    <w:p>
      <w:pPr>
        <w:spacing w:line="360" w:lineRule="auto"/>
        <w:rPr>
          <w:rFonts w:ascii="宋体" w:hAnsi="宋体" w:cs="宋体"/>
          <w:sz w:val="24"/>
          <w:szCs w:val="24"/>
        </w:rPr>
      </w:pPr>
      <w:r>
        <w:rPr>
          <w:rFonts w:hint="eastAsia" w:ascii="宋体" w:hAnsi="宋体" w:cs="宋体"/>
          <w:sz w:val="24"/>
          <w:szCs w:val="24"/>
        </w:rPr>
        <w:t xml:space="preserve">主要专业技术能力有：。</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                                               投标人名称（电子签章）：</w:t>
      </w:r>
      <w:r/>
    </w:p>
    <w:p>
      <w:pPr>
        <w:spacing w:line="360" w:lineRule="auto"/>
        <w:rPr>
          <w:rFonts w:ascii="宋体" w:hAnsi="宋体" w:cs="宋体"/>
          <w:sz w:val="24"/>
          <w:szCs w:val="24"/>
        </w:rPr>
      </w:pPr>
      <w:r>
        <w:rPr>
          <w:rFonts w:hint="eastAsia" w:ascii="宋体" w:hAnsi="宋体" w:cs="宋体"/>
          <w:sz w:val="24"/>
          <w:szCs w:val="24"/>
        </w:rPr>
        <w:t xml:space="preserve">                                               日期： __年月日</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sz w:val="24"/>
          <w:szCs w:val="24"/>
        </w:rPr>
      </w:pPr>
      <w:r>
        <w:rPr>
          <w:rFonts w:hint="eastAsia" w:ascii="宋体" w:hAnsi="宋体" w:cs="宋体"/>
          <w:sz w:val="24"/>
          <w:szCs w:val="24"/>
        </w:rPr>
        <w:t xml:space="preserve">格式五</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声  明</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cs="宋体"/>
          <w:sz w:val="24"/>
          <w:szCs w:val="24"/>
        </w:rPr>
      </w:pPr>
      <w:r>
        <w:rPr>
          <w:rFonts w:hint="eastAsia" w:ascii="宋体" w:hAnsi="宋体" w:cs="宋体"/>
          <w:sz w:val="24"/>
          <w:szCs w:val="24"/>
        </w:rPr>
        <w:t xml:space="preserve">                                      投标人名称（电子签章）：</w:t>
      </w:r>
      <w:r/>
    </w:p>
    <w:p>
      <w:pPr>
        <w:spacing w:line="360" w:lineRule="auto"/>
        <w:rPr>
          <w:rFonts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framePr w:wrap="around" w:vAnchor="text" w:hAnchor="margin" w:xAlign="right" w:y="1"/>
    </w:pPr>
    <w:r/>
    <w:r/>
  </w:p>
  <w:p>
    <w:pPr>
      <w:pStyle w:val="118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4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61"/>
    <w:qFormat/>
    <w:pPr>
      <w:jc w:val="both"/>
      <w:widowControl w:val="off"/>
    </w:pPr>
    <w:rPr>
      <w:sz w:val="21"/>
      <w:szCs w:val="21"/>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table" w:styleId="841">
    <w:name w:val="Plain Table 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name w:val="Grid Table 1 Light"/>
    <w:basedOn w:val="8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name w:val="Grid Table 3"/>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name w:val="Grid Table 6 Colorful"/>
    <w:basedOn w:val="8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2">
    <w:name w:val="Grid Table 7 Colorful"/>
    <w:basedOn w:val="8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name w:val="List Table 1 Light"/>
    <w:basedOn w:val="8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name w:val="List Table 3"/>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name w:val="List Table 4"/>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name w:val="List Table 5 Dark"/>
    <w:basedOn w:val="8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8">
    <w:name w:val="List Table 6 Colorful"/>
    <w:basedOn w:val="8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name w:val="List Table 7 Colorful"/>
    <w:basedOn w:val="8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0">
    <w:name w:val="TOC Heading"/>
    <w:uiPriority w:val="39"/>
    <w:unhideWhenUsed/>
  </w:style>
  <w:style w:type="paragraph" w:styleId="861" w:customStyle="1">
    <w:name w:val="Default"/>
    <w:unhideWhenUsed/>
    <w:qFormat/>
    <w:pPr>
      <w:widowControl w:val="off"/>
    </w:pPr>
    <w:rPr>
      <w:rFonts w:hint="eastAsia" w:ascii="仿宋_GB2312" w:hAnsi="仿宋_GB2312" w:eastAsia="仿宋_GB2312"/>
      <w:color w:val="000000"/>
      <w:sz w:val="24"/>
    </w:rPr>
  </w:style>
  <w:style w:type="paragraph" w:styleId="862">
    <w:name w:val="toc 7"/>
    <w:basedOn w:val="828"/>
    <w:next w:val="828"/>
    <w:uiPriority w:val="39"/>
    <w:unhideWhenUsed/>
    <w:qFormat/>
    <w:pPr>
      <w:ind w:left="1701"/>
      <w:spacing w:after="57"/>
    </w:pPr>
  </w:style>
  <w:style w:type="paragraph" w:styleId="863">
    <w:name w:val="Normal Indent"/>
    <w:basedOn w:val="828"/>
    <w:qFormat/>
    <w:pPr>
      <w:ind w:firstLine="420"/>
    </w:pPr>
    <w:rPr>
      <w:b/>
      <w:sz w:val="24"/>
      <w:szCs w:val="20"/>
    </w:rPr>
  </w:style>
  <w:style w:type="paragraph" w:styleId="864">
    <w:name w:val="Caption"/>
    <w:basedOn w:val="828"/>
    <w:next w:val="828"/>
    <w:uiPriority w:val="35"/>
    <w:semiHidden/>
    <w:unhideWhenUsed/>
    <w:qFormat/>
    <w:pPr>
      <w:spacing w:line="276" w:lineRule="auto"/>
    </w:pPr>
    <w:rPr>
      <w:b/>
      <w:bCs/>
      <w:color w:val="4f81bd" w:themeColor="accent1"/>
      <w:sz w:val="18"/>
      <w:szCs w:val="18"/>
    </w:rPr>
  </w:style>
  <w:style w:type="paragraph" w:styleId="865">
    <w:name w:val="Body Text"/>
    <w:basedOn w:val="828"/>
    <w:next w:val="828"/>
    <w:qFormat/>
    <w:rPr>
      <w:rFonts w:ascii="楷体_GB2312" w:hAnsi="Arial" w:eastAsia="楷体_GB2312"/>
      <w:sz w:val="28"/>
      <w:szCs w:val="28"/>
    </w:rPr>
  </w:style>
  <w:style w:type="paragraph" w:styleId="866">
    <w:name w:val="toc 5"/>
    <w:basedOn w:val="828"/>
    <w:next w:val="828"/>
    <w:uiPriority w:val="39"/>
    <w:unhideWhenUsed/>
    <w:qFormat/>
    <w:pPr>
      <w:ind w:left="1134"/>
      <w:spacing w:after="57"/>
    </w:pPr>
  </w:style>
  <w:style w:type="paragraph" w:styleId="867">
    <w:name w:val="toc 3"/>
    <w:basedOn w:val="828"/>
    <w:next w:val="828"/>
    <w:uiPriority w:val="39"/>
    <w:unhideWhenUsed/>
    <w:qFormat/>
    <w:pPr>
      <w:ind w:left="567"/>
      <w:spacing w:after="57"/>
    </w:pPr>
  </w:style>
  <w:style w:type="paragraph" w:styleId="868">
    <w:name w:val="toc 8"/>
    <w:basedOn w:val="828"/>
    <w:next w:val="828"/>
    <w:uiPriority w:val="39"/>
    <w:unhideWhenUsed/>
    <w:qFormat/>
    <w:pPr>
      <w:ind w:left="1984"/>
      <w:spacing w:after="57"/>
    </w:pPr>
  </w:style>
  <w:style w:type="paragraph" w:styleId="869">
    <w:name w:val="endnote text"/>
    <w:basedOn w:val="828"/>
    <w:uiPriority w:val="99"/>
    <w:semiHidden/>
    <w:unhideWhenUsed/>
    <w:qFormat/>
    <w:rPr>
      <w:sz w:val="20"/>
    </w:rPr>
  </w:style>
  <w:style w:type="paragraph" w:styleId="870">
    <w:name w:val="Balloon Text"/>
    <w:basedOn w:val="828"/>
    <w:link w:val="1664"/>
    <w:uiPriority w:val="99"/>
    <w:semiHidden/>
    <w:unhideWhenUsed/>
    <w:qFormat/>
    <w:rPr>
      <w:sz w:val="18"/>
      <w:szCs w:val="18"/>
    </w:rPr>
  </w:style>
  <w:style w:type="paragraph" w:styleId="871">
    <w:name w:val="Footer"/>
    <w:basedOn w:val="828"/>
    <w:uiPriority w:val="99"/>
    <w:unhideWhenUsed/>
    <w:qFormat/>
    <w:pPr>
      <w:tabs>
        <w:tab w:val="center" w:pos="7143" w:leader="none"/>
        <w:tab w:val="right" w:pos="14287" w:leader="none"/>
      </w:tabs>
    </w:pPr>
  </w:style>
  <w:style w:type="paragraph" w:styleId="872">
    <w:name w:val="Header"/>
    <w:basedOn w:val="828"/>
    <w:uiPriority w:val="99"/>
    <w:unhideWhenUsed/>
    <w:qFormat/>
    <w:pPr>
      <w:tabs>
        <w:tab w:val="center" w:pos="7143" w:leader="none"/>
        <w:tab w:val="right" w:pos="14287" w:leader="none"/>
      </w:tabs>
    </w:pPr>
  </w:style>
  <w:style w:type="paragraph" w:styleId="873">
    <w:name w:val="toc 1"/>
    <w:basedOn w:val="828"/>
    <w:next w:val="828"/>
    <w:uiPriority w:val="39"/>
    <w:unhideWhenUsed/>
    <w:qFormat/>
    <w:pPr>
      <w:spacing w:after="57"/>
    </w:pPr>
  </w:style>
  <w:style w:type="paragraph" w:styleId="874">
    <w:name w:val="toc 4"/>
    <w:basedOn w:val="828"/>
    <w:next w:val="828"/>
    <w:uiPriority w:val="39"/>
    <w:unhideWhenUsed/>
    <w:qFormat/>
    <w:pPr>
      <w:ind w:left="850"/>
      <w:spacing w:after="57"/>
    </w:pPr>
  </w:style>
  <w:style w:type="paragraph" w:styleId="875">
    <w:name w:val="Subtitle"/>
    <w:basedOn w:val="828"/>
    <w:next w:val="828"/>
    <w:uiPriority w:val="11"/>
    <w:qFormat/>
    <w:pPr>
      <w:spacing w:before="200" w:after="200"/>
    </w:pPr>
    <w:rPr>
      <w:sz w:val="24"/>
      <w:szCs w:val="24"/>
    </w:rPr>
  </w:style>
  <w:style w:type="paragraph" w:styleId="876">
    <w:name w:val="footnote text"/>
    <w:basedOn w:val="828"/>
    <w:uiPriority w:val="99"/>
    <w:semiHidden/>
    <w:unhideWhenUsed/>
    <w:qFormat/>
    <w:pPr>
      <w:spacing w:after="40"/>
    </w:pPr>
    <w:rPr>
      <w:sz w:val="18"/>
    </w:rPr>
  </w:style>
  <w:style w:type="paragraph" w:styleId="877">
    <w:name w:val="toc 6"/>
    <w:basedOn w:val="828"/>
    <w:next w:val="828"/>
    <w:uiPriority w:val="39"/>
    <w:unhideWhenUsed/>
    <w:qFormat/>
    <w:pPr>
      <w:ind w:left="1417"/>
      <w:spacing w:after="57"/>
    </w:pPr>
  </w:style>
  <w:style w:type="paragraph" w:styleId="878">
    <w:name w:val="table of figures"/>
    <w:basedOn w:val="828"/>
    <w:next w:val="828"/>
    <w:uiPriority w:val="99"/>
    <w:unhideWhenUsed/>
    <w:qFormat/>
  </w:style>
  <w:style w:type="paragraph" w:styleId="879">
    <w:name w:val="toc 2"/>
    <w:basedOn w:val="828"/>
    <w:next w:val="828"/>
    <w:uiPriority w:val="39"/>
    <w:unhideWhenUsed/>
    <w:qFormat/>
    <w:pPr>
      <w:ind w:left="283"/>
      <w:spacing w:after="57"/>
    </w:pPr>
  </w:style>
  <w:style w:type="paragraph" w:styleId="880">
    <w:name w:val="toc 9"/>
    <w:basedOn w:val="828"/>
    <w:next w:val="828"/>
    <w:uiPriority w:val="39"/>
    <w:unhideWhenUsed/>
    <w:qFormat/>
    <w:pPr>
      <w:ind w:left="2268"/>
      <w:spacing w:after="57"/>
    </w:pPr>
  </w:style>
  <w:style w:type="paragraph" w:styleId="881">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82">
    <w:name w:val="Title"/>
    <w:basedOn w:val="828"/>
    <w:next w:val="828"/>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qFormat/>
    <w:rPr>
      <w:rFonts w:ascii="Times New Roman" w:hAnsi="Times New Roman" w:eastAsia="宋体" w:cs="Times New Roman"/>
      <w:i/>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name w:val="List Paragraph"/>
    <w:basedOn w:val="828"/>
    <w:uiPriority w:val="34"/>
    <w:qFormat/>
    <w:pPr>
      <w:contextualSpacing/>
      <w:ind w:left="720"/>
    </w:pPr>
  </w:style>
  <w:style w:type="paragraph" w:styleId="889">
    <w:name w:val="No Spacing"/>
    <w:uiPriority w:val="1"/>
    <w:qFormat/>
  </w:style>
  <w:style w:type="paragraph" w:styleId="890">
    <w:name w:val="Quote"/>
    <w:basedOn w:val="828"/>
    <w:next w:val="828"/>
    <w:uiPriority w:val="29"/>
    <w:qFormat/>
    <w:pPr>
      <w:ind w:left="720" w:right="720"/>
    </w:pPr>
    <w:rPr>
      <w:i/>
    </w:rPr>
  </w:style>
  <w:style w:type="paragraph" w:styleId="89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标题 111"/>
    <w:basedOn w:val="828"/>
    <w:next w:val="828"/>
    <w:link w:val="903"/>
    <w:uiPriority w:val="9"/>
    <w:qFormat/>
    <w:pPr>
      <w:keepLines/>
      <w:keepNext/>
      <w:spacing w:before="480" w:after="200"/>
      <w:outlineLvl w:val="0"/>
    </w:pPr>
    <w:rPr>
      <w:rFonts w:ascii="Arial" w:hAnsi="Arial" w:eastAsia="Arial"/>
      <w:sz w:val="40"/>
      <w:szCs w:val="40"/>
    </w:rPr>
  </w:style>
  <w:style w:type="paragraph" w:styleId="893" w:customStyle="1">
    <w:name w:val="标题 212"/>
    <w:basedOn w:val="828"/>
    <w:next w:val="828"/>
    <w:link w:val="904"/>
    <w:qFormat/>
    <w:pPr>
      <w:keepLines/>
      <w:keepNext/>
      <w:spacing w:before="360" w:after="200"/>
      <w:outlineLvl w:val="1"/>
    </w:pPr>
    <w:rPr>
      <w:rFonts w:ascii="Arial" w:hAnsi="Arial" w:eastAsia="Arial"/>
      <w:sz w:val="34"/>
      <w:szCs w:val="20"/>
    </w:rPr>
  </w:style>
  <w:style w:type="paragraph" w:styleId="894" w:customStyle="1">
    <w:name w:val="标题 311"/>
    <w:basedOn w:val="828"/>
    <w:next w:val="828"/>
    <w:link w:val="905"/>
    <w:qFormat/>
    <w:pPr>
      <w:keepLines/>
      <w:keepNext/>
      <w:spacing w:before="320" w:after="200"/>
      <w:outlineLvl w:val="2"/>
    </w:pPr>
    <w:rPr>
      <w:rFonts w:ascii="Arial" w:hAnsi="Arial" w:eastAsia="Arial"/>
      <w:sz w:val="30"/>
      <w:szCs w:val="30"/>
    </w:rPr>
  </w:style>
  <w:style w:type="paragraph" w:styleId="895" w:customStyle="1">
    <w:name w:val="标题 411"/>
    <w:basedOn w:val="828"/>
    <w:next w:val="828"/>
    <w:link w:val="906"/>
    <w:qFormat/>
    <w:pPr>
      <w:keepLines/>
      <w:keepNext/>
      <w:spacing w:before="320" w:after="200"/>
      <w:outlineLvl w:val="3"/>
    </w:pPr>
    <w:rPr>
      <w:rFonts w:ascii="Arial" w:hAnsi="Arial" w:eastAsia="Arial"/>
      <w:b/>
      <w:bCs/>
      <w:sz w:val="26"/>
      <w:szCs w:val="26"/>
    </w:rPr>
  </w:style>
  <w:style w:type="paragraph" w:styleId="896" w:customStyle="1">
    <w:name w:val="标题 511"/>
    <w:basedOn w:val="828"/>
    <w:next w:val="828"/>
    <w:link w:val="907"/>
    <w:qFormat/>
    <w:pPr>
      <w:keepLines/>
      <w:keepNext/>
      <w:spacing w:before="320" w:after="200"/>
      <w:outlineLvl w:val="4"/>
    </w:pPr>
    <w:rPr>
      <w:rFonts w:ascii="Arial" w:hAnsi="Arial" w:eastAsia="Arial"/>
      <w:b/>
      <w:bCs/>
      <w:sz w:val="24"/>
      <w:szCs w:val="24"/>
    </w:rPr>
  </w:style>
  <w:style w:type="paragraph" w:styleId="897" w:customStyle="1">
    <w:name w:val="标题 611"/>
    <w:basedOn w:val="828"/>
    <w:next w:val="828"/>
    <w:link w:val="908"/>
    <w:qFormat/>
    <w:pPr>
      <w:keepLines/>
      <w:keepNext/>
      <w:spacing w:before="320" w:after="200"/>
      <w:outlineLvl w:val="5"/>
    </w:pPr>
    <w:rPr>
      <w:rFonts w:ascii="Arial" w:hAnsi="Arial" w:eastAsia="Arial"/>
      <w:b/>
      <w:bCs/>
      <w:sz w:val="22"/>
      <w:szCs w:val="22"/>
    </w:rPr>
  </w:style>
  <w:style w:type="paragraph" w:styleId="898" w:customStyle="1">
    <w:name w:val="标题 711"/>
    <w:basedOn w:val="828"/>
    <w:next w:val="828"/>
    <w:link w:val="909"/>
    <w:qFormat/>
    <w:pPr>
      <w:keepLines/>
      <w:keepNext/>
      <w:spacing w:before="320" w:after="200"/>
      <w:outlineLvl w:val="6"/>
    </w:pPr>
    <w:rPr>
      <w:rFonts w:ascii="Arial" w:hAnsi="Arial" w:eastAsia="Arial"/>
      <w:b/>
      <w:bCs/>
      <w:i/>
      <w:iCs/>
      <w:sz w:val="22"/>
      <w:szCs w:val="22"/>
    </w:rPr>
  </w:style>
  <w:style w:type="paragraph" w:styleId="899" w:customStyle="1">
    <w:name w:val="标题 811"/>
    <w:basedOn w:val="828"/>
    <w:next w:val="828"/>
    <w:link w:val="910"/>
    <w:qFormat/>
    <w:pPr>
      <w:keepLines/>
      <w:keepNext/>
      <w:spacing w:before="320" w:after="200"/>
      <w:outlineLvl w:val="7"/>
    </w:pPr>
    <w:rPr>
      <w:rFonts w:ascii="Arial" w:hAnsi="Arial" w:eastAsia="Arial"/>
      <w:i/>
      <w:iCs/>
      <w:sz w:val="22"/>
      <w:szCs w:val="22"/>
    </w:rPr>
  </w:style>
  <w:style w:type="paragraph" w:styleId="900" w:customStyle="1">
    <w:name w:val="标题 911"/>
    <w:basedOn w:val="828"/>
    <w:next w:val="828"/>
    <w:link w:val="911"/>
    <w:qFormat/>
    <w:pPr>
      <w:keepLines/>
      <w:keepNext/>
      <w:spacing w:before="320" w:after="200"/>
      <w:outlineLvl w:val="8"/>
    </w:pPr>
    <w:rPr>
      <w:rFonts w:ascii="Arial" w:hAnsi="Arial" w:eastAsia="Arial"/>
      <w:i/>
      <w:iCs/>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1 字符1"/>
    <w:link w:val="892"/>
    <w:uiPriority w:val="9"/>
    <w:qFormat/>
    <w:rPr>
      <w:rFonts w:ascii="Arial" w:hAnsi="Arial" w:eastAsia="Arial" w:cs="Arial"/>
      <w:sz w:val="40"/>
      <w:szCs w:val="40"/>
    </w:rPr>
  </w:style>
  <w:style w:type="character" w:styleId="904" w:customStyle="1">
    <w:name w:val="标题 2 字符"/>
    <w:link w:val="893"/>
    <w:qFormat/>
    <w:rPr>
      <w:rFonts w:ascii="Arial" w:hAnsi="Arial" w:eastAsia="Arial" w:cs="Arial"/>
      <w:sz w:val="34"/>
    </w:rPr>
  </w:style>
  <w:style w:type="character" w:styleId="905" w:customStyle="1">
    <w:name w:val="标题 3 字符"/>
    <w:link w:val="894"/>
    <w:qFormat/>
    <w:rPr>
      <w:rFonts w:ascii="Arial" w:hAnsi="Arial" w:eastAsia="Arial" w:cs="Arial"/>
      <w:sz w:val="30"/>
      <w:szCs w:val="30"/>
    </w:rPr>
  </w:style>
  <w:style w:type="character" w:styleId="906" w:customStyle="1">
    <w:name w:val="标题 4 字符"/>
    <w:link w:val="895"/>
    <w:qFormat/>
    <w:rPr>
      <w:rFonts w:ascii="Arial" w:hAnsi="Arial" w:eastAsia="Arial" w:cs="Arial"/>
      <w:b/>
      <w:bCs/>
      <w:sz w:val="26"/>
      <w:szCs w:val="26"/>
    </w:rPr>
  </w:style>
  <w:style w:type="character" w:styleId="907" w:customStyle="1">
    <w:name w:val="标题 5 字符"/>
    <w:link w:val="896"/>
    <w:qFormat/>
    <w:rPr>
      <w:rFonts w:ascii="Arial" w:hAnsi="Arial" w:eastAsia="Arial" w:cs="Arial"/>
      <w:b/>
      <w:bCs/>
      <w:sz w:val="24"/>
      <w:szCs w:val="24"/>
    </w:rPr>
  </w:style>
  <w:style w:type="character" w:styleId="908" w:customStyle="1">
    <w:name w:val="标题 6 字符"/>
    <w:link w:val="897"/>
    <w:qFormat/>
    <w:rPr>
      <w:rFonts w:ascii="Arial" w:hAnsi="Arial" w:eastAsia="Arial" w:cs="Arial"/>
      <w:b/>
      <w:bCs/>
      <w:sz w:val="22"/>
      <w:szCs w:val="22"/>
    </w:rPr>
  </w:style>
  <w:style w:type="character" w:styleId="909" w:customStyle="1">
    <w:name w:val="标题 7 字符"/>
    <w:link w:val="898"/>
    <w:qFormat/>
    <w:rPr>
      <w:rFonts w:ascii="Arial" w:hAnsi="Arial" w:eastAsia="Arial" w:cs="Arial"/>
      <w:b/>
      <w:bCs/>
      <w:i/>
      <w:iCs/>
      <w:sz w:val="22"/>
      <w:szCs w:val="22"/>
    </w:rPr>
  </w:style>
  <w:style w:type="character" w:styleId="910" w:customStyle="1">
    <w:name w:val="标题 8 字符"/>
    <w:link w:val="899"/>
    <w:qFormat/>
    <w:rPr>
      <w:rFonts w:ascii="Arial" w:hAnsi="Arial" w:eastAsia="Arial" w:cs="Arial"/>
      <w:i/>
      <w:iCs/>
      <w:sz w:val="22"/>
      <w:szCs w:val="22"/>
    </w:rPr>
  </w:style>
  <w:style w:type="character" w:styleId="911" w:customStyle="1">
    <w:name w:val="标题 9 字符"/>
    <w:link w:val="900"/>
    <w:qFormat/>
    <w:rPr>
      <w:rFonts w:ascii="Arial" w:hAnsi="Arial" w:eastAsia="Arial" w:cs="Arial"/>
      <w:i/>
      <w:iCs/>
      <w:sz w:val="21"/>
      <w:szCs w:val="21"/>
    </w:rPr>
  </w:style>
  <w:style w:type="paragraph" w:styleId="912" w:customStyle="1">
    <w:name w:val="列表 31"/>
    <w:basedOn w:val="828"/>
    <w:qFormat/>
    <w:pPr>
      <w:ind w:left="1260" w:hanging="420"/>
    </w:pPr>
    <w:rPr>
      <w:rFonts w:ascii="Calibri" w:hAnsi="Calibri" w:eastAsia="Calibri" w:cs="宋体"/>
      <w:sz w:val="20"/>
      <w:szCs w:val="20"/>
      <w:lang w:val="zh-CN"/>
    </w:rPr>
  </w:style>
  <w:style w:type="paragraph" w:styleId="913" w:customStyle="1">
    <w:name w:val="目录 711"/>
    <w:basedOn w:val="828"/>
    <w:next w:val="828"/>
    <w:unhideWhenUsed/>
    <w:qFormat/>
    <w:pPr>
      <w:ind w:left="1701"/>
      <w:spacing w:after="57"/>
    </w:pPr>
  </w:style>
  <w:style w:type="paragraph" w:styleId="914" w:customStyle="1">
    <w:name w:val="列表编号 21"/>
    <w:basedOn w:val="828"/>
    <w:qFormat/>
    <w:pPr>
      <w:ind w:left="1440" w:hanging="1440"/>
      <w:spacing w:line="360" w:lineRule="auto"/>
      <w:tabs>
        <w:tab w:val="left" w:pos="1440" w:leader="none"/>
      </w:tabs>
    </w:pPr>
    <w:rPr>
      <w:rFonts w:ascii="Calibri" w:hAnsi="Calibri" w:eastAsia="Calibri" w:cs="宋体"/>
      <w:sz w:val="24"/>
      <w:szCs w:val="24"/>
      <w:lang w:val="zh-CN"/>
    </w:rPr>
  </w:style>
  <w:style w:type="paragraph" w:styleId="915" w:customStyle="1">
    <w:name w:val="注释标题11"/>
    <w:basedOn w:val="828"/>
    <w:next w:val="828"/>
    <w:link w:val="916"/>
    <w:uiPriority w:val="99"/>
    <w:qFormat/>
    <w:pPr>
      <w:ind w:firstLine="480"/>
      <w:jc w:val="center"/>
      <w:spacing w:line="360" w:lineRule="auto"/>
    </w:pPr>
    <w:rPr>
      <w:rFonts w:ascii="Calibri" w:hAnsi="Calibri"/>
      <w:sz w:val="22"/>
      <w:szCs w:val="24"/>
      <w:lang w:val="zh-CN" w:eastAsia="en-US"/>
    </w:rPr>
  </w:style>
  <w:style w:type="character" w:styleId="916" w:customStyle="1">
    <w:name w:val="注释标题 字符"/>
    <w:link w:val="915"/>
    <w:uiPriority w:val="99"/>
    <w:qFormat/>
    <w:rPr>
      <w:rFonts w:ascii="Calibri" w:hAnsi="Calibri"/>
      <w:sz w:val="22"/>
      <w:szCs w:val="24"/>
      <w:lang w:val="zh-CN" w:eastAsia="en-US"/>
    </w:rPr>
  </w:style>
  <w:style w:type="paragraph" w:styleId="917" w:customStyle="1">
    <w:name w:val="索引 81"/>
    <w:basedOn w:val="828"/>
    <w:next w:val="828"/>
    <w:qFormat/>
    <w:pPr>
      <w:ind w:left="2940"/>
    </w:pPr>
    <w:rPr>
      <w:rFonts w:ascii="Calibri" w:hAnsi="Calibri" w:eastAsia="Calibri" w:cs="宋体"/>
      <w:sz w:val="20"/>
      <w:szCs w:val="20"/>
      <w:lang w:val="zh-CN"/>
    </w:rPr>
  </w:style>
  <w:style w:type="paragraph" w:styleId="918" w:customStyle="1">
    <w:name w:val="列表编号1"/>
    <w:basedOn w:val="828"/>
    <w:qFormat/>
    <w:pPr>
      <w:ind w:left="2952" w:hanging="432"/>
      <w:tabs>
        <w:tab w:val="left" w:pos="2952" w:leader="none"/>
      </w:tabs>
    </w:pPr>
    <w:rPr>
      <w:rFonts w:ascii="Calibri" w:hAnsi="Calibri" w:eastAsia="Calibri" w:cs="宋体"/>
      <w:sz w:val="20"/>
      <w:szCs w:val="24"/>
      <w:lang w:val="zh-CN"/>
    </w:rPr>
  </w:style>
  <w:style w:type="paragraph" w:styleId="919" w:customStyle="1">
    <w:name w:val="正文缩进11"/>
    <w:basedOn w:val="828"/>
    <w:next w:val="828"/>
    <w:qFormat/>
    <w:pPr>
      <w:ind w:firstLine="420"/>
      <w:jc w:val="left"/>
    </w:pPr>
    <w:rPr>
      <w:rFonts w:ascii="宋体"/>
      <w:sz w:val="24"/>
      <w:szCs w:val="24"/>
    </w:rPr>
  </w:style>
  <w:style w:type="paragraph" w:styleId="920" w:customStyle="1">
    <w:name w:val="题注1"/>
    <w:basedOn w:val="828"/>
    <w:next w:val="828"/>
    <w:uiPriority w:val="35"/>
    <w:qFormat/>
    <w:pPr>
      <w:spacing w:line="276" w:lineRule="auto"/>
    </w:pPr>
    <w:rPr>
      <w:b/>
      <w:bCs/>
      <w:color w:val="4f81bd"/>
      <w:sz w:val="18"/>
      <w:szCs w:val="18"/>
    </w:rPr>
  </w:style>
  <w:style w:type="paragraph" w:styleId="921" w:customStyle="1">
    <w:name w:val="索引 51"/>
    <w:basedOn w:val="828"/>
    <w:next w:val="828"/>
    <w:qFormat/>
    <w:pPr>
      <w:ind w:left="1680"/>
    </w:pPr>
    <w:rPr>
      <w:rFonts w:ascii="Calibri" w:hAnsi="Calibri" w:eastAsia="Calibri" w:cs="宋体"/>
      <w:sz w:val="20"/>
      <w:szCs w:val="20"/>
      <w:lang w:val="zh-CN"/>
    </w:rPr>
  </w:style>
  <w:style w:type="paragraph" w:styleId="922" w:customStyle="1">
    <w:name w:val="列表项目符号1"/>
    <w:basedOn w:val="828"/>
    <w:qFormat/>
    <w:pPr>
      <w:ind w:left="360" w:hanging="360"/>
      <w:tabs>
        <w:tab w:val="left" w:pos="360" w:leader="none"/>
      </w:tabs>
    </w:pPr>
    <w:rPr>
      <w:b/>
      <w:position w:val="-10"/>
      <w:sz w:val="24"/>
      <w:szCs w:val="24"/>
    </w:rPr>
  </w:style>
  <w:style w:type="paragraph" w:styleId="923" w:customStyle="1">
    <w:name w:val="文档结构图1"/>
    <w:basedOn w:val="828"/>
    <w:link w:val="924"/>
    <w:qFormat/>
    <w:pPr>
      <w:shd w:val="clear" w:color="auto" w:fill="000080"/>
    </w:pPr>
    <w:rPr>
      <w:b/>
      <w:position w:val="-10"/>
      <w:sz w:val="24"/>
      <w:szCs w:val="20"/>
    </w:rPr>
  </w:style>
  <w:style w:type="character" w:styleId="924" w:customStyle="1">
    <w:name w:val="文档结构图 字符"/>
    <w:link w:val="923"/>
    <w:qFormat/>
    <w:rPr>
      <w:b/>
      <w:position w:val="-10"/>
      <w:sz w:val="24"/>
      <w:shd w:val="clear" w:color="auto" w:fill="000080"/>
    </w:rPr>
  </w:style>
  <w:style w:type="paragraph" w:styleId="925" w:customStyle="1">
    <w:name w:val="批注文字11"/>
    <w:basedOn w:val="828"/>
    <w:link w:val="926"/>
    <w:unhideWhenUsed/>
    <w:qFormat/>
    <w:pPr>
      <w:jc w:val="left"/>
      <w:spacing w:after="200" w:line="276" w:lineRule="auto"/>
      <w:widowControl/>
    </w:pPr>
    <w:rPr>
      <w:rFonts w:ascii="Calibri" w:hAnsi="Calibri"/>
      <w:sz w:val="22"/>
      <w:szCs w:val="22"/>
      <w:lang w:eastAsia="en-US"/>
    </w:rPr>
  </w:style>
  <w:style w:type="character" w:styleId="926" w:customStyle="1">
    <w:name w:val="批注文字 字符"/>
    <w:link w:val="925"/>
    <w:qFormat/>
    <w:rPr>
      <w:rFonts w:ascii="Calibri" w:hAnsi="Calibri"/>
      <w:sz w:val="22"/>
      <w:szCs w:val="22"/>
      <w:lang w:eastAsia="en-US"/>
    </w:rPr>
  </w:style>
  <w:style w:type="paragraph" w:styleId="927" w:customStyle="1">
    <w:name w:val="索引 61"/>
    <w:basedOn w:val="828"/>
    <w:next w:val="828"/>
    <w:qFormat/>
    <w:pPr>
      <w:ind w:left="2100"/>
    </w:pPr>
    <w:rPr>
      <w:rFonts w:ascii="Calibri" w:hAnsi="Calibri" w:eastAsia="Calibri" w:cs="宋体"/>
      <w:sz w:val="20"/>
      <w:szCs w:val="20"/>
      <w:lang w:val="zh-CN"/>
    </w:rPr>
  </w:style>
  <w:style w:type="paragraph" w:styleId="928" w:customStyle="1">
    <w:name w:val="称呼1"/>
    <w:basedOn w:val="828"/>
    <w:next w:val="828"/>
    <w:link w:val="929"/>
    <w:qFormat/>
    <w:rPr>
      <w:rFonts w:ascii="仿宋_GB2312" w:hAnsi="Calibri" w:eastAsia="仿宋_GB2312"/>
      <w:sz w:val="28"/>
      <w:szCs w:val="20"/>
      <w:lang w:val="zh-CN"/>
    </w:rPr>
  </w:style>
  <w:style w:type="character" w:styleId="929" w:customStyle="1">
    <w:name w:val="称呼 字符"/>
    <w:link w:val="928"/>
    <w:qFormat/>
    <w:rPr>
      <w:rFonts w:ascii="仿宋_GB2312" w:hAnsi="Calibri" w:eastAsia="仿宋_GB2312"/>
      <w:sz w:val="28"/>
      <w:lang w:val="zh-CN"/>
    </w:rPr>
  </w:style>
  <w:style w:type="paragraph" w:styleId="930" w:customStyle="1">
    <w:name w:val="正文文本 31"/>
    <w:basedOn w:val="828"/>
    <w:link w:val="931"/>
    <w:qFormat/>
    <w:rPr>
      <w:rFonts w:ascii="仿宋_GB2312" w:hAnsi="Arial" w:eastAsia="仿宋_GB2312"/>
      <w:sz w:val="32"/>
      <w:szCs w:val="20"/>
      <w:lang w:val="zh-CN"/>
    </w:rPr>
  </w:style>
  <w:style w:type="character" w:styleId="931" w:customStyle="1">
    <w:name w:val="正文文本 3 字符"/>
    <w:link w:val="930"/>
    <w:qFormat/>
    <w:rPr>
      <w:rFonts w:ascii="仿宋_GB2312" w:hAnsi="Arial" w:eastAsia="仿宋_GB2312"/>
      <w:sz w:val="32"/>
      <w:lang w:val="zh-CN"/>
    </w:rPr>
  </w:style>
  <w:style w:type="paragraph" w:styleId="932" w:customStyle="1">
    <w:name w:val="正文文本11"/>
    <w:basedOn w:val="828"/>
    <w:next w:val="828"/>
    <w:link w:val="933"/>
    <w:uiPriority w:val="99"/>
    <w:qFormat/>
    <w:pPr>
      <w:spacing w:after="120"/>
    </w:pPr>
    <w:rPr>
      <w:sz w:val="20"/>
      <w:szCs w:val="24"/>
    </w:rPr>
  </w:style>
  <w:style w:type="character" w:styleId="933" w:customStyle="1">
    <w:name w:val="正文文本 字符1"/>
    <w:link w:val="932"/>
    <w:uiPriority w:val="99"/>
    <w:qFormat/>
    <w:rPr>
      <w:rFonts w:ascii="Times New Roman" w:hAnsi="Times New Roman" w:eastAsia="宋体" w:cs="Times New Roman"/>
      <w:sz w:val="20"/>
      <w:szCs w:val="24"/>
    </w:rPr>
  </w:style>
  <w:style w:type="paragraph" w:styleId="934" w:customStyle="1">
    <w:name w:val="正文文本缩进11"/>
    <w:basedOn w:val="828"/>
    <w:link w:val="935"/>
    <w:uiPriority w:val="99"/>
    <w:unhideWhenUsed/>
    <w:qFormat/>
    <w:pPr>
      <w:ind w:left="420"/>
      <w:spacing w:after="120"/>
    </w:pPr>
  </w:style>
  <w:style w:type="character" w:styleId="935" w:customStyle="1">
    <w:name w:val="正文文本缩进 字符1"/>
    <w:link w:val="934"/>
    <w:uiPriority w:val="99"/>
    <w:semiHidden/>
    <w:qFormat/>
    <w:rPr>
      <w:sz w:val="21"/>
      <w:szCs w:val="21"/>
    </w:rPr>
  </w:style>
  <w:style w:type="paragraph" w:styleId="936" w:customStyle="1">
    <w:name w:val="文本块11"/>
    <w:basedOn w:val="828"/>
    <w:qFormat/>
    <w:pPr>
      <w:ind w:left="256" w:right="6" w:firstLine="624"/>
      <w:jc w:val="left"/>
      <w:spacing w:after="200" w:line="276" w:lineRule="auto"/>
      <w:widowControl/>
    </w:pPr>
    <w:rPr>
      <w:rFonts w:eastAsia="仿宋"/>
      <w:sz w:val="28"/>
      <w:szCs w:val="20"/>
      <w:lang w:eastAsia="en-US"/>
    </w:rPr>
  </w:style>
  <w:style w:type="paragraph" w:styleId="937" w:customStyle="1">
    <w:name w:val="索引 411"/>
    <w:basedOn w:val="828"/>
    <w:next w:val="828"/>
    <w:uiPriority w:val="99"/>
    <w:unhideWhenUsed/>
    <w:qFormat/>
    <w:pPr>
      <w:ind w:left="600"/>
    </w:pPr>
    <w:rPr>
      <w:rFonts w:ascii="宋体"/>
      <w:b/>
      <w:position w:val="-10"/>
      <w:sz w:val="24"/>
      <w:szCs w:val="20"/>
    </w:rPr>
  </w:style>
  <w:style w:type="paragraph" w:styleId="938" w:customStyle="1">
    <w:name w:val="目录 511"/>
    <w:basedOn w:val="828"/>
    <w:next w:val="828"/>
    <w:unhideWhenUsed/>
    <w:qFormat/>
    <w:pPr>
      <w:ind w:left="1134"/>
      <w:spacing w:after="57"/>
    </w:pPr>
  </w:style>
  <w:style w:type="paragraph" w:styleId="939" w:customStyle="1">
    <w:name w:val="目录 311"/>
    <w:basedOn w:val="828"/>
    <w:next w:val="828"/>
    <w:unhideWhenUsed/>
    <w:qFormat/>
    <w:pPr>
      <w:ind w:left="567"/>
      <w:spacing w:after="57"/>
    </w:pPr>
  </w:style>
  <w:style w:type="paragraph" w:styleId="940" w:customStyle="1">
    <w:name w:val="纯文本11"/>
    <w:basedOn w:val="828"/>
    <w:next w:val="919"/>
    <w:qFormat/>
    <w:pPr>
      <w:spacing w:line="360" w:lineRule="auto"/>
    </w:pPr>
    <w:rPr>
      <w:rFonts w:ascii="楷体_GB2312" w:hAnsi="Courier New" w:eastAsia="楷体_GB2312"/>
      <w:sz w:val="24"/>
      <w:szCs w:val="20"/>
    </w:rPr>
  </w:style>
  <w:style w:type="paragraph" w:styleId="941" w:customStyle="1">
    <w:name w:val="目录 811"/>
    <w:basedOn w:val="828"/>
    <w:next w:val="828"/>
    <w:unhideWhenUsed/>
    <w:qFormat/>
    <w:pPr>
      <w:ind w:left="1984"/>
      <w:spacing w:after="57"/>
    </w:pPr>
  </w:style>
  <w:style w:type="paragraph" w:styleId="942" w:customStyle="1">
    <w:name w:val="索引 31"/>
    <w:basedOn w:val="828"/>
    <w:next w:val="828"/>
    <w:qFormat/>
    <w:pPr>
      <w:ind w:left="840"/>
    </w:pPr>
    <w:rPr>
      <w:rFonts w:ascii="Calibri" w:hAnsi="Calibri" w:eastAsia="Calibri" w:cs="宋体"/>
      <w:sz w:val="20"/>
      <w:szCs w:val="20"/>
      <w:lang w:val="zh-CN"/>
    </w:rPr>
  </w:style>
  <w:style w:type="paragraph" w:styleId="943" w:customStyle="1">
    <w:name w:val="日期11"/>
    <w:basedOn w:val="828"/>
    <w:next w:val="828"/>
    <w:link w:val="94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4" w:customStyle="1">
    <w:name w:val="日期 字符"/>
    <w:link w:val="943"/>
    <w:qFormat/>
    <w:rPr>
      <w:rFonts w:ascii="Century Schoolbook" w:hAnsi="Century Schoolbook" w:eastAsia="文鼎小标宋"/>
      <w:spacing w:val="-4"/>
      <w:sz w:val="23"/>
      <w:lang w:eastAsia="en-US"/>
    </w:rPr>
  </w:style>
  <w:style w:type="paragraph" w:styleId="945" w:customStyle="1">
    <w:name w:val="正文文本缩进 211"/>
    <w:basedOn w:val="828"/>
    <w:link w:val="946"/>
    <w:qFormat/>
    <w:pPr>
      <w:ind w:firstLine="412"/>
      <w:jc w:val="left"/>
      <w:spacing w:after="200" w:line="400" w:lineRule="exact"/>
      <w:widowControl/>
    </w:pPr>
    <w:rPr>
      <w:rFonts w:ascii="仿宋_GB2312" w:hAnsi="Calibri" w:eastAsia="仿宋_GB2312"/>
      <w:sz w:val="24"/>
      <w:szCs w:val="22"/>
      <w:lang w:eastAsia="en-US"/>
    </w:rPr>
  </w:style>
  <w:style w:type="character" w:styleId="946" w:customStyle="1">
    <w:name w:val="正文文本缩进 2 字符"/>
    <w:link w:val="945"/>
    <w:qFormat/>
    <w:rPr>
      <w:rFonts w:ascii="仿宋_GB2312" w:hAnsi="Calibri" w:eastAsia="仿宋_GB2312"/>
      <w:sz w:val="24"/>
      <w:szCs w:val="22"/>
      <w:lang w:eastAsia="en-US"/>
    </w:rPr>
  </w:style>
  <w:style w:type="paragraph" w:styleId="947" w:customStyle="1">
    <w:name w:val="尾注文本1"/>
    <w:basedOn w:val="828"/>
    <w:link w:val="948"/>
    <w:unhideWhenUsed/>
    <w:qFormat/>
    <w:rPr>
      <w:sz w:val="20"/>
      <w:szCs w:val="20"/>
    </w:rPr>
  </w:style>
  <w:style w:type="character" w:styleId="948" w:customStyle="1">
    <w:name w:val="尾注文本 字符"/>
    <w:link w:val="947"/>
    <w:qFormat/>
    <w:rPr>
      <w:sz w:val="20"/>
    </w:rPr>
  </w:style>
  <w:style w:type="paragraph" w:styleId="949" w:customStyle="1">
    <w:name w:val="批注框文本11"/>
    <w:basedOn w:val="828"/>
    <w:link w:val="950"/>
    <w:unhideWhenUsed/>
    <w:qFormat/>
    <w:rPr>
      <w:sz w:val="18"/>
      <w:szCs w:val="18"/>
    </w:rPr>
  </w:style>
  <w:style w:type="character" w:styleId="950" w:customStyle="1">
    <w:name w:val="批注框文本 字符"/>
    <w:link w:val="949"/>
    <w:qFormat/>
    <w:rPr>
      <w:sz w:val="18"/>
      <w:szCs w:val="18"/>
    </w:rPr>
  </w:style>
  <w:style w:type="paragraph" w:styleId="951" w:customStyle="1">
    <w:name w:val="页脚11"/>
    <w:basedOn w:val="828"/>
    <w:link w:val="952"/>
    <w:uiPriority w:val="99"/>
    <w:unhideWhenUsed/>
    <w:qFormat/>
    <w:pPr>
      <w:tabs>
        <w:tab w:val="center" w:pos="7143" w:leader="none"/>
        <w:tab w:val="right" w:pos="14287" w:leader="none"/>
      </w:tabs>
    </w:pPr>
  </w:style>
  <w:style w:type="character" w:styleId="952" w:customStyle="1">
    <w:name w:val="页脚 字符1"/>
    <w:link w:val="951"/>
    <w:uiPriority w:val="99"/>
    <w:qFormat/>
  </w:style>
  <w:style w:type="paragraph" w:styleId="953"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4" w:customStyle="1">
    <w:name w:val="页眉11"/>
    <w:basedOn w:val="828"/>
    <w:link w:val="955"/>
    <w:uiPriority w:val="99"/>
    <w:unhideWhenUsed/>
    <w:qFormat/>
    <w:pPr>
      <w:tabs>
        <w:tab w:val="center" w:pos="7143" w:leader="none"/>
        <w:tab w:val="right" w:pos="14287" w:leader="none"/>
      </w:tabs>
    </w:pPr>
  </w:style>
  <w:style w:type="character" w:styleId="955" w:customStyle="1">
    <w:name w:val="页眉 字符1"/>
    <w:link w:val="954"/>
    <w:uiPriority w:val="99"/>
    <w:qFormat/>
  </w:style>
  <w:style w:type="paragraph" w:styleId="956" w:customStyle="1">
    <w:name w:val="签名1"/>
    <w:basedOn w:val="828"/>
    <w:link w:val="957"/>
    <w:qFormat/>
    <w:pPr>
      <w:jc w:val="center"/>
      <w:spacing w:after="600" w:line="312" w:lineRule="atLeast"/>
    </w:pPr>
    <w:rPr>
      <w:rFonts w:ascii="Calibri" w:hAnsi="Calibri" w:eastAsia="仿宋_GB2312"/>
      <w:sz w:val="24"/>
      <w:szCs w:val="20"/>
      <w:lang w:val="zh-CN"/>
    </w:rPr>
  </w:style>
  <w:style w:type="character" w:styleId="957" w:customStyle="1">
    <w:name w:val="签名 字符"/>
    <w:link w:val="956"/>
    <w:qFormat/>
    <w:rPr>
      <w:rFonts w:ascii="Calibri" w:hAnsi="Calibri" w:eastAsia="仿宋_GB2312"/>
      <w:sz w:val="24"/>
      <w:lang w:val="zh-CN"/>
    </w:rPr>
  </w:style>
  <w:style w:type="paragraph" w:styleId="958" w:customStyle="1">
    <w:name w:val="目录 112"/>
    <w:basedOn w:val="828"/>
    <w:next w:val="828"/>
    <w:unhideWhenUsed/>
    <w:qFormat/>
    <w:pPr>
      <w:spacing w:after="57"/>
    </w:pPr>
  </w:style>
  <w:style w:type="paragraph" w:styleId="959" w:customStyle="1">
    <w:name w:val="目录 411"/>
    <w:basedOn w:val="828"/>
    <w:next w:val="828"/>
    <w:unhideWhenUsed/>
    <w:qFormat/>
    <w:pPr>
      <w:ind w:left="850"/>
      <w:spacing w:after="57"/>
    </w:pPr>
  </w:style>
  <w:style w:type="paragraph" w:styleId="960" w:customStyle="1">
    <w:name w:val="索引标题1"/>
    <w:basedOn w:val="828"/>
    <w:next w:val="961"/>
    <w:qFormat/>
    <w:rPr>
      <w:rFonts w:ascii="Calibri" w:hAnsi="Calibri" w:eastAsia="Calibri" w:cs="宋体"/>
      <w:sz w:val="20"/>
      <w:szCs w:val="20"/>
      <w:lang w:val="zh-CN"/>
    </w:rPr>
  </w:style>
  <w:style w:type="paragraph" w:styleId="961" w:customStyle="1">
    <w:name w:val="索引 111"/>
    <w:basedOn w:val="828"/>
    <w:next w:val="828"/>
    <w:unhideWhenUsed/>
    <w:qFormat/>
  </w:style>
  <w:style w:type="paragraph" w:styleId="962" w:customStyle="1">
    <w:name w:val="副标题11"/>
    <w:basedOn w:val="828"/>
    <w:next w:val="828"/>
    <w:link w:val="963"/>
    <w:uiPriority w:val="11"/>
    <w:qFormat/>
    <w:pPr>
      <w:spacing w:before="200" w:after="200"/>
    </w:pPr>
    <w:rPr>
      <w:sz w:val="24"/>
      <w:szCs w:val="24"/>
    </w:rPr>
  </w:style>
  <w:style w:type="character" w:styleId="963" w:customStyle="1">
    <w:name w:val="副标题 字符1"/>
    <w:link w:val="962"/>
    <w:uiPriority w:val="11"/>
    <w:qFormat/>
    <w:rPr>
      <w:sz w:val="24"/>
      <w:szCs w:val="24"/>
    </w:rPr>
  </w:style>
  <w:style w:type="paragraph" w:styleId="964" w:customStyle="1">
    <w:name w:val="脚注文本111"/>
    <w:basedOn w:val="828"/>
    <w:link w:val="965"/>
    <w:unhideWhenUsed/>
    <w:qFormat/>
    <w:pPr>
      <w:spacing w:after="40"/>
    </w:pPr>
    <w:rPr>
      <w:sz w:val="18"/>
      <w:szCs w:val="20"/>
    </w:rPr>
  </w:style>
  <w:style w:type="character" w:styleId="965" w:customStyle="1">
    <w:name w:val="脚注文本 字符"/>
    <w:link w:val="964"/>
    <w:qFormat/>
    <w:rPr>
      <w:sz w:val="18"/>
    </w:rPr>
  </w:style>
  <w:style w:type="paragraph" w:styleId="966" w:customStyle="1">
    <w:name w:val="目录 611"/>
    <w:basedOn w:val="828"/>
    <w:next w:val="828"/>
    <w:unhideWhenUsed/>
    <w:qFormat/>
    <w:pPr>
      <w:ind w:left="1417"/>
      <w:spacing w:after="57"/>
    </w:pPr>
  </w:style>
  <w:style w:type="paragraph" w:styleId="967" w:customStyle="1">
    <w:name w:val="正文文本缩进 311"/>
    <w:basedOn w:val="828"/>
    <w:link w:val="968"/>
    <w:qFormat/>
    <w:pPr>
      <w:ind w:left="420"/>
      <w:spacing w:after="120"/>
    </w:pPr>
    <w:rPr>
      <w:b/>
      <w:position w:val="-10"/>
      <w:sz w:val="16"/>
      <w:szCs w:val="16"/>
    </w:rPr>
  </w:style>
  <w:style w:type="character" w:styleId="968" w:customStyle="1">
    <w:name w:val="正文文本缩进 3 字符"/>
    <w:link w:val="967"/>
    <w:qFormat/>
    <w:rPr>
      <w:b/>
      <w:position w:val="-10"/>
      <w:sz w:val="16"/>
      <w:szCs w:val="16"/>
    </w:rPr>
  </w:style>
  <w:style w:type="paragraph" w:styleId="969" w:customStyle="1">
    <w:name w:val="索引 71"/>
    <w:basedOn w:val="828"/>
    <w:next w:val="828"/>
    <w:qFormat/>
    <w:pPr>
      <w:ind w:left="2520"/>
    </w:pPr>
    <w:rPr>
      <w:rFonts w:ascii="Calibri" w:hAnsi="Calibri" w:eastAsia="Calibri" w:cs="宋体"/>
      <w:sz w:val="20"/>
      <w:szCs w:val="20"/>
      <w:lang w:val="zh-CN"/>
    </w:rPr>
  </w:style>
  <w:style w:type="paragraph" w:styleId="970" w:customStyle="1">
    <w:name w:val="索引 91"/>
    <w:basedOn w:val="828"/>
    <w:next w:val="828"/>
    <w:qFormat/>
    <w:pPr>
      <w:ind w:left="3360"/>
    </w:pPr>
    <w:rPr>
      <w:rFonts w:ascii="Calibri" w:hAnsi="Calibri" w:eastAsia="Calibri" w:cs="宋体"/>
      <w:sz w:val="20"/>
      <w:szCs w:val="20"/>
      <w:lang w:val="zh-CN"/>
    </w:rPr>
  </w:style>
  <w:style w:type="paragraph" w:styleId="971" w:customStyle="1">
    <w:name w:val="图表目录1"/>
    <w:basedOn w:val="828"/>
    <w:next w:val="828"/>
    <w:unhideWhenUsed/>
    <w:qFormat/>
  </w:style>
  <w:style w:type="paragraph" w:styleId="972" w:customStyle="1">
    <w:name w:val="目录 211"/>
    <w:basedOn w:val="828"/>
    <w:next w:val="828"/>
    <w:unhideWhenUsed/>
    <w:qFormat/>
    <w:pPr>
      <w:ind w:left="283"/>
      <w:spacing w:after="57"/>
    </w:pPr>
  </w:style>
  <w:style w:type="paragraph" w:styleId="973" w:customStyle="1">
    <w:name w:val="目录 911"/>
    <w:basedOn w:val="828"/>
    <w:next w:val="828"/>
    <w:unhideWhenUsed/>
    <w:qFormat/>
    <w:pPr>
      <w:ind w:left="2268"/>
      <w:spacing w:after="57"/>
    </w:pPr>
  </w:style>
  <w:style w:type="paragraph" w:styleId="974" w:customStyle="1">
    <w:name w:val="正文文本 212"/>
    <w:basedOn w:val="828"/>
    <w:link w:val="975"/>
    <w:qFormat/>
    <w:pPr>
      <w:jc w:val="center"/>
      <w:widowControl/>
    </w:pPr>
    <w:rPr>
      <w:rFonts w:ascii="楷体_GB2312" w:hAnsi="Calibri" w:eastAsia="楷体_GB2312"/>
      <w:sz w:val="28"/>
      <w:szCs w:val="20"/>
      <w:lang w:val="zh-CN"/>
    </w:rPr>
  </w:style>
  <w:style w:type="character" w:styleId="975" w:customStyle="1">
    <w:name w:val="正文文本 2 字符"/>
    <w:link w:val="974"/>
    <w:qFormat/>
    <w:rPr>
      <w:rFonts w:ascii="楷体_GB2312" w:hAnsi="Calibri" w:eastAsia="楷体_GB2312"/>
      <w:sz w:val="28"/>
      <w:lang w:val="zh-CN"/>
    </w:rPr>
  </w:style>
  <w:style w:type="paragraph" w:styleId="976" w:customStyle="1">
    <w:name w:val="HTML 预设格式11"/>
    <w:basedOn w:val="828"/>
    <w:link w:val="977"/>
    <w:unhideWhenUsed/>
    <w:qFormat/>
    <w:pPr>
      <w:jc w:val="left"/>
      <w:spacing w:after="200" w:line="276" w:lineRule="auto"/>
      <w:widowControl/>
    </w:pPr>
    <w:rPr>
      <w:rFonts w:ascii="Courier New" w:hAnsi="Courier New"/>
      <w:sz w:val="20"/>
      <w:szCs w:val="20"/>
      <w:lang w:eastAsia="en-US"/>
    </w:rPr>
  </w:style>
  <w:style w:type="character" w:styleId="977" w:customStyle="1">
    <w:name w:val="HTML 预设格式 字符"/>
    <w:link w:val="976"/>
    <w:qFormat/>
    <w:rPr>
      <w:rFonts w:ascii="Courier New" w:hAnsi="Courier New" w:cs="Courier New"/>
      <w:lang w:eastAsia="en-US"/>
    </w:rPr>
  </w:style>
  <w:style w:type="paragraph" w:styleId="978" w:customStyle="1">
    <w:name w:val="普通(网站)12"/>
    <w:basedOn w:val="82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9" w:customStyle="1">
    <w:name w:val="索引 21"/>
    <w:basedOn w:val="828"/>
    <w:next w:val="828"/>
    <w:qFormat/>
    <w:pPr>
      <w:ind w:left="420"/>
    </w:pPr>
    <w:rPr>
      <w:rFonts w:ascii="Calibri" w:hAnsi="Calibri" w:eastAsia="Calibri" w:cs="宋体"/>
      <w:sz w:val="20"/>
      <w:szCs w:val="20"/>
      <w:lang w:val="zh-CN"/>
    </w:rPr>
  </w:style>
  <w:style w:type="paragraph" w:styleId="980" w:customStyle="1">
    <w:name w:val="标题12"/>
    <w:basedOn w:val="828"/>
    <w:next w:val="828"/>
    <w:link w:val="981"/>
    <w:qFormat/>
    <w:pPr>
      <w:contextualSpacing/>
      <w:spacing w:before="300" w:after="200"/>
    </w:pPr>
    <w:rPr>
      <w:sz w:val="48"/>
      <w:szCs w:val="48"/>
    </w:rPr>
  </w:style>
  <w:style w:type="character" w:styleId="981" w:customStyle="1">
    <w:name w:val="标题 字符"/>
    <w:link w:val="980"/>
    <w:qFormat/>
    <w:rPr>
      <w:sz w:val="48"/>
      <w:szCs w:val="48"/>
    </w:rPr>
  </w:style>
  <w:style w:type="paragraph" w:styleId="982" w:customStyle="1">
    <w:name w:val="批注主题1"/>
    <w:basedOn w:val="925"/>
    <w:next w:val="925"/>
    <w:link w:val="983"/>
    <w:unhideWhenUsed/>
    <w:qFormat/>
    <w:rPr>
      <w:b/>
      <w:bCs/>
    </w:rPr>
  </w:style>
  <w:style w:type="character" w:styleId="983" w:customStyle="1">
    <w:name w:val="批注主题 字符"/>
    <w:link w:val="982"/>
    <w:qFormat/>
    <w:rPr>
      <w:rFonts w:ascii="Calibri" w:hAnsi="Calibri"/>
      <w:b/>
      <w:bCs/>
      <w:sz w:val="22"/>
      <w:szCs w:val="22"/>
      <w:lang w:eastAsia="en-US"/>
    </w:rPr>
  </w:style>
  <w:style w:type="paragraph" w:styleId="984" w:customStyle="1">
    <w:name w:val="正文首行缩进11"/>
    <w:basedOn w:val="932"/>
    <w:next w:val="985"/>
    <w:link w:val="986"/>
    <w:qFormat/>
    <w:pPr>
      <w:ind w:firstLine="420"/>
    </w:pPr>
    <w:rPr>
      <w:sz w:val="21"/>
      <w:szCs w:val="22"/>
    </w:rPr>
  </w:style>
  <w:style w:type="paragraph" w:styleId="985" w:customStyle="1">
    <w:name w:val="正文首行缩进 211"/>
    <w:basedOn w:val="934"/>
    <w:link w:val="987"/>
    <w:unhideWhenUsed/>
    <w:qFormat/>
    <w:pPr>
      <w:ind w:firstLine="420"/>
    </w:pPr>
  </w:style>
  <w:style w:type="character" w:styleId="986" w:customStyle="1">
    <w:name w:val="正文文本首行缩进 字符"/>
    <w:link w:val="984"/>
    <w:qFormat/>
    <w:rPr>
      <w:rFonts w:ascii="Times New Roman" w:hAnsi="Times New Roman" w:eastAsia="宋体" w:cs="Times New Roman"/>
      <w:sz w:val="21"/>
      <w:szCs w:val="22"/>
    </w:rPr>
  </w:style>
  <w:style w:type="character" w:styleId="987" w:customStyle="1">
    <w:name w:val="正文文本首行缩进 2 字符"/>
    <w:link w:val="985"/>
    <w:semiHidden/>
    <w:qFormat/>
    <w:rPr>
      <w:sz w:val="21"/>
      <w:szCs w:val="21"/>
    </w:rPr>
  </w:style>
  <w:style w:type="table" w:styleId="988" w:customStyle="1">
    <w:name w:val="网格型1111"/>
    <w:qFormat/>
    <w:tblPr>
      <w:tblCellMar>
        <w:left w:w="0" w:type="dxa"/>
        <w:top w:w="0" w:type="dxa"/>
        <w:right w:w="0" w:type="dxa"/>
        <w:bottom w:w="0" w:type="dxa"/>
      </w:tblCellMar>
    </w:tblPr>
  </w:style>
  <w:style w:type="character" w:styleId="989" w:customStyle="1">
    <w:name w:val="要点11"/>
    <w:qFormat/>
    <w:rPr>
      <w:rFonts w:ascii="Times New Roman" w:hAnsi="Times New Roman" w:eastAsia="宋体" w:cs="Times New Roman"/>
      <w:b/>
      <w:bCs/>
    </w:rPr>
  </w:style>
  <w:style w:type="character" w:styleId="990" w:customStyle="1">
    <w:name w:val="尾注引用1"/>
    <w:unhideWhenUsed/>
    <w:qFormat/>
    <w:rPr>
      <w:vertAlign w:val="superscript"/>
    </w:rPr>
  </w:style>
  <w:style w:type="character" w:styleId="991" w:customStyle="1">
    <w:name w:val="页码11"/>
    <w:qFormat/>
  </w:style>
  <w:style w:type="character" w:styleId="992" w:customStyle="1">
    <w:name w:val="已访问的超链接11"/>
    <w:qFormat/>
    <w:rPr>
      <w:rFonts w:hint="eastAsia" w:ascii="微软雅黑" w:hAnsi="微软雅黑" w:eastAsia="微软雅黑" w:cs="微软雅黑"/>
      <w:color w:val="3d3d3d"/>
      <w:u w:val="none"/>
    </w:rPr>
  </w:style>
  <w:style w:type="character" w:styleId="993" w:customStyle="1">
    <w:name w:val="强调11"/>
    <w:qFormat/>
    <w:rPr>
      <w:rFonts w:ascii="Times New Roman" w:hAnsi="Times New Roman" w:eastAsia="宋体" w:cs="Times New Roman"/>
      <w:i/>
    </w:rPr>
  </w:style>
  <w:style w:type="character" w:styleId="994" w:customStyle="1">
    <w:name w:val="行号1"/>
    <w:qFormat/>
  </w:style>
  <w:style w:type="character" w:styleId="995" w:customStyle="1">
    <w:name w:val="HTML 打字机1"/>
    <w:qFormat/>
    <w:rPr>
      <w:rFonts w:ascii="宋体" w:hAnsi="宋体" w:eastAsia="宋体" w:cs="宋体"/>
      <w:sz w:val="24"/>
      <w:szCs w:val="24"/>
    </w:rPr>
  </w:style>
  <w:style w:type="character" w:styleId="996" w:customStyle="1">
    <w:name w:val="超链接11"/>
    <w:unhideWhenUsed/>
    <w:qFormat/>
    <w:rPr>
      <w:color w:val="0000ff"/>
      <w:u w:val="single"/>
    </w:rPr>
  </w:style>
  <w:style w:type="character" w:styleId="997" w:customStyle="1">
    <w:name w:val="批注引用11"/>
    <w:unhideWhenUsed/>
    <w:qFormat/>
    <w:rPr>
      <w:sz w:val="21"/>
      <w:szCs w:val="21"/>
    </w:rPr>
  </w:style>
  <w:style w:type="character" w:styleId="998" w:customStyle="1">
    <w:name w:val="脚注引用1"/>
    <w:unhideWhenUsed/>
    <w:qFormat/>
    <w:rPr>
      <w:vertAlign w:val="superscript"/>
    </w:rPr>
  </w:style>
  <w:style w:type="character" w:styleId="999" w:customStyle="1">
    <w:name w:val="HTML 样本1"/>
    <w:qFormat/>
    <w:rPr>
      <w:rFonts w:ascii="Courier New" w:hAnsi="宋体" w:eastAsia="宋体" w:cs="Courier New"/>
    </w:rPr>
  </w:style>
  <w:style w:type="table" w:styleId="1000" w:customStyle="1">
    <w:name w:val="无格式表格 11"/>
    <w:basedOn w:val="902"/>
    <w:uiPriority w:val="59"/>
    <w:qFormat/>
    <w:tblPr/>
  </w:style>
  <w:style w:type="table" w:styleId="1001" w:customStyle="1">
    <w:name w:val="无格式表格 21"/>
    <w:basedOn w:val="902"/>
    <w:uiPriority w:val="59"/>
    <w:qFormat/>
    <w:tblPr/>
  </w:style>
  <w:style w:type="table" w:styleId="1002" w:customStyle="1">
    <w:name w:val="无格式表格 31"/>
    <w:basedOn w:val="902"/>
    <w:uiPriority w:val="99"/>
    <w:qFormat/>
    <w:tblPr/>
  </w:style>
  <w:style w:type="table" w:styleId="1003" w:customStyle="1">
    <w:name w:val="无格式表格 41"/>
    <w:basedOn w:val="902"/>
    <w:uiPriority w:val="99"/>
    <w:qFormat/>
    <w:tblPr/>
  </w:style>
  <w:style w:type="table" w:styleId="1004" w:customStyle="1">
    <w:name w:val="无格式表格 51"/>
    <w:basedOn w:val="902"/>
    <w:uiPriority w:val="99"/>
    <w:qFormat/>
    <w:tblPr/>
  </w:style>
  <w:style w:type="table" w:styleId="1005" w:customStyle="1">
    <w:name w:val="网格表 1 浅色1"/>
    <w:basedOn w:val="902"/>
    <w:uiPriority w:val="99"/>
    <w:qFormat/>
    <w:tblPr/>
  </w:style>
  <w:style w:type="table" w:styleId="1006" w:customStyle="1">
    <w:name w:val="网格表 21"/>
    <w:basedOn w:val="902"/>
    <w:uiPriority w:val="99"/>
    <w:qFormat/>
    <w:tblPr/>
  </w:style>
  <w:style w:type="table" w:styleId="1007" w:customStyle="1">
    <w:name w:val="网格表 31"/>
    <w:basedOn w:val="902"/>
    <w:uiPriority w:val="99"/>
    <w:qFormat/>
    <w:tblPr/>
  </w:style>
  <w:style w:type="table" w:styleId="1008" w:customStyle="1">
    <w:name w:val="网格表 41"/>
    <w:basedOn w:val="902"/>
    <w:uiPriority w:val="59"/>
    <w:qFormat/>
    <w:tblPr/>
  </w:style>
  <w:style w:type="table" w:styleId="1009" w:customStyle="1">
    <w:name w:val="网格表 5 深色1"/>
    <w:basedOn w:val="902"/>
    <w:uiPriority w:val="99"/>
    <w:qFormat/>
    <w:tblPr/>
  </w:style>
  <w:style w:type="table" w:styleId="1010" w:customStyle="1">
    <w:name w:val="网格表 6 彩色1"/>
    <w:basedOn w:val="902"/>
    <w:uiPriority w:val="99"/>
    <w:qFormat/>
    <w:tblPr/>
  </w:style>
  <w:style w:type="table" w:styleId="1011" w:customStyle="1">
    <w:name w:val="网格表 7 彩色1"/>
    <w:basedOn w:val="902"/>
    <w:uiPriority w:val="99"/>
    <w:qFormat/>
    <w:tblPr/>
  </w:style>
  <w:style w:type="table" w:styleId="1012" w:customStyle="1">
    <w:name w:val="清单表 1 浅色1"/>
    <w:basedOn w:val="902"/>
    <w:uiPriority w:val="99"/>
    <w:qFormat/>
    <w:tblPr/>
  </w:style>
  <w:style w:type="table" w:styleId="1013" w:customStyle="1">
    <w:name w:val="清单表 21"/>
    <w:basedOn w:val="902"/>
    <w:uiPriority w:val="99"/>
    <w:qFormat/>
    <w:tblPr/>
  </w:style>
  <w:style w:type="table" w:styleId="1014" w:customStyle="1">
    <w:name w:val="清单表 31"/>
    <w:basedOn w:val="902"/>
    <w:uiPriority w:val="99"/>
    <w:qFormat/>
    <w:tblPr/>
  </w:style>
  <w:style w:type="table" w:styleId="1015" w:customStyle="1">
    <w:name w:val="清单表 41"/>
    <w:basedOn w:val="902"/>
    <w:uiPriority w:val="99"/>
    <w:qFormat/>
    <w:tblPr/>
  </w:style>
  <w:style w:type="table" w:styleId="1016" w:customStyle="1">
    <w:name w:val="清单表 5 深色1"/>
    <w:basedOn w:val="902"/>
    <w:uiPriority w:val="99"/>
    <w:qFormat/>
    <w:tblPr/>
  </w:style>
  <w:style w:type="table" w:styleId="1017" w:customStyle="1">
    <w:name w:val="清单表 6 彩色1"/>
    <w:basedOn w:val="902"/>
    <w:uiPriority w:val="99"/>
    <w:qFormat/>
    <w:tblPr/>
  </w:style>
  <w:style w:type="table" w:styleId="1018" w:customStyle="1">
    <w:name w:val="清单表 7 彩色1"/>
    <w:basedOn w:val="902"/>
    <w:uiPriority w:val="99"/>
    <w:qFormat/>
    <w:tbl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character" w:styleId="1028" w:customStyle="1">
    <w:name w:val="Title Char"/>
    <w:uiPriority w:val="10"/>
    <w:qFormat/>
    <w:rPr>
      <w:sz w:val="48"/>
      <w:szCs w:val="48"/>
    </w:rPr>
  </w:style>
  <w:style w:type="character" w:styleId="1029" w:customStyle="1">
    <w:name w:val="Subtitle Char"/>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uiPriority w:val="99"/>
    <w:qFormat/>
  </w:style>
  <w:style w:type="character" w:styleId="1033" w:customStyle="1">
    <w:name w:val="Caption Char"/>
    <w:uiPriority w:val="99"/>
    <w:qFormat/>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style>
  <w:style w:type="paragraph" w:styleId="1037" w:customStyle="1">
    <w:name w:val="目录 111"/>
    <w:basedOn w:val="828"/>
    <w:next w:val="828"/>
    <w:qFormat/>
    <w:pPr>
      <w:tabs>
        <w:tab w:val="right" w:pos="9061" w:leader="dot"/>
      </w:tabs>
    </w:pPr>
    <w:rPr>
      <w:rFonts w:ascii="仿宋_GB2312" w:hAnsi="宋体" w:eastAsia="仿宋_GB2312" w:cs="仿宋_GB2312"/>
      <w:color w:val="000000"/>
    </w:rPr>
  </w:style>
  <w:style w:type="paragraph" w:styleId="1038" w:customStyle="1">
    <w:name w:val="首行缩进"/>
    <w:basedOn w:val="828"/>
    <w:qFormat/>
    <w:pPr>
      <w:ind w:firstLine="480"/>
    </w:pPr>
    <w:rPr>
      <w:szCs w:val="20"/>
      <w:lang w:val="zh-CN"/>
    </w:rPr>
  </w:style>
  <w:style w:type="paragraph" w:styleId="1039" w:customStyle="1">
    <w:name w:val="列表段落1"/>
    <w:basedOn w:val="828"/>
    <w:uiPriority w:val="34"/>
    <w:qFormat/>
    <w:pPr>
      <w:contextualSpacing/>
      <w:ind w:left="720"/>
    </w:pPr>
  </w:style>
  <w:style w:type="paragraph" w:styleId="1040" w:customStyle="1">
    <w:name w:val="无间隔1"/>
    <w:link w:val="1041"/>
    <w:qFormat/>
  </w:style>
  <w:style w:type="character" w:styleId="1041" w:customStyle="1">
    <w:name w:val="无间隔 字符"/>
    <w:link w:val="1040"/>
    <w:qFormat/>
    <w:rPr>
      <w:lang w:val="en-US" w:eastAsia="zh-CN" w:bidi="ar-SA"/>
    </w:rPr>
  </w:style>
  <w:style w:type="paragraph" w:styleId="1042" w:customStyle="1">
    <w:name w:val="引用1"/>
    <w:basedOn w:val="828"/>
    <w:next w:val="828"/>
    <w:link w:val="1043"/>
    <w:qFormat/>
    <w:pPr>
      <w:ind w:left="720" w:right="720"/>
    </w:pPr>
    <w:rPr>
      <w:i/>
      <w:sz w:val="20"/>
      <w:szCs w:val="20"/>
    </w:rPr>
  </w:style>
  <w:style w:type="character" w:styleId="1043" w:customStyle="1">
    <w:name w:val="引用 字符"/>
    <w:link w:val="1042"/>
    <w:qFormat/>
    <w:rPr>
      <w:i/>
    </w:rPr>
  </w:style>
  <w:style w:type="paragraph" w:styleId="1044" w:customStyle="1">
    <w:name w:val="明显引用1"/>
    <w:basedOn w:val="828"/>
    <w:next w:val="828"/>
    <w:link w:val="104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5" w:customStyle="1">
    <w:name w:val="明显引用 字符"/>
    <w:link w:val="1044"/>
    <w:qFormat/>
    <w:rPr>
      <w:i/>
    </w:rPr>
  </w:style>
  <w:style w:type="character" w:styleId="1046" w:customStyle="1">
    <w:name w:val="Footer Char"/>
    <w:uiPriority w:val="99"/>
    <w:qFormat/>
  </w:style>
  <w:style w:type="table" w:styleId="1047" w:customStyle="1">
    <w:name w:val="Table Grid Light"/>
    <w:uiPriority w:val="59"/>
    <w:qFormat/>
    <w:tblPr>
      <w:tblCellMar>
        <w:left w:w="0" w:type="dxa"/>
        <w:top w:w="0" w:type="dxa"/>
        <w:right w:w="0" w:type="dxa"/>
        <w:bottom w:w="0" w:type="dxa"/>
      </w:tblCellMar>
    </w:tblPr>
  </w:style>
  <w:style w:type="table" w:styleId="1048" w:customStyle="1">
    <w:name w:val="Grid Table 1 Light - Accent 1"/>
    <w:uiPriority w:val="99"/>
    <w:qFormat/>
    <w:tblPr>
      <w:tblCellMar>
        <w:left w:w="0" w:type="dxa"/>
        <w:top w:w="0" w:type="dxa"/>
        <w:right w:w="0" w:type="dxa"/>
        <w:bottom w:w="0" w:type="dxa"/>
      </w:tblCellMar>
    </w:tblPr>
  </w:style>
  <w:style w:type="table" w:styleId="1049" w:customStyle="1">
    <w:name w:val="Grid Table 1 Light - Accent 2"/>
    <w:uiPriority w:val="99"/>
    <w:qFormat/>
    <w:tblPr>
      <w:tblCellMar>
        <w:left w:w="0" w:type="dxa"/>
        <w:top w:w="0" w:type="dxa"/>
        <w:right w:w="0" w:type="dxa"/>
        <w:bottom w:w="0" w:type="dxa"/>
      </w:tblCellMar>
    </w:tblPr>
  </w:style>
  <w:style w:type="table" w:styleId="1050" w:customStyle="1">
    <w:name w:val="Grid Table 1 Light - Accent 3"/>
    <w:uiPriority w:val="99"/>
    <w:qFormat/>
    <w:tblPr>
      <w:tblCellMar>
        <w:left w:w="0" w:type="dxa"/>
        <w:top w:w="0" w:type="dxa"/>
        <w:right w:w="0" w:type="dxa"/>
        <w:bottom w:w="0" w:type="dxa"/>
      </w:tblCellMar>
    </w:tblPr>
  </w:style>
  <w:style w:type="table" w:styleId="1051" w:customStyle="1">
    <w:name w:val="Grid Table 1 Light - Accent 4"/>
    <w:uiPriority w:val="99"/>
    <w:qFormat/>
    <w:tblPr>
      <w:tblCellMar>
        <w:left w:w="0" w:type="dxa"/>
        <w:top w:w="0" w:type="dxa"/>
        <w:right w:w="0" w:type="dxa"/>
        <w:bottom w:w="0" w:type="dxa"/>
      </w:tblCellMar>
    </w:tblPr>
  </w:style>
  <w:style w:type="table" w:styleId="1052" w:customStyle="1">
    <w:name w:val="Grid Table 1 Light - Accent 5"/>
    <w:uiPriority w:val="99"/>
    <w:qFormat/>
    <w:tblPr>
      <w:tblCellMar>
        <w:left w:w="0" w:type="dxa"/>
        <w:top w:w="0" w:type="dxa"/>
        <w:right w:w="0" w:type="dxa"/>
        <w:bottom w:w="0" w:type="dxa"/>
      </w:tblCellMar>
    </w:tblPr>
  </w:style>
  <w:style w:type="table" w:styleId="1053" w:customStyle="1">
    <w:name w:val="Grid Table 1 Light - Accent 6"/>
    <w:uiPriority w:val="99"/>
    <w:qFormat/>
    <w:tblPr>
      <w:tblCellMar>
        <w:left w:w="0" w:type="dxa"/>
        <w:top w:w="0" w:type="dxa"/>
        <w:right w:w="0" w:type="dxa"/>
        <w:bottom w:w="0" w:type="dxa"/>
      </w:tblCellMar>
    </w:tblPr>
  </w:style>
  <w:style w:type="table" w:styleId="1054" w:customStyle="1">
    <w:name w:val="Grid Table 2 - Accent 1"/>
    <w:uiPriority w:val="99"/>
    <w:qFormat/>
    <w:tblPr>
      <w:tblCellMar>
        <w:left w:w="0" w:type="dxa"/>
        <w:top w:w="0" w:type="dxa"/>
        <w:right w:w="0" w:type="dxa"/>
        <w:bottom w:w="0" w:type="dxa"/>
      </w:tblCellMar>
    </w:tblPr>
  </w:style>
  <w:style w:type="table" w:styleId="1055" w:customStyle="1">
    <w:name w:val="Grid Table 2 - Accent 2"/>
    <w:uiPriority w:val="99"/>
    <w:qFormat/>
    <w:tblPr>
      <w:tblCellMar>
        <w:left w:w="0" w:type="dxa"/>
        <w:top w:w="0" w:type="dxa"/>
        <w:right w:w="0" w:type="dxa"/>
        <w:bottom w:w="0" w:type="dxa"/>
      </w:tblCellMar>
    </w:tblPr>
  </w:style>
  <w:style w:type="table" w:styleId="1056" w:customStyle="1">
    <w:name w:val="Grid Table 2 - Accent 3"/>
    <w:uiPriority w:val="99"/>
    <w:qFormat/>
    <w:tblPr>
      <w:tblCellMar>
        <w:left w:w="0" w:type="dxa"/>
        <w:top w:w="0" w:type="dxa"/>
        <w:right w:w="0" w:type="dxa"/>
        <w:bottom w:w="0" w:type="dxa"/>
      </w:tblCellMar>
    </w:tblPr>
  </w:style>
  <w:style w:type="table" w:styleId="1057" w:customStyle="1">
    <w:name w:val="Grid Table 2 - Accent 4"/>
    <w:uiPriority w:val="99"/>
    <w:qFormat/>
    <w:tblPr>
      <w:tblCellMar>
        <w:left w:w="0" w:type="dxa"/>
        <w:top w:w="0" w:type="dxa"/>
        <w:right w:w="0" w:type="dxa"/>
        <w:bottom w:w="0" w:type="dxa"/>
      </w:tblCellMar>
    </w:tblPr>
  </w:style>
  <w:style w:type="table" w:styleId="1058" w:customStyle="1">
    <w:name w:val="Grid Table 2 - Accent 5"/>
    <w:uiPriority w:val="99"/>
    <w:qFormat/>
    <w:tblPr>
      <w:tblCellMar>
        <w:left w:w="0" w:type="dxa"/>
        <w:top w:w="0" w:type="dxa"/>
        <w:right w:w="0" w:type="dxa"/>
        <w:bottom w:w="0" w:type="dxa"/>
      </w:tblCellMar>
    </w:tblPr>
  </w:style>
  <w:style w:type="table" w:styleId="1059" w:customStyle="1">
    <w:name w:val="Grid Table 2 - Accent 6"/>
    <w:uiPriority w:val="99"/>
    <w:qFormat/>
    <w:tblPr>
      <w:tblCellMar>
        <w:left w:w="0" w:type="dxa"/>
        <w:top w:w="0" w:type="dxa"/>
        <w:right w:w="0" w:type="dxa"/>
        <w:bottom w:w="0" w:type="dxa"/>
      </w:tblCellMar>
    </w:tblPr>
  </w:style>
  <w:style w:type="table" w:styleId="1060" w:customStyle="1">
    <w:name w:val="Grid Table 3 - Accent 1"/>
    <w:uiPriority w:val="99"/>
    <w:qFormat/>
    <w:tblPr>
      <w:tblCellMar>
        <w:left w:w="0" w:type="dxa"/>
        <w:top w:w="0" w:type="dxa"/>
        <w:right w:w="0" w:type="dxa"/>
        <w:bottom w:w="0" w:type="dxa"/>
      </w:tblCellMar>
    </w:tblPr>
  </w:style>
  <w:style w:type="table" w:styleId="1061" w:customStyle="1">
    <w:name w:val="Grid Table 3 - Accent 2"/>
    <w:uiPriority w:val="99"/>
    <w:qFormat/>
    <w:tblPr>
      <w:tblCellMar>
        <w:left w:w="0" w:type="dxa"/>
        <w:top w:w="0" w:type="dxa"/>
        <w:right w:w="0" w:type="dxa"/>
        <w:bottom w:w="0" w:type="dxa"/>
      </w:tblCellMar>
    </w:tblPr>
  </w:style>
  <w:style w:type="table" w:styleId="1062" w:customStyle="1">
    <w:name w:val="Grid Table 3 - Accent 3"/>
    <w:uiPriority w:val="99"/>
    <w:qFormat/>
    <w:tblPr>
      <w:tblCellMar>
        <w:left w:w="0" w:type="dxa"/>
        <w:top w:w="0" w:type="dxa"/>
        <w:right w:w="0" w:type="dxa"/>
        <w:bottom w:w="0" w:type="dxa"/>
      </w:tblCellMar>
    </w:tblPr>
  </w:style>
  <w:style w:type="table" w:styleId="1063" w:customStyle="1">
    <w:name w:val="Grid Table 3 - Accent 4"/>
    <w:uiPriority w:val="99"/>
    <w:qFormat/>
    <w:tblPr>
      <w:tblCellMar>
        <w:left w:w="0" w:type="dxa"/>
        <w:top w:w="0" w:type="dxa"/>
        <w:right w:w="0" w:type="dxa"/>
        <w:bottom w:w="0" w:type="dxa"/>
      </w:tblCellMar>
    </w:tblPr>
  </w:style>
  <w:style w:type="table" w:styleId="1064" w:customStyle="1">
    <w:name w:val="Grid Table 3 - Accent 5"/>
    <w:uiPriority w:val="99"/>
    <w:qFormat/>
    <w:tblPr>
      <w:tblCellMar>
        <w:left w:w="0" w:type="dxa"/>
        <w:top w:w="0" w:type="dxa"/>
        <w:right w:w="0" w:type="dxa"/>
        <w:bottom w:w="0" w:type="dxa"/>
      </w:tblCellMar>
    </w:tblPr>
  </w:style>
  <w:style w:type="table" w:styleId="1065" w:customStyle="1">
    <w:name w:val="Grid Table 3 - Accent 6"/>
    <w:uiPriority w:val="99"/>
    <w:qFormat/>
    <w:tblPr>
      <w:tblCellMar>
        <w:left w:w="0" w:type="dxa"/>
        <w:top w:w="0" w:type="dxa"/>
        <w:right w:w="0" w:type="dxa"/>
        <w:bottom w:w="0" w:type="dxa"/>
      </w:tblCellMar>
    </w:tblPr>
  </w:style>
  <w:style w:type="table" w:styleId="1066" w:customStyle="1">
    <w:name w:val="Grid Table 4 - Accent 1"/>
    <w:uiPriority w:val="59"/>
    <w:qFormat/>
    <w:tblPr>
      <w:tblCellMar>
        <w:left w:w="0" w:type="dxa"/>
        <w:top w:w="0" w:type="dxa"/>
        <w:right w:w="0" w:type="dxa"/>
        <w:bottom w:w="0" w:type="dxa"/>
      </w:tblCellMar>
    </w:tblPr>
  </w:style>
  <w:style w:type="table" w:styleId="1067" w:customStyle="1">
    <w:name w:val="Grid Table 4 - Accent 2"/>
    <w:uiPriority w:val="59"/>
    <w:qFormat/>
    <w:tblPr>
      <w:tblCellMar>
        <w:left w:w="0" w:type="dxa"/>
        <w:top w:w="0" w:type="dxa"/>
        <w:right w:w="0" w:type="dxa"/>
        <w:bottom w:w="0" w:type="dxa"/>
      </w:tblCellMar>
    </w:tblPr>
  </w:style>
  <w:style w:type="table" w:styleId="1068" w:customStyle="1">
    <w:name w:val="Grid Table 4 - Accent 3"/>
    <w:uiPriority w:val="59"/>
    <w:qFormat/>
    <w:tblPr>
      <w:tblCellMar>
        <w:left w:w="0" w:type="dxa"/>
        <w:top w:w="0" w:type="dxa"/>
        <w:right w:w="0" w:type="dxa"/>
        <w:bottom w:w="0" w:type="dxa"/>
      </w:tblCellMar>
    </w:tblPr>
  </w:style>
  <w:style w:type="table" w:styleId="1069" w:customStyle="1">
    <w:name w:val="Grid Table 4 - Accent 4"/>
    <w:uiPriority w:val="59"/>
    <w:qFormat/>
    <w:tblPr>
      <w:tblCellMar>
        <w:left w:w="0" w:type="dxa"/>
        <w:top w:w="0" w:type="dxa"/>
        <w:right w:w="0" w:type="dxa"/>
        <w:bottom w:w="0" w:type="dxa"/>
      </w:tblCellMar>
    </w:tblPr>
  </w:style>
  <w:style w:type="table" w:styleId="1070" w:customStyle="1">
    <w:name w:val="Grid Table 4 - Accent 5"/>
    <w:uiPriority w:val="59"/>
    <w:qFormat/>
    <w:tblPr>
      <w:tblCellMar>
        <w:left w:w="0" w:type="dxa"/>
        <w:top w:w="0" w:type="dxa"/>
        <w:right w:w="0" w:type="dxa"/>
        <w:bottom w:w="0" w:type="dxa"/>
      </w:tblCellMar>
    </w:tblPr>
  </w:style>
  <w:style w:type="table" w:styleId="1071" w:customStyle="1">
    <w:name w:val="Grid Table 4 - Accent 6"/>
    <w:uiPriority w:val="59"/>
    <w:qFormat/>
    <w:tblPr>
      <w:tblCellMar>
        <w:left w:w="0" w:type="dxa"/>
        <w:top w:w="0" w:type="dxa"/>
        <w:right w:w="0" w:type="dxa"/>
        <w:bottom w:w="0" w:type="dxa"/>
      </w:tblCellMar>
    </w:tblPr>
  </w:style>
  <w:style w:type="table" w:styleId="1072" w:customStyle="1">
    <w:name w:val="Grid Table 5 Dark- Accent 1"/>
    <w:uiPriority w:val="99"/>
    <w:qFormat/>
    <w:tblPr>
      <w:tblCellMar>
        <w:left w:w="0" w:type="dxa"/>
        <w:top w:w="0" w:type="dxa"/>
        <w:right w:w="0" w:type="dxa"/>
        <w:bottom w:w="0" w:type="dxa"/>
      </w:tblCellMar>
    </w:tblPr>
  </w:style>
  <w:style w:type="table" w:styleId="1073" w:customStyle="1">
    <w:name w:val="Grid Table 5 Dark - Accent 2"/>
    <w:uiPriority w:val="99"/>
    <w:qFormat/>
    <w:tblPr>
      <w:tblCellMar>
        <w:left w:w="0" w:type="dxa"/>
        <w:top w:w="0" w:type="dxa"/>
        <w:right w:w="0" w:type="dxa"/>
        <w:bottom w:w="0" w:type="dxa"/>
      </w:tblCellMar>
    </w:tblPr>
  </w:style>
  <w:style w:type="table" w:styleId="1074" w:customStyle="1">
    <w:name w:val="Grid Table 5 Dark - Accent 3"/>
    <w:uiPriority w:val="99"/>
    <w:qFormat/>
    <w:tblPr>
      <w:tblCellMar>
        <w:left w:w="0" w:type="dxa"/>
        <w:top w:w="0" w:type="dxa"/>
        <w:right w:w="0" w:type="dxa"/>
        <w:bottom w:w="0" w:type="dxa"/>
      </w:tblCellMar>
    </w:tblPr>
  </w:style>
  <w:style w:type="table" w:styleId="1075" w:customStyle="1">
    <w:name w:val="Grid Table 5 Dark- Accent 4"/>
    <w:uiPriority w:val="99"/>
    <w:qFormat/>
    <w:tblPr>
      <w:tblCellMar>
        <w:left w:w="0" w:type="dxa"/>
        <w:top w:w="0" w:type="dxa"/>
        <w:right w:w="0" w:type="dxa"/>
        <w:bottom w:w="0" w:type="dxa"/>
      </w:tblCellMar>
    </w:tblPr>
  </w:style>
  <w:style w:type="table" w:styleId="1076" w:customStyle="1">
    <w:name w:val="Grid Table 5 Dark - Accent 5"/>
    <w:uiPriority w:val="99"/>
    <w:qFormat/>
    <w:tblPr>
      <w:tblCellMar>
        <w:left w:w="0" w:type="dxa"/>
        <w:top w:w="0" w:type="dxa"/>
        <w:right w:w="0" w:type="dxa"/>
        <w:bottom w:w="0" w:type="dxa"/>
      </w:tblCellMar>
    </w:tblPr>
  </w:style>
  <w:style w:type="table" w:styleId="1077" w:customStyle="1">
    <w:name w:val="Grid Table 5 Dark - Accent 6"/>
    <w:uiPriority w:val="99"/>
    <w:qFormat/>
    <w:tblPr>
      <w:tblCellMar>
        <w:left w:w="0" w:type="dxa"/>
        <w:top w:w="0" w:type="dxa"/>
        <w:right w:w="0" w:type="dxa"/>
        <w:bottom w:w="0" w:type="dxa"/>
      </w:tblCellMar>
    </w:tblPr>
  </w:style>
  <w:style w:type="table" w:styleId="1078" w:customStyle="1">
    <w:name w:val="Grid Table 6 Colorful - Accent 1"/>
    <w:uiPriority w:val="99"/>
    <w:qFormat/>
    <w:tblPr>
      <w:tblCellMar>
        <w:left w:w="0" w:type="dxa"/>
        <w:top w:w="0" w:type="dxa"/>
        <w:right w:w="0" w:type="dxa"/>
        <w:bottom w:w="0" w:type="dxa"/>
      </w:tblCellMar>
    </w:tblPr>
  </w:style>
  <w:style w:type="table" w:styleId="1079" w:customStyle="1">
    <w:name w:val="Grid Table 6 Colorful - Accent 2"/>
    <w:uiPriority w:val="99"/>
    <w:qFormat/>
    <w:tblPr>
      <w:tblCellMar>
        <w:left w:w="0" w:type="dxa"/>
        <w:top w:w="0" w:type="dxa"/>
        <w:right w:w="0" w:type="dxa"/>
        <w:bottom w:w="0" w:type="dxa"/>
      </w:tblCellMar>
    </w:tblPr>
  </w:style>
  <w:style w:type="table" w:styleId="1080" w:customStyle="1">
    <w:name w:val="Grid Table 6 Colorful - Accent 3"/>
    <w:uiPriority w:val="99"/>
    <w:qFormat/>
    <w:tblPr>
      <w:tblCellMar>
        <w:left w:w="0" w:type="dxa"/>
        <w:top w:w="0" w:type="dxa"/>
        <w:right w:w="0" w:type="dxa"/>
        <w:bottom w:w="0" w:type="dxa"/>
      </w:tblCellMar>
    </w:tblPr>
  </w:style>
  <w:style w:type="table" w:styleId="1081" w:customStyle="1">
    <w:name w:val="Grid Table 6 Colorful - Accent 4"/>
    <w:uiPriority w:val="99"/>
    <w:qFormat/>
    <w:tblPr>
      <w:tblCellMar>
        <w:left w:w="0" w:type="dxa"/>
        <w:top w:w="0" w:type="dxa"/>
        <w:right w:w="0" w:type="dxa"/>
        <w:bottom w:w="0" w:type="dxa"/>
      </w:tblCellMar>
    </w:tblPr>
  </w:style>
  <w:style w:type="table" w:styleId="1082" w:customStyle="1">
    <w:name w:val="Grid Table 6 Colorful - Accent 5"/>
    <w:uiPriority w:val="9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table" w:styleId="1084" w:customStyle="1">
    <w:name w:val="Grid Table 7 Colorful - Accent 1"/>
    <w:uiPriority w:val="99"/>
    <w:qFormat/>
    <w:tblPr>
      <w:tblCellMar>
        <w:left w:w="0" w:type="dxa"/>
        <w:top w:w="0" w:type="dxa"/>
        <w:right w:w="0" w:type="dxa"/>
        <w:bottom w:w="0" w:type="dxa"/>
      </w:tblCellMar>
    </w:tblPr>
  </w:style>
  <w:style w:type="table" w:styleId="1085" w:customStyle="1">
    <w:name w:val="Grid Table 7 Colorful - Accent 2"/>
    <w:uiPriority w:val="99"/>
    <w:qFormat/>
    <w:tblPr>
      <w:tblCellMar>
        <w:left w:w="0" w:type="dxa"/>
        <w:top w:w="0" w:type="dxa"/>
        <w:right w:w="0" w:type="dxa"/>
        <w:bottom w:w="0" w:type="dxa"/>
      </w:tblCellMar>
    </w:tblPr>
  </w:style>
  <w:style w:type="table" w:styleId="1086" w:customStyle="1">
    <w:name w:val="Grid Table 7 Colorful - Accent 3"/>
    <w:uiPriority w:val="99"/>
    <w:qFormat/>
    <w:tblPr>
      <w:tblCellMar>
        <w:left w:w="0" w:type="dxa"/>
        <w:top w:w="0" w:type="dxa"/>
        <w:right w:w="0" w:type="dxa"/>
        <w:bottom w:w="0" w:type="dxa"/>
      </w:tblCellMar>
    </w:tblPr>
  </w:style>
  <w:style w:type="table" w:styleId="1087" w:customStyle="1">
    <w:name w:val="Grid Table 7 Colorful - Accent 4"/>
    <w:uiPriority w:val="99"/>
    <w:qFormat/>
    <w:tblPr>
      <w:tblCellMar>
        <w:left w:w="0" w:type="dxa"/>
        <w:top w:w="0" w:type="dxa"/>
        <w:right w:w="0" w:type="dxa"/>
        <w:bottom w:w="0" w:type="dxa"/>
      </w:tblCellMar>
    </w:tblPr>
  </w:style>
  <w:style w:type="table" w:styleId="1088" w:customStyle="1">
    <w:name w:val="Grid Table 7 Colorful - Accent 5"/>
    <w:uiPriority w:val="99"/>
    <w:qFormat/>
    <w:tblPr>
      <w:tblCellMar>
        <w:left w:w="0" w:type="dxa"/>
        <w:top w:w="0" w:type="dxa"/>
        <w:right w:w="0" w:type="dxa"/>
        <w:bottom w:w="0" w:type="dxa"/>
      </w:tblCellMar>
    </w:tblPr>
  </w:style>
  <w:style w:type="table" w:styleId="1089" w:customStyle="1">
    <w:name w:val="Grid Table 7 Colorful - Accent 6"/>
    <w:uiPriority w:val="99"/>
    <w:qFormat/>
    <w:tblPr>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CellMar>
        <w:left w:w="0" w:type="dxa"/>
        <w:top w:w="0" w:type="dxa"/>
        <w:right w:w="0" w:type="dxa"/>
        <w:bottom w:w="0" w:type="dxa"/>
      </w:tblCellMar>
    </w:tblPr>
  </w:style>
  <w:style w:type="table" w:styleId="1097" w:customStyle="1">
    <w:name w:val="List Table 2 - Accent 2"/>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List Table 2 - Accent 4"/>
    <w:uiPriority w:val="99"/>
    <w:qFormat/>
    <w:tblPr>
      <w:tblCellMar>
        <w:left w:w="0" w:type="dxa"/>
        <w:top w:w="0" w:type="dxa"/>
        <w:right w:w="0" w:type="dxa"/>
        <w:bottom w:w="0" w:type="dxa"/>
      </w:tblCellMar>
    </w:tblPr>
  </w:style>
  <w:style w:type="table" w:styleId="1100" w:customStyle="1">
    <w:name w:val="List Table 2 - Accent 5"/>
    <w:uiPriority w:val="99"/>
    <w:qFormat/>
    <w:tblPr>
      <w:tblCellMar>
        <w:left w:w="0" w:type="dxa"/>
        <w:top w:w="0" w:type="dxa"/>
        <w:right w:w="0" w:type="dxa"/>
        <w:bottom w:w="0" w:type="dxa"/>
      </w:tblCellMar>
    </w:tblPr>
  </w:style>
  <w:style w:type="table" w:styleId="1101" w:customStyle="1">
    <w:name w:val="List Table 2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List Table 4 - Accent 1"/>
    <w:uiPriority w:val="99"/>
    <w:qFormat/>
    <w:tblPr>
      <w:tblCellMar>
        <w:left w:w="0" w:type="dxa"/>
        <w:top w:w="0" w:type="dxa"/>
        <w:right w:w="0" w:type="dxa"/>
        <w:bottom w:w="0" w:type="dxa"/>
      </w:tblCellMar>
    </w:tblPr>
  </w:style>
  <w:style w:type="table" w:styleId="1109" w:customStyle="1">
    <w:name w:val="List Table 4 - Accent 2"/>
    <w:uiPriority w:val="99"/>
    <w:qFormat/>
    <w:tblPr>
      <w:tblCellMar>
        <w:left w:w="0" w:type="dxa"/>
        <w:top w:w="0" w:type="dxa"/>
        <w:right w:w="0" w:type="dxa"/>
        <w:bottom w:w="0" w:type="dxa"/>
      </w:tblCellMar>
    </w:tblPr>
  </w:style>
  <w:style w:type="table" w:styleId="1110" w:customStyle="1">
    <w:name w:val="List Table 4 - Accent 3"/>
    <w:uiPriority w:val="99"/>
    <w:qFormat/>
    <w:tblPr>
      <w:tblCellMar>
        <w:left w:w="0" w:type="dxa"/>
        <w:top w:w="0" w:type="dxa"/>
        <w:right w:w="0" w:type="dxa"/>
        <w:bottom w:w="0" w:type="dxa"/>
      </w:tblCellMar>
    </w:tblPr>
  </w:style>
  <w:style w:type="table" w:styleId="1111" w:customStyle="1">
    <w:name w:val="List Table 4 - Accent 4"/>
    <w:uiPriority w:val="99"/>
    <w:qFormat/>
    <w:tblPr>
      <w:tblCellMar>
        <w:left w:w="0" w:type="dxa"/>
        <w:top w:w="0" w:type="dxa"/>
        <w:right w:w="0" w:type="dxa"/>
        <w:bottom w:w="0" w:type="dxa"/>
      </w:tblCellMar>
    </w:tblPr>
  </w:style>
  <w:style w:type="table" w:styleId="1112" w:customStyle="1">
    <w:name w:val="List Table 4 - Accent 5"/>
    <w:uiPriority w:val="99"/>
    <w:qFormat/>
    <w:tblPr>
      <w:tblCellMar>
        <w:left w:w="0" w:type="dxa"/>
        <w:top w:w="0" w:type="dxa"/>
        <w:right w:w="0" w:type="dxa"/>
        <w:bottom w:w="0" w:type="dxa"/>
      </w:tblCellMar>
    </w:tblPr>
  </w:style>
  <w:style w:type="table" w:styleId="1113" w:customStyle="1">
    <w:name w:val="List Table 4 - Accent 6"/>
    <w:uiPriority w:val="99"/>
    <w:qFormat/>
    <w:tblPr>
      <w:tblCellMar>
        <w:left w:w="0" w:type="dxa"/>
        <w:top w:w="0" w:type="dxa"/>
        <w:right w:w="0" w:type="dxa"/>
        <w:bottom w:w="0" w:type="dxa"/>
      </w:tblCellMar>
    </w:tblPr>
  </w:style>
  <w:style w:type="table" w:styleId="1114" w:customStyle="1">
    <w:name w:val="List Table 5 Dark - Accent 1"/>
    <w:uiPriority w:val="99"/>
    <w:qFormat/>
    <w:tblPr>
      <w:tblCellMar>
        <w:left w:w="0" w:type="dxa"/>
        <w:top w:w="0" w:type="dxa"/>
        <w:right w:w="0" w:type="dxa"/>
        <w:bottom w:w="0" w:type="dxa"/>
      </w:tblCellMar>
    </w:tblPr>
  </w:style>
  <w:style w:type="table" w:styleId="1115" w:customStyle="1">
    <w:name w:val="List Table 5 Dark - Accent 2"/>
    <w:uiPriority w:val="99"/>
    <w:qFormat/>
    <w:tblPr>
      <w:tblCellMar>
        <w:left w:w="0" w:type="dxa"/>
        <w:top w:w="0" w:type="dxa"/>
        <w:right w:w="0" w:type="dxa"/>
        <w:bottom w:w="0" w:type="dxa"/>
      </w:tblCellMar>
    </w:tblPr>
  </w:style>
  <w:style w:type="table" w:styleId="1116" w:customStyle="1">
    <w:name w:val="List Table 5 Dark - Accent 3"/>
    <w:uiPriority w:val="99"/>
    <w:qFormat/>
    <w:tblPr>
      <w:tblCellMar>
        <w:left w:w="0" w:type="dxa"/>
        <w:top w:w="0" w:type="dxa"/>
        <w:right w:w="0" w:type="dxa"/>
        <w:bottom w:w="0" w:type="dxa"/>
      </w:tblCellMar>
    </w:tblPr>
  </w:style>
  <w:style w:type="table" w:styleId="1117" w:customStyle="1">
    <w:name w:val="List Table 5 Dark - Accent 4"/>
    <w:uiPriority w:val="99"/>
    <w:qFormat/>
    <w:tblPr>
      <w:tblCellMar>
        <w:left w:w="0" w:type="dxa"/>
        <w:top w:w="0" w:type="dxa"/>
        <w:right w:w="0" w:type="dxa"/>
        <w:bottom w:w="0" w:type="dxa"/>
      </w:tblCellMar>
    </w:tblPr>
  </w:style>
  <w:style w:type="table" w:styleId="1118" w:customStyle="1">
    <w:name w:val="List Table 5 Dark - Accent 5"/>
    <w:uiPriority w:val="99"/>
    <w:qFormat/>
    <w:tblPr>
      <w:tblCellMar>
        <w:left w:w="0" w:type="dxa"/>
        <w:top w:w="0" w:type="dxa"/>
        <w:right w:w="0" w:type="dxa"/>
        <w:bottom w:w="0" w:type="dxa"/>
      </w:tblCellMar>
    </w:tblPr>
  </w:style>
  <w:style w:type="table" w:styleId="1119" w:customStyle="1">
    <w:name w:val="List Table 5 Dark - Accent 6"/>
    <w:uiPriority w:val="99"/>
    <w:qFormat/>
    <w:tblPr>
      <w:tblCellMar>
        <w:left w:w="0" w:type="dxa"/>
        <w:top w:w="0" w:type="dxa"/>
        <w:right w:w="0" w:type="dxa"/>
        <w:bottom w:w="0" w:type="dxa"/>
      </w:tblCellMar>
    </w:tblPr>
  </w:style>
  <w:style w:type="table" w:styleId="1120" w:customStyle="1">
    <w:name w:val="List Table 6 Colorful - Accent 1"/>
    <w:uiPriority w:val="99"/>
    <w:qFormat/>
    <w:tblPr>
      <w:tblCellMar>
        <w:left w:w="0" w:type="dxa"/>
        <w:top w:w="0" w:type="dxa"/>
        <w:right w:w="0" w:type="dxa"/>
        <w:bottom w:w="0" w:type="dxa"/>
      </w:tblCellMar>
    </w:tblPr>
  </w:style>
  <w:style w:type="table" w:styleId="1121" w:customStyle="1">
    <w:name w:val="List Table 6 Colorful - Accent 2"/>
    <w:uiPriority w:val="99"/>
    <w:qFormat/>
    <w:tblPr>
      <w:tblCellMar>
        <w:left w:w="0" w:type="dxa"/>
        <w:top w:w="0" w:type="dxa"/>
        <w:right w:w="0" w:type="dxa"/>
        <w:bottom w:w="0" w:type="dxa"/>
      </w:tblCellMar>
    </w:tblPr>
  </w:style>
  <w:style w:type="table" w:styleId="1122" w:customStyle="1">
    <w:name w:val="List Table 6 Colorful - Accent 3"/>
    <w:uiPriority w:val="99"/>
    <w:qFormat/>
    <w:tblPr>
      <w:tblCellMar>
        <w:left w:w="0" w:type="dxa"/>
        <w:top w:w="0" w:type="dxa"/>
        <w:right w:w="0" w:type="dxa"/>
        <w:bottom w:w="0" w:type="dxa"/>
      </w:tblCellMar>
    </w:tblPr>
  </w:style>
  <w:style w:type="table" w:styleId="1123" w:customStyle="1">
    <w:name w:val="List Table 6 Colorful - Accent 4"/>
    <w:uiPriority w:val="99"/>
    <w:qFormat/>
    <w:tblPr>
      <w:tblCellMar>
        <w:left w:w="0" w:type="dxa"/>
        <w:top w:w="0" w:type="dxa"/>
        <w:right w:w="0" w:type="dxa"/>
        <w:bottom w:w="0" w:type="dxa"/>
      </w:tblCellMar>
    </w:tblPr>
  </w:style>
  <w:style w:type="table" w:styleId="1124" w:customStyle="1">
    <w:name w:val="List Table 6 Colorful - Accent 5"/>
    <w:uiPriority w:val="99"/>
    <w:qFormat/>
    <w:tblPr>
      <w:tblCellMar>
        <w:left w:w="0" w:type="dxa"/>
        <w:top w:w="0" w:type="dxa"/>
        <w:right w:w="0" w:type="dxa"/>
        <w:bottom w:w="0" w:type="dxa"/>
      </w:tblCellMar>
    </w:tblPr>
  </w:style>
  <w:style w:type="table" w:styleId="1125" w:customStyle="1">
    <w:name w:val="List Table 6 Colorful - Accent 6"/>
    <w:uiPriority w:val="99"/>
    <w:qFormat/>
    <w:tblPr>
      <w:tblCellMar>
        <w:left w:w="0" w:type="dxa"/>
        <w:top w:w="0" w:type="dxa"/>
        <w:right w:w="0" w:type="dxa"/>
        <w:bottom w:w="0" w:type="dxa"/>
      </w:tblCellMar>
    </w:tblPr>
  </w:style>
  <w:style w:type="table" w:styleId="1126" w:customStyle="1">
    <w:name w:val="List Table 7 Colorful - Accent 1"/>
    <w:uiPriority w:val="99"/>
    <w:qFormat/>
    <w:tblPr>
      <w:tblCellMar>
        <w:left w:w="0" w:type="dxa"/>
        <w:top w:w="0" w:type="dxa"/>
        <w:right w:w="0" w:type="dxa"/>
        <w:bottom w:w="0" w:type="dxa"/>
      </w:tblCellMar>
    </w:tblPr>
  </w:style>
  <w:style w:type="table" w:styleId="1127" w:customStyle="1">
    <w:name w:val="List Table 7 Colorful - Accent 2"/>
    <w:uiPriority w:val="99"/>
    <w:qFormat/>
    <w:tblPr>
      <w:tblCellMar>
        <w:left w:w="0" w:type="dxa"/>
        <w:top w:w="0" w:type="dxa"/>
        <w:right w:w="0" w:type="dxa"/>
        <w:bottom w:w="0" w:type="dxa"/>
      </w:tblCellMar>
    </w:tblPr>
  </w:style>
  <w:style w:type="table" w:styleId="1128" w:customStyle="1">
    <w:name w:val="List Table 7 Colorful - Accent 3"/>
    <w:uiPriority w:val="99"/>
    <w:qFormat/>
    <w:tblPr>
      <w:tblCellMar>
        <w:left w:w="0" w:type="dxa"/>
        <w:top w:w="0" w:type="dxa"/>
        <w:right w:w="0" w:type="dxa"/>
        <w:bottom w:w="0" w:type="dxa"/>
      </w:tblCellMar>
    </w:tblPr>
  </w:style>
  <w:style w:type="table" w:styleId="1129" w:customStyle="1">
    <w:name w:val="List Table 7 Colorful - Accent 4"/>
    <w:uiPriority w:val="99"/>
    <w:qFormat/>
    <w:tblPr>
      <w:tblCellMar>
        <w:left w:w="0" w:type="dxa"/>
        <w:top w:w="0" w:type="dxa"/>
        <w:right w:w="0" w:type="dxa"/>
        <w:bottom w:w="0" w:type="dxa"/>
      </w:tblCellMar>
    </w:tblPr>
  </w:style>
  <w:style w:type="table" w:styleId="1130" w:customStyle="1">
    <w:name w:val="List Table 7 Colorful - Accent 5"/>
    <w:uiPriority w:val="99"/>
    <w:qFormat/>
    <w:tblPr>
      <w:tblCellMar>
        <w:left w:w="0" w:type="dxa"/>
        <w:top w:w="0" w:type="dxa"/>
        <w:right w:w="0" w:type="dxa"/>
        <w:bottom w:w="0" w:type="dxa"/>
      </w:tblCellMar>
    </w:tblPr>
  </w:style>
  <w:style w:type="table" w:styleId="1131" w:customStyle="1">
    <w:name w:val="List Table 7 Colorful - Accent 6"/>
    <w:uiPriority w:val="99"/>
    <w:qFormat/>
    <w:tblPr>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CellMar>
        <w:left w:w="0" w:type="dxa"/>
        <w:top w:w="0" w:type="dxa"/>
        <w:right w:w="0" w:type="dxa"/>
        <w:bottom w:w="0" w:type="dxa"/>
      </w:tblCellMar>
    </w:tblPr>
  </w:style>
  <w:style w:type="table" w:styleId="1140" w:customStyle="1">
    <w:name w:val="Bordered &amp; Lined - Accent 1"/>
    <w:uiPriority w:val="99"/>
    <w:qFormat/>
    <w:rPr>
      <w:color w:val="404040"/>
    </w:rPr>
    <w:tblPr>
      <w:tblCellMar>
        <w:left w:w="0" w:type="dxa"/>
        <w:top w:w="0" w:type="dxa"/>
        <w:right w:w="0" w:type="dxa"/>
        <w:bottom w:w="0" w:type="dxa"/>
      </w:tblCellMar>
    </w:tblPr>
  </w:style>
  <w:style w:type="table" w:styleId="1141" w:customStyle="1">
    <w:name w:val="Bordered &amp; Lined - Accent 2"/>
    <w:uiPriority w:val="99"/>
    <w:qFormat/>
    <w:rPr>
      <w:color w:val="404040"/>
    </w:rPr>
    <w:tblPr>
      <w:tblCellMar>
        <w:left w:w="0" w:type="dxa"/>
        <w:top w:w="0" w:type="dxa"/>
        <w:right w:w="0" w:type="dxa"/>
        <w:bottom w:w="0" w:type="dxa"/>
      </w:tblCellMar>
    </w:tblPr>
  </w:style>
  <w:style w:type="table" w:styleId="1142" w:customStyle="1">
    <w:name w:val="Bordered &amp; Lined - Accent 3"/>
    <w:uiPriority w:val="99"/>
    <w:qFormat/>
    <w:rPr>
      <w:color w:val="404040"/>
    </w:rPr>
    <w:tblPr>
      <w:tblCellMar>
        <w:left w:w="0" w:type="dxa"/>
        <w:top w:w="0" w:type="dxa"/>
        <w:right w:w="0" w:type="dxa"/>
        <w:bottom w:w="0" w:type="dxa"/>
      </w:tblCellMar>
    </w:tblPr>
  </w:style>
  <w:style w:type="table" w:styleId="1143" w:customStyle="1">
    <w:name w:val="Bordered &amp; Lined - Accent 4"/>
    <w:uiPriority w:val="99"/>
    <w:qFormat/>
    <w:rPr>
      <w:color w:val="404040"/>
    </w:rPr>
    <w:tblPr>
      <w:tblCellMar>
        <w:left w:w="0" w:type="dxa"/>
        <w:top w:w="0" w:type="dxa"/>
        <w:right w:w="0" w:type="dxa"/>
        <w:bottom w:w="0" w:type="dxa"/>
      </w:tblCellMar>
    </w:tblPr>
  </w:style>
  <w:style w:type="table" w:styleId="1144" w:customStyle="1">
    <w:name w:val="Bordered &amp; Lined - Accent 5"/>
    <w:uiPriority w:val="99"/>
    <w:qFormat/>
    <w:rPr>
      <w:color w:val="404040"/>
    </w:rPr>
    <w:tblPr>
      <w:tblCellMar>
        <w:left w:w="0" w:type="dxa"/>
        <w:top w:w="0" w:type="dxa"/>
        <w:right w:w="0" w:type="dxa"/>
        <w:bottom w:w="0" w:type="dxa"/>
      </w:tblCellMar>
    </w:tblPr>
  </w:style>
  <w:style w:type="table" w:styleId="1145" w:customStyle="1">
    <w:name w:val="Bordered &amp; Lined - Accent 6"/>
    <w:uiPriority w:val="99"/>
    <w:qFormat/>
    <w:rPr>
      <w:color w:val="404040"/>
    </w:rPr>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Bordered - Accent 1"/>
    <w:uiPriority w:val="99"/>
    <w:qFormat/>
    <w:tblPr>
      <w:tblCellMar>
        <w:left w:w="0" w:type="dxa"/>
        <w:top w:w="0" w:type="dxa"/>
        <w:right w:w="0" w:type="dxa"/>
        <w:bottom w:w="0" w:type="dxa"/>
      </w:tblCellMar>
    </w:tblPr>
  </w:style>
  <w:style w:type="table" w:styleId="1148" w:customStyle="1">
    <w:name w:val="Bordered - Accent 2"/>
    <w:uiPriority w:val="99"/>
    <w:qFormat/>
    <w:tblPr>
      <w:tblCellMar>
        <w:left w:w="0" w:type="dxa"/>
        <w:top w:w="0" w:type="dxa"/>
        <w:right w:w="0" w:type="dxa"/>
        <w:bottom w:w="0" w:type="dxa"/>
      </w:tblCellMar>
    </w:tblPr>
  </w:style>
  <w:style w:type="table" w:styleId="1149" w:customStyle="1">
    <w:name w:val="Bordered - Accent 3"/>
    <w:uiPriority w:val="99"/>
    <w:qFormat/>
    <w:tblPr>
      <w:tblCellMar>
        <w:left w:w="0" w:type="dxa"/>
        <w:top w:w="0" w:type="dxa"/>
        <w:right w:w="0" w:type="dxa"/>
        <w:bottom w:w="0" w:type="dxa"/>
      </w:tblCellMar>
    </w:tblPr>
  </w:style>
  <w:style w:type="table" w:styleId="1150" w:customStyle="1">
    <w:name w:val="Bordered - Accent 4"/>
    <w:uiPriority w:val="99"/>
    <w:qFormat/>
    <w:tblPr>
      <w:tblCellMar>
        <w:left w:w="0" w:type="dxa"/>
        <w:top w:w="0" w:type="dxa"/>
        <w:right w:w="0" w:type="dxa"/>
        <w:bottom w:w="0" w:type="dxa"/>
      </w:tblCellMar>
    </w:tblPr>
  </w:style>
  <w:style w:type="table" w:styleId="1151" w:customStyle="1">
    <w:name w:val="Bordered - Accent 5"/>
    <w:uiPriority w:val="99"/>
    <w:qFormat/>
    <w:tblPr>
      <w:tblCellMar>
        <w:left w:w="0" w:type="dxa"/>
        <w:top w:w="0" w:type="dxa"/>
        <w:right w:w="0" w:type="dxa"/>
        <w:bottom w:w="0" w:type="dxa"/>
      </w:tblCellMar>
    </w:tblPr>
  </w:style>
  <w:style w:type="table" w:styleId="1152" w:customStyle="1">
    <w:name w:val="Bordered - Accent 6"/>
    <w:uiPriority w:val="99"/>
    <w:qFormat/>
    <w:tblPr>
      <w:tblCellMar>
        <w:left w:w="0" w:type="dxa"/>
        <w:top w:w="0" w:type="dxa"/>
        <w:right w:w="0" w:type="dxa"/>
        <w:bottom w:w="0" w:type="dxa"/>
      </w:tblCellMar>
    </w:tblPr>
  </w:style>
  <w:style w:type="paragraph" w:styleId="1153" w:customStyle="1">
    <w:name w:val="TOC 标题11"/>
    <w:uiPriority w:val="39"/>
    <w:unhideWhenUsed/>
    <w:qFormat/>
  </w:style>
  <w:style w:type="paragraph" w:styleId="1154" w:customStyle="1">
    <w:name w:val="标题 11"/>
    <w:basedOn w:val="828"/>
    <w:next w:val="828"/>
    <w:qFormat/>
    <w:pPr>
      <w:jc w:val="center"/>
      <w:keepLines/>
      <w:keepNext/>
      <w:spacing w:before="240" w:after="120" w:line="300" w:lineRule="auto"/>
      <w:outlineLvl w:val="0"/>
    </w:pPr>
    <w:rPr>
      <w:rFonts w:ascii="宋体" w:cs="宋体"/>
      <w:b/>
      <w:bCs/>
      <w:sz w:val="32"/>
      <w:szCs w:val="32"/>
    </w:rPr>
  </w:style>
  <w:style w:type="paragraph" w:styleId="1155" w:customStyle="1">
    <w:name w:val="标题 211"/>
    <w:basedOn w:val="828"/>
    <w:next w:val="828"/>
    <w:qFormat/>
    <w:pPr>
      <w:jc w:val="center"/>
      <w:keepLines/>
      <w:keepNext/>
      <w:spacing w:before="120" w:line="300" w:lineRule="auto"/>
      <w:outlineLvl w:val="1"/>
    </w:pPr>
    <w:rPr>
      <w:rFonts w:ascii="Arial" w:hAnsi="Arial" w:eastAsia="黑体" w:cs="Arial"/>
      <w:b/>
      <w:bCs/>
      <w:sz w:val="30"/>
      <w:szCs w:val="30"/>
    </w:rPr>
  </w:style>
  <w:style w:type="paragraph" w:styleId="1156" w:customStyle="1">
    <w:name w:val="标题 31"/>
    <w:basedOn w:val="828"/>
    <w:next w:val="828"/>
    <w:qFormat/>
    <w:pPr>
      <w:jc w:val="left"/>
      <w:keepLines/>
      <w:keepNext/>
      <w:spacing w:before="360" w:after="120"/>
      <w:outlineLvl w:val="2"/>
    </w:pPr>
    <w:rPr>
      <w:rFonts w:ascii="宋体" w:cs="宋体"/>
      <w:b/>
      <w:bCs/>
      <w:sz w:val="24"/>
      <w:szCs w:val="24"/>
      <w:u w:val="single"/>
    </w:rPr>
  </w:style>
  <w:style w:type="paragraph" w:styleId="1157" w:customStyle="1">
    <w:name w:val="标题 41"/>
    <w:basedOn w:val="828"/>
    <w:next w:val="82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8" w:customStyle="1">
    <w:name w:val="标题 61"/>
    <w:basedOn w:val="828"/>
    <w:next w:val="828"/>
    <w:qFormat/>
    <w:pPr>
      <w:keepLines/>
      <w:keepNext/>
      <w:spacing w:before="240" w:after="64" w:line="320" w:lineRule="auto"/>
      <w:outlineLvl w:val="5"/>
    </w:pPr>
    <w:rPr>
      <w:rFonts w:ascii="Arial" w:hAnsi="Arial" w:eastAsia="黑体" w:cs="Arial"/>
      <w:b/>
      <w:bCs/>
      <w:sz w:val="24"/>
      <w:szCs w:val="24"/>
    </w:rPr>
  </w:style>
  <w:style w:type="paragraph" w:styleId="1159" w:customStyle="1">
    <w:name w:val="标题 71"/>
    <w:basedOn w:val="828"/>
    <w:next w:val="828"/>
    <w:qFormat/>
    <w:pPr>
      <w:keepLines/>
      <w:keepNext/>
      <w:spacing w:before="240" w:after="64" w:line="320" w:lineRule="auto"/>
      <w:outlineLvl w:val="6"/>
    </w:pPr>
    <w:rPr>
      <w:b/>
      <w:bCs/>
      <w:sz w:val="24"/>
      <w:szCs w:val="24"/>
    </w:rPr>
  </w:style>
  <w:style w:type="paragraph" w:styleId="1160" w:customStyle="1">
    <w:name w:val="标题 81"/>
    <w:basedOn w:val="828"/>
    <w:next w:val="828"/>
    <w:qFormat/>
    <w:pPr>
      <w:keepLines/>
      <w:keepNext/>
      <w:spacing w:before="240" w:after="64" w:line="320" w:lineRule="auto"/>
      <w:outlineLvl w:val="7"/>
    </w:pPr>
    <w:rPr>
      <w:rFonts w:ascii="Arial" w:hAnsi="Arial" w:eastAsia="黑体" w:cs="Arial"/>
      <w:sz w:val="24"/>
      <w:szCs w:val="24"/>
    </w:rPr>
  </w:style>
  <w:style w:type="paragraph" w:styleId="1161" w:customStyle="1">
    <w:name w:val="标题 91"/>
    <w:basedOn w:val="828"/>
    <w:next w:val="828"/>
    <w:qFormat/>
    <w:pPr>
      <w:keepLines/>
      <w:keepNext/>
      <w:spacing w:before="240" w:after="64" w:line="320" w:lineRule="auto"/>
      <w:outlineLvl w:val="8"/>
    </w:pPr>
    <w:rPr>
      <w:rFonts w:ascii="Arial" w:hAnsi="Arial" w:eastAsia="黑体" w:cs="Arial"/>
    </w:rPr>
  </w:style>
  <w:style w:type="character" w:styleId="1162" w:customStyle="1">
    <w:name w:val="默认段落字体1"/>
    <w:semiHidden/>
    <w:qFormat/>
  </w:style>
  <w:style w:type="table" w:styleId="116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64" w:customStyle="1">
    <w:name w:val="标题 1 字符"/>
    <w:link w:val="1165"/>
    <w:uiPriority w:val="9"/>
    <w:qFormat/>
    <w:rPr>
      <w:rFonts w:ascii="Arial" w:hAnsi="Arial" w:eastAsia="Arial"/>
      <w:sz w:val="40"/>
      <w:szCs w:val="40"/>
      <w:lang w:val="en-US" w:eastAsia="zh-CN" w:bidi="ar-SA"/>
    </w:rPr>
  </w:style>
  <w:style w:type="paragraph" w:styleId="1165" w:customStyle="1">
    <w:name w:val="标题 12"/>
    <w:next w:val="828"/>
    <w:link w:val="1164"/>
    <w:uiPriority w:val="9"/>
    <w:qFormat/>
    <w:pPr>
      <w:jc w:val="both"/>
      <w:keepLines/>
      <w:keepNext/>
      <w:spacing w:before="480" w:after="200"/>
      <w:widowControl w:val="off"/>
      <w:outlineLvl w:val="0"/>
    </w:pPr>
    <w:rPr>
      <w:rFonts w:ascii="Arial" w:hAnsi="Arial" w:eastAsia="Arial"/>
      <w:sz w:val="40"/>
      <w:szCs w:val="40"/>
    </w:rPr>
  </w:style>
  <w:style w:type="paragraph" w:styleId="1166" w:customStyle="1">
    <w:name w:val="目录 71"/>
    <w:basedOn w:val="828"/>
    <w:next w:val="828"/>
    <w:uiPriority w:val="39"/>
    <w:qFormat/>
    <w:pPr>
      <w:ind w:left="2520"/>
    </w:pPr>
  </w:style>
  <w:style w:type="paragraph" w:styleId="1167" w:customStyle="1">
    <w:name w:val="注释标题1"/>
    <w:basedOn w:val="828"/>
    <w:next w:val="828"/>
    <w:qFormat/>
    <w:rPr>
      <w:rFonts w:ascii="Verdana" w:hAnsi="Verdana"/>
      <w:szCs w:val="20"/>
    </w:rPr>
  </w:style>
  <w:style w:type="paragraph" w:styleId="1168" w:customStyle="1">
    <w:name w:val="正文缩进1"/>
    <w:basedOn w:val="828"/>
    <w:link w:val="1169"/>
    <w:qFormat/>
    <w:pPr>
      <w:ind w:firstLine="420"/>
      <w:jc w:val="left"/>
    </w:pPr>
    <w:rPr>
      <w:rFonts w:ascii="宋体"/>
      <w:sz w:val="24"/>
      <w:szCs w:val="24"/>
    </w:rPr>
  </w:style>
  <w:style w:type="character" w:styleId="1169" w:customStyle="1">
    <w:name w:val="正文缩进 字符"/>
    <w:link w:val="1168"/>
    <w:qFormat/>
    <w:rPr>
      <w:rFonts w:ascii="宋体" w:cs="宋体"/>
      <w:sz w:val="24"/>
      <w:szCs w:val="24"/>
    </w:rPr>
  </w:style>
  <w:style w:type="paragraph" w:styleId="1170" w:customStyle="1">
    <w:name w:val="引文目录标题1"/>
    <w:basedOn w:val="828"/>
    <w:next w:val="828"/>
    <w:qFormat/>
    <w:pPr>
      <w:spacing w:before="120"/>
    </w:pPr>
    <w:rPr>
      <w:rFonts w:ascii="Arial" w:hAnsi="Arial"/>
      <w:sz w:val="24"/>
    </w:rPr>
  </w:style>
  <w:style w:type="paragraph" w:styleId="1171" w:customStyle="1">
    <w:name w:val="批注文字1"/>
    <w:basedOn w:val="828"/>
    <w:qFormat/>
    <w:pPr>
      <w:jc w:val="left"/>
    </w:pPr>
  </w:style>
  <w:style w:type="paragraph" w:styleId="1172" w:customStyle="1">
    <w:name w:val="正文文本1"/>
    <w:basedOn w:val="828"/>
    <w:next w:val="828"/>
    <w:link w:val="1173"/>
    <w:qFormat/>
    <w:pPr>
      <w:spacing w:before="120" w:line="22" w:lineRule="atLeast"/>
      <w:tabs>
        <w:tab w:val="left" w:pos="567" w:leader="none"/>
      </w:tabs>
    </w:pPr>
    <w:rPr>
      <w:szCs w:val="24"/>
    </w:rPr>
  </w:style>
  <w:style w:type="character" w:styleId="1173" w:customStyle="1">
    <w:name w:val="正文文本 字符"/>
    <w:link w:val="1172"/>
    <w:qFormat/>
    <w:rPr>
      <w:sz w:val="21"/>
      <w:szCs w:val="24"/>
    </w:rPr>
  </w:style>
  <w:style w:type="paragraph" w:styleId="1174" w:customStyle="1">
    <w:name w:val="正文文本缩进1"/>
    <w:basedOn w:val="828"/>
    <w:next w:val="1175"/>
    <w:link w:val="1176"/>
    <w:qFormat/>
    <w:pPr>
      <w:ind w:left="420"/>
      <w:spacing w:after="120"/>
    </w:pPr>
  </w:style>
  <w:style w:type="paragraph" w:styleId="1175" w:customStyle="1">
    <w:name w:val="寄信人地址1"/>
    <w:basedOn w:val="828"/>
    <w:uiPriority w:val="99"/>
    <w:unhideWhenUsed/>
    <w:qFormat/>
    <w:rPr>
      <w:rFonts w:ascii="Arial" w:hAnsi="Arial"/>
    </w:rPr>
  </w:style>
  <w:style w:type="character" w:styleId="1176" w:customStyle="1">
    <w:name w:val="正文文本缩进 字符"/>
    <w:link w:val="1174"/>
    <w:qFormat/>
    <w:rPr>
      <w:sz w:val="21"/>
      <w:szCs w:val="21"/>
    </w:rPr>
  </w:style>
  <w:style w:type="paragraph" w:styleId="1177" w:customStyle="1">
    <w:name w:val="文本块1"/>
    <w:basedOn w:val="828"/>
    <w:qFormat/>
    <w:pPr>
      <w:ind w:left="1440" w:right="1440"/>
      <w:spacing w:after="120"/>
    </w:pPr>
  </w:style>
  <w:style w:type="paragraph" w:styleId="1178" w:customStyle="1">
    <w:name w:val="索引 41"/>
    <w:basedOn w:val="828"/>
    <w:next w:val="828"/>
    <w:uiPriority w:val="99"/>
    <w:unhideWhenUsed/>
    <w:qFormat/>
    <w:pPr>
      <w:ind w:left="600"/>
    </w:pPr>
  </w:style>
  <w:style w:type="paragraph" w:styleId="1179" w:customStyle="1">
    <w:name w:val="目录 51"/>
    <w:basedOn w:val="828"/>
    <w:next w:val="828"/>
    <w:uiPriority w:val="39"/>
    <w:qFormat/>
    <w:pPr>
      <w:ind w:left="1680"/>
    </w:pPr>
  </w:style>
  <w:style w:type="paragraph" w:styleId="1180" w:customStyle="1">
    <w:name w:val="目录 31"/>
    <w:basedOn w:val="828"/>
    <w:next w:val="828"/>
    <w:uiPriority w:val="39"/>
    <w:qFormat/>
    <w:pPr>
      <w:ind w:left="840"/>
    </w:pPr>
  </w:style>
  <w:style w:type="paragraph" w:styleId="1181" w:customStyle="1">
    <w:name w:val="纯文本1"/>
    <w:basedOn w:val="828"/>
    <w:next w:val="828"/>
    <w:link w:val="1182"/>
    <w:qFormat/>
    <w:rPr>
      <w:rFonts w:ascii="宋体" w:hAnsi="Courier New"/>
    </w:rPr>
  </w:style>
  <w:style w:type="character" w:styleId="1182" w:customStyle="1">
    <w:name w:val="纯文本 字符"/>
    <w:link w:val="1181"/>
    <w:qFormat/>
    <w:rPr>
      <w:rFonts w:ascii="宋体" w:hAnsi="Courier New" w:cs="宋体"/>
      <w:sz w:val="21"/>
      <w:szCs w:val="21"/>
    </w:rPr>
  </w:style>
  <w:style w:type="paragraph" w:styleId="1183" w:customStyle="1">
    <w:name w:val="目录 81"/>
    <w:basedOn w:val="828"/>
    <w:next w:val="828"/>
    <w:uiPriority w:val="39"/>
    <w:qFormat/>
    <w:pPr>
      <w:ind w:left="2940"/>
    </w:pPr>
  </w:style>
  <w:style w:type="paragraph" w:styleId="1184" w:customStyle="1">
    <w:name w:val="日期1"/>
    <w:basedOn w:val="828"/>
    <w:next w:val="828"/>
    <w:qFormat/>
  </w:style>
  <w:style w:type="paragraph" w:styleId="1185" w:customStyle="1">
    <w:name w:val="正文文本缩进 21"/>
    <w:basedOn w:val="828"/>
    <w:qFormat/>
    <w:pPr>
      <w:ind w:firstLine="480"/>
    </w:pPr>
    <w:rPr>
      <w:rFonts w:ascii="仿宋_GB2312" w:eastAsia="仿宋_GB2312" w:cs="仿宋_GB2312"/>
      <w:sz w:val="24"/>
      <w:szCs w:val="24"/>
    </w:rPr>
  </w:style>
  <w:style w:type="paragraph" w:styleId="1186" w:customStyle="1">
    <w:name w:val="批注框文本1"/>
    <w:basedOn w:val="828"/>
    <w:semiHidden/>
    <w:qFormat/>
    <w:rPr>
      <w:sz w:val="18"/>
      <w:szCs w:val="18"/>
    </w:rPr>
  </w:style>
  <w:style w:type="paragraph" w:styleId="1187" w:customStyle="1">
    <w:name w:val="页脚1"/>
    <w:basedOn w:val="828"/>
    <w:link w:val="1188"/>
    <w:uiPriority w:val="99"/>
    <w:qFormat/>
    <w:pPr>
      <w:jc w:val="left"/>
      <w:tabs>
        <w:tab w:val="center" w:pos="4153" w:leader="none"/>
        <w:tab w:val="right" w:pos="8306" w:leader="none"/>
      </w:tabs>
    </w:pPr>
    <w:rPr>
      <w:rFonts w:ascii="宋体"/>
      <w:sz w:val="18"/>
      <w:szCs w:val="18"/>
    </w:rPr>
  </w:style>
  <w:style w:type="character" w:styleId="1188" w:customStyle="1">
    <w:name w:val="页脚 字符"/>
    <w:link w:val="1187"/>
    <w:uiPriority w:val="99"/>
    <w:qFormat/>
    <w:rPr>
      <w:rFonts w:ascii="宋体" w:cs="宋体"/>
      <w:sz w:val="18"/>
      <w:szCs w:val="18"/>
    </w:rPr>
  </w:style>
  <w:style w:type="paragraph" w:styleId="1189" w:customStyle="1">
    <w:name w:val="页眉1"/>
    <w:basedOn w:val="828"/>
    <w:link w:val="119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字符"/>
    <w:link w:val="1189"/>
    <w:qFormat/>
    <w:rPr>
      <w:sz w:val="18"/>
      <w:szCs w:val="18"/>
    </w:rPr>
  </w:style>
  <w:style w:type="paragraph" w:styleId="1191" w:customStyle="1">
    <w:name w:val="目录 41"/>
    <w:basedOn w:val="828"/>
    <w:next w:val="828"/>
    <w:uiPriority w:val="39"/>
    <w:qFormat/>
    <w:pPr>
      <w:ind w:left="1260"/>
    </w:pPr>
  </w:style>
  <w:style w:type="paragraph" w:styleId="1192" w:customStyle="1">
    <w:name w:val="副标题1"/>
    <w:basedOn w:val="828"/>
    <w:next w:val="828"/>
    <w:link w:val="1193"/>
    <w:qFormat/>
    <w:pPr>
      <w:jc w:val="center"/>
      <w:spacing w:before="240" w:after="60" w:line="312" w:lineRule="auto"/>
      <w:outlineLvl w:val="1"/>
    </w:pPr>
    <w:rPr>
      <w:rFonts w:ascii="Cambria" w:hAnsi="Cambria"/>
      <w:b/>
      <w:bCs/>
      <w:sz w:val="32"/>
      <w:szCs w:val="32"/>
    </w:rPr>
  </w:style>
  <w:style w:type="character" w:styleId="1193" w:customStyle="1">
    <w:name w:val="副标题 字符"/>
    <w:link w:val="1192"/>
    <w:qFormat/>
    <w:rPr>
      <w:rFonts w:ascii="Cambria" w:hAnsi="Cambria" w:cs="Times New Roman"/>
      <w:b/>
      <w:bCs/>
      <w:sz w:val="32"/>
      <w:szCs w:val="32"/>
    </w:rPr>
  </w:style>
  <w:style w:type="paragraph" w:styleId="1194" w:customStyle="1">
    <w:name w:val="目录 61"/>
    <w:basedOn w:val="828"/>
    <w:next w:val="828"/>
    <w:uiPriority w:val="39"/>
    <w:qFormat/>
    <w:pPr>
      <w:ind w:left="2100"/>
    </w:pPr>
  </w:style>
  <w:style w:type="paragraph" w:styleId="1195" w:customStyle="1">
    <w:name w:val="正文文本缩进 31"/>
    <w:basedOn w:val="828"/>
    <w:qFormat/>
    <w:pPr>
      <w:ind w:left="720" w:firstLine="480"/>
      <w:jc w:val="left"/>
      <w:spacing w:before="120" w:line="22" w:lineRule="atLeast"/>
    </w:pPr>
    <w:rPr>
      <w:rFonts w:ascii="宋体" w:cs="宋体"/>
      <w:sz w:val="24"/>
      <w:szCs w:val="24"/>
    </w:rPr>
  </w:style>
  <w:style w:type="paragraph" w:styleId="1196"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7" w:customStyle="1">
    <w:name w:val="目录 91"/>
    <w:basedOn w:val="828"/>
    <w:next w:val="828"/>
    <w:uiPriority w:val="39"/>
    <w:qFormat/>
    <w:pPr>
      <w:ind w:left="3360"/>
    </w:pPr>
  </w:style>
  <w:style w:type="paragraph" w:styleId="1198" w:customStyle="1">
    <w:name w:val="正文文本 211"/>
    <w:basedOn w:val="82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9" w:customStyle="1">
    <w:name w:val="HTML 预设格式1"/>
    <w:basedOn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0" w:customStyle="1">
    <w:name w:val="普通(网站)11"/>
    <w:basedOn w:val="828"/>
    <w:qFormat/>
    <w:pPr>
      <w:jc w:val="left"/>
      <w:spacing w:before="100" w:beforeAutospacing="1" w:after="100" w:afterAutospacing="1"/>
      <w:widowControl/>
    </w:pPr>
    <w:rPr>
      <w:rFonts w:ascii="Arial Unicode MS" w:hAnsi="Arial Unicode MS" w:eastAsia="Arial Unicode MS" w:cs="Arial Unicode MS"/>
      <w:sz w:val="24"/>
    </w:rPr>
  </w:style>
  <w:style w:type="paragraph" w:styleId="1201" w:customStyle="1">
    <w:name w:val="索引 11"/>
    <w:basedOn w:val="828"/>
    <w:next w:val="828"/>
    <w:semiHidden/>
    <w:qFormat/>
  </w:style>
  <w:style w:type="paragraph" w:styleId="1202" w:customStyle="1">
    <w:name w:val="标题11"/>
    <w:basedOn w:val="828"/>
    <w:next w:val="828"/>
    <w:qFormat/>
    <w:pPr>
      <w:jc w:val="center"/>
      <w:spacing w:before="240" w:after="60"/>
      <w:outlineLvl w:val="0"/>
    </w:pPr>
    <w:rPr>
      <w:rFonts w:ascii="Arial" w:hAnsi="Arial" w:cs="Arial"/>
      <w:b/>
      <w:bCs/>
      <w:sz w:val="32"/>
      <w:szCs w:val="32"/>
    </w:rPr>
  </w:style>
  <w:style w:type="paragraph" w:styleId="1203" w:customStyle="1">
    <w:name w:val="正文首行缩进1"/>
    <w:basedOn w:val="1172"/>
    <w:next w:val="828"/>
    <w:uiPriority w:val="99"/>
    <w:qFormat/>
    <w:pPr>
      <w:ind w:firstLine="420"/>
    </w:pPr>
    <w:rPr>
      <w:szCs w:val="20"/>
    </w:rPr>
  </w:style>
  <w:style w:type="paragraph" w:styleId="1204" w:customStyle="1">
    <w:name w:val="正文首行缩进 21"/>
    <w:basedOn w:val="1174"/>
    <w:next w:val="828"/>
    <w:uiPriority w:val="99"/>
    <w:qFormat/>
    <w:pPr>
      <w:ind w:firstLine="420"/>
    </w:pPr>
  </w:style>
  <w:style w:type="table" w:styleId="1205" w:customStyle="1">
    <w:name w:val="网格型1"/>
    <w:basedOn w:val="1163"/>
    <w:qFormat/>
    <w:tblPr/>
  </w:style>
  <w:style w:type="character" w:styleId="1206" w:customStyle="1">
    <w:name w:val="要点1"/>
    <w:qFormat/>
    <w:rPr>
      <w:b/>
      <w:bCs/>
    </w:rPr>
  </w:style>
  <w:style w:type="character" w:styleId="1207" w:customStyle="1">
    <w:name w:val="页码1"/>
    <w:qFormat/>
  </w:style>
  <w:style w:type="character" w:styleId="1208" w:customStyle="1">
    <w:name w:val="已访问的超链接1"/>
    <w:qFormat/>
    <w:rPr>
      <w:color w:val="333333"/>
      <w:u w:val="none"/>
    </w:rPr>
  </w:style>
  <w:style w:type="character" w:styleId="1209" w:customStyle="1">
    <w:name w:val="强调1"/>
    <w:qFormat/>
  </w:style>
  <w:style w:type="character" w:styleId="1210" w:customStyle="1">
    <w:name w:val="超链接1"/>
    <w:uiPriority w:val="99"/>
    <w:qFormat/>
    <w:rPr>
      <w:color w:val="333333"/>
      <w:u w:val="none"/>
    </w:rPr>
  </w:style>
  <w:style w:type="character" w:styleId="1211" w:customStyle="1">
    <w:name w:val="批注引用1"/>
    <w:semiHidden/>
    <w:qFormat/>
    <w:rPr>
      <w:sz w:val="21"/>
      <w:szCs w:val="21"/>
    </w:rPr>
  </w:style>
  <w:style w:type="paragraph" w:styleId="1212" w:customStyle="1">
    <w:name w:val="标题 21"/>
    <w:basedOn w:val="828"/>
    <w:next w:val="828"/>
    <w:qFormat/>
    <w:pPr>
      <w:keepLines/>
      <w:keepNext/>
      <w:spacing w:before="260" w:after="260" w:line="416" w:lineRule="auto"/>
      <w:outlineLvl w:val="1"/>
    </w:pPr>
    <w:rPr>
      <w:rFonts w:ascii="Arial" w:hAnsi="Arial" w:eastAsia="黑体"/>
      <w:b/>
      <w:bCs/>
      <w:sz w:val="32"/>
      <w:szCs w:val="32"/>
    </w:rPr>
  </w:style>
  <w:style w:type="paragraph" w:styleId="1213" w:customStyle="1">
    <w:name w:val="标题二、"/>
    <w:basedOn w:val="828"/>
    <w:uiPriority w:val="99"/>
    <w:qFormat/>
    <w:pPr>
      <w:ind w:firstLine="200"/>
      <w:spacing w:line="360" w:lineRule="auto"/>
      <w:outlineLvl w:val="2"/>
    </w:pPr>
    <w:rPr>
      <w:rFonts w:ascii="宋体" w:hAnsi="宋体"/>
      <w:b/>
    </w:rPr>
  </w:style>
  <w:style w:type="paragraph" w:styleId="1214" w:customStyle="1">
    <w:name w:val="Style1"/>
    <w:basedOn w:val="828"/>
    <w:qFormat/>
    <w:pPr>
      <w:spacing w:after="120"/>
      <w:widowControl/>
      <w:tabs>
        <w:tab w:val="left" w:pos="-720" w:leader="none"/>
      </w:tabs>
    </w:pPr>
    <w:rPr>
      <w:spacing w:val="-3"/>
      <w:sz w:val="24"/>
      <w:szCs w:val="20"/>
      <w:lang w:val="en-AU" w:eastAsia="en-US"/>
    </w:rPr>
  </w:style>
  <w:style w:type="paragraph" w:styleId="1215" w:customStyle="1">
    <w:name w:val="正文（缩进）"/>
    <w:basedOn w:val="828"/>
    <w:next w:val="1216"/>
    <w:qFormat/>
    <w:pPr>
      <w:ind w:firstLine="200"/>
      <w:spacing w:line="360" w:lineRule="auto"/>
    </w:pPr>
    <w:rPr>
      <w:rFonts w:ascii="宋体" w:hAnsi="宋体"/>
      <w:szCs w:val="28"/>
    </w:rPr>
  </w:style>
  <w:style w:type="paragraph" w:styleId="1216" w:customStyle="1">
    <w:name w:val="Char Char Char Char Char Char Char Char Char"/>
    <w:basedOn w:val="828"/>
    <w:next w:val="1217"/>
    <w:qFormat/>
    <w:pPr>
      <w:ind w:left="360" w:firstLine="5784"/>
    </w:pPr>
  </w:style>
  <w:style w:type="paragraph" w:styleId="1217" w:customStyle="1">
    <w:name w:val="正文文本 21"/>
    <w:basedOn w:val="828"/>
    <w:next w:val="1218"/>
    <w:qFormat/>
    <w:pPr>
      <w:ind w:left="720" w:firstLine="5680"/>
      <w:widowControl/>
    </w:pPr>
  </w:style>
  <w:style w:type="paragraph" w:styleId="1218" w:customStyle="1">
    <w:name w:val="默认段落字体 Para Char Char Char Char Char Char Char"/>
    <w:basedOn w:val="828"/>
    <w:next w:val="1219"/>
    <w:qFormat/>
    <w:pPr>
      <w:ind w:firstLine="200"/>
    </w:pPr>
    <w:rPr>
      <w:rFonts w:cs="Arial"/>
    </w:rPr>
  </w:style>
  <w:style w:type="paragraph" w:styleId="1219" w:customStyle="1">
    <w:name w:val="样式 首行缩进:  2 字符"/>
    <w:basedOn w:val="828"/>
    <w:next w:val="1220"/>
    <w:link w:val="1222"/>
    <w:qFormat/>
    <w:pPr>
      <w:ind w:left="480" w:firstLine="5856"/>
      <w:spacing w:line="360" w:lineRule="auto"/>
    </w:pPr>
  </w:style>
  <w:style w:type="paragraph" w:styleId="1220" w:customStyle="1">
    <w:name w:val="样式 段后: 0.25 行"/>
    <w:basedOn w:val="828"/>
    <w:next w:val="1221"/>
    <w:qFormat/>
    <w:pPr>
      <w:ind w:left="420" w:firstLine="5796"/>
      <w:spacing w:line="300" w:lineRule="auto"/>
      <w:widowControl/>
    </w:pPr>
  </w:style>
  <w:style w:type="paragraph" w:styleId="1221" w:customStyle="1">
    <w:name w:val="正文 New New New New New New New New New New New New New New"/>
    <w:next w:val="1197"/>
    <w:qFormat/>
    <w:pPr>
      <w:ind w:firstLine="2048"/>
      <w:jc w:val="both"/>
      <w:widowControl w:val="off"/>
    </w:pPr>
    <w:rPr>
      <w:rFonts w:ascii="Calibri" w:hAnsi="Calibri"/>
    </w:rPr>
  </w:style>
  <w:style w:type="character" w:styleId="1222" w:customStyle="1">
    <w:name w:val="样式 首行缩进:  2 字符 Char Char"/>
    <w:link w:val="1219"/>
    <w:qFormat/>
    <w:rPr>
      <w:sz w:val="21"/>
      <w:szCs w:val="21"/>
    </w:rPr>
  </w:style>
  <w:style w:type="character" w:styleId="1223" w:customStyle="1">
    <w:name w:val="font51"/>
    <w:qFormat/>
    <w:rPr>
      <w:rFonts w:hint="eastAsia" w:ascii="宋体" w:hAnsi="宋体" w:eastAsia="宋体" w:cs="宋体"/>
      <w:color w:val="000000"/>
      <w:sz w:val="20"/>
      <w:szCs w:val="20"/>
      <w:u w:val="none"/>
    </w:rPr>
  </w:style>
  <w:style w:type="character" w:styleId="1224" w:customStyle="1">
    <w:name w:val="current"/>
    <w:qFormat/>
    <w:rPr>
      <w:b/>
      <w:color w:val="99210b"/>
    </w:rPr>
  </w:style>
  <w:style w:type="character" w:styleId="1225" w:customStyle="1">
    <w:name w:val="hr6"/>
    <w:qFormat/>
  </w:style>
  <w:style w:type="character" w:styleId="1226" w:customStyle="1">
    <w:name w:val="Char"/>
    <w:qFormat/>
    <w:rPr>
      <w:rFonts w:ascii="宋体" w:hAnsi="Courier New" w:eastAsia="宋体" w:cs="宋体"/>
      <w:sz w:val="21"/>
      <w:szCs w:val="21"/>
      <w:lang w:val="en-US" w:eastAsia="zh-CN"/>
    </w:rPr>
  </w:style>
  <w:style w:type="character" w:styleId="1227" w:customStyle="1">
    <w:name w:val="font21"/>
    <w:qFormat/>
    <w:rPr>
      <w:rFonts w:hint="eastAsia" w:ascii="宋体" w:hAnsi="宋体" w:eastAsia="宋体" w:cs="宋体"/>
      <w:color w:val="000000"/>
      <w:sz w:val="21"/>
      <w:szCs w:val="21"/>
      <w:u w:val="none"/>
    </w:rPr>
  </w:style>
  <w:style w:type="character" w:styleId="1228" w:customStyle="1">
    <w:name w:val="font11"/>
    <w:qFormat/>
    <w:rPr>
      <w:rFonts w:hint="eastAsia" w:ascii="楷体" w:hAnsi="楷体" w:eastAsia="楷体" w:cs="楷体"/>
      <w:color w:val="000000"/>
      <w:sz w:val="24"/>
      <w:szCs w:val="24"/>
      <w:u w:val="none"/>
    </w:rPr>
  </w:style>
  <w:style w:type="character" w:styleId="1229" w:customStyle="1">
    <w:name w:val="bz"/>
    <w:qFormat/>
  </w:style>
  <w:style w:type="character" w:styleId="1230" w:customStyle="1">
    <w:name w:val="font41"/>
    <w:qFormat/>
    <w:rPr>
      <w:rFonts w:ascii="楷体_GB2312" w:eastAsia="楷体_GB2312" w:cs="楷体_GB2312"/>
      <w:color w:val="000000"/>
      <w:sz w:val="24"/>
      <w:szCs w:val="24"/>
      <w:u w:val="none"/>
    </w:rPr>
  </w:style>
  <w:style w:type="paragraph" w:styleId="1231" w:customStyle="1">
    <w:name w:val="表格"/>
    <w:basedOn w:val="828"/>
    <w:qFormat/>
    <w:pPr>
      <w:spacing w:line="400" w:lineRule="exact"/>
    </w:pPr>
    <w:rPr>
      <w:sz w:val="24"/>
      <w:szCs w:val="24"/>
    </w:rPr>
  </w:style>
  <w:style w:type="paragraph" w:styleId="1232" w:customStyle="1">
    <w:name w:val="Char Char Char Char"/>
    <w:basedOn w:val="828"/>
    <w:qFormat/>
    <w:pPr>
      <w:spacing w:after="160" w:line="240" w:lineRule="exact"/>
    </w:pPr>
  </w:style>
  <w:style w:type="paragraph" w:styleId="1233" w:customStyle="1">
    <w:name w:val="无间隔11"/>
    <w:qFormat/>
    <w:pPr>
      <w:jc w:val="both"/>
      <w:widowControl w:val="off"/>
    </w:pPr>
    <w:rPr>
      <w:rFonts w:ascii="Calibri" w:hAnsi="Calibri"/>
    </w:rPr>
  </w:style>
  <w:style w:type="paragraph" w:styleId="1234" w:customStyle="1">
    <w:name w:val="附录标题3"/>
    <w:basedOn w:val="828"/>
    <w:next w:val="1168"/>
    <w:qFormat/>
    <w:pPr>
      <w:tabs>
        <w:tab w:val="left" w:pos="1080" w:leader="none"/>
      </w:tabs>
      <w:outlineLvl w:val="0"/>
    </w:pPr>
    <w:rPr>
      <w:rFonts w:ascii="Arial" w:hAnsi="Arial" w:cs="Arial"/>
      <w:sz w:val="24"/>
      <w:szCs w:val="24"/>
    </w:rPr>
  </w:style>
  <w:style w:type="paragraph" w:styleId="1235" w:customStyle="1">
    <w:name w:val="样式"/>
    <w:basedOn w:val="828"/>
    <w:next w:val="1181"/>
    <w:qFormat/>
    <w:rPr>
      <w:rFonts w:ascii="宋体" w:hAnsi="Courier New" w:cs="宋体"/>
    </w:rPr>
  </w:style>
  <w:style w:type="paragraph" w:styleId="1236" w:customStyle="1">
    <w:name w:val="Table Paragraph"/>
    <w:basedOn w:val="1237"/>
    <w:qFormat/>
    <w:rPr>
      <w:rFonts w:ascii="微软雅黑" w:hAnsi="微软雅黑" w:eastAsia="微软雅黑" w:cs="微软雅黑"/>
    </w:rPr>
  </w:style>
  <w:style w:type="paragraph" w:styleId="1237" w:customStyle="1">
    <w:name w:val="正文11"/>
    <w:next w:val="1238"/>
    <w:qFormat/>
    <w:pPr>
      <w:jc w:val="both"/>
      <w:widowControl w:val="off"/>
    </w:pPr>
    <w:rPr>
      <w:sz w:val="21"/>
      <w:szCs w:val="22"/>
    </w:rPr>
  </w:style>
  <w:style w:type="paragraph" w:styleId="1238" w:customStyle="1">
    <w:name w:val="目录 11"/>
    <w:basedOn w:val="1237"/>
    <w:next w:val="1237"/>
    <w:qFormat/>
    <w:pPr>
      <w:spacing w:line="360" w:lineRule="auto"/>
      <w:tabs>
        <w:tab w:val="right" w:pos="9060" w:leader="dot"/>
      </w:tabs>
    </w:pPr>
    <w:rPr>
      <w:sz w:val="24"/>
      <w:szCs w:val="24"/>
    </w:rPr>
  </w:style>
  <w:style w:type="paragraph" w:styleId="1239" w:customStyle="1">
    <w:name w:val="纯文本3"/>
    <w:basedOn w:val="828"/>
    <w:qFormat/>
    <w:rPr>
      <w:rFonts w:hint="eastAsia" w:ascii="宋体" w:hAnsi="Courier New" w:eastAsia="楷体_GB2312"/>
      <w:sz w:val="28"/>
      <w:szCs w:val="20"/>
    </w:rPr>
  </w:style>
  <w:style w:type="paragraph" w:styleId="1240" w:customStyle="1">
    <w:name w:val="列出段落1"/>
    <w:basedOn w:val="828"/>
    <w:link w:val="1241"/>
    <w:qFormat/>
    <w:pPr>
      <w:ind w:firstLine="420"/>
    </w:pPr>
    <w:rPr>
      <w:rFonts w:ascii="Calibri" w:hAnsi="Calibri"/>
      <w:szCs w:val="22"/>
    </w:rPr>
  </w:style>
  <w:style w:type="character" w:styleId="1241" w:customStyle="1">
    <w:name w:val="列出段落 Char"/>
    <w:link w:val="1240"/>
    <w:qFormat/>
    <w:rPr>
      <w:rFonts w:ascii="Calibri" w:hAnsi="Calibri" w:cs="黑体"/>
      <w:sz w:val="21"/>
      <w:szCs w:val="22"/>
    </w:rPr>
  </w:style>
  <w:style w:type="paragraph" w:styleId="1242" w:customStyle="1">
    <w:name w:val="标题1"/>
    <w:basedOn w:val="1202"/>
    <w:qFormat/>
    <w:pPr>
      <w:spacing w:after="240"/>
    </w:pPr>
    <w:rPr>
      <w:spacing w:val="2"/>
      <w:sz w:val="44"/>
      <w:szCs w:val="44"/>
    </w:rPr>
  </w:style>
  <w:style w:type="paragraph" w:styleId="1243" w:customStyle="1">
    <w:name w:val="WPSOffice手动目录 1"/>
    <w:qFormat/>
  </w:style>
  <w:style w:type="paragraph" w:styleId="1244" w:customStyle="1">
    <w:name w:val="Char1"/>
    <w:basedOn w:val="828"/>
    <w:qFormat/>
    <w:rPr>
      <w:rFonts w:ascii="Tahoma" w:hAnsi="Tahoma"/>
      <w:sz w:val="24"/>
      <w:szCs w:val="20"/>
    </w:rPr>
  </w:style>
  <w:style w:type="paragraph" w:styleId="1245" w:customStyle="1">
    <w:name w:val="TOC 标题2"/>
    <w:basedOn w:val="1154"/>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6" w:customStyle="1">
    <w:name w:val="列表段落11"/>
    <w:basedOn w:val="828"/>
    <w:qFormat/>
    <w:pPr>
      <w:ind w:firstLine="420"/>
    </w:pPr>
    <w:rPr>
      <w:sz w:val="18"/>
      <w:szCs w:val="18"/>
    </w:rPr>
  </w:style>
  <w:style w:type="paragraph" w:styleId="1247" w:customStyle="1">
    <w:name w:val="段"/>
    <w:next w:val="828"/>
    <w:qFormat/>
    <w:pPr>
      <w:ind w:firstLine="200"/>
      <w:jc w:val="both"/>
      <w:spacing w:line="360" w:lineRule="auto"/>
    </w:pPr>
    <w:rPr>
      <w:rFonts w:ascii="宋体"/>
      <w:sz w:val="24"/>
      <w:szCs w:val="22"/>
    </w:rPr>
  </w:style>
  <w:style w:type="paragraph" w:styleId="1248" w:customStyle="1">
    <w:name w:val="正文 New New New New"/>
    <w:qFormat/>
    <w:pPr>
      <w:jc w:val="both"/>
      <w:widowControl w:val="off"/>
    </w:pPr>
    <w:rPr>
      <w:szCs w:val="24"/>
    </w:rPr>
  </w:style>
  <w:style w:type="paragraph" w:styleId="1249" w:customStyle="1">
    <w:name w:val="Normal1"/>
    <w:qFormat/>
    <w:pPr>
      <w:jc w:val="both"/>
      <w:spacing w:line="312" w:lineRule="atLeast"/>
      <w:widowControl w:val="off"/>
    </w:pPr>
    <w:rPr>
      <w:rFonts w:ascii="宋体"/>
      <w:sz w:val="34"/>
    </w:rPr>
  </w:style>
  <w:style w:type="character" w:styleId="1250" w:customStyle="1">
    <w:name w:val="ca-01"/>
    <w:qFormat/>
    <w:rPr>
      <w:rFonts w:ascii="宋体" w:hAnsi="宋体"/>
      <w:bCs/>
      <w:sz w:val="24"/>
      <w:szCs w:val="21"/>
    </w:rPr>
  </w:style>
  <w:style w:type="character" w:styleId="1251" w:customStyle="1">
    <w:name w:val="font191"/>
    <w:qFormat/>
    <w:rPr>
      <w:rFonts w:hint="eastAsia" w:ascii="宋体" w:hAnsi="宋体" w:eastAsia="宋体" w:cs="宋体"/>
      <w:b/>
      <w:bCs/>
      <w:color w:val="000000"/>
      <w:sz w:val="22"/>
      <w:szCs w:val="22"/>
      <w:u w:val="none"/>
    </w:rPr>
  </w:style>
  <w:style w:type="character" w:styleId="1252" w:customStyle="1">
    <w:name w:val="font181"/>
    <w:qFormat/>
    <w:rPr>
      <w:rFonts w:hint="eastAsia" w:ascii="宋体" w:hAnsi="宋体" w:eastAsia="宋体" w:cs="宋体"/>
      <w:color w:val="000000"/>
      <w:sz w:val="18"/>
      <w:szCs w:val="18"/>
      <w:u w:val="none"/>
    </w:rPr>
  </w:style>
  <w:style w:type="character" w:styleId="1253" w:customStyle="1">
    <w:name w:val="font12"/>
    <w:qFormat/>
    <w:rPr>
      <w:rFonts w:ascii="Arial" w:hAnsi="Arial" w:cs="Arial"/>
      <w:color w:val="000000"/>
      <w:sz w:val="18"/>
      <w:szCs w:val="18"/>
      <w:u w:val="none"/>
    </w:rPr>
  </w:style>
  <w:style w:type="character" w:styleId="1254" w:customStyle="1">
    <w:name w:val="font01"/>
    <w:qFormat/>
    <w:rPr>
      <w:rFonts w:ascii="Arial" w:hAnsi="Arial" w:cs="Arial"/>
      <w:color w:val="000000"/>
      <w:sz w:val="22"/>
      <w:szCs w:val="22"/>
      <w:u w:val="none"/>
    </w:rPr>
  </w:style>
  <w:style w:type="character" w:styleId="1255" w:customStyle="1">
    <w:name w:val="font201"/>
    <w:qFormat/>
    <w:rPr>
      <w:rFonts w:hint="eastAsia" w:ascii="宋体" w:hAnsi="宋体" w:eastAsia="宋体" w:cs="宋体"/>
      <w:color w:val="000000"/>
      <w:sz w:val="18"/>
      <w:szCs w:val="18"/>
      <w:u w:val="none"/>
    </w:rPr>
  </w:style>
  <w:style w:type="character" w:styleId="1256" w:customStyle="1">
    <w:name w:val="font91"/>
    <w:qFormat/>
    <w:rPr>
      <w:rFonts w:ascii="Arial" w:hAnsi="Arial" w:cs="Arial"/>
      <w:color w:val="000000"/>
      <w:sz w:val="18"/>
      <w:szCs w:val="18"/>
      <w:u w:val="none"/>
    </w:rPr>
  </w:style>
  <w:style w:type="character" w:styleId="1257" w:customStyle="1">
    <w:name w:val="font101"/>
    <w:qFormat/>
    <w:rPr>
      <w:rFonts w:ascii="Arial" w:hAnsi="Arial" w:cs="Arial"/>
      <w:color w:val="000000"/>
      <w:sz w:val="18"/>
      <w:szCs w:val="18"/>
      <w:u w:val="none"/>
    </w:rPr>
  </w:style>
  <w:style w:type="character" w:styleId="1258" w:customStyle="1">
    <w:name w:val="font212"/>
    <w:qFormat/>
    <w:rPr>
      <w:rFonts w:hint="eastAsia" w:ascii="宋体" w:hAnsi="宋体" w:eastAsia="宋体" w:cs="宋体"/>
      <w:color w:val="000000"/>
      <w:sz w:val="20"/>
      <w:szCs w:val="20"/>
      <w:u w:val="none"/>
    </w:rPr>
  </w:style>
  <w:style w:type="character" w:styleId="1259" w:customStyle="1">
    <w:name w:val="font131"/>
    <w:qFormat/>
    <w:rPr>
      <w:rFonts w:ascii="Arial" w:hAnsi="Arial" w:cs="Arial"/>
      <w:color w:val="000000"/>
      <w:sz w:val="20"/>
      <w:szCs w:val="20"/>
      <w:u w:val="none"/>
    </w:rPr>
  </w:style>
  <w:style w:type="character" w:styleId="1260" w:customStyle="1">
    <w:name w:val="font141"/>
    <w:qFormat/>
    <w:rPr>
      <w:rFonts w:hint="eastAsia" w:ascii="宋体" w:hAnsi="宋体" w:eastAsia="宋体" w:cs="宋体"/>
      <w:color w:val="000000"/>
      <w:sz w:val="18"/>
      <w:szCs w:val="18"/>
      <w:u w:val="none"/>
    </w:rPr>
  </w:style>
  <w:style w:type="character" w:styleId="1261" w:customStyle="1">
    <w:name w:val="font111"/>
    <w:qFormat/>
    <w:rPr>
      <w:rFonts w:ascii="Arial" w:hAnsi="Arial" w:cs="Arial"/>
      <w:color w:val="000000"/>
      <w:sz w:val="20"/>
      <w:szCs w:val="20"/>
      <w:u w:val="none"/>
    </w:rPr>
  </w:style>
  <w:style w:type="character" w:styleId="1262" w:customStyle="1">
    <w:name w:val="font151"/>
    <w:qFormat/>
    <w:rPr>
      <w:rFonts w:hint="eastAsia" w:ascii="宋体" w:hAnsi="宋体" w:eastAsia="宋体" w:cs="宋体"/>
      <w:color w:val="000000"/>
      <w:sz w:val="20"/>
      <w:szCs w:val="20"/>
      <w:u w:val="none"/>
    </w:rPr>
  </w:style>
  <w:style w:type="paragraph" w:styleId="1263" w:customStyle="1">
    <w:name w:val="纯文本2"/>
    <w:basedOn w:val="828"/>
    <w:qFormat/>
    <w:rPr>
      <w:rFonts w:hint="eastAsia" w:ascii="宋体" w:hAnsi="Courier New" w:eastAsia="楷体_GB2312"/>
      <w:sz w:val="28"/>
      <w:szCs w:val="20"/>
    </w:rPr>
  </w:style>
  <w:style w:type="character" w:styleId="1264" w:customStyle="1">
    <w:name w:val="font61"/>
    <w:qFormat/>
    <w:rPr>
      <w:rFonts w:ascii="Arial" w:hAnsi="Arial" w:cs="Arial"/>
      <w:color w:val="000000"/>
      <w:sz w:val="20"/>
      <w:szCs w:val="20"/>
      <w:u w:val="none"/>
    </w:rPr>
  </w:style>
  <w:style w:type="character" w:styleId="1265" w:customStyle="1">
    <w:name w:val="font161"/>
    <w:qFormat/>
    <w:rPr>
      <w:rFonts w:hint="eastAsia" w:ascii="宋体" w:hAnsi="宋体" w:eastAsia="宋体" w:cs="宋体"/>
      <w:color w:val="000000"/>
      <w:sz w:val="22"/>
      <w:szCs w:val="22"/>
      <w:u w:val="none"/>
    </w:rPr>
  </w:style>
  <w:style w:type="character" w:styleId="1266" w:customStyle="1">
    <w:name w:val="font121"/>
    <w:qFormat/>
    <w:rPr>
      <w:rFonts w:hint="eastAsia" w:ascii="宋体" w:hAnsi="宋体" w:eastAsia="宋体" w:cs="宋体"/>
      <w:color w:val="000000"/>
      <w:sz w:val="20"/>
      <w:szCs w:val="20"/>
      <w:u w:val="none"/>
    </w:rPr>
  </w:style>
  <w:style w:type="character" w:styleId="1267" w:customStyle="1">
    <w:name w:val="font112"/>
    <w:qFormat/>
    <w:rPr>
      <w:rFonts w:ascii="Arial" w:hAnsi="Arial" w:cs="Arial"/>
      <w:color w:val="000000"/>
      <w:sz w:val="20"/>
      <w:szCs w:val="20"/>
      <w:u w:val="none"/>
    </w:rPr>
  </w:style>
  <w:style w:type="character" w:styleId="1268" w:customStyle="1">
    <w:name w:val="font31"/>
    <w:qFormat/>
    <w:rPr>
      <w:rFonts w:ascii="Arial" w:hAnsi="Arial" w:cs="Arial"/>
      <w:color w:val="000000"/>
      <w:sz w:val="22"/>
      <w:szCs w:val="22"/>
      <w:u w:val="none"/>
    </w:rPr>
  </w:style>
  <w:style w:type="character" w:styleId="1269" w:customStyle="1">
    <w:name w:val="font221"/>
    <w:qFormat/>
    <w:rPr>
      <w:rFonts w:hint="eastAsia" w:ascii="宋体" w:hAnsi="宋体" w:eastAsia="宋体" w:cs="宋体"/>
      <w:color w:val="000000"/>
      <w:sz w:val="20"/>
      <w:szCs w:val="20"/>
      <w:u w:val="none"/>
    </w:rPr>
  </w:style>
  <w:style w:type="character" w:styleId="1270" w:customStyle="1">
    <w:name w:val="font231"/>
    <w:qFormat/>
    <w:rPr>
      <w:rFonts w:hint="eastAsia" w:ascii="宋体" w:hAnsi="宋体" w:eastAsia="宋体" w:cs="宋体"/>
      <w:color w:val="000000"/>
      <w:sz w:val="22"/>
      <w:szCs w:val="22"/>
      <w:u w:val="none"/>
    </w:rPr>
  </w:style>
  <w:style w:type="character" w:styleId="1271" w:customStyle="1">
    <w:name w:val="font71"/>
    <w:qFormat/>
    <w:rPr>
      <w:rFonts w:ascii="Arial" w:hAnsi="Arial" w:cs="Arial"/>
      <w:color w:val="000000"/>
      <w:sz w:val="22"/>
      <w:szCs w:val="22"/>
      <w:u w:val="none"/>
    </w:rPr>
  </w:style>
  <w:style w:type="character" w:styleId="1272" w:customStyle="1">
    <w:name w:val="font241"/>
    <w:qFormat/>
    <w:rPr>
      <w:rFonts w:hint="eastAsia" w:ascii="宋体" w:hAnsi="宋体" w:eastAsia="宋体" w:cs="宋体"/>
      <w:b/>
      <w:bCs/>
      <w:color w:val="000000"/>
      <w:sz w:val="32"/>
      <w:szCs w:val="32"/>
      <w:u w:val="none"/>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font261"/>
    <w:qFormat/>
    <w:rPr>
      <w:rFonts w:hint="eastAsia" w:ascii="宋体" w:hAnsi="宋体" w:eastAsia="宋体" w:cs="宋体"/>
      <w:color w:val="000000"/>
      <w:sz w:val="22"/>
      <w:szCs w:val="22"/>
      <w:u w:val="none"/>
    </w:rPr>
  </w:style>
  <w:style w:type="character" w:styleId="1275" w:customStyle="1">
    <w:name w:val="font232"/>
    <w:qFormat/>
    <w:rPr>
      <w:rFonts w:hint="eastAsia" w:ascii="宋体" w:hAnsi="宋体" w:eastAsia="宋体" w:cs="宋体"/>
      <w:b/>
      <w:bCs/>
      <w:color w:val="000000"/>
      <w:sz w:val="32"/>
      <w:szCs w:val="32"/>
      <w:u w:val="none"/>
    </w:rPr>
  </w:style>
  <w:style w:type="paragraph" w:styleId="1276" w:customStyle="1">
    <w:name w:val="p19"/>
    <w:basedOn w:val="828"/>
    <w:qFormat/>
    <w:pPr>
      <w:widowControl/>
    </w:pPr>
  </w:style>
  <w:style w:type="table" w:styleId="1277" w:customStyle="1">
    <w:name w:val="Table Normal"/>
    <w:unhideWhenUsed/>
    <w:qFormat/>
    <w:tblPr>
      <w:tblCellMar>
        <w:left w:w="0" w:type="dxa"/>
        <w:top w:w="0" w:type="dxa"/>
        <w:right w:w="0" w:type="dxa"/>
        <w:bottom w:w="0" w:type="dxa"/>
      </w:tblCellMar>
    </w:tblPr>
  </w:style>
  <w:style w:type="paragraph" w:styleId="1278" w:customStyle="1">
    <w:name w:val="修订1"/>
    <w:uiPriority w:val="99"/>
    <w:unhideWhenUsed/>
    <w:qFormat/>
    <w:rPr>
      <w:sz w:val="21"/>
      <w:szCs w:val="21"/>
    </w:rPr>
  </w:style>
  <w:style w:type="character" w:styleId="1279" w:customStyle="1">
    <w:name w:val="NormalCharacter1"/>
    <w:semiHidden/>
    <w:qFormat/>
  </w:style>
  <w:style w:type="paragraph" w:styleId="1280" w:customStyle="1">
    <w:name w:val="普通(网站)1"/>
    <w:basedOn w:val="1237"/>
    <w:qFormat/>
    <w:rPr>
      <w:sz w:val="24"/>
    </w:rPr>
  </w:style>
  <w:style w:type="paragraph" w:styleId="1281" w:customStyle="1">
    <w:name w:val="标题 51"/>
    <w:basedOn w:val="1237"/>
    <w:next w:val="1237"/>
    <w:qFormat/>
    <w:pPr>
      <w:ind w:left="40"/>
      <w:spacing w:before="10"/>
      <w:outlineLvl w:val="4"/>
    </w:pPr>
    <w:rPr>
      <w:rFonts w:ascii="楷体" w:hAnsi="楷体" w:eastAsia="楷体"/>
      <w:sz w:val="24"/>
      <w:szCs w:val="24"/>
    </w:rPr>
  </w:style>
  <w:style w:type="paragraph" w:styleId="1282" w:customStyle="1">
    <w:name w:val="脚注文本1"/>
    <w:basedOn w:val="828"/>
    <w:uiPriority w:val="99"/>
    <w:unhideWhenUsed/>
    <w:qFormat/>
    <w:pPr>
      <w:spacing w:after="40"/>
    </w:pPr>
    <w:rPr>
      <w:sz w:val="18"/>
    </w:rPr>
  </w:style>
  <w:style w:type="character" w:styleId="1283" w:customStyle="1">
    <w:name w:val="font81"/>
    <w:qFormat/>
    <w:rPr>
      <w:rFonts w:ascii="Times New Roman" w:hAnsi="Times New Roman" w:cs="Times New Roman"/>
      <w:b/>
      <w:bCs/>
      <w:color w:val="000000"/>
      <w:sz w:val="24"/>
      <w:szCs w:val="24"/>
      <w:u w:val="none"/>
    </w:rPr>
  </w:style>
  <w:style w:type="paragraph" w:styleId="1284" w:customStyle="1">
    <w:name w:val="普通正文"/>
    <w:basedOn w:val="828"/>
    <w:qFormat/>
    <w:pPr>
      <w:ind w:firstLine="480"/>
      <w:jc w:val="left"/>
      <w:spacing w:before="120" w:after="120" w:line="360" w:lineRule="auto"/>
    </w:pPr>
    <w:rPr>
      <w:rFonts w:ascii="Arial" w:hAnsi="Arial"/>
      <w:sz w:val="24"/>
      <w:szCs w:val="24"/>
    </w:rPr>
  </w:style>
  <w:style w:type="paragraph" w:styleId="1285" w:customStyle="1">
    <w:name w:val="正文1"/>
    <w:qFormat/>
    <w:pPr>
      <w:spacing w:line="560" w:lineRule="atLeast"/>
      <w:widowControl w:val="off"/>
    </w:pPr>
    <w:rPr>
      <w:sz w:val="28"/>
    </w:rPr>
  </w:style>
  <w:style w:type="paragraph" w:styleId="1286" w:customStyle="1">
    <w:name w:val="Table Text"/>
    <w:basedOn w:val="828"/>
    <w:semiHidden/>
    <w:qFormat/>
    <w:rPr>
      <w:rFonts w:ascii="仿宋" w:hAnsi="仿宋" w:eastAsia="仿宋" w:cs="仿宋"/>
      <w:sz w:val="24"/>
      <w:szCs w:val="24"/>
      <w:lang w:eastAsia="en-US"/>
    </w:rPr>
  </w:style>
  <w:style w:type="paragraph" w:styleId="1287" w:customStyle="1">
    <w:name w:val="纯文本1111"/>
    <w:basedOn w:val="828"/>
    <w:next w:val="828"/>
    <w:unhideWhenUsed/>
    <w:qFormat/>
    <w:rPr>
      <w:rFonts w:ascii="宋体" w:hAnsi="Courier New" w:eastAsia="楷体_GB2312"/>
      <w:sz w:val="26"/>
      <w:szCs w:val="20"/>
    </w:rPr>
  </w:style>
  <w:style w:type="paragraph" w:styleId="1288" w:customStyle="1">
    <w:name w:val="_Style 1"/>
    <w:basedOn w:val="828"/>
    <w:uiPriority w:val="34"/>
    <w:qFormat/>
    <w:pPr>
      <w:ind w:firstLine="420"/>
      <w:jc w:val="left"/>
      <w:widowControl/>
    </w:pPr>
    <w:rPr>
      <w:sz w:val="20"/>
      <w:szCs w:val="20"/>
    </w:rPr>
  </w:style>
  <w:style w:type="paragraph" w:styleId="1289" w:customStyle="1">
    <w:name w:val="正文49"/>
    <w:qFormat/>
    <w:pPr>
      <w:jc w:val="both"/>
      <w:widowControl w:val="off"/>
    </w:pPr>
    <w:rPr>
      <w:rFonts w:ascii="Calibri" w:hAnsi="Calibri"/>
      <w:sz w:val="21"/>
      <w:szCs w:val="22"/>
    </w:rPr>
  </w:style>
  <w:style w:type="paragraph" w:styleId="1290" w:customStyle="1">
    <w:name w:val="正文111"/>
    <w:next w:val="1177"/>
    <w:qFormat/>
    <w:pPr>
      <w:jc w:val="both"/>
      <w:widowControl w:val="off"/>
    </w:pPr>
    <w:rPr>
      <w:sz w:val="21"/>
      <w:szCs w:val="24"/>
    </w:rPr>
  </w:style>
  <w:style w:type="paragraph" w:styleId="1291" w:customStyle="1">
    <w:name w:val="正文1111"/>
    <w:next w:val="1177"/>
    <w:qFormat/>
    <w:pPr>
      <w:jc w:val="both"/>
      <w:widowControl w:val="off"/>
    </w:pPr>
    <w:rPr>
      <w:sz w:val="21"/>
      <w:szCs w:val="24"/>
    </w:rPr>
  </w:style>
  <w:style w:type="paragraph" w:styleId="1292" w:customStyle="1">
    <w:name w:val="脚注文本11"/>
    <w:basedOn w:val="1290"/>
    <w:next w:val="1293"/>
    <w:qFormat/>
    <w:pPr>
      <w:jc w:val="left"/>
    </w:pPr>
    <w:rPr>
      <w:rFonts w:ascii="宋体" w:eastAsia="Times New Roman"/>
      <w:sz w:val="18"/>
      <w:szCs w:val="18"/>
    </w:rPr>
  </w:style>
  <w:style w:type="paragraph" w:styleId="1293" w:customStyle="1">
    <w:name w:val="索引 511"/>
    <w:basedOn w:val="1290"/>
    <w:next w:val="1290"/>
    <w:qFormat/>
    <w:pPr>
      <w:ind w:left="798"/>
      <w:jc w:val="left"/>
    </w:pPr>
    <w:rPr>
      <w:rFonts w:ascii="Calibri" w:hAnsi="Calibri"/>
    </w:rPr>
  </w:style>
  <w:style w:type="paragraph" w:styleId="1294" w:customStyle="1">
    <w:name w:val="一级条标题"/>
    <w:basedOn w:val="1295"/>
    <w:next w:val="1247"/>
    <w:qFormat/>
  </w:style>
  <w:style w:type="paragraph" w:styleId="1295" w:customStyle="1">
    <w:name w:val="章标题"/>
    <w:next w:val="12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296" w:customStyle="1">
    <w:name w:val="NormalCharacter11"/>
    <w:semiHidden/>
    <w:qFormat/>
    <w:rPr>
      <w:rFonts w:ascii="Calibri" w:hAnsi="Calibri" w:eastAsia="宋体" w:cs="Times New Roman"/>
      <w:sz w:val="22"/>
      <w:szCs w:val="22"/>
      <w:lang w:eastAsia="en-US"/>
    </w:rPr>
  </w:style>
  <w:style w:type="paragraph" w:styleId="1297" w:customStyle="1">
    <w:name w:val="black1"/>
    <w:basedOn w:val="828"/>
    <w:qFormat/>
    <w:pPr>
      <w:jc w:val="left"/>
      <w:spacing w:before="100" w:beforeAutospacing="1" w:after="100" w:afterAutospacing="1" w:line="276" w:lineRule="auto"/>
      <w:widowControl/>
    </w:pPr>
    <w:rPr>
      <w:rFonts w:ascii="宋体" w:hAnsi="宋体"/>
      <w:sz w:val="24"/>
      <w:szCs w:val="22"/>
      <w:lang w:eastAsia="en-US"/>
    </w:rPr>
  </w:style>
  <w:style w:type="character" w:styleId="1298" w:customStyle="1">
    <w:name w:val="_Style 2"/>
    <w:uiPriority w:val="19"/>
    <w:qFormat/>
    <w:rPr>
      <w:i/>
      <w:iCs/>
      <w:color w:val="404040"/>
    </w:rPr>
  </w:style>
  <w:style w:type="paragraph" w:styleId="1299" w:customStyle="1">
    <w:name w:val="标题3"/>
    <w:basedOn w:val="89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0" w:customStyle="1">
    <w:name w:val="标题 2 Char"/>
    <w:qFormat/>
    <w:rPr>
      <w:rFonts w:ascii="Arial" w:hAnsi="Arial" w:eastAsia="宋体" w:cs="Times New Roman"/>
      <w:b/>
      <w:bCs/>
      <w:sz w:val="28"/>
      <w:szCs w:val="32"/>
      <w:lang w:val="en-US" w:eastAsia="zh-CN" w:bidi="ar-SA"/>
    </w:rPr>
  </w:style>
  <w:style w:type="paragraph" w:styleId="1301" w:customStyle="1">
    <w:name w:val="font5"/>
    <w:basedOn w:val="828"/>
    <w:qFormat/>
    <w:pPr>
      <w:jc w:val="left"/>
      <w:spacing w:before="100" w:beforeAutospacing="1" w:after="100" w:afterAutospacing="1"/>
      <w:widowControl/>
    </w:pPr>
    <w:rPr>
      <w:rFonts w:ascii="宋体" w:hAnsi="宋体" w:eastAsia="Calibri" w:cs="宋体"/>
      <w:sz w:val="18"/>
      <w:szCs w:val="18"/>
      <w:lang w:val="zh-CN"/>
    </w:rPr>
  </w:style>
  <w:style w:type="paragraph" w:styleId="1302" w:customStyle="1">
    <w:name w:val="xl3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3" w:customStyle="1">
    <w:name w:val="List Paragraph1"/>
    <w:basedOn w:val="828"/>
    <w:qFormat/>
    <w:pPr>
      <w:ind w:firstLine="420"/>
    </w:pPr>
    <w:rPr>
      <w:rFonts w:ascii="Calibri" w:hAnsi="Calibri" w:cs="Calibri"/>
      <w:b/>
      <w:position w:val="-10"/>
      <w:sz w:val="24"/>
      <w:szCs w:val="20"/>
    </w:rPr>
  </w:style>
  <w:style w:type="paragraph" w:styleId="1304" w:customStyle="1">
    <w:name w:val="中等深浅网格 1 - 强调文字颜色 21"/>
    <w:basedOn w:val="828"/>
    <w:qFormat/>
    <w:pPr>
      <w:ind w:firstLine="420"/>
    </w:pPr>
    <w:rPr>
      <w:rFonts w:ascii="Calibri" w:hAnsi="Calibri" w:eastAsia="Calibri" w:cs="宋体"/>
      <w:sz w:val="20"/>
      <w:szCs w:val="22"/>
      <w:lang w:val="zh-CN"/>
    </w:rPr>
  </w:style>
  <w:style w:type="paragraph" w:styleId="1305" w:customStyle="1">
    <w:name w:val="标题3，章节第三层"/>
    <w:basedOn w:val="828"/>
    <w:next w:val="1306"/>
    <w:qFormat/>
    <w:pPr>
      <w:spacing w:before="78" w:line="300" w:lineRule="auto"/>
      <w:outlineLvl w:val="2"/>
    </w:pPr>
    <w:rPr>
      <w:rFonts w:ascii="Arial" w:hAnsi="Arial" w:eastAsia="华文细黑" w:cs="宋体"/>
      <w:sz w:val="30"/>
      <w:szCs w:val="24"/>
      <w:lang w:val="zh-CN"/>
    </w:rPr>
  </w:style>
  <w:style w:type="paragraph" w:styleId="1306" w:customStyle="1">
    <w:name w:val="正文格式"/>
    <w:basedOn w:val="828"/>
    <w:qFormat/>
    <w:pPr>
      <w:ind w:left="178" w:right="44" w:hanging="178"/>
      <w:jc w:val="left"/>
      <w:spacing w:line="360" w:lineRule="auto"/>
      <w:widowControl/>
    </w:pPr>
    <w:rPr>
      <w:rFonts w:ascii="宋体" w:hAnsi="宋体" w:eastAsia="Calibri" w:cs="宋体"/>
      <w:bCs/>
      <w:sz w:val="20"/>
      <w:lang w:val="zh-CN"/>
    </w:rPr>
  </w:style>
  <w:style w:type="paragraph" w:styleId="1307"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308" w:customStyle="1">
    <w:name w:val="xl3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9" w:customStyle="1">
    <w:name w:val="retrait3"/>
    <w:basedOn w:val="828"/>
    <w:qFormat/>
    <w:pPr>
      <w:ind w:left="851"/>
      <w:jc w:val="left"/>
      <w:spacing w:before="20" w:after="20"/>
      <w:widowControl/>
    </w:pPr>
    <w:rPr>
      <w:rFonts w:ascii="Arial" w:hAnsi="Arial" w:eastAsia="Calibri" w:cs="宋体"/>
      <w:sz w:val="24"/>
      <w:szCs w:val="20"/>
      <w:lang w:val="en-GB"/>
    </w:rPr>
  </w:style>
  <w:style w:type="paragraph" w:styleId="1310" w:customStyle="1">
    <w:name w:val="招标文件"/>
    <w:basedOn w:val="828"/>
    <w:qFormat/>
    <w:pPr>
      <w:jc w:val="center"/>
      <w:spacing w:before="260" w:after="260"/>
      <w:outlineLvl w:val="1"/>
    </w:pPr>
    <w:rPr>
      <w:rFonts w:ascii="宋体" w:hAnsi="宋体"/>
      <w:b/>
      <w:bCs/>
      <w:position w:val="-10"/>
      <w:sz w:val="32"/>
      <w:szCs w:val="32"/>
    </w:rPr>
  </w:style>
  <w:style w:type="paragraph" w:styleId="1311" w:customStyle="1">
    <w:name w:val="样式 标题 3H3sect1.2.3BOD 0Heading 3 - oldh3l3CTLevel 3 Head..."/>
    <w:basedOn w:val="894"/>
    <w:qFormat/>
    <w:pPr>
      <w:jc w:val="left"/>
      <w:spacing w:before="260" w:after="260" w:line="390" w:lineRule="atLeast"/>
      <w:shd w:val="clear" w:color="auto" w:fill="ffffff"/>
    </w:pPr>
    <w:rPr>
      <w:rFonts w:ascii="宋体" w:hAnsi="宋体" w:eastAsia="宋体" w:cs="宋体"/>
      <w:b/>
      <w:bCs/>
      <w:szCs w:val="21"/>
      <w:lang w:val="zh-CN"/>
    </w:rPr>
  </w:style>
  <w:style w:type="paragraph" w:styleId="1312"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313" w:customStyle="1">
    <w:name w:val="小四 段落 宋体"/>
    <w:basedOn w:val="918"/>
    <w:qFormat/>
    <w:pPr>
      <w:ind w:left="113" w:right="113" w:firstLine="425"/>
      <w:jc w:val="left"/>
      <w:spacing w:line="360" w:lineRule="auto"/>
      <w:tabs>
        <w:tab w:val="clear" w:pos="2952" w:leader="none"/>
      </w:tabs>
    </w:pPr>
    <w:rPr>
      <w:sz w:val="24"/>
    </w:rPr>
  </w:style>
  <w:style w:type="paragraph" w:styleId="1314" w:customStyle="1">
    <w:name w:val="111111"/>
    <w:basedOn w:val="828"/>
    <w:link w:val="1315"/>
    <w:qFormat/>
    <w:pPr>
      <w:jc w:val="center"/>
      <w:spacing w:before="120" w:after="120"/>
    </w:pPr>
    <w:rPr>
      <w:rFonts w:ascii="宋体" w:hAnsi="宋体" w:eastAsia="黑体"/>
      <w:b/>
      <w:bCs/>
    </w:rPr>
  </w:style>
  <w:style w:type="character" w:styleId="1315" w:customStyle="1">
    <w:name w:val="111111 Char"/>
    <w:link w:val="1314"/>
    <w:qFormat/>
    <w:rPr>
      <w:rFonts w:ascii="宋体" w:hAnsi="宋体" w:eastAsia="黑体"/>
      <w:b/>
      <w:bCs/>
      <w:sz w:val="21"/>
      <w:szCs w:val="21"/>
    </w:rPr>
  </w:style>
  <w:style w:type="paragraph" w:styleId="1316" w:customStyle="1">
    <w:name w:val="标题6"/>
    <w:basedOn w:val="896"/>
    <w:qFormat/>
    <w:pPr>
      <w:numPr>
        <w:numId w:val="2"/>
      </w:numPr>
      <w:tabs>
        <w:tab w:val="left" w:pos="420" w:leader="none"/>
      </w:tabs>
    </w:pPr>
    <w:rPr>
      <w:rFonts w:ascii="Times New Roman" w:hAnsi="Times New Roman" w:eastAsia="黑体"/>
      <w:b w:val="0"/>
      <w:szCs w:val="28"/>
    </w:rPr>
  </w:style>
  <w:style w:type="paragraph" w:styleId="1317" w:customStyle="1">
    <w:name w:val="Char1 Char Char Char"/>
    <w:basedOn w:val="828"/>
    <w:qFormat/>
    <w:rPr>
      <w:rFonts w:ascii="Tahoma" w:hAnsi="Tahoma" w:eastAsia="Calibri" w:cs="Tahoma"/>
      <w:sz w:val="24"/>
      <w:szCs w:val="20"/>
      <w:lang w:val="zh-CN"/>
    </w:rPr>
  </w:style>
  <w:style w:type="paragraph" w:styleId="1318" w:customStyle="1">
    <w:name w:val="flNote"/>
    <w:basedOn w:val="828"/>
    <w:qFormat/>
    <w:pPr>
      <w:jc w:val="center"/>
      <w:spacing w:before="567" w:line="360" w:lineRule="atLeast"/>
    </w:pPr>
    <w:rPr>
      <w:rFonts w:ascii="Calibri" w:hAnsi="Calibri" w:eastAsia="黑体" w:cs="宋体"/>
      <w:b/>
      <w:sz w:val="24"/>
      <w:szCs w:val="20"/>
      <w:lang w:val="zh-CN"/>
    </w:rPr>
  </w:style>
  <w:style w:type="paragraph" w:styleId="1319" w:customStyle="1">
    <w:name w:val="样式4 Char"/>
    <w:basedOn w:val="828"/>
    <w:qFormat/>
    <w:pPr>
      <w:ind w:firstLine="480"/>
      <w:jc w:val="left"/>
      <w:spacing w:line="360" w:lineRule="auto"/>
      <w:widowControl/>
    </w:pPr>
    <w:rPr>
      <w:rFonts w:ascii="Calibri" w:hAnsi="Calibri" w:eastAsia="Calibri" w:cs="宋体"/>
      <w:color w:val="000000"/>
      <w:sz w:val="24"/>
      <w:szCs w:val="24"/>
      <w:lang w:val="zh-CN"/>
    </w:rPr>
  </w:style>
  <w:style w:type="paragraph" w:styleId="1320" w:customStyle="1">
    <w:name w:val="xl3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1" w:customStyle="1">
    <w:name w:val="af17cgridlangnp1033langf"/>
    <w:qFormat/>
    <w:pPr>
      <w:ind w:left="567" w:firstLine="510"/>
      <w:jc w:val="both"/>
      <w:spacing w:before="156" w:line="360" w:lineRule="atLeast"/>
      <w:widowControl w:val="off"/>
    </w:pPr>
  </w:style>
  <w:style w:type="paragraph" w:styleId="1322" w:customStyle="1">
    <w:name w:val="Item Step in Table"/>
    <w:qFormat/>
    <w:pPr>
      <w:jc w:val="both"/>
      <w:spacing w:before="40" w:after="40"/>
      <w:tabs>
        <w:tab w:val="left" w:pos="397" w:leader="none"/>
      </w:tabs>
    </w:pPr>
    <w:rPr>
      <w:rFonts w:ascii="Arial" w:hAnsi="Arial" w:cs="Arial"/>
      <w:sz w:val="18"/>
      <w:szCs w:val="18"/>
    </w:rPr>
  </w:style>
  <w:style w:type="paragraph" w:styleId="1323" w:customStyle="1">
    <w:name w:val="content_lineheight"/>
    <w:basedOn w:val="828"/>
    <w:qFormat/>
    <w:pPr>
      <w:jc w:val="left"/>
      <w:spacing w:before="100" w:beforeAutospacing="1" w:after="100" w:afterAutospacing="1"/>
      <w:widowControl/>
    </w:pPr>
    <w:rPr>
      <w:rFonts w:ascii="宋体" w:hAnsi="宋体" w:eastAsia="Calibri" w:cs="宋体"/>
      <w:sz w:val="24"/>
      <w:szCs w:val="24"/>
      <w:lang w:val="zh-CN"/>
    </w:rPr>
  </w:style>
  <w:style w:type="paragraph" w:styleId="1324" w:customStyle="1">
    <w:name w:val="Char1 Char Char Char1"/>
    <w:basedOn w:val="828"/>
    <w:qFormat/>
    <w:rPr>
      <w:rFonts w:ascii="Tahoma" w:hAnsi="Tahoma" w:eastAsia="Calibri" w:cs="宋体"/>
      <w:sz w:val="24"/>
      <w:szCs w:val="20"/>
      <w:lang w:val="zh-CN"/>
    </w:rPr>
  </w:style>
  <w:style w:type="paragraph" w:styleId="1325" w:customStyle="1">
    <w:name w:val="xl2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6" w:customStyle="1">
    <w:name w:val="Char Char Char Char Char Char Char Char Char Char Char Char Char Char"/>
    <w:basedOn w:val="828"/>
    <w:qFormat/>
    <w:rPr>
      <w:rFonts w:ascii="Tahoma" w:hAnsi="Tahoma" w:eastAsia="Calibri" w:cs="宋体"/>
      <w:sz w:val="24"/>
      <w:szCs w:val="20"/>
      <w:lang w:val="zh-CN"/>
    </w:rPr>
  </w:style>
  <w:style w:type="paragraph" w:styleId="1327" w:customStyle="1">
    <w:name w:val="Char Char"/>
    <w:basedOn w:val="828"/>
    <w:qFormat/>
    <w:rPr>
      <w:rFonts w:ascii="Tahoma" w:hAnsi="Tahoma" w:eastAsia="Calibri" w:cs="Tahoma"/>
      <w:sz w:val="24"/>
      <w:szCs w:val="20"/>
      <w:lang w:val="zh-CN"/>
    </w:rPr>
  </w:style>
  <w:style w:type="paragraph" w:styleId="1328" w:customStyle="1">
    <w:name w:val="flName"/>
    <w:basedOn w:val="1318"/>
    <w:qFormat/>
    <w:pPr>
      <w:spacing w:before="0" w:line="113" w:lineRule="atLeast"/>
    </w:pPr>
  </w:style>
  <w:style w:type="paragraph" w:styleId="1329" w:customStyle="1">
    <w:name w:val="Char Char Char Char Char Char Char Char Char Char Char Char Char Char Char Char Char Char Char Char Char"/>
    <w:basedOn w:val="828"/>
    <w:qFormat/>
    <w:rPr>
      <w:rFonts w:ascii="Tahoma" w:hAnsi="Tahoma" w:eastAsia="Calibri" w:cs="Tahoma"/>
      <w:sz w:val="24"/>
      <w:szCs w:val="20"/>
      <w:lang w:val="zh-CN"/>
    </w:rPr>
  </w:style>
  <w:style w:type="paragraph" w:styleId="1330" w:customStyle="1">
    <w:name w:val="font13"/>
    <w:basedOn w:val="828"/>
    <w:qFormat/>
    <w:pPr>
      <w:jc w:val="left"/>
      <w:spacing w:before="100" w:beforeAutospacing="1" w:after="100" w:afterAutospacing="1"/>
      <w:widowControl/>
    </w:pPr>
    <w:rPr>
      <w:rFonts w:ascii="Calibri" w:hAnsi="Calibri" w:eastAsia="Calibri" w:cs="宋体"/>
      <w:i/>
      <w:iCs/>
      <w:sz w:val="36"/>
      <w:szCs w:val="36"/>
      <w:lang w:val="zh-CN"/>
    </w:rPr>
  </w:style>
  <w:style w:type="paragraph" w:styleId="1331" w:customStyle="1">
    <w:name w:val="xl48"/>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2" w:customStyle="1">
    <w:name w:val="Char Char Char Char Char Char Char Char Char Char Char Char Char Char1"/>
    <w:basedOn w:val="828"/>
    <w:qFormat/>
    <w:rPr>
      <w:rFonts w:ascii="Tahoma" w:hAnsi="Tahoma" w:eastAsia="Calibri" w:cs="Tahoma"/>
      <w:sz w:val="24"/>
      <w:szCs w:val="20"/>
      <w:lang w:val="zh-CN"/>
    </w:rPr>
  </w:style>
  <w:style w:type="paragraph" w:styleId="1333" w:customStyle="1">
    <w:name w:val="二级目录"/>
    <w:next w:val="828"/>
    <w:qFormat/>
    <w:pPr>
      <w:tabs>
        <w:tab w:val="left" w:pos="360" w:leader="none"/>
        <w:tab w:val="left" w:pos="1145" w:leader="none"/>
      </w:tabs>
      <w:outlineLvl w:val="1"/>
    </w:pPr>
    <w:rPr>
      <w:rFonts w:ascii="Calibri" w:hAnsi="Calibri"/>
      <w:b/>
      <w:sz w:val="30"/>
      <w:szCs w:val="28"/>
    </w:rPr>
  </w:style>
  <w:style w:type="paragraph" w:styleId="1334" w:customStyle="1">
    <w:name w:val="我的正文"/>
    <w:basedOn w:val="828"/>
    <w:qFormat/>
    <w:pPr>
      <w:ind w:firstLine="420"/>
      <w:jc w:val="left"/>
      <w:spacing w:line="360" w:lineRule="auto"/>
      <w:widowControl/>
    </w:pPr>
    <w:rPr>
      <w:rFonts w:ascii="宋体" w:hAnsi="宋体" w:eastAsia="Calibri" w:cs="宋体"/>
      <w:sz w:val="20"/>
      <w:lang w:val="zh-CN"/>
    </w:rPr>
  </w:style>
  <w:style w:type="paragraph" w:styleId="1335" w:customStyle="1">
    <w:name w:val="xl50"/>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6" w:customStyle="1">
    <w:name w:val="样式 段后: 0.5 行 左  0.75 字符"/>
    <w:basedOn w:val="828"/>
    <w:qFormat/>
    <w:pPr>
      <w:ind w:firstLine="420"/>
      <w:spacing w:line="360" w:lineRule="auto"/>
      <w:widowControl/>
    </w:pPr>
    <w:rPr>
      <w:rFonts w:ascii="Calibri" w:hAnsi="Arial" w:eastAsia="Calibri" w:cs="Arial"/>
      <w:sz w:val="20"/>
      <w:lang w:val="zh-CN"/>
    </w:rPr>
  </w:style>
  <w:style w:type="paragraph" w:styleId="1337" w:customStyle="1">
    <w:name w:val="表头_5"/>
    <w:basedOn w:val="828"/>
    <w:qFormat/>
    <w:pPr>
      <w:spacing w:line="360" w:lineRule="auto"/>
    </w:pPr>
    <w:rPr>
      <w:rFonts w:ascii="Calibri" w:hAnsi="Calibri" w:eastAsia="Calibri" w:cs="宋体"/>
      <w:b/>
      <w:bCs/>
      <w:sz w:val="28"/>
      <w:lang w:val="zh-CN"/>
    </w:rPr>
  </w:style>
  <w:style w:type="paragraph" w:styleId="1338" w:customStyle="1">
    <w:name w:val="Char Char1 Char"/>
    <w:basedOn w:val="828"/>
    <w:qFormat/>
    <w:pPr>
      <w:jc w:val="left"/>
      <w:spacing w:after="160" w:line="240" w:lineRule="exact"/>
      <w:widowControl/>
    </w:pPr>
    <w:rPr>
      <w:rFonts w:ascii="Verdana" w:hAnsi="Verdana" w:eastAsia="Calibri" w:cs="宋体"/>
      <w:sz w:val="20"/>
      <w:szCs w:val="20"/>
      <w:lang w:val="zh-CN" w:eastAsia="en-US"/>
    </w:rPr>
  </w:style>
  <w:style w:type="paragraph" w:styleId="1339" w:customStyle="1">
    <w:name w:val="标题1，章节第一层"/>
    <w:basedOn w:val="1306"/>
    <w:next w:val="1306"/>
    <w:qFormat/>
    <w:pPr>
      <w:ind w:left="482"/>
      <w:tabs>
        <w:tab w:val="left" w:pos="693" w:leader="none"/>
      </w:tabs>
      <w:outlineLvl w:val="0"/>
    </w:pPr>
    <w:rPr>
      <w:color w:val="000000"/>
      <w:sz w:val="24"/>
      <w:szCs w:val="24"/>
    </w:rPr>
  </w:style>
  <w:style w:type="paragraph" w:styleId="1340" w:customStyle="1">
    <w:name w:val="马刚标题3"/>
    <w:basedOn w:val="828"/>
    <w:next w:val="82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1" w:customStyle="1">
    <w:name w:val="xl43"/>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xl3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3" w:customStyle="1">
    <w:name w:val="项目符号：一级"/>
    <w:basedOn w:val="1306"/>
    <w:next w:val="1306"/>
    <w:qFormat/>
    <w:pPr>
      <w:ind w:right="-134"/>
    </w:pPr>
    <w:rPr>
      <w:bCs w:val="0"/>
    </w:rPr>
  </w:style>
  <w:style w:type="paragraph" w:styleId="1344" w:customStyle="1">
    <w:name w:val="Test2"/>
    <w:basedOn w:val="893"/>
    <w:qFormat/>
    <w:pPr>
      <w:jc w:val="center"/>
      <w:spacing w:before="0" w:line="480" w:lineRule="exact"/>
      <w:widowControl/>
    </w:pPr>
    <w:rPr>
      <w:rFonts w:ascii="黑体" w:eastAsia="黑体"/>
      <w:b/>
      <w:bCs/>
      <w:sz w:val="24"/>
      <w:szCs w:val="24"/>
    </w:rPr>
  </w:style>
  <w:style w:type="paragraph" w:styleId="1345" w:customStyle="1">
    <w:name w:val="丁华正文"/>
    <w:basedOn w:val="967"/>
    <w:qFormat/>
    <w:pPr>
      <w:ind w:left="0" w:firstLine="510"/>
      <w:spacing w:after="0" w:line="360" w:lineRule="auto"/>
    </w:pPr>
    <w:rPr>
      <w:b w:val="0"/>
      <w:position w:val="0"/>
      <w:sz w:val="24"/>
    </w:rPr>
  </w:style>
  <w:style w:type="paragraph" w:styleId="1346" w:customStyle="1">
    <w:name w:val="xl45"/>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7" w:customStyle="1">
    <w:name w:val="xl3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8" w:customStyle="1">
    <w:name w:val="表格抬头"/>
    <w:basedOn w:val="828"/>
    <w:link w:val="1349"/>
    <w:qFormat/>
    <w:pPr>
      <w:jc w:val="center"/>
    </w:pPr>
    <w:rPr>
      <w:rFonts w:ascii="黑体" w:eastAsia="黑体"/>
      <w:b/>
      <w:szCs w:val="20"/>
    </w:rPr>
  </w:style>
  <w:style w:type="character" w:styleId="1349" w:customStyle="1">
    <w:name w:val="表格抬头 Char"/>
    <w:link w:val="1348"/>
    <w:qFormat/>
    <w:rPr>
      <w:rFonts w:ascii="黑体" w:eastAsia="黑体"/>
      <w:b/>
      <w:sz w:val="21"/>
    </w:rPr>
  </w:style>
  <w:style w:type="paragraph" w:styleId="1350" w:customStyle="1">
    <w:name w:val="插图"/>
    <w:basedOn w:val="828"/>
    <w:qFormat/>
    <w:pPr>
      <w:jc w:val="center"/>
      <w:tabs>
        <w:tab w:val="left" w:pos="1620" w:leader="none"/>
      </w:tabs>
    </w:pPr>
    <w:rPr>
      <w:rFonts w:ascii="Calibri" w:hAnsi="Calibri" w:eastAsia="Calibri" w:cs="宋体"/>
      <w:bCs/>
      <w:color w:val="000000"/>
      <w:sz w:val="20"/>
      <w:szCs w:val="22"/>
      <w:lang w:val="zh-CN"/>
    </w:rPr>
  </w:style>
  <w:style w:type="paragraph" w:styleId="1351" w:customStyle="1">
    <w:name w:val="Char Char Char Char Char Char Char Char Char Char Char1 Char Char Char1"/>
    <w:basedOn w:val="828"/>
    <w:semiHidden/>
    <w:qFormat/>
    <w:pPr>
      <w:ind w:firstLine="200"/>
      <w:jc w:val="left"/>
    </w:pPr>
    <w:rPr>
      <w:rFonts w:ascii="Tahoma" w:hAnsi="Tahoma" w:eastAsia="Calibri" w:cs="宋体"/>
      <w:sz w:val="24"/>
      <w:szCs w:val="24"/>
      <w:lang w:val="zh-CN"/>
    </w:rPr>
  </w:style>
  <w:style w:type="paragraph" w:styleId="1352" w:customStyle="1">
    <w:name w:val="xl56"/>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3" w:customStyle="1">
    <w:name w:val="符号与编号 Char"/>
    <w:basedOn w:val="828"/>
    <w:qFormat/>
    <w:pPr>
      <w:ind w:left="720"/>
      <w:spacing w:after="200" w:line="400" w:lineRule="atLeast"/>
      <w:tabs>
        <w:tab w:val="left" w:pos="720" w:leader="none"/>
      </w:tabs>
    </w:pPr>
    <w:rPr>
      <w:rFonts w:ascii="Calibri" w:hAnsi="Calibri" w:eastAsia="Calibri" w:cs="宋体"/>
      <w:sz w:val="24"/>
      <w:szCs w:val="24"/>
      <w:lang w:val="zh-CN"/>
    </w:rPr>
  </w:style>
  <w:style w:type="paragraph" w:styleId="1354" w:customStyle="1">
    <w:name w:val="正文文本 New New"/>
    <w:basedOn w:val="828"/>
    <w:qFormat/>
    <w:pPr>
      <w:ind w:firstLine="200"/>
      <w:spacing w:before="60" w:after="60" w:line="360" w:lineRule="auto"/>
      <w:widowControl/>
    </w:pPr>
    <w:rPr>
      <w:rFonts w:ascii="Calibri" w:hAnsi="Calibri" w:eastAsia="华文楷体" w:cs="宋体"/>
      <w:sz w:val="24"/>
      <w:szCs w:val="24"/>
      <w:lang w:val="zh-CN"/>
    </w:rPr>
  </w:style>
  <w:style w:type="paragraph" w:styleId="1355" w:customStyle="1">
    <w:name w:val="tableau"/>
    <w:basedOn w:val="828"/>
    <w:qFormat/>
    <w:pPr>
      <w:jc w:val="center"/>
      <w:spacing w:before="20" w:after="20"/>
      <w:widowControl/>
    </w:pPr>
    <w:rPr>
      <w:rFonts w:ascii="Arial" w:hAnsi="Arial" w:eastAsia="Calibri" w:cs="宋体"/>
      <w:sz w:val="16"/>
      <w:szCs w:val="20"/>
      <w:lang w:val="en-GB" w:eastAsia="en-US"/>
    </w:rPr>
  </w:style>
  <w:style w:type="paragraph" w:styleId="1356" w:customStyle="1">
    <w:name w:val="丁华标题3"/>
    <w:basedOn w:val="1357"/>
    <w:next w:val="1345"/>
    <w:qFormat/>
    <w:pPr>
      <w:ind w:left="1980" w:hanging="420"/>
      <w:spacing w:after="0"/>
      <w:tabs>
        <w:tab w:val="left" w:pos="1470" w:leader="none"/>
        <w:tab w:val="left" w:pos="1980" w:leader="none"/>
      </w:tabs>
      <w:outlineLvl w:val="2"/>
    </w:pPr>
    <w:rPr>
      <w:sz w:val="24"/>
    </w:rPr>
  </w:style>
  <w:style w:type="paragraph" w:styleId="1357" w:customStyle="1">
    <w:name w:val="丁华标题2"/>
    <w:basedOn w:val="893"/>
    <w:next w:val="1345"/>
    <w:qFormat/>
    <w:pPr>
      <w:ind w:left="360" w:hanging="360"/>
      <w:jc w:val="left"/>
      <w:spacing w:before="120" w:after="120" w:line="415" w:lineRule="auto"/>
      <w:tabs>
        <w:tab w:val="left" w:pos="360" w:leader="none"/>
        <w:tab w:val="left" w:pos="1004" w:leader="none"/>
      </w:tabs>
    </w:pPr>
    <w:rPr>
      <w:rFonts w:eastAsia="黑体"/>
      <w:sz w:val="28"/>
    </w:rPr>
  </w:style>
  <w:style w:type="paragraph" w:styleId="1358" w:customStyle="1">
    <w:name w:val="正文2"/>
    <w:basedOn w:val="828"/>
    <w:qFormat/>
    <w:pPr>
      <w:ind w:firstLine="510"/>
      <w:spacing w:before="156" w:line="360" w:lineRule="auto"/>
    </w:pPr>
    <w:rPr>
      <w:rFonts w:ascii="Calibri" w:hAnsi="Calibri" w:eastAsia="Calibri" w:cs="宋体"/>
      <w:sz w:val="24"/>
      <w:szCs w:val="20"/>
      <w:lang w:val="zh-CN"/>
    </w:rPr>
  </w:style>
  <w:style w:type="paragraph" w:styleId="1359" w:customStyle="1">
    <w:name w:val="Char Char Char Char Char Char Char Char Char Char Char Char Char Char Char Char Char Char Char Char Char Char Char"/>
    <w:basedOn w:val="828"/>
    <w:qFormat/>
    <w:rPr>
      <w:rFonts w:ascii="Tahoma" w:hAnsi="Tahoma" w:eastAsia="Calibri" w:cs="宋体"/>
      <w:sz w:val="24"/>
      <w:szCs w:val="20"/>
      <w:lang w:val="zh-CN"/>
    </w:rPr>
  </w:style>
  <w:style w:type="paragraph" w:styleId="1360" w:customStyle="1">
    <w:name w:val="font10"/>
    <w:basedOn w:val="82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1" w:customStyle="1">
    <w:name w:val="样式 加点正文 + 段前: 0.5 行 段后: 0.5 行1"/>
    <w:basedOn w:val="828"/>
    <w:qFormat/>
    <w:pPr>
      <w:ind w:left="1268"/>
      <w:spacing w:after="200" w:line="300" w:lineRule="auto"/>
      <w:tabs>
        <w:tab w:val="left" w:pos="1268" w:leader="none"/>
      </w:tabs>
    </w:pPr>
    <w:rPr>
      <w:rFonts w:ascii="Calibri" w:hAnsi="Calibri" w:eastAsia="Calibri" w:cs="宋体"/>
      <w:sz w:val="24"/>
      <w:szCs w:val="20"/>
      <w:lang w:val="zh-CN"/>
    </w:rPr>
  </w:style>
  <w:style w:type="paragraph" w:styleId="1362" w:customStyle="1">
    <w:name w:val="正文lzq"/>
    <w:basedOn w:val="828"/>
    <w:qFormat/>
    <w:pPr>
      <w:ind w:firstLine="480"/>
      <w:spacing w:line="360" w:lineRule="auto"/>
    </w:pPr>
    <w:rPr>
      <w:rFonts w:ascii="Calibri" w:hAnsi="Calibri" w:eastAsia="Calibri" w:cs="宋体"/>
      <w:sz w:val="24"/>
      <w:szCs w:val="20"/>
      <w:lang w:val="zh-CN"/>
    </w:rPr>
  </w:style>
  <w:style w:type="paragraph" w:styleId="1363" w:customStyle="1">
    <w:name w:val="正文 首行缩进:  2 字符 Char Char"/>
    <w:basedOn w:val="828"/>
    <w:qFormat/>
    <w:pPr>
      <w:ind w:firstLine="480"/>
      <w:spacing w:line="360" w:lineRule="auto"/>
    </w:pPr>
    <w:rPr>
      <w:rFonts w:ascii="楷体_GB2312" w:hAnsi="Calibri" w:eastAsia="楷体_GB2312" w:cs="宋体"/>
      <w:bCs/>
      <w:sz w:val="24"/>
      <w:szCs w:val="24"/>
      <w:lang w:val="zh-CN"/>
    </w:rPr>
  </w:style>
  <w:style w:type="paragraph" w:styleId="1364" w:customStyle="1">
    <w:name w:val="xl4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5" w:customStyle="1">
    <w:name w:val="Char Char1"/>
    <w:basedOn w:val="828"/>
    <w:qFormat/>
    <w:rPr>
      <w:rFonts w:ascii="Tahoma" w:hAnsi="Tahoma" w:eastAsia="Calibri" w:cs="Tahoma"/>
      <w:sz w:val="24"/>
      <w:szCs w:val="20"/>
      <w:lang w:val="zh-CN"/>
    </w:rPr>
  </w:style>
  <w:style w:type="paragraph" w:styleId="1366" w:customStyle="1">
    <w:name w:val="新图表正文"/>
    <w:link w:val="1367"/>
    <w:qFormat/>
    <w:pPr>
      <w:jc w:val="both"/>
    </w:pPr>
    <w:rPr>
      <w:rFonts w:ascii="宋体" w:hAnsi="宋体"/>
      <w:sz w:val="18"/>
      <w:szCs w:val="21"/>
    </w:rPr>
  </w:style>
  <w:style w:type="character" w:styleId="1367" w:customStyle="1">
    <w:name w:val="新图表正文 Char Char"/>
    <w:link w:val="1366"/>
    <w:qFormat/>
    <w:rPr>
      <w:rFonts w:ascii="宋体" w:hAnsi="宋体"/>
      <w:sz w:val="18"/>
      <w:szCs w:val="21"/>
      <w:lang w:bidi="ar-SA"/>
    </w:rPr>
  </w:style>
  <w:style w:type="paragraph" w:styleId="1368" w:customStyle="1">
    <w:name w:val="Char2 Char Char Char Char Char Char1"/>
    <w:basedOn w:val="82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9" w:customStyle="1">
    <w:name w:val="xl58"/>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0" w:customStyle="1">
    <w:name w:val="font14"/>
    <w:basedOn w:val="828"/>
    <w:qFormat/>
    <w:pPr>
      <w:jc w:val="left"/>
      <w:spacing w:before="100" w:beforeAutospacing="1" w:after="100" w:afterAutospacing="1"/>
      <w:widowControl/>
    </w:pPr>
    <w:rPr>
      <w:rFonts w:ascii="Calibri" w:hAnsi="Calibri" w:eastAsia="Calibri" w:cs="宋体"/>
      <w:sz w:val="36"/>
      <w:szCs w:val="36"/>
      <w:lang w:val="zh-CN"/>
    </w:rPr>
  </w:style>
  <w:style w:type="paragraph" w:styleId="1371" w:customStyle="1">
    <w:name w:val="段 Char"/>
    <w:qFormat/>
    <w:pPr>
      <w:ind w:firstLine="200"/>
      <w:jc w:val="both"/>
    </w:pPr>
    <w:rPr>
      <w:rFonts w:ascii="宋体"/>
      <w:sz w:val="21"/>
    </w:rPr>
  </w:style>
  <w:style w:type="paragraph" w:styleId="1372" w:customStyle="1">
    <w:name w:val="xl55"/>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3" w:customStyle="1">
    <w:name w:val="默认段落字体 Para Char Char Char Char Char Char Char Char Char1 Char Char Char Char Char Char Char"/>
    <w:basedOn w:val="923"/>
    <w:qFormat/>
    <w:rPr>
      <w:rFonts w:ascii="Tahoma" w:hAnsi="Tahoma"/>
      <w:szCs w:val="24"/>
    </w:rPr>
  </w:style>
  <w:style w:type="paragraph" w:styleId="1374" w:customStyle="1">
    <w:name w:val="Char Char Char Char Char"/>
    <w:basedOn w:val="828"/>
    <w:qFormat/>
    <w:rPr>
      <w:rFonts w:ascii="Tahoma" w:hAnsi="Tahoma" w:eastAsia="Calibri" w:cs="Tahoma"/>
      <w:sz w:val="24"/>
      <w:szCs w:val="20"/>
      <w:lang w:val="zh-CN"/>
    </w:rPr>
  </w:style>
  <w:style w:type="paragraph" w:styleId="1375" w:customStyle="1">
    <w:name w:val="Char Char Char"/>
    <w:basedOn w:val="828"/>
    <w:qFormat/>
    <w:rPr>
      <w:rFonts w:ascii="Tahoma" w:hAnsi="Tahoma" w:eastAsia="Calibri" w:cs="宋体"/>
      <w:sz w:val="24"/>
      <w:szCs w:val="20"/>
      <w:lang w:val="zh-CN"/>
    </w:rPr>
  </w:style>
  <w:style w:type="paragraph" w:styleId="1376" w:customStyle="1">
    <w:name w:val="一级标题"/>
    <w:basedOn w:val="828"/>
    <w:qFormat/>
    <w:pPr>
      <w:ind w:left="900" w:hanging="420"/>
      <w:spacing w:line="360" w:lineRule="auto"/>
      <w:tabs>
        <w:tab w:val="left" w:pos="903" w:leader="none"/>
      </w:tabs>
    </w:pPr>
    <w:rPr>
      <w:rFonts w:ascii="Arial" w:hAnsi="Arial" w:eastAsia="Calibri" w:cs="Arial"/>
      <w:sz w:val="24"/>
      <w:szCs w:val="20"/>
      <w:lang w:val="zh-CN"/>
    </w:rPr>
  </w:style>
  <w:style w:type="paragraph" w:styleId="1377" w:customStyle="1">
    <w:name w:val="xl52"/>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8" w:customStyle="1">
    <w:name w:val="Pa5"/>
    <w:basedOn w:val="828"/>
    <w:next w:val="828"/>
    <w:qFormat/>
    <w:pPr>
      <w:jc w:val="left"/>
      <w:spacing w:line="241" w:lineRule="atLeast"/>
    </w:pPr>
    <w:rPr>
      <w:rFonts w:ascii="HYDaHeiJ" w:hAnsi="Calibri" w:eastAsia="HYDaHeiJ" w:cs="宋体"/>
      <w:sz w:val="24"/>
      <w:szCs w:val="24"/>
      <w:lang w:val="zh-CN"/>
    </w:rPr>
  </w:style>
  <w:style w:type="paragraph" w:styleId="1379" w:customStyle="1">
    <w:name w:val="小四 段落 宋体 Char Char"/>
    <w:basedOn w:val="828"/>
    <w:qFormat/>
    <w:pPr>
      <w:ind w:firstLine="480"/>
      <w:spacing w:line="360" w:lineRule="auto"/>
    </w:pPr>
    <w:rPr>
      <w:rFonts w:ascii="宋体" w:hAnsi="宋体" w:eastAsia="Calibri" w:cs="宋体"/>
      <w:sz w:val="24"/>
      <w:szCs w:val="24"/>
      <w:lang w:val="zh-CN"/>
    </w:rPr>
  </w:style>
  <w:style w:type="paragraph" w:styleId="1380" w:customStyle="1">
    <w:name w:val="xl4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1" w:customStyle="1">
    <w:name w:val="段落"/>
    <w:basedOn w:val="828"/>
    <w:qFormat/>
    <w:pPr>
      <w:ind w:firstLine="480"/>
      <w:spacing w:line="460" w:lineRule="exact"/>
    </w:pPr>
    <w:rPr>
      <w:rFonts w:ascii="Calibri" w:hAnsi="Calibri" w:eastAsia="Calibri" w:cs="宋体"/>
      <w:sz w:val="24"/>
      <w:szCs w:val="20"/>
      <w:lang w:val="zh-CN"/>
    </w:rPr>
  </w:style>
  <w:style w:type="paragraph" w:styleId="1382" w:customStyle="1">
    <w:name w:val="公文标题 2"/>
    <w:basedOn w:val="828"/>
    <w:next w:val="1383"/>
    <w:qFormat/>
    <w:pPr>
      <w:outlineLvl w:val="1"/>
    </w:pPr>
    <w:rPr>
      <w:rFonts w:ascii="仿宋_GB2312" w:hAnsi="宋体" w:eastAsia="仿宋_GB2312" w:cs="宋体"/>
      <w:sz w:val="28"/>
      <w:szCs w:val="24"/>
      <w:lang w:val="zh-CN"/>
    </w:rPr>
  </w:style>
  <w:style w:type="paragraph" w:styleId="1383" w:customStyle="1">
    <w:name w:val="公文正文"/>
    <w:basedOn w:val="934"/>
    <w:qFormat/>
    <w:pPr>
      <w:ind w:left="0" w:firstLine="200"/>
      <w:spacing w:after="0"/>
    </w:pPr>
    <w:rPr>
      <w:rFonts w:ascii="仿宋_GB2312" w:hAnsi="宋体" w:eastAsia="仿宋_GB2312"/>
      <w:sz w:val="28"/>
      <w:szCs w:val="24"/>
    </w:rPr>
  </w:style>
  <w:style w:type="paragraph" w:styleId="1384" w:customStyle="1">
    <w:name w:val="符号与编号"/>
    <w:basedOn w:val="82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5" w:customStyle="1">
    <w:name w:val="正文 + Arial Char"/>
    <w:basedOn w:val="82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6" w:customStyle="1">
    <w:name w:val="xl3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7" w:customStyle="1">
    <w:name w:val="Pa6"/>
    <w:basedOn w:val="828"/>
    <w:next w:val="828"/>
    <w:qFormat/>
    <w:pPr>
      <w:jc w:val="left"/>
      <w:spacing w:line="241" w:lineRule="atLeast"/>
    </w:pPr>
    <w:rPr>
      <w:rFonts w:ascii="HYDaHeiJ" w:hAnsi="Calibri" w:eastAsia="HYDaHeiJ" w:cs="宋体"/>
      <w:sz w:val="24"/>
      <w:szCs w:val="24"/>
      <w:lang w:val="zh-CN"/>
    </w:rPr>
  </w:style>
  <w:style w:type="paragraph" w:styleId="1388" w:customStyle="1">
    <w:name w:val="表格文字"/>
    <w:basedOn w:val="828"/>
    <w:qFormat/>
    <w:pPr>
      <w:ind w:firstLine="200"/>
      <w:jc w:val="left"/>
      <w:spacing w:line="360" w:lineRule="auto"/>
    </w:pPr>
    <w:rPr>
      <w:rFonts w:ascii="Arial" w:hAnsi="Arial" w:eastAsia="Calibri" w:cs="宋体"/>
      <w:sz w:val="24"/>
      <w:szCs w:val="20"/>
      <w:lang w:val="zh-CN"/>
    </w:rPr>
  </w:style>
  <w:style w:type="paragraph" w:styleId="1389" w:customStyle="1">
    <w:name w:val="xl47"/>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0" w:customStyle="1">
    <w:name w:val="xl2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1" w:customStyle="1">
    <w:name w:val="样式 标题 2第一章 标题 2Heading 2 HiddenHeading 2 CCBSheading 2H2h2..."/>
    <w:basedOn w:val="893"/>
    <w:qFormat/>
    <w:pPr>
      <w:ind w:left="360" w:hanging="360"/>
      <w:jc w:val="center"/>
      <w:keepLines w:val="0"/>
      <w:spacing w:before="0"/>
      <w:tabs>
        <w:tab w:val="left" w:pos="360" w:leader="none"/>
      </w:tabs>
    </w:pPr>
    <w:rPr>
      <w:rFonts w:ascii="黑体" w:hAnsi="Times New Roman" w:eastAsia="黑体" w:cs="宋体"/>
      <w:sz w:val="32"/>
    </w:rPr>
  </w:style>
  <w:style w:type="paragraph" w:styleId="1392" w:customStyle="1">
    <w:name w:val="默认段落字体 Para Char"/>
    <w:basedOn w:val="828"/>
    <w:qFormat/>
    <w:rPr>
      <w:rFonts w:ascii="Calibri" w:hAnsi="Calibri" w:eastAsia="Calibri" w:cs="宋体"/>
      <w:sz w:val="24"/>
      <w:szCs w:val="24"/>
      <w:lang w:val="zh-CN"/>
    </w:rPr>
  </w:style>
  <w:style w:type="paragraph" w:styleId="1393" w:customStyle="1">
    <w:name w:val="Char Char Char Char Char Char Char"/>
    <w:basedOn w:val="828"/>
    <w:qFormat/>
    <w:pPr>
      <w:tabs>
        <w:tab w:val="left" w:pos="360" w:leader="none"/>
      </w:tabs>
    </w:pPr>
    <w:rPr>
      <w:b/>
      <w:position w:val="-10"/>
      <w:sz w:val="24"/>
      <w:szCs w:val="24"/>
    </w:rPr>
  </w:style>
  <w:style w:type="paragraph" w:styleId="1394" w:customStyle="1">
    <w:name w:val="xl60"/>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5" w:customStyle="1">
    <w:name w:val="标题4，章节第四层"/>
    <w:basedOn w:val="828"/>
    <w:next w:val="828"/>
    <w:qFormat/>
    <w:pPr>
      <w:spacing w:line="360" w:lineRule="auto"/>
      <w:tabs>
        <w:tab w:val="left" w:pos="0" w:leader="none"/>
      </w:tabs>
      <w:outlineLvl w:val="3"/>
    </w:pPr>
    <w:rPr>
      <w:rFonts w:ascii="宋体" w:hAnsi="宋体" w:eastAsia="Calibri" w:cs="宋体"/>
      <w:b/>
      <w:sz w:val="24"/>
      <w:szCs w:val="24"/>
      <w:lang w:val="zh-CN"/>
    </w:rPr>
  </w:style>
  <w:style w:type="paragraph" w:styleId="1396" w:customStyle="1">
    <w:name w:val="xl51"/>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7" w:customStyle="1">
    <w:name w:val="表格内文字"/>
    <w:basedOn w:val="828"/>
    <w:qFormat/>
    <w:pPr>
      <w:spacing w:line="300" w:lineRule="atLeast"/>
    </w:pPr>
    <w:rPr>
      <w:rFonts w:ascii="Calibri" w:hAnsi="Calibri" w:eastAsia="Calibri" w:cs="宋体"/>
      <w:sz w:val="18"/>
      <w:szCs w:val="24"/>
      <w:lang w:val="zh-CN"/>
    </w:rPr>
  </w:style>
  <w:style w:type="paragraph" w:styleId="1398" w:customStyle="1">
    <w:name w:val="xl26"/>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9" w:customStyle="1">
    <w:name w:val="Char Char2"/>
    <w:basedOn w:val="828"/>
    <w:qFormat/>
    <w:rPr>
      <w:rFonts w:ascii="Tahoma" w:hAnsi="Tahoma" w:eastAsia="Calibri" w:cs="宋体"/>
      <w:sz w:val="24"/>
      <w:szCs w:val="20"/>
      <w:lang w:val="zh-CN"/>
    </w:rPr>
  </w:style>
  <w:style w:type="paragraph" w:styleId="1400" w:customStyle="1">
    <w:name w:val="Default Text"/>
    <w:basedOn w:val="828"/>
    <w:qFormat/>
    <w:pPr>
      <w:jc w:val="left"/>
      <w:widowControl/>
    </w:pPr>
    <w:rPr>
      <w:rFonts w:ascii="Calibri" w:hAnsi="Calibri" w:eastAsia="Calibri" w:cs="宋体"/>
      <w:sz w:val="24"/>
      <w:szCs w:val="20"/>
      <w:lang w:val="zh-CN" w:eastAsia="en-US"/>
    </w:rPr>
  </w:style>
  <w:style w:type="paragraph" w:styleId="1401" w:customStyle="1">
    <w:name w:val="正文 首行缩进:  2 字符 Char"/>
    <w:basedOn w:val="828"/>
    <w:qFormat/>
    <w:pPr>
      <w:ind w:firstLine="480"/>
      <w:spacing w:line="360" w:lineRule="auto"/>
    </w:pPr>
    <w:rPr>
      <w:rFonts w:ascii="Calibri" w:hAnsi="Calibri" w:eastAsia="Calibri" w:cs="宋体"/>
      <w:sz w:val="24"/>
      <w:szCs w:val="20"/>
      <w:lang w:val="zh-CN"/>
    </w:rPr>
  </w:style>
  <w:style w:type="paragraph" w:styleId="1402" w:customStyle="1">
    <w:name w:val="正文表标题"/>
    <w:next w:val="1247"/>
    <w:qFormat/>
    <w:pPr>
      <w:ind w:left="900" w:hanging="420"/>
      <w:jc w:val="center"/>
      <w:tabs>
        <w:tab w:val="left" w:pos="900" w:leader="none"/>
      </w:tabs>
    </w:pPr>
    <w:rPr>
      <w:rFonts w:ascii="黑体" w:eastAsia="黑体"/>
      <w:sz w:val="21"/>
    </w:rPr>
  </w:style>
  <w:style w:type="paragraph" w:styleId="1403" w:customStyle="1">
    <w:name w:val="正文 居中"/>
    <w:basedOn w:val="828"/>
    <w:qFormat/>
    <w:pPr>
      <w:jc w:val="center"/>
      <w:spacing w:line="360" w:lineRule="auto"/>
    </w:pPr>
    <w:rPr>
      <w:rFonts w:ascii="Calibri" w:hAnsi="Calibri" w:eastAsia="Calibri" w:cs="宋体"/>
      <w:sz w:val="24"/>
      <w:szCs w:val="20"/>
      <w:lang w:val="zh-CN"/>
    </w:rPr>
  </w:style>
  <w:style w:type="paragraph" w:styleId="1404" w:customStyle="1">
    <w:name w:val="Char Char Char1"/>
    <w:basedOn w:val="923"/>
    <w:qFormat/>
    <w:pPr>
      <w:spacing w:line="436" w:lineRule="exact"/>
    </w:pPr>
    <w:rPr>
      <w:b w:val="0"/>
      <w:position w:val="0"/>
      <w:sz w:val="21"/>
      <w:szCs w:val="24"/>
    </w:rPr>
  </w:style>
  <w:style w:type="paragraph" w:styleId="1405" w:customStyle="1">
    <w:name w:val="样式1"/>
    <w:basedOn w:val="828"/>
    <w:next w:val="895"/>
    <w:qFormat/>
    <w:pPr>
      <w:ind w:firstLine="480"/>
      <w:spacing w:line="300" w:lineRule="auto"/>
    </w:pPr>
    <w:rPr>
      <w:rFonts w:ascii="宋体"/>
      <w:b/>
      <w:position w:val="-10"/>
      <w:sz w:val="24"/>
      <w:szCs w:val="20"/>
    </w:rPr>
  </w:style>
  <w:style w:type="character" w:styleId="1406" w:customStyle="1">
    <w:name w:val="正文缩进 Char1"/>
    <w:qFormat/>
  </w:style>
  <w:style w:type="paragraph" w:styleId="1407" w:customStyle="1">
    <w:name w:val="1"/>
    <w:basedOn w:val="828"/>
    <w:next w:val="974"/>
    <w:qFormat/>
    <w:pPr>
      <w:spacing w:line="360" w:lineRule="auto"/>
    </w:pPr>
    <w:rPr>
      <w:rFonts w:ascii="Calibri" w:hAnsi="Calibri" w:eastAsia="仿宋_GB2312" w:cs="宋体"/>
      <w:sz w:val="24"/>
      <w:szCs w:val="24"/>
      <w:lang w:val="zh-CN"/>
    </w:rPr>
  </w:style>
  <w:style w:type="paragraph" w:styleId="1408" w:customStyle="1">
    <w:name w:val="Char Char Char Char Char Char Char Char Char Char Char"/>
    <w:basedOn w:val="828"/>
    <w:qFormat/>
    <w:rPr>
      <w:rFonts w:ascii="Tahoma" w:hAnsi="Tahoma" w:eastAsia="Calibri" w:cs="宋体"/>
      <w:sz w:val="24"/>
      <w:szCs w:val="20"/>
      <w:lang w:val="zh-CN"/>
    </w:rPr>
  </w:style>
  <w:style w:type="paragraph" w:styleId="1409" w:customStyle="1">
    <w:name w:val="xl3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0" w:customStyle="1">
    <w:name w:val="表格1"/>
    <w:basedOn w:val="828"/>
    <w:qFormat/>
    <w:rPr>
      <w:rFonts w:ascii="宋体" w:hAnsi="Calibri" w:eastAsia="Calibri" w:cs="宋体"/>
      <w:sz w:val="20"/>
      <w:lang w:val="zh-CN"/>
    </w:rPr>
  </w:style>
  <w:style w:type="paragraph" w:styleId="1411" w:customStyle="1">
    <w:name w:val="正文缩进2字符"/>
    <w:basedOn w:val="828"/>
    <w:qFormat/>
    <w:pPr>
      <w:ind w:firstLine="200"/>
      <w:spacing w:line="300" w:lineRule="auto"/>
    </w:pPr>
    <w:rPr>
      <w:rFonts w:ascii="仿宋_GB2312" w:hAnsi="Calibri" w:eastAsia="仿宋_GB2312" w:cs="宋体"/>
      <w:sz w:val="32"/>
      <w:szCs w:val="32"/>
      <w:lang w:val="zh-CN"/>
    </w:rPr>
  </w:style>
  <w:style w:type="paragraph" w:styleId="1412" w:customStyle="1">
    <w:name w:val="样式 样式 首行缩进:  2 字符 + 行距: 1.5 倍行距"/>
    <w:basedOn w:val="828"/>
    <w:qFormat/>
    <w:pPr>
      <w:ind w:firstLine="470"/>
      <w:spacing w:line="360" w:lineRule="auto"/>
    </w:pPr>
    <w:rPr>
      <w:rFonts w:ascii="Calibri" w:hAnsi="Calibri" w:eastAsia="Calibri" w:cs="宋体"/>
      <w:sz w:val="24"/>
      <w:szCs w:val="20"/>
      <w:lang w:val="zh-CN"/>
    </w:rPr>
  </w:style>
  <w:style w:type="paragraph" w:styleId="1413" w:customStyle="1">
    <w:name w:val="符号与编号 Char Char"/>
    <w:basedOn w:val="82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4" w:customStyle="1">
    <w:name w:val="Char Char1 Char1"/>
    <w:basedOn w:val="828"/>
    <w:qFormat/>
    <w:pPr>
      <w:jc w:val="left"/>
      <w:spacing w:after="160" w:line="240" w:lineRule="exact"/>
      <w:widowControl/>
    </w:pPr>
    <w:rPr>
      <w:rFonts w:ascii="Verdana" w:hAnsi="Verdana" w:eastAsia="Calibri" w:cs="宋体"/>
      <w:sz w:val="20"/>
      <w:szCs w:val="20"/>
      <w:lang w:val="zh-CN" w:eastAsia="en-US"/>
    </w:rPr>
  </w:style>
  <w:style w:type="paragraph" w:styleId="1415" w:customStyle="1">
    <w:name w:val="Char11"/>
    <w:basedOn w:val="828"/>
    <w:qFormat/>
    <w:pPr>
      <w:jc w:val="left"/>
      <w:spacing w:after="160" w:line="240" w:lineRule="exact"/>
      <w:widowControl/>
    </w:pPr>
    <w:rPr>
      <w:rFonts w:ascii="Verdana" w:hAnsi="Verdana" w:eastAsia="仿宋_GB2312" w:cs="宋体"/>
      <w:sz w:val="24"/>
      <w:szCs w:val="20"/>
      <w:lang w:val="zh-CN" w:eastAsia="en-US"/>
    </w:rPr>
  </w:style>
  <w:style w:type="paragraph" w:styleId="1416" w:customStyle="1">
    <w:name w:val="样式 样式 首行缩进:  0.74 厘米 行距: 1.5 倍行距 + 段后: 0.5 行"/>
    <w:basedOn w:val="828"/>
    <w:qFormat/>
    <w:pPr>
      <w:ind w:firstLine="420"/>
      <w:spacing w:line="360" w:lineRule="auto"/>
    </w:pPr>
    <w:rPr>
      <w:rFonts w:ascii="楷体_GB2312" w:hAnsi="Calibri" w:eastAsia="楷体_GB2312" w:cs="宋体"/>
      <w:bCs/>
      <w:sz w:val="24"/>
      <w:szCs w:val="20"/>
      <w:lang w:val="zh-CN"/>
    </w:rPr>
  </w:style>
  <w:style w:type="paragraph" w:styleId="1417" w:customStyle="1">
    <w:name w:val="Table Text Char"/>
    <w:qFormat/>
    <w:pPr>
      <w:spacing w:before="80" w:after="80"/>
    </w:pPr>
    <w:rPr>
      <w:rFonts w:ascii="Arial" w:hAnsi="Arial" w:cs="Arial"/>
      <w:sz w:val="18"/>
      <w:szCs w:val="28"/>
    </w:rPr>
  </w:style>
  <w:style w:type="paragraph" w:styleId="1418" w:customStyle="1">
    <w:name w:val="xl54"/>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9" w:customStyle="1">
    <w:name w:val="Char Char Char Char Char Char Char Char"/>
    <w:basedOn w:val="828"/>
    <w:qFormat/>
    <w:pPr>
      <w:jc w:val="left"/>
      <w:spacing w:after="160" w:line="240" w:lineRule="exact"/>
      <w:widowControl/>
    </w:pPr>
    <w:rPr>
      <w:rFonts w:ascii="Verdana" w:hAnsi="Verdana"/>
      <w:b/>
      <w:position w:val="-10"/>
      <w:sz w:val="20"/>
      <w:szCs w:val="20"/>
      <w:lang w:eastAsia="en-US"/>
    </w:rPr>
  </w:style>
  <w:style w:type="paragraph" w:styleId="1420" w:customStyle="1">
    <w:name w:val="qw"/>
    <w:qFormat/>
    <w:pPr>
      <w:jc w:val="both"/>
      <w:spacing w:line="312" w:lineRule="atLeast"/>
      <w:widowControl w:val="off"/>
    </w:pPr>
    <w:rPr>
      <w:rFonts w:ascii="宋体"/>
      <w:sz w:val="24"/>
    </w:rPr>
  </w:style>
  <w:style w:type="paragraph" w:styleId="1421" w:customStyle="1">
    <w:name w:val="小四 段落 宋体 Char Char Char Char"/>
    <w:basedOn w:val="828"/>
    <w:qFormat/>
    <w:pPr>
      <w:ind w:right="-33" w:firstLine="480"/>
      <w:jc w:val="left"/>
      <w:spacing w:line="360" w:lineRule="auto"/>
    </w:pPr>
    <w:rPr>
      <w:rFonts w:ascii="Calibri" w:hAnsi="Calibri" w:eastAsia="Calibri" w:cs="宋体"/>
      <w:sz w:val="24"/>
      <w:szCs w:val="24"/>
      <w:lang w:val="zh-CN"/>
    </w:rPr>
  </w:style>
  <w:style w:type="paragraph" w:styleId="1422" w:customStyle="1">
    <w:name w:val="zw"/>
    <w:basedOn w:val="828"/>
    <w:qFormat/>
    <w:pPr>
      <w:ind w:firstLine="480"/>
      <w:jc w:val="left"/>
      <w:spacing w:line="360" w:lineRule="auto"/>
      <w:widowControl/>
    </w:pPr>
    <w:rPr>
      <w:rFonts w:ascii="宋体" w:hAnsi="宋体" w:eastAsia="Calibri" w:cs="宋体"/>
      <w:bCs/>
      <w:sz w:val="24"/>
      <w:szCs w:val="20"/>
      <w:lang w:val="zh-CN"/>
    </w:rPr>
  </w:style>
  <w:style w:type="paragraph" w:styleId="1423" w:customStyle="1">
    <w:name w:val="Char Char Char Char Char Char Char Char1"/>
    <w:basedOn w:val="828"/>
    <w:qFormat/>
    <w:rPr>
      <w:rFonts w:ascii="Tahoma" w:hAnsi="Tahoma" w:eastAsia="Calibri" w:cs="Tahoma"/>
      <w:sz w:val="24"/>
      <w:szCs w:val="20"/>
      <w:lang w:val="zh-CN"/>
    </w:rPr>
  </w:style>
  <w:style w:type="paragraph" w:styleId="1424" w:customStyle="1">
    <w:name w:val="xl4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5" w:customStyle="1">
    <w:name w:val="Char Char Char Char Char Char Char Char Char Char Char Char Char"/>
    <w:basedOn w:val="923"/>
    <w:qFormat/>
    <w:rPr>
      <w:rFonts w:ascii="Tahoma" w:hAnsi="Tahoma"/>
      <w:b w:val="0"/>
      <w:position w:val="0"/>
      <w:szCs w:val="24"/>
    </w:rPr>
  </w:style>
  <w:style w:type="paragraph" w:styleId="1426" w:customStyle="1">
    <w:name w:val="_Style 42"/>
    <w:basedOn w:val="828"/>
    <w:next w:val="932"/>
    <w:qFormat/>
    <w:rPr>
      <w:rFonts w:ascii="楷体_GB2312" w:hAnsi="Arial" w:eastAsia="楷体_GB2312" w:cs="宋体"/>
      <w:sz w:val="28"/>
      <w:szCs w:val="20"/>
      <w:lang w:val="zh-CN"/>
    </w:rPr>
  </w:style>
  <w:style w:type="paragraph" w:styleId="1427" w:customStyle="1">
    <w:name w:val="Char Char Char Char Char Char Char1"/>
    <w:basedOn w:val="828"/>
    <w:qFormat/>
    <w:pPr>
      <w:jc w:val="left"/>
    </w:pPr>
    <w:rPr>
      <w:rFonts w:ascii="Tahoma" w:hAnsi="Tahoma" w:eastAsia="Calibri" w:cs="宋体"/>
      <w:sz w:val="24"/>
      <w:szCs w:val="20"/>
      <w:lang w:val="zh-CN"/>
    </w:rPr>
  </w:style>
  <w:style w:type="paragraph" w:styleId="1428" w:customStyle="1">
    <w:name w:val="样式 样式 标题 3H3sect1.2.3BOD 0Heading 3 - oldh3l3CTLevel 3 Head... +..."/>
    <w:basedOn w:val="828"/>
    <w:qFormat/>
    <w:pPr>
      <w:jc w:val="left"/>
      <w:keepLines/>
      <w:keepNext/>
      <w:spacing w:after="200"/>
      <w:outlineLvl w:val="2"/>
    </w:pPr>
    <w:rPr>
      <w:rFonts w:ascii="Calibri" w:hAnsi="Calibri" w:eastAsia="Calibri" w:cs="宋体"/>
      <w:b/>
      <w:bCs/>
      <w:sz w:val="24"/>
      <w:szCs w:val="20"/>
      <w:lang w:val="zh-CN"/>
    </w:rPr>
  </w:style>
  <w:style w:type="paragraph" w:styleId="1429" w:customStyle="1">
    <w:name w:val="条1"/>
    <w:basedOn w:val="82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0" w:customStyle="1">
    <w:name w:val="flType"/>
    <w:basedOn w:val="1328"/>
    <w:qFormat/>
    <w:pPr>
      <w:spacing w:after="284"/>
    </w:pPr>
    <w:rPr>
      <w:rFonts w:eastAsia="宋体"/>
    </w:rPr>
  </w:style>
  <w:style w:type="paragraph" w:styleId="1431" w:customStyle="1">
    <w:name w:val="Char Char Char Char Char Char"/>
    <w:basedOn w:val="828"/>
    <w:qFormat/>
    <w:rPr>
      <w:rFonts w:ascii="Tahoma" w:hAnsi="Tahoma" w:eastAsia="Calibri" w:cs="Tahoma"/>
      <w:sz w:val="24"/>
      <w:szCs w:val="20"/>
      <w:lang w:val="zh-CN"/>
    </w:rPr>
  </w:style>
  <w:style w:type="paragraph" w:styleId="1432" w:customStyle="1">
    <w:name w:val="xl25"/>
    <w:basedOn w:val="82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3" w:customStyle="1">
    <w:name w:val="项目符号，一级"/>
    <w:basedOn w:val="1306"/>
    <w:next w:val="1306"/>
    <w:qFormat/>
    <w:pPr>
      <w:ind w:left="376" w:firstLine="0"/>
      <w:spacing w:line="240" w:lineRule="atLeast"/>
      <w:tabs>
        <w:tab w:val="left" w:pos="1320" w:leader="none"/>
      </w:tabs>
    </w:pPr>
    <w:rPr>
      <w:bCs w:val="0"/>
      <w:color w:val="000000"/>
      <w:szCs w:val="24"/>
    </w:rPr>
  </w:style>
  <w:style w:type="paragraph" w:styleId="1434" w:customStyle="1">
    <w:name w:val="Char2"/>
    <w:basedOn w:val="828"/>
    <w:qFormat/>
    <w:pPr>
      <w:jc w:val="left"/>
      <w:spacing w:after="160" w:line="240" w:lineRule="exact"/>
      <w:widowControl/>
    </w:pPr>
    <w:rPr>
      <w:rFonts w:ascii="Verdana" w:hAnsi="Verdana"/>
      <w:b/>
      <w:position w:val="-10"/>
      <w:sz w:val="20"/>
      <w:szCs w:val="20"/>
      <w:lang w:eastAsia="en-US"/>
    </w:rPr>
  </w:style>
  <w:style w:type="paragraph" w:styleId="1435" w:customStyle="1">
    <w:name w:val="_Style 226"/>
    <w:basedOn w:val="892"/>
    <w:next w:val="828"/>
    <w:qFormat/>
    <w:pPr>
      <w:jc w:val="left"/>
      <w:spacing w:after="0" w:line="276" w:lineRule="auto"/>
      <w:widowControl/>
      <w:outlineLvl w:val="9"/>
    </w:pPr>
    <w:rPr>
      <w:rFonts w:ascii="Cambria" w:hAnsi="Cambria" w:eastAsia="宋体"/>
      <w:bCs/>
      <w:color w:val="365f91"/>
      <w:sz w:val="28"/>
      <w:szCs w:val="28"/>
    </w:rPr>
  </w:style>
  <w:style w:type="paragraph" w:styleId="1436" w:customStyle="1">
    <w:name w:val="xl53"/>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7" w:customStyle="1">
    <w:name w:val="xl3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8" w:customStyle="1">
    <w:name w:val="greytypebeni"/>
    <w:basedOn w:val="828"/>
    <w:qFormat/>
    <w:pPr>
      <w:jc w:val="left"/>
      <w:widowControl/>
    </w:pPr>
    <w:rPr>
      <w:rFonts w:ascii="宋体" w:hAnsi="宋体" w:eastAsia="Calibri" w:cs="宋体"/>
      <w:sz w:val="24"/>
      <w:szCs w:val="24"/>
      <w:lang w:val="zh-CN"/>
    </w:rPr>
  </w:style>
  <w:style w:type="paragraph" w:styleId="1439" w:customStyle="1">
    <w:name w:val="标题5，章节第五层"/>
    <w:basedOn w:val="828"/>
    <w:next w:val="82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0" w:customStyle="1">
    <w:name w:val="样式3"/>
    <w:basedOn w:val="828"/>
    <w:next w:val="828"/>
    <w:qFormat/>
    <w:pPr>
      <w:spacing w:line="360" w:lineRule="auto"/>
    </w:pPr>
    <w:rPr>
      <w:rFonts w:ascii="Calibri" w:hAnsi="Calibri" w:eastAsia="Calibri" w:cs="宋体"/>
      <w:sz w:val="20"/>
      <w:szCs w:val="20"/>
      <w:lang w:val="zh-CN"/>
    </w:rPr>
  </w:style>
  <w:style w:type="paragraph" w:styleId="1441" w:customStyle="1">
    <w:name w:val="样式2"/>
    <w:basedOn w:val="828"/>
    <w:qFormat/>
    <w:pPr>
      <w:ind w:left="200"/>
      <w:spacing w:line="360" w:lineRule="auto"/>
    </w:pPr>
    <w:rPr>
      <w:rFonts w:ascii="宋体" w:hAnsi="宋体" w:eastAsia="Calibri" w:cs="宋体"/>
      <w:b/>
      <w:sz w:val="24"/>
      <w:szCs w:val="24"/>
      <w:lang w:val="zh-CN"/>
    </w:rPr>
  </w:style>
  <w:style w:type="paragraph" w:styleId="1442" w:customStyle="1">
    <w:name w:val="列出段落11"/>
    <w:basedOn w:val="828"/>
    <w:uiPriority w:val="34"/>
    <w:qFormat/>
    <w:pPr>
      <w:ind w:firstLine="420"/>
    </w:pPr>
    <w:rPr>
      <w:rFonts w:ascii="Calibri" w:hAnsi="Calibri" w:eastAsia="Calibri" w:cs="宋体"/>
      <w:sz w:val="20"/>
      <w:szCs w:val="24"/>
      <w:lang w:val="zh-CN"/>
    </w:rPr>
  </w:style>
  <w:style w:type="paragraph" w:styleId="1443" w:customStyle="1">
    <w:name w:val="论文正文"/>
    <w:basedOn w:val="945"/>
    <w:qFormat/>
    <w:pPr>
      <w:ind w:firstLine="200"/>
      <w:spacing w:after="0" w:line="360" w:lineRule="auto"/>
      <w:widowControl w:val="off"/>
    </w:pPr>
    <w:rPr>
      <w:rFonts w:ascii="Times New Roman" w:hAnsi="Times New Roman"/>
      <w:sz w:val="28"/>
      <w:szCs w:val="24"/>
      <w:lang w:eastAsia="zh-CN"/>
    </w:rPr>
  </w:style>
  <w:style w:type="paragraph" w:styleId="1444" w:customStyle="1">
    <w:name w:val="Char Char11"/>
    <w:basedOn w:val="828"/>
    <w:qFormat/>
    <w:rPr>
      <w:rFonts w:ascii="Tahoma" w:hAnsi="Tahoma" w:eastAsia="Calibri" w:cs="宋体"/>
      <w:sz w:val="24"/>
      <w:szCs w:val="20"/>
      <w:lang w:val="zh-CN"/>
    </w:rPr>
  </w:style>
  <w:style w:type="paragraph" w:styleId="1445" w:customStyle="1">
    <w:name w:val="a0"/>
    <w:basedOn w:val="828"/>
    <w:qFormat/>
    <w:pPr>
      <w:spacing w:before="100" w:beforeAutospacing="1" w:after="100" w:afterAutospacing="1"/>
      <w:widowControl/>
    </w:pPr>
    <w:rPr>
      <w:rFonts w:ascii="宋体" w:hAnsi="宋体" w:eastAsia="Calibri" w:cs="宋体"/>
      <w:sz w:val="24"/>
      <w:szCs w:val="24"/>
      <w:lang w:val="zh-CN"/>
    </w:rPr>
  </w:style>
  <w:style w:type="paragraph" w:styleId="1446" w:customStyle="1">
    <w:name w:val="xl44"/>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7" w:customStyle="1">
    <w:name w:val="正文--表格内正文"/>
    <w:basedOn w:val="828"/>
    <w:qFormat/>
    <w:pPr>
      <w:jc w:val="center"/>
      <w:spacing w:line="0" w:lineRule="atLeast"/>
    </w:pPr>
    <w:rPr>
      <w:rFonts w:ascii="宋体" w:hAnsi="宋体" w:eastAsia="Calibri" w:cs="宋体"/>
      <w:color w:val="000000"/>
      <w:sz w:val="24"/>
      <w:szCs w:val="24"/>
      <w:lang w:val="zh-CN"/>
    </w:rPr>
  </w:style>
  <w:style w:type="paragraph" w:styleId="1448" w:customStyle="1">
    <w:name w:val="xl63"/>
    <w:basedOn w:val="8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9" w:customStyle="1">
    <w:name w:val="7"/>
    <w:basedOn w:val="828"/>
    <w:next w:val="978"/>
    <w:qFormat/>
    <w:pPr>
      <w:jc w:val="left"/>
      <w:spacing w:before="100" w:beforeAutospacing="1" w:after="100" w:afterAutospacing="1"/>
      <w:widowControl/>
    </w:pPr>
    <w:rPr>
      <w:rFonts w:ascii="宋体" w:hAnsi="宋体" w:eastAsia="Calibri" w:cs="宋体"/>
      <w:sz w:val="24"/>
      <w:szCs w:val="20"/>
      <w:lang w:val="zh-CN"/>
    </w:rPr>
  </w:style>
  <w:style w:type="paragraph" w:styleId="1450" w:customStyle="1">
    <w:name w:val="列出段落2"/>
    <w:basedOn w:val="828"/>
    <w:qFormat/>
    <w:pPr>
      <w:ind w:left="720"/>
      <w:jc w:val="left"/>
      <w:widowControl/>
    </w:pPr>
    <w:rPr>
      <w:rFonts w:ascii="Arial" w:hAnsi="Arial" w:eastAsia="黑体" w:cs="Arial"/>
      <w:sz w:val="24"/>
      <w:szCs w:val="24"/>
      <w:lang w:val="zh-CN" w:eastAsia="en-US"/>
    </w:rPr>
  </w:style>
  <w:style w:type="paragraph" w:styleId="1451" w:customStyle="1">
    <w:name w:val="xl59"/>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2" w:customStyle="1">
    <w:name w:val="Char Char Char Char1 Char Char Char"/>
    <w:basedOn w:val="923"/>
    <w:qFormat/>
    <w:pPr>
      <w:spacing w:line="360" w:lineRule="auto"/>
    </w:pPr>
    <w:rPr>
      <w:rFonts w:ascii="Tahoma" w:hAnsi="Tahoma"/>
      <w:szCs w:val="24"/>
    </w:rPr>
  </w:style>
  <w:style w:type="paragraph" w:styleId="1453" w:customStyle="1">
    <w:name w:val="表格内容"/>
    <w:basedOn w:val="828"/>
    <w:qFormat/>
    <w:pPr>
      <w:jc w:val="center"/>
      <w:spacing w:before="60" w:line="300" w:lineRule="auto"/>
      <w:widowControl/>
    </w:pPr>
    <w:rPr>
      <w:rFonts w:ascii="Calibri" w:hAnsi="Calibri" w:eastAsia="Calibri" w:cs="宋体"/>
      <w:sz w:val="20"/>
      <w:szCs w:val="20"/>
      <w:lang w:val="zh-CN"/>
    </w:rPr>
  </w:style>
  <w:style w:type="paragraph" w:styleId="1454" w:customStyle="1">
    <w:name w:val="列表内容"/>
    <w:basedOn w:val="828"/>
    <w:next w:val="828"/>
    <w:qFormat/>
    <w:pPr>
      <w:ind w:left="840" w:hanging="420"/>
      <w:jc w:val="left"/>
      <w:widowControl/>
      <w:tabs>
        <w:tab w:val="left" w:pos="840" w:leader="none"/>
      </w:tabs>
    </w:pPr>
    <w:rPr>
      <w:rFonts w:ascii="Calibri" w:hAnsi="Calibri" w:eastAsia="Calibri" w:cs="宋体"/>
      <w:sz w:val="18"/>
      <w:szCs w:val="24"/>
      <w:lang w:val="zh-CN"/>
    </w:rPr>
  </w:style>
  <w:style w:type="paragraph" w:styleId="1455" w:customStyle="1">
    <w:name w:val="Char Char Char Char Char Char Char1 Char"/>
    <w:basedOn w:val="828"/>
    <w:qFormat/>
    <w:rPr>
      <w:rFonts w:ascii="Tahoma" w:hAnsi="Tahoma" w:eastAsia="Calibri" w:cs="Tahoma"/>
      <w:sz w:val="24"/>
      <w:szCs w:val="20"/>
      <w:lang w:val="zh-CN"/>
    </w:rPr>
  </w:style>
  <w:style w:type="paragraph" w:styleId="1456" w:customStyle="1">
    <w:name w:val="项目符号，二级"/>
    <w:basedOn w:val="1306"/>
    <w:next w:val="1306"/>
    <w:qFormat/>
    <w:pPr>
      <w:ind w:left="1337" w:right="-27" w:firstLine="480"/>
      <w:tabs>
        <w:tab w:val="left" w:pos="360" w:leader="none"/>
        <w:tab w:val="left" w:pos="1211" w:leader="none"/>
        <w:tab w:val="left" w:pos="1337" w:leader="none"/>
      </w:tabs>
    </w:pPr>
    <w:rPr>
      <w:bCs w:val="0"/>
      <w:color w:val="000000"/>
      <w:sz w:val="24"/>
      <w:szCs w:val="24"/>
    </w:rPr>
  </w:style>
  <w:style w:type="paragraph" w:styleId="1457" w:customStyle="1">
    <w:name w:val="xl3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8" w:customStyle="1">
    <w:name w:val="Bullets L1"/>
    <w:basedOn w:val="82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59" w:customStyle="1">
    <w:name w:val="Body Text 21"/>
    <w:basedOn w:val="828"/>
    <w:qFormat/>
    <w:pPr>
      <w:ind w:left="720" w:hanging="720"/>
      <w:widowControl/>
    </w:pPr>
    <w:rPr>
      <w:rFonts w:ascii="Calibri" w:hAnsi="Calibri" w:eastAsia="Calibri" w:cs="宋体"/>
      <w:sz w:val="24"/>
      <w:szCs w:val="20"/>
      <w:lang w:val="en-GB"/>
    </w:rPr>
  </w:style>
  <w:style w:type="paragraph" w:styleId="1460" w:customStyle="1">
    <w:name w:val="方案正文"/>
    <w:basedOn w:val="828"/>
    <w:qFormat/>
    <w:pPr>
      <w:ind w:firstLine="359"/>
      <w:jc w:val="left"/>
      <w:spacing w:before="156" w:line="360" w:lineRule="auto"/>
    </w:pPr>
    <w:rPr>
      <w:rFonts w:ascii="Arial" w:hAnsi="Arial" w:eastAsia="Calibri" w:cs="宋体"/>
      <w:sz w:val="24"/>
      <w:lang w:val="zh-CN"/>
    </w:rPr>
  </w:style>
  <w:style w:type="paragraph" w:styleId="1461" w:customStyle="1">
    <w:name w:val="xl62"/>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xl57"/>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3" w:customStyle="1">
    <w:name w:val="Char Char1 Char Char Char Char1 Char Char Char Char Char Char"/>
    <w:basedOn w:val="828"/>
    <w:qFormat/>
    <w:rPr>
      <w:rFonts w:ascii="Tahoma" w:hAnsi="Tahoma" w:eastAsia="Calibri" w:cs="宋体"/>
      <w:sz w:val="24"/>
      <w:szCs w:val="20"/>
      <w:lang w:val="zh-CN"/>
    </w:rPr>
  </w:style>
  <w:style w:type="paragraph" w:styleId="1464" w:customStyle="1">
    <w:name w:val="Char Char Char Char Char Char Char Char Char1"/>
    <w:basedOn w:val="828"/>
    <w:qFormat/>
    <w:pPr>
      <w:ind w:left="360" w:hanging="360"/>
      <w:tabs>
        <w:tab w:val="left" w:pos="360" w:leader="none"/>
      </w:tabs>
    </w:pPr>
    <w:rPr>
      <w:rFonts w:ascii="Calibri" w:hAnsi="Calibri" w:eastAsia="Calibri" w:cs="宋体"/>
      <w:sz w:val="24"/>
      <w:szCs w:val="24"/>
      <w:lang w:val="zh-CN"/>
    </w:rPr>
  </w:style>
  <w:style w:type="paragraph" w:styleId="1465" w:customStyle="1">
    <w:name w:val="正文文本 22"/>
    <w:basedOn w:val="828"/>
    <w:qFormat/>
    <w:pPr>
      <w:ind w:left="720" w:hanging="720"/>
      <w:widowControl/>
    </w:pPr>
    <w:rPr>
      <w:rFonts w:ascii="Calibri" w:hAnsi="Calibri" w:eastAsia="Calibri" w:cs="宋体"/>
      <w:sz w:val="24"/>
      <w:szCs w:val="20"/>
      <w:lang w:val="en-GB"/>
    </w:rPr>
  </w:style>
  <w:style w:type="paragraph" w:styleId="1466" w:customStyle="1">
    <w:name w:val="表蕊"/>
    <w:basedOn w:val="828"/>
    <w:qFormat/>
    <w:pPr>
      <w:jc w:val="left"/>
      <w:spacing w:line="320" w:lineRule="atLeast"/>
    </w:pPr>
    <w:rPr>
      <w:rFonts w:ascii="Calibri" w:hAnsi="Calibri" w:eastAsia="楷体_GB2312" w:cs="宋体"/>
      <w:spacing w:val="-10"/>
      <w:sz w:val="20"/>
      <w:szCs w:val="20"/>
      <w:lang w:val="zh-CN"/>
    </w:rPr>
  </w:style>
  <w:style w:type="paragraph" w:styleId="1467" w:customStyle="1">
    <w:name w:val="xl46"/>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8" w:customStyle="1">
    <w:name w:val="二级条标题"/>
    <w:basedOn w:val="828"/>
    <w:next w:val="1247"/>
    <w:qFormat/>
    <w:pPr>
      <w:ind w:hanging="420"/>
      <w:widowControl/>
      <w:tabs>
        <w:tab w:val="left" w:pos="2240" w:leader="none"/>
      </w:tabs>
      <w:outlineLvl w:val="3"/>
    </w:pPr>
    <w:rPr>
      <w:rFonts w:ascii="Calibri" w:hAnsi="Calibri" w:eastAsia="黑体" w:cs="宋体"/>
      <w:sz w:val="20"/>
      <w:szCs w:val="20"/>
      <w:lang w:val="zh-CN"/>
    </w:rPr>
  </w:style>
  <w:style w:type="paragraph" w:styleId="1469" w:customStyle="1">
    <w:name w:val="部分1"/>
    <w:basedOn w:val="82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0" w:customStyle="1">
    <w:name w:val="xl27"/>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3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2" w:customStyle="1">
    <w:name w:val="a"/>
    <w:basedOn w:val="828"/>
    <w:qFormat/>
    <w:pPr>
      <w:spacing w:before="100" w:beforeAutospacing="1" w:after="100" w:afterAutospacing="1"/>
      <w:widowControl/>
    </w:pPr>
    <w:rPr>
      <w:rFonts w:ascii="宋体" w:hAnsi="宋体" w:eastAsia="Calibri" w:cs="宋体"/>
      <w:sz w:val="24"/>
      <w:szCs w:val="24"/>
      <w:lang w:val="zh-CN"/>
    </w:rPr>
  </w:style>
  <w:style w:type="paragraph" w:styleId="1473" w:customStyle="1">
    <w:name w:val="马刚标题4"/>
    <w:basedOn w:val="1340"/>
    <w:next w:val="828"/>
    <w:qFormat/>
    <w:pPr>
      <w:spacing w:before="100" w:after="40"/>
      <w:tabs>
        <w:tab w:val="left" w:pos="1050" w:leader="none"/>
      </w:tabs>
      <w:outlineLvl w:val="3"/>
    </w:pPr>
    <w:rPr>
      <w:b w:val="0"/>
    </w:rPr>
  </w:style>
  <w:style w:type="paragraph" w:styleId="1474" w:customStyle="1">
    <w:name w:val="Char Char Char Char Char Char Char Char Char Char Char Char Char Char Char Char Char Char Char Char Char Char Char1"/>
    <w:basedOn w:val="828"/>
    <w:qFormat/>
    <w:rPr>
      <w:rFonts w:ascii="Tahoma" w:hAnsi="Tahoma" w:eastAsia="Calibri" w:cs="Tahoma"/>
      <w:sz w:val="24"/>
      <w:szCs w:val="20"/>
      <w:lang w:val="zh-CN"/>
    </w:rPr>
  </w:style>
  <w:style w:type="paragraph" w:styleId="1475" w:customStyle="1">
    <w:name w:val="No Spacing1"/>
    <w:qFormat/>
    <w:pPr>
      <w:jc w:val="both"/>
      <w:widowControl w:val="off"/>
    </w:pPr>
    <w:rPr>
      <w:rFonts w:ascii="Calibri" w:hAnsi="Calibri" w:eastAsia="微软雅黑"/>
      <w:sz w:val="24"/>
      <w:szCs w:val="22"/>
    </w:rPr>
  </w:style>
  <w:style w:type="paragraph" w:styleId="1476" w:customStyle="1">
    <w:name w:val="xl49"/>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7" w:customStyle="1">
    <w:name w:val="Char Char Char Char1"/>
    <w:basedOn w:val="923"/>
    <w:qFormat/>
    <w:rPr>
      <w:rFonts w:ascii="Tahoma" w:hAnsi="Tahoma"/>
      <w:szCs w:val="24"/>
    </w:rPr>
  </w:style>
  <w:style w:type="paragraph" w:styleId="1478" w:customStyle="1">
    <w:name w:val="Char Char Char Char Char Char Char Char Char Char Char1"/>
    <w:basedOn w:val="828"/>
    <w:qFormat/>
    <w:rPr>
      <w:rFonts w:ascii="Tahoma" w:hAnsi="Tahoma" w:eastAsia="Calibri" w:cs="Tahoma"/>
      <w:sz w:val="24"/>
      <w:szCs w:val="20"/>
      <w:lang w:val="zh-CN"/>
    </w:rPr>
  </w:style>
  <w:style w:type="paragraph" w:styleId="1479" w:customStyle="1">
    <w:name w:val="font7"/>
    <w:basedOn w:val="82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0" w:customStyle="1">
    <w:name w:val="丁华标题1"/>
    <w:basedOn w:val="892"/>
    <w:next w:val="134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1" w:customStyle="1">
    <w:name w:val="Char Char Char Char Char Char Char Char Char Char Char Char Char Char Char Char Char Char Char Char Char1"/>
    <w:basedOn w:val="828"/>
    <w:qFormat/>
    <w:rPr>
      <w:rFonts w:ascii="Tahoma" w:hAnsi="Tahoma" w:eastAsia="Calibri" w:cs="宋体"/>
      <w:sz w:val="24"/>
      <w:szCs w:val="20"/>
      <w:lang w:val="zh-CN"/>
    </w:rPr>
  </w:style>
  <w:style w:type="paragraph" w:styleId="1482" w:customStyle="1">
    <w:name w:val="标题 4宋体"/>
    <w:basedOn w:val="895"/>
    <w:qFormat/>
    <w:pPr>
      <w:jc w:val="left"/>
      <w:keepLines w:val="0"/>
      <w:spacing w:before="0" w:after="0" w:line="360" w:lineRule="auto"/>
    </w:pPr>
    <w:rPr>
      <w:rFonts w:ascii="宋体" w:hAnsi="宋体" w:eastAsia="宋体"/>
      <w:color w:val="000000"/>
      <w:sz w:val="24"/>
      <w:szCs w:val="20"/>
    </w:rPr>
  </w:style>
  <w:style w:type="paragraph" w:styleId="1483" w:customStyle="1">
    <w:name w:val="_Style 279"/>
    <w:semiHidden/>
    <w:qFormat/>
    <w:rPr>
      <w:sz w:val="21"/>
      <w:szCs w:val="24"/>
    </w:rPr>
  </w:style>
  <w:style w:type="paragraph" w:styleId="1484" w:customStyle="1">
    <w:name w:val="Item List Char Char"/>
    <w:qFormat/>
    <w:pPr>
      <w:jc w:val="both"/>
      <w:spacing w:line="288" w:lineRule="auto"/>
    </w:pPr>
    <w:rPr>
      <w:rFonts w:ascii="Arial" w:hAnsi="Arial" w:cs="Arial"/>
      <w:b/>
      <w:bCs/>
      <w:sz w:val="21"/>
      <w:szCs w:val="28"/>
    </w:rPr>
  </w:style>
  <w:style w:type="paragraph" w:styleId="1485" w:customStyle="1">
    <w:name w:val="Char Char Char Char Char Char Char Char Char Char Char Char Char1"/>
    <w:basedOn w:val="828"/>
    <w:qFormat/>
    <w:pPr>
      <w:jc w:val="left"/>
      <w:spacing w:after="160" w:line="240" w:lineRule="exact"/>
      <w:widowControl/>
    </w:pPr>
    <w:rPr>
      <w:rFonts w:ascii="Calibri" w:hAnsi="Calibri" w:eastAsia="Calibri" w:cs="宋体"/>
      <w:sz w:val="20"/>
      <w:szCs w:val="24"/>
      <w:lang w:val="zh-CN"/>
    </w:rPr>
  </w:style>
  <w:style w:type="paragraph" w:styleId="1486" w:customStyle="1">
    <w:name w:val="普通文字"/>
    <w:basedOn w:val="828"/>
    <w:next w:val="828"/>
    <w:qFormat/>
    <w:rPr>
      <w:rFonts w:ascii="宋体" w:hAnsi="宋体" w:eastAsia="Calibri" w:cs="宋体"/>
      <w:sz w:val="24"/>
      <w:szCs w:val="20"/>
      <w:lang w:val="zh-CN"/>
    </w:rPr>
  </w:style>
  <w:style w:type="paragraph" w:styleId="1487" w:customStyle="1">
    <w:name w:val="Char Char Char Char Char1"/>
    <w:basedOn w:val="828"/>
    <w:qFormat/>
    <w:rPr>
      <w:rFonts w:ascii="Tahoma" w:hAnsi="Tahoma" w:eastAsia="Calibri" w:cs="宋体"/>
      <w:sz w:val="24"/>
      <w:szCs w:val="20"/>
      <w:lang w:val="zh-CN"/>
    </w:rPr>
  </w:style>
  <w:style w:type="paragraph" w:styleId="1488" w:customStyle="1">
    <w:name w:val="标准文本"/>
    <w:basedOn w:val="828"/>
    <w:qFormat/>
    <w:pPr>
      <w:ind w:firstLine="480"/>
      <w:spacing w:line="360" w:lineRule="auto"/>
    </w:pPr>
    <w:rPr>
      <w:rFonts w:ascii="Calibri" w:hAnsi="Calibri" w:eastAsia="Calibri" w:cs="宋体"/>
      <w:sz w:val="24"/>
      <w:szCs w:val="24"/>
      <w:lang w:val="zh-CN"/>
    </w:rPr>
  </w:style>
  <w:style w:type="paragraph" w:styleId="1489" w:customStyle="1">
    <w:name w:val="华宇段落1 Char"/>
    <w:basedOn w:val="828"/>
    <w:qFormat/>
    <w:pPr>
      <w:ind w:firstLine="200"/>
      <w:spacing w:line="360" w:lineRule="auto"/>
    </w:pPr>
    <w:rPr>
      <w:rFonts w:ascii="Calibri" w:hAnsi="Calibri" w:eastAsia="Calibri" w:cs="宋体"/>
      <w:bCs/>
      <w:sz w:val="24"/>
      <w:szCs w:val="24"/>
      <w:lang w:val="zh-CN"/>
    </w:rPr>
  </w:style>
  <w:style w:type="paragraph" w:styleId="1490" w:customStyle="1">
    <w:name w:val="font6"/>
    <w:basedOn w:val="828"/>
    <w:qFormat/>
    <w:pPr>
      <w:jc w:val="left"/>
      <w:spacing w:before="100" w:beforeAutospacing="1" w:after="100" w:afterAutospacing="1"/>
      <w:widowControl/>
    </w:pPr>
    <w:rPr>
      <w:rFonts w:hint="eastAsia" w:ascii="宋体" w:hAnsi="宋体"/>
      <w:b/>
      <w:position w:val="-10"/>
      <w:sz w:val="28"/>
      <w:szCs w:val="28"/>
      <w:u w:val="single"/>
    </w:rPr>
  </w:style>
  <w:style w:type="paragraph" w:styleId="1491" w:customStyle="1">
    <w:name w:val="文档正文"/>
    <w:basedOn w:val="828"/>
    <w:qFormat/>
    <w:pPr>
      <w:spacing w:line="360" w:lineRule="auto"/>
    </w:pPr>
    <w:rPr>
      <w:rFonts w:ascii="宋体" w:hAnsi="宋体" w:eastAsia="Calibri" w:cs="宋体"/>
      <w:b/>
      <w:bCs/>
      <w:sz w:val="20"/>
      <w:szCs w:val="24"/>
      <w:lang w:val="zh-CN"/>
    </w:rPr>
  </w:style>
  <w:style w:type="paragraph" w:styleId="1492" w:customStyle="1">
    <w:name w:val="xl61"/>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3" w:customStyle="1">
    <w:name w:val="标准小四"/>
    <w:basedOn w:val="828"/>
    <w:qFormat/>
    <w:pPr>
      <w:ind w:firstLine="480"/>
      <w:spacing w:line="360" w:lineRule="auto"/>
    </w:pPr>
    <w:rPr>
      <w:rFonts w:ascii="Arial" w:hAnsi="Arial" w:eastAsia="Calibri" w:cs="宋体"/>
      <w:sz w:val="24"/>
      <w:lang w:val="zh-CN"/>
    </w:rPr>
  </w:style>
  <w:style w:type="paragraph" w:styleId="1494" w:customStyle="1">
    <w:name w:val="正文 + 宋体"/>
    <w:basedOn w:val="828"/>
    <w:qFormat/>
    <w:pPr>
      <w:ind w:firstLine="420"/>
      <w:spacing w:line="360" w:lineRule="auto"/>
    </w:pPr>
    <w:rPr>
      <w:rFonts w:ascii="Calibri" w:hAnsi="Calibri" w:eastAsia="Calibri" w:cs="宋体"/>
      <w:sz w:val="20"/>
      <w:szCs w:val="24"/>
      <w:lang w:val="zh-CN"/>
    </w:rPr>
  </w:style>
  <w:style w:type="paragraph" w:styleId="1495" w:customStyle="1">
    <w:name w:val="马刚标题1"/>
    <w:basedOn w:val="892"/>
    <w:next w:val="82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6" w:customStyle="1">
    <w:name w:val="font9"/>
    <w:basedOn w:val="828"/>
    <w:qFormat/>
    <w:pPr>
      <w:jc w:val="left"/>
      <w:spacing w:before="100" w:beforeAutospacing="1" w:after="100" w:afterAutospacing="1"/>
      <w:widowControl/>
    </w:pPr>
    <w:rPr>
      <w:rFonts w:ascii="Calibri" w:hAnsi="Calibri" w:eastAsia="Calibri" w:cs="宋体"/>
      <w:b/>
      <w:bCs/>
      <w:sz w:val="20"/>
      <w:szCs w:val="20"/>
      <w:lang w:val="zh-CN"/>
    </w:rPr>
  </w:style>
  <w:style w:type="paragraph" w:styleId="1497" w:customStyle="1">
    <w:name w:val="p0"/>
    <w:qFormat/>
    <w:pPr>
      <w:spacing w:before="100" w:beforeAutospacing="1" w:after="100" w:afterAutospacing="1"/>
    </w:pPr>
    <w:rPr>
      <w:rFonts w:ascii="宋体" w:hAnsi="宋体" w:eastAsia="仿宋_GB2312" w:cs="宋体"/>
      <w:sz w:val="24"/>
    </w:rPr>
  </w:style>
  <w:style w:type="paragraph" w:styleId="1498" w:customStyle="1">
    <w:name w:val="font8"/>
    <w:basedOn w:val="82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9" w:customStyle="1">
    <w:name w:val="大标题"/>
    <w:basedOn w:val="828"/>
    <w:next w:val="82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0" w:customStyle="1">
    <w:name w:val="Char Char1 Char Char Char Char"/>
    <w:basedOn w:val="923"/>
    <w:qFormat/>
    <w:pPr>
      <w:ind w:left="357"/>
      <w:jc w:val="left"/>
      <w:spacing w:line="436" w:lineRule="exact"/>
      <w:outlineLvl w:val="3"/>
    </w:pPr>
    <w:rPr>
      <w:rFonts w:ascii="Tahoma" w:hAnsi="Tahoma" w:cs="Tahoma"/>
      <w:position w:val="0"/>
      <w:szCs w:val="24"/>
    </w:rPr>
  </w:style>
  <w:style w:type="paragraph" w:styleId="1501" w:customStyle="1">
    <w:name w:val="标题2，章节第二层"/>
    <w:basedOn w:val="828"/>
    <w:next w:val="130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2" w:customStyle="1">
    <w:name w:val="Char Char1 Char Char Char Char Char Char Char"/>
    <w:basedOn w:val="828"/>
    <w:qFormat/>
    <w:rPr>
      <w:rFonts w:ascii="Tahoma" w:hAnsi="Tahoma" w:eastAsia="Calibri" w:cs="Tahoma"/>
      <w:sz w:val="24"/>
      <w:szCs w:val="20"/>
      <w:lang w:val="zh-CN"/>
    </w:rPr>
  </w:style>
  <w:style w:type="paragraph" w:styleId="1503" w:customStyle="1">
    <w:name w:val="xl2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4" w:customStyle="1">
    <w:name w:val="纯文本 Char Char"/>
    <w:qFormat/>
    <w:rPr>
      <w:rFonts w:ascii="宋体" w:hAnsi="Courier New" w:eastAsia="宋体"/>
      <w:sz w:val="21"/>
      <w:szCs w:val="21"/>
      <w:lang w:val="en-US" w:eastAsia="zh-CN" w:bidi="ar-SA"/>
    </w:rPr>
  </w:style>
  <w:style w:type="character" w:styleId="1505" w:customStyle="1">
    <w:name w:val="concon"/>
    <w:qFormat/>
  </w:style>
  <w:style w:type="character" w:styleId="1506" w:customStyle="1">
    <w:name w:val="标题 字符1"/>
    <w:qFormat/>
    <w:rPr>
      <w:rFonts w:ascii="等线 Light" w:hAnsi="等线 Light" w:eastAsia="宋体" w:cs="Times New Roman"/>
      <w:b/>
      <w:bCs/>
      <w:position w:val="-10"/>
      <w:sz w:val="32"/>
      <w:szCs w:val="32"/>
    </w:rPr>
  </w:style>
  <w:style w:type="character" w:styleId="1507" w:customStyle="1">
    <w:name w:val="小四 段落 宋体 Char Char Char Char Char Char Char Char"/>
    <w:qFormat/>
    <w:rPr>
      <w:rFonts w:eastAsia="宋体"/>
      <w:sz w:val="24"/>
      <w:szCs w:val="24"/>
      <w:lang w:val="en-US" w:eastAsia="zh-CN" w:bidi="ar-SA"/>
    </w:rPr>
  </w:style>
  <w:style w:type="character" w:styleId="1508" w:customStyle="1">
    <w:name w:val="qxdate"/>
    <w:qFormat/>
    <w:rPr>
      <w:rFonts w:ascii="Times New Roman" w:hAnsi="Times New Roman" w:eastAsia="宋体" w:cs="Times New Roman"/>
      <w:color w:val="333333"/>
      <w:sz w:val="18"/>
      <w:szCs w:val="18"/>
    </w:rPr>
  </w:style>
  <w:style w:type="character" w:styleId="1509" w:customStyle="1">
    <w:name w:val="Title1 Char"/>
    <w:qFormat/>
    <w:rPr>
      <w:rFonts w:eastAsia="宋体"/>
      <w:b/>
      <w:bCs/>
      <w:sz w:val="44"/>
      <w:szCs w:val="44"/>
      <w:lang w:val="en-US" w:eastAsia="zh-CN" w:bidi="ar-SA"/>
    </w:rPr>
  </w:style>
  <w:style w:type="character" w:styleId="1510" w:customStyle="1">
    <w:name w:val="小四 段落 宋体 Char Char Char1"/>
    <w:qFormat/>
    <w:rPr>
      <w:rFonts w:ascii="宋体" w:hAnsi="宋体" w:eastAsia="宋体"/>
      <w:sz w:val="24"/>
      <w:szCs w:val="24"/>
      <w:lang w:val="en-US" w:eastAsia="zh-CN" w:bidi="ar-SA"/>
    </w:rPr>
  </w:style>
  <w:style w:type="character" w:styleId="1511" w:customStyle="1">
    <w:name w:val="标准文本 Char Char"/>
    <w:qFormat/>
    <w:rPr>
      <w:rFonts w:eastAsia="宋体" w:cs="宋体"/>
      <w:sz w:val="24"/>
      <w:szCs w:val="24"/>
      <w:lang w:val="en-US" w:eastAsia="zh-CN" w:bidi="ar-SA"/>
    </w:rPr>
  </w:style>
  <w:style w:type="character" w:styleId="1512" w:customStyle="1">
    <w:name w:val="Char Char26"/>
    <w:qFormat/>
    <w:rPr>
      <w:b/>
      <w:bCs/>
      <w:sz w:val="32"/>
      <w:szCs w:val="32"/>
    </w:rPr>
  </w:style>
  <w:style w:type="character" w:styleId="1513" w:customStyle="1">
    <w:name w:val="_Style 315"/>
    <w:qFormat/>
    <w:rPr>
      <w:i/>
      <w:iCs/>
      <w:smallCaps/>
      <w:spacing w:val="5"/>
    </w:rPr>
  </w:style>
  <w:style w:type="character" w:styleId="1514" w:customStyle="1">
    <w:name w:val="prev1"/>
    <w:qFormat/>
    <w:rPr>
      <w:rFonts w:ascii="Times New Roman" w:hAnsi="Times New Roman" w:eastAsia="宋体" w:cs="Times New Roman"/>
      <w:color w:val="888888"/>
    </w:rPr>
  </w:style>
  <w:style w:type="character" w:styleId="1515" w:customStyle="1">
    <w:name w:val="redfilefwwh"/>
    <w:qFormat/>
    <w:rPr>
      <w:rFonts w:ascii="Times New Roman" w:hAnsi="Times New Roman" w:eastAsia="宋体" w:cs="Times New Roman"/>
      <w:color w:val="ba2636"/>
      <w:sz w:val="18"/>
      <w:szCs w:val="18"/>
    </w:rPr>
  </w:style>
  <w:style w:type="character" w:styleId="1516" w:customStyle="1">
    <w:name w:val="listbenefit"/>
    <w:qFormat/>
  </w:style>
  <w:style w:type="character" w:styleId="1517" w:customStyle="1">
    <w:name w:val="textcontents"/>
    <w:qFormat/>
  </w:style>
  <w:style w:type="character" w:styleId="1518" w:customStyle="1">
    <w:name w:val="_Style 321"/>
    <w:qFormat/>
    <w:rPr>
      <w:smallCaps/>
    </w:rPr>
  </w:style>
  <w:style w:type="character" w:styleId="1519" w:customStyle="1">
    <w:name w:val="case31"/>
    <w:qFormat/>
    <w:rPr>
      <w:sz w:val="21"/>
      <w:szCs w:val="21"/>
    </w:rPr>
  </w:style>
  <w:style w:type="character" w:styleId="1520" w:customStyle="1">
    <w:name w:val="Char Char23"/>
    <w:qFormat/>
    <w:rPr>
      <w:rFonts w:ascii="Arial" w:hAnsi="Arial" w:eastAsia="黑体"/>
      <w:b/>
      <w:bCs/>
      <w:sz w:val="24"/>
      <w:szCs w:val="24"/>
    </w:rPr>
  </w:style>
  <w:style w:type="character" w:styleId="1521" w:customStyle="1">
    <w:name w:val="_Style 326"/>
    <w:qFormat/>
    <w:rPr>
      <w:b/>
      <w:bCs/>
    </w:rPr>
  </w:style>
  <w:style w:type="character" w:styleId="1522" w:customStyle="1">
    <w:name w:val="zhengwen1"/>
    <w:uiPriority w:val="99"/>
    <w:qFormat/>
    <w:rPr>
      <w:sz w:val="21"/>
    </w:rPr>
  </w:style>
  <w:style w:type="character" w:styleId="1523" w:customStyle="1">
    <w:name w:val="样式 非加粗"/>
    <w:qFormat/>
    <w:rPr>
      <w:rFonts w:eastAsia="宋体"/>
      <w:sz w:val="28"/>
    </w:rPr>
  </w:style>
  <w:style w:type="character" w:styleId="1524" w:customStyle="1">
    <w:name w:val="next3"/>
    <w:qFormat/>
    <w:rPr>
      <w:rFonts w:hint="eastAsia" w:ascii="微软雅黑" w:hAnsi="微软雅黑" w:eastAsia="微软雅黑" w:cs="微软雅黑"/>
      <w:sz w:val="21"/>
      <w:szCs w:val="21"/>
    </w:rPr>
  </w:style>
  <w:style w:type="character" w:styleId="1525" w:customStyle="1">
    <w:name w:val="标题 3 Char"/>
    <w:qFormat/>
    <w:rPr>
      <w:rFonts w:ascii="宋体" w:hAnsi="宋体" w:eastAsia="宋体"/>
      <w:b/>
      <w:bCs/>
      <w:sz w:val="24"/>
      <w:szCs w:val="32"/>
      <w:lang w:val="en-US" w:eastAsia="zh-CN" w:bidi="ar-SA"/>
    </w:rPr>
  </w:style>
  <w:style w:type="character" w:styleId="1526" w:customStyle="1">
    <w:name w:val="小四 段落 宋体 Char1"/>
    <w:qFormat/>
    <w:rPr>
      <w:rFonts w:eastAsia="宋体"/>
      <w:sz w:val="24"/>
      <w:szCs w:val="24"/>
      <w:lang w:val="en-US" w:eastAsia="zh-CN" w:bidi="ar-SA"/>
    </w:rPr>
  </w:style>
  <w:style w:type="character" w:styleId="1527" w:customStyle="1">
    <w:name w:val="next1"/>
    <w:qFormat/>
    <w:rPr>
      <w:rFonts w:ascii="Times New Roman" w:hAnsi="Times New Roman" w:eastAsia="宋体" w:cs="Times New Roman"/>
      <w:color w:val="888888"/>
    </w:rPr>
  </w:style>
  <w:style w:type="character" w:styleId="1528" w:customStyle="1">
    <w:name w:val="style13"/>
    <w:qFormat/>
    <w:rPr>
      <w:sz w:val="18"/>
      <w:szCs w:val="18"/>
    </w:rPr>
  </w:style>
  <w:style w:type="character" w:styleId="1529" w:customStyle="1">
    <w:name w:val="next2"/>
    <w:qFormat/>
    <w:rPr>
      <w:rFonts w:ascii="Times New Roman" w:hAnsi="Times New Roman" w:eastAsia="宋体" w:cs="Times New Roman"/>
      <w:color w:val="888888"/>
    </w:rPr>
  </w:style>
  <w:style w:type="character" w:styleId="1530" w:customStyle="1">
    <w:name w:val="Char Char27"/>
    <w:qFormat/>
    <w:rPr>
      <w:b/>
      <w:bCs/>
      <w:sz w:val="44"/>
      <w:szCs w:val="44"/>
    </w:rPr>
  </w:style>
  <w:style w:type="character" w:styleId="1531" w:customStyle="1">
    <w:name w:val="Char Char8"/>
    <w:qFormat/>
    <w:rPr>
      <w:rFonts w:eastAsia="宋体"/>
      <w:sz w:val="21"/>
      <w:lang w:val="en-US" w:eastAsia="zh-CN" w:bidi="ar-SA"/>
    </w:rPr>
  </w:style>
  <w:style w:type="character" w:styleId="1532" w:customStyle="1">
    <w:name w:val="3zw"/>
    <w:qFormat/>
  </w:style>
  <w:style w:type="character" w:styleId="1533" w:customStyle="1">
    <w:name w:val="小四 段落 宋体 Char Char Char Char Char"/>
    <w:qFormat/>
    <w:rPr>
      <w:rFonts w:eastAsia="宋体"/>
      <w:sz w:val="24"/>
      <w:szCs w:val="24"/>
      <w:lang w:val="en-US" w:eastAsia="zh-CN" w:bidi="ar-SA"/>
    </w:rPr>
  </w:style>
  <w:style w:type="character" w:styleId="1534" w:customStyle="1">
    <w:name w:val="h Char Char"/>
    <w:qFormat/>
    <w:rPr>
      <w:rFonts w:eastAsia="宋体"/>
      <w:sz w:val="18"/>
      <w:szCs w:val="18"/>
      <w:lang w:val="en-US" w:eastAsia="zh-CN" w:bidi="ar-SA"/>
    </w:rPr>
  </w:style>
  <w:style w:type="character" w:styleId="1535" w:customStyle="1">
    <w:name w:val="content"/>
    <w:qFormat/>
  </w:style>
  <w:style w:type="character" w:styleId="1536" w:customStyle="1">
    <w:name w:val="redfilenumber"/>
    <w:qFormat/>
    <w:rPr>
      <w:rFonts w:ascii="Times New Roman" w:hAnsi="Times New Roman" w:eastAsia="宋体" w:cs="Times New Roman"/>
      <w:color w:val="ba2636"/>
      <w:sz w:val="18"/>
      <w:szCs w:val="18"/>
    </w:rPr>
  </w:style>
  <w:style w:type="character" w:styleId="1537" w:customStyle="1">
    <w:name w:val="Char Char28"/>
    <w:qFormat/>
    <w:rPr>
      <w:rFonts w:ascii="Arial" w:hAnsi="Arial" w:eastAsia="黑体" w:cs="Arial"/>
      <w:b/>
      <w:bCs/>
      <w:sz w:val="32"/>
      <w:szCs w:val="32"/>
    </w:rPr>
  </w:style>
  <w:style w:type="character" w:styleId="1538" w:customStyle="1">
    <w:name w:val="正文 + 宋体 Char"/>
    <w:qFormat/>
    <w:rPr>
      <w:rFonts w:eastAsia="宋体"/>
      <w:sz w:val="21"/>
      <w:szCs w:val="24"/>
      <w:lang w:val="en-US" w:eastAsia="zh-CN" w:bidi="ar-SA"/>
    </w:rPr>
  </w:style>
  <w:style w:type="character" w:styleId="1539" w:customStyle="1">
    <w:name w:val="Char Char211"/>
    <w:qFormat/>
    <w:rPr>
      <w:rFonts w:ascii="宋体" w:hAnsi="Courier New" w:eastAsia="宋体"/>
      <w:sz w:val="21"/>
      <w:szCs w:val="21"/>
      <w:lang w:val="en-US" w:eastAsia="zh-CN" w:bidi="ar-SA"/>
    </w:rPr>
  </w:style>
  <w:style w:type="character" w:styleId="1540" w:customStyle="1">
    <w:name w:val="subtitle1"/>
    <w:qFormat/>
    <w:rPr>
      <w:rFonts w:ascii="Georgia" w:hAnsi="Georgia"/>
      <w:b/>
      <w:bCs/>
      <w:color w:val="666666"/>
      <w:sz w:val="18"/>
      <w:szCs w:val="18"/>
    </w:rPr>
  </w:style>
  <w:style w:type="character" w:styleId="1541" w:customStyle="1">
    <w:name w:val="特点 Char1"/>
    <w:qFormat/>
    <w:rPr>
      <w:rFonts w:eastAsia="宋体"/>
      <w:sz w:val="21"/>
      <w:lang w:val="en-US" w:eastAsia="zh-CN" w:bidi="ar-SA"/>
    </w:rPr>
  </w:style>
  <w:style w:type="character" w:styleId="1542" w:customStyle="1">
    <w:name w:val="样式 宋体 小四"/>
    <w:qFormat/>
    <w:rPr>
      <w:rFonts w:ascii="宋体" w:hAnsi="宋体"/>
      <w:sz w:val="24"/>
    </w:rPr>
  </w:style>
  <w:style w:type="character" w:styleId="1543" w:customStyle="1">
    <w:name w:val="Char Char22"/>
    <w:qFormat/>
    <w:rPr>
      <w:b/>
      <w:bCs/>
      <w:sz w:val="24"/>
      <w:szCs w:val="24"/>
    </w:rPr>
  </w:style>
  <w:style w:type="character" w:styleId="1544" w:customStyle="1">
    <w:name w:val="para_small"/>
    <w:qFormat/>
  </w:style>
  <w:style w:type="character" w:styleId="1545" w:customStyle="1">
    <w:name w:val="纯文本 Char Char Char1"/>
    <w:qFormat/>
    <w:rPr>
      <w:rFonts w:ascii="宋体" w:hAnsi="Courier New" w:eastAsia="宋体"/>
      <w:sz w:val="21"/>
      <w:szCs w:val="21"/>
      <w:lang w:val="en-US" w:eastAsia="zh-CN" w:bidi="ar-SA"/>
    </w:rPr>
  </w:style>
  <w:style w:type="character" w:styleId="1546" w:customStyle="1">
    <w:name w:val="style131"/>
    <w:qFormat/>
    <w:rPr>
      <w:rFonts w:cs="Times New Roman"/>
      <w:sz w:val="18"/>
      <w:szCs w:val="18"/>
    </w:rPr>
  </w:style>
  <w:style w:type="character" w:styleId="1547" w:customStyle="1">
    <w:name w:val="displayarti"/>
    <w:qFormat/>
    <w:rPr>
      <w:rFonts w:ascii="Times New Roman" w:hAnsi="Times New Roman" w:eastAsia="宋体" w:cs="Times New Roman"/>
      <w:color w:val="ffffff"/>
      <w:shd w:val="clear" w:color="auto" w:fill="a00000"/>
    </w:rPr>
  </w:style>
  <w:style w:type="character" w:styleId="1548" w:customStyle="1">
    <w:name w:val="Char Char21"/>
    <w:qFormat/>
    <w:rPr>
      <w:rFonts w:ascii="Arial" w:hAnsi="Arial" w:eastAsia="黑体"/>
      <w:sz w:val="24"/>
      <w:szCs w:val="24"/>
    </w:rPr>
  </w:style>
  <w:style w:type="character" w:styleId="1549" w:customStyle="1">
    <w:name w:val="纯文本 Char1"/>
    <w:qFormat/>
    <w:rPr>
      <w:rFonts w:ascii="宋体" w:hAnsi="Courier New" w:eastAsia="宋体" w:cs="Courier New"/>
      <w:sz w:val="21"/>
      <w:szCs w:val="21"/>
      <w:lang w:val="en-US" w:eastAsia="zh-CN" w:bidi="ar-SA"/>
    </w:rPr>
  </w:style>
  <w:style w:type="character" w:styleId="1550" w:customStyle="1">
    <w:name w:val="华宇段落1 Char Char Char"/>
    <w:qFormat/>
    <w:rPr>
      <w:rFonts w:eastAsia="宋体"/>
      <w:bCs/>
      <w:sz w:val="24"/>
      <w:szCs w:val="24"/>
      <w:lang w:val="en-US" w:eastAsia="zh-CN" w:bidi="ar-SA"/>
    </w:rPr>
  </w:style>
  <w:style w:type="character" w:styleId="1551" w:customStyle="1">
    <w:name w:val="_Style 367"/>
    <w:qFormat/>
    <w:rPr>
      <w:smallCaps/>
      <w:spacing w:val="5"/>
      <w:u w:val="single"/>
    </w:rPr>
  </w:style>
  <w:style w:type="character" w:styleId="1552" w:customStyle="1">
    <w:name w:val="HTML 预设格式 字符1"/>
    <w:qFormat/>
    <w:rPr>
      <w:rFonts w:ascii="Courier New" w:hAnsi="Courier New" w:eastAsia="宋体" w:cs="Courier New"/>
      <w:b/>
      <w:position w:val="-10"/>
    </w:rPr>
  </w:style>
  <w:style w:type="character" w:styleId="1553" w:customStyle="1">
    <w:name w:val="next"/>
    <w:qFormat/>
    <w:rPr>
      <w:rFonts w:ascii="微软雅黑" w:hAnsi="微软雅黑" w:eastAsia="微软雅黑" w:cs="微软雅黑"/>
      <w:sz w:val="21"/>
      <w:szCs w:val="21"/>
    </w:rPr>
  </w:style>
  <w:style w:type="character" w:styleId="1554" w:customStyle="1">
    <w:name w:val="prev"/>
    <w:qFormat/>
    <w:rPr>
      <w:rFonts w:hint="eastAsia" w:ascii="微软雅黑" w:hAnsi="微软雅黑" w:eastAsia="微软雅黑" w:cs="微软雅黑"/>
      <w:sz w:val="21"/>
      <w:szCs w:val="21"/>
    </w:rPr>
  </w:style>
  <w:style w:type="character" w:styleId="1555" w:customStyle="1">
    <w:name w:val="title_emph1"/>
    <w:qFormat/>
    <w:rPr>
      <w:rFonts w:ascii="Arial" w:cs="Arial"/>
      <w:b/>
      <w:bCs/>
      <w:sz w:val="18"/>
      <w:szCs w:val="18"/>
    </w:rPr>
  </w:style>
  <w:style w:type="character" w:styleId="1556" w:customStyle="1">
    <w:name w:val="Char Char20"/>
    <w:qFormat/>
    <w:rPr>
      <w:rFonts w:ascii="Arial" w:hAnsi="Arial" w:eastAsia="黑体"/>
      <w:sz w:val="21"/>
      <w:szCs w:val="21"/>
    </w:rPr>
  </w:style>
  <w:style w:type="character" w:styleId="1557" w:customStyle="1">
    <w:name w:val="_Style 379"/>
    <w:qFormat/>
    <w:rPr>
      <w:i/>
      <w:iCs/>
    </w:rPr>
  </w:style>
  <w:style w:type="character" w:styleId="1558" w:customStyle="1">
    <w:name w:val="normalfont1"/>
    <w:qFormat/>
    <w:rPr>
      <w:rFonts w:ascii="ˎ̥" w:hAnsi="ˎ̥"/>
      <w:sz w:val="18"/>
      <w:szCs w:val="18"/>
      <w:u w:val="none"/>
    </w:rPr>
  </w:style>
  <w:style w:type="character" w:styleId="1559" w:customStyle="1">
    <w:name w:val="A2"/>
    <w:qFormat/>
    <w:rPr>
      <w:rFonts w:cs="Helvetica"/>
      <w:color w:val="000000"/>
      <w:sz w:val="18"/>
      <w:szCs w:val="18"/>
    </w:rPr>
  </w:style>
  <w:style w:type="character" w:styleId="1560" w:customStyle="1">
    <w:name w:val="Char Char29"/>
    <w:qFormat/>
    <w:rPr>
      <w:rFonts w:ascii="Times New Roman" w:hAnsi="Times New Roman" w:eastAsia="宋体" w:cs="Times New Roman"/>
      <w:b/>
      <w:bCs/>
      <w:sz w:val="44"/>
      <w:szCs w:val="44"/>
    </w:rPr>
  </w:style>
  <w:style w:type="character" w:styleId="1561" w:customStyle="1">
    <w:name w:val="content_lineheight1"/>
    <w:qFormat/>
  </w:style>
  <w:style w:type="character" w:styleId="1562" w:customStyle="1">
    <w:name w:val="标准小四 Char"/>
    <w:qFormat/>
    <w:rPr>
      <w:rFonts w:ascii="Arial" w:hAnsi="Arial" w:eastAsia="宋体"/>
      <w:sz w:val="24"/>
      <w:szCs w:val="21"/>
      <w:lang w:val="en-US" w:eastAsia="zh-CN" w:bidi="ar-SA"/>
    </w:rPr>
  </w:style>
  <w:style w:type="character" w:styleId="1563" w:customStyle="1">
    <w:name w:val="标准小四 Char Char"/>
    <w:qFormat/>
    <w:rPr>
      <w:rFonts w:ascii="Arial" w:hAnsi="Arial" w:eastAsia="宋体"/>
      <w:sz w:val="24"/>
      <w:szCs w:val="21"/>
      <w:lang w:val="en-US" w:eastAsia="zh-CN" w:bidi="ar-SA"/>
    </w:rPr>
  </w:style>
  <w:style w:type="character" w:styleId="1564" w:customStyle="1">
    <w:name w:val="ih151"/>
    <w:qFormat/>
    <w:rPr>
      <w:color w:val="666666"/>
      <w:sz w:val="18"/>
      <w:szCs w:val="18"/>
      <w:u w:val="none"/>
    </w:rPr>
  </w:style>
  <w:style w:type="character" w:styleId="1565" w:customStyle="1">
    <w:name w:val="标准文本 Char"/>
    <w:qFormat/>
    <w:rPr>
      <w:rFonts w:eastAsia="宋体" w:cs="宋体"/>
      <w:sz w:val="24"/>
      <w:szCs w:val="24"/>
      <w:lang w:val="en-US" w:eastAsia="zh-CN" w:bidi="ar-SA"/>
    </w:rPr>
  </w:style>
  <w:style w:type="character" w:styleId="1566" w:customStyle="1">
    <w:name w:val="gjfg"/>
    <w:qFormat/>
  </w:style>
  <w:style w:type="character" w:styleId="1567" w:customStyle="1">
    <w:name w:val="小四 段落 宋体 Char Char Char Char1"/>
    <w:qFormat/>
    <w:rPr>
      <w:rFonts w:eastAsia="宋体"/>
      <w:sz w:val="24"/>
      <w:szCs w:val="24"/>
      <w:lang w:val="en-US" w:eastAsia="zh-CN" w:bidi="ar-SA"/>
    </w:rPr>
  </w:style>
  <w:style w:type="character" w:styleId="1568" w:customStyle="1">
    <w:name w:val="引用 字符1"/>
    <w:uiPriority w:val="99"/>
    <w:qFormat/>
    <w:rPr>
      <w:rFonts w:ascii="宋体" w:hAnsi="Times New Roman" w:eastAsia="宋体" w:cs="Times New Roman"/>
      <w:b/>
      <w:i/>
      <w:iCs/>
      <w:color w:val="404040"/>
      <w:position w:val="-10"/>
      <w:sz w:val="24"/>
    </w:rPr>
  </w:style>
  <w:style w:type="character" w:styleId="1569" w:customStyle="1">
    <w:name w:val="prev2"/>
    <w:qFormat/>
    <w:rPr>
      <w:rFonts w:ascii="Times New Roman" w:hAnsi="Times New Roman" w:eastAsia="宋体" w:cs="Times New Roman"/>
      <w:color w:val="888888"/>
    </w:rPr>
  </w:style>
  <w:style w:type="character" w:styleId="1570" w:customStyle="1">
    <w:name w:val="t1"/>
    <w:qFormat/>
  </w:style>
  <w:style w:type="character" w:styleId="1571" w:customStyle="1">
    <w:name w:val="cfdate"/>
    <w:qFormat/>
    <w:rPr>
      <w:rFonts w:ascii="Times New Roman" w:hAnsi="Times New Roman" w:eastAsia="宋体" w:cs="Times New Roman"/>
      <w:color w:val="333333"/>
      <w:sz w:val="18"/>
      <w:szCs w:val="18"/>
    </w:rPr>
  </w:style>
  <w:style w:type="character" w:styleId="1572" w:customStyle="1">
    <w:name w:val="Char Char24"/>
    <w:qFormat/>
    <w:rPr>
      <w:b/>
      <w:bCs/>
      <w:sz w:val="28"/>
      <w:szCs w:val="28"/>
    </w:rPr>
  </w:style>
  <w:style w:type="character" w:styleId="1573" w:customStyle="1">
    <w:name w:val="point_normal1"/>
    <w:qFormat/>
    <w:rPr>
      <w:rFonts w:ascii="Arial" w:hAnsi="Arial" w:cs="Arial"/>
      <w:sz w:val="18"/>
      <w:szCs w:val="18"/>
    </w:rPr>
  </w:style>
  <w:style w:type="character" w:styleId="1574" w:customStyle="1">
    <w:name w:val="小四 段落 宋体 Char Char Char Char Char Char"/>
    <w:qFormat/>
    <w:rPr>
      <w:rFonts w:eastAsia="宋体"/>
      <w:sz w:val="24"/>
      <w:szCs w:val="24"/>
      <w:lang w:val="en-US" w:eastAsia="zh-CN" w:bidi="ar-SA"/>
    </w:rPr>
  </w:style>
  <w:style w:type="character" w:styleId="1575" w:customStyle="1">
    <w:name w:val="Char Char17"/>
    <w:qFormat/>
    <w:rPr>
      <w:rFonts w:ascii="宋体" w:hAnsi="Courier New"/>
      <w:sz w:val="21"/>
      <w:szCs w:val="21"/>
    </w:rPr>
  </w:style>
  <w:style w:type="character" w:styleId="1576" w:customStyle="1">
    <w:name w:val="明显引用 字符1"/>
    <w:uiPriority w:val="99"/>
    <w:qFormat/>
    <w:rPr>
      <w:rFonts w:ascii="宋体" w:hAnsi="Times New Roman" w:eastAsia="宋体" w:cs="Times New Roman"/>
      <w:b/>
      <w:i/>
      <w:iCs/>
      <w:color w:val="4472c4"/>
      <w:position w:val="-10"/>
      <w:sz w:val="24"/>
    </w:rPr>
  </w:style>
  <w:style w:type="character" w:styleId="1577" w:customStyle="1">
    <w:name w:val="标题 Char1"/>
    <w:qFormat/>
    <w:rPr>
      <w:rFonts w:ascii="Cambria" w:eastAsia="宋体" w:cs="Times New Roman"/>
      <w:b/>
      <w:bCs/>
      <w:sz w:val="32"/>
      <w:szCs w:val="32"/>
    </w:rPr>
  </w:style>
  <w:style w:type="character" w:styleId="1578" w:customStyle="1">
    <w:name w:val="prev3"/>
    <w:qFormat/>
    <w:rPr>
      <w:rFonts w:ascii="微软雅黑" w:hAnsi="微软雅黑" w:eastAsia="微软雅黑" w:cs="微软雅黑"/>
      <w:sz w:val="21"/>
      <w:szCs w:val="21"/>
    </w:rPr>
  </w:style>
  <w:style w:type="character" w:styleId="1579" w:customStyle="1">
    <w:name w:val="param-value"/>
    <w:qFormat/>
  </w:style>
  <w:style w:type="character" w:styleId="1580" w:customStyle="1">
    <w:name w:val="正文文本缩进 2 字符1"/>
    <w:qFormat/>
    <w:rPr>
      <w:rFonts w:ascii="宋体" w:hAnsi="Times New Roman" w:eastAsia="宋体" w:cs="Times New Roman"/>
      <w:b/>
      <w:position w:val="-10"/>
      <w:sz w:val="24"/>
    </w:rPr>
  </w:style>
  <w:style w:type="character" w:styleId="1581" w:customStyle="1">
    <w:name w:val="apple-converted-space"/>
    <w:qFormat/>
  </w:style>
  <w:style w:type="character" w:styleId="15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583" w:customStyle="1">
    <w:name w:val="华宇段落1 Char Char"/>
    <w:qFormat/>
    <w:rPr>
      <w:rFonts w:eastAsia="宋体"/>
      <w:bCs/>
      <w:sz w:val="24"/>
      <w:szCs w:val="24"/>
      <w:lang w:val="en-US" w:eastAsia="zh-CN" w:bidi="ar-SA"/>
    </w:rPr>
  </w:style>
  <w:style w:type="character" w:styleId="1584" w:customStyle="1">
    <w:name w:val="Char Char25"/>
    <w:qFormat/>
    <w:rPr>
      <w:rFonts w:ascii="Arial" w:hAnsi="Arial" w:eastAsia="黑体"/>
      <w:b/>
      <w:sz w:val="28"/>
    </w:rPr>
  </w:style>
  <w:style w:type="character" w:styleId="1585" w:customStyle="1">
    <w:name w:val="标题 3 Char Char"/>
    <w:qFormat/>
    <w:rPr>
      <w:rFonts w:eastAsia="仿宋_GB2312"/>
      <w:b/>
      <w:bCs/>
      <w:sz w:val="28"/>
      <w:szCs w:val="32"/>
      <w:lang w:val="en-US" w:eastAsia="zh-CN" w:bidi="ar-SA"/>
    </w:rPr>
  </w:style>
  <w:style w:type="character" w:styleId="1586" w:customStyle="1">
    <w:name w:val="样式 首行缩进:  2 字符 Char"/>
    <w:qFormat/>
    <w:rPr>
      <w:rFonts w:eastAsia="宋体" w:cs="宋体"/>
      <w:sz w:val="24"/>
      <w:lang w:val="en-US" w:eastAsia="zh-CN" w:bidi="ar-SA"/>
    </w:rPr>
  </w:style>
  <w:style w:type="table" w:styleId="1587" w:customStyle="1">
    <w:name w:val="网格型11"/>
    <w:basedOn w:val="902"/>
    <w:uiPriority w:val="99"/>
    <w:unhideWhenUsed/>
    <w:qFormat/>
    <w:tblPr/>
  </w:style>
  <w:style w:type="character" w:styleId="1588" w:customStyle="1">
    <w:name w:val="占位符文本1"/>
    <w:uiPriority w:val="99"/>
    <w:semiHidden/>
    <w:qFormat/>
    <w:rPr>
      <w:color w:val="808080"/>
    </w:rPr>
  </w:style>
  <w:style w:type="character" w:styleId="1589" w:customStyle="1">
    <w:name w:val="批注文字 Char1"/>
    <w:qFormat/>
    <w:rPr>
      <w:rFonts w:ascii="Times New Roman" w:hAnsi="Times New Roman" w:eastAsia="宋体" w:cs="Times New Roman"/>
      <w:szCs w:val="24"/>
    </w:rPr>
  </w:style>
  <w:style w:type="character" w:styleId="1590" w:customStyle="1">
    <w:name w:val="p12"/>
    <w:qFormat/>
  </w:style>
  <w:style w:type="paragraph" w:styleId="1591" w:customStyle="1">
    <w:name w:val="修订11"/>
    <w:uiPriority w:val="99"/>
    <w:unhideWhenUsed/>
    <w:qFormat/>
    <w:rPr>
      <w:rFonts w:ascii="宋体"/>
      <w:b/>
      <w:position w:val="-10"/>
      <w:sz w:val="24"/>
    </w:rPr>
  </w:style>
  <w:style w:type="table" w:styleId="1592" w:customStyle="1">
    <w:name w:val="无格式表格 12"/>
    <w:basedOn w:val="902"/>
    <w:uiPriority w:val="59"/>
    <w:qFormat/>
    <w:tblPr/>
  </w:style>
  <w:style w:type="table" w:styleId="1593" w:customStyle="1">
    <w:name w:val="无格式表格 22"/>
    <w:basedOn w:val="902"/>
    <w:uiPriority w:val="59"/>
    <w:qFormat/>
    <w:tblPr/>
  </w:style>
  <w:style w:type="table" w:styleId="1594" w:customStyle="1">
    <w:name w:val="无格式表格 32"/>
    <w:basedOn w:val="902"/>
    <w:uiPriority w:val="99"/>
    <w:qFormat/>
    <w:tblPr/>
  </w:style>
  <w:style w:type="table" w:styleId="1595" w:customStyle="1">
    <w:name w:val="无格式表格 42"/>
    <w:basedOn w:val="902"/>
    <w:uiPriority w:val="99"/>
    <w:qFormat/>
    <w:tblPr/>
  </w:style>
  <w:style w:type="table" w:styleId="1596" w:customStyle="1">
    <w:name w:val="无格式表格 52"/>
    <w:basedOn w:val="902"/>
    <w:uiPriority w:val="99"/>
    <w:qFormat/>
    <w:tblPr/>
  </w:style>
  <w:style w:type="table" w:styleId="1597" w:customStyle="1">
    <w:name w:val="网格表 1 浅色2"/>
    <w:basedOn w:val="902"/>
    <w:uiPriority w:val="99"/>
    <w:qFormat/>
    <w:tblPr/>
  </w:style>
  <w:style w:type="table" w:styleId="1598" w:customStyle="1">
    <w:name w:val="网格表 22"/>
    <w:basedOn w:val="902"/>
    <w:uiPriority w:val="99"/>
    <w:qFormat/>
    <w:tblPr/>
  </w:style>
  <w:style w:type="table" w:styleId="1599" w:customStyle="1">
    <w:name w:val="网格表 32"/>
    <w:basedOn w:val="902"/>
    <w:uiPriority w:val="99"/>
    <w:qFormat/>
    <w:tblPr/>
  </w:style>
  <w:style w:type="table" w:styleId="1600" w:customStyle="1">
    <w:name w:val="网格表 42"/>
    <w:basedOn w:val="902"/>
    <w:uiPriority w:val="59"/>
    <w:qFormat/>
    <w:tblPr/>
  </w:style>
  <w:style w:type="table" w:styleId="1601" w:customStyle="1">
    <w:name w:val="网格表 5 深色2"/>
    <w:basedOn w:val="902"/>
    <w:uiPriority w:val="99"/>
    <w:qFormat/>
    <w:tblPr/>
  </w:style>
  <w:style w:type="table" w:styleId="1602" w:customStyle="1">
    <w:name w:val="网格表 6 彩色2"/>
    <w:basedOn w:val="902"/>
    <w:uiPriority w:val="99"/>
    <w:qFormat/>
    <w:tblPr/>
  </w:style>
  <w:style w:type="table" w:styleId="1603" w:customStyle="1">
    <w:name w:val="网格表 7 彩色2"/>
    <w:basedOn w:val="902"/>
    <w:uiPriority w:val="99"/>
    <w:qFormat/>
    <w:tblPr/>
  </w:style>
  <w:style w:type="table" w:styleId="1604" w:customStyle="1">
    <w:name w:val="清单表 1 浅色2"/>
    <w:basedOn w:val="902"/>
    <w:uiPriority w:val="99"/>
    <w:qFormat/>
    <w:tblPr/>
  </w:style>
  <w:style w:type="table" w:styleId="1605" w:customStyle="1">
    <w:name w:val="清单表 22"/>
    <w:basedOn w:val="902"/>
    <w:uiPriority w:val="99"/>
    <w:qFormat/>
    <w:tblPr/>
  </w:style>
  <w:style w:type="table" w:styleId="1606" w:customStyle="1">
    <w:name w:val="清单表 32"/>
    <w:basedOn w:val="902"/>
    <w:uiPriority w:val="99"/>
    <w:qFormat/>
    <w:tblPr/>
  </w:style>
  <w:style w:type="table" w:styleId="1607" w:customStyle="1">
    <w:name w:val="清单表 42"/>
    <w:basedOn w:val="902"/>
    <w:uiPriority w:val="99"/>
    <w:qFormat/>
    <w:tblPr/>
  </w:style>
  <w:style w:type="table" w:styleId="1608" w:customStyle="1">
    <w:name w:val="清单表 5 深色2"/>
    <w:basedOn w:val="902"/>
    <w:uiPriority w:val="99"/>
    <w:qFormat/>
    <w:tblPr/>
  </w:style>
  <w:style w:type="table" w:styleId="1609" w:customStyle="1">
    <w:name w:val="清单表 6 彩色2"/>
    <w:basedOn w:val="902"/>
    <w:uiPriority w:val="99"/>
    <w:qFormat/>
    <w:tblPr/>
  </w:style>
  <w:style w:type="table" w:styleId="1610" w:customStyle="1">
    <w:name w:val="清单表 7 彩色2"/>
    <w:basedOn w:val="902"/>
    <w:uiPriority w:val="99"/>
    <w:qFormat/>
    <w:tblPr/>
  </w:style>
  <w:style w:type="paragraph" w:styleId="1611" w:customStyle="1">
    <w:name w:val="TOC 标题3"/>
    <w:uiPriority w:val="39"/>
    <w:qFormat/>
  </w:style>
  <w:style w:type="table" w:styleId="1612" w:customStyle="1">
    <w:name w:val="无格式表格 311"/>
    <w:basedOn w:val="902"/>
    <w:uiPriority w:val="99"/>
    <w:qFormat/>
    <w:tblPr/>
  </w:style>
  <w:style w:type="table" w:styleId="1613" w:customStyle="1">
    <w:name w:val="无格式表格 511"/>
    <w:basedOn w:val="902"/>
    <w:uiPriority w:val="99"/>
    <w:qFormat/>
    <w:tblPr/>
  </w:style>
  <w:style w:type="table" w:styleId="1614" w:customStyle="1">
    <w:name w:val="网格表 211"/>
    <w:basedOn w:val="902"/>
    <w:uiPriority w:val="99"/>
    <w:qFormat/>
    <w:tblPr/>
  </w:style>
  <w:style w:type="table" w:styleId="1615" w:customStyle="1">
    <w:name w:val="Grid Table 2 - Accent 11"/>
    <w:basedOn w:val="902"/>
    <w:uiPriority w:val="99"/>
    <w:qFormat/>
    <w:tblPr/>
  </w:style>
  <w:style w:type="table" w:styleId="1616" w:customStyle="1">
    <w:name w:val="Grid Table 2 - Accent 21"/>
    <w:basedOn w:val="902"/>
    <w:uiPriority w:val="99"/>
    <w:qFormat/>
    <w:tblPr/>
  </w:style>
  <w:style w:type="table" w:styleId="1617" w:customStyle="1">
    <w:name w:val="Grid Table 2 - Accent 31"/>
    <w:basedOn w:val="902"/>
    <w:uiPriority w:val="99"/>
    <w:qFormat/>
    <w:tblPr/>
  </w:style>
  <w:style w:type="table" w:styleId="1618" w:customStyle="1">
    <w:name w:val="Grid Table 2 - Accent 41"/>
    <w:basedOn w:val="902"/>
    <w:uiPriority w:val="99"/>
    <w:qFormat/>
    <w:tblPr/>
  </w:style>
  <w:style w:type="table" w:styleId="1619" w:customStyle="1">
    <w:name w:val="Grid Table 2 - Accent 51"/>
    <w:basedOn w:val="902"/>
    <w:uiPriority w:val="99"/>
    <w:qFormat/>
    <w:tblPr/>
  </w:style>
  <w:style w:type="table" w:styleId="1620" w:customStyle="1">
    <w:name w:val="Grid Table 2 - Accent 61"/>
    <w:basedOn w:val="902"/>
    <w:uiPriority w:val="99"/>
    <w:qFormat/>
    <w:tblPr/>
  </w:style>
  <w:style w:type="table" w:styleId="1621" w:customStyle="1">
    <w:name w:val="网格表 311"/>
    <w:basedOn w:val="902"/>
    <w:uiPriority w:val="99"/>
    <w:qFormat/>
    <w:tblPr/>
  </w:style>
  <w:style w:type="table" w:styleId="1622" w:customStyle="1">
    <w:name w:val="Grid Table 3 - Accent 11"/>
    <w:basedOn w:val="902"/>
    <w:uiPriority w:val="99"/>
    <w:qFormat/>
    <w:tblPr/>
  </w:style>
  <w:style w:type="table" w:styleId="1623" w:customStyle="1">
    <w:name w:val="Grid Table 3 - Accent 21"/>
    <w:basedOn w:val="902"/>
    <w:uiPriority w:val="99"/>
    <w:qFormat/>
    <w:tblPr/>
  </w:style>
  <w:style w:type="table" w:styleId="1624" w:customStyle="1">
    <w:name w:val="Grid Table 3 - Accent 31"/>
    <w:basedOn w:val="902"/>
    <w:uiPriority w:val="99"/>
    <w:qFormat/>
    <w:tblPr/>
  </w:style>
  <w:style w:type="table" w:styleId="1625" w:customStyle="1">
    <w:name w:val="Grid Table 3 - Accent 41"/>
    <w:basedOn w:val="902"/>
    <w:uiPriority w:val="99"/>
    <w:qFormat/>
    <w:tblPr/>
  </w:style>
  <w:style w:type="table" w:styleId="1626" w:customStyle="1">
    <w:name w:val="Grid Table 3 - Accent 51"/>
    <w:basedOn w:val="902"/>
    <w:uiPriority w:val="99"/>
    <w:qFormat/>
    <w:tblPr/>
  </w:style>
  <w:style w:type="table" w:styleId="1627" w:customStyle="1">
    <w:name w:val="Grid Table 3 - Accent 61"/>
    <w:basedOn w:val="902"/>
    <w:uiPriority w:val="99"/>
    <w:qFormat/>
    <w:tblPr/>
  </w:style>
  <w:style w:type="table" w:styleId="1628" w:customStyle="1">
    <w:name w:val="网格表 7 彩色11"/>
    <w:basedOn w:val="902"/>
    <w:uiPriority w:val="99"/>
    <w:qFormat/>
    <w:tblPr/>
  </w:style>
  <w:style w:type="table" w:styleId="1629" w:customStyle="1">
    <w:name w:val="Grid Table 7 Colorful - Accent 11"/>
    <w:basedOn w:val="902"/>
    <w:uiPriority w:val="99"/>
    <w:qFormat/>
    <w:tblPr/>
  </w:style>
  <w:style w:type="table" w:styleId="1630" w:customStyle="1">
    <w:name w:val="Grid Table 7 Colorful - Accent 21"/>
    <w:basedOn w:val="902"/>
    <w:uiPriority w:val="99"/>
    <w:qFormat/>
    <w:tblPr/>
  </w:style>
  <w:style w:type="table" w:styleId="1631" w:customStyle="1">
    <w:name w:val="Grid Table 7 Colorful - Accent 31"/>
    <w:basedOn w:val="902"/>
    <w:uiPriority w:val="99"/>
    <w:qFormat/>
    <w:tblPr/>
  </w:style>
  <w:style w:type="table" w:styleId="1632" w:customStyle="1">
    <w:name w:val="Grid Table 7 Colorful - Accent 41"/>
    <w:basedOn w:val="902"/>
    <w:uiPriority w:val="99"/>
    <w:qFormat/>
    <w:tblPr/>
  </w:style>
  <w:style w:type="table" w:styleId="1633" w:customStyle="1">
    <w:name w:val="Grid Table 7 Colorful - Accent 51"/>
    <w:basedOn w:val="902"/>
    <w:uiPriority w:val="99"/>
    <w:qFormat/>
    <w:tblPr/>
  </w:style>
  <w:style w:type="table" w:styleId="1634" w:customStyle="1">
    <w:name w:val="Grid Table 7 Colorful - Accent 61"/>
    <w:basedOn w:val="902"/>
    <w:uiPriority w:val="99"/>
    <w:qFormat/>
    <w:tblPr/>
  </w:style>
  <w:style w:type="table" w:styleId="1635" w:customStyle="1">
    <w:name w:val="清单表 1 浅色11"/>
    <w:basedOn w:val="902"/>
    <w:uiPriority w:val="99"/>
    <w:qFormat/>
    <w:tblPr/>
  </w:style>
  <w:style w:type="table" w:styleId="1636" w:customStyle="1">
    <w:name w:val="List Table 1 Light - Accent 11"/>
    <w:basedOn w:val="902"/>
    <w:uiPriority w:val="99"/>
    <w:qFormat/>
    <w:tblPr/>
  </w:style>
  <w:style w:type="table" w:styleId="1637" w:customStyle="1">
    <w:name w:val="List Table 1 Light - Accent 21"/>
    <w:basedOn w:val="902"/>
    <w:uiPriority w:val="99"/>
    <w:qFormat/>
    <w:tblPr/>
  </w:style>
  <w:style w:type="table" w:styleId="1638" w:customStyle="1">
    <w:name w:val="List Table 1 Light - Accent 31"/>
    <w:basedOn w:val="902"/>
    <w:uiPriority w:val="99"/>
    <w:qFormat/>
    <w:tblPr/>
  </w:style>
  <w:style w:type="table" w:styleId="1639" w:customStyle="1">
    <w:name w:val="List Table 1 Light - Accent 41"/>
    <w:basedOn w:val="902"/>
    <w:uiPriority w:val="99"/>
    <w:qFormat/>
    <w:tblPr/>
  </w:style>
  <w:style w:type="table" w:styleId="1640" w:customStyle="1">
    <w:name w:val="List Table 1 Light - Accent 51"/>
    <w:basedOn w:val="902"/>
    <w:uiPriority w:val="99"/>
    <w:qFormat/>
    <w:tblPr/>
  </w:style>
  <w:style w:type="table" w:styleId="1641" w:customStyle="1">
    <w:name w:val="List Table 1 Light - Accent 61"/>
    <w:basedOn w:val="902"/>
    <w:uiPriority w:val="99"/>
    <w:qFormat/>
    <w:tblPr/>
  </w:style>
  <w:style w:type="table" w:styleId="1642" w:customStyle="1">
    <w:name w:val="清单表 211"/>
    <w:basedOn w:val="902"/>
    <w:uiPriority w:val="99"/>
    <w:qFormat/>
    <w:tblPr/>
  </w:style>
  <w:style w:type="table" w:styleId="1643" w:customStyle="1">
    <w:name w:val="List Table 2 - Accent 11"/>
    <w:basedOn w:val="902"/>
    <w:uiPriority w:val="99"/>
    <w:qFormat/>
    <w:tblPr/>
  </w:style>
  <w:style w:type="table" w:styleId="1644" w:customStyle="1">
    <w:name w:val="List Table 2 - Accent 21"/>
    <w:basedOn w:val="902"/>
    <w:uiPriority w:val="99"/>
    <w:qFormat/>
    <w:tblPr/>
  </w:style>
  <w:style w:type="table" w:styleId="1645" w:customStyle="1">
    <w:name w:val="List Table 2 - Accent 31"/>
    <w:basedOn w:val="902"/>
    <w:uiPriority w:val="99"/>
    <w:qFormat/>
    <w:tblPr/>
  </w:style>
  <w:style w:type="table" w:styleId="1646" w:customStyle="1">
    <w:name w:val="List Table 2 - Accent 41"/>
    <w:basedOn w:val="902"/>
    <w:uiPriority w:val="99"/>
    <w:qFormat/>
    <w:tblPr/>
  </w:style>
  <w:style w:type="table" w:styleId="1647" w:customStyle="1">
    <w:name w:val="List Table 2 - Accent 51"/>
    <w:basedOn w:val="902"/>
    <w:uiPriority w:val="99"/>
    <w:qFormat/>
    <w:tblPr/>
  </w:style>
  <w:style w:type="table" w:styleId="1648" w:customStyle="1">
    <w:name w:val="List Table 2 - Accent 61"/>
    <w:basedOn w:val="902"/>
    <w:uiPriority w:val="99"/>
    <w:qFormat/>
    <w:tblPr/>
  </w:style>
  <w:style w:type="table" w:styleId="1649" w:customStyle="1">
    <w:name w:val="清单表 7 彩色11"/>
    <w:basedOn w:val="902"/>
    <w:uiPriority w:val="99"/>
    <w:qFormat/>
    <w:tblPr/>
  </w:style>
  <w:style w:type="table" w:styleId="1650" w:customStyle="1">
    <w:name w:val="List Table 7 Colorful - Accent 11"/>
    <w:basedOn w:val="902"/>
    <w:uiPriority w:val="99"/>
    <w:qFormat/>
    <w:tblPr/>
  </w:style>
  <w:style w:type="table" w:styleId="1651" w:customStyle="1">
    <w:name w:val="List Table 7 Colorful - Accent 21"/>
    <w:basedOn w:val="902"/>
    <w:uiPriority w:val="99"/>
    <w:qFormat/>
    <w:tblPr/>
  </w:style>
  <w:style w:type="table" w:styleId="1652" w:customStyle="1">
    <w:name w:val="List Table 7 Colorful - Accent 31"/>
    <w:basedOn w:val="902"/>
    <w:uiPriority w:val="99"/>
    <w:qFormat/>
    <w:tblPr/>
  </w:style>
  <w:style w:type="table" w:styleId="1653" w:customStyle="1">
    <w:name w:val="List Table 7 Colorful - Accent 41"/>
    <w:basedOn w:val="902"/>
    <w:uiPriority w:val="99"/>
    <w:qFormat/>
    <w:tblPr/>
  </w:style>
  <w:style w:type="table" w:styleId="1654" w:customStyle="1">
    <w:name w:val="List Table 7 Colorful - Accent 51"/>
    <w:basedOn w:val="902"/>
    <w:uiPriority w:val="99"/>
    <w:qFormat/>
    <w:tblPr/>
  </w:style>
  <w:style w:type="table" w:styleId="1655" w:customStyle="1">
    <w:name w:val="List Table 7 Colorful - Accent 61"/>
    <w:basedOn w:val="902"/>
    <w:uiPriority w:val="99"/>
    <w:qFormat/>
    <w:tblPr/>
  </w:style>
  <w:style w:type="table" w:styleId="1656" w:customStyle="1">
    <w:name w:val="网格型12"/>
    <w:basedOn w:val="902"/>
    <w:qFormat/>
    <w:pPr>
      <w:jc w:val="both"/>
      <w:widowControl w:val="off"/>
    </w:pPr>
    <w:tblPr/>
  </w:style>
  <w:style w:type="table" w:styleId="1657" w:customStyle="1">
    <w:name w:val="网格型111"/>
    <w:basedOn w:val="902"/>
    <w:uiPriority w:val="99"/>
    <w:unhideWhenUsed/>
    <w:qFormat/>
    <w:tblPr/>
  </w:style>
  <w:style w:type="paragraph" w:styleId="1658" w:customStyle="1">
    <w:name w:val="Normal_16_1"/>
    <w:qFormat/>
    <w:rPr>
      <w:rFonts w:ascii="宋体" w:hAnsi="宋体"/>
      <w:sz w:val="32"/>
      <w:szCs w:val="24"/>
    </w:rPr>
  </w:style>
  <w:style w:type="paragraph" w:styleId="1659" w:customStyle="1">
    <w:name w:val="Normal_17_1"/>
    <w:qFormat/>
    <w:pPr>
      <w:jc w:val="both"/>
      <w:widowControl w:val="off"/>
    </w:pPr>
    <w:rPr>
      <w:rFonts w:ascii="Calibri" w:hAnsi="Calibri"/>
      <w:sz w:val="21"/>
      <w:szCs w:val="22"/>
    </w:rPr>
  </w:style>
  <w:style w:type="paragraph" w:styleId="1660" w:customStyle="1">
    <w:name w:val="正文_9_0_1"/>
    <w:qFormat/>
    <w:pPr>
      <w:jc w:val="both"/>
      <w:widowControl w:val="off"/>
    </w:pPr>
    <w:rPr>
      <w:rFonts w:ascii="Calibri" w:hAnsi="Calibri"/>
      <w:sz w:val="21"/>
      <w:szCs w:val="22"/>
    </w:rPr>
  </w:style>
  <w:style w:type="paragraph" w:styleId="1661" w:customStyle="1">
    <w:name w:val="正文_8_1_1"/>
    <w:qFormat/>
    <w:pPr>
      <w:jc w:val="both"/>
      <w:widowControl w:val="off"/>
    </w:pPr>
    <w:rPr>
      <w:rFonts w:ascii="Calibri" w:hAnsi="Calibri"/>
      <w:sz w:val="21"/>
      <w:szCs w:val="22"/>
    </w:rPr>
  </w:style>
  <w:style w:type="paragraph" w:styleId="1662" w:customStyle="1">
    <w:name w:val="正文_1_0_0_0_0_0"/>
    <w:qFormat/>
    <w:pPr>
      <w:jc w:val="both"/>
      <w:widowControl w:val="off"/>
    </w:pPr>
    <w:rPr>
      <w:sz w:val="21"/>
    </w:rPr>
  </w:style>
  <w:style w:type="paragraph" w:styleId="1663" w:customStyle="1">
    <w:name w:val="列出段落_2"/>
    <w:basedOn w:val="1661"/>
    <w:uiPriority w:val="34"/>
    <w:qFormat/>
    <w:pPr>
      <w:ind w:firstLine="420"/>
    </w:pPr>
  </w:style>
  <w:style w:type="character" w:styleId="1664" w:customStyle="1">
    <w:name w:val="批注框文本 字符1"/>
    <w:basedOn w:val="838"/>
    <w:link w:val="870"/>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czj.taizhou.gov.cn/col/col61762/index.html"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D6B00DD-0401-4AB6-ACC1-EDD30EE7B5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32</cp:revision>
  <dcterms:created xsi:type="dcterms:W3CDTF">2025-05-17T02:34:00Z</dcterms:created>
  <dcterms:modified xsi:type="dcterms:W3CDTF">2026-06-18T08:01:09Z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3A723DFE7BF848A4AB8E154B289E4C8A_13</vt:lpwstr>
  </property>
</Properties>
</file>