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jc w:val="left"/>
        <w:spacing w:before="120" w:after="120" w:line="360" w:lineRule="auto"/>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w:t>
      </w:r>
      <w:r>
        <w:rPr>
          <w:rFonts w:hint="eastAsia" w:ascii="Arial" w:hAnsi="Arial" w:eastAsia="宋体" w:cs="Times New Roman"/>
          <w:b/>
          <w:bCs/>
          <w:sz w:val="32"/>
          <w:szCs w:val="24"/>
          <w:lang w:eastAsia="zh-CN"/>
        </w:rPr>
        <w:t xml:space="preserve">名称：</w:t>
      </w:r>
      <w:r>
        <w:rPr>
          <w:rFonts w:hint="eastAsia" w:ascii="Arial" w:hAnsi="Arial" w:eastAsia="宋体" w:cs="Times New Roman"/>
          <w:b/>
          <w:bCs/>
          <w:i w:val="0"/>
          <w:iCs w:val="0"/>
          <w:caps w:val="0"/>
          <w:spacing w:val="0"/>
          <w:sz w:val="32"/>
          <w:szCs w:val="24"/>
          <w:shd w:val="clear" w:color="auto" w:fill="auto"/>
        </w:rPr>
        <w:t xml:space="preserve">南京</w:t>
      </w:r>
      <w:r>
        <w:rPr>
          <w:rFonts w:hint="eastAsia" w:ascii="Arial" w:hAnsi="Arial" w:eastAsia="宋体" w:cs="Times New Roman"/>
          <w:b/>
          <w:bCs/>
          <w:sz w:val="32"/>
          <w:szCs w:val="24"/>
          <w:lang w:eastAsia="zh-CN"/>
        </w:rPr>
        <w:t xml:space="preserve">市智慧园林精细化管理平台适配改造项目</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lang w:val="en-US" w:eastAsia="zh-CN"/>
        </w:rPr>
      </w:r>
      <w:r/>
    </w:p>
    <w:p>
      <w:pPr>
        <w:pStyle w:val="869"/>
        <w:ind w:firstLine="1606"/>
        <w:jc w:val="left"/>
        <w:spacing w:before="120" w:after="120" w:line="360" w:lineRule="auto"/>
        <w:rPr>
          <w:rFonts w:hint="eastAsia" w:ascii="Arial" w:hAnsi="Arial" w:eastAsia="宋体" w:cs="Times New Roman"/>
          <w:b/>
          <w:bCs/>
          <w:sz w:val="32"/>
          <w:szCs w:val="24"/>
          <w:lang w:eastAsia="zh-CN"/>
        </w:rPr>
      </w:pPr>
      <w:r>
        <w:rPr>
          <w:rFonts w:hint="eastAsia" w:ascii="Arial" w:hAnsi="Arial" w:eastAsia="宋体" w:cs="Times New Roman"/>
          <w:b/>
          <w:bCs/>
          <w:sz w:val="32"/>
          <w:szCs w:val="24"/>
          <w:lang w:eastAsia="zh-CN"/>
        </w:rPr>
        <w:t xml:space="preserve">项目编号：JSZC-320100-JZCG-C2026-0125</w:t>
      </w:r>
      <w:r>
        <w:rPr>
          <w:rFonts w:hint="eastAsia" w:ascii="Arial" w:hAnsi="Arial" w:eastAsia="宋体" w:cs="Times New Roman"/>
          <w:b/>
          <w:bCs/>
          <w:sz w:val="32"/>
          <w:szCs w:val="24"/>
          <w:lang w:eastAsia="zh-CN"/>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81"/>
        <w:rPr>
          <w:rFonts w:hint="eastAsia"/>
        </w:rPr>
      </w:pPr>
      <w:r>
        <w:rPr>
          <w:rFonts w:hint="eastAsia"/>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r>
      <w:r/>
    </w:p>
    <w:p>
      <w:pPr>
        <w:pStyle w:val="959"/>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磋商邀请…………………………………… </w:t>
      </w:r>
      <w:r>
        <w:rPr>
          <w:rFonts w:hint="eastAsia" w:ascii="黑体" w:hAnsi="宋体" w:eastAsia="黑体" w:cs="Times New Roman"/>
          <w:color w:val="000000" w:themeColor="text1"/>
          <w:sz w:val="36"/>
          <w:szCs w:val="21"/>
        </w:rPr>
        <w:t xml:space="preserve">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供应商须知………………………………… </w:t>
      </w:r>
      <w:r>
        <w:rPr>
          <w:rFonts w:hint="eastAsia" w:ascii="黑体" w:hAnsi="宋体" w:eastAsia="黑体" w:cs="Times New Roman"/>
          <w:color w:val="000000" w:themeColor="text1"/>
          <w:sz w:val="36"/>
          <w:szCs w:val="21"/>
        </w:rPr>
        <w:t xml:space="preserve">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rPr>
        <w:t xml:space="preserve">15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rPr>
        <w:t xml:space="preserve">18</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评审方法与评审标准………………………</w:t>
      </w:r>
      <w:r>
        <w:rPr>
          <w:rFonts w:hint="eastAsia" w:ascii="黑体" w:hAnsi="宋体" w:eastAsia="黑体" w:cs="Times New Roman"/>
          <w:color w:val="000000" w:themeColor="text1"/>
          <w:sz w:val="36"/>
          <w:szCs w:val="21"/>
        </w:rPr>
        <w:t xml:space="preserve">26</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响应文件格式………………………………</w:t>
      </w:r>
      <w:r>
        <w:rPr>
          <w:rFonts w:hint="eastAsia" w:ascii="黑体" w:hAnsi="宋体" w:eastAsia="黑体" w:cs="Times New Roman"/>
          <w:color w:val="000000" w:themeColor="text1"/>
          <w:sz w:val="36"/>
          <w:szCs w:val="21"/>
        </w:rPr>
        <w:t xml:space="preserve">29</w:t>
      </w:r>
      <w:r>
        <w:rPr>
          <w:color w:val="000000" w:themeColor="text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受南京市绿化园林局</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就南京市智慧园林精细化管理平台适配改造项目</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1.项目编号：JSZC-320100-JZCG-C2026-0125</w:t>
      </w:r>
      <w:r>
        <w:rPr>
          <w:rFonts w:hint="eastAsia" w:ascii="宋体" w:hAnsi="宋体" w:eastAsia="宋体" w:cs="Times New Roman"/>
          <w:color w:val="000000"/>
          <w:sz w:val="24"/>
          <w:szCs w:val="24"/>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2.项目名称：南京市智慧园林精细化管理平台适配改造项目</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95.88万元</w:t>
      </w:r>
      <w:r>
        <w:rPr>
          <w:rFonts w:hint="eastAsia" w:ascii="宋体" w:hAnsi="宋体" w:eastAsia="宋体" w:cs="Times New Roman"/>
          <w:color w:val="000000"/>
          <w:sz w:val="24"/>
          <w:szCs w:val="24"/>
        </w:rPr>
      </w:r>
      <w:r/>
    </w:p>
    <w:p>
      <w:pPr>
        <w:pStyle w:val="869"/>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最高限价：95.88万元</w:t>
      </w:r>
      <w:r>
        <w:rPr>
          <w:rFonts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5.采购需求（简介）：</w:t>
      </w:r>
      <w:r>
        <w:rPr>
          <w:rFonts w:hint="eastAsia" w:ascii="宋体" w:hAnsi="宋体"/>
          <w:color w:val="000000"/>
          <w:sz w:val="24"/>
          <w:szCs w:val="24"/>
        </w:rPr>
        <w:t xml:space="preserve">项目以现有“智慧园林精细化管理平台”为基础，通过全面替换信创名录产品，构建全链路自主可控的底层架构，实现操作系统、数据库、GIS引擎、应用系统的全面国产化适配，达成核心技术自主可控、系统架构安全可靠、业务功能平稳过渡、用户体验持续优化的目标，为园林绿化管理提供安全高效的数字化支撑</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（详细内容见本</w:t>
      </w:r>
      <w:r>
        <w:rPr>
          <w:rFonts w:hint="eastAsia" w:ascii="宋体" w:hAnsi="宋体" w:eastAsia="宋体" w:cs="Times New Roman"/>
          <w:color w:val="000000"/>
          <w:sz w:val="24"/>
          <w:szCs w:val="24"/>
          <w:lang w:eastAsia="zh-CN"/>
        </w:rPr>
        <w:t xml:space="preserve">磋商</w:t>
      </w:r>
      <w:r>
        <w:rPr>
          <w:rFonts w:hint="eastAsia" w:ascii="宋体" w:hAnsi="宋体" w:eastAsia="宋体" w:cs="Times New Roman"/>
          <w:color w:val="000000"/>
          <w:sz w:val="24"/>
          <w:szCs w:val="24"/>
        </w:rPr>
        <w:t xml:space="preserve">文件第四章） </w:t>
      </w:r>
      <w:r>
        <w:rPr>
          <w:rFonts w:hint="eastAsia" w:ascii="宋体" w:hAnsi="宋体" w:eastAsia="宋体" w:cs="Times New Roman"/>
          <w:color w:val="000000"/>
          <w:sz w:val="24"/>
          <w:szCs w:val="24"/>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rPr>
        <w:t xml:space="preserve">自合同签订之日起至</w:t>
      </w:r>
      <w:r>
        <w:rPr>
          <w:rFonts w:hint="eastAsia" w:ascii="宋体" w:hAnsi="宋体"/>
          <w:color w:val="000000"/>
          <w:sz w:val="24"/>
          <w:szCs w:val="24"/>
          <w:lang w:val="en-US" w:eastAsia="zh-CN"/>
        </w:rPr>
        <w:t xml:space="preserve">运维期</w:t>
      </w:r>
      <w:r>
        <w:rPr>
          <w:rFonts w:hint="eastAsia" w:ascii="宋体" w:hAnsi="宋体"/>
          <w:color w:val="000000"/>
          <w:sz w:val="24"/>
          <w:szCs w:val="24"/>
        </w:rPr>
        <w:t xml:space="preserve">结束。（合同签订后</w:t>
      </w:r>
      <w:r>
        <w:rPr>
          <w:rFonts w:ascii="宋体" w:hAnsi="宋体"/>
          <w:color w:val="000000"/>
          <w:sz w:val="24"/>
          <w:szCs w:val="24"/>
        </w:rPr>
        <w:t xml:space="preserve">90</w:t>
      </w:r>
      <w:r>
        <w:rPr>
          <w:rFonts w:hint="eastAsia" w:ascii="宋体" w:hAnsi="宋体"/>
          <w:color w:val="000000"/>
          <w:sz w:val="24"/>
          <w:szCs w:val="24"/>
        </w:rPr>
        <w:t xml:space="preserve">天内完成项目建设任务，包括平台架构及功能信创适配改造、数据迁移等功能，实现数据和信息的接入、平台部署、测试、调试；</w:t>
      </w:r>
      <w:r>
        <w:rPr>
          <w:rFonts w:hint="eastAsia" w:ascii="宋体" w:hAnsi="宋体" w:cs="宋体"/>
          <w:color w:val="000000"/>
          <w:sz w:val="24"/>
          <w:szCs w:val="24"/>
        </w:rPr>
        <w:t xml:space="preserve">试运行90天；运维期为验收合格后</w:t>
      </w:r>
      <w:r>
        <w:rPr>
          <w:rFonts w:ascii="宋体" w:hAnsi="宋体" w:cs="宋体"/>
          <w:color w:val="000000"/>
          <w:sz w:val="24"/>
          <w:szCs w:val="24"/>
        </w:rPr>
        <w:t xml:space="preserve">365</w:t>
      </w:r>
      <w:r>
        <w:rPr>
          <w:rFonts w:hint="eastAsia" w:ascii="宋体" w:hAnsi="宋体" w:cs="宋体"/>
          <w:color w:val="000000"/>
          <w:sz w:val="24"/>
          <w:szCs w:val="24"/>
        </w:rPr>
        <w:t xml:space="preserve">天。整体合计5</w:t>
      </w:r>
      <w:r>
        <w:rPr>
          <w:rFonts w:ascii="宋体" w:hAnsi="宋体" w:cs="宋体"/>
          <w:color w:val="000000"/>
          <w:sz w:val="24"/>
          <w:szCs w:val="24"/>
        </w:rPr>
        <w:t xml:space="preserve">45</w:t>
      </w:r>
      <w:r>
        <w:rPr>
          <w:rFonts w:hint="eastAsia" w:ascii="宋体" w:hAnsi="宋体" w:cs="宋体"/>
          <w:color w:val="000000"/>
          <w:sz w:val="24"/>
          <w:szCs w:val="24"/>
        </w:rPr>
        <w:t xml:space="preserve">天）</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7.本项目不接受联合体参加磋商。</w:t>
      </w:r>
      <w:r>
        <w:rPr>
          <w:rFonts w:hint="eastAsia" w:ascii="宋体" w:hAnsi="宋体" w:eastAsia="宋体" w:cs="Times New Roman"/>
          <w:color w:val="000000"/>
          <w:sz w:val="24"/>
          <w:szCs w:val="24"/>
          <w:lang w:val="en-US" w:eastAsia="zh-CN"/>
        </w:rPr>
      </w:r>
      <w:r/>
    </w:p>
    <w:p>
      <w:pPr>
        <w:pStyle w:val="869"/>
        <w:ind w:firstLine="600"/>
        <w:pageBreakBefore w:val="0"/>
        <w:spacing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9"/>
        <w:ind w:firstLine="480"/>
        <w:spacing w:line="264"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3.在</w:t>
      </w:r>
      <w:r>
        <w:rPr>
          <w:rFonts w:hint="eastAsia" w:ascii="宋体" w:hAnsi="宋体" w:eastAsia="宋体" w:cs="Times New Roman"/>
          <w:color w:val="000000"/>
          <w:sz w:val="24"/>
          <w:szCs w:val="24"/>
          <w:highlight w:val="none"/>
          <w:lang w:val="zh-CN"/>
        </w:rPr>
        <w:t xml:space="preserve">“信用中国”网站（www.creditchina.gov.cn）</w:t>
      </w:r>
      <w:r>
        <w:rPr>
          <w:rFonts w:hint="eastAsia" w:ascii="宋体" w:hAnsi="宋体" w:eastAsia="宋体" w:cs="Times New Roman"/>
          <w:color w:val="000000"/>
          <w:sz w:val="24"/>
          <w:szCs w:val="24"/>
          <w:highlight w:val="none"/>
          <w:lang w:val="zh-CN" w:eastAsia="zh-CN"/>
        </w:rPr>
        <w:t xml:space="preserve">查询，不存在被</w:t>
      </w:r>
      <w:r>
        <w:rPr>
          <w:rFonts w:hint="eastAsia" w:ascii="宋体" w:hAnsi="宋体" w:eastAsia="宋体" w:cs="Times New Roman"/>
          <w:color w:val="000000"/>
          <w:sz w:val="24"/>
          <w:szCs w:val="24"/>
          <w:highlight w:val="none"/>
          <w:lang w:val="zh-CN"/>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zh-CN" w:eastAsia="zh-CN"/>
        </w:rPr>
        <w:t xml:space="preserve">响应</w:t>
      </w:r>
      <w:r>
        <w:rPr>
          <w:rFonts w:hint="eastAsia" w:ascii="宋体" w:hAnsi="宋体" w:eastAsia="宋体" w:cs="Times New Roman"/>
          <w:color w:val="000000"/>
          <w:sz w:val="24"/>
          <w:szCs w:val="24"/>
          <w:highlight w:val="none"/>
          <w:lang w:val="zh-CN"/>
        </w:rPr>
        <w:t xml:space="preserve">文件中无需提供证明材料）</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rPr>
        <w:t xml:space="preserve">（二）本项目的特定资格要求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869"/>
        <w:ind w:firstLine="480"/>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9"/>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9"/>
        <w:ind w:firstLine="372"/>
        <w:pageBreakBefore w:val="0"/>
        <w:spacing w:before="145" w:after="145" w:line="264" w:lineRule="auto"/>
        <w:widowControl w:val="off"/>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9"/>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64"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0"/>
        <w:spacing w:line="264"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供应商（含潜在供应商）对采购方式、采购需求、供应商资格条件、评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zh-CN"/>
        </w:rPr>
        <w:t xml:space="preserve">方法和评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zh-CN"/>
        </w:rPr>
        <w:t xml:space="preserve">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zh-CN"/>
        </w:rPr>
        <w:t xml:space="preserve">质疑向采购人提出，由采购人负责答复。</w:t>
      </w:r>
      <w:r>
        <w:rPr>
          <w:rFonts w:hint="eastAsia" w:ascii="宋体" w:hAnsi="宋体" w:eastAsia="宋体" w:cs="宋体"/>
          <w:b/>
          <w:bCs/>
          <w:color w:val="000000"/>
          <w:sz w:val="24"/>
          <w:szCs w:val="24"/>
          <w:highlight w:val="none"/>
          <w:lang w:val="en-US" w:eastAsia="zh-CN"/>
        </w:rPr>
        <w:t xml:space="preserve">供应商对上述事项以外</w:t>
      </w:r>
      <w:r>
        <w:rPr>
          <w:rFonts w:hint="eastAsia" w:ascii="宋体" w:hAnsi="宋体" w:eastAsia="宋体" w:cs="宋体"/>
          <w:b/>
          <w:bCs/>
          <w:color w:val="000000"/>
          <w:sz w:val="24"/>
          <w:szCs w:val="24"/>
          <w:highlight w:val="none"/>
          <w:lang w:val="zh-CN"/>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zh-CN"/>
        </w:rPr>
        <w:t xml:space="preserve">质疑向交易中心提出，由交易中心负责答复。</w:t>
      </w:r>
      <w:r>
        <w:rPr>
          <w:rFonts w:hint="eastAsia" w:ascii="宋体" w:hAnsi="宋体" w:eastAsia="宋体" w:cs="宋体"/>
          <w:b w:val="0"/>
          <w:bCs w:val="0"/>
          <w:color w:val="000000"/>
          <w:sz w:val="24"/>
          <w:szCs w:val="24"/>
          <w:highlight w:val="none"/>
          <w:lang w:val="zh-CN"/>
        </w:rPr>
      </w:r>
      <w:r/>
    </w:p>
    <w:p>
      <w:pPr>
        <w:pStyle w:val="869"/>
        <w:ind w:firstLine="480"/>
        <w:spacing w:line="264"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采购人《质疑函》收件人：</w:t>
      </w:r>
      <w:r>
        <w:rPr>
          <w:rFonts w:hint="eastAsia" w:ascii="宋体" w:hAnsi="宋体" w:eastAsia="宋体" w:cs="宋体"/>
          <w:color w:val="000000"/>
          <w:sz w:val="24"/>
          <w:szCs w:val="24"/>
          <w:highlight w:val="none"/>
          <w:u w:val="none"/>
          <w:lang w:val="en-US" w:eastAsia="zh-CN"/>
        </w:rPr>
        <w:t xml:space="preserve">孙女士</w:t>
      </w:r>
      <w:r>
        <w:rPr>
          <w:rFonts w:hint="eastAsia" w:ascii="宋体" w:hAnsi="宋体" w:eastAsia="宋体" w:cs="宋体"/>
          <w:b w:val="0"/>
          <w:bCs w:val="0"/>
          <w:color w:val="000000"/>
          <w:sz w:val="24"/>
          <w:szCs w:val="24"/>
          <w:highlight w:val="none"/>
          <w:lang w:val="en-US" w:eastAsia="zh-CN"/>
        </w:rPr>
        <w:t xml:space="preserve">，收件地址：</w:t>
      </w:r>
      <w:r>
        <w:rPr>
          <w:rFonts w:hint="eastAsia" w:ascii="宋体" w:hAnsi="宋体" w:eastAsia="宋体" w:cs="宋体"/>
          <w:i w:val="0"/>
          <w:iCs w:val="0"/>
          <w:caps w:val="0"/>
          <w:color w:val="000000"/>
          <w:spacing w:val="0"/>
          <w:sz w:val="24"/>
          <w:szCs w:val="24"/>
          <w:highlight w:val="none"/>
          <w:shd w:val="clear" w:color="auto" w:fill="auto"/>
        </w:rPr>
        <w:t xml:space="preserve">南京市</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建邺区</w:t>
      </w:r>
      <w:r>
        <w:rPr>
          <w:rFonts w:hint="eastAsia" w:ascii="宋体" w:hAnsi="宋体" w:eastAsia="宋体" w:cs="宋体"/>
          <w:i w:val="0"/>
          <w:iCs w:val="0"/>
          <w:caps w:val="0"/>
          <w:color w:val="000000"/>
          <w:spacing w:val="0"/>
          <w:sz w:val="24"/>
          <w:szCs w:val="24"/>
          <w:highlight w:val="none"/>
          <w:shd w:val="clear" w:color="auto" w:fill="auto"/>
        </w:rPr>
        <w:t xml:space="preserve">江东中路259号新城大厦E座23楼</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w:t>
      </w:r>
      <w:r>
        <w:rPr>
          <w:rFonts w:hint="eastAsia" w:ascii="宋体" w:hAnsi="宋体" w:eastAsia="宋体" w:cs="宋体"/>
          <w:i w:val="0"/>
          <w:iCs w:val="0"/>
          <w:caps w:val="0"/>
          <w:color w:val="000000"/>
          <w:spacing w:val="0"/>
          <w:sz w:val="24"/>
          <w:szCs w:val="24"/>
          <w:highlight w:val="none"/>
          <w:u w:val="none"/>
          <w:shd w:val="clear" w:color="auto" w:fill="auto"/>
        </w:rPr>
        <w:t xml:space="preserve">68796636</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69"/>
        <w:ind w:firstLine="480"/>
        <w:spacing w:line="264"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交易中心《质疑函》收件人：南京市公共资源交易中心政府</w:t>
      </w:r>
      <w:r>
        <w:rPr>
          <w:rFonts w:hint="eastAsia" w:ascii="宋体" w:hAnsi="宋体" w:eastAsia="宋体" w:cs="宋体"/>
          <w:b w:val="0"/>
          <w:bCs w:val="0"/>
          <w:color w:val="000000"/>
          <w:sz w:val="24"/>
          <w:szCs w:val="24"/>
          <w:highlight w:val="none"/>
          <w:lang w:val="en-US" w:eastAsia="zh-CN"/>
        </w:rPr>
        <w:t xml:space="preserve">集中</w:t>
      </w:r>
      <w:r>
        <w:rPr>
          <w:rFonts w:hint="eastAsia" w:ascii="宋体" w:hAnsi="宋体" w:eastAsia="宋体" w:cs="宋体"/>
          <w:b w:val="0"/>
          <w:bCs w:val="0"/>
          <w:color w:val="000000"/>
          <w:sz w:val="24"/>
          <w:szCs w:val="24"/>
          <w:highlight w:val="none"/>
          <w:lang w:val="zh-CN"/>
        </w:rPr>
        <w:t xml:space="preserve">采购</w:t>
      </w:r>
      <w:r>
        <w:rPr>
          <w:rFonts w:hint="eastAsia" w:ascii="宋体" w:hAnsi="宋体" w:eastAsia="宋体" w:cs="宋体"/>
          <w:b w:val="0"/>
          <w:bCs w:val="0"/>
          <w:color w:val="000000"/>
          <w:sz w:val="24"/>
          <w:szCs w:val="24"/>
          <w:highlight w:val="none"/>
          <w:lang w:val="en-US" w:eastAsia="zh-CN"/>
        </w:rPr>
        <w:t xml:space="preserve">处</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收件</w:t>
      </w:r>
      <w:r>
        <w:rPr>
          <w:rFonts w:hint="eastAsia" w:ascii="宋体" w:hAnsi="宋体" w:eastAsia="宋体" w:cs="宋体"/>
          <w:b w:val="0"/>
          <w:bCs w:val="0"/>
          <w:color w:val="000000"/>
          <w:sz w:val="24"/>
          <w:szCs w:val="24"/>
          <w:highlight w:val="none"/>
          <w:lang w:val="zh-CN"/>
        </w:rPr>
        <w:t xml:space="preserve">地址：南京市江东中路265号南京市公共资源交易中心北门，联系电话：025-68505926。</w:t>
      </w:r>
      <w:r>
        <w:rPr>
          <w:rFonts w:hint="eastAsia" w:ascii="宋体" w:hAnsi="宋体" w:eastAsia="宋体" w:cs="宋体"/>
          <w:b w:val="0"/>
          <w:bCs w:val="0"/>
          <w:color w:val="000000"/>
          <w:sz w:val="24"/>
          <w:szCs w:val="24"/>
          <w:highlight w:val="none"/>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eastAsia="宋体" w:cs="Times New Roman"/>
          <w:i w:val="0"/>
          <w:iCs w:val="0"/>
          <w:caps w:val="0"/>
          <w:color w:val="000000"/>
          <w:spacing w:val="0"/>
          <w:sz w:val="24"/>
          <w:szCs w:val="24"/>
          <w:shd w:val="clear" w:color="auto" w:fill="auto"/>
        </w:rPr>
        <w:t xml:space="preserve">南京市绿化园林局</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南京市建邺区江东中路</w:t>
      </w:r>
      <w:r>
        <w:rPr>
          <w:rFonts w:hint="eastAsia" w:ascii="宋体" w:hAnsi="宋体" w:eastAsia="宋体" w:cs="Times New Roman"/>
          <w:color w:val="000000"/>
          <w:sz w:val="24"/>
          <w:szCs w:val="24"/>
          <w:u w:val="none"/>
          <w:lang w:val="en-US" w:eastAsia="zh-CN"/>
        </w:rPr>
        <w:t xml:space="preserve">259</w:t>
      </w:r>
      <w:r>
        <w:rPr>
          <w:rFonts w:hint="eastAsia" w:ascii="宋体" w:hAnsi="宋体" w:eastAsia="宋体" w:cs="Times New Roman"/>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bookmarkStart w:id="6" w:name="OLE_LINK3"/>
      <w:r>
        <w:rPr>
          <w:rFonts w:hint="eastAsia" w:ascii="宋体" w:hAnsi="宋体" w:eastAsia="宋体" w:cs="Times New Roman"/>
          <w:color w:val="000000"/>
          <w:sz w:val="24"/>
          <w:szCs w:val="24"/>
          <w:u w:val="none"/>
          <w:lang w:val="en-US" w:eastAsia="zh-CN"/>
        </w:rPr>
        <w:t xml:space="preserve">孙女士</w:t>
      </w:r>
      <w:bookmarkEnd w:id="6"/>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w:t>
      </w:r>
      <w:r>
        <w:rPr>
          <w:rFonts w:hint="eastAsia" w:ascii="宋体" w:hAnsi="宋体" w:eastAsia="宋体" w:cs="Times New Roman"/>
          <w:i w:val="0"/>
          <w:iCs w:val="0"/>
          <w:caps w:val="0"/>
          <w:color w:val="000000"/>
          <w:spacing w:val="0"/>
          <w:sz w:val="24"/>
          <w:szCs w:val="24"/>
          <w:shd w:val="clear" w:color="auto" w:fill="auto"/>
        </w:rPr>
        <w:t xml:space="preserve">68796636</w:t>
      </w:r>
      <w:r>
        <w:rPr>
          <w:rFonts w:hint="eastAsia" w:ascii="宋体" w:hAnsi="宋体" w:eastAsia="宋体" w:cs="Times New Roman"/>
          <w:color w:val="000000"/>
          <w:sz w:val="24"/>
          <w:szCs w:val="24"/>
          <w:u w:val="none"/>
          <w:lang w:val="en-US" w:eastAsia="zh-CN"/>
        </w:rPr>
        <w:t xml:space="preserve"> </w:t>
      </w:r>
      <w:bookmarkStart w:id="7" w:name="_Toc28359009"/>
      <w:r/>
      <w:bookmarkStart w:id="8" w:name="_Toc28359086"/>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7"/>
      <w:r/>
      <w:bookmarkEnd w:id="8"/>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Times New Roman"/>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 w:name="_Toc16938519"/>
      <w:r/>
      <w:bookmarkStart w:id="10" w:name="_Toc20823275"/>
      <w:r/>
      <w:bookmarkStart w:id="11" w:name="_Toc513029203"/>
      <w:r/>
      <w:bookmarkStart w:id="12" w:name="_Toc120614214"/>
      <w:r>
        <w:rPr>
          <w:rFonts w:hint="eastAsia" w:ascii="方正黑体_GBK" w:hAnsi="方正黑体_GBK" w:eastAsia="方正黑体_GBK" w:cs="方正黑体_GBK"/>
          <w:b w:val="0"/>
          <w:bCs w:val="0"/>
          <w:color w:val="000000"/>
          <w:sz w:val="30"/>
          <w:szCs w:val="30"/>
        </w:rPr>
        <w:t xml:space="preserve">一、总则</w:t>
      </w:r>
      <w:bookmarkEnd w:id="9"/>
      <w:r/>
      <w:bookmarkEnd w:id="10"/>
      <w:r/>
      <w:bookmarkEnd w:id="11"/>
      <w:r/>
      <w:bookmarkEnd w:id="1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 w:name="_Hlt16619475"/>
      <w:r/>
      <w:bookmarkEnd w:id="13"/>
      <w:r/>
      <w:bookmarkStart w:id="14" w:name="_Toc458694821"/>
      <w:r/>
      <w:bookmarkStart w:id="15" w:name="_Toc16938520"/>
      <w:r/>
      <w:bookmarkStart w:id="16" w:name="_Toc513029204"/>
      <w:r/>
      <w:bookmarkStart w:id="17" w:name="_Toc20823276"/>
      <w:r>
        <w:rPr>
          <w:rFonts w:hint="eastAsia" w:ascii="方正楷体_GBK" w:hAnsi="方正楷体_GBK" w:eastAsia="方正楷体_GBK" w:cs="方正楷体_GBK"/>
          <w:b/>
          <w:bCs/>
          <w:sz w:val="28"/>
          <w:szCs w:val="28"/>
          <w:lang w:val="en-US" w:eastAsia="zh-CN"/>
        </w:rPr>
        <w:t xml:space="preserve">1</w:t>
      </w:r>
      <w:bookmarkEnd w:id="14"/>
      <w:r>
        <w:rPr>
          <w:rFonts w:hint="eastAsia" w:ascii="方正楷体_GBK" w:hAnsi="方正楷体_GBK" w:eastAsia="方正楷体_GBK" w:cs="方正楷体_GBK"/>
          <w:b/>
          <w:bCs/>
          <w:sz w:val="28"/>
          <w:szCs w:val="28"/>
          <w:lang w:val="en-US" w:eastAsia="zh-CN"/>
        </w:rPr>
        <w:t xml:space="preserve">.采购方式</w:t>
      </w:r>
      <w:bookmarkEnd w:id="15"/>
      <w:r/>
      <w:bookmarkEnd w:id="16"/>
      <w:r/>
      <w:bookmarkEnd w:id="17"/>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8" w:name="_Toc513029205"/>
      <w:r/>
      <w:bookmarkStart w:id="19" w:name="_Toc20823277"/>
      <w:r/>
      <w:bookmarkStart w:id="20" w:name="_Toc16938521"/>
      <w:r>
        <w:rPr>
          <w:rFonts w:hint="eastAsia" w:ascii="方正楷体_GBK" w:hAnsi="方正楷体_GBK" w:eastAsia="方正楷体_GBK" w:cs="方正楷体_GBK"/>
          <w:b/>
          <w:bCs/>
          <w:sz w:val="28"/>
          <w:szCs w:val="28"/>
          <w:lang w:val="en-US" w:eastAsia="zh-CN"/>
        </w:rPr>
        <w:t xml:space="preserve">2.合格的</w:t>
      </w:r>
      <w:bookmarkEnd w:id="18"/>
      <w:r/>
      <w:bookmarkEnd w:id="19"/>
      <w:r/>
      <w:bookmarkEnd w:id="20"/>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1" w:name="_Toc513029206"/>
      <w:r/>
      <w:bookmarkStart w:id="22" w:name="_Toc20823278"/>
      <w:r/>
      <w:bookmarkStart w:id="23" w:name="_Toc16938522"/>
      <w:r>
        <w:rPr>
          <w:rFonts w:hint="eastAsia" w:ascii="方正楷体_GBK" w:hAnsi="方正楷体_GBK" w:eastAsia="方正楷体_GBK" w:cs="方正楷体_GBK"/>
          <w:b/>
          <w:bCs/>
          <w:sz w:val="28"/>
          <w:szCs w:val="28"/>
          <w:lang w:val="en-US" w:eastAsia="zh-CN"/>
        </w:rPr>
        <w:t xml:space="preserve">3.适用法律</w:t>
      </w:r>
      <w:bookmarkEnd w:id="21"/>
      <w:r/>
      <w:bookmarkEnd w:id="22"/>
      <w:r/>
      <w:bookmarkEnd w:id="23"/>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4" w:name="_Toc16938523"/>
      <w:r/>
      <w:bookmarkStart w:id="25" w:name="_Toc462564067"/>
      <w:r/>
      <w:bookmarkStart w:id="26" w:name="_Toc513029207"/>
      <w:r/>
      <w:bookmarkStart w:id="27" w:name="_Toc20823279"/>
      <w:r>
        <w:rPr>
          <w:rFonts w:hint="eastAsia" w:ascii="方正楷体_GBK" w:hAnsi="方正楷体_GBK" w:eastAsia="方正楷体_GBK" w:cs="方正楷体_GBK"/>
          <w:b/>
          <w:bCs/>
          <w:sz w:val="28"/>
          <w:szCs w:val="28"/>
          <w:lang w:val="en-US" w:eastAsia="zh-CN"/>
        </w:rPr>
        <w:t xml:space="preserve">4.磋商费用</w:t>
      </w:r>
      <w:bookmarkEnd w:id="24"/>
      <w:r/>
      <w:bookmarkEnd w:id="25"/>
      <w:r/>
      <w:bookmarkEnd w:id="26"/>
      <w:r/>
      <w:bookmarkEnd w:id="27"/>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8" w:name="_Toc513029209"/>
      <w:r/>
      <w:bookmarkStart w:id="29" w:name="_Toc120614215"/>
      <w:r/>
      <w:bookmarkStart w:id="30" w:name="_Toc20823281"/>
      <w:r/>
      <w:bookmarkStart w:id="31" w:name="_Toc16938525"/>
      <w:r>
        <w:rPr>
          <w:rFonts w:hint="eastAsia" w:ascii="方正黑体_GBK" w:hAnsi="方正黑体_GBK" w:eastAsia="方正黑体_GBK" w:cs="方正黑体_GBK"/>
          <w:b w:val="0"/>
          <w:bCs w:val="0"/>
          <w:color w:val="000000"/>
          <w:sz w:val="30"/>
          <w:szCs w:val="30"/>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2" w:name="_Toc16938526"/>
      <w:r/>
      <w:bookmarkStart w:id="33" w:name="_Toc513029210"/>
      <w:r/>
      <w:bookmarkStart w:id="34" w:name="_Toc20823282"/>
      <w:r>
        <w:rPr>
          <w:rFonts w:hint="eastAsia" w:ascii="方正楷体_GBK" w:hAnsi="方正楷体_GBK" w:eastAsia="方正楷体_GBK" w:cs="方正楷体_GBK"/>
          <w:b/>
          <w:bCs/>
          <w:sz w:val="28"/>
          <w:szCs w:val="28"/>
          <w:lang w:val="en-US" w:eastAsia="zh-CN"/>
        </w:rPr>
        <w:t xml:space="preserve">6.磋商文件构成</w:t>
      </w:r>
      <w:bookmarkEnd w:id="32"/>
      <w:r/>
      <w:bookmarkEnd w:id="33"/>
      <w:r/>
      <w:bookmarkEnd w:id="34"/>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5" w:name="_Toc20823283"/>
      <w:r/>
      <w:bookmarkStart w:id="36" w:name="_Toc513029211"/>
      <w:r/>
      <w:bookmarkStart w:id="37" w:name="_Toc16938527"/>
      <w:r/>
      <w:bookmarkStart w:id="38" w:name="_Toc462564070"/>
      <w:r>
        <w:rPr>
          <w:rFonts w:hint="eastAsia" w:ascii="方正楷体_GBK" w:hAnsi="方正楷体_GBK" w:eastAsia="方正楷体_GBK" w:cs="方正楷体_GBK"/>
          <w:b/>
          <w:bCs/>
          <w:sz w:val="28"/>
          <w:szCs w:val="28"/>
          <w:lang w:val="en-US" w:eastAsia="zh-CN"/>
        </w:rPr>
        <w:t xml:space="preserve">7.磋商文件的澄清</w:t>
      </w:r>
      <w:bookmarkEnd w:id="35"/>
      <w:r/>
      <w:bookmarkEnd w:id="36"/>
      <w:r/>
      <w:bookmarkEnd w:id="37"/>
      <w:r/>
      <w:bookmarkEnd w:id="38"/>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9" w:name="_Toc16938528"/>
      <w:r/>
      <w:bookmarkStart w:id="40" w:name="_Toc20823284"/>
      <w:r/>
      <w:bookmarkStart w:id="41" w:name="_Toc462564071"/>
      <w:r/>
      <w:bookmarkStart w:id="42" w:name="_Toc513029212"/>
      <w:r>
        <w:rPr>
          <w:rFonts w:hint="eastAsia" w:ascii="方正楷体_GBK" w:hAnsi="方正楷体_GBK" w:eastAsia="方正楷体_GBK" w:cs="方正楷体_GBK"/>
          <w:b/>
          <w:bCs/>
          <w:sz w:val="28"/>
          <w:szCs w:val="28"/>
          <w:lang w:val="en-US" w:eastAsia="zh-CN"/>
        </w:rPr>
        <w:t xml:space="preserve">8.磋商文件的修改</w:t>
      </w:r>
      <w:bookmarkEnd w:id="39"/>
      <w:r/>
      <w:bookmarkEnd w:id="40"/>
      <w:r/>
      <w:bookmarkEnd w:id="41"/>
      <w:r/>
      <w:bookmarkEnd w:id="42"/>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43" w:name="_Toc462564072"/>
      <w:r/>
      <w:bookmarkStart w:id="44" w:name="_Toc513029213"/>
      <w:r/>
      <w:bookmarkStart w:id="45" w:name="_Toc120614216"/>
      <w:r/>
      <w:bookmarkStart w:id="46" w:name="_Toc16938529"/>
      <w:r/>
      <w:bookmarkStart w:id="47" w:name="_Toc20823285"/>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3"/>
      <w:r/>
      <w:bookmarkEnd w:id="44"/>
      <w:r/>
      <w:bookmarkEnd w:id="45"/>
      <w:r/>
      <w:bookmarkEnd w:id="46"/>
      <w:r/>
      <w:bookmarkEnd w:id="47"/>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8" w:name="_Toc16938530"/>
      <w:r/>
      <w:bookmarkStart w:id="49" w:name="_Toc462564073"/>
      <w:r/>
      <w:bookmarkStart w:id="50" w:name="_Toc513029214"/>
      <w:r/>
      <w:bookmarkStart w:id="51" w:name="_Toc20823286"/>
      <w:r>
        <w:rPr>
          <w:rFonts w:hint="eastAsia" w:ascii="方正楷体_GBK" w:hAnsi="方正楷体_GBK" w:eastAsia="方正楷体_GBK" w:cs="方正楷体_GBK"/>
          <w:b/>
          <w:bCs/>
          <w:sz w:val="28"/>
          <w:szCs w:val="28"/>
          <w:lang w:val="en-US" w:eastAsia="zh-CN"/>
        </w:rPr>
        <w:t xml:space="preserve">9.响应文件的语言及度量衡单位</w:t>
      </w:r>
      <w:bookmarkEnd w:id="48"/>
      <w:r/>
      <w:bookmarkEnd w:id="49"/>
      <w:r/>
      <w:bookmarkEnd w:id="50"/>
      <w:r/>
      <w:bookmarkEnd w:id="51"/>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2" w:name="_Toc16938531"/>
      <w:r/>
      <w:bookmarkStart w:id="53" w:name="_Toc513029215"/>
      <w:r/>
      <w:bookmarkStart w:id="54" w:name="_Toc462564074"/>
      <w:r/>
      <w:bookmarkStart w:id="55" w:name="_Toc20823287"/>
      <w:r>
        <w:rPr>
          <w:rFonts w:hint="eastAsia" w:ascii="方正楷体_GBK" w:hAnsi="方正楷体_GBK" w:eastAsia="方正楷体_GBK" w:cs="方正楷体_GBK"/>
          <w:b/>
          <w:bCs/>
          <w:sz w:val="28"/>
          <w:szCs w:val="28"/>
          <w:lang w:val="en-US" w:eastAsia="zh-CN"/>
        </w:rPr>
        <w:t xml:space="preserve">10.响应文件构成</w:t>
      </w:r>
      <w:bookmarkEnd w:id="52"/>
      <w:r/>
      <w:bookmarkEnd w:id="53"/>
      <w:r/>
      <w:bookmarkEnd w:id="54"/>
      <w:r/>
      <w:bookmarkEnd w:id="55"/>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6" w:name="_Hlt26954838"/>
      <w:r/>
      <w:bookmarkEnd w:id="56"/>
      <w:r/>
      <w:bookmarkStart w:id="57" w:name="_Hlt26668975"/>
      <w:r/>
      <w:bookmarkEnd w:id="57"/>
      <w:r/>
      <w:bookmarkStart w:id="58" w:name="_Hlt26670360"/>
      <w:r/>
      <w:bookmarkEnd w:id="58"/>
      <w:r/>
      <w:bookmarkStart w:id="59" w:name="_Toc14577357"/>
      <w:r/>
      <w:bookmarkStart w:id="60" w:name="_Toc49090509"/>
      <w:r/>
      <w:bookmarkStart w:id="61" w:name="_Toc513029219"/>
      <w:r/>
      <w:bookmarkStart w:id="62" w:name="_Toc14577354"/>
      <w:r/>
      <w:bookmarkStart w:id="63" w:name="_Toc513029216"/>
      <w:r/>
      <w:bookmarkStart w:id="64" w:name="_Toc14577355"/>
      <w:r/>
      <w:bookmarkStart w:id="65" w:name="_Toc49090508"/>
      <w:r/>
      <w:bookmarkStart w:id="66" w:name="_Toc49090507"/>
      <w:r>
        <w:rPr>
          <w:rFonts w:hint="eastAsia" w:ascii="方正楷体_GBK" w:hAnsi="方正楷体_GBK" w:eastAsia="方正楷体_GBK" w:cs="方正楷体_GBK"/>
          <w:b/>
          <w:bCs/>
          <w:sz w:val="28"/>
          <w:szCs w:val="28"/>
          <w:lang w:val="en-US" w:eastAsia="zh-CN"/>
        </w:rPr>
        <w:t xml:space="preserve">11.证明磋商响应标的符合磋商文件规定的文件</w:t>
      </w:r>
      <w:bookmarkEnd w:id="59"/>
      <w:r/>
      <w:bookmarkEnd w:id="60"/>
      <w:r/>
      <w:bookmarkEnd w:id="61"/>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62"/>
      <w:r/>
      <w:bookmarkEnd w:id="63"/>
      <w:r/>
      <w:bookmarkEnd w:id="66"/>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64"/>
      <w:r/>
      <w:bookmarkEnd w:id="65"/>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7" w:name="_Hlt26670486"/>
      <w:r/>
      <w:bookmarkEnd w:id="67"/>
      <w:r/>
      <w:bookmarkStart w:id="68" w:name="_Hlt26954846"/>
      <w:r/>
      <w:bookmarkEnd w:id="68"/>
      <w:r/>
      <w:bookmarkStart w:id="69" w:name="_Hlt26670482"/>
      <w:r/>
      <w:bookmarkEnd w:id="69"/>
      <w:r/>
      <w:bookmarkStart w:id="70" w:name="_Hlt26954731"/>
      <w:r/>
      <w:bookmarkEnd w:id="70"/>
      <w:r/>
      <w:bookmarkStart w:id="71" w:name="_Hlt26954848"/>
      <w:r/>
      <w:bookmarkEnd w:id="71"/>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2" w:name="_Toc14577359"/>
      <w:r/>
      <w:bookmarkStart w:id="73" w:name="_Toc49090510"/>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72"/>
      <w:r/>
      <w:bookmarkEnd w:id="73"/>
      <w:r/>
      <w:bookmarkStart w:id="74" w:name="_Toc14577360"/>
      <w:r/>
      <w:bookmarkStart w:id="75" w:name="_Toc49090511"/>
      <w:r>
        <w:rPr>
          <w:rFonts w:hint="eastAsia" w:ascii="方正楷体_GBK" w:hAnsi="方正楷体_GBK" w:eastAsia="方正楷体_GBK" w:cs="方正楷体_GBK"/>
          <w:b/>
          <w:bCs/>
          <w:sz w:val="28"/>
          <w:szCs w:val="28"/>
          <w:lang w:val="en-US" w:eastAsia="zh-CN"/>
        </w:rPr>
        <w:t xml:space="preserve">15.磋商有效期</w:t>
      </w:r>
      <w:bookmarkEnd w:id="74"/>
      <w:r/>
      <w:bookmarkEnd w:id="75"/>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6" w:name="_Hlt26954739"/>
      <w:r/>
      <w:bookmarkEnd w:id="76"/>
      <w:r/>
      <w:bookmarkStart w:id="77" w:name="_Hlt26954852"/>
      <w:r/>
      <w:bookmarkEnd w:id="77"/>
      <w:r/>
      <w:bookmarkStart w:id="78" w:name="_Toc120614217"/>
      <w:r/>
      <w:bookmarkStart w:id="79" w:name="_Toc20823296"/>
      <w:r/>
      <w:bookmarkStart w:id="80" w:name="_Toc16938540"/>
      <w:r/>
      <w:bookmarkStart w:id="81" w:name="_Toc513029224"/>
      <w:r>
        <w:rPr>
          <w:rFonts w:hint="eastAsia" w:ascii="方正黑体_GBK" w:hAnsi="方正黑体_GBK" w:eastAsia="方正黑体_GBK" w:cs="方正黑体_GBK"/>
          <w:b w:val="0"/>
          <w:bCs w:val="0"/>
          <w:color w:val="000000"/>
          <w:sz w:val="30"/>
          <w:szCs w:val="30"/>
        </w:rPr>
        <w:t xml:space="preserve">四、响应文件的递交</w:t>
      </w:r>
      <w:bookmarkEnd w:id="78"/>
      <w:r/>
      <w:bookmarkEnd w:id="79"/>
      <w:r/>
      <w:bookmarkEnd w:id="80"/>
      <w:r/>
      <w:bookmarkEnd w:id="8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2" w:name="_Toc20823297"/>
      <w:r/>
      <w:bookmarkStart w:id="83" w:name="_Toc513029225"/>
      <w:r/>
      <w:bookmarkStart w:id="84" w:name="_Toc16938541"/>
      <w:r/>
      <w:bookmarkStart w:id="85" w:name="_Toc462564084"/>
      <w:r>
        <w:rPr>
          <w:rFonts w:hint="eastAsia" w:ascii="方正楷体_GBK" w:hAnsi="方正楷体_GBK" w:eastAsia="方正楷体_GBK" w:cs="方正楷体_GBK"/>
          <w:b/>
          <w:bCs/>
          <w:sz w:val="28"/>
          <w:szCs w:val="28"/>
          <w:lang w:val="en-US" w:eastAsia="zh-CN"/>
        </w:rPr>
        <w:t xml:space="preserve">17.</w:t>
      </w:r>
      <w:bookmarkEnd w:id="82"/>
      <w:r/>
      <w:bookmarkEnd w:id="83"/>
      <w:r/>
      <w:bookmarkEnd w:id="84"/>
      <w:r/>
      <w:bookmarkEnd w:id="85"/>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6" w:name="_Toc16938542"/>
      <w:r/>
      <w:bookmarkStart w:id="87" w:name="_Toc513029226"/>
      <w:r/>
      <w:bookmarkStart w:id="88" w:name="_Toc20823298"/>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86"/>
      <w:r/>
      <w:bookmarkEnd w:id="87"/>
      <w:r/>
      <w:bookmarkEnd w:id="88"/>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9" w:name="_Toc513029227"/>
      <w:r/>
      <w:bookmarkStart w:id="90" w:name="_Toc20823299"/>
      <w:r/>
      <w:bookmarkStart w:id="91" w:name="_Toc16938543"/>
      <w:r>
        <w:rPr>
          <w:rFonts w:hint="eastAsia" w:ascii="方正楷体_GBK" w:hAnsi="方正楷体_GBK" w:eastAsia="方正楷体_GBK" w:cs="方正楷体_GBK"/>
          <w:b/>
          <w:bCs/>
          <w:sz w:val="28"/>
          <w:szCs w:val="28"/>
          <w:lang w:val="en-US" w:eastAsia="zh-CN"/>
        </w:rPr>
        <w:t xml:space="preserve">18.响应文件</w:t>
      </w:r>
      <w:bookmarkEnd w:id="89"/>
      <w:r/>
      <w:bookmarkEnd w:id="90"/>
      <w:r/>
      <w:bookmarkEnd w:id="91"/>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2" w:name="_Toc513029228"/>
      <w:r/>
      <w:bookmarkStart w:id="93" w:name="_Toc16938544"/>
      <w:r/>
      <w:bookmarkStart w:id="94" w:name="_Toc20823300"/>
      <w:r>
        <w:rPr>
          <w:rFonts w:hint="eastAsia" w:ascii="方正楷体_GBK" w:hAnsi="方正楷体_GBK" w:eastAsia="方正楷体_GBK" w:cs="方正楷体_GBK"/>
          <w:b/>
          <w:bCs/>
          <w:sz w:val="28"/>
          <w:szCs w:val="28"/>
          <w:lang w:val="en-US" w:eastAsia="zh-CN"/>
        </w:rPr>
        <w:t xml:space="preserve">19.响应文件的撤回和修改</w:t>
      </w:r>
      <w:bookmarkEnd w:id="92"/>
      <w:r/>
      <w:bookmarkEnd w:id="93"/>
      <w:r/>
      <w:bookmarkEnd w:id="94"/>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5" w:name="_Toc20823301"/>
      <w:r/>
      <w:bookmarkStart w:id="96" w:name="_Toc120614218"/>
      <w:r/>
      <w:bookmarkStart w:id="97" w:name="_Toc513029229"/>
      <w:r/>
      <w:bookmarkStart w:id="98" w:name="_Toc16938545"/>
      <w:r>
        <w:rPr>
          <w:rFonts w:hint="eastAsia" w:ascii="方正黑体_GBK" w:hAnsi="方正黑体_GBK" w:eastAsia="方正黑体_GBK" w:cs="方正黑体_GBK"/>
          <w:b w:val="0"/>
          <w:bCs w:val="0"/>
          <w:color w:val="000000"/>
          <w:sz w:val="30"/>
          <w:szCs w:val="30"/>
        </w:rPr>
        <w:t xml:space="preserve">五、响应文件的解密与评审</w:t>
      </w:r>
      <w:bookmarkEnd w:id="95"/>
      <w:r/>
      <w:bookmarkEnd w:id="96"/>
      <w:r/>
      <w:bookmarkEnd w:id="97"/>
      <w:r/>
      <w:bookmarkEnd w:id="9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9" w:name="_Toc20823302"/>
      <w:r/>
      <w:bookmarkStart w:id="100" w:name="_Toc16938546"/>
      <w:r/>
      <w:bookmarkStart w:id="101" w:name="_Toc513029230"/>
      <w:r>
        <w:rPr>
          <w:rFonts w:hint="eastAsia" w:ascii="方正楷体_GBK" w:hAnsi="方正楷体_GBK" w:eastAsia="方正楷体_GBK" w:cs="方正楷体_GBK"/>
          <w:b/>
          <w:bCs/>
          <w:sz w:val="28"/>
          <w:szCs w:val="28"/>
          <w:lang w:val="en-US" w:eastAsia="zh-CN"/>
        </w:rPr>
        <w:t xml:space="preserve">2</w:t>
      </w:r>
      <w:bookmarkEnd w:id="99"/>
      <w:r/>
      <w:bookmarkEnd w:id="100"/>
      <w:r/>
      <w:bookmarkEnd w:id="101"/>
      <w:r>
        <w:rPr>
          <w:rFonts w:hint="eastAsia" w:ascii="方正楷体_GBK" w:hAnsi="方正楷体_GBK" w:eastAsia="方正楷体_GBK" w:cs="方正楷体_GBK"/>
          <w:b/>
          <w:bCs/>
          <w:sz w:val="28"/>
          <w:szCs w:val="28"/>
          <w:lang w:val="en-US" w:eastAsia="zh-CN"/>
        </w:rPr>
        <w:t xml:space="preserve">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2" w:name="_Toc20823303"/>
      <w:r/>
      <w:bookmarkStart w:id="103" w:name="_Toc16938547"/>
      <w:r/>
      <w:bookmarkStart w:id="104" w:name="_Toc513029231"/>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磋商小组由采购人代表和有关方面的专家组成，人员构成符合政府采购有关规定。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102"/>
      <w:r/>
      <w:bookmarkEnd w:id="103"/>
      <w:r/>
      <w:bookmarkEnd w:id="104"/>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5" w:name="_Toc513029232"/>
      <w:r/>
      <w:bookmarkStart w:id="106" w:name="_Toc20823304"/>
      <w:r/>
      <w:bookmarkStart w:id="107" w:name="_Toc16938548"/>
      <w:r>
        <w:rPr>
          <w:rFonts w:hint="eastAsia" w:ascii="方正楷体_GBK" w:hAnsi="方正楷体_GBK" w:eastAsia="方正楷体_GBK" w:cs="方正楷体_GBK"/>
          <w:b/>
          <w:bCs/>
          <w:sz w:val="28"/>
          <w:szCs w:val="28"/>
          <w:lang w:val="en-US" w:eastAsia="zh-CN"/>
        </w:rPr>
        <w:t xml:space="preserve">23.评审过程中的澄清</w:t>
      </w:r>
      <w:bookmarkEnd w:id="105"/>
      <w:r/>
      <w:bookmarkEnd w:id="106"/>
      <w:r/>
      <w:bookmarkEnd w:id="107"/>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8" w:name="_Toc20823305"/>
      <w:r/>
      <w:bookmarkStart w:id="109" w:name="_Toc513029233"/>
      <w:r/>
      <w:bookmarkStart w:id="110" w:name="_Toc16938549"/>
      <w:r>
        <w:rPr>
          <w:rFonts w:hint="eastAsia" w:ascii="方正楷体_GBK" w:hAnsi="方正楷体_GBK" w:eastAsia="方正楷体_GBK" w:cs="方正楷体_GBK"/>
          <w:b/>
          <w:bCs/>
          <w:sz w:val="28"/>
          <w:szCs w:val="28"/>
          <w:lang w:val="en-US" w:eastAsia="zh-CN"/>
        </w:rPr>
        <w:t xml:space="preserve">24.响应文件的审</w:t>
      </w:r>
      <w:bookmarkEnd w:id="108"/>
      <w:r/>
      <w:bookmarkEnd w:id="109"/>
      <w:r/>
      <w:bookmarkEnd w:id="110"/>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w:t>
      </w:r>
      <w:r>
        <w:rPr>
          <w:rFonts w:hint="eastAsia" w:ascii="宋体" w:hAnsi="宋体" w:eastAsia="宋体" w:cs="Times New Roman"/>
          <w:color w:val="000000"/>
          <w:sz w:val="24"/>
          <w:szCs w:val="22"/>
          <w:lang w:val="zh-CN"/>
        </w:rPr>
        <w:t xml:space="preserve">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none"/>
          <w:lang w:val="zh-CN" w:eastAsia="zh-CN"/>
        </w:rPr>
        <w:t xml:space="preserve">65</w:t>
      </w:r>
      <w:r>
        <w:rPr>
          <w:rFonts w:hint="eastAsia" w:ascii="宋体" w:hAnsi="宋体" w:eastAsia="宋体" w:cs="Times New Roman"/>
          <w:color w:val="000000"/>
          <w:sz w:val="24"/>
          <w:szCs w:val="22"/>
          <w:u w:val="non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none"/>
          <w:lang w:val="zh-CN" w:eastAsia="zh-CN"/>
        </w:rPr>
        <w:t xml:space="preserve">65</w:t>
      </w:r>
      <w:r>
        <w:rPr>
          <w:rFonts w:hint="eastAsia" w:ascii="宋体" w:hAnsi="宋体" w:eastAsia="宋体" w:cs="Times New Roman"/>
          <w:color w:val="000000"/>
          <w:sz w:val="24"/>
          <w:szCs w:val="22"/>
          <w:u w:val="non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u w:val="none"/>
          <w:lang w:val="zh-CN" w:eastAsia="zh-CN"/>
        </w:rPr>
        <w:t xml:space="preserve">65</w:t>
      </w:r>
      <w:r>
        <w:rPr>
          <w:rFonts w:hint="eastAsia" w:ascii="宋体" w:hAnsi="宋体" w:eastAsia="宋体" w:cs="Times New Roman"/>
          <w:color w:val="000000"/>
          <w:sz w:val="24"/>
          <w:szCs w:val="22"/>
          <w:u w:val="non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none"/>
          <w:lang w:val="zh-CN" w:eastAsia="zh-CN"/>
        </w:rPr>
        <w:t xml:space="preserve">65</w:t>
      </w:r>
      <w:r>
        <w:rPr>
          <w:rFonts w:hint="eastAsia" w:ascii="宋体" w:hAnsi="宋体" w:eastAsia="宋体" w:cs="Times New Roman"/>
          <w:color w:val="000000"/>
          <w:sz w:val="24"/>
          <w:szCs w:val="22"/>
          <w:u w:val="non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（3）报价低于采购项目最高限价</w:t>
      </w:r>
      <w:r>
        <w:rPr>
          <w:rFonts w:hint="eastAsia" w:ascii="宋体" w:hAnsi="宋体" w:eastAsia="宋体" w:cs="Times New Roman"/>
          <w:color w:val="000000"/>
          <w:sz w:val="24"/>
          <w:szCs w:val="22"/>
          <w:u w:val="none"/>
          <w:lang w:val="zh-CN" w:eastAsia="zh-CN"/>
        </w:rPr>
        <w:t xml:space="preserve">65%</w:t>
      </w:r>
      <w:r>
        <w:rPr>
          <w:rFonts w:hint="eastAsia" w:ascii="宋体" w:hAnsi="宋体" w:eastAsia="宋体" w:cs="Times New Roman"/>
          <w:color w:val="000000"/>
          <w:sz w:val="24"/>
          <w:szCs w:val="22"/>
          <w:lang w:val="zh-CN" w:eastAsia="zh-CN"/>
        </w:rPr>
        <w:t xml:space="preserve">的，即报价&lt;采购项目最高限价×</w:t>
      </w:r>
      <w:r>
        <w:rPr>
          <w:rFonts w:hint="eastAsia" w:ascii="宋体" w:hAnsi="宋体" w:eastAsia="宋体" w:cs="Times New Roman"/>
          <w:color w:val="000000"/>
          <w:sz w:val="24"/>
          <w:szCs w:val="22"/>
          <w:u w:val="none"/>
          <w:lang w:val="zh-CN"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zh-CN" w:eastAsia="zh-CN"/>
        </w:rPr>
        <w:t xml:space="preserve">报价</w:t>
      </w:r>
      <w:r>
        <w:rPr>
          <w:rFonts w:hint="eastAsia" w:ascii="宋体" w:hAnsi="宋体" w:eastAsia="宋体" w:cs="Times New Roman"/>
          <w:color w:val="000000"/>
          <w:sz w:val="24"/>
          <w:szCs w:val="22"/>
          <w:lang w:val="zh-CN"/>
        </w:rPr>
        <w:t xml:space="preserve">过低，有可能影响产品质量或者</w:t>
      </w:r>
      <w:r>
        <w:rPr>
          <w:rFonts w:hint="eastAsia" w:ascii="宋体" w:hAnsi="宋体" w:eastAsia="宋体" w:cs="Times New Roman"/>
          <w:color w:val="000000"/>
          <w:sz w:val="24"/>
          <w:szCs w:val="22"/>
          <w:lang w:val="zh-CN"/>
        </w:rPr>
        <w:t xml:space="preserve">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1"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11"/>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2" w:name="_Toc16938550"/>
      <w:r/>
      <w:bookmarkStart w:id="113" w:name="_Toc513029234"/>
      <w:r/>
      <w:bookmarkStart w:id="114" w:name="_Toc20823306"/>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12"/>
      <w:r/>
      <w:bookmarkEnd w:id="113"/>
      <w:r/>
      <w:bookmarkEnd w:id="114"/>
      <w:r>
        <w:rPr>
          <w:rFonts w:hint="eastAsia" w:ascii="方正楷体_GBK" w:hAnsi="方正楷体_GBK" w:eastAsia="方正楷体_GBK" w:cs="方正楷体_GBK"/>
          <w:b/>
          <w:bCs/>
          <w:sz w:val="28"/>
          <w:szCs w:val="28"/>
          <w:lang w:val="en-US" w:eastAsia="zh-CN"/>
        </w:rPr>
        <w:t xml:space="preserve">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5" w:name="_Toc16938551"/>
      <w:r/>
      <w:bookmarkStart w:id="116" w:name="_Toc120614219"/>
      <w:r/>
      <w:bookmarkStart w:id="117" w:name="_Toc20823307"/>
      <w:r/>
      <w:bookmarkStart w:id="118" w:name="_Toc513029235"/>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lang w:val="en-US" w:eastAsia="zh-CN"/>
        </w:rPr>
        <w:t xml:space="preserve">（财库〔2014〕214号）</w:t>
      </w:r>
      <w:r>
        <w:rPr>
          <w:rFonts w:hint="eastAsia" w:ascii="宋体" w:hAnsi="宋体" w:eastAsia="宋体" w:cs="Times New Roman"/>
          <w:color w:val="000000"/>
          <w:sz w:val="24"/>
          <w:szCs w:val="21"/>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5"/>
      <w:r/>
      <w:bookmarkEnd w:id="116"/>
      <w:r/>
      <w:bookmarkEnd w:id="117"/>
      <w:r/>
      <w:bookmarkEnd w:id="118"/>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9" w:name="_Toc513029238"/>
      <w:r/>
      <w:bookmarkStart w:id="120" w:name="_Toc20823310"/>
      <w:r/>
      <w:bookmarkStart w:id="121" w:name="_Toc16938554"/>
      <w:r>
        <w:rPr>
          <w:rFonts w:hint="eastAsia" w:ascii="方正楷体_GBK" w:hAnsi="方正楷体_GBK" w:eastAsia="方正楷体_GBK" w:cs="方正楷体_GBK"/>
          <w:b/>
          <w:bCs/>
          <w:sz w:val="28"/>
          <w:szCs w:val="28"/>
          <w:lang w:val="en-US" w:eastAsia="zh-CN"/>
        </w:rPr>
        <w:t xml:space="preserve">2</w:t>
      </w:r>
      <w:bookmarkEnd w:id="119"/>
      <w:r>
        <w:rPr>
          <w:rFonts w:hint="eastAsia" w:ascii="方正楷体_GBK" w:hAnsi="方正楷体_GBK" w:eastAsia="方正楷体_GBK" w:cs="方正楷体_GBK"/>
          <w:b/>
          <w:bCs/>
          <w:sz w:val="28"/>
          <w:szCs w:val="28"/>
          <w:lang w:val="en-US" w:eastAsia="zh-CN"/>
        </w:rPr>
        <w:t xml:space="preserve">6.确定</w:t>
      </w:r>
      <w:bookmarkEnd w:id="120"/>
      <w:r/>
      <w:bookmarkEnd w:id="121"/>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2" w:name="_Toc200451960"/>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22"/>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en-US"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8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磋商</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keepLines w:val="0"/>
        <w:keepNext w:val="0"/>
        <w:pageBreakBefore w:val="0"/>
        <w:spacing w:before="0" w:after="0" w:line="240" w:lineRule="auto"/>
        <w:widowControl w:val="off"/>
        <w:rPr>
          <w:rFonts w:hint="eastAsia" w:ascii="宋体" w:hAnsi="宋体" w:eastAsia="宋体" w:cs="Courier New"/>
          <w:color w:val="000000"/>
          <w14:ligatures w14:val="none"/>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或其他合法权利的起诉。一旦出现侵权，由乙方负全部责任，并赔偿甲方由此而产生的全部损失（包括但不限于甲方向第三方支付的赔偿金额、诉讼费、保全费、公证费、律师费、差旅费等）。如乙方存在上述侵权行为，除第三方权利人同意甲方继续使用本合同服务内容且乙方已承担继续使用费用外，乙方须全额退还甲方已付款项。</w:t>
      </w:r>
      <w:r>
        <w:rPr>
          <w:rFonts w:hint="eastAsia" w:ascii="宋体" w:hAnsi="宋体" w:eastAsia="宋体" w:cs="Courier New"/>
          <w:color w:val="000000"/>
          <w:sz w:val="24"/>
          <w:szCs w:val="24"/>
        </w:rPr>
      </w:r>
      <w:r/>
    </w:p>
    <w:p>
      <w:pPr>
        <w:keepLines w:val="0"/>
        <w:keepNext w:val="0"/>
        <w:pageBreakBefore w:val="0"/>
        <w:spacing w:before="0" w:after="0" w:line="240" w:lineRule="auto"/>
        <w:widowControl w:val="off"/>
        <w:rPr>
          <w:rFonts w:hint="eastAsia" w:ascii="宋体" w:hAnsi="宋体" w:eastAsia="宋体" w:cs="Courier New"/>
          <w:color w:val="000000"/>
          <w:sz w:val="24"/>
          <w:szCs w:val="24"/>
          <w14:ligatures w14:val="none"/>
        </w:rPr>
        <w:outlineLvl w:val="9"/>
      </w:pPr>
      <w:r>
        <w:rPr>
          <w:rFonts w:hint="eastAsia" w:ascii="宋体" w:hAnsi="宋体" w:eastAsia="宋体" w:cs="Courier New"/>
          <w:color w:val="000000"/>
          <w:sz w:val="24"/>
          <w:szCs w:val="24"/>
        </w:rPr>
        <w:t xml:space="preserve">4.2 乙方承诺本项目所产生的知识产权归甲方所有，未经甲方书面同意，项目任何资料和成果乙方均不得对外公布、向他人提供、发表或者报评各种奖项。</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8.1合同款项的支付方式及时间</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8.1.1合同签订后，甲方支付合同总价款的</w:t>
      </w:r>
      <w:r>
        <w:rPr>
          <w:rFonts w:hint="eastAsia" w:ascii="宋体" w:hAnsi="宋体" w:eastAsia="宋体" w:cs="Courier New"/>
          <w:color w:val="000000"/>
          <w:sz w:val="24"/>
          <w:szCs w:val="24"/>
          <w:lang w:val="en-US" w:eastAsia="zh-CN"/>
        </w:rPr>
        <w:t xml:space="preserve">5</w:t>
      </w:r>
      <w:r>
        <w:rPr>
          <w:rFonts w:hint="eastAsia" w:ascii="宋体" w:hAnsi="宋体" w:eastAsia="宋体" w:cs="Courier New"/>
          <w:color w:val="000000"/>
          <w:sz w:val="24"/>
          <w:szCs w:val="24"/>
        </w:rPr>
        <w:t xml:space="preserve">0%作为预付款。</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8.1.2</w:t>
      </w:r>
      <w:r>
        <w:rPr>
          <w:rFonts w:hint="eastAsia" w:ascii="宋体" w:hAnsi="宋体" w:eastAsia="宋体" w:cs="Courier New"/>
          <w:color w:val="000000"/>
          <w:sz w:val="24"/>
          <w:szCs w:val="24"/>
        </w:rPr>
        <w:t xml:space="preserve">合同签订后90天内完成项目改造任务，并进入90天试运行，试运行期满，乙方交付的服务符合甲方技术要求，经监理单位和甲方书面确认后，甲方向乙方支付合同总价款的20%。</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8.1.3通过数据局验收</w:t>
      </w:r>
      <w:r>
        <w:rPr>
          <w:rFonts w:hint="eastAsia" w:ascii="宋体" w:hAnsi="宋体" w:eastAsia="宋体" w:cs="Courier New"/>
          <w:color w:val="000000"/>
          <w:sz w:val="24"/>
          <w:szCs w:val="24"/>
          <w:lang w:val="en-US" w:eastAsia="zh-CN"/>
        </w:rPr>
        <w:t xml:space="preserve">后</w:t>
      </w:r>
      <w:r>
        <w:rPr>
          <w:rFonts w:hint="eastAsia" w:ascii="宋体" w:hAnsi="宋体" w:eastAsia="宋体" w:cs="Courier New"/>
          <w:color w:val="000000"/>
          <w:sz w:val="24"/>
          <w:szCs w:val="24"/>
        </w:rPr>
        <w:t xml:space="preserve">，甲方向乙方支付合同总价款的</w:t>
      </w:r>
      <w:r>
        <w:rPr>
          <w:rFonts w:hint="eastAsia" w:ascii="宋体" w:hAnsi="宋体" w:eastAsia="宋体" w:cs="Courier New"/>
          <w:color w:val="000000"/>
          <w:sz w:val="24"/>
          <w:szCs w:val="24"/>
          <w:lang w:val="en-US" w:eastAsia="zh-CN"/>
        </w:rPr>
        <w:t xml:space="preserve">2</w:t>
      </w:r>
      <w:r>
        <w:rPr>
          <w:rFonts w:hint="eastAsia" w:ascii="宋体" w:hAnsi="宋体" w:eastAsia="宋体" w:cs="Courier New"/>
          <w:color w:val="000000"/>
          <w:sz w:val="24"/>
          <w:szCs w:val="24"/>
        </w:rPr>
        <w:t xml:space="preserve">5%。</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8.1.4本项目自验收合格之日起进入运维期，运维期满365天后，甲方向乙方支付合同剩余尾款。</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8.1.5满足合同约定支付条件的，甲方收到乙方发票后10个工作日内，将资金支付到合同约定的乙方账户。</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根据《保障中小企业款项支付条例》</w:t>
      </w:r>
      <w:r>
        <w:rPr>
          <w:rFonts w:hint="eastAsia" w:ascii="宋体" w:hAnsi="宋体" w:eastAsia="宋体" w:cs="Courier New"/>
          <w:color w:val="000000"/>
          <w:sz w:val="24"/>
          <w:szCs w:val="24"/>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10.7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 0.5‰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w:t>
      </w:r>
      <w:r>
        <w:rPr>
          <w:rFonts w:hint="eastAsia" w:ascii="宋体" w:hAnsi="宋体" w:eastAsia="宋体" w:cs="Courier New"/>
          <w:color w:val="000000"/>
          <w:sz w:val="24"/>
          <w:szCs w:val="24"/>
        </w:rPr>
        <w:t xml:space="preserve">乙方逾期提供服务的，应按逾期提供服务合同总额每日</w:t>
      </w:r>
      <w:r>
        <w:rPr>
          <w:rFonts w:hint="eastAsia" w:ascii="宋体" w:hAnsi="宋体" w:eastAsia="宋体" w:cs="Courier New"/>
          <w:color w:val="000000"/>
          <w:sz w:val="24"/>
          <w:szCs w:val="24"/>
          <w:u w:val="single"/>
        </w:rPr>
        <w:t xml:space="preserve"> 0.5‰ </w:t>
      </w:r>
      <w:r>
        <w:rPr>
          <w:rFonts w:hint="eastAsia" w:ascii="宋体" w:hAnsi="宋体" w:eastAsia="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乙方应当向甲方退还已收款项，并应向甲方支付合同总额</w:t>
      </w:r>
      <w:r>
        <w:rPr>
          <w:rFonts w:hint="eastAsia" w:ascii="宋体" w:hAnsi="宋体" w:eastAsia="宋体" w:cs="Courier New"/>
          <w:color w:val="000000"/>
          <w:sz w:val="24"/>
          <w:szCs w:val="24"/>
          <w:u w:val="single"/>
        </w:rPr>
        <w:t xml:space="preserve"> 20%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甲方有权拒绝接受服务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keepLines w:val="0"/>
        <w:keepNext w:val="0"/>
        <w:pageBreakBefore w:val="0"/>
        <w:spacing w:before="0" w:after="0" w:line="240" w:lineRule="auto"/>
        <w:widowControl w:val="off"/>
        <w:rPr>
          <w:rFonts w:hint="eastAsia" w:ascii="宋体" w:hAnsi="宋体" w:eastAsia="宋体" w:cs="Courier New"/>
          <w:color w:val="000000"/>
          <w:sz w:val="24"/>
          <w:szCs w:val="24"/>
          <w14:ligatures w14:val="none"/>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keepLines w:val="0"/>
        <w:keepNext w:val="0"/>
        <w:pageBreakBefore w:val="0"/>
        <w:spacing w:before="0" w:after="0" w:line="240" w:lineRule="auto"/>
        <w:widowControl w:val="off"/>
        <w:rPr>
          <w:rFonts w:hint="eastAsia" w:ascii="宋体" w:hAnsi="宋体" w:eastAsia="宋体" w:cs="Courier New"/>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rPr>
        <w:t xml:space="preserve">13.2双方确认本合同载明的地址可作为合同履行过程中相关文书、法院送达诉讼文书的地址，因载明的住所地有误或未及时告知变更后的地址，导致相关文书及诉讼文书没能实际被接收的、邮寄送达的，相关文书及诉讼文书退回之日即视为送达之日；因一方拒收的，相关文书及诉讼文书退回之日即视为送达之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t xml:space="preserve">（</w:t>
      </w:r>
      <w:r>
        <w:rPr>
          <w:rFonts w:hint="eastAsia" w:hAnsi="宋体" w:eastAsia="宋体" w:cs="Courier New"/>
          <w:sz w:val="24"/>
          <w:szCs w:val="24"/>
        </w:rPr>
        <w:t xml:space="preserve">以下</w:t>
      </w:r>
      <w:r>
        <w:rPr>
          <w:rFonts w:hint="eastAsia" w:hAnsi="宋体" w:eastAsia="宋体" w:cs="Courier New"/>
          <w:sz w:val="24"/>
          <w:szCs w:val="24"/>
        </w:rPr>
        <w:t xml:space="preserve">无</w:t>
      </w:r>
      <w:r>
        <w:rPr>
          <w:rFonts w:hint="eastAsia" w:hAnsi="宋体" w:eastAsia="宋体" w:cs="Courier New"/>
          <w:sz w:val="24"/>
          <w:szCs w:val="24"/>
        </w:rPr>
        <w:t xml:space="preserve">正文</w:t>
      </w:r>
      <w:r>
        <w:rPr>
          <w:rFonts w:hint="eastAsia" w:hAnsi="宋体" w:eastAsia="宋体" w:cs="Courier New"/>
          <w:sz w:val="24"/>
          <w:szCs w:val="24"/>
        </w:rPr>
        <w:t xml:space="preserve">）</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11"/>
        <w:jc w:val="center"/>
        <w:spacing w:line="240" w:lineRule="auto"/>
        <w:rPr>
          <w:rFonts w:hint="eastAsia" w:ascii="方正小标宋简体" w:hAnsi="方正小标宋简体" w:eastAsia="方正小标宋简体" w:cs="方正小标宋简体"/>
          <w:color w:val="000000"/>
          <w:sz w:val="36"/>
          <w:szCs w:val="36"/>
          <w:lang w:val="en-US" w:eastAsia="zh-CN" w:bidi="ar-SA"/>
        </w:rPr>
      </w:pPr>
      <w:r>
        <w:rPr>
          <w:rFonts w:hint="eastAsia" w:hAnsi="宋体"/>
          <w:color w:val="000000"/>
          <w:sz w:val="24"/>
          <w:szCs w:val="24"/>
          <w:highlight w:val="none"/>
        </w:rPr>
        <w:br w:type="page" w:clear="all"/>
      </w:r>
      <w:bookmarkEnd w:id="0"/>
      <w:r/>
      <w:bookmarkEnd w:id="1"/>
      <w:r/>
      <w:bookmarkEnd w:id="2"/>
      <w:r/>
      <w:bookmarkEnd w:id="3"/>
      <w:r/>
      <w:bookmarkEnd w:id="4"/>
      <w:r/>
      <w:bookmarkEnd w:id="5"/>
      <w:r/>
      <w:bookmarkStart w:id="123" w:name="_Toc26554093"/>
      <w:r/>
      <w:bookmarkStart w:id="124" w:name="_Toc49090575"/>
      <w:r/>
      <w:bookmarkStart w:id="125" w:name="_Toc462564139"/>
      <w:r/>
      <w:bookmarkStart w:id="126" w:name="_Toc479757211"/>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南京市绿化园林局现有智慧园林精细化管理平台信息系统，承担绿化园林精细化管理的重要</w:t>
      </w:r>
      <w:r>
        <w:rPr>
          <w:rFonts w:hint="eastAsia" w:ascii="宋体" w:hAnsi="宋体" w:eastAsia="宋体" w:cs="Times New Roman"/>
          <w:color w:val="000000"/>
          <w:sz w:val="24"/>
          <w:szCs w:val="24"/>
          <w:lang w:val="en-US" w:eastAsia="zh-CN"/>
        </w:rPr>
        <w:t xml:space="preserve">职能，服务全市约250名用户，涵盖南京市绿化园林局内部、各区园林绿化主管部门和园林绿化设施养护单位的工作人员。目前系统部分硬件服务器仍使用Windows操作系统，数据库采用PostgreSQL，GIS软件为ArcGIS Server标准版，Web中间件使用Tomcat等非国产产品，存在核心技术依赖、安全可控性不足等风险，且部分功能模块在现有环境下的适配性与运行效率有待提升，已难以满足数字政府建设与信息安全保障的新形势、新要求。为构建自主可控的信息技术体系，保障系统安全稳定运行，亟须开展信息系统适配改造工作。</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5"/>
        <w:tblW w:w="5187"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877"/>
        <w:gridCol w:w="723"/>
        <w:gridCol w:w="701"/>
        <w:gridCol w:w="1044"/>
        <w:gridCol w:w="1044"/>
        <w:gridCol w:w="1265"/>
        <w:gridCol w:w="786"/>
        <w:gridCol w:w="1072"/>
        <w:gridCol w:w="1072"/>
      </w:tblGrid>
      <w:tr>
        <w:trPr>
          <w:trHeight w:val="936"/>
        </w:trPr>
        <w:tc>
          <w:tcPr>
            <w:tcW w:w="2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92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4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1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69"/>
              <w:jc w:val="center"/>
              <w:rPr>
                <w:rFonts w:hint="eastAsia"/>
                <w:lang w:val="en-US"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lang w:val="en-US" w:eastAsia="zh-CN"/>
              </w:rPr>
            </w:r>
            <w:r/>
          </w:p>
        </w:tc>
        <w:tc>
          <w:tcPr>
            <w:tcW w:w="51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3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sz w:val="24"/>
                <w:szCs w:val="24"/>
                <w:lang w:val="en-US" w:eastAsia="zh-CN"/>
              </w:rPr>
              <w:t xml:space="preserve">属性</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rPr>
                <w:rFonts w:hint="eastAsia" w:ascii="宋体" w:hAnsi="宋体" w:eastAsia="宋体" w:cs="Times New Roman"/>
                <w:bCs/>
                <w:color w:val="000000"/>
                <w:sz w:val="24"/>
                <w:szCs w:val="24"/>
                <w:lang w:eastAsia="zh-CN"/>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eastAsia="zh-CN"/>
              </w:rPr>
            </w:r>
            <w:r/>
          </w:p>
        </w:tc>
      </w:tr>
      <w:tr>
        <w:trPr>
          <w:trHeight w:val="609"/>
        </w:trPr>
        <w:tc>
          <w:tcPr>
            <w:tcW w:w="2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1</w:t>
            </w:r>
            <w:r>
              <w:rPr>
                <w:rFonts w:hint="eastAsia" w:ascii="宋体" w:hAnsi="宋体" w:eastAsia="宋体" w:cs="Times New Roman"/>
                <w:bCs/>
                <w:color w:val="000000"/>
                <w:sz w:val="24"/>
                <w:szCs w:val="24"/>
                <w:lang w:eastAsia="zh-CN"/>
              </w:rPr>
            </w:r>
            <w:r/>
          </w:p>
        </w:tc>
        <w:tc>
          <w:tcPr>
            <w:tcW w:w="92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智慧园林精细化管理平台系统信创改造</w:t>
            </w:r>
            <w:r>
              <w:rPr>
                <w:rFonts w:hint="eastAsia" w:ascii="宋体" w:hAnsi="宋体" w:eastAsia="宋体" w:cs="Times New Roman"/>
                <w:bCs/>
                <w:color w:val="000000"/>
                <w:sz w:val="24"/>
                <w:szCs w:val="24"/>
                <w:lang w:eastAsia="zh-CN"/>
              </w:rPr>
            </w:r>
            <w:r/>
          </w:p>
        </w:tc>
        <w:tc>
          <w:tcPr>
            <w:tcW w:w="3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1</w:t>
            </w:r>
            <w:r>
              <w:rPr>
                <w:rFonts w:hint="eastAsia" w:ascii="宋体" w:hAnsi="宋体" w:eastAsia="宋体" w:cs="Times New Roman"/>
                <w:bCs/>
                <w:color w:val="000000"/>
                <w:sz w:val="24"/>
                <w:szCs w:val="24"/>
                <w:lang w:eastAsia="zh-CN"/>
              </w:rPr>
            </w:r>
            <w:r/>
          </w:p>
        </w:tc>
        <w:tc>
          <w:tcPr>
            <w:tcW w:w="34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项</w:t>
            </w:r>
            <w:r>
              <w:rPr>
                <w:rFonts w:hint="eastAsia" w:ascii="宋体" w:hAnsi="宋体" w:eastAsia="宋体" w:cs="Times New Roman"/>
                <w:bCs/>
                <w:color w:val="000000"/>
                <w:sz w:val="24"/>
                <w:szCs w:val="24"/>
                <w:lang w:eastAsia="zh-CN"/>
              </w:rPr>
            </w:r>
            <w:r/>
          </w:p>
        </w:tc>
        <w:tc>
          <w:tcPr>
            <w:tcW w:w="51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r>
            <w:r/>
          </w:p>
        </w:tc>
        <w:tc>
          <w:tcPr>
            <w:tcW w:w="51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r>
            <w:r/>
          </w:p>
        </w:tc>
        <w:tc>
          <w:tcPr>
            <w:tcW w:w="6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软件和信息技术服务业</w:t>
            </w:r>
            <w:r>
              <w:rPr>
                <w:rFonts w:hint="eastAsia" w:ascii="宋体" w:hAnsi="宋体" w:eastAsia="宋体" w:cs="Times New Roman"/>
                <w:bCs/>
                <w:color w:val="000000"/>
                <w:sz w:val="24"/>
                <w:szCs w:val="24"/>
                <w:lang w:val="en-US" w:eastAsia="zh-CN"/>
              </w:rPr>
            </w:r>
            <w:r/>
          </w:p>
        </w:tc>
        <w:tc>
          <w:tcPr>
            <w:tcW w:w="3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Times New Roman"/>
                <w:bCs/>
                <w:color w:val="000000"/>
                <w:sz w:val="24"/>
                <w:szCs w:val="24"/>
                <w:lang w:val="en-US" w:eastAsia="zh-CN"/>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eastAsia="zh-CN"/>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★（一）技术要求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1.智慧园林精细化管理平台系统信创改造服务内容</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1.1国产基础软件适配改造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对平台进行全栈国产化适配，确保其可在国产操作系统（欧拉）、国产数据库（达梦）、国产GIS平台（超图）、中间件（金蝶）等信创环境下稳定运行。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1.2功能模块迁移适配</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1.2.1园林一张图改造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园林一张图进行信创改造，基于信创技术体系适配国产数据库和GIS平台，包括查询统计、高级检索、园林指标等功能。其中查询统计包括绿地查询、行道树查询、地块查询、古树名木查询、公园专题、林地专题、湿地专题、专题统计等功能，高级检索包括行道树高级检索、绿地统计等功能，园林指标实现建成区绿地率、建成区绿化覆盖率、人均公园绿地面积等指标统计结果的展示。</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1.2.2数字门户改造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数字门户进行信创改造，基于信创技术体系适配国产数据库和GIS平台，包括绿地专题、树木专题、生态园林主要指标等信息的可视化展示，通过改造确保平台在完全国产化环境下，仍能高效实现园林业务数据全景展示、智能分析和决策指挥功能，满足智慧园林平台的现代化管理需求。为满足全市园林绿化管理人员统一身份认证体系的深度集成要求，需新增跨部门单点登录(SSO)的高并发接口开发；同时，为响应移动端适配改造标准，门户前端需重构交互组件。</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1.2.3资源管理子平台改造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资源管理子平台进行信创改造，基于信创技术体系适配国产数据库和GIS平台，建立标准化数据资源目录，支持对园林绿化数据进行分层分级处理，并以树状结构逐级展示，可直观可视化呈现行道树、古树名木、绿地、林地等园林资源数据。集成国产可视化工具开发园林绿化数据专题图，支持资源分布等信息的交互式分析，最终构建自主可控的综合资源管理平台，提升园林资源数字化治理水平。</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1.2.4业务管理子平台改造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业务管理子平台进行信创改造，基于信创技术体系适配国产数据库和GIS平台，包括绿化管理、规划管理、公园管理、林业管理、古树名木、科研管理、园林工程指导、安全生产、有害生物管理等模块，确保其在信创环境下稳定运行，提升园林业务的管理效率与数据安全防护能力。</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1.2.5智慧服务子平台改造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本次智慧服务子平台国产化改造重点实现设备接入与智能应用升级。集成江豚监控、病虫害监测等数据，形成自主可控的智能监测体系，在保障数据安全同时提升养护决策智能化水平。</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1.2.6运维管理子平台改造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运维管理子平台进行信创改造，基于信创技术体系适配国产数据库和GIS平台，包括用户管理、角色管理、权限管理、部门管理、菜单管理、字典管理、岗位管理等功能，构建自主可控的安全管理体系，在提升管理效能的同时全面保障系统安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1.2.7智慧移动APP改造需求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智能终端应用进行信创适配改造。重点针对园林统计、绿化管理、指标展示等功能进行国产化适配，同时在飘絮期展示飘絮预报信息，确保功能稳定性与操作流畅性，实现智能终端在园林管理场景下的安全可靠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1.3数据迁移与存储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对平台现有数据库开展全面国产化适配改造，采用达梦国产数据库替代原有数据库产品，统筹完成数字门户、资源管理、业务管理、智慧服务、运维管理、智慧移动六大核心子平台的全量数据迁移与应用架构重构，确保迁移过程数据完整准确、业务连续平稳。同步建立适配信创环境的数据库运维管理体系，实现从底层数据库到上层应用的全栈自主可控，在满足网络安全等级保护2.0要求的基础上，进一步提升系统运行性能与稳定性。</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保障迁移工作科学规范、可落地可验证，项目按照迁移需求分析、源与目标系统对比、迁移策略制定、全流程实施管控的思路开展实施，在重点推进GIS空间数据迁移的同时，同步完善业务属性数据、系统配置数据、用户权限数据、历史台账数据等非空间数据迁移方案，确保两类数据迁移标准统一、节奏一致、成果可控。</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1.3.1数据迁移范围与内容</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(1)GIS数据迁移整理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工作需完成规划绿地、现状绿地、养护绿地、行道树、古树名木、公园、林地、湿地、自然保护地、水体岸线等11大类空间专题数据，以及7年生态园林指标统计数据的跨库迁移，涉及数据总量达403张数据表。迁移过程需兼顾数据结构完整性、空间拓扑一致性与属性信息准确性，同步开展数据清洗、格式转换、字段标准化及入库校验等全流程处理，确保从PG数据库到达梦数据库的无缝迁移与高效应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(2)非GIS业务数据迁移</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针对六大核心子平台业务数据，开展全量非空间数据迁移实施。在迁移前全面梳理源系统表结构、关联关系、主键外键约束、索引及存储逻辑，明确源数据库与达梦数据库的数据类型映射关系、SQL语法差异及事务处理规则；采用ETL工具实现业务数据的抽取、转换与加载，对历史冗余数据、异常数据进行清洗治理，统一数据编码与业务字典规范。迁移过程实行全量迁移与增量同步相结合，分批次、分模块开展数据比对与校验，确保业务数据不丢失、关联关系不断裂、历史流程可追溯，保障平台业务功能在信创环境下完整可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(3)GIS服务配图制作</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承担ArcGIS平台至超图平台的跨平台GIS服务配图迁移与全量重构工作，核心</w:t>
      </w:r>
      <w:r>
        <w:rPr>
          <w:rFonts w:hint="eastAsia" w:ascii="宋体" w:hAnsi="宋体" w:eastAsia="宋体" w:cs="Times New Roman"/>
          <w:color w:val="000000"/>
          <w:sz w:val="24"/>
          <w:szCs w:val="24"/>
          <w:lang w:val="en-US" w:eastAsia="zh-CN"/>
        </w:rPr>
        <w:t xml:space="preserve">涵盖两大核心任务模块：一是配图脚本深度开发，需针对不同空间数据图层（含矢量、栅格、专题要素等）编写适配超图平台的配图脚本，实现图层符号化、样式渲染、标签排版等功能的精准复刻与优化升级；二是配图字体样式体系化定制，需依据业务标准与可视化需求，构建多维度、可复用的字体样式库，包含字体类型、大小、颜色、描边、注记规则等全要素定义，并完成与超图平台的无缝对接调试。整体工作需攻克跨平台技术适配难题，保障配图效果一致性、渲染效率稳定性及业务应用兼容性，涉及多源数据图层的逐一测试、调优与验收，任务复杂度高、技术要求较高。</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(4)GIS服务发布部署</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向规划绿地、现状绿地、养护绿地、行道树、古树名木、公园、林地、湿地、自然保护地、水体岸线十大空间专题及7年生态园林指标统计数据，开展GIS服务的集约化发布工作，需完成总计178个GIS服务的配置、调试与上线。发布过程需严格遵循空间数据服务规范，逐一完成服务接口定义、权限分配、访问策略配置及功能有效性验证，保障各类服务稳定运行、高效调用，为后续业务应用提供精准、可靠的空间数据支撑。</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1.3.2数据迁移质量与保障要求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迁移须遵循“全量抽取、清洗转换、验证入库、增量同步、回滚保障”流程，提供完整迁移方案与回退机制。</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迁移完成后须进行数据一致性校验、完整性校验、准确性校验、空间逻辑校验，提供校验报告与验收清单。</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迁移后系统功能、地图展示、查询统计、分析运算、接口调用等与原系统保持一致，无数据错乱、缺失、重复、偏移等问题。</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迁移过程不得影响现有系统正常使用，支持双轨运行验证，确保上线平稳切换。</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1.3.3数据存储总体要求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数据存储基于南京市政务云资源建设，采用自主可控国产化存储架构，满足结构化数据、空间数据、非结构化数据的集中存储、统一管理与弹性扩展，确保数据安全、高可用、可恢复、易运维，满足等保二级、密评二级及政务数据安全管理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1.3.4存储容量与扩展性要求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平台初始存储容量不低于1TB，满足绿地、林地、湿地、古树名木、监测数据、业务数据、图片视频等存储需求。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具备弹性扩展能力，支持每年不低于300GB数据增量存储，支持在线扩容、动态调整且不影响业务运行。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支持数据库存储、文件存储、对象存储统一管理，满足空间大数据与高并发访问性能需求。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1.3.5数据备份与恢复要求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建立完善的数据备份体系，数据库至少每10日进行一次增量备份，每30日进行一次全量备份。</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业务应用系统部署包、配置文件、日志文件等须建立自动备份机制，确保可追溯、可恢复。</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备份数据异地存放、定期校验，支持故障快速恢复，恢复后数据完整可用，确保业务连续性。</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1.3.6数据安全与合规要求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数据存储与传输采用加密机制，核心业务数据、敏感信息实现加密存储与访问控制。</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实现数据分类分级管理、操作日志全记录、权限最小化管控，满足三员分立管理要求。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符合政务数据资源共享与安全管理相关规范，支持数据质量核查、元数据管理与资源目录挂接。</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1.4终端系统及接口改造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智慧园林项目主要对智能终端应用开展信创适配改造。围绕园林统计、绿化管理、指标展示等核心功能进行国产化兼容适配与性能优化，完善终端与后台系统接口对接；新增飘絮期预报信息展示模块，实现飘絮预警信息在智能终端上实时呈现。通过改造提升终端应用功能稳定性、操作流畅度与运行安全性，满足园林管理移动端业务需求，保障智能终端在园林管理场景下安全、稳定、可靠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2.其他技术要求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2.1智慧园林精细化管理平台性能指标</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2.1.1系统稳定性指标</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（1）系统保证7*24小时不间断运行；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（2）平均故障间隔时间（MTBF）≥1000小时；</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（3）平均修复时间MTTR≤2小时；</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（4）可用率≥99.99%；</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（5）正式上线运营后，数据可靠性达到99.99%；</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（6）正式上线运营后，数据存储系统可用性达到99.9%。</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2.1.2系统应用性能指标</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（1）采用可扩展、可插拔、支持分布式部署基于SOA架构的技术路线；</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（2）用户登录时间≤5秒；</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（3）新增、修改、删除、查询、列表显示页面≤5秒，峰值≤10秒；</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（4）统计图表类页面展示≤10秒，复杂的大数据量运算，响应时间≤15秒；</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2.1.3系统响应时间指标</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（1）执行数据添加数据接口响应低于5s；</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（2）执行数据更新数据接口时间少于5s。</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2.1.4系统并发处理能力指标</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总用户数约250人左右，并发量用户峰值约为50人。在业务高峰期间，系统平均响应时间要求不超过非业务高峰期间平均响应时间的1.5倍。</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2.2智慧园林精细化管理平台网络安全建设要求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2.2.1网络安全总体建设要求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信创改造中，基于政务云资源，进行包括系统等级保护建设和商用密码改造，改造完成后需要通过等保二级和密评二级。具体包括：重要数据传输机密性和完整性、重要数据存储完整性、网络和通信安全、设备和计算安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需严格遵循《网络安全法》《数据安全法》《个人信息保护法》等国家法律法规要求，全面落实南京市政务云的网络安全建设原则和策略，确保整体平台在数据采集、存储、处理、传输和应用全过程中的安全可控。</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2.2.2网络安全分项建设要求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（1）保障体系要求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平台建设与其它的系统存在交互，系统之间通过服务方式提供接口，功能服务接口的开发采用微服务的架构进行开发，接口访问需要进行安全验证，通过权限验证才能获取请求的数据，确保数据接口的安全可控；并约定数据返回的格式，从而便于系统的集成调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（2）安全等级保护建设要求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本系统使用电子政务云平台提供的物理和网络环境；使用电子政务云平台服务器部署系统应用，选用政务云平台提供的国产操作系统，保证操作系统稳定性和补丁升级的可用性。</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安全定级方面，根据《信息安全技术网络安全等级保护定级指南》（GB/T22240-2020），本项目按照信息系统安全等级保护第二级要求进行建设，定级对象为涉及公民、法人重要权益的信息系统，需具备抵御较小规模恶意攻击的能力。</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（3）信息系统密码应用解决方案要求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GB/T39786-2021《信息安全技术信息系统密码应用基本要求》，在物理和环境、网络和通信、设备和计算、应用和数据几个层面分别满足密码应用要求中对应的等保二级的要求，并使用市机要保密局的登录鉴权接口、数据加密接口、数据解密接口，建设一套合规适用的密钥管理体系，并建立相应的配套密码安全管理制度，通过密码技术与安全管理相结合，减少或消除平台存在的安全风险，保证系统的安全稳定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（4）数据安全系统建设方案要求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网络安全等级保护（等保）二级的要求下，数据安全是信息系统保护的重要组成部分，具体包括组织架构、制度规范、技术措施、运营管控等安全措施。在技术措施方面，需满足数据分类与分级、数据存储与传输安全、数据访问控制与审计等方面的技术安全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2.3其他要求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（1）系统信创改造完成后，须按规范落实安全整改，整体达到网络安全等级保护二级标准，</w:t>
      </w:r>
      <w:bookmarkStart w:id="127" w:name="_Hlk229238225"/>
      <w:r>
        <w:rPr>
          <w:rFonts w:hint="eastAsia" w:ascii="宋体" w:hAnsi="宋体" w:eastAsia="宋体" w:cs="Times New Roman"/>
          <w:color w:val="000000"/>
          <w:sz w:val="24"/>
          <w:szCs w:val="24"/>
          <w:lang w:val="en-US" w:eastAsia="zh-CN"/>
        </w:rPr>
        <w:t xml:space="preserve">供应商配合采购人准备</w:t>
      </w:r>
      <w:bookmarkEnd w:id="127"/>
      <w:r>
        <w:rPr>
          <w:rFonts w:hint="eastAsia" w:ascii="宋体" w:hAnsi="宋体" w:eastAsia="宋体" w:cs="Times New Roman"/>
          <w:color w:val="000000"/>
          <w:sz w:val="24"/>
          <w:szCs w:val="24"/>
          <w:lang w:val="en-US" w:eastAsia="zh-CN"/>
        </w:rPr>
        <w:t xml:space="preserve">第三方测评的材料并做好相关准备工作。</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ascii="黑体" w:hAnsi="黑体" w:eastAsia="黑体" w:cs="黑体"/>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（2）系统须按商用密码应用规范完成密码改造，达到密评二级要求，供应商配合采购人密评机构测评的材料并做好相关准备工作。</w:t>
      </w:r>
      <w:r>
        <w:rPr>
          <w:rFonts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（二）商务要求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t xml:space="preserve">报价要求</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val="en-US" w:eastAsia="zh-CN"/>
        </w:rPr>
        <w:t xml:space="preserve">配套</w:t>
      </w:r>
      <w:r>
        <w:rPr>
          <w:rFonts w:hint="eastAsia" w:ascii="宋体" w:hAnsi="宋体" w:eastAsia="宋体" w:cs="宋体"/>
          <w:sz w:val="24"/>
          <w:szCs w:val="24"/>
        </w:rPr>
        <w:t xml:space="preserve">服务等所有含税费用。同时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还应包括保障服务正常运行应当具有的物资和服务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对服务正常运行应当具有的物资和服务理解不一致的以采购单位理解为准。</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2.实施要求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总体要求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本项目建设应严格遵循信创建设要求开展各项技术规划与实施。</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平台安全符合信息安全等级保护二级标准。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运维</w:t>
      </w:r>
      <w:r>
        <w:rPr>
          <w:rFonts w:hint="eastAsia" w:ascii="宋体" w:hAnsi="宋体" w:eastAsia="宋体" w:cs="宋体"/>
          <w:sz w:val="24"/>
          <w:szCs w:val="24"/>
        </w:rPr>
        <w:t xml:space="preserve">期一年（自项目验收</w:t>
      </w:r>
      <w:r>
        <w:rPr>
          <w:rFonts w:hint="eastAsia" w:ascii="宋体" w:hAnsi="宋体" w:eastAsia="宋体" w:cs="宋体"/>
          <w:sz w:val="24"/>
          <w:szCs w:val="24"/>
        </w:rPr>
        <w:t xml:space="preserve">合格</w:t>
      </w:r>
      <w:r>
        <w:rPr>
          <w:rFonts w:hint="eastAsia" w:ascii="宋体" w:hAnsi="宋体" w:eastAsia="宋体" w:cs="宋体"/>
          <w:sz w:val="24"/>
          <w:szCs w:val="24"/>
        </w:rPr>
        <w:t xml:space="preserve">之日起进入</w:t>
      </w:r>
      <w:r>
        <w:rPr>
          <w:rFonts w:hint="eastAsia" w:ascii="宋体" w:hAnsi="宋体" w:eastAsia="宋体" w:cs="宋体"/>
          <w:sz w:val="24"/>
          <w:szCs w:val="24"/>
          <w:lang w:val="en-US" w:eastAsia="zh-CN"/>
        </w:rPr>
        <w:t xml:space="preserve">运维</w:t>
      </w:r>
      <w:r>
        <w:rPr>
          <w:rFonts w:hint="eastAsia" w:ascii="宋体" w:hAnsi="宋体" w:eastAsia="宋体" w:cs="宋体"/>
          <w:sz w:val="24"/>
          <w:szCs w:val="24"/>
        </w:rPr>
        <w:t xml:space="preserve">期），费用包含在总价中。其中，软件</w:t>
      </w:r>
      <w:r>
        <w:rPr>
          <w:rFonts w:hint="eastAsia" w:ascii="宋体" w:hAnsi="宋体" w:eastAsia="宋体" w:cs="宋体"/>
          <w:sz w:val="24"/>
          <w:szCs w:val="24"/>
          <w:lang w:val="en-US" w:eastAsia="zh-CN"/>
        </w:rPr>
        <w:t xml:space="preserve">运维</w:t>
      </w:r>
      <w:r>
        <w:rPr>
          <w:rFonts w:hint="eastAsia" w:ascii="宋体" w:hAnsi="宋体" w:eastAsia="宋体" w:cs="宋体"/>
          <w:sz w:val="24"/>
          <w:szCs w:val="24"/>
        </w:rPr>
        <w:t xml:space="preserve">期内提供持续更新服务。</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质量要求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对其自身组织的质量保证体系做出说明，同时参照国家有关标准，提出本项目的质量管理措施和保障措施，严格把关成果质量，包括文档质量和软件质量等各类成果。项目经理对项目开发进度和软件质量负责，应组织项目团队开发，按照国家行业标准，严格规范项目日常管理全过程。</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验收要求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按照数据局印发的南京市政务信息化项目管理服务指南，</w:t>
      </w:r>
      <w:r>
        <w:rPr>
          <w:rFonts w:hint="eastAsia" w:ascii="宋体" w:hAnsi="宋体" w:eastAsia="宋体" w:cs="宋体"/>
          <w:sz w:val="24"/>
          <w:szCs w:val="24"/>
          <w:lang w:val="en-US" w:eastAsia="zh-CN"/>
        </w:rPr>
        <w:t xml:space="preserve">配合</w:t>
      </w:r>
      <w:r>
        <w:rPr>
          <w:rFonts w:hint="eastAsia" w:ascii="宋体" w:hAnsi="宋体" w:eastAsia="宋体" w:cs="宋体"/>
          <w:sz w:val="24"/>
          <w:szCs w:val="24"/>
        </w:rPr>
        <w:t xml:space="preserve">完成各项验收准备工作，确保通过市数据局验收</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2.4运维期</w:t>
      </w:r>
      <w:r>
        <w:rPr>
          <w:rFonts w:hint="eastAsia" w:ascii="宋体" w:hAnsi="宋体" w:eastAsia="宋体" w:cs="宋体"/>
          <w:sz w:val="24"/>
          <w:szCs w:val="24"/>
        </w:rPr>
        <w:t xml:space="preserve">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pPr>
      <w:r>
        <w:rPr>
          <w:rFonts w:hint="eastAsia" w:ascii="宋体" w:hAnsi="宋体" w:eastAsia="宋体" w:cs="宋体"/>
          <w:sz w:val="24"/>
          <w:szCs w:val="24"/>
        </w:rPr>
        <w:t xml:space="preserve">运维期自项目终验合格之日起计算，运维期内提供技术支持与使用指导，包括故障排除、性能调优、技术咨询等，相关费用包含在报价内，采购人不再支付任何费用；对于采购人人为原因造成的故障，供应商只收取运维成本费用；配合定期完成渗透测试，漏洞扫描以及完成网络安全事件的处置并保证整改时间要符合采购人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pPr>
      <w:r>
        <w:rPr>
          <w:rFonts w:hint="eastAsia" w:ascii="宋体" w:hAnsi="宋体" w:eastAsia="宋体" w:cs="宋体"/>
          <w:sz w:val="24"/>
          <w:szCs w:val="24"/>
        </w:rPr>
        <w:t xml:space="preserve">供应商定期安排相关技术工程师到采购人现场进行软件系统的全面巡检服务，例行检测、排除隐患，对软件系统的整体运行状态进行评估分析，提供详细巡检报告，并给出优化调整建议。软件运维期内，供应商保证由于软件改进优化、新业务需求等原因引起的软件升级优化能够及时得到解决。供应商保证配合完成数据局要求的数据共享，绩效评价等工作。</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供应商提供7×24小时的技术服务热线，负责解答采购人在使用中遇到的问题，并及时提出解决问题的建议和操作方法，在接到采购人故障报告后响应时间不超过1小时。</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人员要求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项目经理：1人，具有至少5年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信息化项目管理工作经验，主要负责制定并执行项目整体计划，包括项目进度计划、质量管理计划、风险管理计划、沟通计划等，并根据项目实施情况采用实施策略进行项目资源管理，确保项目按时按质完成交付。</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技术负责人：1人，具有至少5年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以上信息化技术管理工作经验，主要负责开发工作详细计划的制定与控制，包括技术架构设计、开发过程管理、开发质量管控、技术指导等工作。</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实施人员：本项目实施阶段要求驻场人员不少于3人，实施团队的其他成员(不含项目经理、技术负责人)不少于6人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在采购人指定地点提供服务。</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知识产权及保密要求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本项目形成的技术成果（包括但不限于发明、相关技术资料、文档、程序源代码、可执行程序等）的知识产权归采购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所有；本项目开发、试运行以及后续使用过程中采集、分析、处理产生的数据资源、数据产品的所有权利（包括但不限于知识产权、数据资产等持有权、使用权、经营权）均归采购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所有。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采购人在遵守本合同规定的保密条款的基础上拥有本系统永久使用权、修改权和复制权；</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保证所提供的软件没有侵害任何第三方的知识产权。如有第三方指控供应商提供给采购人的软件侵犯了该方的知识产权或其他权利，供应商应自费就上述指控为采购人辩护或进行妥善处理，并承担给采购人及第三方造成的一切损失（包括但不限于赔偿金、律师费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建设成果要求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供应商在项目建设的各个阶段及时提交建设成果，主要包括（但不限于）以下内容：</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项目启动阶段：项目实施方案。</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业务需求分析阶段：需求调研方案；需求分析说明书。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系统设计、开发阶段：需求规格说明书；概要设计说明书；详细设计说明书；数据库设计说明书；系统接口说明书。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系统实施阶段：系统上线部署方案；系统培训方案；系统操作手册。</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项目验收阶段：测试报告；项目验收方案；系统试运行报告；项目验收报告。</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运行维护阶段：系统维护方案；系统维护手册；系统运行维护记录。</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考核违约责任</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按照项目管理要求，乙方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如存在以下违约情况的，甲方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可按以下标准要求其赔偿。</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1）一般违约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赔偿方式：由甲方出具赔偿通知书，每次5000元，多次出现进行累计违约赔偿，该金额将在项目合同中给予扣除。包括但不限于：</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①服务响应时间超过60分钟但不超过120分钟，计一次一般违约；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②驻场人员未按甲方规定的工作时间到岗、离岗，每月累计三次及以上计一般违约；驻场人员未征得甲方同意，擅自脱岗超过1小时的，计一次一般违约；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2）严重违约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赔偿方式：由甲方出具赔偿通知书，每次20000元，多次出现进行累计违约赔偿，该金额将在项目合同中给予扣除。出现</w:t>
      </w:r>
      <w:r>
        <w:rPr>
          <w:rFonts w:hint="eastAsia" w:ascii="宋体" w:hAnsi="宋体" w:eastAsia="宋体" w:cs="宋体"/>
          <w:sz w:val="24"/>
          <w:szCs w:val="24"/>
        </w:rPr>
        <w:t xml:space="preserve">三次</w:t>
      </w:r>
      <w:r>
        <w:rPr>
          <w:rFonts w:hint="eastAsia" w:ascii="宋体" w:hAnsi="宋体" w:eastAsia="宋体" w:cs="宋体"/>
          <w:sz w:val="24"/>
          <w:szCs w:val="24"/>
        </w:rPr>
        <w:t xml:space="preserve">及</w:t>
      </w:r>
      <w:r>
        <w:rPr>
          <w:rFonts w:hint="eastAsia" w:ascii="宋体" w:hAnsi="宋体" w:eastAsia="宋体" w:cs="宋体"/>
          <w:sz w:val="24"/>
          <w:szCs w:val="24"/>
        </w:rPr>
        <w:t xml:space="preserve">以上</w:t>
      </w:r>
      <w:r>
        <w:rPr>
          <w:rFonts w:hint="eastAsia" w:ascii="宋体" w:hAnsi="宋体" w:eastAsia="宋体" w:cs="宋体"/>
          <w:sz w:val="24"/>
          <w:szCs w:val="24"/>
        </w:rPr>
        <w:t xml:space="preserve">多次严重违约的情形，甲方有权终止合同。严重违约情形包括但不限于：</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①当一般违约累计出现三次，计一次严重违约；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②服务响应时间超过120分钟的，计一次严重违约；</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③驻场人员擅自变更：乙方未经甲方同意，擅自更换驻场项目经理、技术负责人或核心驻场人员的，计一次严重违约</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付款条件</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以第三章合同文本</w:t>
      </w:r>
      <w:r>
        <w:rPr>
          <w:rFonts w:hint="eastAsia" w:ascii="宋体" w:hAnsi="宋体" w:eastAsia="宋体" w:cs="宋体"/>
          <w:sz w:val="24"/>
          <w:szCs w:val="24"/>
          <w:lang w:val="en-US" w:eastAsia="zh-CN"/>
        </w:rPr>
        <w:t xml:space="preserve">要求</w:t>
      </w:r>
      <w:r>
        <w:rPr>
          <w:rFonts w:ascii="宋体" w:hAnsi="宋体" w:eastAsia="宋体" w:cs="宋体"/>
          <w:sz w:val="24"/>
          <w:szCs w:val="24"/>
          <w:lang w:val="en-US" w:eastAsia="zh-CN"/>
        </w:rPr>
        <w:t xml:space="preserve">为准。</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w:t>
      </w:r>
      <w:r>
        <w:rPr>
          <w:rFonts w:ascii="宋体" w:hAnsi="宋体" w:eastAsia="宋体" w:cs="宋体"/>
          <w:color w:val="000000"/>
          <w:sz w:val="24"/>
          <w:szCs w:val="24"/>
        </w:rPr>
        <w:t xml:space="preserve">订后</w:t>
      </w:r>
      <w:r>
        <w:rPr>
          <w:rFonts w:hint="eastAsia" w:ascii="宋体" w:hAnsi="宋体" w:eastAsia="宋体" w:cs="宋体"/>
          <w:color w:val="000000"/>
          <w:sz w:val="24"/>
          <w:szCs w:val="24"/>
          <w:lang w:val="en-US" w:eastAsia="zh-CN"/>
        </w:rPr>
        <w:t xml:space="preserve">180</w:t>
      </w:r>
      <w:r>
        <w:rPr>
          <w:rFonts w:ascii="宋体" w:hAnsi="宋体" w:eastAsia="宋体" w:cs="宋体"/>
          <w:color w:val="000000"/>
          <w:sz w:val="24"/>
          <w:szCs w:val="24"/>
        </w:rPr>
        <w:t xml:space="preserve">天内</w:t>
      </w:r>
      <w:r>
        <w:rPr>
          <w:rFonts w:ascii="宋体" w:hAnsi="宋体" w:eastAsia="宋体" w:cs="宋体"/>
          <w:color w:val="000000"/>
          <w:sz w:val="24"/>
          <w:szCs w:val="24"/>
        </w:rPr>
        <w:t xml:space="preserve">试</w:t>
      </w:r>
      <w:r>
        <w:rPr>
          <w:rFonts w:ascii="宋体" w:hAnsi="宋体" w:eastAsia="宋体" w:cs="宋体"/>
          <w:color w:val="000000"/>
          <w:sz w:val="24"/>
          <w:szCs w:val="24"/>
        </w:rPr>
        <w:t xml:space="preserve">运行</w:t>
      </w:r>
      <w:r>
        <w:rPr>
          <w:rFonts w:ascii="宋体" w:hAnsi="宋体" w:eastAsia="宋体" w:cs="宋体"/>
          <w:color w:val="000000"/>
          <w:sz w:val="24"/>
          <w:szCs w:val="24"/>
        </w:rPr>
        <w:t xml:space="preserve">期</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28"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28"/>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shd w:val="clear" w:color="auto" w:fill="auto"/>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w:t>
      </w:r>
      <w:r>
        <w:rPr>
          <w:rFonts w:hint="eastAsia" w:ascii="宋体" w:hAnsi="宋体" w:eastAsia="宋体" w:cs="宋体"/>
          <w:bCs w:val="0"/>
          <w:color w:val="000000"/>
          <w:sz w:val="24"/>
          <w:szCs w:val="24"/>
          <w:highlight w:val="none"/>
          <w:shd w:val="clear" w:color="auto" w:fill="auto"/>
          <w:lang w:val="en-US" w:eastAsia="zh-CN"/>
        </w:rPr>
        <w:t xml:space="preserve">明材料原件供采购人核验。</w:t>
      </w:r>
      <w:r>
        <w:rPr>
          <w:rFonts w:hint="eastAsia" w:ascii="宋体" w:hAnsi="宋体" w:eastAsia="宋体" w:cs="宋体"/>
          <w:bCs w:val="0"/>
          <w:color w:val="000000"/>
          <w:sz w:val="24"/>
          <w:szCs w:val="24"/>
          <w:highlight w:val="none"/>
          <w:shd w:val="clear" w:color="auto" w:fill="auto"/>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（三）</w:t>
      </w:r>
      <w:r>
        <w:rPr>
          <w:rFonts w:hint="eastAsia" w:ascii="宋体" w:hAnsi="宋体" w:eastAsia="宋体" w:cs="宋体"/>
          <w:color w:val="000000"/>
          <w:sz w:val="24"/>
          <w:szCs w:val="24"/>
          <w:highlight w:val="none"/>
          <w:shd w:val="clear" w:color="auto" w:fill="auto"/>
        </w:rPr>
        <w:t xml:space="preserve">演示要求</w:t>
      </w:r>
      <w:r>
        <w:rPr>
          <w:rFonts w:hint="eastAsia" w:ascii="宋体" w:hAnsi="宋体" w:eastAsia="宋体" w:cs="宋体"/>
          <w:color w:val="000000"/>
          <w:sz w:val="24"/>
          <w:szCs w:val="24"/>
          <w:highlight w:val="none"/>
          <w:shd w:val="clear" w:color="auto" w:fill="auto"/>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shd w:val="clear" w:color="auto" w:fill="auto"/>
          <w:lang w:val="en-US" w:eastAsia="zh-CN"/>
        </w:rPr>
      </w:pPr>
      <w:r>
        <w:rPr>
          <w:rFonts w:hint="eastAsia" w:ascii="宋体" w:hAnsi="宋体" w:eastAsia="宋体" w:cs="宋体"/>
          <w:color w:val="000000"/>
          <w:sz w:val="24"/>
          <w:szCs w:val="24"/>
          <w:shd w:val="clear" w:color="auto" w:fill="auto"/>
          <w:lang w:val="en-US" w:eastAsia="zh-CN"/>
        </w:rPr>
        <w:t xml:space="preserve">1.</w:t>
      </w:r>
      <w:r>
        <w:rPr>
          <w:rFonts w:hint="eastAsia" w:ascii="宋体" w:hAnsi="宋体" w:eastAsia="宋体" w:cs="宋体"/>
          <w:color w:val="000000"/>
          <w:sz w:val="24"/>
          <w:szCs w:val="24"/>
          <w:shd w:val="clear" w:color="auto" w:fill="auto"/>
        </w:rPr>
        <w:t xml:space="preserve">视频文件的格式为*.mp4或*.avi</w:t>
      </w:r>
      <w:r>
        <w:rPr>
          <w:rFonts w:hint="eastAsia" w:ascii="宋体" w:hAnsi="宋体" w:eastAsia="宋体" w:cs="宋体"/>
          <w:color w:val="000000"/>
          <w:sz w:val="24"/>
          <w:szCs w:val="24"/>
          <w:shd w:val="clear" w:color="auto" w:fill="auto"/>
          <w:lang w:eastAsia="zh-CN"/>
        </w:rPr>
        <w:t xml:space="preserve">，供应商</w:t>
      </w:r>
      <w:r>
        <w:rPr>
          <w:rFonts w:hint="eastAsia" w:ascii="宋体" w:hAnsi="宋体" w:eastAsia="宋体" w:cs="宋体"/>
          <w:color w:val="000000"/>
          <w:sz w:val="24"/>
          <w:szCs w:val="24"/>
          <w:shd w:val="clear" w:color="auto" w:fill="auto"/>
        </w:rPr>
        <w:t xml:space="preserve">须将视频文件压缩为*.zip文件上传（</w:t>
      </w:r>
      <w:r>
        <w:rPr>
          <w:rFonts w:hint="eastAsia" w:ascii="宋体" w:hAnsi="宋体" w:eastAsia="宋体" w:cs="Times New Roman"/>
          <w:b w:val="0"/>
          <w:bCs w:val="0"/>
          <w:color w:val="000000"/>
          <w:spacing w:val="0"/>
          <w:sz w:val="24"/>
          <w:szCs w:val="24"/>
          <w:shd w:val="clear" w:color="auto" w:fill="auto"/>
          <w:lang w:val="en-US" w:eastAsia="zh-CN"/>
        </w:rPr>
        <w:t xml:space="preserve">单个文件不得大于50M，大于50M的需分段压缩，所有文件合计不得大于300M</w:t>
      </w:r>
      <w:r>
        <w:rPr>
          <w:rFonts w:hint="eastAsia" w:ascii="宋体" w:hAnsi="宋体" w:eastAsia="宋体" w:cs="宋体"/>
          <w:color w:val="000000"/>
          <w:sz w:val="24"/>
          <w:szCs w:val="24"/>
          <w:shd w:val="clear" w:color="auto" w:fill="auto"/>
        </w:rPr>
        <w:t xml:space="preserve">）。文件上传方式见</w:t>
      </w:r>
      <w:r>
        <w:rPr>
          <w:rFonts w:hint="eastAsia" w:ascii="宋体" w:hAnsi="宋体" w:eastAsia="宋体" w:cs="宋体"/>
          <w:color w:val="000000"/>
          <w:sz w:val="24"/>
          <w:szCs w:val="24"/>
          <w:shd w:val="clear" w:color="auto" w:fill="auto"/>
          <w:lang w:val="en-US" w:eastAsia="zh-CN"/>
        </w:rPr>
        <w:t xml:space="preserve">苏采云系统操作指南</w:t>
      </w:r>
      <w:r>
        <w:rPr>
          <w:rFonts w:hint="eastAsia" w:ascii="宋体" w:hAnsi="宋体" w:eastAsia="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rPr>
        <w:t xml:space="preserve">上传的演示视频将作为</w:t>
      </w:r>
      <w:r>
        <w:rPr>
          <w:rFonts w:hint="eastAsia" w:ascii="宋体" w:hAnsi="宋体" w:eastAsia="宋体" w:cs="宋体"/>
          <w:color w:val="000000"/>
          <w:sz w:val="24"/>
          <w:szCs w:val="24"/>
          <w:shd w:val="clear" w:color="auto" w:fill="auto"/>
          <w:lang w:eastAsia="zh-CN"/>
        </w:rPr>
        <w:t xml:space="preserve">响应</w:t>
      </w:r>
      <w:r>
        <w:rPr>
          <w:rFonts w:hint="eastAsia" w:ascii="宋体" w:hAnsi="宋体" w:eastAsia="宋体" w:cs="宋体"/>
          <w:color w:val="000000"/>
          <w:sz w:val="24"/>
          <w:szCs w:val="24"/>
          <w:shd w:val="clear" w:color="auto" w:fill="auto"/>
        </w:rPr>
        <w:t xml:space="preserve">文件的组成部分</w:t>
      </w:r>
      <w:r>
        <w:rPr>
          <w:rFonts w:hint="eastAsia" w:ascii="宋体" w:hAnsi="宋体" w:eastAsia="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rPr>
        <w:t xml:space="preserve">视频时长总计不超过</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shd w:val="clear" w:color="auto" w:fill="auto"/>
        </w:rPr>
        <w:t xml:space="preserve">分钟</w:t>
      </w:r>
      <w:r>
        <w:rPr>
          <w:rFonts w:hint="eastAsia" w:ascii="宋体" w:hAnsi="宋体" w:eastAsia="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2.演示内容详见“第五章 评审方法与评审标准”。</w:t>
      </w:r>
      <w:r>
        <w:rPr>
          <w:rFonts w:hint="eastAsia" w:ascii="宋体" w:hAnsi="宋体" w:eastAsia="宋体" w:cs="宋体"/>
          <w:color w:val="000000"/>
          <w:sz w:val="24"/>
          <w:szCs w:val="24"/>
          <w:highlight w:val="none"/>
          <w:shd w:val="clear" w:color="auto" w:fill="auto"/>
          <w:lang w:val="en-US" w:eastAsia="zh-CN"/>
        </w:rPr>
      </w:r>
      <w:r/>
    </w:p>
    <w:p>
      <w:pPr>
        <w:pStyle w:val="869"/>
        <w:spacing w:line="0" w:lineRule="atLeast"/>
        <w:rPr>
          <w:rFonts w:hint="eastAsia" w:ascii="宋体" w:hAnsi="宋体"/>
          <w:sz w:val="24"/>
          <w:szCs w:val="24"/>
        </w:rPr>
      </w:pPr>
      <w:r>
        <w:rPr>
          <w:rFonts w:hint="eastAsia" w:ascii="宋体" w:hAnsi="宋体"/>
          <w:sz w:val="24"/>
          <w:szCs w:val="24"/>
        </w:rPr>
      </w:r>
      <w:r/>
    </w:p>
    <w:p>
      <w:pPr>
        <w:pStyle w:val="869"/>
        <w:jc w:val="center"/>
        <w:keepNext/>
        <w:rPr>
          <w:rFonts w:hint="eastAsia" w:ascii="黑体" w:hAnsi="Times New Roman" w:eastAsia="黑体"/>
          <w:bCs/>
          <w:sz w:val="44"/>
          <w:szCs w:val="28"/>
        </w:rPr>
        <w:outlineLvl w:val="0"/>
      </w:pPr>
      <w:r/>
      <w:bookmarkStart w:id="129" w:name="_Toc120614281"/>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第五章  评审方法与评审标准</w:t>
      </w:r>
      <w:r>
        <w:rPr>
          <w:rFonts w:hint="eastAsia" w:ascii="黑体" w:hAnsi="Times New Roman" w:eastAsia="黑体"/>
          <w:bCs/>
          <w:sz w:val="44"/>
          <w:szCs w:val="28"/>
        </w:rPr>
      </w:r>
      <w:r/>
    </w:p>
    <w:p>
      <w:pPr>
        <w:pStyle w:val="869"/>
        <w:ind w:firstLine="420"/>
        <w:keepLines w:val="0"/>
        <w:keepNext w:val="0"/>
        <w:pageBreakBefore w:val="0"/>
        <w:spacing w:line="264" w:lineRule="auto"/>
        <w:widowControl w:val="off"/>
        <w:rPr>
          <w:rFonts w:hint="eastAsia" w:ascii="Times New Roman" w:hAnsi="Times New Roman"/>
          <w:color w:val="000000"/>
          <w:szCs w:val="21"/>
        </w:rPr>
      </w:pPr>
      <w:r>
        <w:rPr>
          <w:rFonts w:hint="eastAsia" w:ascii="Times New Roman" w:hAnsi="Times New Roman"/>
          <w:color w:val="000000"/>
          <w:szCs w:val="21"/>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en-US" w:eastAsia="zh-CN"/>
        </w:rPr>
        <w:t xml:space="preserve">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并编写评审报告。符合本磋商文件第二章第2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.1.2条</w:t>
      </w:r>
      <w:r>
        <w:rPr>
          <w:rFonts w:hint="eastAsia" w:ascii="宋体" w:hAnsi="宋体" w:cs="宋体"/>
          <w:color w:val="000000"/>
          <w:sz w:val="24"/>
          <w:szCs w:val="24"/>
          <w:lang w:val="en-US" w:eastAsia="zh-CN"/>
        </w:rPr>
        <w:t xml:space="preserve">第三款</w:t>
      </w:r>
      <w:r>
        <w:rPr>
          <w:rFonts w:hint="eastAsia" w:ascii="宋体" w:hAnsi="宋体" w:eastAsia="宋体" w:cs="宋体"/>
          <w:color w:val="000000"/>
          <w:sz w:val="24"/>
          <w:szCs w:val="24"/>
        </w:rPr>
        <w:t xml:space="preserve">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可以推荐</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名成交候选供应商。评审得分相同的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85"/>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序号</w:t>
            </w:r>
            <w:r>
              <w:rPr>
                <w:rFonts w:hint="eastAsia" w:ascii="宋体" w:hAnsi="宋体" w:eastAsia="宋体" w:cs="宋体"/>
                <w:b/>
                <w:bCs/>
                <w:spacing w:val="-3"/>
                <w:szCs w:val="22"/>
              </w:rPr>
            </w:r>
            <w:r/>
          </w:p>
        </w:tc>
        <w:tc>
          <w:tcPr>
            <w:tcW w:w="117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评审因素</w:t>
            </w:r>
            <w:r>
              <w:rPr>
                <w:rFonts w:hint="eastAsia" w:ascii="宋体" w:hAnsi="宋体" w:eastAsia="宋体" w:cs="宋体"/>
                <w:b/>
                <w:bCs/>
                <w:spacing w:val="-3"/>
                <w:szCs w:val="22"/>
              </w:rPr>
            </w:r>
            <w:r/>
          </w:p>
        </w:tc>
        <w:tc>
          <w:tcPr>
            <w:tcW w:w="6425"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评审细则</w:t>
            </w:r>
            <w:r>
              <w:rPr>
                <w:rFonts w:hint="eastAsia" w:ascii="宋体" w:hAnsi="宋体" w:eastAsia="宋体" w:cs="宋体"/>
                <w:b/>
                <w:bCs/>
                <w:spacing w:val="-3"/>
                <w:szCs w:val="22"/>
              </w:rPr>
            </w:r>
            <w:r/>
          </w:p>
        </w:tc>
        <w:tc>
          <w:tcPr>
            <w:tcW w:w="63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分值</w:t>
            </w:r>
            <w:r>
              <w:rPr>
                <w:rFonts w:hint="eastAsia" w:ascii="宋体" w:hAnsi="宋体" w:eastAsia="宋体" w:cs="宋体"/>
                <w:b/>
                <w:bCs/>
                <w:spacing w:val="-3"/>
                <w:szCs w:val="22"/>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类型</w:t>
            </w:r>
            <w:r>
              <w:rPr>
                <w:rFonts w:hint="eastAsia" w:ascii="宋体" w:hAnsi="宋体" w:eastAsia="宋体" w:cs="宋体"/>
                <w:b/>
                <w:bCs/>
                <w:spacing w:val="-3"/>
                <w:szCs w:val="22"/>
              </w:rPr>
            </w:r>
            <w:r/>
          </w:p>
        </w:tc>
      </w:tr>
      <w:tr>
        <w:trPr>
          <w:trHeight w:val="460"/>
        </w:trPr>
        <w:tc>
          <w:tcPr>
            <w:gridSpan w:val="5"/>
            <w:tcW w:w="9612"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1.</w:t>
            </w:r>
            <w:r>
              <w:rPr>
                <w:rFonts w:ascii="宋体" w:hAnsi="宋体" w:eastAsia="宋体" w:cs="宋体"/>
                <w:b/>
                <w:bCs/>
                <w:spacing w:val="-3"/>
                <w:szCs w:val="21"/>
              </w:rPr>
              <w:t xml:space="preserve">价</w:t>
            </w:r>
            <w:r>
              <w:rPr>
                <w:rFonts w:ascii="宋体" w:hAnsi="宋体" w:eastAsia="宋体" w:cs="宋体"/>
                <w:b/>
                <w:bCs/>
                <w:spacing w:val="-2"/>
                <w:szCs w:val="21"/>
              </w:rPr>
              <w:t xml:space="preserve">格</w:t>
            </w:r>
            <w:r>
              <w:rPr>
                <w:rFonts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1</w:t>
            </w:r>
            <w:r>
              <w:rPr>
                <w:rFonts w:ascii="宋体" w:hAnsi="宋体" w:eastAsia="宋体" w:cs="宋体"/>
                <w:spacing w:val="-5"/>
                <w:szCs w:val="21"/>
              </w:rPr>
              <w:t xml:space="preserve">.1</w:t>
            </w:r>
            <w:r>
              <w:rPr>
                <w:rFonts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2"/>
                <w:szCs w:val="21"/>
              </w:rPr>
              <w:t xml:space="preserve">价格分</w:t>
            </w:r>
            <w:r>
              <w:rPr>
                <w:rFonts w:ascii="宋体" w:hAnsi="宋体" w:eastAsia="宋体" w:cs="宋体"/>
                <w:szCs w:val="21"/>
              </w:rPr>
            </w:r>
            <w:r/>
          </w:p>
        </w:tc>
        <w:tc>
          <w:tcPr>
            <w:tcW w:w="6425"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szCs w:val="21"/>
                <w:lang w:val="en-US" w:eastAsia="zh-CN"/>
              </w:rPr>
            </w:pPr>
            <w:r>
              <w:rPr>
                <w:rFonts w:ascii="宋体" w:hAnsi="宋体" w:eastAsia="宋体" w:cs="宋体"/>
                <w:spacing w:val="1"/>
                <w:szCs w:val="21"/>
              </w:rPr>
              <w:t xml:space="preserve">采用低价优先</w:t>
            </w:r>
            <w:r>
              <w:rPr>
                <w:rFonts w:ascii="宋体" w:hAnsi="宋体" w:eastAsia="宋体" w:cs="宋体"/>
                <w:szCs w:val="21"/>
              </w:rPr>
              <w:t xml:space="preserve">法计算</w:t>
            </w:r>
            <w:r>
              <w:rPr>
                <w:rFonts w:hint="eastAsia" w:ascii="宋体" w:hAnsi="宋体" w:eastAsia="宋体" w:cs="宋体"/>
                <w:szCs w:val="21"/>
                <w:lang w:eastAsia="zh-CN"/>
              </w:rPr>
              <w:t xml:space="preserve">，</w:t>
            </w:r>
            <w:r>
              <w:rPr>
                <w:rFonts w:ascii="宋体" w:hAnsi="宋体" w:eastAsia="宋体" w:cs="宋体"/>
                <w:szCs w:val="21"/>
              </w:rPr>
              <w:t xml:space="preserve">即满足</w:t>
            </w:r>
            <w:r>
              <w:rPr>
                <w:rFonts w:hint="eastAsia" w:ascii="宋体" w:hAnsi="宋体" w:eastAsia="宋体" w:cs="宋体"/>
                <w:szCs w:val="21"/>
                <w:lang w:eastAsia="zh-CN"/>
              </w:rPr>
              <w:t xml:space="preserve">采购</w:t>
            </w:r>
            <w:r>
              <w:rPr>
                <w:rFonts w:ascii="宋体" w:hAnsi="宋体" w:eastAsia="宋体" w:cs="宋体"/>
                <w:szCs w:val="21"/>
              </w:rPr>
              <w:t xml:space="preserve">文件要求且</w:t>
            </w:r>
            <w:r>
              <w:rPr>
                <w:rFonts w:hint="eastAsia" w:ascii="宋体" w:hAnsi="宋体" w:eastAsia="宋体" w:cs="宋体"/>
                <w:szCs w:val="21"/>
                <w:lang w:eastAsia="zh-CN"/>
              </w:rPr>
              <w:t xml:space="preserve">最终报价</w:t>
            </w:r>
            <w:r>
              <w:rPr>
                <w:rFonts w:ascii="宋体" w:hAnsi="宋体" w:eastAsia="宋体" w:cs="宋体"/>
                <w:szCs w:val="21"/>
              </w:rPr>
              <w:t xml:space="preserve">最低的</w:t>
            </w:r>
            <w:r>
              <w:rPr>
                <w:rFonts w:hint="eastAsia" w:ascii="宋体" w:hAnsi="宋体" w:eastAsia="宋体" w:cs="宋体"/>
                <w:szCs w:val="21"/>
                <w:lang w:eastAsia="zh-CN"/>
              </w:rPr>
              <w:t xml:space="preserve">供应商</w:t>
            </w:r>
            <w:r>
              <w:rPr>
                <w:rFonts w:ascii="宋体" w:hAnsi="宋体" w:eastAsia="宋体" w:cs="宋体"/>
                <w:spacing w:val="1"/>
                <w:szCs w:val="21"/>
              </w:rPr>
              <w:t xml:space="preserve">报价为评标基准</w:t>
            </w:r>
            <w:r>
              <w:rPr>
                <w:rFonts w:ascii="宋体" w:hAnsi="宋体" w:eastAsia="宋体" w:cs="宋体"/>
                <w:szCs w:val="21"/>
              </w:rPr>
              <w:t xml:space="preserve">价</w:t>
            </w:r>
            <w:r>
              <w:rPr>
                <w:rFonts w:hint="eastAsia" w:ascii="宋体" w:hAnsi="宋体" w:eastAsia="宋体" w:cs="宋体"/>
                <w:szCs w:val="21"/>
                <w:lang w:eastAsia="zh-CN"/>
              </w:rPr>
              <w:t xml:space="preserve">，</w:t>
            </w:r>
            <w:r>
              <w:rPr>
                <w:rFonts w:ascii="宋体" w:hAnsi="宋体" w:eastAsia="宋体" w:cs="宋体"/>
                <w:szCs w:val="21"/>
              </w:rPr>
              <w:t xml:space="preserve">其价格分为满分。其他</w:t>
            </w:r>
            <w:r>
              <w:rPr>
                <w:rFonts w:hint="eastAsia" w:ascii="宋体" w:hAnsi="宋体" w:eastAsia="宋体" w:cs="宋体"/>
                <w:szCs w:val="21"/>
                <w:lang w:eastAsia="zh-CN"/>
              </w:rPr>
              <w:t xml:space="preserve">供应商</w:t>
            </w:r>
            <w:r>
              <w:rPr>
                <w:rFonts w:ascii="宋体" w:hAnsi="宋体" w:eastAsia="宋体" w:cs="宋体"/>
                <w:szCs w:val="21"/>
              </w:rPr>
              <w:t xml:space="preserve">的价格分统一按</w:t>
            </w:r>
            <w:r>
              <w:rPr>
                <w:rFonts w:ascii="宋体" w:hAnsi="宋体" w:eastAsia="宋体" w:cs="宋体"/>
                <w:spacing w:val="-1"/>
                <w:szCs w:val="21"/>
              </w:rPr>
              <w:t xml:space="preserve">照下列公</w:t>
            </w:r>
            <w:r>
              <w:rPr>
                <w:rFonts w:ascii="宋体" w:hAnsi="宋体" w:eastAsia="宋体" w:cs="宋体"/>
                <w:szCs w:val="21"/>
              </w:rPr>
              <w:t xml:space="preserve">式计算：报价得分=(评标基准价/</w:t>
            </w:r>
            <w:r>
              <w:rPr>
                <w:rFonts w:hint="eastAsia" w:ascii="宋体" w:hAnsi="宋体" w:eastAsia="宋体" w:cs="宋体"/>
                <w:szCs w:val="21"/>
                <w:lang w:eastAsia="zh-CN"/>
              </w:rPr>
              <w:t xml:space="preserve">最终</w:t>
            </w:r>
            <w:r>
              <w:rPr>
                <w:rFonts w:ascii="宋体" w:hAnsi="宋体" w:eastAsia="宋体" w:cs="宋体"/>
                <w:szCs w:val="21"/>
              </w:rPr>
              <w:t xml:space="preserve">报价)×</w:t>
            </w:r>
            <w:r>
              <w:rPr>
                <w:rFonts w:hint="eastAsia" w:ascii="宋体" w:hAnsi="宋体" w:eastAsia="宋体" w:cs="宋体"/>
                <w:szCs w:val="21"/>
                <w:lang w:val="en-US" w:eastAsia="zh-CN"/>
              </w:rPr>
              <w:t xml:space="preserve">价格分值（小数点保留两位）</w:t>
            </w:r>
            <w:r>
              <w:rPr>
                <w:rFonts w:ascii="宋体" w:hAnsi="宋体" w:eastAsia="宋体" w:cs="宋体"/>
                <w:szCs w:val="21"/>
                <w:lang w:val="en-US" w:eastAsia="zh-CN"/>
              </w:rPr>
            </w:r>
            <w:r/>
          </w:p>
        </w:tc>
        <w:tc>
          <w:tcPr>
            <w:tcW w:w="63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Cs w:val="21"/>
                <w:lang w:val="en-US" w:eastAsia="zh-CN"/>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t xml:space="preserve">价格分</w:t>
            </w:r>
            <w:r>
              <w:rPr>
                <w:rFonts w:hint="eastAsia" w:ascii="宋体" w:hAnsi="宋体" w:eastAsia="宋体" w:cs="宋体"/>
                <w:szCs w:val="21"/>
                <w:lang w:eastAsia="zh-CN"/>
              </w:rPr>
            </w:r>
            <w:r/>
          </w:p>
        </w:tc>
      </w:tr>
      <w:tr>
        <w:trPr>
          <w:trHeight w:val="460"/>
        </w:trPr>
        <w:tc>
          <w:tcPr>
            <w:gridSpan w:val="5"/>
            <w:tcW w:w="9612"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2.服务</w:t>
            </w:r>
            <w:r>
              <w:rPr>
                <w:rFonts w:ascii="宋体" w:hAnsi="宋体" w:eastAsia="宋体" w:cs="宋体"/>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ascii="宋体" w:hAnsi="宋体" w:eastAsia="宋体" w:cs="宋体"/>
                <w:spacing w:val="-2"/>
                <w:szCs w:val="21"/>
              </w:rPr>
              <w:t xml:space="preserve">2.1</w:t>
            </w:r>
            <w:r>
              <w:rPr>
                <w:rFonts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需求分析方案</w:t>
            </w:r>
            <w:r>
              <w:rPr>
                <w:rFonts w:ascii="宋体" w:hAnsi="宋体" w:eastAsia="宋体" w:cs="宋体"/>
                <w:spacing w:val="-2"/>
                <w:szCs w:val="21"/>
                <w:lang w:val="en-US" w:eastAsia="zh-CN"/>
              </w:rPr>
            </w:r>
            <w:r/>
          </w:p>
        </w:tc>
        <w:tc>
          <w:tcPr>
            <w:tcW w:w="6425"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szCs w:val="21"/>
                <w:lang w:val="en-US"/>
              </w:rPr>
            </w:pPr>
            <w:r/>
            <w:bookmarkStart w:id="130" w:name="OLE_LINK5"/>
            <w:r>
              <w:rPr>
                <w:rFonts w:hint="eastAsia" w:ascii="宋体" w:hAnsi="宋体" w:eastAsia="宋体" w:cs="宋体"/>
                <w:szCs w:val="21"/>
                <w:lang w:val="en-US"/>
              </w:rPr>
              <w:t xml:space="preserve">根据本项目采购需求编制方案，内容包含：</w:t>
            </w:r>
            <w:r>
              <w:rPr>
                <w:rFonts w:hint="eastAsia" w:ascii="宋体" w:hAnsi="宋体" w:eastAsia="宋体" w:cs="宋体"/>
                <w:szCs w:val="21"/>
              </w:rPr>
              <w:t xml:space="preserve">1.建设目标和改造内容</w:t>
            </w:r>
            <w:r>
              <w:rPr>
                <w:rFonts w:hint="eastAsia" w:ascii="宋体" w:hAnsi="宋体" w:eastAsia="宋体" w:cs="宋体"/>
                <w:szCs w:val="21"/>
                <w:lang w:val="en-US" w:eastAsia="zh-CN"/>
              </w:rPr>
              <w:t xml:space="preserve">分析</w:t>
            </w:r>
            <w:r>
              <w:rPr>
                <w:rFonts w:hint="eastAsia" w:ascii="宋体" w:hAnsi="宋体" w:eastAsia="宋体" w:cs="宋体"/>
                <w:szCs w:val="21"/>
              </w:rPr>
              <w:t xml:space="preserve">；</w:t>
            </w:r>
            <w:r>
              <w:rPr>
                <w:rFonts w:ascii="宋体" w:hAnsi="宋体" w:eastAsia="宋体" w:cs="宋体"/>
                <w:szCs w:val="21"/>
              </w:rPr>
              <w:t xml:space="preserve">2</w:t>
            </w:r>
            <w:r>
              <w:rPr>
                <w:rFonts w:hint="eastAsia" w:ascii="宋体" w:hAnsi="宋体" w:eastAsia="宋体" w:cs="宋体"/>
                <w:szCs w:val="21"/>
              </w:rPr>
              <w:t xml:space="preserve">.现有业务功能、业务流程和业务量分析；3.系统性能需求分析</w:t>
            </w:r>
            <w:r>
              <w:rPr>
                <w:rFonts w:hint="eastAsia" w:ascii="宋体" w:hAnsi="宋体" w:eastAsia="宋体" w:cs="宋体"/>
                <w:szCs w:val="21"/>
                <w:lang w:val="en-US"/>
              </w:rPr>
              <w:t xml:space="preserve">。以上每项内容逐项评分：</w:t>
            </w:r>
            <w:r>
              <w:rPr>
                <w:rFonts w:ascii="宋体" w:hAnsi="宋体" w:eastAsia="宋体" w:cs="宋体"/>
                <w:szCs w:val="21"/>
                <w:lang w:val="en-US"/>
              </w:rPr>
            </w:r>
            <w:r/>
          </w:p>
          <w:p>
            <w:pPr>
              <w:pStyle w:val="869"/>
              <w:jc w:val="left"/>
              <w:keepLines w:val="0"/>
              <w:keepNext w:val="0"/>
              <w:pageBreakBefore w:val="0"/>
              <w:spacing w:line="264" w:lineRule="auto"/>
              <w:widowControl w:val="off"/>
              <w:rPr>
                <w:rFonts w:ascii="宋体" w:hAnsi="宋体" w:eastAsia="宋体" w:cs="宋体"/>
                <w:szCs w:val="21"/>
                <w:lang w:val="en-US"/>
              </w:rPr>
            </w:pPr>
            <w:r>
              <w:rPr>
                <w:rFonts w:ascii="宋体" w:hAnsi="宋体" w:eastAsia="宋体" w:cs="宋体"/>
                <w:szCs w:val="21"/>
                <w:lang w:val="en-US"/>
              </w:rPr>
              <w:t xml:space="preserve">方案内容</w:t>
            </w:r>
            <w:r>
              <w:rPr>
                <w:rFonts w:hint="eastAsia" w:ascii="宋体" w:hAnsi="宋体" w:eastAsia="宋体" w:cs="宋体"/>
                <w:szCs w:val="21"/>
                <w:lang w:val="en-US" w:eastAsia="zh-CN"/>
              </w:rPr>
              <w:t xml:space="preserve">全面完整</w:t>
            </w:r>
            <w:r>
              <w:rPr>
                <w:rFonts w:hint="eastAsia" w:ascii="宋体" w:hAnsi="宋体" w:eastAsia="宋体" w:cs="宋体"/>
                <w:szCs w:val="21"/>
                <w:lang w:val="en-US"/>
              </w:rPr>
              <w:t xml:space="preserve">，且</w:t>
            </w:r>
            <w:r>
              <w:rPr>
                <w:rFonts w:ascii="宋体" w:hAnsi="宋体" w:eastAsia="宋体" w:cs="宋体"/>
                <w:szCs w:val="21"/>
                <w:lang w:val="en-US"/>
              </w:rPr>
              <w:t xml:space="preserve">专门针对本项目，</w:t>
            </w:r>
            <w:r>
              <w:rPr>
                <w:rFonts w:hint="eastAsia" w:ascii="宋体" w:hAnsi="宋体" w:eastAsia="宋体" w:cs="宋体"/>
                <w:szCs w:val="21"/>
                <w:lang w:val="en-US" w:eastAsia="zh-CN"/>
              </w:rPr>
              <w:t xml:space="preserve">契合</w:t>
            </w:r>
            <w:r>
              <w:rPr>
                <w:rFonts w:ascii="宋体" w:hAnsi="宋体" w:eastAsia="宋体" w:cs="宋体"/>
                <w:szCs w:val="21"/>
                <w:lang w:val="en-US"/>
              </w:rPr>
              <w:t xml:space="preserve">采购需求视为符合；方案内容属于通用类，非专门针对本项目，部分</w:t>
            </w:r>
            <w:r>
              <w:rPr>
                <w:rFonts w:hint="eastAsia" w:ascii="宋体" w:hAnsi="宋体" w:eastAsia="宋体" w:cs="宋体"/>
                <w:szCs w:val="21"/>
                <w:lang w:val="en-US" w:eastAsia="zh-CN"/>
              </w:rPr>
              <w:t xml:space="preserve">契合采购需求</w:t>
            </w:r>
            <w:r>
              <w:rPr>
                <w:rFonts w:ascii="宋体" w:hAnsi="宋体" w:eastAsia="宋体" w:cs="宋体"/>
                <w:szCs w:val="21"/>
                <w:lang w:val="en-US"/>
              </w:rPr>
              <w:t xml:space="preserve">视为部分符合；方案内容非专门针对本项目</w:t>
            </w:r>
            <w:r>
              <w:rPr>
                <w:rFonts w:hint="eastAsia" w:ascii="宋体" w:hAnsi="宋体" w:eastAsia="宋体" w:cs="宋体"/>
                <w:szCs w:val="21"/>
                <w:lang w:val="en-US" w:eastAsia="zh-CN"/>
              </w:rPr>
              <w:t xml:space="preserve">，脱离</w:t>
            </w:r>
            <w:r>
              <w:rPr>
                <w:rFonts w:ascii="宋体" w:hAnsi="宋体" w:eastAsia="宋体" w:cs="宋体"/>
                <w:szCs w:val="21"/>
                <w:lang w:val="en-US"/>
              </w:rPr>
              <w:t xml:space="preserve">采购需求视为不符合。</w:t>
            </w:r>
            <w:r>
              <w:rPr>
                <w:rFonts w:ascii="宋体" w:hAnsi="宋体" w:eastAsia="宋体" w:cs="宋体"/>
                <w:szCs w:val="21"/>
                <w:lang w:val="en-US"/>
              </w:rPr>
            </w:r>
            <w:r/>
          </w:p>
          <w:p>
            <w:pPr>
              <w:pStyle w:val="869"/>
              <w:jc w:val="left"/>
              <w:keepLines w:val="0"/>
              <w:keepNext w:val="0"/>
              <w:pageBreakBefore w:val="0"/>
              <w:spacing w:line="264" w:lineRule="auto"/>
              <w:widowControl w:val="off"/>
              <w:rPr>
                <w:rFonts w:ascii="宋体" w:hAnsi="宋体" w:eastAsia="宋体" w:cs="宋体"/>
                <w:szCs w:val="21"/>
              </w:rPr>
            </w:pPr>
            <w:r>
              <w:rPr>
                <w:rFonts w:hint="eastAsia" w:ascii="宋体" w:hAnsi="宋体" w:eastAsia="宋体" w:cs="宋体"/>
                <w:szCs w:val="21"/>
                <w:lang w:val="en-US"/>
              </w:rPr>
              <w:t xml:space="preserve">上述每项内容</w:t>
            </w:r>
            <w:r>
              <w:rPr>
                <w:rFonts w:ascii="宋体" w:hAnsi="宋体" w:eastAsia="宋体" w:cs="宋体"/>
                <w:szCs w:val="21"/>
                <w:lang w:val="en-US"/>
              </w:rPr>
              <w:t xml:space="preserve">符合得</w:t>
            </w:r>
            <w:r>
              <w:rPr>
                <w:rFonts w:hint="eastAsia" w:ascii="宋体" w:hAnsi="宋体" w:eastAsia="宋体" w:cs="宋体"/>
                <w:szCs w:val="21"/>
                <w:lang w:val="en-US"/>
              </w:rPr>
              <w:t xml:space="preserve">2</w:t>
            </w:r>
            <w:r>
              <w:rPr>
                <w:rFonts w:ascii="宋体" w:hAnsi="宋体" w:eastAsia="宋体" w:cs="宋体"/>
                <w:szCs w:val="21"/>
                <w:lang w:val="en-US"/>
              </w:rPr>
              <w:t xml:space="preserve">分；部分符合得</w:t>
            </w:r>
            <w:r>
              <w:rPr>
                <w:rFonts w:hint="eastAsia" w:ascii="宋体" w:hAnsi="宋体" w:eastAsia="宋体" w:cs="宋体"/>
                <w:szCs w:val="21"/>
                <w:lang w:val="en-US"/>
              </w:rPr>
              <w:t xml:space="preserve">1</w:t>
            </w:r>
            <w:r>
              <w:rPr>
                <w:rFonts w:ascii="宋体" w:hAnsi="宋体" w:eastAsia="宋体" w:cs="宋体"/>
                <w:szCs w:val="21"/>
                <w:lang w:val="en-US"/>
              </w:rPr>
              <w:t xml:space="preserve">分；不符合或不提供不得分。</w:t>
            </w:r>
            <w:bookmarkEnd w:id="130"/>
            <w:r>
              <w:rPr>
                <w:rFonts w:ascii="宋体" w:hAnsi="宋体" w:eastAsia="宋体" w:cs="宋体"/>
                <w:szCs w:val="21"/>
              </w:rPr>
            </w:r>
            <w:r/>
          </w:p>
        </w:tc>
        <w:tc>
          <w:tcPr>
            <w:tcW w:w="63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val="en-US" w:eastAsia="zh-CN"/>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rPr>
              <w:t xml:space="preserve">2</w:t>
            </w:r>
            <w:r>
              <w:rPr>
                <w:rFonts w:ascii="宋体" w:hAnsi="宋体" w:eastAsia="宋体" w:cs="宋体"/>
                <w:spacing w:val="-2"/>
                <w:szCs w:val="21"/>
              </w:rPr>
              <w:t xml:space="preserve">.2</w:t>
            </w:r>
            <w:r>
              <w:rPr>
                <w:rFonts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建设方案</w:t>
            </w:r>
            <w:r>
              <w:rPr>
                <w:rFonts w:ascii="宋体" w:hAnsi="宋体" w:eastAsia="宋体" w:cs="宋体"/>
                <w:spacing w:val="-2"/>
                <w:szCs w:val="21"/>
                <w:lang w:val="en-US" w:eastAsia="zh-CN"/>
              </w:rPr>
            </w:r>
            <w:r/>
          </w:p>
        </w:tc>
        <w:tc>
          <w:tcPr>
            <w:tcW w:w="6425"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szCs w:val="21"/>
                <w:lang w:val="en-US"/>
              </w:rPr>
            </w:pPr>
            <w:r>
              <w:rPr>
                <w:rFonts w:hint="eastAsia" w:ascii="宋体" w:hAnsi="宋体" w:eastAsia="宋体" w:cs="宋体"/>
                <w:szCs w:val="21"/>
                <w:lang w:val="en-US"/>
              </w:rPr>
              <w:t xml:space="preserve">根据本项目采购需求编制方案，内容包含：</w:t>
            </w:r>
            <w:r>
              <w:rPr>
                <w:rFonts w:ascii="宋体" w:hAnsi="宋体" w:eastAsia="宋体" w:cs="宋体"/>
                <w:szCs w:val="21"/>
              </w:rPr>
              <w:t xml:space="preserve">1.</w:t>
            </w:r>
            <w:r>
              <w:rPr>
                <w:rFonts w:hint="eastAsia" w:ascii="宋体" w:hAnsi="宋体" w:eastAsia="宋体" w:cs="宋体"/>
                <w:szCs w:val="21"/>
              </w:rPr>
              <w:t xml:space="preserve">改造目标；2.总体架构；</w:t>
            </w:r>
            <w:r>
              <w:rPr>
                <w:rFonts w:ascii="宋体" w:hAnsi="宋体" w:eastAsia="宋体" w:cs="宋体"/>
                <w:szCs w:val="21"/>
              </w:rPr>
              <w:t xml:space="preserve">3</w:t>
            </w:r>
            <w:r>
              <w:rPr>
                <w:rFonts w:hint="eastAsia" w:ascii="宋体" w:hAnsi="宋体" w:eastAsia="宋体" w:cs="宋体"/>
                <w:szCs w:val="21"/>
              </w:rPr>
              <w:t xml:space="preserve">.系统改造方案；</w:t>
            </w:r>
            <w:r>
              <w:rPr>
                <w:rFonts w:ascii="宋体" w:hAnsi="宋体" w:eastAsia="宋体" w:cs="宋体"/>
                <w:szCs w:val="21"/>
              </w:rPr>
              <w:t xml:space="preserve">4.</w:t>
            </w:r>
            <w:r>
              <w:rPr>
                <w:rFonts w:hint="eastAsia" w:ascii="宋体" w:hAnsi="宋体" w:eastAsia="宋体" w:cs="宋体"/>
                <w:szCs w:val="21"/>
              </w:rPr>
              <w:t xml:space="preserve">数据迁移与存储改造方案</w:t>
            </w:r>
            <w:r>
              <w:rPr>
                <w:rFonts w:hint="eastAsia" w:ascii="宋体" w:hAnsi="宋体" w:eastAsia="宋体" w:cs="宋体"/>
                <w:szCs w:val="21"/>
                <w:lang w:eastAsia="zh-CN"/>
              </w:rPr>
              <w:t xml:space="preserve">。</w:t>
            </w:r>
            <w:r>
              <w:rPr>
                <w:rFonts w:hint="eastAsia" w:ascii="宋体" w:hAnsi="宋体" w:eastAsia="宋体" w:cs="宋体"/>
                <w:szCs w:val="21"/>
                <w:lang w:val="en-US"/>
              </w:rPr>
              <w:t xml:space="preserve">以上每项内容逐项评分：</w:t>
            </w:r>
            <w:r>
              <w:rPr>
                <w:rFonts w:ascii="宋体" w:hAnsi="宋体" w:eastAsia="宋体" w:cs="宋体"/>
                <w:szCs w:val="21"/>
                <w:lang w:val="en-US"/>
              </w:rPr>
            </w:r>
            <w:r/>
          </w:p>
          <w:p>
            <w:pPr>
              <w:pStyle w:val="869"/>
              <w:jc w:val="left"/>
              <w:keepLines w:val="0"/>
              <w:keepNext w:val="0"/>
              <w:pageBreakBefore w:val="0"/>
              <w:spacing w:line="264" w:lineRule="auto"/>
              <w:widowControl w:val="off"/>
              <w:rPr>
                <w:rFonts w:ascii="宋体" w:hAnsi="宋体" w:eastAsia="宋体" w:cs="宋体"/>
                <w:szCs w:val="21"/>
                <w:lang w:val="en-US"/>
              </w:rPr>
            </w:pPr>
            <w:r>
              <w:rPr>
                <w:rFonts w:ascii="宋体" w:hAnsi="宋体" w:eastAsia="宋体" w:cs="宋体"/>
                <w:szCs w:val="21"/>
                <w:lang w:val="en-US"/>
              </w:rPr>
              <w:t xml:space="preserve">方案内容</w:t>
            </w:r>
            <w:r>
              <w:rPr>
                <w:rFonts w:hint="eastAsia" w:ascii="宋体" w:hAnsi="宋体" w:eastAsia="宋体" w:cs="宋体"/>
                <w:szCs w:val="21"/>
                <w:lang w:val="en-US" w:eastAsia="zh-CN"/>
              </w:rPr>
              <w:t xml:space="preserve">全面完整、技术先进可行</w:t>
            </w:r>
            <w:r>
              <w:rPr>
                <w:rFonts w:hint="eastAsia" w:ascii="宋体" w:hAnsi="宋体" w:eastAsia="宋体" w:cs="宋体"/>
                <w:szCs w:val="21"/>
                <w:lang w:val="en-US"/>
              </w:rPr>
              <w:t xml:space="preserve">，且</w:t>
            </w:r>
            <w:r>
              <w:rPr>
                <w:rFonts w:ascii="宋体" w:hAnsi="宋体" w:eastAsia="宋体" w:cs="宋体"/>
                <w:szCs w:val="21"/>
                <w:lang w:val="en-US"/>
              </w:rPr>
              <w:t xml:space="preserve">专门针对本项目，</w:t>
            </w:r>
            <w:r>
              <w:rPr>
                <w:rFonts w:hint="eastAsia" w:ascii="宋体" w:hAnsi="宋体" w:eastAsia="宋体" w:cs="宋体"/>
                <w:szCs w:val="21"/>
                <w:lang w:val="en-US" w:eastAsia="zh-CN"/>
              </w:rPr>
              <w:t xml:space="preserve">契合</w:t>
            </w:r>
            <w:r>
              <w:rPr>
                <w:rFonts w:ascii="宋体" w:hAnsi="宋体" w:eastAsia="宋体" w:cs="宋体"/>
                <w:szCs w:val="21"/>
                <w:lang w:val="en-US"/>
              </w:rPr>
              <w:t xml:space="preserve">采购需求视为符合；方案内容属于通用类，非专门针对本项目，部分</w:t>
            </w:r>
            <w:r>
              <w:rPr>
                <w:rFonts w:hint="eastAsia" w:ascii="宋体" w:hAnsi="宋体" w:eastAsia="宋体" w:cs="宋体"/>
                <w:szCs w:val="21"/>
                <w:lang w:val="en-US" w:eastAsia="zh-CN"/>
              </w:rPr>
              <w:t xml:space="preserve">契合采购需求</w:t>
            </w:r>
            <w:r>
              <w:rPr>
                <w:rFonts w:ascii="宋体" w:hAnsi="宋体" w:eastAsia="宋体" w:cs="宋体"/>
                <w:szCs w:val="21"/>
                <w:lang w:val="en-US"/>
              </w:rPr>
              <w:t xml:space="preserve">视为部分符合；方案内容非专门针对本项目</w:t>
            </w:r>
            <w:r>
              <w:rPr>
                <w:rFonts w:hint="eastAsia" w:ascii="宋体" w:hAnsi="宋体" w:eastAsia="宋体" w:cs="宋体"/>
                <w:szCs w:val="21"/>
                <w:lang w:val="en-US" w:eastAsia="zh-CN"/>
              </w:rPr>
              <w:t xml:space="preserve">，脱离</w:t>
            </w:r>
            <w:r>
              <w:rPr>
                <w:rFonts w:ascii="宋体" w:hAnsi="宋体" w:eastAsia="宋体" w:cs="宋体"/>
                <w:szCs w:val="21"/>
                <w:lang w:val="en-US"/>
              </w:rPr>
              <w:t xml:space="preserve">采购需求视为不符合。</w:t>
            </w:r>
            <w:r>
              <w:rPr>
                <w:rFonts w:ascii="宋体" w:hAnsi="宋体" w:eastAsia="宋体" w:cs="宋体"/>
                <w:szCs w:val="21"/>
                <w:lang w:val="en-US"/>
              </w:rPr>
            </w:r>
            <w:r/>
          </w:p>
          <w:p>
            <w:pPr>
              <w:pStyle w:val="869"/>
              <w:jc w:val="left"/>
              <w:keepLines w:val="0"/>
              <w:keepNext w:val="0"/>
              <w:pageBreakBefore w:val="0"/>
              <w:spacing w:line="264" w:lineRule="auto"/>
              <w:widowControl w:val="off"/>
              <w:rPr>
                <w:rFonts w:ascii="宋体" w:hAnsi="宋体" w:eastAsia="宋体" w:cs="宋体"/>
                <w:szCs w:val="21"/>
              </w:rPr>
            </w:pPr>
            <w:r>
              <w:rPr>
                <w:rFonts w:hint="eastAsia" w:ascii="宋体" w:hAnsi="宋体" w:eastAsia="宋体" w:cs="宋体"/>
                <w:szCs w:val="21"/>
                <w:lang w:val="en-US"/>
              </w:rPr>
              <w:t xml:space="preserve">上述每项内容</w:t>
            </w:r>
            <w:r>
              <w:rPr>
                <w:rFonts w:ascii="宋体" w:hAnsi="宋体" w:eastAsia="宋体" w:cs="宋体"/>
                <w:szCs w:val="21"/>
                <w:lang w:val="en-US"/>
              </w:rPr>
              <w:t xml:space="preserve">符合得</w:t>
            </w:r>
            <w:r>
              <w:rPr>
                <w:rFonts w:hint="eastAsia" w:ascii="宋体" w:hAnsi="宋体" w:eastAsia="宋体" w:cs="宋体"/>
                <w:szCs w:val="21"/>
                <w:lang w:val="en-US"/>
              </w:rPr>
              <w:t xml:space="preserve">2</w:t>
            </w:r>
            <w:r>
              <w:rPr>
                <w:rFonts w:ascii="宋体" w:hAnsi="宋体" w:eastAsia="宋体" w:cs="宋体"/>
                <w:szCs w:val="21"/>
                <w:lang w:val="en-US"/>
              </w:rPr>
              <w:t xml:space="preserve">分；部分符合得</w:t>
            </w:r>
            <w:r>
              <w:rPr>
                <w:rFonts w:hint="eastAsia" w:ascii="宋体" w:hAnsi="宋体" w:eastAsia="宋体" w:cs="宋体"/>
                <w:szCs w:val="21"/>
                <w:lang w:val="en-US"/>
              </w:rPr>
              <w:t xml:space="preserve">1</w:t>
            </w:r>
            <w:r>
              <w:rPr>
                <w:rFonts w:ascii="宋体" w:hAnsi="宋体" w:eastAsia="宋体" w:cs="宋体"/>
                <w:szCs w:val="21"/>
                <w:lang w:val="en-US"/>
              </w:rPr>
              <w:t xml:space="preserve">分；不符合或不提供不得分。</w:t>
            </w:r>
            <w:r>
              <w:rPr>
                <w:rFonts w:ascii="宋体" w:hAnsi="宋体" w:eastAsia="宋体" w:cs="宋体"/>
                <w:szCs w:val="21"/>
              </w:rPr>
            </w:r>
            <w:r/>
          </w:p>
        </w:tc>
        <w:tc>
          <w:tcPr>
            <w:tcW w:w="63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highlight w:val="yellow"/>
              </w:rPr>
            </w:pPr>
            <w:r>
              <w:rPr>
                <w:rFonts w:hint="eastAsia" w:ascii="宋体" w:hAnsi="宋体" w:eastAsia="宋体" w:cs="宋体"/>
                <w:szCs w:val="21"/>
                <w:lang w:val="en-US" w:eastAsia="zh-CN"/>
              </w:rPr>
              <w:t xml:space="preserve">8</w:t>
            </w:r>
            <w:r>
              <w:rPr>
                <w:rFonts w:ascii="宋体" w:hAnsi="宋体" w:eastAsia="宋体" w:cs="宋体"/>
                <w:szCs w:val="21"/>
                <w:highlight w:val="yellow"/>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Cs w:val="21"/>
              </w:rPr>
            </w:r>
            <w:r/>
          </w:p>
        </w:tc>
      </w:tr>
      <w:tr>
        <w:trPr>
          <w:trHeight w:val="82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rPr>
              <w:t xml:space="preserve">2</w:t>
            </w:r>
            <w:r>
              <w:rPr>
                <w:rFonts w:ascii="宋体" w:hAnsi="宋体" w:eastAsia="宋体" w:cs="宋体"/>
                <w:spacing w:val="-2"/>
                <w:szCs w:val="21"/>
              </w:rPr>
              <w:t xml:space="preserve">.3</w:t>
            </w:r>
            <w:r>
              <w:rPr>
                <w:rFonts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实施方案</w:t>
            </w:r>
            <w:r>
              <w:rPr>
                <w:rFonts w:ascii="宋体" w:hAnsi="宋体" w:eastAsia="宋体" w:cs="宋体"/>
                <w:spacing w:val="-2"/>
                <w:szCs w:val="21"/>
                <w:lang w:val="en-US" w:eastAsia="zh-CN"/>
              </w:rPr>
            </w:r>
            <w:r/>
          </w:p>
        </w:tc>
        <w:tc>
          <w:tcPr>
            <w:tcW w:w="6425"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Cs w:val="21"/>
                <w:lang w:val="en-US"/>
              </w:rPr>
            </w:pPr>
            <w:r>
              <w:rPr>
                <w:rFonts w:hint="eastAsia" w:ascii="宋体" w:hAnsi="宋体" w:eastAsia="宋体" w:cs="宋体"/>
                <w:color w:val="000000"/>
                <w:szCs w:val="21"/>
                <w:lang w:val="en-US"/>
              </w:rPr>
              <w:t xml:space="preserve">根据本项目采购需求编制方案，内容包含：</w:t>
            </w:r>
            <w:r>
              <w:rPr>
                <w:rFonts w:ascii="宋体" w:hAnsi="宋体" w:eastAsia="宋体" w:cs="宋体"/>
                <w:color w:val="000000"/>
                <w:szCs w:val="21"/>
              </w:rPr>
              <w:t xml:space="preserve">1.</w:t>
            </w:r>
            <w:r>
              <w:rPr>
                <w:rFonts w:hint="eastAsia" w:ascii="宋体" w:hAnsi="宋体" w:eastAsia="宋体" w:cs="宋体"/>
                <w:color w:val="000000"/>
                <w:szCs w:val="21"/>
              </w:rPr>
              <w:t xml:space="preserve">实施进度安排；</w:t>
            </w:r>
            <w:r>
              <w:rPr>
                <w:rFonts w:ascii="宋体" w:hAnsi="宋体" w:eastAsia="宋体" w:cs="宋体"/>
                <w:color w:val="000000"/>
                <w:szCs w:val="21"/>
              </w:rPr>
              <w:t xml:space="preserve">2.</w:t>
            </w:r>
            <w:r>
              <w:rPr>
                <w:rFonts w:hint="eastAsia" w:ascii="宋体" w:hAnsi="宋体" w:eastAsia="宋体" w:cs="宋体"/>
                <w:color w:val="000000"/>
                <w:szCs w:val="21"/>
              </w:rPr>
              <w:t xml:space="preserve">质量保障措施；</w:t>
            </w:r>
            <w:r>
              <w:rPr>
                <w:rFonts w:ascii="宋体" w:hAnsi="宋体" w:eastAsia="宋体" w:cs="宋体"/>
                <w:color w:val="000000"/>
                <w:szCs w:val="21"/>
              </w:rPr>
              <w:t xml:space="preserve">3.</w:t>
            </w:r>
            <w:r>
              <w:rPr>
                <w:rFonts w:hint="eastAsia" w:ascii="宋体" w:hAnsi="宋体" w:eastAsia="宋体" w:cs="宋体"/>
                <w:color w:val="000000"/>
                <w:szCs w:val="21"/>
              </w:rPr>
              <w:t xml:space="preserve">风险控制管理；</w:t>
            </w:r>
            <w:r>
              <w:rPr>
                <w:rFonts w:ascii="宋体" w:hAnsi="宋体" w:eastAsia="宋体" w:cs="宋体"/>
                <w:color w:val="000000"/>
                <w:szCs w:val="21"/>
              </w:rPr>
              <w:t xml:space="preserve">4.</w:t>
            </w:r>
            <w:r>
              <w:rPr>
                <w:rFonts w:hint="eastAsia" w:ascii="宋体" w:hAnsi="宋体" w:eastAsia="宋体" w:cs="宋体"/>
                <w:color w:val="000000"/>
                <w:szCs w:val="21"/>
              </w:rPr>
              <w:t xml:space="preserve">信息安全管理措施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rPr>
              <w:t xml:space="preserve">以上每项内容逐项评分：</w:t>
            </w:r>
            <w:r>
              <w:rPr>
                <w:rFonts w:ascii="宋体" w:hAnsi="宋体" w:eastAsia="宋体" w:cs="宋体"/>
                <w:color w:val="000000"/>
                <w:szCs w:val="21"/>
                <w:lang w:val="en-US"/>
              </w:rPr>
            </w:r>
            <w:r/>
          </w:p>
          <w:p>
            <w:pPr>
              <w:pStyle w:val="869"/>
              <w:jc w:val="left"/>
              <w:keepLines w:val="0"/>
              <w:keepNext w:val="0"/>
              <w:pageBreakBefore w:val="0"/>
              <w:spacing w:line="264" w:lineRule="auto"/>
              <w:widowControl w:val="off"/>
              <w:rPr>
                <w:rFonts w:ascii="宋体" w:hAnsi="宋体" w:eastAsia="宋体" w:cs="宋体"/>
                <w:color w:val="000000"/>
                <w:szCs w:val="21"/>
                <w:lang w:val="en-US"/>
              </w:rPr>
            </w:pPr>
            <w:r>
              <w:rPr>
                <w:rFonts w:ascii="宋体" w:hAnsi="宋体" w:eastAsia="宋体" w:cs="宋体"/>
                <w:color w:val="000000"/>
                <w:szCs w:val="21"/>
                <w:lang w:val="en-US"/>
              </w:rPr>
              <w:t xml:space="preserve">方案内容</w:t>
            </w:r>
            <w:r>
              <w:rPr>
                <w:rFonts w:hint="eastAsia" w:ascii="宋体" w:hAnsi="宋体" w:eastAsia="宋体" w:cs="宋体"/>
                <w:color w:val="000000"/>
                <w:szCs w:val="21"/>
                <w:lang w:val="en-US" w:eastAsia="zh-CN"/>
              </w:rPr>
              <w:t xml:space="preserve">全面完整、可行性强</w:t>
            </w:r>
            <w:r>
              <w:rPr>
                <w:rFonts w:hint="eastAsia" w:ascii="宋体" w:hAnsi="宋体" w:eastAsia="宋体" w:cs="宋体"/>
                <w:color w:val="000000"/>
                <w:szCs w:val="21"/>
                <w:lang w:val="en-US"/>
              </w:rPr>
              <w:t xml:space="preserve">，且</w:t>
            </w:r>
            <w:r>
              <w:rPr>
                <w:rFonts w:ascii="宋体" w:hAnsi="宋体" w:eastAsia="宋体" w:cs="宋体"/>
                <w:color w:val="000000"/>
                <w:szCs w:val="21"/>
                <w:lang w:val="en-US"/>
              </w:rPr>
              <w:t xml:space="preserve">专门针对本项目，</w:t>
            </w:r>
            <w:r>
              <w:rPr>
                <w:rFonts w:hint="eastAsia" w:ascii="宋体" w:hAnsi="宋体" w:eastAsia="宋体" w:cs="宋体"/>
                <w:color w:val="000000"/>
                <w:szCs w:val="21"/>
                <w:lang w:val="en-US" w:eastAsia="zh-CN"/>
              </w:rPr>
              <w:t xml:space="preserve">契合</w:t>
            </w:r>
            <w:r>
              <w:rPr>
                <w:rFonts w:ascii="宋体" w:hAnsi="宋体" w:eastAsia="宋体" w:cs="宋体"/>
                <w:color w:val="000000"/>
                <w:szCs w:val="21"/>
                <w:lang w:val="en-US"/>
              </w:rPr>
              <w:t xml:space="preserve">采购需求视为符合；方案内容属于通用类，非专门针对本项目，部分</w:t>
            </w:r>
            <w:r>
              <w:rPr>
                <w:rFonts w:hint="eastAsia" w:ascii="宋体" w:hAnsi="宋体" w:eastAsia="宋体" w:cs="宋体"/>
                <w:color w:val="000000"/>
                <w:szCs w:val="21"/>
                <w:lang w:val="en-US" w:eastAsia="zh-CN"/>
              </w:rPr>
              <w:t xml:space="preserve">契合采购需求</w:t>
            </w:r>
            <w:r>
              <w:rPr>
                <w:rFonts w:ascii="宋体" w:hAnsi="宋体" w:eastAsia="宋体" w:cs="宋体"/>
                <w:color w:val="000000"/>
                <w:szCs w:val="21"/>
                <w:lang w:val="en-US"/>
              </w:rPr>
              <w:t xml:space="preserve">视为部分符合；方案内容非专门针对本项目</w:t>
            </w:r>
            <w:r>
              <w:rPr>
                <w:rFonts w:hint="eastAsia" w:ascii="宋体" w:hAnsi="宋体" w:eastAsia="宋体" w:cs="宋体"/>
                <w:color w:val="000000"/>
                <w:szCs w:val="21"/>
                <w:lang w:val="en-US" w:eastAsia="zh-CN"/>
              </w:rPr>
              <w:t xml:space="preserve">，脱离</w:t>
            </w:r>
            <w:r>
              <w:rPr>
                <w:rFonts w:ascii="宋体" w:hAnsi="宋体" w:eastAsia="宋体" w:cs="宋体"/>
                <w:color w:val="000000"/>
                <w:szCs w:val="21"/>
                <w:lang w:val="en-US"/>
              </w:rPr>
              <w:t xml:space="preserve">采购需求视为不符合。</w:t>
            </w:r>
            <w:r>
              <w:rPr>
                <w:rFonts w:ascii="宋体" w:hAnsi="宋体" w:eastAsia="宋体" w:cs="宋体"/>
                <w:color w:val="000000"/>
                <w:szCs w:val="21"/>
                <w:lang w:val="en-US"/>
              </w:rPr>
            </w:r>
            <w:r/>
          </w:p>
          <w:p>
            <w:pPr>
              <w:pStyle w:val="869"/>
              <w:jc w:val="left"/>
              <w:keepLines w:val="0"/>
              <w:keepNext w:val="0"/>
              <w:pageBreakBefore w:val="0"/>
              <w:spacing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rPr>
              <w:t xml:space="preserve">上述每项内容</w:t>
            </w:r>
            <w:r>
              <w:rPr>
                <w:rFonts w:ascii="宋体" w:hAnsi="宋体" w:eastAsia="宋体" w:cs="宋体"/>
                <w:color w:val="000000"/>
                <w:szCs w:val="21"/>
                <w:lang w:val="en-US"/>
              </w:rPr>
              <w:t xml:space="preserve">符合得</w:t>
            </w:r>
            <w:r>
              <w:rPr>
                <w:rFonts w:hint="eastAsia" w:ascii="宋体" w:hAnsi="宋体" w:eastAsia="宋体" w:cs="宋体"/>
                <w:color w:val="000000"/>
                <w:szCs w:val="21"/>
                <w:lang w:val="en-US"/>
              </w:rPr>
              <w:t xml:space="preserve">2</w:t>
            </w:r>
            <w:r>
              <w:rPr>
                <w:rFonts w:ascii="宋体" w:hAnsi="宋体" w:eastAsia="宋体" w:cs="宋体"/>
                <w:color w:val="000000"/>
                <w:szCs w:val="21"/>
                <w:lang w:val="en-US"/>
              </w:rPr>
              <w:t xml:space="preserve">分；部分符合得</w:t>
            </w:r>
            <w:r>
              <w:rPr>
                <w:rFonts w:hint="eastAsia" w:ascii="宋体" w:hAnsi="宋体" w:eastAsia="宋体" w:cs="宋体"/>
                <w:color w:val="000000"/>
                <w:szCs w:val="21"/>
                <w:lang w:val="en-US"/>
              </w:rPr>
              <w:t xml:space="preserve">1</w:t>
            </w:r>
            <w:r>
              <w:rPr>
                <w:rFonts w:ascii="宋体" w:hAnsi="宋体" w:eastAsia="宋体" w:cs="宋体"/>
                <w:color w:val="000000"/>
                <w:szCs w:val="21"/>
                <w:lang w:val="en-US"/>
              </w:rPr>
              <w:t xml:space="preserve">分；不符合或不提供不得分。</w:t>
            </w:r>
            <w:r>
              <w:rPr>
                <w:rFonts w:ascii="宋体" w:hAnsi="宋体" w:eastAsia="宋体" w:cs="宋体"/>
                <w:color w:val="000000"/>
                <w:szCs w:val="21"/>
                <w:lang w:val="en-US" w:eastAsia="zh-CN"/>
              </w:rPr>
            </w:r>
            <w:r/>
          </w:p>
        </w:tc>
        <w:tc>
          <w:tcPr>
            <w:tcW w:w="63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yellow"/>
                <w:lang w:val="en-US" w:eastAsia="zh-CN" w:bidi="ar-SA"/>
              </w:rPr>
            </w:pPr>
            <w:r>
              <w:rPr>
                <w:rFonts w:hint="eastAsia" w:ascii="宋体" w:hAnsi="宋体" w:eastAsia="宋体" w:cs="宋体"/>
                <w:szCs w:val="21"/>
                <w:lang w:val="en-US" w:eastAsia="zh-CN"/>
              </w:rPr>
              <w:t xml:space="preserve">8</w:t>
            </w:r>
            <w:r>
              <w:rPr>
                <w:rFonts w:ascii="宋体" w:hAnsi="宋体" w:eastAsia="宋体" w:cs="宋体"/>
                <w:sz w:val="21"/>
                <w:szCs w:val="21"/>
                <w:highlight w:val="yellow"/>
                <w:lang w:val="en-US" w:eastAsia="zh-CN" w:bidi="ar-SA"/>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Cs w:val="21"/>
              </w:rPr>
            </w:r>
            <w:r/>
          </w:p>
        </w:tc>
      </w:tr>
      <w:tr>
        <w:trPr>
          <w:trHeight w:val="868"/>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rPr>
              <w:t xml:space="preserve">2</w:t>
            </w:r>
            <w:r>
              <w:rPr>
                <w:rFonts w:ascii="宋体" w:hAnsi="宋体" w:eastAsia="宋体" w:cs="宋体"/>
                <w:spacing w:val="-2"/>
                <w:szCs w:val="21"/>
              </w:rPr>
              <w:t xml:space="preserve">.4</w:t>
            </w:r>
            <w:r>
              <w:rPr>
                <w:rFonts w:ascii="宋体" w:hAnsi="宋体" w:eastAsia="宋体" w:cs="宋体"/>
                <w:spacing w:val="-2"/>
                <w:szCs w:val="21"/>
              </w:rPr>
            </w:r>
            <w:r/>
          </w:p>
        </w:tc>
        <w:tc>
          <w:tcPr>
            <w:tcW w:w="1179" w:type="dxa"/>
            <w:vAlign w:val="center"/>
            <w:textDirection w:val="lrTb"/>
            <w:noWrap w:val="false"/>
          </w:tcPr>
          <w:p>
            <w:pPr>
              <w:pStyle w:val="869"/>
              <w:jc w:val="both"/>
              <w:spacing w:line="360" w:lineRule="exact"/>
              <w:rPr>
                <w:rFonts w:ascii="宋体" w:hAnsi="宋体" w:eastAsia="宋体" w:cs="宋体"/>
                <w:szCs w:val="21"/>
              </w:rPr>
            </w:pPr>
            <w:r>
              <w:rPr>
                <w:rFonts w:hint="eastAsia" w:ascii="宋体" w:hAnsi="宋体" w:cs="宋体"/>
              </w:rPr>
              <w:t xml:space="preserve">视频演示</w:t>
            </w:r>
            <w:r>
              <w:rPr>
                <w:rFonts w:ascii="宋体" w:hAnsi="宋体" w:eastAsia="宋体" w:cs="宋体"/>
                <w:szCs w:val="21"/>
              </w:rPr>
            </w:r>
            <w:r/>
          </w:p>
        </w:tc>
        <w:tc>
          <w:tcPr>
            <w:tcW w:w="6425"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评委根据供应商提供的演示视频（总演示时间不超</w:t>
            </w:r>
            <w:r>
              <w:rPr>
                <w:rFonts w:hint="eastAsia" w:ascii="宋体" w:hAnsi="宋体" w:eastAsia="宋体" w:cs="宋体"/>
                <w:color w:val="000000"/>
                <w:lang w:val="en-US" w:eastAsia="zh-CN"/>
              </w:rPr>
              <w:t xml:space="preserve">过10分</w:t>
            </w:r>
            <w:r>
              <w:rPr>
                <w:rFonts w:hint="eastAsia" w:ascii="Times New Roman" w:hAnsi="Times New Roman" w:eastAsia="宋体" w:cs="Times New Roman"/>
                <w:color w:val="000000"/>
                <w:lang w:val="en-US" w:eastAsia="zh-CN"/>
              </w:rPr>
              <w:t xml:space="preserve">钟）综合评分。演示视频包括以下内容： </w:t>
            </w:r>
            <w:r>
              <w:rPr>
                <w:rFonts w:hint="eastAsia" w:ascii="Times New Roman" w:hAnsi="Times New Roman" w:eastAsia="宋体" w:cs="Times New Roman"/>
                <w:color w:val="000000"/>
                <w:lang w:val="en-US" w:eastAsia="zh-CN"/>
              </w:rPr>
            </w:r>
            <w:r/>
          </w:p>
          <w:p>
            <w:pPr>
              <w:pStyle w:val="869"/>
              <w:rPr>
                <w:rFonts w:ascii="宋体" w:hAnsi="宋体" w:cs="宋体"/>
                <w:color w:val="000000"/>
              </w:rPr>
            </w:pPr>
            <w:r>
              <w:rPr>
                <w:rFonts w:hint="eastAsia" w:ascii="宋体" w:hAnsi="宋体" w:cs="宋体"/>
                <w:color w:val="000000"/>
              </w:rPr>
              <w:t xml:space="preserve">（</w:t>
            </w:r>
            <w:r>
              <w:rPr>
                <w:rFonts w:ascii="宋体" w:hAnsi="宋体" w:cs="宋体"/>
                <w:color w:val="000000"/>
              </w:rPr>
              <w:t xml:space="preserve">1）一树一档：演示行道树“一树一档”信息查询功能，展示树种、树木类型、植物学名等基础信息，生长势、树龄、树高、胸径、冠幅等生长信息，管理单位、养护单位、所属道路等管养信息，以及树干检测、树根检测、现场照片、移栽记录等内容，并支持结合地图查看树木空间位置。（</w:t>
            </w:r>
            <w:r>
              <w:rPr>
                <w:rFonts w:hint="eastAsia" w:ascii="宋体" w:hAnsi="宋体" w:cs="宋体"/>
                <w:color w:val="000000"/>
              </w:rPr>
              <w:t xml:space="preserve">4</w:t>
            </w:r>
            <w:r>
              <w:rPr>
                <w:rFonts w:ascii="宋体" w:hAnsi="宋体" w:cs="宋体"/>
                <w:color w:val="000000"/>
              </w:rPr>
              <w:t xml:space="preserve">分）</w:t>
            </w:r>
            <w:r>
              <w:rPr>
                <w:rFonts w:ascii="宋体" w:hAnsi="宋体" w:cs="宋体"/>
                <w:color w:val="000000"/>
              </w:rPr>
            </w:r>
            <w:r/>
          </w:p>
          <w:p>
            <w:pPr>
              <w:pStyle w:val="869"/>
              <w:rPr>
                <w:rFonts w:ascii="宋体" w:hAnsi="宋体" w:cs="宋体"/>
                <w:color w:val="000000"/>
              </w:rPr>
            </w:pPr>
            <w:r>
              <w:rPr>
                <w:rFonts w:ascii="宋体" w:hAnsi="宋体" w:cs="宋体"/>
                <w:color w:val="000000"/>
              </w:rPr>
              <w:t xml:space="preserve">（2）树木修剪：演示树木修剪上报全流程，包括修剪申报、修剪时间、修剪类型、修剪程度填报，修剪前后照片上传、审核办理，以及修剪费用批量汇总与导出功能。（</w:t>
            </w:r>
            <w:r>
              <w:rPr>
                <w:rFonts w:hint="eastAsia" w:ascii="宋体" w:hAnsi="宋体" w:cs="宋体"/>
                <w:color w:val="000000"/>
              </w:rPr>
              <w:t xml:space="preserve">4</w:t>
            </w:r>
            <w:r>
              <w:rPr>
                <w:rFonts w:ascii="宋体" w:hAnsi="宋体" w:cs="宋体"/>
                <w:color w:val="000000"/>
              </w:rPr>
              <w:t xml:space="preserve">分）</w:t>
            </w:r>
            <w:r>
              <w:rPr>
                <w:rFonts w:ascii="宋体" w:hAnsi="宋体" w:cs="宋体"/>
                <w:color w:val="000000"/>
              </w:rPr>
            </w:r>
            <w:r/>
          </w:p>
          <w:p>
            <w:pPr>
              <w:pStyle w:val="869"/>
              <w:rPr>
                <w:rFonts w:ascii="宋体" w:hAnsi="宋体" w:cs="宋体"/>
                <w:color w:val="000000"/>
              </w:rPr>
            </w:pPr>
            <w:r>
              <w:rPr>
                <w:rFonts w:ascii="宋体" w:hAnsi="宋体" w:cs="宋体"/>
                <w:color w:val="000000"/>
              </w:rPr>
              <w:t xml:space="preserve">（3）行政审批：演示树木砍伐或移植行政审批事项办理流程，支持将多个上报事项合并为行政审批案件，可编辑案件详情、开展案件审核、现场打卡签到及案件信息导出。（</w:t>
            </w:r>
            <w:r>
              <w:rPr>
                <w:rFonts w:hint="eastAsia" w:ascii="宋体" w:hAnsi="宋体" w:cs="宋体"/>
                <w:color w:val="000000"/>
              </w:rPr>
              <w:t xml:space="preserve">4</w:t>
            </w:r>
            <w:r>
              <w:rPr>
                <w:rFonts w:ascii="宋体" w:hAnsi="宋体" w:cs="宋体"/>
                <w:color w:val="000000"/>
              </w:rPr>
              <w:t xml:space="preserve">分）</w:t>
            </w:r>
            <w:r>
              <w:rPr>
                <w:rFonts w:ascii="宋体" w:hAnsi="宋体" w:cs="宋体"/>
                <w:color w:val="000000"/>
              </w:rPr>
            </w:r>
            <w:r/>
          </w:p>
          <w:p>
            <w:pPr>
              <w:pStyle w:val="869"/>
              <w:rPr>
                <w:rFonts w:ascii="宋体" w:hAnsi="宋体" w:cs="宋体"/>
                <w:color w:val="000000"/>
              </w:rPr>
            </w:pPr>
            <w:r>
              <w:rPr>
                <w:rFonts w:ascii="宋体" w:hAnsi="宋体" w:cs="宋体"/>
                <w:color w:val="000000"/>
              </w:rPr>
              <w:t xml:space="preserve">（4）方案审查：演示绿化工程方案审查功能，可查看年度方案审查总量，统计公园绿地、道路附属绿地、单位附属绿地等不同类型绿地的方案审查及备案数量，支持查看项目基本信息、归档图纸及相关附件材料。（</w:t>
            </w:r>
            <w:r>
              <w:rPr>
                <w:rFonts w:hint="eastAsia" w:ascii="宋体" w:hAnsi="宋体" w:cs="宋体"/>
                <w:color w:val="000000"/>
              </w:rPr>
              <w:t xml:space="preserve">4</w:t>
            </w:r>
            <w:r>
              <w:rPr>
                <w:rFonts w:ascii="宋体" w:hAnsi="宋体" w:cs="宋体"/>
                <w:color w:val="000000"/>
              </w:rPr>
              <w:t xml:space="preserve">分）</w:t>
            </w:r>
            <w:r>
              <w:rPr>
                <w:rFonts w:ascii="宋体" w:hAnsi="宋体" w:cs="宋体"/>
                <w:color w:val="000000"/>
              </w:rPr>
            </w:r>
            <w:r/>
          </w:p>
          <w:p>
            <w:pPr>
              <w:pStyle w:val="869"/>
              <w:rPr>
                <w:rFonts w:ascii="宋体" w:hAnsi="宋体" w:cs="宋体"/>
                <w:color w:val="000000"/>
              </w:rPr>
            </w:pPr>
            <w:r>
              <w:rPr>
                <w:rFonts w:ascii="宋体" w:hAnsi="宋体" w:cs="宋体"/>
                <w:color w:val="000000"/>
              </w:rPr>
              <w:t xml:space="preserve">（5）车辆管理：演示园林作业车辆基本信息管理功能，支持电子通行证更新、车辆轨迹回放、车辆报警申诉及报警解除操作。（</w:t>
            </w:r>
            <w:r>
              <w:rPr>
                <w:rFonts w:hint="eastAsia" w:ascii="宋体" w:hAnsi="宋体" w:cs="宋体"/>
                <w:color w:val="000000"/>
                <w:lang w:val="en-US" w:eastAsia="zh-CN"/>
              </w:rPr>
              <w:t xml:space="preserve">4</w:t>
            </w:r>
            <w:r>
              <w:rPr>
                <w:rFonts w:ascii="宋体" w:hAnsi="宋体" w:cs="宋体"/>
                <w:color w:val="000000"/>
              </w:rPr>
              <w:t xml:space="preserve">分）</w:t>
            </w:r>
            <w:r>
              <w:rPr>
                <w:rFonts w:ascii="宋体" w:hAnsi="宋体" w:cs="宋体"/>
                <w:color w:val="000000"/>
              </w:rPr>
            </w:r>
            <w:r/>
          </w:p>
          <w:p>
            <w:pPr>
              <w:pStyle w:val="869"/>
              <w:jc w:val="left"/>
              <w:rPr>
                <w:rFonts w:ascii="宋体" w:hAnsi="宋体" w:cs="宋体"/>
                <w:color w:val="000000"/>
              </w:rPr>
            </w:pPr>
            <w:r>
              <w:rPr>
                <w:rFonts w:hint="eastAsia" w:ascii="宋体" w:hAnsi="宋体" w:cs="宋体"/>
                <w:color w:val="000000"/>
              </w:rPr>
              <w:t xml:space="preserve">以上每小项采用类似真实系统演示，建设内容理解程度完整、覆盖程度方面准确、界面友好的，得</w:t>
            </w:r>
            <w:r>
              <w:rPr>
                <w:rFonts w:ascii="宋体" w:hAnsi="宋体" w:cs="宋体"/>
                <w:color w:val="000000"/>
              </w:rPr>
              <w:t xml:space="preserve">4</w:t>
            </w:r>
            <w:r>
              <w:rPr>
                <w:rFonts w:hint="eastAsia" w:ascii="宋体" w:hAnsi="宋体" w:cs="宋体"/>
                <w:color w:val="000000"/>
              </w:rPr>
              <w:t xml:space="preserve">分；建设内容理解程度完整性、覆盖程度方面准确性、界面友好均基本满足要求的，得</w:t>
            </w:r>
            <w:r>
              <w:rPr>
                <w:rFonts w:ascii="宋体" w:hAnsi="宋体" w:cs="宋体"/>
                <w:color w:val="000000"/>
              </w:rPr>
              <w:t xml:space="preserve">2</w:t>
            </w:r>
            <w:r>
              <w:rPr>
                <w:rFonts w:hint="eastAsia" w:ascii="宋体" w:hAnsi="宋体" w:cs="宋体"/>
                <w:color w:val="000000"/>
              </w:rPr>
              <w:t xml:space="preserve">分；其他不得分；</w:t>
            </w:r>
            <w:r>
              <w:rPr>
                <w:rFonts w:ascii="宋体" w:hAnsi="宋体" w:cs="宋体"/>
                <w:color w:val="000000"/>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每小项采用类似真实系统演示，建设内容理解程度完整、覆盖程度方面准确、界面友好的，得4分；建设内容理解程度完整性、覆盖程度方面准确性、界面友好均基本满足要求的，得2分；其他不得分；最多得20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每小项采用非类似真实系统（如：DEMO、PPT等方式）演示，建设内容理解程度完整、覆盖程度方面准确、界面友好的，得2分；建设内容理解程度基本完整、覆盖程度方面基本准确、界面基本友好的，得1分；其他不得分；最多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（未提供视频文件或因供应商自身原因视频文件无法打开或视频画面不清晰无法辨认的不得分。）</w:t>
            </w:r>
            <w:r>
              <w:rPr>
                <w:sz w:val="21"/>
              </w:rPr>
            </w:r>
            <w:r/>
          </w:p>
        </w:tc>
        <w:tc>
          <w:tcPr>
            <w:tcW w:w="637" w:type="dxa"/>
            <w:vAlign w:val="center"/>
            <w:textDirection w:val="lrTb"/>
            <w:noWrap w:val="false"/>
          </w:tcPr>
          <w:p>
            <w:pPr>
              <w:pStyle w:val="869"/>
              <w:jc w:val="center"/>
              <w:spacing w:before="68"/>
              <w:rPr>
                <w:rFonts w:ascii="宋体" w:hAnsi="宋体" w:eastAsia="宋体" w:cs="宋体"/>
                <w:szCs w:val="21"/>
              </w:rPr>
            </w:pPr>
            <w:r>
              <w:rPr>
                <w:rFonts w:hint="eastAsia" w:ascii="宋体" w:hAnsi="宋体" w:cs="宋体"/>
                <w:lang w:val="en-US" w:eastAsia="zh-CN"/>
              </w:rPr>
              <w:t xml:space="preserve">20</w:t>
            </w:r>
            <w:r>
              <w:rPr>
                <w:rFonts w:ascii="宋体" w:hAnsi="宋体" w:eastAsia="宋体" w:cs="宋体"/>
                <w:szCs w:val="21"/>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Cs w:val="21"/>
              </w:rPr>
            </w:r>
            <w:r/>
          </w:p>
        </w:tc>
      </w:tr>
      <w:tr>
        <w:trPr>
          <w:trHeight w:val="868"/>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rPr>
              <w:t xml:space="preserve">2</w:t>
            </w:r>
            <w:r>
              <w:rPr>
                <w:rFonts w:ascii="宋体" w:hAnsi="宋体" w:eastAsia="宋体" w:cs="宋体"/>
                <w:spacing w:val="-2"/>
                <w:szCs w:val="21"/>
              </w:rPr>
              <w:t xml:space="preserve">.</w:t>
            </w:r>
            <w:r>
              <w:rPr>
                <w:rFonts w:hint="eastAsia" w:ascii="宋体" w:hAnsi="宋体" w:eastAsia="宋体" w:cs="宋体"/>
                <w:spacing w:val="-2"/>
                <w:szCs w:val="21"/>
                <w:lang w:val="en-US" w:eastAsia="zh-CN"/>
              </w:rPr>
              <w:t xml:space="preserve">5</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cs="宋体"/>
                <w:spacing w:val="-2"/>
              </w:rPr>
              <w:t xml:space="preserve">风险控制方案</w:t>
            </w:r>
            <w:r>
              <w:rPr>
                <w:rFonts w:hint="eastAsia" w:ascii="宋体" w:hAnsi="宋体" w:eastAsia="宋体" w:cs="宋体"/>
                <w:spacing w:val="-2"/>
                <w:sz w:val="21"/>
                <w:szCs w:val="21"/>
                <w:lang w:val="en-US" w:eastAsia="zh-CN" w:bidi="ar-SA"/>
              </w:rPr>
            </w:r>
            <w:r/>
          </w:p>
        </w:tc>
        <w:tc>
          <w:tcPr>
            <w:tcW w:w="6425"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szCs w:val="21"/>
                <w:lang w:val="en-US"/>
              </w:rPr>
            </w:pPr>
            <w:r>
              <w:rPr>
                <w:rFonts w:hint="eastAsia" w:ascii="宋体" w:hAnsi="宋体" w:eastAsia="宋体" w:cs="宋体"/>
                <w:szCs w:val="21"/>
                <w:lang w:val="en-US"/>
              </w:rPr>
              <w:t xml:space="preserve">根据本项目采购需求编制方案，内容包含：</w:t>
            </w:r>
            <w:r>
              <w:rPr>
                <w:rFonts w:hint="eastAsia" w:ascii="宋体" w:hAnsi="宋体" w:cs="宋体"/>
              </w:rPr>
              <w:t xml:space="preserve">1.网络信息安全防范措施；2.应急保障措施；3.潜在风险问题分析及控制措施</w:t>
            </w:r>
            <w:r>
              <w:rPr>
                <w:rFonts w:hint="eastAsia" w:ascii="宋体" w:hAnsi="宋体" w:eastAsia="宋体" w:cs="宋体"/>
                <w:szCs w:val="21"/>
                <w:lang w:eastAsia="zh-CN"/>
              </w:rPr>
              <w:t xml:space="preserve">。</w:t>
            </w:r>
            <w:r>
              <w:rPr>
                <w:rFonts w:hint="eastAsia" w:ascii="宋体" w:hAnsi="宋体" w:eastAsia="宋体" w:cs="宋体"/>
                <w:szCs w:val="21"/>
                <w:lang w:val="en-US"/>
              </w:rPr>
              <w:t xml:space="preserve">以上每项内容逐项评分：</w:t>
            </w:r>
            <w:r>
              <w:rPr>
                <w:rFonts w:ascii="宋体" w:hAnsi="宋体" w:eastAsia="宋体" w:cs="宋体"/>
                <w:szCs w:val="21"/>
                <w:lang w:val="en-US"/>
              </w:rPr>
            </w:r>
            <w:r/>
          </w:p>
          <w:p>
            <w:pPr>
              <w:pStyle w:val="869"/>
              <w:jc w:val="left"/>
              <w:keepLines w:val="0"/>
              <w:keepNext w:val="0"/>
              <w:pageBreakBefore w:val="0"/>
              <w:spacing w:line="264" w:lineRule="auto"/>
              <w:widowControl w:val="off"/>
              <w:rPr>
                <w:rFonts w:ascii="宋体" w:hAnsi="宋体" w:eastAsia="宋体" w:cs="宋体"/>
                <w:szCs w:val="21"/>
                <w:lang w:val="en-US"/>
              </w:rPr>
            </w:pPr>
            <w:r>
              <w:rPr>
                <w:rFonts w:ascii="宋体" w:hAnsi="宋体" w:eastAsia="宋体" w:cs="宋体"/>
                <w:szCs w:val="21"/>
                <w:lang w:val="en-US"/>
              </w:rPr>
              <w:t xml:space="preserve">方案内容</w:t>
            </w:r>
            <w:r>
              <w:rPr>
                <w:rFonts w:hint="eastAsia" w:ascii="宋体" w:hAnsi="宋体" w:eastAsia="宋体" w:cs="宋体"/>
                <w:szCs w:val="21"/>
                <w:lang w:val="en-US" w:eastAsia="zh-CN"/>
              </w:rPr>
              <w:t xml:space="preserve">全面完整、措施科学可行</w:t>
            </w:r>
            <w:r>
              <w:rPr>
                <w:rFonts w:hint="eastAsia" w:ascii="宋体" w:hAnsi="宋体" w:eastAsia="宋体" w:cs="宋体"/>
                <w:szCs w:val="21"/>
                <w:lang w:val="en-US"/>
              </w:rPr>
              <w:t xml:space="preserve">，且</w:t>
            </w:r>
            <w:r>
              <w:rPr>
                <w:rFonts w:ascii="宋体" w:hAnsi="宋体" w:eastAsia="宋体" w:cs="宋体"/>
                <w:szCs w:val="21"/>
                <w:lang w:val="en-US"/>
              </w:rPr>
              <w:t xml:space="preserve">专门针对本项目，</w:t>
            </w:r>
            <w:r>
              <w:rPr>
                <w:rFonts w:hint="eastAsia" w:ascii="宋体" w:hAnsi="宋体" w:eastAsia="宋体" w:cs="宋体"/>
                <w:szCs w:val="21"/>
                <w:lang w:val="en-US" w:eastAsia="zh-CN"/>
              </w:rPr>
              <w:t xml:space="preserve">契合</w:t>
            </w:r>
            <w:r>
              <w:rPr>
                <w:rFonts w:ascii="宋体" w:hAnsi="宋体" w:eastAsia="宋体" w:cs="宋体"/>
                <w:szCs w:val="21"/>
                <w:lang w:val="en-US"/>
              </w:rPr>
              <w:t xml:space="preserve">采购需求视为符合；方案内容属于通用类，非专门针对本项目，部分</w:t>
            </w:r>
            <w:r>
              <w:rPr>
                <w:rFonts w:hint="eastAsia" w:ascii="宋体" w:hAnsi="宋体" w:eastAsia="宋体" w:cs="宋体"/>
                <w:szCs w:val="21"/>
                <w:lang w:val="en-US" w:eastAsia="zh-CN"/>
              </w:rPr>
              <w:t xml:space="preserve">契合采购需求</w:t>
            </w:r>
            <w:r>
              <w:rPr>
                <w:rFonts w:ascii="宋体" w:hAnsi="宋体" w:eastAsia="宋体" w:cs="宋体"/>
                <w:szCs w:val="21"/>
                <w:lang w:val="en-US"/>
              </w:rPr>
              <w:t xml:space="preserve">视为部分符合；方案内容非专门针对本项目</w:t>
            </w:r>
            <w:r>
              <w:rPr>
                <w:rFonts w:hint="eastAsia" w:ascii="宋体" w:hAnsi="宋体" w:eastAsia="宋体" w:cs="宋体"/>
                <w:szCs w:val="21"/>
                <w:lang w:val="en-US" w:eastAsia="zh-CN"/>
              </w:rPr>
              <w:t xml:space="preserve">，脱离</w:t>
            </w:r>
            <w:r>
              <w:rPr>
                <w:rFonts w:ascii="宋体" w:hAnsi="宋体" w:eastAsia="宋体" w:cs="宋体"/>
                <w:szCs w:val="21"/>
                <w:lang w:val="en-US"/>
              </w:rPr>
              <w:t xml:space="preserve">采购需求视为不符合。</w:t>
            </w:r>
            <w:r>
              <w:rPr>
                <w:rFonts w:ascii="宋体" w:hAnsi="宋体" w:eastAsia="宋体" w:cs="宋体"/>
                <w:szCs w:val="21"/>
                <w:lang w:val="en-US"/>
              </w:rPr>
            </w:r>
            <w:r/>
          </w:p>
          <w:p>
            <w:pPr>
              <w:pStyle w:val="869"/>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rPr>
              <w:t xml:space="preserve">上述每项内容</w:t>
            </w:r>
            <w:r>
              <w:rPr>
                <w:rFonts w:ascii="宋体" w:hAnsi="宋体" w:eastAsia="宋体" w:cs="宋体"/>
                <w:szCs w:val="21"/>
                <w:lang w:val="en-US"/>
              </w:rPr>
              <w:t xml:space="preserve">符合得</w:t>
            </w:r>
            <w:r>
              <w:rPr>
                <w:rFonts w:hint="eastAsia" w:ascii="宋体" w:hAnsi="宋体" w:eastAsia="宋体" w:cs="宋体"/>
                <w:szCs w:val="21"/>
                <w:lang w:val="en-US"/>
              </w:rPr>
              <w:t xml:space="preserve">2</w:t>
            </w:r>
            <w:r>
              <w:rPr>
                <w:rFonts w:ascii="宋体" w:hAnsi="宋体" w:eastAsia="宋体" w:cs="宋体"/>
                <w:szCs w:val="21"/>
                <w:lang w:val="en-US"/>
              </w:rPr>
              <w:t xml:space="preserve">分；部分符合得</w:t>
            </w:r>
            <w:r>
              <w:rPr>
                <w:rFonts w:hint="eastAsia" w:ascii="宋体" w:hAnsi="宋体" w:eastAsia="宋体" w:cs="宋体"/>
                <w:szCs w:val="21"/>
                <w:lang w:val="en-US"/>
              </w:rPr>
              <w:t xml:space="preserve">1</w:t>
            </w:r>
            <w:r>
              <w:rPr>
                <w:rFonts w:ascii="宋体" w:hAnsi="宋体" w:eastAsia="宋体" w:cs="宋体"/>
                <w:szCs w:val="21"/>
                <w:lang w:val="en-US"/>
              </w:rPr>
              <w:t xml:space="preserve">分；不符合或不提供不得分。</w:t>
            </w:r>
            <w:r>
              <w:rPr>
                <w:rFonts w:hint="eastAsia" w:ascii="宋体" w:hAnsi="宋体" w:eastAsia="宋体" w:cs="宋体"/>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yellow"/>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highlight w:val="yellow"/>
                <w:lang w:val="en-US" w:eastAsia="zh-CN" w:bidi="ar-SA"/>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 w:val="21"/>
                <w:szCs w:val="21"/>
                <w:lang w:val="en-US" w:eastAsia="zh-CN" w:bidi="ar-SA"/>
              </w:rPr>
            </w:r>
            <w:r/>
          </w:p>
        </w:tc>
      </w:tr>
      <w:tr>
        <w:trPr>
          <w:trHeight w:val="868"/>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rPr>
              <w:t xml:space="preserve">2</w:t>
            </w:r>
            <w:r>
              <w:rPr>
                <w:rFonts w:ascii="宋体" w:hAnsi="宋体" w:eastAsia="宋体" w:cs="宋体"/>
                <w:spacing w:val="-2"/>
                <w:szCs w:val="21"/>
              </w:rPr>
              <w:t xml:space="preserve">.</w:t>
            </w:r>
            <w:r>
              <w:rPr>
                <w:rFonts w:hint="eastAsia" w:ascii="宋体" w:hAnsi="宋体" w:eastAsia="宋体" w:cs="宋体"/>
                <w:spacing w:val="-2"/>
                <w:szCs w:val="21"/>
                <w:lang w:val="en-US" w:eastAsia="zh-CN"/>
              </w:rPr>
              <w:t xml:space="preserve">6</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运维服务方案</w:t>
            </w:r>
            <w:r>
              <w:rPr>
                <w:rFonts w:ascii="宋体" w:hAnsi="宋体" w:eastAsia="宋体" w:cs="宋体"/>
                <w:spacing w:val="-2"/>
                <w:sz w:val="21"/>
                <w:szCs w:val="21"/>
                <w:lang w:val="en-US" w:eastAsia="zh-CN" w:bidi="ar-SA"/>
              </w:rPr>
            </w:r>
            <w:r/>
          </w:p>
        </w:tc>
        <w:tc>
          <w:tcPr>
            <w:tcW w:w="6425"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szCs w:val="21"/>
                <w:lang w:val="en-US"/>
              </w:rPr>
            </w:pPr>
            <w:r>
              <w:rPr>
                <w:rFonts w:hint="eastAsia" w:ascii="宋体" w:hAnsi="宋体" w:eastAsia="宋体" w:cs="宋体"/>
                <w:szCs w:val="21"/>
                <w:lang w:val="en-US"/>
              </w:rPr>
              <w:t xml:space="preserve">根据本项目采购需求编制方案，内容包含：</w:t>
            </w:r>
            <w:r>
              <w:rPr>
                <w:rFonts w:hint="eastAsia" w:ascii="宋体" w:hAnsi="宋体" w:cs="宋体"/>
              </w:rPr>
              <w:t xml:space="preserve">1.服务体系；2.服务内容；3.故障解决方案</w:t>
            </w:r>
            <w:r>
              <w:rPr>
                <w:rFonts w:hint="eastAsia" w:ascii="宋体" w:hAnsi="宋体" w:eastAsia="宋体" w:cs="宋体"/>
                <w:szCs w:val="21"/>
                <w:lang w:eastAsia="zh-CN"/>
              </w:rPr>
              <w:t xml:space="preserve">。</w:t>
            </w:r>
            <w:r>
              <w:rPr>
                <w:rFonts w:hint="eastAsia" w:ascii="宋体" w:hAnsi="宋体" w:eastAsia="宋体" w:cs="宋体"/>
                <w:szCs w:val="21"/>
                <w:lang w:val="en-US"/>
              </w:rPr>
              <w:t xml:space="preserve">以上每项内容逐项评分：</w:t>
            </w:r>
            <w:r>
              <w:rPr>
                <w:rFonts w:ascii="宋体" w:hAnsi="宋体" w:eastAsia="宋体" w:cs="宋体"/>
                <w:szCs w:val="21"/>
                <w:lang w:val="en-US"/>
              </w:rPr>
            </w:r>
            <w:r/>
          </w:p>
          <w:p>
            <w:pPr>
              <w:pStyle w:val="869"/>
              <w:jc w:val="left"/>
              <w:keepLines w:val="0"/>
              <w:keepNext w:val="0"/>
              <w:pageBreakBefore w:val="0"/>
              <w:spacing w:line="264" w:lineRule="auto"/>
              <w:widowControl w:val="off"/>
              <w:rPr>
                <w:rFonts w:ascii="宋体" w:hAnsi="宋体" w:eastAsia="宋体" w:cs="宋体"/>
                <w:szCs w:val="21"/>
                <w:lang w:val="en-US"/>
              </w:rPr>
            </w:pPr>
            <w:r>
              <w:rPr>
                <w:rFonts w:ascii="宋体" w:hAnsi="宋体" w:eastAsia="宋体" w:cs="宋体"/>
                <w:szCs w:val="21"/>
                <w:lang w:val="en-US"/>
              </w:rPr>
              <w:t xml:space="preserve">方案内容</w:t>
            </w:r>
            <w:r>
              <w:rPr>
                <w:rFonts w:hint="eastAsia" w:ascii="宋体" w:hAnsi="宋体" w:eastAsia="宋体" w:cs="宋体"/>
                <w:szCs w:val="21"/>
                <w:lang w:val="en-US" w:eastAsia="zh-CN"/>
              </w:rPr>
              <w:t xml:space="preserve">全面完整、措施科学可行</w:t>
            </w:r>
            <w:r>
              <w:rPr>
                <w:rFonts w:hint="eastAsia" w:ascii="宋体" w:hAnsi="宋体" w:eastAsia="宋体" w:cs="宋体"/>
                <w:szCs w:val="21"/>
                <w:lang w:val="en-US"/>
              </w:rPr>
              <w:t xml:space="preserve">，且</w:t>
            </w:r>
            <w:r>
              <w:rPr>
                <w:rFonts w:ascii="宋体" w:hAnsi="宋体" w:eastAsia="宋体" w:cs="宋体"/>
                <w:szCs w:val="21"/>
                <w:lang w:val="en-US"/>
              </w:rPr>
              <w:t xml:space="preserve">专门针对本项目，</w:t>
            </w:r>
            <w:r>
              <w:rPr>
                <w:rFonts w:hint="eastAsia" w:ascii="宋体" w:hAnsi="宋体" w:eastAsia="宋体" w:cs="宋体"/>
                <w:szCs w:val="21"/>
                <w:lang w:val="en-US" w:eastAsia="zh-CN"/>
              </w:rPr>
              <w:t xml:space="preserve">契合</w:t>
            </w:r>
            <w:r>
              <w:rPr>
                <w:rFonts w:ascii="宋体" w:hAnsi="宋体" w:eastAsia="宋体" w:cs="宋体"/>
                <w:szCs w:val="21"/>
                <w:lang w:val="en-US"/>
              </w:rPr>
              <w:t xml:space="preserve">采购需求视为符合；方案内容属于通用类，非专门针对本项目，部分</w:t>
            </w:r>
            <w:r>
              <w:rPr>
                <w:rFonts w:hint="eastAsia" w:ascii="宋体" w:hAnsi="宋体" w:eastAsia="宋体" w:cs="宋体"/>
                <w:szCs w:val="21"/>
                <w:lang w:val="en-US" w:eastAsia="zh-CN"/>
              </w:rPr>
              <w:t xml:space="preserve">契合采购需求</w:t>
            </w:r>
            <w:r>
              <w:rPr>
                <w:rFonts w:ascii="宋体" w:hAnsi="宋体" w:eastAsia="宋体" w:cs="宋体"/>
                <w:szCs w:val="21"/>
                <w:lang w:val="en-US"/>
              </w:rPr>
              <w:t xml:space="preserve">视为部分符合；方案内容非专门针对本项目</w:t>
            </w:r>
            <w:r>
              <w:rPr>
                <w:rFonts w:hint="eastAsia" w:ascii="宋体" w:hAnsi="宋体" w:eastAsia="宋体" w:cs="宋体"/>
                <w:szCs w:val="21"/>
                <w:lang w:val="en-US" w:eastAsia="zh-CN"/>
              </w:rPr>
              <w:t xml:space="preserve">，脱离</w:t>
            </w:r>
            <w:r>
              <w:rPr>
                <w:rFonts w:ascii="宋体" w:hAnsi="宋体" w:eastAsia="宋体" w:cs="宋体"/>
                <w:szCs w:val="21"/>
                <w:lang w:val="en-US"/>
              </w:rPr>
              <w:t xml:space="preserve">采购需求视为不符合。</w:t>
            </w:r>
            <w:r>
              <w:rPr>
                <w:rFonts w:ascii="宋体" w:hAnsi="宋体" w:eastAsia="宋体" w:cs="宋体"/>
                <w:szCs w:val="21"/>
                <w:lang w:val="en-US"/>
              </w:rPr>
            </w:r>
            <w:r/>
          </w:p>
          <w:p>
            <w:pPr>
              <w:pStyle w:val="869"/>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rPr>
              <w:t xml:space="preserve">上述每项内容</w:t>
            </w:r>
            <w:r>
              <w:rPr>
                <w:rFonts w:ascii="宋体" w:hAnsi="宋体" w:eastAsia="宋体" w:cs="宋体"/>
                <w:szCs w:val="21"/>
                <w:lang w:val="en-US"/>
              </w:rPr>
              <w:t xml:space="preserve">符合得</w:t>
            </w:r>
            <w:r>
              <w:rPr>
                <w:rFonts w:hint="eastAsia" w:ascii="宋体" w:hAnsi="宋体" w:eastAsia="宋体" w:cs="宋体"/>
                <w:szCs w:val="21"/>
                <w:lang w:val="en-US" w:eastAsia="zh-CN"/>
              </w:rPr>
              <w:t xml:space="preserve">1</w:t>
            </w:r>
            <w:r>
              <w:rPr>
                <w:rFonts w:ascii="宋体" w:hAnsi="宋体" w:eastAsia="宋体" w:cs="宋体"/>
                <w:szCs w:val="21"/>
                <w:lang w:val="en-US"/>
              </w:rPr>
              <w:t xml:space="preserve">分；部分符合得</w:t>
            </w:r>
            <w:r>
              <w:rPr>
                <w:rFonts w:hint="eastAsia" w:ascii="宋体" w:hAnsi="宋体" w:eastAsia="宋体" w:cs="宋体"/>
                <w:szCs w:val="21"/>
                <w:lang w:val="en-US" w:eastAsia="zh-CN"/>
              </w:rPr>
              <w:t xml:space="preserve">0.5</w:t>
            </w:r>
            <w:r>
              <w:rPr>
                <w:rFonts w:ascii="宋体" w:hAnsi="宋体" w:eastAsia="宋体" w:cs="宋体"/>
                <w:szCs w:val="21"/>
                <w:lang w:val="en-US"/>
              </w:rPr>
              <w:t xml:space="preserve">分；不符合或不提供不得分。</w:t>
            </w:r>
            <w:r>
              <w:rPr>
                <w:rFonts w:hint="eastAsia" w:ascii="宋体" w:hAnsi="宋体" w:eastAsia="宋体" w:cs="宋体"/>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yellow"/>
                <w:lang w:val="en-US" w:eastAsia="zh-CN" w:bidi="ar-SA"/>
              </w:rPr>
            </w:pPr>
            <w:r>
              <w:rPr>
                <w:rFonts w:hint="eastAsia" w:ascii="宋体" w:hAnsi="宋体" w:eastAsia="宋体" w:cs="宋体"/>
                <w:szCs w:val="21"/>
                <w:lang w:val="en-US" w:eastAsia="zh-CN"/>
              </w:rPr>
              <w:t xml:space="preserve">3</w:t>
            </w:r>
            <w:r>
              <w:rPr>
                <w:rFonts w:hint="eastAsia" w:ascii="宋体" w:hAnsi="宋体" w:eastAsia="宋体" w:cs="宋体"/>
                <w:sz w:val="21"/>
                <w:szCs w:val="21"/>
                <w:highlight w:val="yellow"/>
                <w:lang w:val="en-US" w:eastAsia="zh-CN" w:bidi="ar-SA"/>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 w:val="21"/>
                <w:szCs w:val="21"/>
                <w:lang w:val="en-US" w:eastAsia="zh-CN" w:bidi="ar-SA"/>
              </w:rPr>
            </w:r>
            <w:r/>
          </w:p>
        </w:tc>
      </w:tr>
      <w:tr>
        <w:trPr>
          <w:trHeight w:val="455"/>
        </w:trPr>
        <w:tc>
          <w:tcPr>
            <w:gridSpan w:val="5"/>
            <w:tcW w:w="9612" w:type="dxa"/>
            <w:vAlign w:val="center"/>
            <w:textDirection w:val="lrTb"/>
            <w:noWrap w:val="false"/>
          </w:tcPr>
          <w:p>
            <w:pPr>
              <w:pStyle w:val="869"/>
              <w:keepLines w:val="0"/>
              <w:keepNext w:val="0"/>
              <w:pageBreakBefore w:val="0"/>
              <w:spacing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3.业绩</w:t>
            </w:r>
            <w:r>
              <w:rPr>
                <w:rFonts w:ascii="宋体" w:hAnsi="宋体" w:eastAsia="宋体" w:cs="宋体"/>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ascii="宋体" w:hAnsi="宋体" w:eastAsia="宋体" w:cs="宋体"/>
                <w:spacing w:val="-2"/>
                <w:szCs w:val="21"/>
              </w:rPr>
              <w:t xml:space="preserve">3.1</w:t>
            </w:r>
            <w:r>
              <w:rPr>
                <w:rFonts w:ascii="宋体" w:hAnsi="宋体" w:eastAsia="宋体" w:cs="宋体"/>
                <w:spacing w:val="-2"/>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spacing w:val="-2"/>
                <w:szCs w:val="21"/>
              </w:rPr>
            </w:pPr>
            <w:r>
              <w:rPr>
                <w:rFonts w:hint="eastAsia" w:ascii="宋体" w:hAnsi="宋体" w:eastAsia="宋体" w:cs="宋体"/>
                <w:color w:val="000000"/>
                <w:spacing w:val="-1"/>
                <w:szCs w:val="21"/>
                <w:lang w:eastAsia="zh-CN"/>
              </w:rPr>
              <w:t xml:space="preserve">供应商</w:t>
            </w:r>
            <w:r>
              <w:rPr>
                <w:rFonts w:ascii="宋体" w:hAnsi="宋体" w:eastAsia="宋体" w:cs="宋体"/>
                <w:color w:val="000000"/>
                <w:spacing w:val="-1"/>
                <w:szCs w:val="21"/>
              </w:rPr>
              <w:t xml:space="preserve">业绩</w:t>
            </w:r>
            <w:r>
              <w:rPr>
                <w:rFonts w:ascii="宋体" w:hAnsi="宋体" w:eastAsia="宋体" w:cs="宋体"/>
                <w:spacing w:val="-2"/>
                <w:szCs w:val="21"/>
              </w:rPr>
            </w:r>
            <w:r/>
          </w:p>
        </w:tc>
        <w:tc>
          <w:tcPr>
            <w:tcW w:w="6425"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Cs w:val="21"/>
              </w:rPr>
            </w:pPr>
            <w:r>
              <w:rPr>
                <w:rFonts w:hint="eastAsia" w:ascii="宋体" w:hAnsi="宋体" w:eastAsia="宋体" w:cs="宋体"/>
                <w:szCs w:val="21"/>
                <w:lang w:val="en-US"/>
              </w:rPr>
              <w:t xml:space="preserve">供应商提供2023年1月1日（含）以来项目业绩（内容至少包括平台开发或应用服务或系统集成或管理平台），每提供1个得3分，最多得9分。</w:t>
            </w:r>
            <w:r>
              <w:rPr>
                <w:rFonts w:hint="eastAsia" w:ascii="宋体" w:hAnsi="宋体" w:eastAsia="宋体" w:cs="宋体"/>
                <w:szCs w:val="21"/>
                <w:lang w:val="en-US" w:eastAsia="zh-CN"/>
              </w:rPr>
              <w:t xml:space="preserve">（</w:t>
            </w:r>
            <w:r>
              <w:rPr>
                <w:rFonts w:ascii="宋体" w:hAnsi="宋体" w:eastAsia="宋体" w:cs="宋体"/>
                <w:szCs w:val="21"/>
                <w:lang w:val="en-US" w:eastAsia="zh-CN"/>
              </w:rPr>
              <w:t xml:space="preserve">时间以合同签订时间为准</w:t>
            </w:r>
            <w:r>
              <w:rPr>
                <w:rFonts w:hint="eastAsia" w:ascii="宋体" w:hAnsi="宋体" w:eastAsia="宋体" w:cs="宋体"/>
                <w:szCs w:val="21"/>
                <w:lang w:val="en-US" w:eastAsia="zh-CN"/>
              </w:rPr>
              <w:t xml:space="preserve">，</w:t>
            </w:r>
            <w:r>
              <w:rPr>
                <w:rFonts w:ascii="宋体" w:hAnsi="宋体" w:eastAsia="宋体" w:cs="宋体"/>
                <w:szCs w:val="21"/>
                <w:lang w:val="en-US" w:eastAsia="zh-CN"/>
              </w:rPr>
              <w:t xml:space="preserve">提供有效合同</w:t>
            </w:r>
            <w:r>
              <w:rPr>
                <w:rFonts w:hint="eastAsia" w:ascii="宋体" w:hAnsi="宋体" w:eastAsia="宋体" w:cs="宋体"/>
                <w:szCs w:val="21"/>
                <w:lang w:val="en-US" w:eastAsia="zh-CN"/>
              </w:rPr>
              <w:t xml:space="preserve">，</w:t>
            </w:r>
            <w:r>
              <w:rPr>
                <w:rFonts w:ascii="宋体" w:hAnsi="宋体" w:eastAsia="宋体" w:cs="宋体"/>
                <w:szCs w:val="21"/>
                <w:lang w:val="en-US" w:eastAsia="zh-CN"/>
              </w:rPr>
              <w:t xml:space="preserve">合同</w:t>
            </w:r>
            <w:r>
              <w:rPr>
                <w:rFonts w:hint="eastAsia" w:ascii="宋体" w:hAnsi="宋体" w:eastAsia="宋体" w:cs="宋体"/>
                <w:szCs w:val="21"/>
                <w:lang w:val="en-US" w:eastAsia="zh-CN"/>
              </w:rPr>
              <w:t xml:space="preserve">页</w:t>
            </w:r>
            <w:r>
              <w:rPr>
                <w:rFonts w:ascii="宋体" w:hAnsi="宋体" w:eastAsia="宋体" w:cs="宋体"/>
                <w:szCs w:val="21"/>
                <w:lang w:val="en-US" w:eastAsia="zh-CN"/>
              </w:rPr>
              <w:t xml:space="preserve">须清晰可见相应内容</w:t>
            </w:r>
            <w:r>
              <w:rPr>
                <w:rFonts w:hint="eastAsia" w:ascii="宋体" w:hAnsi="宋体" w:eastAsia="宋体" w:cs="宋体"/>
                <w:szCs w:val="21"/>
                <w:lang w:val="en-US" w:eastAsia="zh-CN"/>
              </w:rPr>
              <w:t xml:space="preserve">）</w:t>
            </w:r>
            <w:r>
              <w:rPr>
                <w:rFonts w:ascii="宋体" w:hAnsi="宋体" w:eastAsia="宋体" w:cs="宋体"/>
                <w:color w:val="000000"/>
                <w:szCs w:val="21"/>
              </w:rPr>
            </w:r>
            <w:r/>
          </w:p>
        </w:tc>
        <w:tc>
          <w:tcPr>
            <w:tcW w:w="637" w:type="dxa"/>
            <w:vAlign w:val="center"/>
            <w:textDirection w:val="lrTb"/>
            <w:noWrap w:val="false"/>
          </w:tcPr>
          <w:p>
            <w:pPr>
              <w:pStyle w:val="869"/>
              <w:jc w:val="center"/>
              <w:spacing w:line="264" w:lineRule="auto"/>
              <w:widowControl w:val="off"/>
              <w:rPr>
                <w:rFonts w:ascii="宋体" w:hAnsi="宋体" w:eastAsia="宋体" w:cs="宋体"/>
                <w:szCs w:val="21"/>
              </w:rPr>
            </w:pPr>
            <w:r>
              <w:rPr>
                <w:rFonts w:hint="eastAsia" w:ascii="宋体" w:hAnsi="宋体" w:eastAsia="宋体" w:cs="宋体"/>
                <w:color w:val="000000"/>
                <w:szCs w:val="21"/>
                <w:highlight w:val="none"/>
                <w:lang w:val="en-US" w:eastAsia="zh-CN"/>
              </w:rPr>
              <w:t xml:space="preserve">9</w:t>
            </w:r>
            <w:r>
              <w:rPr>
                <w:rFonts w:ascii="宋体" w:hAnsi="宋体" w:eastAsia="宋体" w:cs="宋体"/>
                <w:szCs w:val="21"/>
              </w:rPr>
            </w:r>
            <w:r/>
          </w:p>
        </w:tc>
        <w:tc>
          <w:tcPr>
            <w:tcW w:w="852"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612"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4.履约能力</w:t>
            </w:r>
            <w:r>
              <w:rPr>
                <w:rFonts w:ascii="宋体" w:hAnsi="宋体" w:eastAsia="宋体" w:cs="宋体"/>
                <w:szCs w:val="21"/>
              </w:rPr>
            </w:r>
            <w:r/>
          </w:p>
        </w:tc>
      </w:tr>
      <w:tr>
        <w:trPr>
          <w:trHeight w:val="792"/>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lang w:val="en-US" w:eastAsia="zh-CN"/>
              </w:rPr>
              <w:t xml:space="preserve">4</w:t>
            </w:r>
            <w:r>
              <w:rPr>
                <w:rFonts w:ascii="宋体" w:hAnsi="宋体" w:eastAsia="宋体" w:cs="宋体"/>
                <w:spacing w:val="-2"/>
                <w:szCs w:val="21"/>
              </w:rPr>
              <w:t xml:space="preserve">.1</w:t>
            </w:r>
            <w:r>
              <w:rPr>
                <w:rFonts w:ascii="宋体" w:hAnsi="宋体" w:eastAsia="宋体" w:cs="宋体"/>
                <w:spacing w:val="-2"/>
                <w:szCs w:val="21"/>
              </w:rPr>
            </w:r>
            <w:r/>
          </w:p>
        </w:tc>
        <w:tc>
          <w:tcPr>
            <w:tcW w:w="1179" w:type="dxa"/>
            <w:vAlign w:val="center"/>
            <w:textDirection w:val="lrTb"/>
            <w:noWrap w:val="false"/>
          </w:tcPr>
          <w:p>
            <w:pPr>
              <w:pStyle w:val="869"/>
              <w:jc w:val="center"/>
              <w:rPr>
                <w:rFonts w:hint="eastAsia" w:ascii="宋体" w:hAnsi="宋体" w:eastAsia="宋体" w:cs="宋体"/>
                <w:color w:val="000000"/>
                <w:spacing w:val="-1"/>
                <w:szCs w:val="21"/>
                <w:lang w:eastAsia="zh-CN"/>
              </w:rPr>
            </w:pPr>
            <w:r>
              <w:rPr>
                <w:rFonts w:hint="eastAsia"/>
                <w:color w:val="000000"/>
                <w:szCs w:val="21"/>
              </w:rPr>
              <w:t xml:space="preserve">履约能力1</w:t>
            </w:r>
            <w:r>
              <w:rPr>
                <w:rFonts w:hint="eastAsia" w:ascii="宋体" w:hAnsi="宋体" w:eastAsia="宋体" w:cs="宋体"/>
                <w:color w:val="000000"/>
                <w:spacing w:val="-1"/>
                <w:szCs w:val="21"/>
                <w:lang w:eastAsia="zh-CN"/>
              </w:rPr>
            </w:r>
            <w:r/>
          </w:p>
        </w:tc>
        <w:tc>
          <w:tcPr>
            <w:tcW w:w="6425" w:type="dxa"/>
            <w:vAlign w:val="center"/>
            <w:textDirection w:val="lrTb"/>
            <w:noWrap w:val="false"/>
          </w:tcPr>
          <w:p>
            <w:pPr>
              <w:pStyle w:val="869"/>
              <w:spacing w:line="264" w:lineRule="auto"/>
              <w:rPr>
                <w:rFonts w:ascii="宋体" w:hAnsi="宋体" w:cs="宋体"/>
                <w:color w:val="000000"/>
                <w:szCs w:val="21"/>
              </w:rPr>
            </w:pPr>
            <w:r>
              <w:rPr>
                <w:rFonts w:hint="eastAsia" w:ascii="宋体" w:hAnsi="宋体" w:cs="宋体"/>
                <w:color w:val="000000"/>
                <w:szCs w:val="21"/>
              </w:rPr>
              <w:t xml:space="preserve">供应商拟投入本项目的项目经理具有信息系统项目管理师证书，得3分，未提供不得分。</w:t>
            </w:r>
            <w:r>
              <w:rPr>
                <w:rFonts w:ascii="宋体" w:hAnsi="宋体" w:cs="宋体"/>
                <w:color w:val="000000"/>
                <w:szCs w:val="21"/>
              </w:rPr>
            </w:r>
            <w:r/>
          </w:p>
          <w:p>
            <w:pPr>
              <w:pStyle w:val="869"/>
              <w:rPr>
                <w:rFonts w:ascii="宋体" w:hAnsi="宋体" w:eastAsia="宋体" w:cs="宋体"/>
                <w:color w:val="000000"/>
                <w:spacing w:val="12"/>
                <w:szCs w:val="21"/>
              </w:rPr>
            </w:pPr>
            <w:r>
              <w:rPr>
                <w:rFonts w:ascii="宋体" w:hAnsi="宋体" w:cs="宋体"/>
                <w:color w:val="000000"/>
                <w:szCs w:val="21"/>
                <w:lang w:val="zh-CN"/>
              </w:rPr>
              <w:t xml:space="preserve">（提供</w:t>
            </w:r>
            <w:r>
              <w:rPr>
                <w:rFonts w:hint="eastAsia" w:ascii="宋体" w:hAnsi="宋体" w:cs="宋体"/>
                <w:color w:val="000000"/>
                <w:szCs w:val="21"/>
                <w:lang w:val="zh-CN"/>
              </w:rPr>
              <w:t xml:space="preserve">人员</w:t>
            </w:r>
            <w:r>
              <w:rPr>
                <w:rFonts w:ascii="宋体" w:hAnsi="宋体" w:cs="宋体"/>
                <w:color w:val="000000"/>
                <w:szCs w:val="21"/>
                <w:lang w:val="zh-CN"/>
              </w:rPr>
              <w:t xml:space="preserve">证书</w:t>
            </w:r>
            <w:r>
              <w:rPr>
                <w:rFonts w:hint="eastAsia" w:ascii="宋体" w:hAnsi="宋体" w:cs="宋体"/>
                <w:color w:val="000000"/>
                <w:szCs w:val="21"/>
              </w:rPr>
              <w:t xml:space="preserve">及供应商为其缴纳的2025年10月以来任意一个月的社保证明材料，缺一不可）</w:t>
            </w:r>
            <w:r>
              <w:rPr>
                <w:rFonts w:ascii="宋体" w:hAnsi="宋体" w:eastAsia="宋体" w:cs="宋体"/>
                <w:color w:val="000000"/>
                <w:spacing w:val="12"/>
                <w:szCs w:val="21"/>
              </w:rPr>
            </w:r>
            <w:r/>
          </w:p>
        </w:tc>
        <w:tc>
          <w:tcPr>
            <w:tcW w:w="637" w:type="dxa"/>
            <w:vAlign w:val="center"/>
            <w:textDirection w:val="lrTb"/>
            <w:noWrap w:val="false"/>
          </w:tcPr>
          <w:p>
            <w:pPr>
              <w:pStyle w:val="869"/>
              <w:jc w:val="center"/>
              <w:spacing w:before="68"/>
              <w:rPr>
                <w:rFonts w:hint="eastAsia" w:ascii="宋体" w:hAnsi="宋体" w:eastAsia="宋体" w:cs="宋体"/>
                <w:color w:val="0000ff"/>
                <w:szCs w:val="21"/>
                <w:highlight w:val="none"/>
              </w:rPr>
            </w:pPr>
            <w:r>
              <w:rPr>
                <w:rFonts w:hint="eastAsia" w:ascii="宋体" w:hAnsi="宋体" w:cs="宋体"/>
                <w:color w:val="000000"/>
                <w:szCs w:val="21"/>
              </w:rPr>
              <w:t xml:space="preserve">3</w:t>
            </w:r>
            <w:r>
              <w:rPr>
                <w:rFonts w:hint="eastAsia" w:ascii="宋体" w:hAnsi="宋体" w:eastAsia="宋体" w:cs="宋体"/>
                <w:color w:val="0000ff"/>
                <w:szCs w:val="21"/>
                <w:highlight w:val="none"/>
              </w:rPr>
            </w:r>
            <w:r/>
          </w:p>
        </w:tc>
        <w:tc>
          <w:tcPr>
            <w:tcW w:w="852" w:type="dxa"/>
            <w:vAlign w:val="center"/>
            <w:textDirection w:val="lrTb"/>
            <w:noWrap w:val="false"/>
          </w:tcPr>
          <w:p>
            <w:pPr>
              <w:pStyle w:val="869"/>
              <w:jc w:val="center"/>
              <w:spacing w:before="68"/>
              <w:rPr>
                <w:rFonts w:hint="eastAsia" w:ascii="宋体" w:hAnsi="宋体" w:eastAsia="宋体" w:cs="宋体"/>
                <w:spacing w:val="-6"/>
                <w:szCs w:val="21"/>
              </w:rPr>
            </w:pPr>
            <w:r>
              <w:rPr>
                <w:rFonts w:hint="eastAsia" w:ascii="宋体" w:hAnsi="宋体" w:cs="宋体"/>
                <w:color w:val="000000"/>
                <w:spacing w:val="-6"/>
                <w:szCs w:val="21"/>
              </w:rPr>
              <w:t xml:space="preserve">客</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hint="eastAsia" w:ascii="宋体" w:hAnsi="宋体" w:eastAsia="宋体" w:cs="宋体"/>
                <w:spacing w:val="-6"/>
                <w:szCs w:val="21"/>
              </w:rPr>
            </w:r>
            <w:r/>
          </w:p>
        </w:tc>
      </w:tr>
      <w:tr>
        <w:trPr>
          <w:trHeight w:val="896"/>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lang w:val="en-US" w:eastAsia="zh-CN"/>
              </w:rPr>
              <w:t xml:space="preserve">4</w:t>
            </w:r>
            <w:r>
              <w:rPr>
                <w:rFonts w:ascii="宋体" w:hAnsi="宋体" w:eastAsia="宋体" w:cs="宋体"/>
                <w:spacing w:val="-2"/>
                <w:szCs w:val="21"/>
              </w:rPr>
              <w:t xml:space="preserve">.2</w:t>
            </w:r>
            <w:r>
              <w:rPr>
                <w:rFonts w:ascii="宋体" w:hAnsi="宋体" w:eastAsia="宋体" w:cs="宋体"/>
                <w:spacing w:val="-2"/>
                <w:szCs w:val="21"/>
              </w:rPr>
            </w:r>
            <w:r/>
          </w:p>
        </w:tc>
        <w:tc>
          <w:tcPr>
            <w:tcW w:w="1179" w:type="dxa"/>
            <w:vAlign w:val="center"/>
            <w:textDirection w:val="lrTb"/>
            <w:noWrap w:val="false"/>
          </w:tcPr>
          <w:p>
            <w:pPr>
              <w:pStyle w:val="869"/>
              <w:jc w:val="center"/>
              <w:rPr>
                <w:rFonts w:hint="eastAsia" w:ascii="宋体" w:hAnsi="宋体" w:eastAsia="宋体" w:cs="宋体"/>
                <w:color w:val="000000"/>
                <w:spacing w:val="-1"/>
                <w:szCs w:val="21"/>
                <w:lang w:eastAsia="zh-CN"/>
              </w:rPr>
            </w:pPr>
            <w:r>
              <w:rPr>
                <w:rFonts w:hint="eastAsia"/>
                <w:color w:val="000000"/>
                <w:szCs w:val="21"/>
              </w:rPr>
              <w:t xml:space="preserve">履约能力2</w:t>
            </w:r>
            <w:r>
              <w:rPr>
                <w:rFonts w:hint="eastAsia" w:ascii="宋体" w:hAnsi="宋体" w:eastAsia="宋体" w:cs="宋体"/>
                <w:color w:val="000000"/>
                <w:spacing w:val="-1"/>
                <w:szCs w:val="21"/>
                <w:lang w:eastAsia="zh-CN"/>
              </w:rPr>
            </w:r>
            <w:r/>
          </w:p>
        </w:tc>
        <w:tc>
          <w:tcPr>
            <w:tcW w:w="6425" w:type="dxa"/>
            <w:vAlign w:val="center"/>
            <w:textDirection w:val="lrTb"/>
            <w:noWrap w:val="false"/>
          </w:tcPr>
          <w:p>
            <w:pPr>
              <w:pStyle w:val="869"/>
              <w:spacing w:line="264" w:lineRule="auto"/>
              <w:rPr>
                <w:rFonts w:ascii="宋体" w:hAnsi="宋体" w:cs="宋体"/>
                <w:color w:val="000000"/>
                <w:szCs w:val="21"/>
              </w:rPr>
            </w:pPr>
            <w:r>
              <w:rPr>
                <w:rFonts w:hint="eastAsia" w:ascii="宋体" w:hAnsi="宋体" w:cs="宋体"/>
                <w:color w:val="000000"/>
                <w:szCs w:val="21"/>
              </w:rPr>
              <w:t xml:space="preserve">供应商拟投入本项目的技术负责人具有电子信息工程或数字经济类高级工程师及以上职称证书，得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w:t>
            </w:r>
            <w:r>
              <w:rPr>
                <w:rFonts w:ascii="宋体" w:hAnsi="宋体" w:cs="宋体"/>
                <w:color w:val="000000"/>
                <w:szCs w:val="21"/>
              </w:rPr>
            </w:r>
            <w:r/>
          </w:p>
          <w:p>
            <w:pPr>
              <w:pStyle w:val="869"/>
              <w:rPr>
                <w:rFonts w:ascii="宋体" w:hAnsi="宋体" w:eastAsia="宋体" w:cs="宋体"/>
                <w:color w:val="ff0000"/>
                <w:spacing w:val="12"/>
                <w:szCs w:val="21"/>
              </w:rPr>
            </w:pPr>
            <w:r>
              <w:rPr>
                <w:rFonts w:ascii="宋体" w:hAnsi="宋体" w:cs="宋体"/>
                <w:color w:val="000000"/>
                <w:szCs w:val="21"/>
                <w:lang w:val="zh-CN"/>
              </w:rPr>
              <w:t xml:space="preserve">（提供</w:t>
            </w:r>
            <w:r>
              <w:rPr>
                <w:rFonts w:hint="eastAsia" w:ascii="宋体" w:hAnsi="宋体" w:cs="宋体"/>
                <w:color w:val="000000"/>
                <w:szCs w:val="21"/>
                <w:lang w:val="zh-CN"/>
              </w:rPr>
              <w:t xml:space="preserve">人员</w:t>
            </w:r>
            <w:r>
              <w:rPr>
                <w:rFonts w:ascii="宋体" w:hAnsi="宋体" w:cs="宋体"/>
                <w:color w:val="000000"/>
                <w:szCs w:val="21"/>
                <w:lang w:val="zh-CN"/>
              </w:rPr>
              <w:t xml:space="preserve">证书</w:t>
            </w:r>
            <w:r>
              <w:rPr>
                <w:rFonts w:hint="eastAsia" w:ascii="宋体" w:hAnsi="宋体" w:cs="宋体"/>
                <w:color w:val="000000"/>
                <w:szCs w:val="21"/>
              </w:rPr>
              <w:t xml:space="preserve">及供应商为其缴纳的2025年10月以来任意一个月的社保证明材料，缺一不可）</w:t>
            </w:r>
            <w:r>
              <w:rPr>
                <w:rFonts w:ascii="宋体" w:hAnsi="宋体" w:eastAsia="宋体" w:cs="宋体"/>
                <w:color w:val="ff0000"/>
                <w:spacing w:val="12"/>
                <w:szCs w:val="21"/>
              </w:rPr>
            </w:r>
            <w:r/>
          </w:p>
        </w:tc>
        <w:tc>
          <w:tcPr>
            <w:tcW w:w="637" w:type="dxa"/>
            <w:vAlign w:val="center"/>
            <w:textDirection w:val="lrTb"/>
            <w:noWrap w:val="false"/>
          </w:tcPr>
          <w:p>
            <w:pPr>
              <w:pStyle w:val="869"/>
              <w:jc w:val="center"/>
              <w:spacing w:before="68"/>
              <w:rPr>
                <w:rFonts w:hint="eastAsia" w:ascii="宋体" w:hAnsi="宋体" w:eastAsia="宋体" w:cs="宋体"/>
                <w:color w:val="0000ff"/>
                <w:szCs w:val="21"/>
                <w:highlight w:val="none"/>
                <w:lang w:eastAsia="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ff"/>
                <w:szCs w:val="21"/>
                <w:highlight w:val="none"/>
                <w:lang w:eastAsia="zh-CN"/>
              </w:rPr>
            </w:r>
            <w:r/>
          </w:p>
        </w:tc>
        <w:tc>
          <w:tcPr>
            <w:tcW w:w="852" w:type="dxa"/>
            <w:vAlign w:val="center"/>
            <w:textDirection w:val="lrTb"/>
            <w:noWrap w:val="false"/>
          </w:tcPr>
          <w:p>
            <w:pPr>
              <w:pStyle w:val="869"/>
              <w:jc w:val="center"/>
              <w:spacing w:before="68"/>
              <w:rPr>
                <w:rFonts w:hint="eastAsia" w:ascii="宋体" w:hAnsi="宋体" w:eastAsia="宋体" w:cs="宋体"/>
                <w:spacing w:val="-6"/>
                <w:szCs w:val="21"/>
              </w:rPr>
            </w:pPr>
            <w:r>
              <w:rPr>
                <w:rFonts w:hint="eastAsia" w:ascii="宋体" w:hAnsi="宋体" w:cs="宋体"/>
                <w:color w:val="000000"/>
                <w:spacing w:val="-6"/>
                <w:szCs w:val="21"/>
              </w:rPr>
              <w:t xml:space="preserve">客</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hint="eastAsia" w:ascii="宋体" w:hAnsi="宋体" w:eastAsia="宋体" w:cs="宋体"/>
                <w:spacing w:val="-6"/>
                <w:szCs w:val="21"/>
              </w:rPr>
            </w:r>
            <w:r/>
          </w:p>
        </w:tc>
      </w:tr>
      <w:tr>
        <w:trPr>
          <w:trHeight w:val="76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lang w:val="en-US" w:eastAsia="zh-CN"/>
              </w:rPr>
              <w:t xml:space="preserve">4</w:t>
            </w:r>
            <w:r>
              <w:rPr>
                <w:rFonts w:ascii="宋体" w:hAnsi="宋体" w:eastAsia="宋体" w:cs="宋体"/>
                <w:spacing w:val="-2"/>
                <w:szCs w:val="21"/>
              </w:rPr>
              <w:t xml:space="preserve">.3</w:t>
            </w:r>
            <w:r>
              <w:rPr>
                <w:rFonts w:ascii="宋体" w:hAnsi="宋体" w:eastAsia="宋体" w:cs="宋体"/>
                <w:spacing w:val="-2"/>
                <w:szCs w:val="21"/>
              </w:rPr>
            </w:r>
            <w:r/>
          </w:p>
        </w:tc>
        <w:tc>
          <w:tcPr>
            <w:tcW w:w="1179" w:type="dxa"/>
            <w:vAlign w:val="center"/>
            <w:textDirection w:val="lrTb"/>
            <w:noWrap w:val="false"/>
          </w:tcPr>
          <w:p>
            <w:pPr>
              <w:pStyle w:val="869"/>
              <w:jc w:val="center"/>
              <w:rPr>
                <w:rFonts w:hint="eastAsia" w:ascii="宋体" w:hAnsi="宋体" w:eastAsia="宋体" w:cs="宋体"/>
                <w:color w:val="000000"/>
                <w:spacing w:val="-1"/>
                <w:szCs w:val="21"/>
                <w:lang w:eastAsia="zh-CN"/>
              </w:rPr>
            </w:pPr>
            <w:r>
              <w:rPr>
                <w:rFonts w:hint="eastAsia"/>
              </w:rPr>
              <w:t xml:space="preserve">履约能力</w:t>
            </w:r>
            <w:r>
              <w:t xml:space="preserve">3</w:t>
            </w:r>
            <w:r>
              <w:rPr>
                <w:rFonts w:hint="eastAsia" w:ascii="宋体" w:hAnsi="宋体" w:eastAsia="宋体" w:cs="宋体"/>
                <w:color w:val="000000"/>
                <w:spacing w:val="-1"/>
                <w:szCs w:val="21"/>
                <w:lang w:eastAsia="zh-CN"/>
              </w:rPr>
            </w:r>
            <w:r/>
          </w:p>
        </w:tc>
        <w:tc>
          <w:tcPr>
            <w:tcW w:w="6425" w:type="dxa"/>
            <w:vAlign w:val="center"/>
            <w:textDirection w:val="lrTb"/>
            <w:noWrap w:val="false"/>
          </w:tcPr>
          <w:p>
            <w:pPr>
              <w:pStyle w:val="869"/>
              <w:rPr>
                <w:rFonts w:ascii="宋体" w:hAnsi="宋体" w:cs="宋体"/>
              </w:rPr>
            </w:pPr>
            <w:r>
              <w:rPr>
                <w:rFonts w:hint="eastAsia" w:ascii="宋体" w:hAnsi="宋体" w:cs="宋体"/>
              </w:rPr>
              <w:t xml:space="preserve">项目实施团队能力（不含项目经理及技术负责人）：</w:t>
            </w:r>
            <w:r>
              <w:rPr>
                <w:rFonts w:ascii="宋体" w:hAnsi="宋体" w:cs="宋体"/>
              </w:rPr>
            </w:r>
            <w:r/>
          </w:p>
          <w:p>
            <w:pPr>
              <w:pStyle w:val="869"/>
              <w:rPr>
                <w:rFonts w:ascii="宋体" w:hAnsi="宋体" w:cs="宋体"/>
              </w:rPr>
            </w:pPr>
            <w:r>
              <w:rPr>
                <w:rFonts w:hint="eastAsia" w:ascii="宋体" w:hAnsi="宋体" w:cs="宋体"/>
              </w:rPr>
              <w:t xml:space="preserve">具有系统集成项目管理工程师证书、人工智能工程师（中级及以上）证书、电子信息工程或数字经济类中级</w:t>
            </w:r>
            <w:r>
              <w:rPr>
                <w:rFonts w:hint="eastAsia" w:ascii="宋体" w:hAnsi="宋体" w:cs="宋体"/>
                <w:lang w:val="en-US" w:eastAsia="zh-CN"/>
              </w:rPr>
              <w:t xml:space="preserve">及</w:t>
            </w:r>
            <w:r>
              <w:rPr>
                <w:rFonts w:hint="eastAsia" w:ascii="宋体" w:hAnsi="宋体" w:cs="宋体"/>
              </w:rPr>
              <w:t xml:space="preserve">以上工程师证书、网络工程师证书、软件设计师证书、信息安全保障人员认证证书（CISAW）,</w:t>
            </w:r>
            <w:r>
              <w:rPr>
                <w:rFonts w:ascii="宋体" w:hAnsi="宋体" w:cs="宋体"/>
              </w:rPr>
              <w:t xml:space="preserve">每提供</w:t>
            </w:r>
            <w:r>
              <w:rPr>
                <w:rFonts w:hint="eastAsia" w:ascii="宋体" w:hAnsi="宋体" w:cs="宋体"/>
              </w:rPr>
              <w:t xml:space="preserve">1类证书</w:t>
            </w:r>
            <w:r>
              <w:rPr>
                <w:rFonts w:ascii="宋体" w:hAnsi="宋体" w:cs="宋体"/>
              </w:rPr>
              <w:t xml:space="preserve">得1.5分</w:t>
            </w:r>
            <w:r>
              <w:rPr>
                <w:rFonts w:hint="eastAsia" w:ascii="宋体" w:hAnsi="宋体" w:cs="宋体"/>
              </w:rPr>
              <w:t xml:space="preserve">，本项最高得</w:t>
            </w:r>
            <w:r>
              <w:rPr>
                <w:rFonts w:ascii="宋体" w:hAnsi="宋体" w:cs="宋体"/>
              </w:rPr>
              <w:t xml:space="preserve">9</w:t>
            </w:r>
            <w:r>
              <w:rPr>
                <w:rFonts w:hint="eastAsia" w:ascii="宋体" w:hAnsi="宋体" w:cs="宋体"/>
              </w:rPr>
              <w:t xml:space="preserve">分。</w:t>
            </w:r>
            <w:r>
              <w:rPr>
                <w:rFonts w:ascii="宋体" w:hAnsi="宋体" w:cs="宋体"/>
              </w:rPr>
            </w:r>
            <w:r/>
          </w:p>
          <w:p>
            <w:pPr>
              <w:pStyle w:val="869"/>
              <w:rPr>
                <w:rFonts w:ascii="宋体" w:hAnsi="宋体" w:eastAsia="宋体" w:cs="宋体"/>
                <w:color w:val="000000"/>
                <w:szCs w:val="21"/>
              </w:rPr>
            </w:pPr>
            <w:r>
              <w:rPr>
                <w:rFonts w:hint="eastAsia" w:ascii="宋体" w:hAnsi="宋体" w:cs="宋体"/>
                <w:color w:val="000000"/>
                <w:szCs w:val="21"/>
              </w:rPr>
              <w:t xml:space="preserve">（一人多证、多人一证不重复计分，</w:t>
            </w:r>
            <w:r>
              <w:rPr>
                <w:rFonts w:ascii="宋体" w:hAnsi="宋体" w:cs="宋体"/>
                <w:color w:val="000000"/>
                <w:szCs w:val="21"/>
                <w:lang w:val="zh-CN"/>
              </w:rPr>
              <w:t xml:space="preserve">提供</w:t>
            </w:r>
            <w:r>
              <w:rPr>
                <w:rFonts w:hint="eastAsia" w:ascii="宋体" w:hAnsi="宋体" w:cs="宋体"/>
                <w:color w:val="000000"/>
                <w:szCs w:val="21"/>
                <w:lang w:val="zh-CN"/>
              </w:rPr>
              <w:t xml:space="preserve">人员</w:t>
            </w:r>
            <w:r>
              <w:rPr>
                <w:rFonts w:ascii="宋体" w:hAnsi="宋体" w:cs="宋体"/>
                <w:color w:val="000000"/>
                <w:szCs w:val="21"/>
                <w:lang w:val="zh-CN"/>
              </w:rPr>
              <w:t xml:space="preserve">证书</w:t>
            </w:r>
            <w:r>
              <w:rPr>
                <w:rFonts w:hint="eastAsia" w:ascii="宋体" w:hAnsi="宋体" w:cs="宋体"/>
                <w:color w:val="000000"/>
                <w:szCs w:val="21"/>
              </w:rPr>
              <w:t xml:space="preserve">及供应商为其缴纳的2025年10月以来任意一个月的社保证明材料，缺一不可）</w:t>
            </w:r>
            <w:r>
              <w:rPr>
                <w:rFonts w:ascii="宋体" w:hAnsi="宋体" w:eastAsia="宋体" w:cs="宋体"/>
                <w:color w:val="000000"/>
                <w:szCs w:val="21"/>
              </w:rPr>
            </w:r>
            <w:r/>
          </w:p>
        </w:tc>
        <w:tc>
          <w:tcPr>
            <w:tcW w:w="637" w:type="dxa"/>
            <w:vAlign w:val="center"/>
            <w:textDirection w:val="lrTb"/>
            <w:noWrap w:val="false"/>
          </w:tcPr>
          <w:p>
            <w:pPr>
              <w:pStyle w:val="869"/>
              <w:jc w:val="center"/>
              <w:spacing w:before="68"/>
              <w:rPr>
                <w:rFonts w:hint="eastAsia" w:ascii="宋体" w:hAnsi="宋体" w:eastAsia="宋体" w:cs="宋体"/>
                <w:color w:val="0000ff"/>
                <w:szCs w:val="21"/>
                <w:highlight w:val="none"/>
              </w:rPr>
            </w:pPr>
            <w:r>
              <w:rPr>
                <w:rFonts w:ascii="宋体" w:hAnsi="宋体" w:cs="宋体"/>
              </w:rPr>
              <w:t xml:space="preserve">9</w:t>
            </w:r>
            <w:r>
              <w:rPr>
                <w:rFonts w:hint="eastAsia" w:ascii="宋体" w:hAnsi="宋体" w:eastAsia="宋体" w:cs="宋体"/>
                <w:color w:val="0000ff"/>
                <w:szCs w:val="21"/>
                <w:highlight w:val="none"/>
              </w:rPr>
            </w:r>
            <w:r/>
          </w:p>
        </w:tc>
        <w:tc>
          <w:tcPr>
            <w:tcW w:w="852" w:type="dxa"/>
            <w:vAlign w:val="center"/>
            <w:textDirection w:val="lrTb"/>
            <w:noWrap w:val="false"/>
          </w:tcPr>
          <w:p>
            <w:pPr>
              <w:pStyle w:val="869"/>
              <w:jc w:val="center"/>
              <w:spacing w:before="68"/>
              <w:rPr>
                <w:rFonts w:hint="eastAsia" w:ascii="宋体" w:hAnsi="宋体" w:eastAsia="宋体" w:cs="宋体"/>
                <w:spacing w:val="-6"/>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pacing w:val="-6"/>
                <w:szCs w:val="21"/>
              </w:rPr>
            </w:r>
            <w:r/>
          </w:p>
        </w:tc>
      </w:tr>
      <w:tr>
        <w:trPr>
          <w:trHeight w:val="76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w:t>
            </w:r>
            <w:r>
              <w:rPr>
                <w:rFonts w:ascii="宋体" w:hAnsi="宋体" w:eastAsia="宋体" w:cs="宋体"/>
                <w:spacing w:val="-2"/>
                <w:szCs w:val="21"/>
              </w:rPr>
              <w:t xml:space="preserve">4</w:t>
            </w:r>
            <w:r>
              <w:rPr>
                <w:rFonts w:hint="eastAsia" w:ascii="宋体" w:hAnsi="宋体" w:eastAsia="宋体" w:cs="宋体"/>
                <w:spacing w:val="-2"/>
                <w:szCs w:val="21"/>
              </w:rPr>
            </w:r>
            <w:r/>
          </w:p>
        </w:tc>
        <w:tc>
          <w:tcPr>
            <w:tcW w:w="1179" w:type="dxa"/>
            <w:vAlign w:val="center"/>
            <w:textDirection w:val="lrTb"/>
            <w:noWrap w:val="false"/>
          </w:tcPr>
          <w:p>
            <w:pPr>
              <w:pStyle w:val="869"/>
              <w:jc w:val="center"/>
              <w:rPr>
                <w:rFonts w:hint="eastAsia" w:ascii="宋体" w:hAnsi="宋体" w:eastAsia="宋体" w:cs="宋体"/>
                <w:color w:val="0000ff"/>
                <w:spacing w:val="-1"/>
                <w:szCs w:val="21"/>
                <w:lang w:eastAsia="zh-CN"/>
              </w:rPr>
            </w:pPr>
            <w:r>
              <w:rPr>
                <w:rFonts w:hint="eastAsia"/>
              </w:rPr>
              <w:t xml:space="preserve">履约能力</w:t>
            </w:r>
            <w:r>
              <w:t xml:space="preserve">4</w:t>
            </w:r>
            <w:r>
              <w:rPr>
                <w:rFonts w:hint="eastAsia" w:ascii="宋体" w:hAnsi="宋体" w:eastAsia="宋体" w:cs="宋体"/>
                <w:color w:val="0000ff"/>
                <w:spacing w:val="-1"/>
                <w:szCs w:val="21"/>
                <w:lang w:eastAsia="zh-CN"/>
              </w:rPr>
            </w:r>
            <w:r/>
          </w:p>
        </w:tc>
        <w:tc>
          <w:tcPr>
            <w:tcW w:w="6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供应商具有软件著作权证书，名称包含“运营后台管理”“运行监测数据”“数字化管理平台”“综合应用平台”“数字门户”“网络安全管理”等关键字中的任意一项，每提供1个证书得2分，最多得8分。</w:t>
            </w:r>
            <w:r>
              <w:rPr>
                <w:rFonts w:hint="eastAsia" w:ascii="宋体" w:hAnsi="宋体" w:cs="宋体"/>
              </w:rPr>
              <w:t xml:space="preserve"> </w:t>
            </w:r>
            <w:r>
              <w:rPr>
                <w:sz w:val="21"/>
              </w:rPr>
            </w:r>
            <w:r/>
          </w:p>
          <w:p>
            <w:pPr>
              <w:pStyle w:val="869"/>
              <w:rPr>
                <w:rFonts w:hint="eastAsia" w:ascii="宋体" w:hAnsi="宋体" w:eastAsia="宋体" w:cs="宋体"/>
                <w:color w:val="0000ff"/>
                <w:sz w:val="21"/>
                <w:szCs w:val="21"/>
                <w:lang w:val="en-US" w:eastAsia="zh-CN" w:bidi="ar-SA"/>
              </w:rPr>
            </w:pPr>
            <w:r>
              <w:rPr>
                <w:rFonts w:hint="eastAsia" w:ascii="宋体" w:hAnsi="宋体" w:cs="宋体"/>
              </w:rPr>
              <w:t xml:space="preserve">（所提供证书“软件名称”与评分细则规定不同时，应提供符合上述要求的内容（功能）说明及关键信息，否则不予认可。）</w:t>
            </w:r>
            <w:r>
              <w:rPr>
                <w:rFonts w:hint="eastAsia" w:ascii="宋体" w:hAnsi="宋体" w:eastAsia="宋体" w:cs="宋体"/>
                <w:color w:val="0000ff"/>
                <w:sz w:val="21"/>
                <w:szCs w:val="21"/>
                <w:lang w:val="en-US" w:eastAsia="zh-CN" w:bidi="ar-SA"/>
              </w:rPr>
            </w:r>
            <w:r/>
          </w:p>
        </w:tc>
        <w:tc>
          <w:tcPr>
            <w:tcW w:w="637" w:type="dxa"/>
            <w:vAlign w:val="center"/>
            <w:textDirection w:val="lrTb"/>
            <w:noWrap w:val="false"/>
          </w:tcPr>
          <w:p>
            <w:pPr>
              <w:pStyle w:val="869"/>
              <w:jc w:val="center"/>
              <w:spacing w:before="68"/>
              <w:rPr>
                <w:rFonts w:hint="eastAsia" w:ascii="宋体" w:hAnsi="宋体" w:eastAsia="宋体" w:cs="宋体"/>
                <w:color w:val="0000ff"/>
                <w:szCs w:val="21"/>
                <w:highlight w:val="none"/>
                <w:lang w:val="en-US" w:eastAsia="zh-CN"/>
              </w:rPr>
            </w:pPr>
            <w:r>
              <w:rPr>
                <w:rFonts w:hint="eastAsia" w:ascii="宋体" w:hAnsi="宋体" w:cs="宋体"/>
                <w:lang w:val="en-US" w:eastAsia="zh-CN"/>
              </w:rPr>
              <w:t xml:space="preserve">8</w:t>
            </w:r>
            <w:r>
              <w:rPr>
                <w:rFonts w:hint="eastAsia" w:ascii="宋体" w:hAnsi="宋体" w:eastAsia="宋体" w:cs="宋体"/>
                <w:color w:val="0000ff"/>
                <w:szCs w:val="21"/>
                <w:highlight w:val="none"/>
                <w:lang w:val="en-US" w:eastAsia="zh-CN"/>
              </w:rPr>
            </w:r>
            <w:r/>
          </w:p>
        </w:tc>
        <w:tc>
          <w:tcPr>
            <w:tcW w:w="852" w:type="dxa"/>
            <w:vAlign w:val="center"/>
            <w:textDirection w:val="lrTb"/>
            <w:noWrap w:val="false"/>
          </w:tcPr>
          <w:p>
            <w:pPr>
              <w:pStyle w:val="869"/>
              <w:jc w:val="center"/>
              <w:spacing w:before="68"/>
              <w:rPr>
                <w:rFonts w:hint="eastAsia" w:ascii="宋体" w:hAnsi="宋体" w:eastAsia="宋体" w:cs="宋体"/>
                <w:spacing w:val="-6"/>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pacing w:val="-6"/>
                <w:szCs w:val="21"/>
              </w:rPr>
            </w:r>
            <w:r/>
          </w:p>
        </w:tc>
      </w:tr>
      <w:tr>
        <w:trPr>
          <w:trHeight w:val="76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.5</w:t>
            </w:r>
            <w:r>
              <w:rPr>
                <w:rFonts w:hint="eastAsia" w:ascii="宋体" w:hAnsi="宋体" w:eastAsia="宋体" w:cs="宋体"/>
                <w:spacing w:val="-2"/>
                <w:szCs w:val="21"/>
              </w:rPr>
            </w:r>
            <w:r/>
          </w:p>
        </w:tc>
        <w:tc>
          <w:tcPr>
            <w:tcW w:w="1179" w:type="dxa"/>
            <w:vAlign w:val="center"/>
            <w:textDirection w:val="lrTb"/>
            <w:noWrap w:val="false"/>
          </w:tcPr>
          <w:p>
            <w:pPr>
              <w:pStyle w:val="869"/>
              <w:jc w:val="center"/>
              <w:rPr>
                <w:rFonts w:hint="eastAsia" w:ascii="宋体" w:hAnsi="宋体" w:eastAsia="宋体" w:cs="宋体"/>
                <w:color w:val="0000ff"/>
                <w:spacing w:val="-1"/>
                <w:szCs w:val="21"/>
                <w:lang w:eastAsia="zh-CN"/>
              </w:rPr>
            </w:pPr>
            <w:r>
              <w:rPr>
                <w:rFonts w:hint="eastAsia"/>
                <w:lang w:val="zh-TW" w:eastAsia="zh-TW"/>
              </w:rPr>
              <w:t xml:space="preserve">履约能力</w:t>
            </w:r>
            <w:r>
              <w:rPr>
                <w:rFonts w:hint="eastAsia"/>
              </w:rPr>
              <w:t xml:space="preserve">5</w:t>
            </w:r>
            <w:r>
              <w:rPr>
                <w:rFonts w:hint="eastAsia" w:ascii="宋体" w:hAnsi="宋体" w:eastAsia="宋体" w:cs="宋体"/>
                <w:color w:val="0000ff"/>
                <w:spacing w:val="-1"/>
                <w:szCs w:val="21"/>
                <w:lang w:eastAsia="zh-CN"/>
              </w:rPr>
            </w:r>
            <w:r/>
          </w:p>
        </w:tc>
        <w:tc>
          <w:tcPr>
            <w:tcW w:w="6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供应商具有专利证书，名称包含“数据查询”“图文检索”“智能筛选”“一致性校对”“数据迁移”“安全”“信创改造”等关键字中的任意一项，每提供1个证书得2分，最多得8分。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（所提供证书“专利名称”与评分细则规定不同时，应提供符合上述要求的内容（功能）说明及关键信息，否则不予认可。）</w:t>
            </w:r>
            <w:r>
              <w:rPr>
                <w:sz w:val="21"/>
              </w:rPr>
            </w:r>
            <w:r/>
          </w:p>
        </w:tc>
        <w:tc>
          <w:tcPr>
            <w:tcW w:w="637" w:type="dxa"/>
            <w:vAlign w:val="center"/>
            <w:textDirection w:val="lrTb"/>
            <w:noWrap w:val="false"/>
          </w:tcPr>
          <w:p>
            <w:pPr>
              <w:pStyle w:val="869"/>
              <w:jc w:val="center"/>
              <w:spacing w:before="68"/>
              <w:rPr>
                <w:rFonts w:hint="eastAsia" w:ascii="宋体" w:hAnsi="宋体" w:eastAsia="宋体" w:cs="宋体"/>
                <w:color w:val="0000ff"/>
                <w:szCs w:val="21"/>
                <w:highlight w:val="none"/>
                <w:lang w:val="en-US" w:eastAsia="zh-CN"/>
              </w:rPr>
            </w:pPr>
            <w:r>
              <w:rPr>
                <w:rFonts w:hint="eastAsia" w:ascii="宋体" w:hAnsi="宋体" w:cs="宋体"/>
                <w:lang w:val="en-US" w:eastAsia="zh-CN"/>
              </w:rPr>
              <w:t xml:space="preserve">8</w:t>
            </w:r>
            <w:r>
              <w:rPr>
                <w:rFonts w:hint="eastAsia" w:ascii="宋体" w:hAnsi="宋体" w:eastAsia="宋体" w:cs="宋体"/>
                <w:color w:val="0000ff"/>
                <w:szCs w:val="21"/>
                <w:highlight w:val="none"/>
                <w:lang w:val="en-US" w:eastAsia="zh-CN"/>
              </w:rPr>
            </w:r>
            <w:r/>
          </w:p>
        </w:tc>
        <w:tc>
          <w:tcPr>
            <w:tcW w:w="852" w:type="dxa"/>
            <w:vAlign w:val="center"/>
            <w:textDirection w:val="lrTb"/>
            <w:noWrap w:val="false"/>
          </w:tcPr>
          <w:p>
            <w:pPr>
              <w:pStyle w:val="869"/>
              <w:jc w:val="center"/>
              <w:spacing w:before="68"/>
              <w:rPr>
                <w:rFonts w:hint="eastAsia" w:ascii="宋体" w:hAnsi="宋体" w:eastAsia="宋体" w:cs="宋体"/>
                <w:spacing w:val="-6"/>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pacing w:val="-6"/>
                <w:szCs w:val="21"/>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szCs w:val="21"/>
              </w:rPr>
            </w:pPr>
            <w:r>
              <w:rPr>
                <w:rFonts w:ascii="宋体" w:hAnsi="宋体" w:eastAsia="宋体" w:cs="宋体"/>
                <w:spacing w:val="-3"/>
                <w:szCs w:val="21"/>
              </w:rPr>
              <w:t xml:space="preserve">合</w:t>
            </w:r>
            <w:r>
              <w:rPr>
                <w:rFonts w:ascii="宋体" w:hAnsi="宋体" w:eastAsia="宋体" w:cs="宋体"/>
                <w:spacing w:val="-2"/>
                <w:szCs w:val="21"/>
              </w:rPr>
              <w:t xml:space="preserve">计</w:t>
            </w:r>
            <w:r>
              <w:rPr>
                <w:color w:val="ff0000"/>
                <w:szCs w:val="21"/>
              </w:rPr>
            </w:r>
            <w:r/>
          </w:p>
        </w:tc>
        <w:tc>
          <w:tcPr>
            <w:gridSpan w:val="2"/>
            <w:tcW w:w="7604"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szCs w:val="21"/>
              </w:rPr>
            </w:pPr>
            <w:r>
              <w:rPr>
                <w:rFonts w:ascii="宋体" w:hAnsi="宋体" w:eastAsia="宋体" w:cs="宋体"/>
                <w:color w:val="ff0000"/>
                <w:spacing w:val="-2"/>
                <w:szCs w:val="21"/>
              </w:rPr>
            </w:r>
            <w:r/>
          </w:p>
        </w:tc>
        <w:tc>
          <w:tcPr>
            <w:gridSpan w:val="2"/>
            <w:tcW w:w="1489" w:type="dxa"/>
            <w:vAlign w:val="center"/>
            <w:textDirection w:val="lrTb"/>
            <w:noWrap w:val="false"/>
          </w:tcPr>
          <w:p>
            <w:pPr>
              <w:pStyle w:val="869"/>
              <w:jc w:val="center"/>
              <w:keepLines w:val="0"/>
              <w:keepNext w:val="0"/>
              <w:pageBreakBefore w:val="0"/>
              <w:spacing w:line="264" w:lineRule="auto"/>
              <w:widowControl w:val="off"/>
              <w:rPr>
                <w:color w:val="000000"/>
                <w:szCs w:val="21"/>
              </w:rPr>
            </w:pPr>
            <w:r>
              <w:rPr>
                <w:rFonts w:ascii="宋体" w:hAnsi="宋体" w:eastAsia="宋体" w:cs="宋体"/>
                <w:color w:val="000000"/>
                <w:spacing w:val="-11"/>
                <w:szCs w:val="21"/>
              </w:rPr>
              <w:t xml:space="preserve">100分</w:t>
            </w:r>
            <w:r>
              <w:rPr>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cs="Times New Roman"/>
          <w:sz w:val="44"/>
          <w:szCs w:val="44"/>
        </w:rPr>
        <w:t xml:space="preserve">第六章  </w:t>
      </w:r>
      <w:bookmarkEnd w:id="123"/>
      <w:r/>
      <w:bookmarkEnd w:id="124"/>
      <w:r/>
      <w:bookmarkEnd w:id="129"/>
      <w:r>
        <w:rPr>
          <w:rFonts w:hint="eastAsia" w:ascii="黑体" w:hAnsi="Times New Roman" w:eastAsia="黑体" w:cs="Times New Roman"/>
          <w:sz w:val="44"/>
          <w:szCs w:val="44"/>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131" w:name="_Hlt26671244"/>
      <w:r/>
      <w:bookmarkEnd w:id="131"/>
      <w:r/>
      <w:bookmarkStart w:id="132" w:name="_Hlt26955039"/>
      <w:r/>
      <w:bookmarkEnd w:id="132"/>
      <w:r/>
      <w:bookmarkStart w:id="133" w:name="_Toc49090576"/>
      <w:r/>
      <w:bookmarkStart w:id="134" w:name="_Toc26554094"/>
      <w:r/>
      <w:bookmarkStart w:id="135" w:name="_Toc120614282"/>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（如有）</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rPr>
          <w:rFonts w:hint="eastAsia" w:ascii="黑体" w:hAnsi="黑体" w:eastAsia="黑体" w:cs="Times New Roman"/>
          <w:i w:val="0"/>
          <w:color w:val="000000"/>
          <w:sz w:val="32"/>
          <w:szCs w:val="32"/>
          <w:u w:val="none"/>
          <w:lang w:val="en-US" w:eastAsia="zh-CN"/>
        </w:rPr>
      </w:pPr>
      <w:r/>
      <w:bookmarkEnd w:id="133"/>
      <w:r/>
      <w:bookmarkEnd w:id="134"/>
      <w:r/>
      <w:bookmarkEnd w:id="135"/>
      <w:r/>
      <w:bookmarkStart w:id="136"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37" w:name="_Hlt26671380"/>
      <w:r/>
      <w:bookmarkEnd w:id="137"/>
      <w:r/>
      <w:bookmarkStart w:id="138" w:name="_格式3__银行出具的资信证明"/>
      <w:r/>
      <w:bookmarkEnd w:id="138"/>
      <w:r/>
      <w:bookmarkStart w:id="139" w:name="_Hlt26955070"/>
      <w:r/>
      <w:bookmarkEnd w:id="139"/>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5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p>
      <w:pPr>
        <w:pStyle w:val="869"/>
        <w:ind w:firstLine="480"/>
        <w:jc w:val="left"/>
        <w:keepLines w:val="0"/>
        <w:keepNext w:val="0"/>
        <w:pageBreakBefore w:val="0"/>
        <w:spacing w:line="360" w:lineRule="auto"/>
        <w:widowControl w:val="off"/>
        <w:rPr>
          <w:rFonts w:eastAsia="宋体"/>
          <w:lang w:val="en-US" w:eastAsia="zh-CN"/>
        </w:rPr>
      </w:pPr>
      <w:r>
        <w:rPr>
          <w:rFonts w:hint="eastAsia" w:ascii="宋体" w:hAnsi="宋体" w:eastAsia="宋体" w:cs="Times New Roman"/>
          <w:sz w:val="24"/>
          <w:szCs w:val="24"/>
          <w:lang w:val="en-US" w:eastAsia="zh-CN"/>
        </w:rPr>
        <w:t xml:space="preserve">8.我</w:t>
      </w:r>
      <w:r>
        <w:rPr>
          <w:rFonts w:hint="eastAsia"/>
          <w:sz w:val="24"/>
          <w:szCs w:val="24"/>
          <w:lang w:val="en-US" w:eastAsia="zh-CN"/>
        </w:rPr>
        <w:t xml:space="preserve">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rPr>
          <w:rFonts w:hint="eastAsia" w:ascii="宋体" w:hAnsi="宋体" w:eastAsia="宋体" w:cs="Times New Roman"/>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outlineLvl w:val="9"/>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rPr>
              <w:outlineLvl w:val="9"/>
            </w:pPr>
            <w:r>
              <w:rPr>
                <w:rFonts w:hint="eastAsia" w:ascii="宋体" w:hAnsi="宋体" w:cs="宋体"/>
              </w:rPr>
              <w:t xml:space="preserve">小写（元）：                             </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outlineLvl w:val="9"/>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outlineLvl w:val="9"/>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outlineLvl w:val="9"/>
      </w:pPr>
      <w:r>
        <w:rPr>
          <w:rFonts w:hint="eastAsia" w:ascii="黑体" w:hAnsi="黑体" w:eastAsia="黑体"/>
          <w:b/>
          <w:i/>
          <w:sz w:val="32"/>
          <w:szCs w:val="32"/>
          <w:u w:val="single"/>
        </w:rPr>
      </w:r>
      <w:r/>
    </w:p>
    <w:p>
      <w:pPr>
        <w:pStyle w:val="869"/>
        <w:rPr>
          <w:rFonts w:hint="eastAsia"/>
        </w:rPr>
        <w:outlineLvl w:val="9"/>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left"/>
        <w:spacing w:line="360" w:lineRule="auto"/>
        <w:rPr>
          <w:rFonts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404"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2568"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54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分项</w:t>
            </w:r>
            <w:r>
              <w:rPr>
                <w:rFonts w:hint="eastAsia" w:ascii="宋体" w:hAnsi="宋体" w:eastAsia="宋体" w:cs="Times New Roman"/>
                <w:sz w:val="24"/>
                <w:szCs w:val="24"/>
              </w:rPr>
              <w:t xml:space="preserve">名称</w:t>
            </w:r>
            <w:r>
              <w:rPr>
                <w:rFonts w:hint="eastAsia" w:ascii="宋体" w:hAnsi="宋体" w:eastAsia="宋体" w:cs="Times New Roman"/>
                <w:sz w:val="24"/>
                <w:szCs w:val="24"/>
              </w:rPr>
            </w:r>
            <w:r/>
          </w:p>
        </w:tc>
        <w:tc>
          <w:tcPr>
            <w:tcW w:w="2123" w:type="dxa"/>
            <w:vAlign w:val="center"/>
            <w:textDirection w:val="lrTb"/>
            <w:noWrap w:val="false"/>
          </w:tcPr>
          <w:p>
            <w:pPr>
              <w:pStyle w:val="869"/>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交付期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天</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tc>
        <w:tc>
          <w:tcPr>
            <w:tcW w:w="960" w:type="dxa"/>
            <w:vAlign w:val="center"/>
            <w:textDirection w:val="lrTb"/>
            <w:noWrap w:val="false"/>
          </w:tcPr>
          <w:p>
            <w:pPr>
              <w:pStyle w:val="869"/>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数量</w:t>
            </w:r>
            <w:r>
              <w:rPr>
                <w:rFonts w:hint="eastAsia" w:ascii="宋体" w:hAnsi="宋体" w:eastAsia="宋体" w:cs="Times New Roman"/>
                <w:sz w:val="24"/>
                <w:szCs w:val="24"/>
                <w:lang w:val="en-US" w:eastAsia="zh-CN"/>
              </w:rPr>
            </w:r>
            <w:r/>
          </w:p>
        </w:tc>
        <w:tc>
          <w:tcPr>
            <w:tcW w:w="960" w:type="dxa"/>
            <w:vAlign w:val="center"/>
            <w:textDirection w:val="lrTb"/>
            <w:noWrap w:val="false"/>
          </w:tcPr>
          <w:p>
            <w:pPr>
              <w:pStyle w:val="869"/>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单位</w:t>
            </w:r>
            <w:r>
              <w:rPr>
                <w:rFonts w:hint="eastAsia" w:ascii="宋体" w:hAnsi="宋体" w:eastAsia="宋体" w:cs="Times New Roman"/>
                <w:sz w:val="24"/>
                <w:szCs w:val="24"/>
              </w:rPr>
            </w:r>
            <w:r/>
          </w:p>
        </w:tc>
        <w:tc>
          <w:tcPr>
            <w:tcW w:w="1404" w:type="dxa"/>
            <w:vAlign w:val="center"/>
            <w:textDirection w:val="lrTb"/>
            <w:noWrap w:val="false"/>
          </w:tcPr>
          <w:p>
            <w:pPr>
              <w:pStyle w:val="869"/>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单价（元）</w:t>
            </w:r>
            <w:r>
              <w:rPr>
                <w:rFonts w:ascii="宋体" w:hAnsi="宋体" w:eastAsia="宋体" w:cs="Times New Roman"/>
                <w:sz w:val="24"/>
                <w:szCs w:val="24"/>
                <w:lang w:val="en-US" w:eastAsia="zh-CN"/>
              </w:rPr>
            </w:r>
            <w:r/>
          </w:p>
        </w:tc>
        <w:tc>
          <w:tcPr>
            <w:tcW w:w="2568" w:type="dxa"/>
            <w:vAlign w:val="center"/>
            <w:textDirection w:val="lrTb"/>
            <w:noWrap w:val="false"/>
          </w:tcPr>
          <w:p>
            <w:pPr>
              <w:pStyle w:val="869"/>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cs="Times New Roman"/>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6"/>
            <w:tcW w:w="9255"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分项报价表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“总报价”应当与《</w:t>
      </w:r>
      <w:r>
        <w:rPr>
          <w:rFonts w:hint="eastAsia" w:ascii="宋体" w:hAnsi="宋体" w:eastAsia="宋体" w:cs="宋体"/>
          <w:color w:val="000000"/>
          <w:sz w:val="24"/>
          <w:szCs w:val="24"/>
          <w:lang w:val="en-US" w:eastAsia="zh-CN"/>
        </w:rPr>
        <w:t xml:space="preserve">磋商报价表</w:t>
      </w:r>
      <w:r>
        <w:rPr>
          <w:rFonts w:hint="eastAsia" w:ascii="宋体" w:hAnsi="宋体" w:eastAsia="宋体" w:cs="宋体"/>
          <w:color w:val="000000"/>
          <w:sz w:val="24"/>
          <w:szCs w:val="24"/>
          <w:lang w:val="en-US" w:eastAsia="zh-CN"/>
        </w:rPr>
        <w:t xml:space="preserve">》中“总报价”一致。</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《分项报价表》中的分项名称</w:t>
      </w:r>
      <w:r>
        <w:rPr>
          <w:rFonts w:hint="eastAsia" w:ascii="宋体" w:hAnsi="宋体" w:eastAsia="宋体" w:cs="宋体"/>
          <w:color w:val="000000"/>
          <w:sz w:val="24"/>
          <w:szCs w:val="24"/>
          <w:lang w:val="en-US" w:eastAsia="zh-CN"/>
        </w:rPr>
        <w:t xml:space="preserve">须与“第四章-项目清单”中的名称一一对应，如有缺项、漏项，视为无效响应。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35"/>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25"/>
      <w:r/>
      <w:bookmarkEnd w:id="126"/>
      <w:r/>
      <w:bookmarkEnd w:id="136"/>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rPr>
          <w:rFonts w:hint="eastAsia" w:ascii="黑体" w:hAnsi="黑体" w:eastAsia="黑体" w:cs="Times New Roman"/>
          <w:i w:val="0"/>
          <w:iCs/>
          <w:color w:val="000000"/>
          <w:sz w:val="32"/>
          <w:szCs w:val="32"/>
          <w:u w:val="none"/>
          <w:lang w:val="en-US" w:eastAsia="zh-CN"/>
        </w:rPr>
      </w:pPr>
      <w:r/>
      <w:bookmarkStart w:id="140" w:name="_Hlt26955054"/>
      <w:r/>
      <w:bookmarkEnd w:id="140"/>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948"/>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288"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69"/>
        <w:ind w:firstLine="480"/>
        <w:keepLines w:val="0"/>
        <w:keepNext w:val="0"/>
        <w:pageBreakBefore w:val="0"/>
        <w:spacing w:line="312" w:lineRule="auto"/>
        <w:widowControl w:val="off"/>
        <w:rPr>
          <w:rFonts w:hint="eastAsia" w:ascii="宋体" w:hAnsi="宋体" w:eastAsia="宋体" w:cs="Times New Roman"/>
          <w:b w:val="0"/>
          <w:bCs w:val="0"/>
          <w:color w:val="000000"/>
          <w:sz w:val="24"/>
          <w:szCs w:val="24"/>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3.供应商</w:t>
      </w:r>
      <w:r>
        <w:rPr>
          <w:rFonts w:hint="eastAsia" w:ascii="宋体" w:hAnsi="宋体" w:eastAsia="宋体" w:cs="Times New Roman"/>
          <w:color w:val="000000"/>
          <w:sz w:val="24"/>
          <w:szCs w:val="24"/>
          <w:lang w:eastAsia="zh-CN"/>
        </w:rPr>
        <w:t xml:space="preserve">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w:t>
      </w:r>
      <w:r>
        <w:rPr>
          <w:rFonts w:hint="eastAsia" w:ascii="宋体" w:hAnsi="宋体" w:eastAsia="宋体" w:cs="Times New Roman"/>
          <w:color w:val="000000"/>
          <w:sz w:val="24"/>
          <w:szCs w:val="24"/>
          <w:lang w:val="en-US" w:eastAsia="zh-CN"/>
        </w:rPr>
        <w:t xml:space="preserve">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b w:val="0"/>
          <w:bCs w:val="0"/>
          <w:color w:val="000000"/>
          <w:sz w:val="24"/>
          <w:szCs w:val="24"/>
          <w:lang w:val="en-US" w:eastAsia="zh-CN"/>
        </w:rPr>
        <w:t xml:space="preserve">4.服务</w:t>
      </w:r>
      <w:r>
        <w:rPr>
          <w:rFonts w:hint="eastAsia" w:ascii="宋体" w:hAnsi="宋体" w:eastAsia="宋体" w:cs="Times New Roman"/>
          <w:b w:val="0"/>
          <w:bCs w:val="0"/>
          <w:color w:val="000000"/>
          <w:sz w:val="24"/>
          <w:szCs w:val="24"/>
          <w:lang w:eastAsia="zh-CN"/>
        </w:rPr>
        <w:t xml:space="preserve">采购项目中，服务的承接商应当为中小企业</w:t>
      </w:r>
      <w:r>
        <w:rPr>
          <w:rFonts w:hint="eastAsia" w:ascii="宋体" w:hAnsi="宋体" w:eastAsia="宋体" w:cs="Times New Roman"/>
          <w:b/>
          <w:bCs/>
          <w:color w:val="000000"/>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lang w:eastAsia="zh-CN"/>
        </w:rPr>
        <w:t xml:space="preserve">，不对其中涉及的货物的制造商、工程的承建商作出要求。</w:t>
      </w:r>
      <w:r>
        <w:rPr>
          <w:b w:val="0"/>
          <w:bCs w:val="0"/>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pPr>
      <w:ind w:left="840"/>
      <w:jc w:val="left"/>
    </w:pPr>
    <w:rPr>
      <w:rFonts w:ascii="Times New Roman" w:hAnsi="Times New Roman" w:eastAsia="宋体" w:cs="Times New Roman"/>
      <w:szCs w:val="21"/>
    </w:rPr>
  </w:style>
  <w:style w:type="paragraph" w:styleId="910">
    <w:name w:val="目录 3"/>
    <w:basedOn w:val="869"/>
    <w:next w:val="869"/>
    <w:link w:val="869"/>
    <w:semiHidden/>
    <w:pPr>
      <w:ind w:left="420"/>
      <w:jc w:val="left"/>
    </w:pPr>
    <w:rPr>
      <w:rFonts w:ascii="Times New Roman" w:hAnsi="Times New Roman" w:eastAsia="宋体" w:cs="Times New Roman"/>
      <w:i/>
      <w:iCs/>
      <w:szCs w:val="24"/>
    </w:rPr>
  </w:style>
  <w:style w:type="paragraph" w:styleId="911">
    <w:name w:val="纯文本"/>
    <w:basedOn w:val="869"/>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rPr>
      <w:rFonts w:ascii="Times New Roman" w:hAnsi="Times New Roman" w:eastAsia="宋体" w:cs="Times New Roman"/>
      <w:szCs w:val="21"/>
    </w:rPr>
  </w:style>
  <w:style w:type="paragraph" w:styleId="914">
    <w:name w:val="日期"/>
    <w:basedOn w:val="869"/>
    <w:next w:val="869"/>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pPr>
      <w:ind w:left="200" w:hanging="200"/>
    </w:pPr>
    <w:rPr>
      <w:rFonts w:ascii="Times New Roman" w:hAnsi="Times New Roman" w:eastAsia="宋体" w:cs="Times New Roman"/>
      <w:szCs w:val="21"/>
    </w:rPr>
  </w:style>
  <w:style w:type="paragraph" w:styleId="927">
    <w:name w:val="目录 6"/>
    <w:basedOn w:val="869"/>
    <w:next w:val="869"/>
    <w:link w:val="869"/>
    <w:semiHidden/>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8"/>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 211"/>
    <w:basedOn w:val="869"/>
    <w:next w:val="986"/>
    <w:link w:val="869"/>
    <w:uiPriority w:val="99"/>
    <w:qFormat/>
    <w:pPr>
      <w:jc w:val="center"/>
    </w:pPr>
    <w:rPr>
      <w:b/>
      <w:bCs/>
      <w:sz w:val="20"/>
      <w:szCs w:val="20"/>
    </w:rPr>
  </w:style>
  <w:style w:type="paragraph" w:styleId="987">
    <w:name w:val="正文文本1"/>
    <w:basedOn w:val="869"/>
    <w:next w:val="869"/>
    <w:link w:val="869"/>
    <w:semiHidden/>
    <w:qFormat/>
    <w:rPr>
      <w:rFonts w:ascii="Arial" w:hAnsi="Arial" w:eastAsia="Arial" w:cs="Arial"/>
      <w:sz w:val="21"/>
      <w:szCs w:val="21"/>
      <w:lang w:val="en-US" w:eastAsia="en-US" w:bidi="ar-SA"/>
    </w:r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纯文本1"/>
    <w:basedOn w:val="869"/>
    <w:next w:val="989"/>
    <w:link w:val="869"/>
    <w:qFormat/>
    <w:rPr>
      <w:rFonts w:ascii="宋体" w:hAnsi="Courier New" w:cs="Courier New"/>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paragraph" w:styleId="994">
    <w:name w:val="正文首行缩进 211"/>
    <w:basedOn w:val="995"/>
    <w:next w:val="869"/>
    <w:link w:val="869"/>
    <w:qFormat/>
    <w:pPr>
      <w:ind w:left="0" w:firstLine="420"/>
      <w:spacing w:after="0" w:line="360" w:lineRule="auto"/>
    </w:pPr>
    <w:rPr>
      <w:rFonts w:ascii="宋体" w:hAnsi="宋体" w:eastAsia="宋体" w:cs="Times New Roman"/>
      <w:szCs w:val="20"/>
    </w:rPr>
  </w:style>
  <w:style w:type="paragraph" w:styleId="995">
    <w:name w:val="正文文本缩进11"/>
    <w:basedOn w:val="869"/>
    <w:next w:val="996"/>
    <w:link w:val="869"/>
    <w:unhideWhenUsed/>
    <w:qFormat/>
    <w:pPr>
      <w:ind w:left="420"/>
      <w:spacing w:after="120"/>
    </w:pPr>
  </w:style>
  <w:style w:type="paragraph" w:styleId="996">
    <w:name w:val="寄信人地址1"/>
    <w:basedOn w:val="869"/>
    <w:next w:val="996"/>
    <w:link w:val="869"/>
    <w:qFormat/>
    <w:rPr>
      <w:rFonts w:ascii="Arial" w:hAnsi="Arial" w:eastAsia="宋体" w:cs="宋体"/>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6</cp:revision>
  <dcterms:created xsi:type="dcterms:W3CDTF">2023-03-27T07:28:00Z</dcterms:created>
  <dcterms:modified xsi:type="dcterms:W3CDTF">2026-05-20T07:55:21Z</dcterms:modified>
</cp:coreProperties>
</file>