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0"/>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11"/>
        <w:rPr>
          <w:rFonts w:hint="eastAsia"/>
        </w:rPr>
      </w:pPr>
      <w:r>
        <w:rPr>
          <w:rFonts w:hint="eastAsia"/>
        </w:rPr>
      </w:r>
      <w:r/>
    </w:p>
    <w:p>
      <w:pPr>
        <w:pStyle w:val="1032"/>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750"/>
        <w:ind w:firstLine="2108"/>
        <w:rPr>
          <w:b/>
          <w:sz w:val="30"/>
          <w:szCs w:val="30"/>
        </w:rPr>
      </w:pPr>
      <w:r>
        <w:rPr>
          <w:rFonts w:hint="eastAsia"/>
          <w:b/>
          <w:sz w:val="30"/>
          <w:szCs w:val="30"/>
        </w:rPr>
        <w:t xml:space="preserve">项目名称：江宁区图书馆物业服务 </w:t>
      </w:r>
      <w:r>
        <w:rPr>
          <w:b/>
          <w:sz w:val="30"/>
          <w:szCs w:val="30"/>
        </w:rPr>
      </w:r>
      <w:r/>
    </w:p>
    <w:p>
      <w:pPr>
        <w:pStyle w:val="750"/>
        <w:ind w:firstLine="2108"/>
        <w:rPr>
          <w:rFonts w:hint="eastAsia"/>
          <w:b/>
          <w:color w:val="ff0000"/>
          <w:sz w:val="30"/>
          <w:szCs w:val="30"/>
        </w:rPr>
      </w:pPr>
      <w:r>
        <w:rPr>
          <w:rFonts w:hint="eastAsia"/>
          <w:b/>
          <w:sz w:val="30"/>
          <w:szCs w:val="30"/>
        </w:rPr>
        <w:t xml:space="preserve">项目编号：JSZC-320115-JZCG-G2026-0018  </w:t>
      </w:r>
      <w:r>
        <w:rPr>
          <w:rFonts w:hint="eastAsia"/>
          <w:b/>
          <w:color w:val="ff0000"/>
          <w:sz w:val="30"/>
          <w:szCs w:val="30"/>
        </w:rPr>
        <w:t xml:space="preserve">        </w:t>
      </w:r>
      <w:r>
        <w:rPr>
          <w:rFonts w:hint="eastAsia"/>
          <w:b/>
          <w:color w:val="ff0000"/>
          <w:sz w:val="30"/>
          <w:szCs w:val="30"/>
        </w:rPr>
      </w:r>
      <w:r/>
    </w:p>
    <w:p>
      <w:pPr>
        <w:pStyle w:val="750"/>
        <w:ind w:firstLine="3313"/>
        <w:rPr>
          <w:rFonts w:hint="eastAsia"/>
          <w:b/>
          <w:sz w:val="30"/>
          <w:szCs w:val="30"/>
        </w:rPr>
      </w:pPr>
      <w:r>
        <w:rPr>
          <w:rFonts w:hint="eastAsia"/>
          <w:b/>
          <w:sz w:val="30"/>
          <w:szCs w:val="30"/>
        </w:rPr>
        <w:t xml:space="preserve">（专门面向中小企业）</w:t>
      </w:r>
      <w:r>
        <w:rPr>
          <w:rFonts w:hint="eastAsia"/>
          <w:b/>
          <w:sz w:val="30"/>
          <w:szCs w:val="30"/>
        </w:rPr>
      </w:r>
      <w:r/>
    </w:p>
    <w:p>
      <w:pPr>
        <w:pStyle w:val="75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50"/>
        <w:jc w:val="center"/>
        <w:spacing w:line="480" w:lineRule="exact"/>
        <w:rPr>
          <w:rFonts w:hint="eastAsia" w:ascii="宋体" w:hAnsi="宋体" w:cs="宋体"/>
          <w:b/>
          <w:bCs/>
          <w:color w:val="0000ff"/>
          <w:sz w:val="28"/>
          <w:szCs w:val="28"/>
        </w:rPr>
      </w:pPr>
      <w:r>
        <w:rPr>
          <w:rFonts w:hint="eastAsia" w:ascii="宋体" w:hAnsi="宋体" w:cs="宋体"/>
          <w:b/>
          <w:bCs/>
          <w:color w:val="0000ff"/>
          <w:sz w:val="28"/>
          <w:szCs w:val="28"/>
        </w:rPr>
      </w:r>
      <w:r/>
    </w:p>
    <w:p>
      <w:pPr>
        <w:pStyle w:val="75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5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5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5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5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5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32"/>
        <w:ind w:firstLine="0"/>
        <w:jc w:val="center"/>
        <w:rPr>
          <w:rFonts w:hint="eastAsia"/>
          <w:b/>
          <w:bCs/>
          <w:sz w:val="32"/>
        </w:rPr>
      </w:pPr>
      <w:r>
        <w:rPr>
          <w:rFonts w:hint="eastAsia"/>
          <w:b/>
          <w:bCs/>
          <w:sz w:val="32"/>
        </w:rPr>
        <w:t xml:space="preserve">南京市公共资源交易中心江宁分中心</w:t>
      </w:r>
      <w:r>
        <w:rPr>
          <w:rFonts w:hint="eastAsia"/>
          <w:b/>
          <w:bCs/>
          <w:sz w:val="32"/>
        </w:rPr>
      </w:r>
      <w:r/>
    </w:p>
    <w:p>
      <w:pPr>
        <w:pStyle w:val="750"/>
        <w:jc w:val="center"/>
        <w:rPr>
          <w:rFonts w:hint="eastAsia"/>
          <w:b/>
          <w:sz w:val="32"/>
          <w:szCs w:val="32"/>
        </w:rPr>
      </w:pPr>
      <w:r>
        <w:rPr>
          <w:rFonts w:hint="eastAsia"/>
          <w:b/>
          <w:sz w:val="32"/>
          <w:szCs w:val="32"/>
        </w:rPr>
        <w:t xml:space="preserve">2026年5月</w:t>
      </w:r>
      <w:r>
        <w:rPr>
          <w:rFonts w:hint="eastAsia"/>
          <w:b/>
          <w:sz w:val="32"/>
          <w:szCs w:val="32"/>
        </w:rPr>
      </w:r>
      <w:r/>
    </w:p>
    <w:p>
      <w:pPr>
        <w:pStyle w:val="750"/>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50"/>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50"/>
        <w:spacing w:line="480" w:lineRule="auto"/>
        <w:rPr>
          <w:rFonts w:hint="eastAsia"/>
        </w:rPr>
      </w:pPr>
      <w:r>
        <w:rPr>
          <w:rFonts w:hint="eastAsia"/>
        </w:rPr>
        <w:t xml:space="preserve">                      </w:t>
      </w:r>
      <w:r>
        <w:rPr>
          <w:rFonts w:hint="eastAsia"/>
        </w:rPr>
      </w:r>
      <w:r/>
    </w:p>
    <w:p>
      <w:pPr>
        <w:pStyle w:val="762"/>
        <w:rPr>
          <w:rFonts w:hint="eastAsia"/>
        </w:rPr>
      </w:pPr>
      <w:r>
        <w:rPr>
          <w:rFonts w:hint="eastAsia"/>
        </w:rPr>
      </w:r>
      <w:r/>
    </w:p>
    <w:p>
      <w:pPr>
        <w:pStyle w:val="750"/>
        <w:rPr>
          <w:rFonts w:hint="eastAsia"/>
        </w:rPr>
      </w:pPr>
      <w:r>
        <w:rPr>
          <w:rFonts w:hint="eastAsia"/>
        </w:rPr>
      </w:r>
      <w:r/>
    </w:p>
    <w:p>
      <w:pPr>
        <w:pStyle w:val="762"/>
        <w:rPr>
          <w:rFonts w:hint="eastAsia"/>
        </w:rPr>
      </w:pPr>
      <w:r>
        <w:rPr>
          <w:rFonts w:hint="eastAsia"/>
        </w:rPr>
      </w:r>
      <w:r/>
    </w:p>
    <w:p>
      <w:pPr>
        <w:pStyle w:val="750"/>
        <w:rPr>
          <w:rFonts w:hint="eastAsia"/>
        </w:rPr>
      </w:pPr>
      <w:r>
        <w:rPr>
          <w:rFonts w:hint="eastAsia"/>
        </w:rPr>
      </w:r>
      <w:r/>
    </w:p>
    <w:p>
      <w:pPr>
        <w:pStyle w:val="750"/>
        <w:jc w:val="center"/>
        <w:spacing w:line="480" w:lineRule="auto"/>
        <w:rPr>
          <w:rFonts w:hint="eastAsia"/>
        </w:rPr>
        <w:outlineLvl w:val="0"/>
      </w:pPr>
      <w:r/>
      <w:bookmarkStart w:id="0" w:name="_Toc120614210"/>
      <w:r/>
      <w:bookmarkStart w:id="1" w:name="_Toc16938516"/>
      <w:r/>
      <w:bookmarkStart w:id="2" w:name="_Toc523127445"/>
      <w:r/>
      <w:bookmarkStart w:id="3" w:name="_Toc20823272"/>
      <w:r/>
      <w:bookmarkStart w:id="4" w:name="_Toc479757206"/>
      <w:r/>
      <w:bookmarkStart w:id="5" w:name="_Toc513029200"/>
      <w:r>
        <w:rPr>
          <w:rFonts w:hint="eastAsia"/>
        </w:rPr>
        <w:t xml:space="preserve"> </w:t>
      </w:r>
      <w:r>
        <w:rPr>
          <w:rFonts w:hint="eastAsia"/>
        </w:rPr>
      </w:r>
      <w:r/>
    </w:p>
    <w:p>
      <w:pPr>
        <w:pStyle w:val="750"/>
        <w:jc w:val="center"/>
        <w:spacing w:line="480" w:lineRule="auto"/>
        <w:rPr>
          <w:rFonts w:hint="eastAsia" w:ascii="黑体" w:hAnsi="Arial" w:eastAsia="黑体"/>
          <w:b/>
          <w:sz w:val="44"/>
        </w:rPr>
        <w:outlineLvl w:val="0"/>
      </w:pPr>
      <w:r>
        <w:rPr>
          <w:rFonts w:hint="eastAsia" w:ascii="黑体" w:hAnsi="Arial" w:eastAsia="黑体"/>
          <w:b/>
          <w:sz w:val="44"/>
        </w:rPr>
        <w:t xml:space="preserve">总  目  录</w:t>
      </w:r>
      <w:r>
        <w:rPr>
          <w:rFonts w:hint="eastAsia" w:ascii="黑体" w:hAnsi="Arial" w:eastAsia="黑体"/>
          <w:b/>
          <w:sz w:val="44"/>
        </w:rPr>
      </w:r>
      <w:r/>
    </w:p>
    <w:p>
      <w:pPr>
        <w:pStyle w:val="750"/>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750"/>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投标邀请…………………………………… </w:t>
      </w:r>
      <w:r>
        <w:rPr>
          <w:rFonts w:hint="eastAsia" w:ascii="黑体" w:hAnsi="宋体" w:eastAsia="黑体"/>
          <w:sz w:val="36"/>
        </w:rPr>
      </w:r>
      <w:r/>
    </w:p>
    <w:p>
      <w:pPr>
        <w:pStyle w:val="750"/>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投标人须知………………………………… </w:t>
      </w:r>
      <w:r>
        <w:rPr>
          <w:rFonts w:hint="eastAsia" w:ascii="黑体" w:hAnsi="宋体" w:eastAsia="黑体"/>
          <w:sz w:val="36"/>
        </w:rPr>
      </w:r>
      <w:r/>
    </w:p>
    <w:p>
      <w:pPr>
        <w:pStyle w:val="750"/>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合同文本……………………………………</w:t>
      </w:r>
      <w:r>
        <w:rPr>
          <w:rFonts w:hint="eastAsia" w:ascii="黑体" w:hAnsi="宋体" w:eastAsia="黑体"/>
          <w:sz w:val="36"/>
        </w:rPr>
      </w:r>
      <w:r/>
    </w:p>
    <w:p>
      <w:pPr>
        <w:pStyle w:val="750"/>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采购需求……………………………………</w:t>
      </w:r>
      <w:r>
        <w:rPr>
          <w:rFonts w:hint="eastAsia" w:ascii="黑体" w:hAnsi="宋体" w:eastAsia="黑体"/>
          <w:sz w:val="36"/>
        </w:rPr>
      </w:r>
      <w:r/>
    </w:p>
    <w:p>
      <w:pPr>
        <w:pStyle w:val="750"/>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评标方法与评标标准………………………</w:t>
      </w:r>
      <w:r>
        <w:rPr>
          <w:rFonts w:hint="eastAsia" w:ascii="黑体" w:hAnsi="宋体" w:eastAsia="黑体"/>
          <w:sz w:val="36"/>
        </w:rPr>
      </w:r>
      <w:r/>
    </w:p>
    <w:p>
      <w:pPr>
        <w:pStyle w:val="750"/>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投标文件格式………………………………</w:t>
      </w:r>
      <w:r>
        <w:rPr>
          <w:rFonts w:hint="eastAsia" w:ascii="黑体" w:hAnsi="宋体" w:eastAsia="黑体"/>
          <w:sz w:val="36"/>
        </w:rPr>
      </w:r>
      <w:r/>
    </w:p>
    <w:p>
      <w:pPr>
        <w:pStyle w:val="750"/>
        <w:spacing w:line="480" w:lineRule="auto"/>
        <w:rPr>
          <w:rFonts w:hint="eastAsia" w:ascii="仿宋_GB2312" w:hAnsi="Arial" w:eastAsia="仿宋_GB2312"/>
          <w:b/>
          <w:sz w:val="28"/>
        </w:rPr>
      </w:pPr>
      <w:r>
        <w:rPr>
          <w:rFonts w:hint="eastAsia" w:ascii="仿宋_GB2312" w:hAnsi="Arial" w:eastAsia="仿宋_GB2312"/>
          <w:b/>
          <w:sz w:val="28"/>
        </w:rPr>
      </w:r>
      <w:r/>
    </w:p>
    <w:p>
      <w:pPr>
        <w:pStyle w:val="750"/>
        <w:rPr>
          <w:rFonts w:hint="eastAsia"/>
        </w:rPr>
      </w:pPr>
      <w:r>
        <w:rPr>
          <w:rFonts w:hint="eastAsia"/>
        </w:rPr>
      </w:r>
      <w:r/>
    </w:p>
    <w:p>
      <w:pPr>
        <w:pStyle w:val="750"/>
        <w:rPr>
          <w:rFonts w:hint="eastAsia"/>
        </w:rPr>
      </w:pPr>
      <w:r>
        <w:rPr>
          <w:rFonts w:hint="eastAsia"/>
        </w:rPr>
      </w:r>
      <w:r/>
    </w:p>
    <w:p>
      <w:pPr>
        <w:pStyle w:val="750"/>
        <w:rPr>
          <w:rFonts w:hint="eastAsia"/>
        </w:rPr>
      </w:pPr>
      <w:r>
        <w:rPr>
          <w:rFonts w:hint="eastAsia"/>
        </w:rPr>
      </w:r>
      <w:r/>
    </w:p>
    <w:p>
      <w:pPr>
        <w:pStyle w:val="750"/>
        <w:rPr>
          <w:rFonts w:hint="eastAsia"/>
        </w:rPr>
      </w:pPr>
      <w:r>
        <w:rPr>
          <w:rFonts w:hint="eastAsia"/>
        </w:rPr>
      </w:r>
      <w:r/>
    </w:p>
    <w:p>
      <w:pPr>
        <w:pStyle w:val="750"/>
        <w:rPr>
          <w:rFonts w:hint="eastAsia"/>
        </w:rPr>
      </w:pPr>
      <w:r>
        <w:rPr>
          <w:rFonts w:hint="eastAsia"/>
        </w:rPr>
      </w:r>
      <w:r/>
    </w:p>
    <w:p>
      <w:pPr>
        <w:pStyle w:val="750"/>
        <w:rPr>
          <w:rFonts w:hint="eastAsia"/>
        </w:rPr>
      </w:pPr>
      <w:r>
        <w:rPr>
          <w:rFonts w:hint="eastAsia"/>
        </w:rPr>
      </w:r>
      <w:r/>
    </w:p>
    <w:p>
      <w:pPr>
        <w:pStyle w:val="750"/>
        <w:rPr>
          <w:rFonts w:hint="eastAsia"/>
        </w:rPr>
      </w:pPr>
      <w:r>
        <w:rPr>
          <w:rFonts w:hint="eastAsia"/>
        </w:rPr>
      </w:r>
      <w:r/>
    </w:p>
    <w:p>
      <w:pPr>
        <w:pStyle w:val="750"/>
        <w:rPr>
          <w:rFonts w:hint="eastAsia"/>
        </w:rPr>
      </w:pPr>
      <w:r>
        <w:rPr>
          <w:rFonts w:hint="eastAsia"/>
        </w:rPr>
      </w:r>
      <w:r/>
    </w:p>
    <w:p>
      <w:pPr>
        <w:pStyle w:val="750"/>
        <w:rPr>
          <w:rFonts w:hint="eastAsia"/>
        </w:rPr>
      </w:pPr>
      <w:r>
        <w:rPr>
          <w:rFonts w:hint="eastAsia"/>
        </w:rPr>
      </w:r>
      <w:r/>
    </w:p>
    <w:p>
      <w:pPr>
        <w:pStyle w:val="750"/>
        <w:rPr>
          <w:rFonts w:hint="eastAsia"/>
        </w:rPr>
      </w:pPr>
      <w:r>
        <w:rPr>
          <w:rFonts w:hint="eastAsia"/>
        </w:rPr>
      </w:r>
      <w:r/>
    </w:p>
    <w:p>
      <w:pPr>
        <w:pStyle w:val="750"/>
        <w:rPr>
          <w:rFonts w:hint="eastAsia"/>
        </w:rPr>
      </w:pPr>
      <w:r>
        <w:rPr>
          <w:rFonts w:hint="eastAsia"/>
        </w:rPr>
      </w:r>
      <w:r/>
    </w:p>
    <w:p>
      <w:pPr>
        <w:pStyle w:val="750"/>
        <w:rPr>
          <w:rFonts w:hint="eastAsia"/>
        </w:rPr>
      </w:pPr>
      <w:r>
        <w:rPr>
          <w:rFonts w:hint="eastAsia"/>
        </w:rPr>
      </w:r>
      <w:r/>
    </w:p>
    <w:p>
      <w:pPr>
        <w:pStyle w:val="750"/>
        <w:jc w:val="center"/>
        <w:rPr>
          <w:rFonts w:hint="eastAsia" w:ascii="方正小标宋简体" w:hAnsi="方正小标宋简体" w:eastAsia="方正小标宋简体" w:cs="方正小标宋简体"/>
          <w:color w:val="000000"/>
          <w:sz w:val="36"/>
          <w:szCs w:val="36"/>
        </w:rPr>
        <w:outlineLvl w:val="0"/>
      </w:pPr>
      <w:r>
        <w:rPr>
          <w:rFonts w:hint="eastAsia"/>
        </w:rPr>
        <w:br w:type="page" w:clear="all"/>
      </w: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rPr>
          <w:rFonts w:hint="eastAsia" w:ascii="方正小标宋简体" w:hAnsi="方正小标宋简体" w:eastAsia="方正小标宋简体" w:cs="方正小标宋简体"/>
          <w:color w:val="000000"/>
          <w:sz w:val="36"/>
          <w:szCs w:val="36"/>
        </w:rPr>
      </w:r>
      <w:r/>
    </w:p>
    <w:p>
      <w:pPr>
        <w:pStyle w:val="750"/>
        <w:ind w:firstLine="480"/>
        <w:spacing w:line="252" w:lineRule="auto"/>
        <w:rPr>
          <w:rFonts w:hint="eastAsia" w:ascii="宋体" w:hAnsi="宋体"/>
          <w:sz w:val="24"/>
          <w:szCs w:val="24"/>
        </w:rPr>
      </w:pPr>
      <w:r/>
      <w:bookmarkStart w:id="6" w:name="_Toc35393621"/>
      <w:r/>
      <w:bookmarkStart w:id="7" w:name="_Toc28359002"/>
      <w:r/>
      <w:bookmarkStart w:id="8" w:name="_Toc35393790"/>
      <w:r/>
      <w:bookmarkStart w:id="9" w:name="_Toc28359079"/>
      <w:r/>
      <w:bookmarkStart w:id="10" w:name="_Toc38985263"/>
      <w:r/>
      <w:bookmarkStart w:id="11" w:name="_Hlk24379207"/>
      <w:r>
        <w:rPr>
          <w:rFonts w:hint="eastAsia" w:ascii="宋体" w:hAnsi="宋体"/>
          <w:sz w:val="24"/>
          <w:szCs w:val="24"/>
        </w:rPr>
      </w:r>
      <w:r/>
    </w:p>
    <w:p>
      <w:pPr>
        <w:pStyle w:val="750"/>
        <w:ind w:firstLine="480"/>
        <w:spacing w:line="252" w:lineRule="auto"/>
        <w:rPr>
          <w:rFonts w:ascii="宋体" w:hAnsi="宋体"/>
          <w:sz w:val="24"/>
          <w:szCs w:val="24"/>
        </w:rPr>
      </w:pPr>
      <w:r>
        <w:rPr>
          <w:rFonts w:hint="eastAsia" w:ascii="宋体" w:hAnsi="宋体"/>
          <w:sz w:val="24"/>
          <w:szCs w:val="24"/>
        </w:rPr>
        <w:t xml:space="preserve">受南京市江宁区图书馆（采购单位）委托，南京市公共资源交易中心江宁分中心（以下简称“交易中心”）就江宁区图书馆物业服务（项目名称）进行公开招标采购，欢迎符合条件的供应商投标。</w:t>
      </w:r>
      <w:r>
        <w:rPr>
          <w:rFonts w:ascii="宋体" w:hAnsi="宋体"/>
          <w:sz w:val="24"/>
          <w:szCs w:val="24"/>
        </w:rPr>
      </w:r>
      <w:r/>
    </w:p>
    <w:p>
      <w:pPr>
        <w:pStyle w:val="753"/>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一、项目基本情况</w:t>
      </w:r>
      <w:bookmarkEnd w:id="6"/>
      <w:r/>
      <w:bookmarkEnd w:id="7"/>
      <w:r/>
      <w:bookmarkEnd w:id="8"/>
      <w:r/>
      <w:bookmarkEnd w:id="9"/>
      <w:r/>
      <w:bookmarkEnd w:id="10"/>
      <w:r>
        <w:rPr>
          <w:rFonts w:hint="eastAsia" w:ascii="方正黑体_GBK" w:hAnsi="方正黑体_GBK" w:eastAsia="方正黑体_GBK" w:cs="方正黑体_GBK"/>
        </w:rPr>
      </w:r>
      <w:r/>
    </w:p>
    <w:p>
      <w:pPr>
        <w:pStyle w:val="750"/>
        <w:ind w:firstLine="480"/>
        <w:spacing w:line="252" w:lineRule="auto"/>
        <w:rPr>
          <w:rFonts w:hint="eastAsia" w:ascii="宋体" w:hAnsi="宋体"/>
          <w:sz w:val="24"/>
          <w:szCs w:val="24"/>
        </w:rPr>
      </w:pPr>
      <w:r/>
      <w:bookmarkEnd w:id="11"/>
      <w:r>
        <w:rPr>
          <w:rFonts w:hint="eastAsia" w:ascii="宋体" w:hAnsi="宋体"/>
          <w:sz w:val="24"/>
          <w:szCs w:val="24"/>
        </w:rPr>
        <w:t xml:space="preserve">1.项目编号：JSZC-320115-JZCG-G2026-0018</w:t>
      </w:r>
      <w:r>
        <w:rPr>
          <w:rFonts w:hint="eastAsia" w:ascii="宋体" w:hAnsi="宋体"/>
          <w:sz w:val="24"/>
          <w:szCs w:val="24"/>
        </w:rPr>
      </w:r>
      <w:r/>
    </w:p>
    <w:p>
      <w:pPr>
        <w:pStyle w:val="750"/>
        <w:ind w:firstLine="480"/>
        <w:spacing w:line="252" w:lineRule="auto"/>
        <w:rPr>
          <w:rFonts w:hint="eastAsia" w:ascii="宋体" w:hAnsi="宋体"/>
          <w:sz w:val="24"/>
          <w:szCs w:val="24"/>
        </w:rPr>
      </w:pPr>
      <w:r>
        <w:rPr>
          <w:rFonts w:hint="eastAsia" w:ascii="宋体" w:hAnsi="宋体"/>
          <w:sz w:val="24"/>
          <w:szCs w:val="24"/>
        </w:rPr>
        <w:t xml:space="preserve">2.项目名称：江宁区图书馆物业服务</w:t>
      </w:r>
      <w:r>
        <w:rPr>
          <w:rFonts w:hint="eastAsia" w:ascii="宋体" w:hAnsi="宋体"/>
          <w:sz w:val="24"/>
          <w:szCs w:val="24"/>
        </w:rPr>
      </w:r>
      <w:r/>
    </w:p>
    <w:p>
      <w:pPr>
        <w:pStyle w:val="750"/>
        <w:ind w:firstLine="480"/>
        <w:spacing w:line="252" w:lineRule="auto"/>
        <w:rPr>
          <w:rFonts w:ascii="宋体" w:hAnsi="宋体"/>
          <w:sz w:val="24"/>
          <w:szCs w:val="24"/>
        </w:rPr>
      </w:pPr>
      <w:r>
        <w:rPr>
          <w:rFonts w:hint="eastAsia" w:ascii="宋体" w:hAnsi="宋体"/>
          <w:sz w:val="24"/>
          <w:szCs w:val="24"/>
        </w:rPr>
        <w:t xml:space="preserve">3.预算金额：143万元</w:t>
      </w:r>
      <w:r>
        <w:rPr>
          <w:rFonts w:ascii="宋体" w:hAnsi="宋体"/>
          <w:sz w:val="24"/>
          <w:szCs w:val="24"/>
        </w:rPr>
      </w:r>
      <w:r/>
    </w:p>
    <w:p>
      <w:pPr>
        <w:pStyle w:val="750"/>
        <w:ind w:firstLine="480"/>
        <w:spacing w:line="252" w:lineRule="auto"/>
        <w:rPr>
          <w:rFonts w:ascii="宋体" w:hAnsi="宋体"/>
          <w:sz w:val="24"/>
          <w:szCs w:val="24"/>
        </w:rPr>
      </w:pPr>
      <w:r>
        <w:rPr>
          <w:rFonts w:hint="eastAsia" w:ascii="宋体" w:hAnsi="宋体"/>
          <w:sz w:val="24"/>
          <w:szCs w:val="24"/>
        </w:rPr>
        <w:t xml:space="preserve">4.最高限价：143万元</w:t>
      </w:r>
      <w:r>
        <w:rPr>
          <w:rFonts w:ascii="宋体" w:hAnsi="宋体"/>
          <w:sz w:val="24"/>
          <w:szCs w:val="24"/>
        </w:rPr>
      </w:r>
      <w:r/>
    </w:p>
    <w:p>
      <w:pPr>
        <w:pStyle w:val="750"/>
        <w:ind w:firstLine="480"/>
        <w:spacing w:line="252" w:lineRule="auto"/>
        <w:rPr>
          <w:rFonts w:ascii="宋体" w:hAnsi="宋体"/>
          <w:sz w:val="24"/>
          <w:szCs w:val="24"/>
          <w:u w:val="single"/>
        </w:rPr>
      </w:pPr>
      <w:r>
        <w:rPr>
          <w:rFonts w:hint="eastAsia" w:ascii="宋体" w:hAnsi="宋体"/>
          <w:sz w:val="24"/>
          <w:szCs w:val="24"/>
        </w:rPr>
        <w:t xml:space="preserve">5.采购需求（简介）：南京市江宁区图书馆总馆及大里、九龙湖、高新区三个分中心2026物业管理服务，南京市江宁区图书馆总馆管理服务包括院落和各建筑内外的保安、保洁、食堂工等；南京市江宁区图书馆阅读分中心管理服务包括场馆内的保安、保洁。</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750"/>
        <w:ind w:firstLine="480"/>
        <w:spacing w:line="252" w:lineRule="auto"/>
        <w:rPr>
          <w:rFonts w:hint="eastAsia" w:ascii="宋体" w:hAnsi="宋体" w:cs="宋体"/>
          <w:sz w:val="24"/>
          <w:szCs w:val="24"/>
          <w:highlight w:val="yellow"/>
        </w:rPr>
      </w:pPr>
      <w:r>
        <w:rPr>
          <w:rFonts w:hint="eastAsia" w:ascii="宋体" w:hAnsi="宋体"/>
          <w:sz w:val="24"/>
          <w:szCs w:val="24"/>
        </w:rPr>
        <w:t xml:space="preserve">6.合同履行期限：合同生效之日起一年。</w:t>
      </w:r>
      <w:r>
        <w:rPr>
          <w:rFonts w:hint="eastAsia" w:ascii="宋体" w:hAnsi="宋体" w:cs="宋体"/>
          <w:sz w:val="24"/>
          <w:szCs w:val="24"/>
          <w:highlight w:val="yellow"/>
        </w:rPr>
      </w:r>
      <w:r/>
    </w:p>
    <w:p>
      <w:pPr>
        <w:pStyle w:val="750"/>
        <w:ind w:firstLine="480"/>
        <w:spacing w:line="252" w:lineRule="auto"/>
        <w:rPr>
          <w:rFonts w:hint="eastAsia" w:ascii="宋体" w:hAnsi="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本项目不接受联合体投标。</w:t>
      </w:r>
      <w:r>
        <w:rPr>
          <w:rFonts w:hint="eastAsia" w:ascii="宋体" w:hAnsi="宋体"/>
          <w:sz w:val="24"/>
          <w:szCs w:val="24"/>
        </w:rPr>
      </w:r>
      <w:r/>
    </w:p>
    <w:p>
      <w:pPr>
        <w:pStyle w:val="753"/>
        <w:ind w:firstLine="465"/>
        <w:spacing w:before="120" w:after="120" w:line="252" w:lineRule="auto"/>
        <w:rPr>
          <w:rFonts w:hint="eastAsia" w:ascii="方正黑体_GBK" w:hAnsi="方正黑体_GBK" w:eastAsia="方正黑体_GBK" w:cs="方正黑体_GBK"/>
        </w:rPr>
      </w:pPr>
      <w:r/>
      <w:bookmarkStart w:id="12" w:name="_Toc35393622"/>
      <w:r/>
      <w:bookmarkStart w:id="13" w:name="_Toc28359080"/>
      <w:r/>
      <w:bookmarkStart w:id="14" w:name="_Toc38985264"/>
      <w:r/>
      <w:bookmarkStart w:id="15" w:name="_Toc28359003"/>
      <w:r/>
      <w:bookmarkStart w:id="16" w:name="_Toc35393791"/>
      <w:r>
        <w:rPr>
          <w:rFonts w:hint="eastAsia" w:ascii="方正黑体_GBK" w:hAnsi="方正黑体_GBK" w:eastAsia="方正黑体_GBK" w:cs="方正黑体_GBK"/>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rPr>
      </w:r>
      <w:r/>
    </w:p>
    <w:p>
      <w:pPr>
        <w:pStyle w:val="750"/>
        <w:ind w:firstLine="480"/>
        <w:spacing w:line="252" w:lineRule="auto"/>
        <w:rPr>
          <w:rFonts w:hint="eastAsia" w:ascii="宋体" w:hAnsi="宋体"/>
          <w:sz w:val="24"/>
          <w:szCs w:val="24"/>
        </w:rPr>
      </w:pPr>
      <w:r/>
      <w:bookmarkStart w:id="17" w:name="_Toc28359081"/>
      <w:r/>
      <w:bookmarkStart w:id="18" w:name="_Toc28359004"/>
      <w:r/>
      <w:bookmarkStart w:id="19" w:name="_Toc35393792"/>
      <w:r/>
      <w:bookmarkStart w:id="20" w:name="_Toc38985265"/>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50"/>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rPr>
          <w:rFonts w:hint="eastAsia" w:ascii="宋体" w:hAnsi="宋体"/>
          <w:sz w:val="24"/>
          <w:szCs w:val="24"/>
          <w:lang w:val="zh-CN"/>
        </w:rPr>
      </w:r>
      <w:r/>
    </w:p>
    <w:p>
      <w:pPr>
        <w:pStyle w:val="750"/>
        <w:ind w:firstLine="480"/>
        <w:spacing w:line="252"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rPr>
          <w:rFonts w:hint="eastAsia" w:ascii="宋体" w:hAnsi="宋体"/>
          <w:sz w:val="24"/>
          <w:szCs w:val="24"/>
          <w:lang w:val="zh-CN"/>
        </w:rPr>
      </w:r>
      <w:r/>
    </w:p>
    <w:p>
      <w:pPr>
        <w:pStyle w:val="750"/>
        <w:ind w:firstLine="480"/>
        <w:spacing w:line="252" w:lineRule="auto"/>
        <w:rPr>
          <w:rFonts w:hint="eastAsia" w:ascii="宋体" w:hAnsi="宋体"/>
          <w:sz w:val="24"/>
          <w:szCs w:val="24"/>
          <w:lang w:val="zh-CN"/>
        </w:rPr>
      </w:pPr>
      <w:r>
        <w:rPr>
          <w:rFonts w:hint="eastAsia" w:ascii="宋体" w:hAnsi="宋体"/>
          <w:sz w:val="24"/>
          <w:szCs w:val="24"/>
          <w:lang w:val="zh-CN"/>
        </w:rPr>
        <w:t xml:space="preserve">2.落实政府采购政策需满足的资格要求：本项目专门面向中小微企业采购，供应商应为中小微企业或监狱企业或残疾人福利性单位。（格式见第六章）</w:t>
      </w:r>
      <w:r>
        <w:rPr>
          <w:rFonts w:hint="eastAsia" w:ascii="宋体" w:hAnsi="宋体"/>
          <w:sz w:val="24"/>
          <w:szCs w:val="24"/>
          <w:lang w:val="zh-CN"/>
        </w:rPr>
      </w:r>
      <w:r/>
    </w:p>
    <w:p>
      <w:pPr>
        <w:pStyle w:val="750"/>
        <w:ind w:firstLine="480"/>
        <w:spacing w:line="252" w:lineRule="auto"/>
        <w:rPr>
          <w:rFonts w:hint="eastAsia" w:ascii="宋体" w:hAnsi="宋体"/>
          <w:sz w:val="24"/>
          <w:szCs w:val="24"/>
        </w:rPr>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rPr>
          <w:rFonts w:hint="eastAsia" w:ascii="宋体" w:hAnsi="宋体"/>
          <w:sz w:val="24"/>
          <w:szCs w:val="24"/>
        </w:rPr>
      </w:r>
      <w:r/>
    </w:p>
    <w:p>
      <w:pPr>
        <w:pStyle w:val="750"/>
        <w:ind w:firstLine="480"/>
        <w:spacing w:line="252" w:lineRule="auto"/>
        <w:rPr>
          <w:rFonts w:hint="eastAsia" w:ascii="宋体" w:hAnsi="宋体"/>
          <w:sz w:val="24"/>
          <w:szCs w:val="24"/>
        </w:rPr>
      </w:pPr>
      <w:r>
        <w:rPr>
          <w:rFonts w:hint="eastAsia" w:ascii="宋体" w:hAnsi="宋体"/>
          <w:sz w:val="24"/>
          <w:szCs w:val="24"/>
        </w:rPr>
        <w:t xml:space="preserve">（二）本项目的特定资格要求：</w:t>
      </w:r>
      <w:r>
        <w:rPr>
          <w:rFonts w:hint="eastAsia" w:ascii="宋体" w:hAnsi="宋体"/>
          <w:sz w:val="24"/>
          <w:szCs w:val="24"/>
          <w:lang w:val="zh-CN"/>
        </w:rPr>
        <w:t xml:space="preserve">无</w:t>
      </w:r>
      <w:r>
        <w:rPr>
          <w:rFonts w:hint="eastAsia" w:ascii="宋体" w:hAnsi="宋体"/>
          <w:sz w:val="24"/>
          <w:szCs w:val="24"/>
        </w:rPr>
      </w:r>
      <w:r/>
    </w:p>
    <w:p>
      <w:pPr>
        <w:pStyle w:val="753"/>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rPr>
      </w:r>
      <w:r/>
    </w:p>
    <w:p>
      <w:pPr>
        <w:pStyle w:val="750"/>
        <w:ind w:firstLine="480"/>
        <w:spacing w:line="252" w:lineRule="auto"/>
        <w:rPr>
          <w:rFonts w:ascii="宋体" w:hAnsi="宋体" w:cs="宋体"/>
          <w:sz w:val="24"/>
          <w:szCs w:val="24"/>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750"/>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753"/>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四、提交投标文件</w:t>
      </w:r>
      <w:bookmarkEnd w:id="22"/>
      <w:r/>
      <w:bookmarkEnd w:id="23"/>
      <w:r>
        <w:rPr>
          <w:rFonts w:hint="eastAsia" w:ascii="方正黑体_GBK" w:hAnsi="方正黑体_GBK" w:eastAsia="方正黑体_GBK" w:cs="方正黑体_GBK"/>
        </w:rPr>
        <w:t xml:space="preserve">截止时间、开标时间和地点</w:t>
      </w:r>
      <w:bookmarkEnd w:id="24"/>
      <w:r/>
      <w:bookmarkEnd w:id="25"/>
      <w:r/>
      <w:bookmarkEnd w:id="26"/>
      <w:r>
        <w:rPr>
          <w:rFonts w:hint="eastAsia" w:ascii="方正黑体_GBK" w:hAnsi="方正黑体_GBK" w:eastAsia="方正黑体_GBK" w:cs="方正黑体_GBK"/>
        </w:rPr>
      </w:r>
      <w:r/>
    </w:p>
    <w:p>
      <w:pPr>
        <w:pStyle w:val="750"/>
        <w:ind w:firstLine="480"/>
        <w:spacing w:line="252" w:lineRule="auto"/>
        <w:rPr>
          <w:rFonts w:hint="eastAsia" w:ascii="宋体" w:hAnsi="宋体"/>
          <w:bCs/>
          <w:sz w:val="24"/>
          <w:szCs w:val="24"/>
          <w:u w:val="single"/>
        </w:rPr>
      </w:pPr>
      <w:r/>
      <w:bookmarkStart w:id="27" w:name="_Toc28359007"/>
      <w:r/>
      <w:bookmarkStart w:id="28" w:name="_Toc35393794"/>
      <w:r/>
      <w:bookmarkStart w:id="29" w:name="_Toc28359084"/>
      <w:r/>
      <w:bookmarkStart w:id="30" w:name="_Toc38985267"/>
      <w:r/>
      <w:bookmarkStart w:id="31" w:name="_Toc35393625"/>
      <w:r>
        <w:rPr>
          <w:rFonts w:hint="eastAsia" w:ascii="宋体" w:hAnsi="宋体" w:cs="宋体"/>
          <w:sz w:val="24"/>
          <w:szCs w:val="24"/>
        </w:rPr>
        <w:t xml:space="preserve">1.提交投标文件截止时间、开标时</w:t>
      </w:r>
      <w:r>
        <w:rPr>
          <w:rFonts w:hint="eastAsia" w:ascii="宋体" w:hAnsi="宋体" w:eastAsia="宋体" w:cs="宋体"/>
          <w:sz w:val="24"/>
          <w:szCs w:val="24"/>
        </w:rPr>
        <w:t xml:space="preserve">间：202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月</w:t>
      </w:r>
      <w:r>
        <w:rPr>
          <w:rFonts w:hint="eastAsia" w:ascii="宋体" w:hAnsi="宋体" w:eastAsia="宋体" w:cs="宋体"/>
          <w:sz w:val="24"/>
          <w:szCs w:val="24"/>
        </w:rPr>
        <w:t xml:space="preserve">29日</w:t>
      </w:r>
      <w:r>
        <w:rPr>
          <w:rFonts w:hint="eastAsia" w:ascii="宋体" w:hAnsi="宋体" w:eastAsia="宋体" w:cs="宋体"/>
          <w:sz w:val="24"/>
          <w:szCs w:val="24"/>
          <w:lang w:val="en-US" w:eastAsia="zh-CN"/>
        </w:rPr>
        <w:t xml:space="preserve">14</w:t>
      </w:r>
      <w:r>
        <w:rPr>
          <w:rFonts w:hint="eastAsia" w:ascii="宋体" w:hAnsi="宋体" w:eastAsia="宋体" w:cs="宋体"/>
          <w:sz w:val="24"/>
          <w:szCs w:val="24"/>
        </w:rPr>
        <w:t xml:space="preserve">时</w:t>
      </w:r>
      <w:r>
        <w:rPr>
          <w:rFonts w:hint="eastAsia" w:ascii="宋体" w:hAnsi="宋体" w:eastAsia="宋体" w:cs="宋体"/>
          <w:sz w:val="24"/>
          <w:szCs w:val="24"/>
          <w:lang w:val="en-US" w:eastAsia="zh-CN"/>
        </w:rPr>
        <w:t xml:space="preserve">00</w:t>
      </w:r>
      <w:r>
        <w:rPr>
          <w:rFonts w:hint="eastAsia" w:ascii="宋体" w:hAnsi="宋体" w:eastAsia="宋体" w:cs="宋体"/>
          <w:sz w:val="24"/>
          <w:szCs w:val="24"/>
        </w:rPr>
        <w:t xml:space="preserve">分（</w:t>
      </w:r>
      <w:r>
        <w:rPr>
          <w:rFonts w:hint="eastAsia" w:ascii="宋体" w:hAnsi="宋体"/>
          <w:bCs/>
          <w:sz w:val="24"/>
          <w:szCs w:val="24"/>
        </w:rPr>
        <w:t xml:space="preserve">北京时间）。</w:t>
      </w:r>
      <w:r>
        <w:rPr>
          <w:rFonts w:hint="eastAsia" w:ascii="宋体" w:hAnsi="宋体"/>
          <w:bCs/>
          <w:sz w:val="24"/>
          <w:szCs w:val="24"/>
          <w:u w:val="single"/>
        </w:rPr>
      </w:r>
      <w:r/>
    </w:p>
    <w:p>
      <w:pPr>
        <w:pStyle w:val="750"/>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753"/>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五、公告期限</w:t>
      </w:r>
      <w:bookmarkEnd w:id="27"/>
      <w:r/>
      <w:bookmarkEnd w:id="28"/>
      <w:r/>
      <w:bookmarkEnd w:id="29"/>
      <w:r/>
      <w:bookmarkEnd w:id="30"/>
      <w:r/>
      <w:bookmarkEnd w:id="31"/>
      <w:r>
        <w:rPr>
          <w:rFonts w:hint="eastAsia" w:ascii="方正黑体_GBK" w:hAnsi="方正黑体_GBK" w:eastAsia="方正黑体_GBK" w:cs="方正黑体_GBK"/>
        </w:rPr>
      </w:r>
      <w:r/>
    </w:p>
    <w:p>
      <w:pPr>
        <w:pStyle w:val="750"/>
        <w:ind w:firstLine="480"/>
        <w:spacing w:line="252" w:lineRule="auto"/>
        <w:rPr>
          <w:rFonts w:hint="eastAsia"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753"/>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六、其他事宜</w:t>
      </w:r>
      <w:bookmarkEnd w:id="32"/>
      <w:r/>
      <w:bookmarkEnd w:id="33"/>
      <w:r/>
      <w:bookmarkEnd w:id="34"/>
      <w:r>
        <w:rPr>
          <w:rFonts w:hint="eastAsia" w:ascii="方正黑体_GBK" w:hAnsi="方正黑体_GBK" w:eastAsia="方正黑体_GBK" w:cs="方正黑体_GBK"/>
        </w:rPr>
      </w:r>
      <w:r/>
    </w:p>
    <w:p>
      <w:pPr>
        <w:pStyle w:val="750"/>
        <w:ind w:firstLine="480"/>
        <w:spacing w:line="252" w:lineRule="auto"/>
        <w:tabs>
          <w:tab w:val="left" w:pos="900" w:leader="none"/>
        </w:tabs>
        <w:rPr>
          <w:rFonts w:hint="eastAsia" w:ascii="宋体" w:hAnsi="宋体"/>
          <w:bCs/>
          <w:sz w:val="24"/>
          <w:szCs w:val="24"/>
        </w:rPr>
      </w:pPr>
      <w:r/>
      <w:bookmarkStart w:id="35" w:name="_Toc28359008"/>
      <w:r/>
      <w:bookmarkStart w:id="36" w:name="_Toc28359085"/>
      <w:r/>
      <w:bookmarkStart w:id="37" w:name="_Toc35393627"/>
      <w:r/>
      <w:bookmarkStart w:id="38" w:name="_Toc38985269"/>
      <w:r/>
      <w:bookmarkStart w:id="39" w:name="_Toc35393796"/>
      <w:r>
        <w:rPr>
          <w:rFonts w:hint="eastAsia" w:ascii="宋体" w:hAnsi="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750"/>
        <w:ind w:firstLine="480"/>
        <w:spacing w:line="252" w:lineRule="auto"/>
        <w:tabs>
          <w:tab w:val="left" w:pos="900" w:leader="none"/>
        </w:tabs>
        <w:rPr>
          <w:rFonts w:hint="eastAsia" w:ascii="宋体" w:hAnsi="宋体" w:cs="宋体"/>
          <w:color w:val="0000ff"/>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w:t>
      </w:r>
      <w:r>
        <w:rPr>
          <w:rFonts w:hint="eastAsia" w:ascii="宋体" w:hAnsi="宋体" w:cs="宋体"/>
          <w:color w:val="0000ff"/>
          <w:sz w:val="24"/>
          <w:szCs w:val="24"/>
        </w:rPr>
        <w:t xml:space="preserve"> </w:t>
      </w:r>
      <w:r>
        <w:rPr>
          <w:rFonts w:hint="eastAsia" w:ascii="宋体" w:hAnsi="宋体" w:cs="宋体"/>
          <w:color w:val="0000ff"/>
          <w:sz w:val="24"/>
          <w:szCs w:val="24"/>
        </w:rPr>
      </w:r>
      <w:r/>
    </w:p>
    <w:p>
      <w:pPr>
        <w:pStyle w:val="750"/>
        <w:ind w:firstLine="480"/>
        <w:spacing w:line="252" w:lineRule="auto"/>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pStyle w:val="750"/>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rPr>
          <w:rFonts w:hint="eastAsia" w:ascii="宋体" w:hAnsi="宋体" w:cs="宋体"/>
          <w:sz w:val="24"/>
          <w:szCs w:val="24"/>
        </w:rPr>
      </w:r>
      <w:r/>
    </w:p>
    <w:p>
      <w:pPr>
        <w:pStyle w:val="750"/>
        <w:ind w:firstLine="482"/>
        <w:spacing w:line="252" w:lineRule="auto"/>
        <w:rPr>
          <w:rFonts w:hint="eastAsia"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供应商（含潜在供应商）对采购方式、采购需求、供应商资格条件、评标方法和评标标准、合同文本、</w:t>
      </w:r>
      <w:r>
        <w:rPr>
          <w:rFonts w:hint="eastAsia" w:ascii="宋体" w:hAnsi="宋体"/>
          <w:b/>
          <w:bCs/>
          <w:sz w:val="24"/>
        </w:rPr>
        <w:t xml:space="preserve">招标项目资格审查结果</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cs="宋体"/>
          <w:sz w:val="24"/>
          <w:szCs w:val="24"/>
        </w:rPr>
        <w:t xml:space="preserve">供应商对上述事项以外</w:t>
      </w:r>
      <w:r>
        <w:rPr>
          <w:rFonts w:hint="eastAsia" w:ascii="宋体" w:hAnsi="宋体" w:cs="宋体"/>
          <w:sz w:val="24"/>
          <w:szCs w:val="24"/>
          <w:lang w:val="zh-CN"/>
        </w:rPr>
        <w:t xml:space="preserve">的询问</w:t>
      </w:r>
      <w:r>
        <w:rPr>
          <w:rFonts w:hint="eastAsia" w:ascii="宋体" w:hAnsi="宋体" w:cs="宋体"/>
          <w:sz w:val="24"/>
          <w:szCs w:val="24"/>
        </w:rPr>
        <w:t xml:space="preserve">或</w:t>
      </w:r>
      <w:r>
        <w:rPr>
          <w:rFonts w:hint="eastAsia" w:ascii="宋体" w:hAnsi="宋体" w:cs="宋体"/>
          <w:sz w:val="24"/>
          <w:szCs w:val="24"/>
          <w:lang w:val="zh-CN"/>
        </w:rPr>
        <w:t xml:space="preserve">质疑向交易中心提出，由交易中心负责答复。</w:t>
      </w:r>
      <w:r>
        <w:rPr>
          <w:rFonts w:hint="eastAsia" w:ascii="宋体" w:hAnsi="宋体"/>
          <w:sz w:val="24"/>
          <w:lang w:val="zh-CN"/>
        </w:rPr>
      </w:r>
      <w:r/>
    </w:p>
    <w:p>
      <w:pPr>
        <w:pStyle w:val="750"/>
        <w:ind w:firstLine="482"/>
        <w:spacing w:line="252" w:lineRule="auto"/>
        <w:rPr>
          <w:rFonts w:ascii="宋体" w:hAnsi="宋体"/>
          <w:sz w:val="24"/>
        </w:rPr>
      </w:pPr>
      <w:r>
        <w:rPr>
          <w:rFonts w:hint="eastAsia" w:ascii="宋体" w:hAnsi="宋体"/>
          <w:b/>
          <w:bCs/>
          <w:sz w:val="24"/>
        </w:rPr>
        <w:t xml:space="preserve">采购人《质疑函》收件人：吕品昂，收件地址：</w:t>
      </w:r>
      <w:r>
        <w:rPr>
          <w:rFonts w:hint="eastAsia" w:ascii="宋体" w:hAnsi="宋体" w:cs="宋体"/>
          <w:b/>
          <w:bCs/>
          <w:sz w:val="24"/>
          <w:szCs w:val="24"/>
        </w:rPr>
        <w:t xml:space="preserve">南京市</w:t>
      </w:r>
      <w:r>
        <w:rPr>
          <w:rFonts w:hint="eastAsia" w:ascii="宋体" w:hAnsi="宋体"/>
          <w:b/>
          <w:bCs/>
          <w:sz w:val="24"/>
          <w:szCs w:val="24"/>
        </w:rPr>
        <w:t xml:space="preserve">江宁</w:t>
      </w:r>
      <w:r>
        <w:rPr>
          <w:rFonts w:hint="eastAsia" w:ascii="宋体" w:hAnsi="宋体" w:cs="宋体"/>
          <w:b/>
          <w:bCs/>
          <w:sz w:val="24"/>
          <w:szCs w:val="24"/>
        </w:rPr>
        <w:t xml:space="preserve">区</w:t>
      </w:r>
      <w:r>
        <w:rPr>
          <w:rFonts w:hint="eastAsia" w:ascii="宋体" w:hAnsi="宋体"/>
          <w:b/>
          <w:bCs/>
          <w:sz w:val="24"/>
          <w:szCs w:val="24"/>
        </w:rPr>
        <w:t xml:space="preserve">土山</w:t>
      </w:r>
      <w:r>
        <w:rPr>
          <w:rFonts w:hint="eastAsia" w:ascii="宋体" w:hAnsi="宋体" w:cs="宋体"/>
          <w:b/>
          <w:bCs/>
          <w:sz w:val="24"/>
          <w:szCs w:val="24"/>
        </w:rPr>
        <w:t xml:space="preserve">路</w:t>
      </w:r>
      <w:r>
        <w:rPr>
          <w:rFonts w:hint="eastAsia" w:ascii="宋体" w:hAnsi="宋体"/>
          <w:b/>
          <w:bCs/>
          <w:sz w:val="24"/>
          <w:szCs w:val="24"/>
        </w:rPr>
        <w:t xml:space="preserve">46</w:t>
      </w:r>
      <w:r>
        <w:rPr>
          <w:rFonts w:hint="eastAsia" w:ascii="宋体" w:hAnsi="宋体" w:cs="宋体"/>
          <w:b/>
          <w:bCs/>
          <w:sz w:val="24"/>
          <w:szCs w:val="24"/>
        </w:rPr>
        <w:t xml:space="preserve">号，</w:t>
      </w:r>
      <w:r>
        <w:rPr>
          <w:rFonts w:hint="eastAsia" w:ascii="宋体" w:hAnsi="宋体"/>
          <w:b/>
          <w:bCs/>
          <w:sz w:val="24"/>
        </w:rPr>
        <w:t xml:space="preserve">联系电话：15151881146。</w:t>
      </w:r>
      <w:r>
        <w:rPr>
          <w:rFonts w:ascii="宋体" w:hAnsi="宋体"/>
          <w:sz w:val="24"/>
        </w:rPr>
      </w:r>
      <w:r/>
    </w:p>
    <w:p>
      <w:pPr>
        <w:pStyle w:val="750"/>
        <w:ind w:firstLine="480"/>
        <w:rPr>
          <w:rFonts w:hint="eastAsia" w:ascii="宋体" w:hAnsi="宋体" w:cs="宋体"/>
          <w:sz w:val="24"/>
          <w:szCs w:val="24"/>
          <w:lang w:bidi="zh-CN"/>
        </w:rPr>
      </w:pPr>
      <w:r>
        <w:rPr>
          <w:rFonts w:hint="eastAsia" w:ascii="宋体" w:hAnsi="宋体" w:cs="宋体"/>
          <w:sz w:val="24"/>
          <w:szCs w:val="24"/>
          <w:lang w:bidi="zh-CN"/>
        </w:rPr>
        <w:t xml:space="preserve">交易中心《质疑函》收件人：南京市公共资源交易中心江宁分中心业务受理科，收件地址：南京市江宁区杨家圩路2号市民中心A区3楼公共资源交易中心A314，联系电话：025-69634313。</w:t>
      </w:r>
      <w:r>
        <w:rPr>
          <w:rFonts w:hint="eastAsia" w:ascii="宋体" w:hAnsi="宋体" w:cs="宋体"/>
          <w:sz w:val="24"/>
          <w:szCs w:val="24"/>
          <w:lang w:bidi="zh-CN"/>
        </w:rPr>
      </w:r>
      <w:r/>
    </w:p>
    <w:p>
      <w:pPr>
        <w:pStyle w:val="750"/>
        <w:ind w:firstLine="482"/>
        <w:rPr>
          <w:rFonts w:hint="eastAsia" w:ascii="宋体" w:hAnsi="宋体" w:cs="宋体"/>
          <w:b/>
          <w:bCs/>
          <w:sz w:val="24"/>
          <w:szCs w:val="24"/>
          <w:lang w:bidi="zh-CN"/>
        </w:rPr>
      </w:pPr>
      <w:r>
        <w:rPr>
          <w:rFonts w:hint="eastAsia" w:ascii="宋体" w:hAnsi="宋体" w:cs="宋体"/>
          <w:b/>
          <w:bCs/>
          <w:sz w:val="24"/>
          <w:szCs w:val="24"/>
          <w:lang w:bidi="zh-CN"/>
        </w:rPr>
        <w:t xml:space="preserve">供应商提出质疑应提交《质疑函》原件，且尽可能通过邮寄方式送达，交易中心和采购人不接受无运单的快件。</w:t>
      </w:r>
      <w:r>
        <w:rPr>
          <w:rFonts w:hint="eastAsia" w:ascii="宋体" w:hAnsi="宋体" w:cs="宋体"/>
          <w:b/>
          <w:bCs/>
          <w:sz w:val="24"/>
          <w:szCs w:val="24"/>
          <w:lang w:bidi="zh-CN"/>
        </w:rPr>
      </w:r>
      <w:r/>
    </w:p>
    <w:p>
      <w:pPr>
        <w:pStyle w:val="762"/>
        <w:ind w:firstLine="600"/>
        <w:rPr>
          <w:rFonts w:hint="eastAsia" w:ascii="方正黑体_GBK" w:hAnsi="方正黑体_GBK" w:eastAsia="方正黑体_GBK" w:cs="方正黑体_GBK"/>
          <w:sz w:val="30"/>
          <w:szCs w:val="30"/>
        </w:rPr>
      </w:pPr>
      <w:r>
        <w:rPr>
          <w:rFonts w:hint="eastAsia" w:ascii="方正黑体_GBK" w:hAnsi="方正黑体_GBK" w:eastAsia="方正黑体_GBK" w:cs="方正黑体_GBK"/>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sz w:val="30"/>
          <w:szCs w:val="30"/>
        </w:rPr>
      </w:r>
      <w:r/>
    </w:p>
    <w:p>
      <w:pPr>
        <w:pStyle w:val="750"/>
        <w:ind w:firstLine="480"/>
        <w:spacing w:line="252" w:lineRule="auto"/>
        <w:rPr>
          <w:rFonts w:hint="eastAsia" w:ascii="宋体" w:hAnsi="宋体"/>
          <w:sz w:val="24"/>
          <w:szCs w:val="24"/>
        </w:rPr>
      </w:pPr>
      <w:r>
        <w:rPr>
          <w:rFonts w:hint="eastAsia" w:ascii="宋体" w:hAnsi="宋体"/>
          <w:sz w:val="24"/>
          <w:szCs w:val="24"/>
        </w:rPr>
        <w:t xml:space="preserve">1.采购人</w:t>
      </w:r>
      <w:r>
        <w:rPr>
          <w:rFonts w:hint="eastAsia" w:ascii="宋体" w:hAnsi="宋体"/>
          <w:sz w:val="24"/>
          <w:szCs w:val="24"/>
        </w:rPr>
      </w:r>
      <w:r/>
    </w:p>
    <w:p>
      <w:pPr>
        <w:pStyle w:val="750"/>
        <w:ind w:firstLine="480"/>
        <w:spacing w:line="252" w:lineRule="auto"/>
        <w:rPr>
          <w:rFonts w:hint="eastAsia" w:ascii="宋体" w:hAnsi="宋体"/>
          <w:sz w:val="24"/>
          <w:szCs w:val="24"/>
        </w:rPr>
      </w:pPr>
      <w:r>
        <w:rPr>
          <w:rFonts w:hint="eastAsia" w:ascii="宋体" w:hAnsi="宋体"/>
          <w:sz w:val="24"/>
          <w:szCs w:val="24"/>
        </w:rPr>
        <w:t xml:space="preserve">名  称：南京市江宁区图书馆</w:t>
      </w:r>
      <w:r>
        <w:rPr>
          <w:rFonts w:hint="eastAsia" w:ascii="宋体" w:hAnsi="宋体"/>
          <w:color w:val="0000ff"/>
          <w:sz w:val="24"/>
          <w:szCs w:val="24"/>
        </w:rPr>
        <w:t xml:space="preserve">          </w:t>
      </w:r>
      <w:r>
        <w:rPr>
          <w:rFonts w:hint="eastAsia" w:ascii="宋体" w:hAnsi="宋体"/>
          <w:sz w:val="24"/>
          <w:szCs w:val="24"/>
        </w:rPr>
      </w:r>
      <w:r/>
    </w:p>
    <w:p>
      <w:pPr>
        <w:pStyle w:val="750"/>
        <w:ind w:firstLine="480"/>
        <w:spacing w:line="252" w:lineRule="auto"/>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w:t>
      </w:r>
      <w:r>
        <w:rPr>
          <w:rFonts w:hint="eastAsia" w:ascii="宋体" w:hAnsi="宋体"/>
          <w:sz w:val="24"/>
          <w:szCs w:val="24"/>
        </w:rPr>
        <w:t xml:space="preserve">江宁</w:t>
      </w:r>
      <w:r>
        <w:rPr>
          <w:rFonts w:hint="eastAsia" w:ascii="宋体" w:hAnsi="宋体" w:cs="宋体"/>
          <w:sz w:val="24"/>
          <w:szCs w:val="24"/>
        </w:rPr>
        <w:t xml:space="preserve">区</w:t>
      </w:r>
      <w:r>
        <w:rPr>
          <w:rFonts w:hint="eastAsia" w:ascii="宋体" w:hAnsi="宋体"/>
          <w:sz w:val="24"/>
          <w:szCs w:val="24"/>
        </w:rPr>
        <w:t xml:space="preserve">土山</w:t>
      </w:r>
      <w:r>
        <w:rPr>
          <w:rFonts w:hint="eastAsia" w:ascii="宋体" w:hAnsi="宋体" w:cs="宋体"/>
          <w:sz w:val="24"/>
          <w:szCs w:val="24"/>
        </w:rPr>
        <w:t xml:space="preserve">路</w:t>
      </w:r>
      <w:r>
        <w:rPr>
          <w:rFonts w:hint="eastAsia" w:ascii="宋体" w:hAnsi="宋体"/>
          <w:sz w:val="24"/>
          <w:szCs w:val="24"/>
        </w:rPr>
        <w:t xml:space="preserve">46</w:t>
      </w:r>
      <w:r>
        <w:rPr>
          <w:rFonts w:hint="eastAsia" w:ascii="宋体" w:hAnsi="宋体" w:cs="宋体"/>
          <w:sz w:val="24"/>
          <w:szCs w:val="24"/>
        </w:rPr>
        <w:t xml:space="preserve">号</w:t>
      </w:r>
      <w:r>
        <w:rPr>
          <w:rFonts w:hint="eastAsia" w:ascii="宋体" w:hAnsi="宋体"/>
          <w:sz w:val="24"/>
          <w:szCs w:val="24"/>
        </w:rPr>
        <w:t xml:space="preserve">    </w:t>
      </w:r>
      <w:r>
        <w:rPr>
          <w:rFonts w:hint="eastAsia" w:ascii="宋体" w:hAnsi="宋体"/>
          <w:sz w:val="24"/>
          <w:szCs w:val="24"/>
        </w:rPr>
      </w:r>
      <w:r/>
    </w:p>
    <w:p>
      <w:pPr>
        <w:pStyle w:val="750"/>
        <w:ind w:firstLine="480"/>
        <w:spacing w:line="252" w:lineRule="auto"/>
        <w:rPr>
          <w:rFonts w:hint="eastAsia" w:ascii="宋体" w:hAnsi="宋体"/>
          <w:sz w:val="24"/>
          <w:szCs w:val="24"/>
        </w:rPr>
      </w:pPr>
      <w:r>
        <w:rPr>
          <w:rFonts w:hint="eastAsia" w:ascii="宋体" w:hAnsi="宋体"/>
          <w:sz w:val="24"/>
          <w:szCs w:val="24"/>
        </w:rPr>
        <w:t xml:space="preserve">联系人：吕品昂</w:t>
      </w:r>
      <w:r>
        <w:rPr>
          <w:rFonts w:hint="eastAsia" w:ascii="宋体" w:hAnsi="宋体"/>
          <w:sz w:val="24"/>
          <w:szCs w:val="24"/>
        </w:rPr>
        <w:tab/>
      </w:r>
      <w:r>
        <w:rPr>
          <w:rFonts w:hint="eastAsia" w:ascii="宋体" w:hAnsi="宋体"/>
          <w:sz w:val="24"/>
          <w:szCs w:val="24"/>
        </w:rPr>
        <w:t xml:space="preserve"> </w:t>
      </w:r>
      <w:r>
        <w:rPr>
          <w:rFonts w:hint="eastAsia" w:ascii="宋体" w:hAnsi="宋体"/>
          <w:sz w:val="24"/>
          <w:szCs w:val="24"/>
        </w:rPr>
      </w:r>
      <w:r/>
    </w:p>
    <w:p>
      <w:pPr>
        <w:pStyle w:val="750"/>
        <w:ind w:firstLine="480"/>
        <w:spacing w:line="252" w:lineRule="auto"/>
        <w:rPr>
          <w:rFonts w:hint="eastAsia" w:ascii="宋体" w:hAnsi="宋体"/>
          <w:sz w:val="24"/>
          <w:szCs w:val="24"/>
        </w:rPr>
      </w:pPr>
      <w:r>
        <w:rPr>
          <w:rFonts w:hint="eastAsia" w:ascii="宋体" w:hAnsi="宋体"/>
          <w:sz w:val="24"/>
          <w:szCs w:val="24"/>
        </w:rPr>
        <w:t xml:space="preserve">联系电话：</w:t>
      </w:r>
      <w:bookmarkStart w:id="40" w:name="_Toc28359086"/>
      <w:r/>
      <w:bookmarkStart w:id="41" w:name="_Toc28359009"/>
      <w:r>
        <w:rPr>
          <w:rFonts w:hint="eastAsia" w:ascii="宋体" w:hAnsi="宋体"/>
          <w:sz w:val="24"/>
          <w:szCs w:val="24"/>
        </w:rPr>
        <w:t xml:space="preserve">15151881146</w:t>
      </w:r>
      <w:r>
        <w:rPr>
          <w:rFonts w:hint="eastAsia" w:ascii="宋体" w:hAnsi="宋体"/>
          <w:sz w:val="24"/>
          <w:szCs w:val="24"/>
        </w:rPr>
      </w:r>
      <w:r/>
    </w:p>
    <w:p>
      <w:pPr>
        <w:pStyle w:val="750"/>
        <w:ind w:firstLine="480"/>
        <w:spacing w:line="252"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750"/>
        <w:ind w:firstLine="480"/>
        <w:spacing w:line="252" w:lineRule="auto"/>
        <w:rPr>
          <w:rFonts w:hint="eastAsia" w:ascii="宋体" w:hAnsi="宋体"/>
          <w:sz w:val="24"/>
          <w:szCs w:val="24"/>
        </w:rPr>
      </w:pPr>
      <w:r>
        <w:rPr>
          <w:rFonts w:hint="eastAsia" w:ascii="宋体" w:hAnsi="宋体"/>
          <w:sz w:val="24"/>
          <w:szCs w:val="24"/>
        </w:rPr>
        <w:t xml:space="preserve">地  址：南京市江宁区杨家圩路2号市民中心A区3楼</w:t>
      </w:r>
      <w:r>
        <w:rPr>
          <w:rFonts w:hint="eastAsia" w:ascii="宋体" w:hAnsi="宋体"/>
          <w:color w:val="0000ff"/>
          <w:sz w:val="24"/>
          <w:szCs w:val="24"/>
        </w:rPr>
        <w:t xml:space="preserve"> </w:t>
      </w:r>
      <w:r>
        <w:rPr>
          <w:rFonts w:hint="eastAsia" w:ascii="宋体" w:hAnsi="宋体"/>
          <w:sz w:val="24"/>
          <w:szCs w:val="24"/>
        </w:rPr>
        <w:t xml:space="preserve">   </w:t>
      </w:r>
      <w:r>
        <w:rPr>
          <w:rFonts w:hint="eastAsia" w:ascii="宋体" w:hAnsi="宋体"/>
          <w:sz w:val="24"/>
          <w:szCs w:val="24"/>
        </w:rPr>
      </w:r>
      <w:r/>
    </w:p>
    <w:p>
      <w:pPr>
        <w:pStyle w:val="750"/>
        <w:ind w:firstLine="480"/>
        <w:spacing w:line="252" w:lineRule="auto"/>
        <w:rPr>
          <w:rFonts w:hint="eastAsia" w:ascii="宋体" w:hAnsi="宋体"/>
          <w:sz w:val="24"/>
          <w:szCs w:val="24"/>
        </w:rPr>
      </w:pPr>
      <w:r>
        <w:rPr>
          <w:rFonts w:hint="eastAsia" w:ascii="宋体" w:hAnsi="宋体"/>
          <w:sz w:val="24"/>
          <w:szCs w:val="24"/>
        </w:rPr>
        <w:t xml:space="preserve">联系人：张舒</w:t>
      </w:r>
      <w:r>
        <w:rPr>
          <w:rFonts w:hint="eastAsia" w:ascii="宋体" w:hAnsi="宋体"/>
          <w:color w:val="0000ff"/>
          <w:sz w:val="24"/>
          <w:szCs w:val="24"/>
        </w:rPr>
        <w:t xml:space="preserve"> </w:t>
      </w:r>
      <w:r>
        <w:rPr>
          <w:rFonts w:hint="eastAsia" w:ascii="宋体" w:hAnsi="宋体"/>
          <w:sz w:val="24"/>
          <w:szCs w:val="24"/>
        </w:rPr>
      </w:r>
      <w:r/>
    </w:p>
    <w:p>
      <w:pPr>
        <w:pStyle w:val="750"/>
        <w:ind w:firstLine="480"/>
        <w:spacing w:line="252" w:lineRule="auto"/>
        <w:rPr>
          <w:rFonts w:hint="eastAsia"/>
        </w:rPr>
      </w:pPr>
      <w:r>
        <w:rPr>
          <w:rFonts w:hint="eastAsia" w:ascii="宋体" w:hAnsi="宋体"/>
          <w:sz w:val="24"/>
          <w:szCs w:val="24"/>
        </w:rPr>
        <w:t xml:space="preserve">联系电话：025-69613997</w:t>
      </w:r>
      <w:r>
        <w:rPr>
          <w:rFonts w:hint="eastAsia" w:ascii="宋体" w:hAnsi="宋体"/>
          <w:color w:val="0000ff"/>
          <w:sz w:val="24"/>
          <w:szCs w:val="24"/>
        </w:rPr>
        <w:t xml:space="preserve">  </w:t>
      </w:r>
      <w:r>
        <w:rPr>
          <w:rFonts w:hint="eastAsia"/>
        </w:rPr>
      </w:r>
      <w:r/>
    </w:p>
    <w:p>
      <w:pPr>
        <w:pStyle w:val="811"/>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bookmarkStart w:id="42" w:name="_Toc120614211"/>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方正小标宋简体" w:hAnsi="方正小标宋简体" w:eastAsia="方正小标宋简体" w:cs="方正小标宋简体"/>
          <w:color w:val="000000"/>
          <w:sz w:val="36"/>
          <w:szCs w:val="36"/>
          <w:lang w:val="en-US"/>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lang w:val="en-US"/>
        </w:rPr>
      </w:r>
      <w:r/>
    </w:p>
    <w:p>
      <w:pPr>
        <w:pStyle w:val="753"/>
        <w:ind w:firstLine="465"/>
        <w:spacing w:before="120" w:after="120"/>
        <w:rPr>
          <w:rFonts w:hint="eastAsia" w:ascii="方正黑体_GBK" w:hAnsi="方正黑体_GBK" w:eastAsia="方正黑体_GBK" w:cs="方正黑体_GBK"/>
        </w:rPr>
      </w:pPr>
      <w:r/>
      <w:bookmarkStart w:id="47" w:name="_Toc16938519"/>
      <w:r/>
      <w:bookmarkStart w:id="48" w:name="_Toc120614214"/>
      <w:r/>
      <w:bookmarkStart w:id="49" w:name="_Toc20823275"/>
      <w:r/>
      <w:bookmarkStart w:id="50" w:name="_Toc513029203"/>
      <w:r/>
      <w:bookmarkStart w:id="51" w:name="_Toc120614221"/>
      <w:r/>
      <w:bookmarkStart w:id="52" w:name="_Toc20823314"/>
      <w:r/>
      <w:bookmarkStart w:id="53" w:name="_Toc513029242"/>
      <w:r/>
      <w:bookmarkStart w:id="54" w:name="_Toc16938558"/>
      <w:r/>
      <w:bookmarkStart w:id="55" w:name="_Toc479757207"/>
      <w:r>
        <w:rPr>
          <w:rFonts w:hint="eastAsia" w:ascii="方正黑体_GBK" w:hAnsi="方正黑体_GBK" w:eastAsia="方正黑体_GBK" w:cs="方正黑体_GBK"/>
        </w:rPr>
        <w:t xml:space="preserve">一、总则</w:t>
      </w:r>
      <w:bookmarkEnd w:id="47"/>
      <w:r/>
      <w:bookmarkEnd w:id="48"/>
      <w:r/>
      <w:bookmarkEnd w:id="49"/>
      <w:r/>
      <w:bookmarkEnd w:id="50"/>
      <w:r>
        <w:rPr>
          <w:rFonts w:hint="eastAsia" w:ascii="方正黑体_GBK" w:hAnsi="方正黑体_GBK" w:eastAsia="方正黑体_GBK" w:cs="方正黑体_GBK"/>
        </w:rPr>
      </w:r>
      <w:r/>
    </w:p>
    <w:p>
      <w:pPr>
        <w:pStyle w:val="754"/>
        <w:ind w:firstLine="420"/>
        <w:spacing w:before="0" w:after="0"/>
        <w:rPr>
          <w:rFonts w:hint="eastAsia" w:ascii="方正楷体_GBK" w:hAnsi="方正楷体_GBK" w:eastAsia="方正楷体_GBK" w:cs="方正楷体_GBK"/>
          <w:sz w:val="28"/>
          <w:szCs w:val="28"/>
        </w:rPr>
      </w:pPr>
      <w:r/>
      <w:bookmarkStart w:id="56" w:name="_Hlt16619475"/>
      <w:r/>
      <w:bookmarkEnd w:id="56"/>
      <w:r/>
      <w:bookmarkStart w:id="57" w:name="_Toc458694821"/>
      <w:r/>
      <w:bookmarkStart w:id="58" w:name="_Toc16938520"/>
      <w:r/>
      <w:bookmarkStart w:id="59" w:name="_Toc20823276"/>
      <w:r/>
      <w:bookmarkStart w:id="60" w:name="_Toc513029204"/>
      <w:r>
        <w:rPr>
          <w:rFonts w:hint="eastAsia" w:ascii="方正楷体_GBK" w:hAnsi="方正楷体_GBK" w:eastAsia="方正楷体_GBK" w:cs="方正楷体_GBK"/>
          <w:sz w:val="28"/>
          <w:szCs w:val="28"/>
        </w:rPr>
        <w:t xml:space="preserve">1</w:t>
      </w:r>
      <w:bookmarkEnd w:id="57"/>
      <w:r>
        <w:rPr>
          <w:rFonts w:hint="eastAsia" w:ascii="方正楷体_GBK" w:hAnsi="方正楷体_GBK" w:eastAsia="方正楷体_GBK" w:cs="方正楷体_GBK"/>
          <w:sz w:val="28"/>
          <w:szCs w:val="28"/>
        </w:rPr>
        <w:t xml:space="preserve">.招标方式</w:t>
      </w:r>
      <w:bookmarkEnd w:id="58"/>
      <w:r/>
      <w:bookmarkEnd w:id="59"/>
      <w:r/>
      <w:bookmarkEnd w:id="60"/>
      <w:r>
        <w:rPr>
          <w:rFonts w:hint="eastAsia" w:ascii="方正楷体_GBK" w:hAnsi="方正楷体_GBK" w:eastAsia="方正楷体_GBK" w:cs="方正楷体_GBK"/>
          <w:sz w:val="28"/>
          <w:szCs w:val="28"/>
        </w:rPr>
      </w:r>
      <w:r/>
    </w:p>
    <w:p>
      <w:pPr>
        <w:pStyle w:val="750"/>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rPr>
          <w:rFonts w:hint="eastAsia" w:ascii="宋体" w:hAnsi="宋体"/>
          <w:sz w:val="24"/>
        </w:rPr>
      </w:r>
      <w:r/>
    </w:p>
    <w:p>
      <w:pPr>
        <w:pStyle w:val="754"/>
        <w:ind w:firstLine="420"/>
        <w:spacing w:before="0" w:after="0"/>
        <w:rPr>
          <w:rFonts w:hint="eastAsia" w:ascii="方正楷体_GBK" w:hAnsi="方正楷体_GBK" w:eastAsia="方正楷体_GBK" w:cs="方正楷体_GBK"/>
          <w:sz w:val="28"/>
          <w:szCs w:val="28"/>
        </w:rPr>
      </w:pPr>
      <w:r/>
      <w:bookmarkStart w:id="61" w:name="_Toc513029205"/>
      <w:r/>
      <w:bookmarkStart w:id="62" w:name="_Toc20823277"/>
      <w:r/>
      <w:bookmarkStart w:id="63" w:name="_Toc16938521"/>
      <w:r>
        <w:rPr>
          <w:rFonts w:hint="eastAsia" w:ascii="方正楷体_GBK" w:hAnsi="方正楷体_GBK" w:eastAsia="方正楷体_GBK" w:cs="方正楷体_GBK"/>
          <w:sz w:val="28"/>
          <w:szCs w:val="28"/>
        </w:rPr>
        <w:t xml:space="preserve">2.合格的投标人</w:t>
      </w:r>
      <w:bookmarkEnd w:id="61"/>
      <w:r/>
      <w:bookmarkEnd w:id="62"/>
      <w:r/>
      <w:bookmarkEnd w:id="63"/>
      <w:r>
        <w:rPr>
          <w:rFonts w:hint="eastAsia" w:ascii="方正楷体_GBK" w:hAnsi="方正楷体_GBK" w:eastAsia="方正楷体_GBK" w:cs="方正楷体_GBK"/>
          <w:sz w:val="28"/>
          <w:szCs w:val="28"/>
        </w:rPr>
      </w:r>
      <w:r/>
    </w:p>
    <w:p>
      <w:pPr>
        <w:pStyle w:val="750"/>
        <w:ind w:firstLine="420"/>
        <w:rPr>
          <w:rFonts w:hint="eastAsia" w:ascii="宋体" w:hAnsi="宋体"/>
          <w:sz w:val="24"/>
        </w:rPr>
      </w:pPr>
      <w:r>
        <w:rPr>
          <w:rFonts w:hint="eastAsia" w:ascii="宋体" w:hAnsi="宋体"/>
          <w:sz w:val="24"/>
        </w:rPr>
        <w:t xml:space="preserve">2.1 满足招标公告对供应商资格要求的规定。</w:t>
      </w:r>
      <w:r>
        <w:rPr>
          <w:rFonts w:hint="eastAsia" w:ascii="宋体" w:hAnsi="宋体"/>
          <w:sz w:val="24"/>
        </w:rPr>
      </w:r>
      <w:r/>
    </w:p>
    <w:p>
      <w:pPr>
        <w:pStyle w:val="750"/>
        <w:ind w:firstLine="420"/>
        <w:rPr>
          <w:rFonts w:hint="eastAsia" w:ascii="宋体" w:hAnsi="宋体"/>
          <w:sz w:val="24"/>
        </w:rPr>
      </w:pPr>
      <w:r>
        <w:rPr>
          <w:rFonts w:hint="eastAsia" w:ascii="宋体" w:hAnsi="宋体"/>
          <w:sz w:val="24"/>
        </w:rPr>
        <w:t xml:space="preserve">2.2 满足招标文件规定的实质性要求和条件。</w:t>
      </w:r>
      <w:r>
        <w:rPr>
          <w:rFonts w:hint="eastAsia" w:ascii="宋体" w:hAnsi="宋体"/>
          <w:sz w:val="24"/>
        </w:rPr>
      </w:r>
      <w:r/>
    </w:p>
    <w:p>
      <w:pPr>
        <w:pStyle w:val="754"/>
        <w:ind w:firstLine="420"/>
        <w:spacing w:before="0" w:after="0"/>
        <w:rPr>
          <w:rFonts w:hint="eastAsia" w:ascii="方正楷体_GBK" w:hAnsi="方正楷体_GBK" w:eastAsia="方正楷体_GBK" w:cs="方正楷体_GBK"/>
          <w:sz w:val="28"/>
          <w:szCs w:val="28"/>
        </w:rPr>
      </w:pPr>
      <w:r/>
      <w:bookmarkStart w:id="64" w:name="_Toc20823278"/>
      <w:r/>
      <w:bookmarkStart w:id="65" w:name="_Toc16938522"/>
      <w:r/>
      <w:bookmarkStart w:id="66" w:name="_Toc513029206"/>
      <w:r>
        <w:rPr>
          <w:rFonts w:hint="eastAsia" w:ascii="方正楷体_GBK" w:hAnsi="方正楷体_GBK" w:eastAsia="方正楷体_GBK" w:cs="方正楷体_GBK"/>
          <w:sz w:val="28"/>
          <w:szCs w:val="28"/>
        </w:rPr>
        <w:t xml:space="preserve">3.适用法律</w:t>
      </w:r>
      <w:bookmarkEnd w:id="64"/>
      <w:r/>
      <w:bookmarkEnd w:id="65"/>
      <w:r/>
      <w:bookmarkEnd w:id="66"/>
      <w:r>
        <w:rPr>
          <w:rFonts w:hint="eastAsia" w:ascii="方正楷体_GBK" w:hAnsi="方正楷体_GBK" w:eastAsia="方正楷体_GBK" w:cs="方正楷体_GBK"/>
          <w:sz w:val="28"/>
          <w:szCs w:val="28"/>
        </w:rPr>
      </w:r>
      <w:r/>
    </w:p>
    <w:p>
      <w:pPr>
        <w:pStyle w:val="750"/>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hint="eastAsia" w:ascii="宋体" w:hAnsi="宋体"/>
          <w:sz w:val="24"/>
        </w:rPr>
      </w:r>
      <w:r/>
    </w:p>
    <w:p>
      <w:pPr>
        <w:pStyle w:val="754"/>
        <w:ind w:firstLine="420"/>
        <w:spacing w:before="0" w:after="0"/>
        <w:rPr>
          <w:rFonts w:hint="eastAsia" w:ascii="方正楷体_GBK" w:hAnsi="方正楷体_GBK" w:eastAsia="方正楷体_GBK" w:cs="方正楷体_GBK"/>
          <w:sz w:val="28"/>
          <w:szCs w:val="28"/>
        </w:rPr>
      </w:pPr>
      <w:r/>
      <w:bookmarkStart w:id="67" w:name="_Toc20823279"/>
      <w:r/>
      <w:bookmarkStart w:id="68" w:name="_Toc16938523"/>
      <w:r/>
      <w:bookmarkStart w:id="69" w:name="_Toc513029207"/>
      <w:r/>
      <w:bookmarkStart w:id="70" w:name="_Toc462564067"/>
      <w:r>
        <w:rPr>
          <w:rFonts w:hint="eastAsia" w:ascii="方正楷体_GBK" w:hAnsi="方正楷体_GBK" w:eastAsia="方正楷体_GBK" w:cs="方正楷体_GBK"/>
          <w:sz w:val="28"/>
          <w:szCs w:val="28"/>
        </w:rPr>
        <w:t xml:space="preserve">4.投标费用</w:t>
      </w:r>
      <w:bookmarkEnd w:id="67"/>
      <w:r/>
      <w:bookmarkEnd w:id="68"/>
      <w:r/>
      <w:bookmarkEnd w:id="69"/>
      <w:r/>
      <w:bookmarkEnd w:id="70"/>
      <w:r>
        <w:rPr>
          <w:rFonts w:hint="eastAsia" w:ascii="方正楷体_GBK" w:hAnsi="方正楷体_GBK" w:eastAsia="方正楷体_GBK" w:cs="方正楷体_GBK"/>
          <w:sz w:val="28"/>
          <w:szCs w:val="28"/>
        </w:rPr>
      </w:r>
      <w:r/>
    </w:p>
    <w:p>
      <w:pPr>
        <w:pStyle w:val="750"/>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rPr>
          <w:rFonts w:hint="eastAsia" w:ascii="宋体" w:hAnsi="宋体"/>
          <w:sz w:val="24"/>
        </w:rPr>
      </w:r>
      <w:r/>
    </w:p>
    <w:p>
      <w:pPr>
        <w:pStyle w:val="750"/>
        <w:ind w:firstLine="420"/>
        <w:rPr>
          <w:rFonts w:hint="eastAsia" w:ascii="宋体" w:hAnsi="宋体"/>
          <w:sz w:val="24"/>
        </w:rPr>
      </w:pPr>
      <w:r>
        <w:rPr>
          <w:rFonts w:hint="eastAsia" w:ascii="宋体" w:hAnsi="宋体"/>
          <w:sz w:val="24"/>
        </w:rPr>
        <w:t xml:space="preserve">4.2 本次招标交易中心和采购人不收取标书工本费与中标服务费。</w:t>
      </w:r>
      <w:r>
        <w:rPr>
          <w:rFonts w:hint="eastAsia" w:ascii="宋体" w:hAnsi="宋体"/>
          <w:sz w:val="24"/>
        </w:rPr>
      </w:r>
      <w:r/>
    </w:p>
    <w:p>
      <w:pPr>
        <w:pStyle w:val="754"/>
        <w:ind w:firstLine="420"/>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5.招标文件的约束力</w:t>
      </w:r>
      <w:r>
        <w:rPr>
          <w:rFonts w:hint="eastAsia" w:ascii="方正楷体_GBK" w:hAnsi="方正楷体_GBK" w:eastAsia="方正楷体_GBK" w:cs="方正楷体_GBK"/>
          <w:sz w:val="28"/>
          <w:szCs w:val="28"/>
        </w:rPr>
      </w:r>
      <w:r/>
    </w:p>
    <w:p>
      <w:pPr>
        <w:pStyle w:val="750"/>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rPr>
          <w:rFonts w:hint="eastAsia" w:ascii="宋体" w:hAnsi="宋体"/>
          <w:sz w:val="24"/>
        </w:rPr>
      </w:r>
      <w:r/>
    </w:p>
    <w:p>
      <w:pPr>
        <w:pStyle w:val="753"/>
        <w:ind w:firstLine="465"/>
        <w:spacing w:before="120" w:after="120"/>
        <w:rPr>
          <w:rFonts w:hint="eastAsia" w:ascii="方正黑体_GBK" w:hAnsi="方正黑体_GBK" w:eastAsia="方正黑体_GBK" w:cs="方正黑体_GBK"/>
        </w:rPr>
      </w:pPr>
      <w:r/>
      <w:bookmarkStart w:id="71" w:name="_Toc16938525"/>
      <w:r/>
      <w:bookmarkStart w:id="72" w:name="_Toc513029209"/>
      <w:r/>
      <w:bookmarkStart w:id="73" w:name="_Toc120614215"/>
      <w:r/>
      <w:bookmarkStart w:id="74" w:name="_Toc20823281"/>
      <w:r>
        <w:rPr>
          <w:rFonts w:hint="eastAsia" w:ascii="方正黑体_GBK" w:hAnsi="方正黑体_GBK" w:eastAsia="方正黑体_GBK" w:cs="方正黑体_GBK"/>
        </w:rPr>
        <w:t xml:space="preserve">二、招标文件</w:t>
      </w:r>
      <w:bookmarkEnd w:id="71"/>
      <w:r/>
      <w:bookmarkEnd w:id="72"/>
      <w:r/>
      <w:bookmarkEnd w:id="73"/>
      <w:r/>
      <w:bookmarkEnd w:id="74"/>
      <w:r>
        <w:rPr>
          <w:rFonts w:hint="eastAsia" w:ascii="方正黑体_GBK" w:hAnsi="方正黑体_GBK" w:eastAsia="方正黑体_GBK" w:cs="方正黑体_GBK"/>
        </w:rPr>
      </w:r>
      <w:r/>
    </w:p>
    <w:p>
      <w:pPr>
        <w:pStyle w:val="754"/>
        <w:ind w:firstLine="420"/>
        <w:spacing w:before="0" w:after="0"/>
        <w:rPr>
          <w:rFonts w:hint="eastAsia" w:ascii="方正楷体_GBK" w:hAnsi="方正楷体_GBK" w:eastAsia="方正楷体_GBK" w:cs="方正楷体_GBK"/>
          <w:sz w:val="28"/>
          <w:szCs w:val="28"/>
        </w:rPr>
      </w:pPr>
      <w:r/>
      <w:bookmarkStart w:id="75" w:name="_Toc20823282"/>
      <w:r/>
      <w:bookmarkStart w:id="76" w:name="_Toc513029210"/>
      <w:r/>
      <w:bookmarkStart w:id="77" w:name="_Toc16938526"/>
      <w:r>
        <w:rPr>
          <w:rFonts w:hint="eastAsia" w:ascii="方正楷体_GBK" w:hAnsi="方正楷体_GBK" w:eastAsia="方正楷体_GBK" w:cs="方正楷体_GBK"/>
          <w:sz w:val="28"/>
          <w:szCs w:val="28"/>
        </w:rPr>
        <w:t xml:space="preserve">6.招标文件构成</w:t>
      </w:r>
      <w:bookmarkEnd w:id="75"/>
      <w:r/>
      <w:bookmarkEnd w:id="76"/>
      <w:r/>
      <w:bookmarkEnd w:id="77"/>
      <w:r>
        <w:rPr>
          <w:rFonts w:hint="eastAsia" w:ascii="方正楷体_GBK" w:hAnsi="方正楷体_GBK" w:eastAsia="方正楷体_GBK" w:cs="方正楷体_GBK"/>
          <w:sz w:val="28"/>
          <w:szCs w:val="28"/>
        </w:rPr>
      </w:r>
      <w:r/>
    </w:p>
    <w:p>
      <w:pPr>
        <w:pStyle w:val="750"/>
        <w:ind w:firstLine="420"/>
        <w:rPr>
          <w:rFonts w:hint="eastAsia" w:ascii="宋体" w:hAnsi="宋体"/>
          <w:sz w:val="24"/>
        </w:rPr>
      </w:pPr>
      <w:r>
        <w:rPr>
          <w:rFonts w:hint="eastAsia" w:ascii="宋体" w:hAnsi="宋体"/>
          <w:sz w:val="24"/>
        </w:rPr>
        <w:t xml:space="preserve">6.1 招标文件由以下部分组成：</w:t>
      </w:r>
      <w:r>
        <w:rPr>
          <w:rFonts w:hint="eastAsia" w:ascii="宋体" w:hAnsi="宋体"/>
          <w:sz w:val="24"/>
        </w:rPr>
      </w:r>
      <w:r/>
    </w:p>
    <w:p>
      <w:pPr>
        <w:pStyle w:val="750"/>
        <w:ind w:firstLine="420"/>
        <w:rPr>
          <w:rFonts w:hint="eastAsia" w:ascii="宋体" w:hAnsi="宋体"/>
          <w:sz w:val="24"/>
        </w:rPr>
      </w:pPr>
      <w:r>
        <w:rPr>
          <w:rFonts w:hint="eastAsia" w:ascii="宋体" w:hAnsi="宋体"/>
          <w:sz w:val="24"/>
        </w:rPr>
        <w:t xml:space="preserve">（1）投标邀请</w:t>
      </w:r>
      <w:r>
        <w:rPr>
          <w:rFonts w:hint="eastAsia" w:ascii="宋体" w:hAnsi="宋体"/>
          <w:sz w:val="24"/>
        </w:rPr>
      </w:r>
      <w:r/>
    </w:p>
    <w:p>
      <w:pPr>
        <w:pStyle w:val="750"/>
        <w:ind w:firstLine="420"/>
        <w:rPr>
          <w:rFonts w:hint="eastAsia" w:ascii="宋体" w:hAnsi="宋体"/>
          <w:sz w:val="24"/>
        </w:rPr>
      </w:pPr>
      <w:r>
        <w:rPr>
          <w:rFonts w:hint="eastAsia" w:ascii="宋体" w:hAnsi="宋体"/>
          <w:sz w:val="24"/>
        </w:rPr>
        <w:t xml:space="preserve">（2）投标人须知</w:t>
      </w:r>
      <w:r>
        <w:rPr>
          <w:rFonts w:hint="eastAsia" w:ascii="宋体" w:hAnsi="宋体"/>
          <w:sz w:val="24"/>
        </w:rPr>
      </w:r>
      <w:r/>
    </w:p>
    <w:p>
      <w:pPr>
        <w:pStyle w:val="750"/>
        <w:ind w:firstLine="420"/>
        <w:rPr>
          <w:rFonts w:hint="eastAsia" w:ascii="宋体" w:hAnsi="宋体"/>
          <w:sz w:val="24"/>
        </w:rPr>
      </w:pPr>
      <w:r>
        <w:rPr>
          <w:rFonts w:hint="eastAsia" w:ascii="宋体" w:hAnsi="宋体"/>
          <w:sz w:val="24"/>
        </w:rPr>
        <w:t xml:space="preserve">（3）合同文本</w:t>
      </w:r>
      <w:r>
        <w:rPr>
          <w:rFonts w:hint="eastAsia" w:ascii="宋体" w:hAnsi="宋体"/>
          <w:sz w:val="24"/>
        </w:rPr>
      </w:r>
      <w:r/>
    </w:p>
    <w:p>
      <w:pPr>
        <w:pStyle w:val="750"/>
        <w:ind w:firstLine="420"/>
        <w:rPr>
          <w:rFonts w:hint="eastAsia" w:ascii="宋体" w:hAnsi="宋体"/>
          <w:sz w:val="24"/>
        </w:rPr>
      </w:pPr>
      <w:r>
        <w:rPr>
          <w:rFonts w:hint="eastAsia" w:ascii="宋体" w:hAnsi="宋体"/>
          <w:sz w:val="24"/>
        </w:rPr>
        <w:t xml:space="preserve">（4）采购需求</w:t>
      </w:r>
      <w:r>
        <w:rPr>
          <w:rFonts w:hint="eastAsia" w:ascii="宋体" w:hAnsi="宋体"/>
          <w:sz w:val="24"/>
        </w:rPr>
      </w:r>
      <w:r/>
    </w:p>
    <w:p>
      <w:pPr>
        <w:pStyle w:val="750"/>
        <w:ind w:firstLine="420"/>
        <w:rPr>
          <w:rFonts w:hint="eastAsia" w:ascii="宋体" w:hAnsi="宋体"/>
          <w:sz w:val="24"/>
        </w:rPr>
      </w:pPr>
      <w:r>
        <w:rPr>
          <w:rFonts w:hint="eastAsia" w:ascii="宋体" w:hAnsi="宋体"/>
          <w:sz w:val="24"/>
        </w:rPr>
        <w:t xml:space="preserve">（5）评标方法与评标标准</w:t>
      </w:r>
      <w:r>
        <w:rPr>
          <w:rFonts w:hint="eastAsia" w:ascii="宋体" w:hAnsi="宋体"/>
          <w:sz w:val="24"/>
        </w:rPr>
      </w:r>
      <w:r/>
    </w:p>
    <w:p>
      <w:pPr>
        <w:pStyle w:val="750"/>
        <w:ind w:firstLine="420"/>
        <w:rPr>
          <w:rFonts w:hint="eastAsia" w:ascii="宋体" w:hAnsi="宋体"/>
          <w:sz w:val="24"/>
        </w:rPr>
      </w:pPr>
      <w:r>
        <w:rPr>
          <w:rFonts w:hint="eastAsia" w:ascii="宋体" w:hAnsi="宋体"/>
          <w:sz w:val="24"/>
        </w:rPr>
        <w:t xml:space="preserve">（6）投标文件格式</w:t>
      </w:r>
      <w:r>
        <w:rPr>
          <w:rFonts w:hint="eastAsia" w:ascii="宋体" w:hAnsi="宋体"/>
          <w:sz w:val="24"/>
        </w:rPr>
      </w:r>
      <w:r/>
    </w:p>
    <w:p>
      <w:pPr>
        <w:pStyle w:val="750"/>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rPr>
          <w:rFonts w:hint="eastAsia" w:ascii="宋体" w:hAnsi="宋体"/>
          <w:sz w:val="24"/>
        </w:rPr>
      </w:r>
      <w:r/>
    </w:p>
    <w:p>
      <w:pPr>
        <w:pStyle w:val="750"/>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754"/>
        <w:ind w:firstLine="420"/>
        <w:spacing w:before="0" w:after="0"/>
        <w:rPr>
          <w:rFonts w:hint="eastAsia" w:ascii="方正楷体_GBK" w:hAnsi="方正楷体_GBK" w:eastAsia="方正楷体_GBK" w:cs="方正楷体_GBK"/>
          <w:sz w:val="28"/>
          <w:szCs w:val="28"/>
        </w:rPr>
      </w:pPr>
      <w:r/>
      <w:bookmarkStart w:id="78" w:name="_Toc513029211"/>
      <w:r/>
      <w:bookmarkStart w:id="79" w:name="_Toc20823283"/>
      <w:r/>
      <w:bookmarkStart w:id="80" w:name="_Toc462564070"/>
      <w:r/>
      <w:bookmarkStart w:id="81" w:name="_Toc16938527"/>
      <w:r>
        <w:rPr>
          <w:rFonts w:hint="eastAsia" w:ascii="方正楷体_GBK" w:hAnsi="方正楷体_GBK" w:eastAsia="方正楷体_GBK" w:cs="方正楷体_GBK"/>
          <w:sz w:val="28"/>
          <w:szCs w:val="28"/>
        </w:rPr>
        <w:t xml:space="preserve">7.招标文件的澄清</w:t>
      </w:r>
      <w:bookmarkEnd w:id="78"/>
      <w:r/>
      <w:bookmarkEnd w:id="79"/>
      <w:r/>
      <w:bookmarkEnd w:id="80"/>
      <w:r/>
      <w:bookmarkEnd w:id="81"/>
      <w:r>
        <w:rPr>
          <w:rFonts w:hint="eastAsia" w:ascii="方正楷体_GBK" w:hAnsi="方正楷体_GBK" w:eastAsia="方正楷体_GBK" w:cs="方正楷体_GBK"/>
          <w:sz w:val="28"/>
          <w:szCs w:val="28"/>
        </w:rPr>
      </w:r>
      <w:r/>
    </w:p>
    <w:p>
      <w:pPr>
        <w:pStyle w:val="750"/>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rPr>
          <w:rFonts w:hint="eastAsia" w:ascii="宋体" w:hAnsi="宋体"/>
          <w:sz w:val="24"/>
        </w:rPr>
      </w:r>
      <w:r/>
    </w:p>
    <w:p>
      <w:pPr>
        <w:pStyle w:val="754"/>
        <w:ind w:firstLine="420"/>
        <w:spacing w:before="0" w:after="0"/>
        <w:rPr>
          <w:rFonts w:hint="eastAsia" w:ascii="方正楷体_GBK" w:hAnsi="方正楷体_GBK" w:eastAsia="方正楷体_GBK" w:cs="方正楷体_GBK"/>
          <w:sz w:val="28"/>
          <w:szCs w:val="28"/>
        </w:rPr>
      </w:pPr>
      <w:r/>
      <w:bookmarkStart w:id="82" w:name="_Toc462564071"/>
      <w:r/>
      <w:bookmarkStart w:id="83" w:name="_Toc16938528"/>
      <w:r/>
      <w:bookmarkStart w:id="84" w:name="_Toc20823284"/>
      <w:r/>
      <w:bookmarkStart w:id="85" w:name="_Toc513029212"/>
      <w:r>
        <w:rPr>
          <w:rFonts w:hint="eastAsia" w:ascii="方正楷体_GBK" w:hAnsi="方正楷体_GBK" w:eastAsia="方正楷体_GBK" w:cs="方正楷体_GBK"/>
          <w:sz w:val="28"/>
          <w:szCs w:val="28"/>
        </w:rPr>
        <w:t xml:space="preserve">8.招标文件的修改</w:t>
      </w:r>
      <w:bookmarkEnd w:id="82"/>
      <w:r/>
      <w:bookmarkEnd w:id="83"/>
      <w:r/>
      <w:bookmarkEnd w:id="84"/>
      <w:r/>
      <w:bookmarkEnd w:id="85"/>
      <w:r>
        <w:rPr>
          <w:rFonts w:hint="eastAsia" w:ascii="方正楷体_GBK" w:hAnsi="方正楷体_GBK" w:eastAsia="方正楷体_GBK" w:cs="方正楷体_GBK"/>
          <w:sz w:val="28"/>
          <w:szCs w:val="28"/>
        </w:rPr>
      </w:r>
      <w:r/>
    </w:p>
    <w:p>
      <w:pPr>
        <w:pStyle w:val="750"/>
        <w:ind w:firstLine="420"/>
        <w:rPr>
          <w:rFonts w:hint="eastAsia" w:ascii="宋体" w:hAnsi="宋体"/>
          <w:sz w:val="24"/>
        </w:rPr>
      </w:pPr>
      <w:r/>
      <w:bookmarkStart w:id="86" w:name="_Toc513029213"/>
      <w:r/>
      <w:bookmarkStart w:id="87" w:name="_Toc462564072"/>
      <w:r/>
      <w:bookmarkStart w:id="88" w:name="_Toc120614216"/>
      <w:r/>
      <w:bookmarkStart w:id="89" w:name="_Toc16938529"/>
      <w:r/>
      <w:bookmarkStart w:id="90" w:name="_Toc20823285"/>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sz w:val="24"/>
        </w:rPr>
      </w:r>
      <w:r/>
    </w:p>
    <w:p>
      <w:pPr>
        <w:pStyle w:val="750"/>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sz w:val="24"/>
        </w:rPr>
      </w:r>
      <w:r/>
    </w:p>
    <w:p>
      <w:pPr>
        <w:pStyle w:val="750"/>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rPr>
          <w:rFonts w:hint="eastAsia" w:ascii="宋体" w:hAnsi="宋体"/>
          <w:sz w:val="24"/>
        </w:rPr>
      </w:r>
      <w:r/>
    </w:p>
    <w:p>
      <w:pPr>
        <w:pStyle w:val="753"/>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rPr>
      </w:r>
      <w:r/>
    </w:p>
    <w:p>
      <w:pPr>
        <w:pStyle w:val="754"/>
        <w:ind w:firstLine="420"/>
        <w:spacing w:before="0" w:after="0"/>
        <w:rPr>
          <w:rFonts w:hint="eastAsia" w:ascii="方正楷体_GBK" w:hAnsi="方正楷体_GBK" w:eastAsia="方正楷体_GBK" w:cs="方正楷体_GBK"/>
          <w:sz w:val="28"/>
          <w:szCs w:val="28"/>
        </w:rPr>
      </w:pPr>
      <w:r/>
      <w:bookmarkStart w:id="91" w:name="_Toc16938530"/>
      <w:r/>
      <w:bookmarkStart w:id="92" w:name="_Toc20823286"/>
      <w:r/>
      <w:bookmarkStart w:id="93" w:name="_Toc462564073"/>
      <w:r/>
      <w:bookmarkStart w:id="94" w:name="_Toc513029214"/>
      <w:r>
        <w:rPr>
          <w:rFonts w:hint="eastAsia" w:ascii="方正楷体_GBK" w:hAnsi="方正楷体_GBK" w:eastAsia="方正楷体_GBK" w:cs="方正楷体_GBK"/>
          <w:sz w:val="28"/>
          <w:szCs w:val="28"/>
        </w:rPr>
        <w:t xml:space="preserve">9.投标文件的语言及度量衡单位</w:t>
      </w:r>
      <w:bookmarkEnd w:id="91"/>
      <w:r/>
      <w:bookmarkEnd w:id="92"/>
      <w:r/>
      <w:bookmarkEnd w:id="93"/>
      <w:r/>
      <w:bookmarkEnd w:id="94"/>
      <w:r>
        <w:rPr>
          <w:rFonts w:hint="eastAsia" w:ascii="方正楷体_GBK" w:hAnsi="方正楷体_GBK" w:eastAsia="方正楷体_GBK" w:cs="方正楷体_GBK"/>
          <w:sz w:val="28"/>
          <w:szCs w:val="28"/>
        </w:rPr>
      </w:r>
      <w:r/>
    </w:p>
    <w:p>
      <w:pPr>
        <w:pStyle w:val="750"/>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rPr>
          <w:rFonts w:hint="eastAsia" w:ascii="宋体" w:hAnsi="宋体"/>
          <w:sz w:val="24"/>
        </w:rPr>
      </w:r>
      <w:r/>
    </w:p>
    <w:p>
      <w:pPr>
        <w:pStyle w:val="750"/>
        <w:ind w:firstLine="420"/>
        <w:rPr>
          <w:rFonts w:hint="eastAsia"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rPr>
          <w:rFonts w:hint="eastAsia" w:ascii="宋体" w:hAnsi="宋体"/>
          <w:sz w:val="24"/>
          <w:szCs w:val="22"/>
        </w:rPr>
      </w:r>
      <w:r/>
    </w:p>
    <w:p>
      <w:pPr>
        <w:pStyle w:val="754"/>
        <w:ind w:firstLine="420"/>
        <w:spacing w:before="0" w:after="0"/>
        <w:rPr>
          <w:rFonts w:hint="eastAsia" w:ascii="方正楷体_GBK" w:hAnsi="方正楷体_GBK" w:eastAsia="方正楷体_GBK" w:cs="方正楷体_GBK"/>
          <w:sz w:val="28"/>
          <w:szCs w:val="28"/>
        </w:rPr>
      </w:pPr>
      <w:r/>
      <w:bookmarkStart w:id="95" w:name="_Toc16938531"/>
      <w:r/>
      <w:bookmarkStart w:id="96" w:name="_Toc462564074"/>
      <w:r/>
      <w:bookmarkStart w:id="97" w:name="_Toc513029215"/>
      <w:r/>
      <w:bookmarkStart w:id="98" w:name="_Toc20823287"/>
      <w:r>
        <w:rPr>
          <w:rFonts w:hint="eastAsia" w:ascii="方正楷体_GBK" w:hAnsi="方正楷体_GBK" w:eastAsia="方正楷体_GBK" w:cs="方正楷体_GBK"/>
          <w:sz w:val="28"/>
          <w:szCs w:val="28"/>
        </w:rPr>
        <w:t xml:space="preserve">10.投标文件构成</w:t>
      </w:r>
      <w:bookmarkEnd w:id="95"/>
      <w:r/>
      <w:bookmarkEnd w:id="96"/>
      <w:r/>
      <w:bookmarkEnd w:id="97"/>
      <w:r/>
      <w:bookmarkEnd w:id="98"/>
      <w:r>
        <w:rPr>
          <w:rFonts w:hint="eastAsia" w:ascii="方正楷体_GBK" w:hAnsi="方正楷体_GBK" w:eastAsia="方正楷体_GBK" w:cs="方正楷体_GBK"/>
          <w:sz w:val="28"/>
          <w:szCs w:val="28"/>
        </w:rPr>
      </w:r>
      <w:r/>
    </w:p>
    <w:p>
      <w:pPr>
        <w:pStyle w:val="750"/>
        <w:ind w:firstLine="420"/>
        <w:rPr>
          <w:rFonts w:hint="eastAsia" w:ascii="宋体" w:hAnsi="宋体"/>
          <w:sz w:val="24"/>
        </w:rPr>
      </w:pPr>
      <w:r>
        <w:rPr>
          <w:rFonts w:hint="eastAsia" w:ascii="宋体" w:hAnsi="宋体"/>
          <w:sz w:val="24"/>
        </w:rPr>
        <w:t xml:space="preserve">10.1 投标人编写的投标文件应包括资格证明文件、符合性证明文件、投标报价明细表、响应及偏离表、其他证明文件、投标函、开标一览表等部分。</w:t>
      </w:r>
      <w:r>
        <w:rPr>
          <w:rFonts w:hint="eastAsia" w:ascii="宋体" w:hAnsi="宋体"/>
          <w:sz w:val="24"/>
        </w:rPr>
      </w:r>
      <w:r/>
    </w:p>
    <w:p>
      <w:pPr>
        <w:pStyle w:val="750"/>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rPr>
          <w:rFonts w:hint="eastAsia" w:ascii="宋体" w:hAnsi="宋体"/>
          <w:sz w:val="24"/>
        </w:rPr>
      </w:r>
      <w:r/>
    </w:p>
    <w:p>
      <w:pPr>
        <w:pStyle w:val="754"/>
        <w:ind w:firstLine="420"/>
        <w:spacing w:before="0" w:after="0"/>
        <w:rPr>
          <w:rFonts w:hint="eastAsia" w:ascii="方正楷体_GBK" w:hAnsi="方正楷体_GBK" w:eastAsia="方正楷体_GBK" w:cs="方正楷体_GBK"/>
          <w:sz w:val="28"/>
          <w:szCs w:val="28"/>
        </w:rPr>
      </w:pPr>
      <w:r/>
      <w:bookmarkStart w:id="99" w:name="_Hlt26954838"/>
      <w:r/>
      <w:bookmarkEnd w:id="99"/>
      <w:r/>
      <w:bookmarkStart w:id="100" w:name="_Hlt26668975"/>
      <w:r/>
      <w:bookmarkEnd w:id="100"/>
      <w:r/>
      <w:bookmarkStart w:id="101" w:name="_Toc513029219"/>
      <w:r/>
      <w:bookmarkStart w:id="102" w:name="_Toc14577357"/>
      <w:r/>
      <w:bookmarkStart w:id="103" w:name="_Toc49090507"/>
      <w:r/>
      <w:bookmarkStart w:id="104" w:name="_Toc14577354"/>
      <w:r/>
      <w:bookmarkStart w:id="105" w:name="_Toc513029216"/>
      <w:r/>
      <w:bookmarkStart w:id="106" w:name="_Toc49090509"/>
      <w:r/>
      <w:bookmarkStart w:id="107" w:name="_Hlt26670360"/>
      <w:r/>
      <w:bookmarkEnd w:id="107"/>
      <w:r>
        <w:rPr>
          <w:rFonts w:hint="eastAsia" w:ascii="方正楷体_GBK" w:hAnsi="方正楷体_GBK" w:eastAsia="方正楷体_GBK" w:cs="方正楷体_GBK"/>
          <w:sz w:val="28"/>
          <w:szCs w:val="28"/>
        </w:rPr>
        <w:t xml:space="preserve">11.证明投标人及投标标的符合招标文件规定的文件</w:t>
      </w:r>
      <w:bookmarkEnd w:id="101"/>
      <w:r/>
      <w:bookmarkEnd w:id="102"/>
      <w:r/>
      <w:bookmarkEnd w:id="106"/>
      <w:r>
        <w:rPr>
          <w:rFonts w:hint="eastAsia" w:ascii="方正楷体_GBK" w:hAnsi="方正楷体_GBK" w:eastAsia="方正楷体_GBK" w:cs="方正楷体_GBK"/>
          <w:sz w:val="28"/>
          <w:szCs w:val="28"/>
        </w:rPr>
      </w:r>
      <w:r/>
    </w:p>
    <w:p>
      <w:pPr>
        <w:pStyle w:val="750"/>
        <w:ind w:firstLine="420"/>
        <w:rPr>
          <w:rFonts w:hint="eastAsia" w:ascii="宋体" w:hAnsi="宋体"/>
          <w:sz w:val="24"/>
        </w:rPr>
      </w:pPr>
      <w:r/>
      <w:bookmarkEnd w:id="103"/>
      <w:r/>
      <w:bookmarkEnd w:id="104"/>
      <w:r/>
      <w:bookmarkEnd w:id="105"/>
      <w:r/>
      <w:bookmarkStart w:id="108" w:name="_Toc14577355"/>
      <w:r/>
      <w:bookmarkStart w:id="109" w:name="_Toc49090508"/>
      <w:r>
        <w:rPr>
          <w:rFonts w:hint="eastAsia" w:ascii="宋体" w:hAnsi="宋体"/>
          <w:sz w:val="24"/>
        </w:rPr>
        <w:t xml:space="preserve">11.1 投标人应按照法律、法规、规章和规范性文件以及招标文件要求提交证明文件，证明其投标标的符合招标文件规定。</w:t>
      </w:r>
      <w:r>
        <w:rPr>
          <w:rFonts w:hint="eastAsia" w:ascii="宋体" w:hAnsi="宋体"/>
          <w:sz w:val="24"/>
        </w:rPr>
      </w:r>
      <w:r/>
    </w:p>
    <w:p>
      <w:pPr>
        <w:pStyle w:val="750"/>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rPr>
          <w:rFonts w:hint="eastAsia" w:ascii="宋体" w:hAnsi="宋体"/>
          <w:sz w:val="24"/>
        </w:rPr>
      </w:r>
      <w:r/>
    </w:p>
    <w:p>
      <w:pPr>
        <w:pStyle w:val="754"/>
        <w:ind w:firstLine="420"/>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12</w:t>
      </w:r>
      <w:bookmarkEnd w:id="108"/>
      <w:r/>
      <w:bookmarkEnd w:id="109"/>
      <w:r>
        <w:rPr>
          <w:rFonts w:hint="eastAsia" w:ascii="方正楷体_GBK" w:hAnsi="方正楷体_GBK" w:eastAsia="方正楷体_GBK" w:cs="方正楷体_GBK"/>
          <w:sz w:val="28"/>
          <w:szCs w:val="28"/>
        </w:rPr>
        <w:t xml:space="preserve">.投标分项报价表</w:t>
      </w:r>
      <w:r>
        <w:rPr>
          <w:rFonts w:hint="eastAsia" w:ascii="方正楷体_GBK" w:hAnsi="方正楷体_GBK" w:eastAsia="方正楷体_GBK" w:cs="方正楷体_GBK"/>
          <w:sz w:val="28"/>
          <w:szCs w:val="28"/>
        </w:rPr>
      </w:r>
      <w:r/>
    </w:p>
    <w:p>
      <w:pPr>
        <w:pStyle w:val="777"/>
        <w:rPr>
          <w:rFonts w:hint="eastAsia" w:ascii="宋体" w:hAnsi="宋体"/>
          <w:sz w:val="24"/>
        </w:rPr>
      </w:pPr>
      <w:r>
        <w:rPr>
          <w:rFonts w:hint="eastAsia" w:ascii="宋体" w:hAnsi="宋体"/>
          <w:sz w:val="24"/>
        </w:rPr>
        <w:t xml:space="preserve">12.1 投</w:t>
      </w:r>
      <w:bookmarkStart w:id="110" w:name="_Hlt26954840"/>
      <w:r/>
      <w:bookmarkEnd w:id="110"/>
      <w:r>
        <w:rPr>
          <w:rFonts w:hint="eastAsia" w:ascii="宋体" w:hAnsi="宋体"/>
          <w:sz w:val="24"/>
        </w:rPr>
        <w:t xml:space="preserve">标人应按照招标文件规定格式填报</w:t>
      </w:r>
      <w:bookmarkStart w:id="111" w:name="_Hlt26670399"/>
      <w:r/>
      <w:bookmarkEnd w:id="111"/>
      <w:r>
        <w:rPr>
          <w:rFonts w:hint="eastAsia" w:ascii="宋体" w:hAnsi="宋体"/>
          <w:sz w:val="24"/>
        </w:rPr>
        <w:t xml:space="preserve">投标分项报价表。</w:t>
      </w:r>
      <w:r>
        <w:rPr>
          <w:rFonts w:hint="eastAsia" w:ascii="宋体" w:hAnsi="宋体"/>
          <w:sz w:val="24"/>
        </w:rPr>
      </w:r>
      <w:r/>
    </w:p>
    <w:p>
      <w:pPr>
        <w:pStyle w:val="750"/>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rPr>
          <w:rFonts w:hint="eastAsia" w:ascii="宋体" w:hAnsi="宋体"/>
          <w:sz w:val="24"/>
        </w:rPr>
      </w:r>
      <w:r/>
    </w:p>
    <w:p>
      <w:pPr>
        <w:pStyle w:val="754"/>
        <w:ind w:firstLine="420"/>
        <w:spacing w:before="0" w:after="0"/>
        <w:rPr>
          <w:rFonts w:hint="eastAsia" w:ascii="方正楷体_GBK" w:hAnsi="方正楷体_GBK" w:eastAsia="方正楷体_GBK" w:cs="方正楷体_GBK"/>
          <w:sz w:val="28"/>
          <w:szCs w:val="28"/>
        </w:rPr>
      </w:pPr>
      <w:r/>
      <w:bookmarkStart w:id="112" w:name="_Hlt26954731"/>
      <w:r/>
      <w:bookmarkEnd w:id="112"/>
      <w:r/>
      <w:bookmarkStart w:id="113" w:name="_Hlt26954846"/>
      <w:r/>
      <w:bookmarkEnd w:id="113"/>
      <w:r/>
      <w:bookmarkStart w:id="114" w:name="_Hlt26668983"/>
      <w:r/>
      <w:bookmarkEnd w:id="114"/>
      <w:r/>
      <w:bookmarkStart w:id="115" w:name="_Hlt26670403"/>
      <w:r/>
      <w:bookmarkEnd w:id="115"/>
      <w:r/>
      <w:bookmarkStart w:id="116" w:name="_Hlt26954848"/>
      <w:r/>
      <w:bookmarkEnd w:id="116"/>
      <w:r/>
      <w:bookmarkStart w:id="117" w:name="_Hlt26670482"/>
      <w:r/>
      <w:bookmarkEnd w:id="117"/>
      <w:r/>
      <w:bookmarkStart w:id="118" w:name="_Hlt26670486"/>
      <w:r/>
      <w:bookmarkEnd w:id="118"/>
      <w:r/>
      <w:bookmarkStart w:id="119" w:name="_Hlt26954842"/>
      <w:r/>
      <w:bookmarkEnd w:id="119"/>
      <w:r/>
      <w:bookmarkStart w:id="120" w:name="_Hlt26670425"/>
      <w:r/>
      <w:bookmarkEnd w:id="120"/>
      <w:r/>
      <w:bookmarkStart w:id="121" w:name="_Hlt26954844"/>
      <w:r/>
      <w:bookmarkEnd w:id="121"/>
      <w:r>
        <w:rPr>
          <w:rFonts w:hint="eastAsia" w:ascii="方正楷体_GBK" w:hAnsi="方正楷体_GBK" w:eastAsia="方正楷体_GBK" w:cs="方正楷体_GBK"/>
          <w:sz w:val="28"/>
          <w:szCs w:val="28"/>
        </w:rPr>
        <w:t xml:space="preserve">13.响应及偏离表</w:t>
      </w:r>
      <w:r>
        <w:rPr>
          <w:rFonts w:hint="eastAsia" w:ascii="方正楷体_GBK" w:hAnsi="方正楷体_GBK" w:eastAsia="方正楷体_GBK" w:cs="方正楷体_GBK"/>
          <w:sz w:val="28"/>
          <w:szCs w:val="28"/>
        </w:rPr>
      </w:r>
      <w:r/>
    </w:p>
    <w:p>
      <w:pPr>
        <w:pStyle w:val="750"/>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rPr>
          <w:rFonts w:hint="eastAsia" w:ascii="宋体" w:hAnsi="宋体"/>
          <w:sz w:val="24"/>
          <w:lang w:val="zh-CN"/>
        </w:rPr>
      </w:r>
      <w:r/>
    </w:p>
    <w:p>
      <w:pPr>
        <w:pStyle w:val="754"/>
        <w:ind w:firstLine="420"/>
        <w:spacing w:before="0" w:after="0"/>
        <w:rPr>
          <w:rFonts w:hint="eastAsia" w:ascii="方正楷体_GBK" w:hAnsi="方正楷体_GBK" w:eastAsia="方正楷体_GBK" w:cs="方正楷体_GBK"/>
          <w:sz w:val="28"/>
          <w:szCs w:val="28"/>
        </w:rPr>
      </w:pPr>
      <w:r/>
      <w:bookmarkStart w:id="122" w:name="_Toc49090510"/>
      <w:r/>
      <w:bookmarkStart w:id="123" w:name="_Toc14577359"/>
      <w:r>
        <w:rPr>
          <w:rFonts w:hint="eastAsia" w:ascii="方正楷体_GBK" w:hAnsi="方正楷体_GBK" w:eastAsia="方正楷体_GBK" w:cs="方正楷体_GBK"/>
          <w:sz w:val="28"/>
          <w:szCs w:val="28"/>
        </w:rPr>
        <w:t xml:space="preserve">14.投标函和开标一览表</w:t>
      </w:r>
      <w:r>
        <w:rPr>
          <w:rFonts w:hint="eastAsia" w:ascii="方正楷体_GBK" w:hAnsi="方正楷体_GBK" w:eastAsia="方正楷体_GBK" w:cs="方正楷体_GBK"/>
          <w:sz w:val="28"/>
          <w:szCs w:val="28"/>
        </w:rPr>
      </w:r>
      <w:r/>
    </w:p>
    <w:p>
      <w:pPr>
        <w:pStyle w:val="750"/>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w:t>
      </w:r>
      <w:r>
        <w:rPr>
          <w:rFonts w:hint="eastAsia" w:ascii="宋体" w:hAnsi="宋体"/>
          <w:sz w:val="24"/>
        </w:rPr>
        <w:t xml:space="preserve">投标报价明细表</w:t>
      </w:r>
      <w:r>
        <w:rPr>
          <w:rFonts w:hint="eastAsia" w:ascii="宋体" w:hAnsi="宋体"/>
          <w:sz w:val="24"/>
          <w:lang w:val="zh-CN"/>
        </w:rPr>
        <w:t xml:space="preserve">中的投标总报价一致。</w:t>
      </w:r>
      <w:r>
        <w:rPr>
          <w:rFonts w:hint="eastAsia" w:ascii="宋体" w:hAnsi="宋体"/>
          <w:sz w:val="24"/>
          <w:lang w:val="zh-CN"/>
        </w:rPr>
      </w:r>
      <w:r/>
    </w:p>
    <w:p>
      <w:pPr>
        <w:pStyle w:val="754"/>
        <w:ind w:firstLine="420"/>
        <w:spacing w:before="0" w:after="0"/>
        <w:rPr>
          <w:rFonts w:hint="eastAsia" w:ascii="方正楷体_GBK" w:hAnsi="方正楷体_GBK" w:eastAsia="方正楷体_GBK" w:cs="方正楷体_GBK"/>
          <w:sz w:val="28"/>
          <w:szCs w:val="28"/>
        </w:rPr>
      </w:pPr>
      <w:r/>
      <w:bookmarkEnd w:id="122"/>
      <w:r/>
      <w:bookmarkEnd w:id="123"/>
      <w:r/>
      <w:bookmarkStart w:id="124" w:name="_Toc14577360"/>
      <w:r/>
      <w:bookmarkStart w:id="125" w:name="_Toc49090511"/>
      <w:r/>
      <w:bookmarkStart w:id="126" w:name="_Hlt26670489"/>
      <w:r/>
      <w:bookmarkEnd w:id="126"/>
      <w:r/>
      <w:bookmarkStart w:id="127" w:name="_Hlt26954734"/>
      <w:r/>
      <w:bookmarkEnd w:id="127"/>
      <w:r/>
      <w:bookmarkStart w:id="128" w:name="_Hlt26954850"/>
      <w:r/>
      <w:bookmarkEnd w:id="128"/>
      <w:r>
        <w:rPr>
          <w:rFonts w:hint="eastAsia" w:ascii="方正楷体_GBK" w:hAnsi="方正楷体_GBK" w:eastAsia="方正楷体_GBK" w:cs="方正楷体_GBK"/>
          <w:sz w:val="28"/>
          <w:szCs w:val="28"/>
        </w:rPr>
        <w:t xml:space="preserve">15.投标有效期</w:t>
      </w:r>
      <w:bookmarkEnd w:id="124"/>
      <w:r/>
      <w:bookmarkEnd w:id="125"/>
      <w:r>
        <w:rPr>
          <w:rFonts w:hint="eastAsia" w:ascii="方正楷体_GBK" w:hAnsi="方正楷体_GBK" w:eastAsia="方正楷体_GBK" w:cs="方正楷体_GBK"/>
          <w:sz w:val="28"/>
          <w:szCs w:val="28"/>
        </w:rPr>
      </w:r>
      <w:r/>
    </w:p>
    <w:p>
      <w:pPr>
        <w:pStyle w:val="750"/>
        <w:ind w:firstLine="420"/>
        <w:rPr>
          <w:rFonts w:hint="eastAsia" w:ascii="宋体" w:hAnsi="宋体"/>
          <w:sz w:val="24"/>
          <w:lang w:val="zh-CN"/>
        </w:rPr>
      </w:pPr>
      <w:r>
        <w:rPr>
          <w:rFonts w:hint="eastAsia" w:ascii="宋体" w:hAnsi="宋体"/>
          <w:sz w:val="24"/>
          <w:lang w:val="zh-CN"/>
        </w:rPr>
        <w:t xml:space="preserve">15.1 投标有效期为招标公告规定的开标之日起六十天。投标有效期比规定短的将被视为未实质性响应招标文件而被拒绝。</w:t>
      </w:r>
      <w:r>
        <w:rPr>
          <w:rFonts w:hint="eastAsia" w:ascii="宋体" w:hAnsi="宋体"/>
          <w:sz w:val="24"/>
          <w:lang w:val="zh-CN"/>
        </w:rPr>
      </w:r>
      <w:r/>
    </w:p>
    <w:p>
      <w:pPr>
        <w:pStyle w:val="754"/>
        <w:ind w:firstLine="420"/>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16.投标有效期的延长</w:t>
      </w:r>
      <w:r>
        <w:rPr>
          <w:rFonts w:hint="eastAsia" w:ascii="方正楷体_GBK" w:hAnsi="方正楷体_GBK" w:eastAsia="方正楷体_GBK" w:cs="方正楷体_GBK"/>
          <w:sz w:val="28"/>
          <w:szCs w:val="28"/>
        </w:rPr>
      </w:r>
      <w:r/>
    </w:p>
    <w:p>
      <w:pPr>
        <w:pStyle w:val="750"/>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rPr>
          <w:rFonts w:hint="eastAsia" w:ascii="宋体" w:hAnsi="宋体"/>
          <w:sz w:val="24"/>
          <w:lang w:val="zh-CN"/>
        </w:rPr>
      </w:r>
      <w:r/>
    </w:p>
    <w:p>
      <w:pPr>
        <w:pStyle w:val="753"/>
        <w:ind w:firstLine="465"/>
        <w:spacing w:before="120" w:after="120"/>
        <w:rPr>
          <w:rFonts w:hint="eastAsia" w:ascii="方正黑体_GBK" w:hAnsi="方正黑体_GBK" w:eastAsia="方正黑体_GBK" w:cs="方正黑体_GBK"/>
        </w:rPr>
      </w:pPr>
      <w:r/>
      <w:bookmarkStart w:id="129" w:name="_Hlt26954852"/>
      <w:r/>
      <w:bookmarkEnd w:id="129"/>
      <w:r/>
      <w:bookmarkStart w:id="130" w:name="_Hlt26954739"/>
      <w:r/>
      <w:bookmarkEnd w:id="130"/>
      <w:r/>
      <w:bookmarkStart w:id="131" w:name="_Toc20823296"/>
      <w:r/>
      <w:bookmarkStart w:id="132" w:name="_Toc16938540"/>
      <w:r/>
      <w:bookmarkStart w:id="133" w:name="_Toc513029224"/>
      <w:r/>
      <w:bookmarkStart w:id="134" w:name="_Toc120614217"/>
      <w:r/>
      <w:bookmarkStart w:id="135" w:name="_Toc20823309"/>
      <w:r/>
      <w:bookmarkStart w:id="136" w:name="_Toc513029237"/>
      <w:r/>
      <w:bookmarkStart w:id="137" w:name="_Toc16938553"/>
      <w:r>
        <w:rPr>
          <w:rFonts w:hint="eastAsia" w:ascii="方正黑体_GBK" w:hAnsi="方正黑体_GBK" w:eastAsia="方正黑体_GBK" w:cs="方正黑体_GBK"/>
        </w:rPr>
        <w:t xml:space="preserve">四、投标文件的递交</w:t>
      </w:r>
      <w:bookmarkEnd w:id="131"/>
      <w:r/>
      <w:bookmarkEnd w:id="132"/>
      <w:r/>
      <w:bookmarkEnd w:id="133"/>
      <w:r/>
      <w:bookmarkEnd w:id="134"/>
      <w:r>
        <w:rPr>
          <w:rFonts w:hint="eastAsia" w:ascii="方正黑体_GBK" w:hAnsi="方正黑体_GBK" w:eastAsia="方正黑体_GBK" w:cs="方正黑体_GBK"/>
        </w:rPr>
      </w:r>
      <w:r/>
    </w:p>
    <w:p>
      <w:pPr>
        <w:pStyle w:val="754"/>
        <w:ind w:firstLine="390"/>
        <w:spacing w:before="0" w:after="0"/>
        <w:rPr>
          <w:rFonts w:hint="eastAsia" w:ascii="方正楷体_GBK" w:hAnsi="方正楷体_GBK" w:eastAsia="方正楷体_GBK" w:cs="方正楷体_GBK"/>
        </w:rPr>
      </w:pPr>
      <w:r/>
      <w:bookmarkStart w:id="138" w:name="_Toc462564084"/>
      <w:r/>
      <w:bookmarkStart w:id="139" w:name="_Toc20823297"/>
      <w:r/>
      <w:bookmarkStart w:id="140" w:name="_Toc513029225"/>
      <w:r/>
      <w:bookmarkStart w:id="141" w:name="_Toc16938541"/>
      <w:r>
        <w:rPr>
          <w:rFonts w:hint="eastAsia" w:ascii="方正楷体_GBK" w:hAnsi="方正楷体_GBK" w:eastAsia="方正楷体_GBK" w:cs="方正楷体_GBK"/>
        </w:rPr>
        <w:t xml:space="preserve">17.投标文件</w:t>
      </w:r>
      <w:bookmarkEnd w:id="138"/>
      <w:r/>
      <w:bookmarkEnd w:id="139"/>
      <w:r/>
      <w:bookmarkEnd w:id="140"/>
      <w:r/>
      <w:bookmarkEnd w:id="141"/>
      <w:r>
        <w:rPr>
          <w:rFonts w:hint="eastAsia" w:ascii="方正楷体_GBK" w:hAnsi="方正楷体_GBK" w:eastAsia="方正楷体_GBK" w:cs="方正楷体_GBK"/>
        </w:rPr>
        <w:t xml:space="preserve">的递交</w:t>
      </w:r>
      <w:r>
        <w:rPr>
          <w:rFonts w:hint="eastAsia" w:ascii="方正楷体_GBK" w:hAnsi="方正楷体_GBK" w:eastAsia="方正楷体_GBK" w:cs="方正楷体_GBK"/>
        </w:rPr>
      </w:r>
      <w:r/>
    </w:p>
    <w:p>
      <w:pPr>
        <w:pStyle w:val="750"/>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2" w:name="_Toc513029226"/>
      <w:r/>
      <w:bookmarkStart w:id="143" w:name="_Toc16938542"/>
      <w:r/>
      <w:bookmarkStart w:id="144" w:name="_Toc20823298"/>
      <w:r>
        <w:rPr>
          <w:rFonts w:hint="eastAsia" w:ascii="宋体" w:hAnsi="宋体"/>
          <w:sz w:val="24"/>
          <w:lang w:val="zh-CN"/>
        </w:rPr>
      </w:r>
      <w:r/>
    </w:p>
    <w:p>
      <w:pPr>
        <w:pStyle w:val="750"/>
        <w:ind w:firstLine="420"/>
        <w:rPr>
          <w:rFonts w:hint="eastAsia" w:ascii="宋体" w:hAnsi="宋体"/>
          <w:sz w:val="24"/>
          <w:lang w:val="zh-CN"/>
        </w:rPr>
      </w:pPr>
      <w:r/>
      <w:bookmarkEnd w:id="142"/>
      <w:r/>
      <w:bookmarkEnd w:id="143"/>
      <w:r/>
      <w:bookmarkEnd w:id="144"/>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sz w:val="24"/>
          <w:lang w:val="zh-CN"/>
        </w:rPr>
      </w:r>
      <w:r/>
    </w:p>
    <w:p>
      <w:pPr>
        <w:pStyle w:val="754"/>
        <w:ind w:firstLine="390"/>
        <w:spacing w:before="0" w:after="0"/>
        <w:rPr>
          <w:rFonts w:hint="eastAsia" w:ascii="方正楷体_GBK" w:hAnsi="方正楷体_GBK" w:eastAsia="方正楷体_GBK" w:cs="方正楷体_GBK"/>
        </w:rPr>
      </w:pPr>
      <w:r/>
      <w:bookmarkStart w:id="145" w:name="_Toc513029227"/>
      <w:r/>
      <w:bookmarkStart w:id="146" w:name="_Toc16938543"/>
      <w:r/>
      <w:bookmarkStart w:id="147" w:name="_Toc20823299"/>
      <w:r>
        <w:rPr>
          <w:rFonts w:hint="eastAsia" w:ascii="方正楷体_GBK" w:hAnsi="方正楷体_GBK" w:eastAsia="方正楷体_GBK" w:cs="方正楷体_GBK"/>
        </w:rPr>
        <w:t xml:space="preserve">18.投标文件</w:t>
      </w:r>
      <w:bookmarkEnd w:id="145"/>
      <w:r/>
      <w:bookmarkEnd w:id="146"/>
      <w:r/>
      <w:bookmarkEnd w:id="147"/>
      <w:r>
        <w:rPr>
          <w:rFonts w:hint="eastAsia" w:ascii="方正楷体_GBK" w:hAnsi="方正楷体_GBK" w:eastAsia="方正楷体_GBK" w:cs="方正楷体_GBK"/>
        </w:rPr>
        <w:t xml:space="preserve">的拒收</w:t>
      </w:r>
      <w:r>
        <w:rPr>
          <w:rFonts w:hint="eastAsia" w:ascii="方正楷体_GBK" w:hAnsi="方正楷体_GBK" w:eastAsia="方正楷体_GBK" w:cs="方正楷体_GBK"/>
        </w:rPr>
      </w:r>
      <w:r/>
    </w:p>
    <w:p>
      <w:pPr>
        <w:pStyle w:val="75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rPr>
          <w:rFonts w:hint="eastAsia" w:ascii="宋体" w:hAnsi="宋体"/>
          <w:sz w:val="24"/>
          <w:lang w:val="zh-CN"/>
        </w:rPr>
      </w:r>
      <w:r/>
    </w:p>
    <w:p>
      <w:pPr>
        <w:pStyle w:val="754"/>
        <w:ind w:firstLine="390"/>
        <w:spacing w:before="0" w:after="0"/>
        <w:rPr>
          <w:rFonts w:hint="eastAsia" w:ascii="方正楷体_GBK" w:hAnsi="方正楷体_GBK" w:eastAsia="方正楷体_GBK" w:cs="方正楷体_GBK"/>
        </w:rPr>
      </w:pPr>
      <w:r/>
      <w:bookmarkStart w:id="148" w:name="_Toc16938544"/>
      <w:r/>
      <w:bookmarkStart w:id="149" w:name="_Toc513029228"/>
      <w:r/>
      <w:bookmarkStart w:id="150" w:name="_Toc20823300"/>
      <w:r>
        <w:rPr>
          <w:rFonts w:hint="eastAsia" w:ascii="方正楷体_GBK" w:hAnsi="方正楷体_GBK" w:eastAsia="方正楷体_GBK" w:cs="方正楷体_GBK"/>
        </w:rPr>
        <w:t xml:space="preserve">19.投标文件的撤回和修改</w:t>
      </w:r>
      <w:bookmarkEnd w:id="148"/>
      <w:r/>
      <w:bookmarkEnd w:id="149"/>
      <w:r/>
      <w:bookmarkEnd w:id="150"/>
      <w:r>
        <w:rPr>
          <w:rFonts w:hint="eastAsia" w:ascii="方正楷体_GBK" w:hAnsi="方正楷体_GBK" w:eastAsia="方正楷体_GBK" w:cs="方正楷体_GBK"/>
        </w:rPr>
      </w:r>
      <w:r/>
    </w:p>
    <w:p>
      <w:pPr>
        <w:pStyle w:val="75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1" w:name="_Toc513029229"/>
      <w:r/>
      <w:bookmarkStart w:id="152" w:name="_Toc120614218"/>
      <w:r/>
      <w:bookmarkStart w:id="153" w:name="_Toc20823301"/>
      <w:r/>
      <w:bookmarkStart w:id="154" w:name="_Toc16938545"/>
      <w:r>
        <w:rPr>
          <w:rFonts w:hint="eastAsia" w:ascii="宋体" w:hAnsi="宋体"/>
          <w:sz w:val="24"/>
          <w:lang w:val="zh-CN"/>
        </w:rPr>
      </w:r>
      <w:r/>
    </w:p>
    <w:p>
      <w:pPr>
        <w:pStyle w:val="753"/>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五、开标与评标</w:t>
      </w:r>
      <w:bookmarkEnd w:id="151"/>
      <w:r/>
      <w:bookmarkEnd w:id="152"/>
      <w:r/>
      <w:bookmarkEnd w:id="153"/>
      <w:r/>
      <w:bookmarkEnd w:id="154"/>
      <w:r>
        <w:rPr>
          <w:rFonts w:hint="eastAsia" w:ascii="方正黑体_GBK" w:hAnsi="方正黑体_GBK" w:eastAsia="方正黑体_GBK" w:cs="方正黑体_GBK"/>
        </w:rPr>
      </w:r>
      <w:r/>
    </w:p>
    <w:p>
      <w:pPr>
        <w:pStyle w:val="754"/>
        <w:ind w:firstLine="390"/>
        <w:spacing w:before="0" w:after="0"/>
        <w:rPr>
          <w:rFonts w:hint="eastAsia" w:ascii="方正楷体_GBK" w:hAnsi="方正楷体_GBK" w:eastAsia="方正楷体_GBK" w:cs="方正楷体_GBK"/>
        </w:rPr>
      </w:pPr>
      <w:r/>
      <w:bookmarkStart w:id="155" w:name="_Toc513029230"/>
      <w:r/>
      <w:bookmarkStart w:id="156" w:name="_Toc20823302"/>
      <w:r/>
      <w:bookmarkStart w:id="157" w:name="_Toc16938546"/>
      <w:r>
        <w:rPr>
          <w:rFonts w:hint="eastAsia" w:ascii="方正楷体_GBK" w:hAnsi="方正楷体_GBK" w:eastAsia="方正楷体_GBK" w:cs="方正楷体_GBK"/>
        </w:rPr>
        <w:t xml:space="preserve">20.开标</w:t>
      </w:r>
      <w:bookmarkEnd w:id="155"/>
      <w:r/>
      <w:bookmarkEnd w:id="156"/>
      <w:r/>
      <w:bookmarkEnd w:id="157"/>
      <w:r>
        <w:rPr>
          <w:rFonts w:hint="eastAsia" w:ascii="方正楷体_GBK" w:hAnsi="方正楷体_GBK" w:eastAsia="方正楷体_GBK" w:cs="方正楷体_GBK"/>
        </w:rPr>
      </w:r>
      <w:r/>
    </w:p>
    <w:p>
      <w:pPr>
        <w:pStyle w:val="75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sz w:val="24"/>
          <w:lang w:val="zh-CN"/>
        </w:rPr>
      </w:r>
      <w:r/>
    </w:p>
    <w:p>
      <w:pPr>
        <w:pStyle w:val="754"/>
        <w:ind w:firstLine="390"/>
        <w:spacing w:before="0" w:after="0"/>
        <w:rPr>
          <w:rFonts w:hint="eastAsia" w:ascii="方正楷体_GBK" w:hAnsi="方正楷体_GBK" w:eastAsia="方正楷体_GBK" w:cs="方正楷体_GBK"/>
        </w:rPr>
      </w:pPr>
      <w:r/>
      <w:bookmarkStart w:id="158" w:name="_Toc513029231"/>
      <w:r/>
      <w:bookmarkStart w:id="159" w:name="_Toc20823303"/>
      <w:r/>
      <w:bookmarkStart w:id="160" w:name="_Toc16938547"/>
      <w:r>
        <w:rPr>
          <w:rFonts w:hint="eastAsia" w:ascii="方正楷体_GBK" w:hAnsi="方正楷体_GBK" w:eastAsia="方正楷体_GBK" w:cs="方正楷体_GBK"/>
        </w:rPr>
        <w:t xml:space="preserve">21.评标</w:t>
      </w:r>
      <w:r>
        <w:rPr>
          <w:rFonts w:hint="eastAsia" w:ascii="方正楷体_GBK" w:hAnsi="方正楷体_GBK" w:eastAsia="方正楷体_GBK" w:cs="方正楷体_GBK"/>
        </w:rPr>
      </w:r>
      <w:r/>
    </w:p>
    <w:p>
      <w:pPr>
        <w:pStyle w:val="75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rPr>
          <w:rFonts w:hint="eastAsia" w:ascii="宋体" w:hAnsi="宋体"/>
          <w:sz w:val="24"/>
          <w:lang w:val="zh-CN"/>
        </w:rPr>
      </w:r>
      <w:r/>
    </w:p>
    <w:p>
      <w:pPr>
        <w:pStyle w:val="754"/>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r>
        <w:rPr>
          <w:rFonts w:hint="eastAsia" w:ascii="方正楷体_GBK" w:hAnsi="方正楷体_GBK" w:eastAsia="方正楷体_GBK" w:cs="方正楷体_GBK"/>
        </w:rPr>
      </w:r>
      <w:r/>
    </w:p>
    <w:p>
      <w:pPr>
        <w:pStyle w:val="750"/>
        <w:ind w:firstLine="420"/>
        <w:rPr>
          <w:rFonts w:hint="eastAsia" w:ascii="宋体" w:hAnsi="宋体"/>
          <w:sz w:val="24"/>
          <w:lang w:val="zh-CN"/>
        </w:rPr>
      </w:pPr>
      <w:r/>
      <w:bookmarkEnd w:id="158"/>
      <w:r/>
      <w:bookmarkEnd w:id="159"/>
      <w:r/>
      <w:bookmarkEnd w:id="160"/>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投标人不得以任何方式影响评标，否则其投标文件将被作为无效投标文件。</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rPr>
          <w:rFonts w:hint="eastAsia" w:ascii="宋体" w:hAnsi="宋体"/>
          <w:sz w:val="24"/>
          <w:lang w:val="zh-CN"/>
        </w:rPr>
      </w:r>
      <w:r/>
    </w:p>
    <w:p>
      <w:pPr>
        <w:pStyle w:val="754"/>
        <w:ind w:firstLine="390"/>
        <w:spacing w:before="0" w:after="0"/>
        <w:rPr>
          <w:rFonts w:hint="eastAsia" w:ascii="方正楷体_GBK" w:hAnsi="方正楷体_GBK" w:eastAsia="方正楷体_GBK" w:cs="方正楷体_GBK"/>
        </w:rPr>
      </w:pPr>
      <w:r/>
      <w:bookmarkStart w:id="161" w:name="_Toc20823304"/>
      <w:r/>
      <w:bookmarkStart w:id="162" w:name="_Toc16938548"/>
      <w:r/>
      <w:bookmarkStart w:id="163" w:name="_Toc513029232"/>
      <w:r>
        <w:rPr>
          <w:rFonts w:hint="eastAsia" w:ascii="方正楷体_GBK" w:hAnsi="方正楷体_GBK" w:eastAsia="方正楷体_GBK" w:cs="方正楷体_GBK"/>
        </w:rPr>
        <w:t xml:space="preserve">23.投标文件的澄清</w:t>
      </w:r>
      <w:bookmarkEnd w:id="161"/>
      <w:r/>
      <w:bookmarkEnd w:id="162"/>
      <w:r/>
      <w:bookmarkEnd w:id="163"/>
      <w:r>
        <w:rPr>
          <w:rFonts w:hint="eastAsia" w:ascii="方正楷体_GBK" w:hAnsi="方正楷体_GBK" w:eastAsia="方正楷体_GBK" w:cs="方正楷体_GBK"/>
        </w:rPr>
      </w:r>
      <w:r/>
    </w:p>
    <w:p>
      <w:pPr>
        <w:pStyle w:val="75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评委会并非对每个投标人都做澄清要求。</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接到评委会澄清、说明和补正要求的，投标人如未按规定作出澄清、说明和补正，其风险由投标人自行承担。</w:t>
      </w:r>
      <w:r>
        <w:rPr>
          <w:rFonts w:hint="eastAsia" w:ascii="宋体" w:hAnsi="宋体"/>
          <w:sz w:val="24"/>
          <w:lang w:val="zh-CN"/>
        </w:rPr>
      </w:r>
      <w:r/>
    </w:p>
    <w:p>
      <w:pPr>
        <w:pStyle w:val="754"/>
        <w:ind w:firstLine="390"/>
        <w:spacing w:before="0" w:after="0"/>
        <w:rPr>
          <w:rFonts w:hint="eastAsia" w:ascii="方正楷体_GBK" w:hAnsi="方正楷体_GBK" w:eastAsia="方正楷体_GBK" w:cs="方正楷体_GBK"/>
        </w:rPr>
      </w:pPr>
      <w:r/>
      <w:bookmarkStart w:id="164" w:name="_Toc20823305"/>
      <w:r/>
      <w:bookmarkStart w:id="165" w:name="_Toc513029233"/>
      <w:r/>
      <w:bookmarkStart w:id="166" w:name="_Toc16938549"/>
      <w:r>
        <w:rPr>
          <w:rFonts w:hint="eastAsia" w:ascii="方正楷体_GBK" w:hAnsi="方正楷体_GBK" w:eastAsia="方正楷体_GBK" w:cs="方正楷体_GBK"/>
        </w:rPr>
        <w:t xml:space="preserve">24.投标文件的</w:t>
      </w:r>
      <w:bookmarkEnd w:id="164"/>
      <w:r/>
      <w:bookmarkEnd w:id="165"/>
      <w:r/>
      <w:bookmarkEnd w:id="166"/>
      <w:r>
        <w:rPr>
          <w:rFonts w:hint="eastAsia" w:ascii="方正楷体_GBK" w:hAnsi="方正楷体_GBK" w:eastAsia="方正楷体_GBK" w:cs="方正楷体_GBK"/>
        </w:rPr>
        <w:t xml:space="preserve">审查</w:t>
      </w:r>
      <w:r>
        <w:rPr>
          <w:rFonts w:hint="eastAsia" w:ascii="方正楷体_GBK" w:hAnsi="方正楷体_GBK" w:eastAsia="方正楷体_GBK" w:cs="方正楷体_GBK"/>
        </w:rPr>
      </w:r>
      <w:r/>
    </w:p>
    <w:p>
      <w:pPr>
        <w:pStyle w:val="750"/>
        <w:ind w:firstLine="420"/>
        <w:rPr>
          <w:rFonts w:hint="eastAsia" w:ascii="宋体" w:hAnsi="宋体"/>
          <w:sz w:val="24"/>
          <w:lang w:val="zh-CN"/>
        </w:rPr>
      </w:pPr>
      <w:r>
        <w:rPr>
          <w:rFonts w:hint="eastAsia" w:ascii="宋体" w:hAnsi="宋体"/>
          <w:sz w:val="24"/>
          <w:lang w:val="zh-CN"/>
        </w:rPr>
        <w:t xml:space="preserve">24.1 投标文件审查分为资格审查和符合性审查。</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24.1.1 资格审查。依据法律法规和招标文件规定，由采购人对投标文件中的资格证明文件进行审查，并向评委会反馈审查结论。</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符合性审查。依据招标文件的规定，由评委会从有效性、完整性和对招标文件的响应程度等方面对投标文件进行审查，以确定是否对招标文件的实质性要求作出响应。</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24.1.3 未通过资格审查或符合性审查的投标人，交易中心将通过苏采云系统告知其具体原因，评标结束后不再接受有关询问。</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sz w:val="24"/>
          <w:lang w:val="zh-CN"/>
        </w:rPr>
      </w:r>
      <w:r/>
    </w:p>
    <w:p>
      <w:pPr>
        <w:pStyle w:val="750"/>
        <w:ind w:firstLine="420"/>
        <w:rPr>
          <w:rFonts w:hint="eastAsia" w:ascii="宋体" w:hAnsi="宋体"/>
          <w:sz w:val="24"/>
          <w:lang w:val="zh-CN"/>
        </w:rPr>
      </w:pPr>
      <w:r/>
      <w:bookmarkStart w:id="167" w:name="_Toc513029234"/>
      <w:r/>
      <w:bookmarkStart w:id="168" w:name="_Toc20823306"/>
      <w:r/>
      <w:bookmarkStart w:id="169" w:name="_Toc16938550"/>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rPr>
          <w:rFonts w:hint="eastAsia" w:ascii="宋体" w:hAnsi="宋体"/>
          <w:sz w:val="24"/>
          <w:lang w:val="zh-CN"/>
        </w:rPr>
      </w:r>
      <w:r/>
    </w:p>
    <w:p>
      <w:pPr>
        <w:pStyle w:val="750"/>
        <w:ind w:firstLine="420"/>
        <w:rPr>
          <w:rFonts w:hint="eastAsia" w:ascii="宋体" w:hAnsi="宋体"/>
          <w:sz w:val="24"/>
          <w:szCs w:val="22"/>
          <w:lang w:val="zh-CN"/>
        </w:rPr>
      </w:pPr>
      <w:r>
        <w:rPr>
          <w:rFonts w:hint="eastAsia" w:ascii="宋体" w:hAnsi="宋体"/>
          <w:sz w:val="24"/>
          <w:lang w:val="zh-CN"/>
        </w:rPr>
        <w:t xml:space="preserve">24.7</w:t>
      </w:r>
      <w:r>
        <w:rPr>
          <w:rFonts w:hint="eastAsia" w:ascii="宋体" w:hAnsi="宋体"/>
          <w:sz w:val="24"/>
        </w:rPr>
        <w:t xml:space="preserve"> </w:t>
      </w:r>
      <w:r>
        <w:rPr>
          <w:rFonts w:hint="eastAsia" w:ascii="宋体" w:hAnsi="宋体"/>
          <w:sz w:val="24"/>
          <w:szCs w:val="22"/>
          <w:lang w:val="zh-CN"/>
        </w:rPr>
        <w:t xml:space="preserve">异常低价审查</w:t>
      </w:r>
      <w:r>
        <w:rPr>
          <w:rFonts w:hint="eastAsia" w:ascii="宋体" w:hAnsi="宋体"/>
          <w:sz w:val="24"/>
          <w:szCs w:val="22"/>
          <w:lang w:val="zh-CN"/>
        </w:rPr>
      </w:r>
      <w:r/>
    </w:p>
    <w:p>
      <w:pPr>
        <w:pStyle w:val="75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评标过程中出现下列情形之一的，评委会应当启动异常低价审查程序：</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（1）投标报价低于全部通过符合性审查供应商投标报价平均值</w:t>
      </w:r>
      <w:r>
        <w:rPr>
          <w:rFonts w:hint="eastAsia" w:ascii="宋体" w:hAnsi="宋体"/>
          <w:sz w:val="24"/>
          <w:u w:val="single"/>
        </w:rPr>
        <w:t xml:space="preserve">55</w:t>
      </w:r>
      <w:r>
        <w:rPr>
          <w:rFonts w:hint="eastAsia" w:ascii="宋体" w:hAnsi="宋体"/>
          <w:sz w:val="24"/>
          <w:u w:val="single"/>
          <w:lang w:val="zh-CN"/>
        </w:rPr>
        <w:t xml:space="preserve">%</w:t>
      </w:r>
      <w:r>
        <w:rPr>
          <w:rFonts w:hint="eastAsia" w:ascii="宋体" w:hAnsi="宋体"/>
          <w:sz w:val="24"/>
          <w:lang w:val="zh-CN"/>
        </w:rPr>
        <w:t xml:space="preserve">的，即投标报价&lt;全部通过符合性审查供应商投标报价平均值×</w:t>
      </w:r>
      <w:r>
        <w:rPr>
          <w:rFonts w:hint="eastAsia" w:ascii="宋体" w:hAnsi="宋体"/>
          <w:sz w:val="24"/>
          <w:u w:val="single"/>
        </w:rPr>
        <w:t xml:space="preserve">55</w:t>
      </w:r>
      <w:r>
        <w:rPr>
          <w:rFonts w:hint="eastAsia" w:ascii="宋体" w:hAnsi="宋体"/>
          <w:sz w:val="24"/>
          <w:u w:val="single"/>
          <w:lang w:val="zh-CN"/>
        </w:rPr>
        <w:t xml:space="preserve">%</w:t>
      </w:r>
      <w:r>
        <w:rPr>
          <w:rFonts w:hint="eastAsia" w:ascii="宋体" w:hAnsi="宋体"/>
          <w:sz w:val="24"/>
          <w:lang w:val="zh-CN"/>
        </w:rPr>
        <w:t xml:space="preserve">；</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（2）投标报价低于通过符合性审查的次低报价供应商投标报价</w:t>
      </w:r>
      <w:r>
        <w:rPr>
          <w:rFonts w:hint="eastAsia" w:ascii="宋体" w:hAnsi="宋体"/>
          <w:sz w:val="24"/>
          <w:u w:val="single"/>
          <w:lang w:val="zh-CN"/>
        </w:rPr>
        <w:t xml:space="preserve">5</w:t>
      </w:r>
      <w:r>
        <w:rPr>
          <w:rFonts w:hint="eastAsia" w:ascii="宋体" w:hAnsi="宋体"/>
          <w:sz w:val="24"/>
          <w:u w:val="single"/>
        </w:rPr>
        <w:t xml:space="preserve">5</w:t>
      </w:r>
      <w:r>
        <w:rPr>
          <w:rFonts w:hint="eastAsia" w:ascii="宋体" w:hAnsi="宋体"/>
          <w:sz w:val="24"/>
          <w:u w:val="single"/>
          <w:lang w:val="zh-CN"/>
        </w:rPr>
        <w:t xml:space="preserve">%</w:t>
      </w:r>
      <w:r>
        <w:rPr>
          <w:rFonts w:hint="eastAsia" w:ascii="宋体" w:hAnsi="宋体"/>
          <w:sz w:val="24"/>
          <w:lang w:val="zh-CN"/>
        </w:rPr>
        <w:t xml:space="preserve">的，即投标报价&lt;通过符合性审查的次低报价供应商投标报价×</w:t>
      </w:r>
      <w:r>
        <w:rPr>
          <w:rFonts w:hint="eastAsia" w:ascii="宋体" w:hAnsi="宋体"/>
          <w:sz w:val="24"/>
          <w:u w:val="single"/>
          <w:lang w:val="zh-CN"/>
        </w:rPr>
        <w:t xml:space="preserve">5</w:t>
      </w:r>
      <w:r>
        <w:rPr>
          <w:rFonts w:hint="eastAsia" w:ascii="宋体" w:hAnsi="宋体"/>
          <w:sz w:val="24"/>
          <w:u w:val="single"/>
        </w:rPr>
        <w:t xml:space="preserve">5</w:t>
      </w:r>
      <w:r>
        <w:rPr>
          <w:rFonts w:hint="eastAsia" w:ascii="宋体" w:hAnsi="宋体"/>
          <w:sz w:val="24"/>
          <w:u w:val="single"/>
          <w:lang w:val="zh-CN"/>
        </w:rPr>
        <w:t xml:space="preserve">%</w:t>
      </w:r>
      <w:r>
        <w:rPr>
          <w:rFonts w:hint="eastAsia" w:ascii="宋体" w:hAnsi="宋体"/>
          <w:sz w:val="24"/>
          <w:lang w:val="zh-CN"/>
        </w:rPr>
        <w:t xml:space="preserve">；</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（3）投标报价低于采购项目最高限价</w:t>
      </w:r>
      <w:r>
        <w:rPr>
          <w:rFonts w:hint="eastAsia" w:ascii="宋体" w:hAnsi="宋体"/>
          <w:sz w:val="24"/>
          <w:u w:val="single"/>
        </w:rPr>
        <w:t xml:space="preserve">50</w:t>
      </w:r>
      <w:r>
        <w:rPr>
          <w:rFonts w:hint="eastAsia" w:ascii="宋体" w:hAnsi="宋体"/>
          <w:sz w:val="24"/>
          <w:u w:val="single"/>
          <w:lang w:val="zh-CN"/>
        </w:rPr>
        <w:t xml:space="preserve">%</w:t>
      </w:r>
      <w:r>
        <w:rPr>
          <w:rFonts w:hint="eastAsia" w:ascii="宋体" w:hAnsi="宋体"/>
          <w:sz w:val="24"/>
          <w:lang w:val="zh-CN"/>
        </w:rPr>
        <w:t xml:space="preserve">的，即投标报价&lt;采购项目最高限价×</w:t>
      </w:r>
      <w:r>
        <w:rPr>
          <w:rFonts w:hint="eastAsia" w:ascii="宋体" w:hAnsi="宋体"/>
          <w:sz w:val="24"/>
          <w:u w:val="single"/>
        </w:rPr>
        <w:t xml:space="preserve">50</w:t>
      </w:r>
      <w:r>
        <w:rPr>
          <w:rFonts w:hint="eastAsia" w:ascii="宋体" w:hAnsi="宋体"/>
          <w:sz w:val="24"/>
          <w:u w:val="single"/>
          <w:lang w:val="zh-CN"/>
        </w:rPr>
        <w:t xml:space="preserve">%</w:t>
      </w:r>
      <w:r>
        <w:rPr>
          <w:rFonts w:hint="eastAsia" w:ascii="宋体" w:hAnsi="宋体"/>
          <w:sz w:val="24"/>
          <w:lang w:val="zh-CN"/>
        </w:rPr>
        <w:t xml:space="preserve">；</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（4）评委会基于专业判断，认为供应商报价过低，有可能影响产品质量或者不能诚信履约的其他情形。</w:t>
      </w:r>
      <w:r>
        <w:rPr>
          <w:rFonts w:hint="eastAsia" w:ascii="宋体" w:hAnsi="宋体"/>
          <w:sz w:val="24"/>
          <w:lang w:val="zh-CN"/>
        </w:rPr>
      </w:r>
      <w:r/>
    </w:p>
    <w:p>
      <w:pPr>
        <w:pStyle w:val="750"/>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lang w:val="zh-CN"/>
        </w:rPr>
        <w:t xml:space="preserve">评委会</w:t>
      </w:r>
      <w:r>
        <w:rPr>
          <w:rFonts w:hint="eastAsia" w:ascii="宋体" w:hAnsi="宋体"/>
          <w:sz w:val="24"/>
          <w:szCs w:val="22"/>
          <w:lang w:val="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0" w:name="OLE_LINK2"/>
      <w:r>
        <w:rPr>
          <w:rFonts w:hint="eastAsia" w:ascii="宋体" w:hAnsi="宋体"/>
          <w:sz w:val="24"/>
          <w:szCs w:val="22"/>
          <w:lang w:val="zh-CN"/>
        </w:rPr>
        <w:t xml:space="preserve">供应商已随投标文件一并提交相关书面说明及必要的证明材料的，在评标现场可不再重复提交</w:t>
      </w:r>
      <w:bookmarkEnd w:id="170"/>
      <w:r>
        <w:rPr>
          <w:rFonts w:hint="eastAsia" w:ascii="宋体" w:hAnsi="宋体"/>
          <w:sz w:val="24"/>
          <w:szCs w:val="22"/>
          <w:lang w:val="zh-CN"/>
        </w:rPr>
        <w:t xml:space="preserve">。</w:t>
      </w:r>
      <w:r>
        <w:rPr>
          <w:rFonts w:hint="eastAsia" w:ascii="宋体" w:hAnsi="宋体"/>
          <w:sz w:val="24"/>
          <w:szCs w:val="22"/>
          <w:lang w:val="zh-CN"/>
        </w:rPr>
      </w:r>
      <w:r/>
    </w:p>
    <w:p>
      <w:pPr>
        <w:pStyle w:val="750"/>
        <w:ind w:firstLine="420"/>
        <w:rPr>
          <w:rFonts w:hint="eastAsia" w:ascii="宋体" w:hAnsi="宋体"/>
          <w:sz w:val="24"/>
          <w:szCs w:val="22"/>
          <w:lang w:val="zh-CN"/>
        </w:rPr>
      </w:pPr>
      <w:r>
        <w:rPr>
          <w:rFonts w:hint="eastAsia" w:ascii="宋体" w:hAnsi="宋体"/>
          <w:sz w:val="24"/>
          <w:lang w:val="zh-CN"/>
        </w:rPr>
        <w:t xml:space="preserve">评委会</w:t>
      </w:r>
      <w:r>
        <w:rPr>
          <w:rFonts w:hint="eastAsia" w:ascii="宋体" w:hAnsi="宋体"/>
          <w:sz w:val="24"/>
          <w:szCs w:val="22"/>
          <w:lang w:val="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应当将其作为无效投标处理。</w:t>
      </w:r>
      <w:r>
        <w:rPr>
          <w:rFonts w:hint="eastAsia" w:ascii="宋体" w:hAnsi="宋体"/>
          <w:sz w:val="24"/>
          <w:szCs w:val="22"/>
          <w:lang w:val="zh-CN"/>
        </w:rPr>
      </w:r>
      <w:r/>
    </w:p>
    <w:p>
      <w:pPr>
        <w:pStyle w:val="754"/>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7"/>
      <w:r/>
      <w:bookmarkEnd w:id="168"/>
      <w:r/>
      <w:bookmarkEnd w:id="169"/>
      <w:r>
        <w:rPr>
          <w:rFonts w:hint="eastAsia" w:ascii="方正楷体_GBK" w:hAnsi="方正楷体_GBK" w:eastAsia="方正楷体_GBK" w:cs="方正楷体_GBK"/>
        </w:rPr>
        <w:t xml:space="preserve">5.无效投标和废标</w:t>
      </w:r>
      <w:r>
        <w:rPr>
          <w:rFonts w:hint="eastAsia" w:ascii="方正楷体_GBK" w:hAnsi="方正楷体_GBK" w:eastAsia="方正楷体_GBK" w:cs="方正楷体_GBK"/>
        </w:rPr>
      </w:r>
      <w:r/>
    </w:p>
    <w:p>
      <w:pPr>
        <w:pStyle w:val="750"/>
        <w:ind w:firstLine="420"/>
        <w:rPr>
          <w:rFonts w:hint="eastAsia" w:ascii="宋体" w:hAnsi="宋体"/>
          <w:sz w:val="24"/>
          <w:lang w:val="zh-CN"/>
        </w:rPr>
      </w:pPr>
      <w:r/>
      <w:bookmarkStart w:id="171" w:name="_Toc16938551"/>
      <w:r/>
      <w:bookmarkStart w:id="172" w:name="_Toc513029235"/>
      <w:r/>
      <w:bookmarkStart w:id="173" w:name="_Toc20823307"/>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无效投标情形</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按照本招标文件规定对投标人进行异常低价审查后，认为投标人不能证明其报价合理性的。</w:t>
      </w:r>
      <w:r>
        <w:rPr>
          <w:rFonts w:hint="eastAsia" w:ascii="宋体" w:hAnsi="宋体"/>
          <w:sz w:val="24"/>
          <w:lang w:val="zh-CN"/>
        </w:rPr>
      </w:r>
      <w:r/>
    </w:p>
    <w:p>
      <w:pPr>
        <w:pStyle w:val="750"/>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1</w:t>
      </w:r>
      <w:r>
        <w:rPr>
          <w:rFonts w:hint="eastAsia" w:ascii="宋体" w:hAnsi="宋体"/>
          <w:sz w:val="24"/>
          <w:lang w:val="zh-CN"/>
        </w:rPr>
        <w:t xml:space="preserve">投标文件未按照招标文件要求加盖电子公章。</w:t>
      </w:r>
      <w:r>
        <w:rPr>
          <w:rFonts w:hint="eastAsia" w:ascii="宋体" w:hAnsi="宋体"/>
          <w:sz w:val="24"/>
        </w:rPr>
      </w:r>
      <w:r/>
    </w:p>
    <w:p>
      <w:pPr>
        <w:pStyle w:val="75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废标情形</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rPr>
          <w:rFonts w:hint="eastAsia" w:ascii="宋体" w:hAnsi="宋体"/>
          <w:sz w:val="24"/>
          <w:lang w:val="zh-CN"/>
        </w:rPr>
      </w:r>
      <w:r/>
    </w:p>
    <w:p>
      <w:pPr>
        <w:pStyle w:val="750"/>
        <w:ind w:firstLine="422"/>
        <w:rPr>
          <w:rFonts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r>
        <w:rPr>
          <w:rFonts w:ascii="宋体" w:hAnsi="宋体"/>
          <w:b/>
          <w:bCs/>
          <w:sz w:val="24"/>
        </w:rPr>
      </w:r>
      <w:r/>
    </w:p>
    <w:p>
      <w:pPr>
        <w:pStyle w:val="753"/>
        <w:ind w:firstLine="465"/>
        <w:spacing w:before="120" w:after="120"/>
        <w:rPr>
          <w:rFonts w:hint="eastAsia" w:ascii="方正黑体_GBK" w:hAnsi="方正黑体_GBK" w:eastAsia="方正黑体_GBK" w:cs="方正黑体_GBK"/>
        </w:rPr>
      </w:pPr>
      <w:r/>
      <w:bookmarkEnd w:id="135"/>
      <w:r/>
      <w:bookmarkEnd w:id="136"/>
      <w:r/>
      <w:bookmarkEnd w:id="137"/>
      <w:r/>
      <w:bookmarkEnd w:id="171"/>
      <w:r/>
      <w:bookmarkEnd w:id="172"/>
      <w:r/>
      <w:bookmarkEnd w:id="173"/>
      <w:r/>
      <w:bookmarkStart w:id="174" w:name="_Toc120614219"/>
      <w:r>
        <w:rPr>
          <w:rFonts w:hint="eastAsia" w:ascii="方正黑体_GBK" w:hAnsi="方正黑体_GBK" w:eastAsia="方正黑体_GBK" w:cs="方正黑体_GBK"/>
        </w:rPr>
        <w:t xml:space="preserve">六、定标</w:t>
      </w:r>
      <w:bookmarkEnd w:id="174"/>
      <w:r>
        <w:rPr>
          <w:rFonts w:hint="eastAsia" w:ascii="方正黑体_GBK" w:hAnsi="方正黑体_GBK" w:eastAsia="方正黑体_GBK" w:cs="方正黑体_GBK"/>
        </w:rPr>
      </w:r>
      <w:r/>
    </w:p>
    <w:p>
      <w:pPr>
        <w:pStyle w:val="754"/>
        <w:ind w:firstLine="390"/>
        <w:spacing w:before="0" w:after="0"/>
        <w:rPr>
          <w:rFonts w:hint="eastAsia" w:ascii="方正楷体_GBK" w:hAnsi="方正楷体_GBK" w:eastAsia="方正楷体_GBK" w:cs="方正楷体_GBK"/>
        </w:rPr>
      </w:pPr>
      <w:r/>
      <w:bookmarkStart w:id="175" w:name="_Toc16938554"/>
      <w:r/>
      <w:bookmarkStart w:id="176" w:name="_Toc20823310"/>
      <w:r/>
      <w:bookmarkStart w:id="177" w:name="_Toc513029238"/>
      <w:r>
        <w:rPr>
          <w:rFonts w:hint="eastAsia" w:ascii="方正楷体_GBK" w:hAnsi="方正楷体_GBK" w:eastAsia="方正楷体_GBK" w:cs="方正楷体_GBK"/>
        </w:rPr>
        <w:t xml:space="preserve">2</w:t>
      </w:r>
      <w:bookmarkEnd w:id="177"/>
      <w:r>
        <w:rPr>
          <w:rFonts w:hint="eastAsia" w:ascii="方正楷体_GBK" w:hAnsi="方正楷体_GBK" w:eastAsia="方正楷体_GBK" w:cs="方正楷体_GBK"/>
        </w:rPr>
        <w:t xml:space="preserve">6.确定</w:t>
      </w:r>
      <w:bookmarkEnd w:id="175"/>
      <w:r/>
      <w:bookmarkEnd w:id="176"/>
      <w:r>
        <w:rPr>
          <w:rFonts w:hint="eastAsia" w:ascii="方正楷体_GBK" w:hAnsi="方正楷体_GBK" w:eastAsia="方正楷体_GBK" w:cs="方正楷体_GBK"/>
        </w:rPr>
        <w:t xml:space="preserve">中标单位</w:t>
      </w:r>
      <w:r>
        <w:rPr>
          <w:rFonts w:hint="eastAsia" w:ascii="方正楷体_GBK" w:hAnsi="方正楷体_GBK" w:eastAsia="方正楷体_GBK" w:cs="方正楷体_GBK"/>
        </w:rPr>
      </w:r>
      <w:r/>
    </w:p>
    <w:p>
      <w:pPr>
        <w:pStyle w:val="75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rPr>
          <w:rFonts w:hint="eastAsia" w:ascii="宋体" w:hAnsi="宋体"/>
          <w:sz w:val="24"/>
          <w:lang w:val="zh-CN"/>
        </w:rPr>
      </w:r>
      <w:r/>
    </w:p>
    <w:p>
      <w:pPr>
        <w:pStyle w:val="750"/>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rPr>
          <w:rFonts w:hint="eastAsia" w:ascii="宋体" w:hAnsi="宋体"/>
          <w:b/>
          <w:bCs/>
          <w:sz w:val="24"/>
          <w:lang w:val="zh-CN"/>
        </w:rPr>
      </w:r>
      <w:r/>
    </w:p>
    <w:p>
      <w:pPr>
        <w:pStyle w:val="750"/>
        <w:ind w:firstLine="420"/>
        <w:rPr>
          <w:rFonts w:hint="eastAsia" w:ascii="宋体" w:hAnsi="宋体"/>
          <w:sz w:val="24"/>
          <w:lang w:val="zh-CN"/>
        </w:rPr>
      </w:pPr>
      <w:r>
        <w:rPr>
          <w:rFonts w:hint="eastAsia" w:ascii="宋体" w:hAnsi="宋体"/>
          <w:sz w:val="24"/>
          <w:lang w:val="zh-CN"/>
        </w:rPr>
        <w:t xml:space="preserve">26.4.1 提供虚假材料谋取中标。</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26.4.2 向评审专家、采购人或交易中心工作人员行贿或者提供其他不正当利益。</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26.4.3 与其他供应商、评审专家、采购人或交易中心工作人员恶意串通。</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26.4.4 属于本文件规定的无效投标情形，但在评标过程中未被评委会发现。</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26.4.5 采取不正当手段诋毁、排挤其他供应商。</w:t>
      </w:r>
      <w:r>
        <w:rPr>
          <w:rFonts w:hint="eastAsia" w:ascii="宋体" w:hAnsi="宋体"/>
          <w:sz w:val="24"/>
          <w:lang w:val="zh-CN"/>
        </w:rPr>
      </w:r>
      <w:r/>
    </w:p>
    <w:p>
      <w:pPr>
        <w:pStyle w:val="750"/>
        <w:ind w:firstLine="420"/>
        <w:rPr>
          <w:rFonts w:hint="eastAsia" w:ascii="宋体" w:hAnsi="宋体"/>
          <w:b/>
          <w:bCs/>
          <w:sz w:val="24"/>
          <w:lang w:val="zh-CN"/>
        </w:rPr>
      </w:pPr>
      <w:r/>
      <w:bookmarkStart w:id="178"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rPr>
          <w:rFonts w:hint="eastAsia" w:ascii="宋体" w:hAnsi="宋体"/>
          <w:b/>
          <w:bCs/>
          <w:sz w:val="24"/>
          <w:lang w:val="zh-CN"/>
        </w:rPr>
      </w:r>
      <w:r/>
    </w:p>
    <w:p>
      <w:pPr>
        <w:pStyle w:val="75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rPr>
          <w:rFonts w:hint="eastAsia" w:ascii="宋体" w:hAnsi="宋体"/>
          <w:sz w:val="24"/>
          <w:lang w:val="zh-CN"/>
        </w:rPr>
      </w:r>
      <w:r/>
    </w:p>
    <w:p>
      <w:pPr>
        <w:pStyle w:val="754"/>
        <w:ind w:firstLine="390"/>
        <w:spacing w:before="0" w:after="0"/>
        <w:rPr>
          <w:rFonts w:hint="eastAsia" w:ascii="方正楷体_GBK" w:hAnsi="方正楷体_GBK" w:eastAsia="方正楷体_GBK" w:cs="方正楷体_GBK"/>
        </w:rPr>
      </w:pPr>
      <w:r/>
      <w:bookmarkEnd w:id="178"/>
      <w:r>
        <w:rPr>
          <w:rFonts w:hint="eastAsia" w:ascii="方正楷体_GBK" w:hAnsi="方正楷体_GBK" w:eastAsia="方正楷体_GBK" w:cs="方正楷体_GBK"/>
        </w:rPr>
        <w:t xml:space="preserve">27.中标通知书</w:t>
      </w:r>
      <w:r>
        <w:rPr>
          <w:rFonts w:hint="eastAsia" w:ascii="方正楷体_GBK" w:hAnsi="方正楷体_GBK" w:eastAsia="方正楷体_GBK" w:cs="方正楷体_GBK"/>
        </w:rPr>
      </w:r>
      <w:r/>
    </w:p>
    <w:p>
      <w:pPr>
        <w:pStyle w:val="75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sz w:val="24"/>
          <w:lang w:val="zh-CN"/>
        </w:rPr>
      </w:r>
      <w:r/>
    </w:p>
    <w:p>
      <w:pPr>
        <w:pStyle w:val="753"/>
        <w:ind w:firstLine="465"/>
        <w:spacing w:before="120" w:after="120"/>
        <w:rPr>
          <w:rFonts w:hint="eastAsia" w:ascii="方正黑体_GBK" w:hAnsi="方正黑体_GBK" w:eastAsia="方正黑体_GBK" w:cs="方正黑体_GBK"/>
        </w:rPr>
      </w:pPr>
      <w:r/>
      <w:bookmarkStart w:id="179" w:name="_Toc120614220"/>
      <w:r/>
      <w:bookmarkStart w:id="180" w:name="_Toc20823308"/>
      <w:r/>
      <w:bookmarkStart w:id="181" w:name="_Toc513029236"/>
      <w:r/>
      <w:bookmarkStart w:id="182" w:name="_Toc16938552"/>
      <w:r>
        <w:rPr>
          <w:rFonts w:hint="eastAsia" w:ascii="方正黑体_GBK" w:hAnsi="方正黑体_GBK" w:eastAsia="方正黑体_GBK" w:cs="方正黑体_GBK"/>
        </w:rPr>
        <w:t xml:space="preserve">七、授予合同</w:t>
      </w:r>
      <w:bookmarkEnd w:id="179"/>
      <w:r>
        <w:rPr>
          <w:rFonts w:hint="eastAsia" w:ascii="方正黑体_GBK" w:hAnsi="方正黑体_GBK" w:eastAsia="方正黑体_GBK" w:cs="方正黑体_GBK"/>
        </w:rPr>
      </w:r>
      <w:r/>
    </w:p>
    <w:p>
      <w:pPr>
        <w:pStyle w:val="754"/>
        <w:ind w:firstLine="390"/>
        <w:spacing w:before="0" w:after="0"/>
        <w:rPr>
          <w:rFonts w:hint="eastAsia" w:ascii="方正楷体_GBK" w:hAnsi="方正楷体_GBK" w:eastAsia="方正楷体_GBK" w:cs="方正楷体_GBK"/>
        </w:rPr>
      </w:pPr>
      <w:r/>
      <w:bookmarkEnd w:id="180"/>
      <w:r/>
      <w:bookmarkEnd w:id="181"/>
      <w:r/>
      <w:bookmarkEnd w:id="182"/>
      <w:r>
        <w:rPr>
          <w:rFonts w:hint="eastAsia" w:ascii="方正楷体_GBK" w:hAnsi="方正楷体_GBK" w:eastAsia="方正楷体_GBK" w:cs="方正楷体_GBK"/>
        </w:rPr>
        <w:t xml:space="preserve">28.签订合同</w:t>
      </w:r>
      <w:r>
        <w:rPr>
          <w:rFonts w:hint="eastAsia" w:ascii="方正楷体_GBK" w:hAnsi="方正楷体_GBK" w:eastAsia="方正楷体_GBK" w:cs="方正楷体_GBK"/>
        </w:rPr>
      </w:r>
      <w:r/>
    </w:p>
    <w:p>
      <w:pPr>
        <w:pStyle w:val="750"/>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.l</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rPr>
          <w:rFonts w:hint="eastAsia" w:ascii="宋体" w:hAnsi="宋体"/>
          <w:sz w:val="24"/>
        </w:rPr>
      </w:r>
      <w:r/>
    </w:p>
    <w:p>
      <w:pPr>
        <w:pStyle w:val="750"/>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.2 招标文件、中标人的投标文件及招标过程中有关澄清、承诺文件均作为合同附件。</w:t>
      </w:r>
      <w:r>
        <w:rPr>
          <w:rFonts w:hint="eastAsia" w:ascii="宋体" w:hAnsi="宋体"/>
          <w:sz w:val="24"/>
        </w:rPr>
      </w:r>
      <w:r/>
    </w:p>
    <w:p>
      <w:pPr>
        <w:pStyle w:val="750"/>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sz w:val="24"/>
        </w:rPr>
      </w:r>
      <w:r/>
    </w:p>
    <w:p>
      <w:pPr>
        <w:pStyle w:val="750"/>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.4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rPr>
          <w:rFonts w:hint="eastAsia" w:ascii="宋体" w:hAnsi="宋体"/>
          <w:sz w:val="24"/>
        </w:rPr>
      </w:r>
      <w:r/>
    </w:p>
    <w:p>
      <w:pPr>
        <w:pStyle w:val="754"/>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rPr>
          <w:rFonts w:hint="eastAsia" w:ascii="方正楷体_GBK" w:hAnsi="方正楷体_GBK" w:eastAsia="方正楷体_GBK" w:cs="方正楷体_GBK"/>
        </w:rPr>
      </w:r>
      <w:r/>
    </w:p>
    <w:p>
      <w:pPr>
        <w:pStyle w:val="750"/>
        <w:ind w:firstLine="420"/>
        <w:rPr>
          <w:rFonts w:hint="eastAsia" w:ascii="宋体" w:hAnsi="宋体"/>
          <w:sz w:val="24"/>
        </w:rPr>
      </w:pPr>
      <w:r>
        <w:rPr>
          <w:rFonts w:hint="eastAsia" w:ascii="宋体" w:hAnsi="宋体"/>
          <w:sz w:val="24"/>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sz w:val="24"/>
        </w:rPr>
      </w:r>
      <w:r/>
    </w:p>
    <w:p>
      <w:pPr>
        <w:pStyle w:val="754"/>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rPr>
          <w:rFonts w:hint="eastAsia" w:ascii="方正楷体_GBK" w:hAnsi="方正楷体_GBK" w:eastAsia="方正楷体_GBK" w:cs="方正楷体_GBK"/>
        </w:rPr>
      </w:r>
      <w:r/>
    </w:p>
    <w:p>
      <w:pPr>
        <w:pStyle w:val="750"/>
        <w:ind w:firstLine="420"/>
        <w:rPr>
          <w:rFonts w:hint="eastAsia" w:ascii="宋体" w:hAnsi="宋体"/>
          <w:sz w:val="24"/>
          <w:lang w:val="zh-CN"/>
        </w:rPr>
      </w:pPr>
      <w:r>
        <w:rPr>
          <w:rFonts w:hint="eastAsia" w:ascii="宋体" w:hAnsi="宋体"/>
          <w:sz w:val="24"/>
          <w:lang w:val="zh-CN"/>
        </w:rPr>
        <w:t xml:space="preserve">30.1 中标供应商可通过南京市公共资源交易平台网站“小企业融资平台”，选择相应的金融机构办理融资贷款。</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rPr>
          <w:rFonts w:hint="eastAsia" w:ascii="宋体" w:hAnsi="宋体"/>
          <w:sz w:val="24"/>
          <w:lang w:val="zh-CN"/>
        </w:rPr>
      </w:r>
      <w:r/>
    </w:p>
    <w:p>
      <w:pPr>
        <w:pStyle w:val="753"/>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八、质疑</w:t>
      </w:r>
      <w:r>
        <w:rPr>
          <w:rFonts w:hint="eastAsia" w:ascii="方正黑体_GBK" w:hAnsi="方正黑体_GBK" w:eastAsia="方正黑体_GBK" w:cs="方正黑体_GBK"/>
        </w:rPr>
      </w:r>
      <w:r/>
    </w:p>
    <w:p>
      <w:pPr>
        <w:pStyle w:val="750"/>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rPr>
          <w:rFonts w:hint="eastAsia" w:ascii="宋体" w:hAnsi="宋体"/>
          <w:sz w:val="24"/>
          <w:lang w:val="zh-CN"/>
        </w:rPr>
      </w:r>
      <w:r/>
    </w:p>
    <w:p>
      <w:pPr>
        <w:pStyle w:val="750"/>
        <w:ind w:firstLine="420"/>
        <w:rPr>
          <w:rFonts w:hint="eastAsia"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w:t>
      </w:r>
      <w:r>
        <w:rPr>
          <w:rFonts w:hint="eastAsia" w:ascii="宋体" w:hAnsi="宋体"/>
          <w:b/>
          <w:bCs/>
          <w:sz w:val="24"/>
          <w:szCs w:val="22"/>
        </w:rPr>
        <w:t xml:space="preserve">由采购人负责答复的质疑，采购人将《质疑函》《质疑答复函》抄送交易中心。</w:t>
      </w:r>
      <w:r>
        <w:rPr>
          <w:rFonts w:hint="eastAsia" w:ascii="宋体" w:hAnsi="宋体"/>
          <w:b/>
          <w:bCs/>
          <w:sz w:val="24"/>
          <w:lang w:val="zh-CN"/>
        </w:rPr>
      </w:r>
      <w:r/>
    </w:p>
    <w:p>
      <w:pPr>
        <w:pStyle w:val="75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lang w:val="zh-CN"/>
        </w:rPr>
      </w:r>
      <w:r/>
    </w:p>
    <w:p>
      <w:pPr>
        <w:pStyle w:val="750"/>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sz w:val="24"/>
          <w:lang w:val="zh-CN"/>
        </w:rPr>
      </w:r>
      <w:r/>
    </w:p>
    <w:p>
      <w:pPr>
        <w:pStyle w:val="753"/>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九、政策功能落实</w:t>
      </w:r>
      <w:r>
        <w:rPr>
          <w:rFonts w:ascii="方正黑体_GBK" w:hAnsi="方正黑体_GBK" w:eastAsia="方正黑体_GBK" w:cs="方正黑体_GBK"/>
        </w:rPr>
      </w:r>
      <w:r/>
    </w:p>
    <w:p>
      <w:pPr>
        <w:pStyle w:val="754"/>
        <w:ind w:firstLine="420"/>
        <w:spacing w:before="0" w:after="0"/>
        <w:rPr>
          <w:rFonts w:hint="eastAsia" w:ascii="方正楷体_GBK" w:hAnsi="方正楷体_GBK" w:eastAsia="方正楷体_GBK" w:cs="方正楷体_GBK"/>
          <w:sz w:val="28"/>
          <w:lang w:val="zh-CN"/>
        </w:rPr>
      </w:pPr>
      <w:r>
        <w:rPr>
          <w:rFonts w:hint="eastAsia" w:ascii="方正楷体_GBK" w:hAnsi="方正楷体_GBK" w:eastAsia="方正楷体_GBK" w:cs="方正楷体_GBK"/>
          <w:sz w:val="28"/>
          <w:lang w:val="zh-CN"/>
        </w:rPr>
        <w:t xml:space="preserve">38.促进中小企业发展</w:t>
      </w:r>
      <w:r>
        <w:rPr>
          <w:rFonts w:hint="eastAsia" w:ascii="方正楷体_GBK" w:hAnsi="方正楷体_GBK" w:eastAsia="方正楷体_GBK" w:cs="方正楷体_GBK"/>
          <w:sz w:val="28"/>
          <w:lang w:val="zh-CN"/>
        </w:rPr>
      </w:r>
      <w:r/>
    </w:p>
    <w:p>
      <w:pPr>
        <w:pStyle w:val="750"/>
        <w:ind w:firstLine="420"/>
        <w:rPr>
          <w:rFonts w:hint="eastAsia" w:ascii="宋体" w:hAnsi="宋体"/>
          <w:sz w:val="24"/>
        </w:rPr>
      </w:pPr>
      <w:r>
        <w:rPr>
          <w:rFonts w:hint="eastAsia" w:ascii="宋体" w:hAnsi="宋体"/>
          <w:sz w:val="24"/>
        </w:rPr>
        <w:t xml:space="preserve">38.1 本项目服务由中小企业承接的，投标供应商享受中小企业扶持政策。</w:t>
      </w:r>
      <w:r>
        <w:rPr>
          <w:rFonts w:hint="eastAsia" w:ascii="宋体" w:hAnsi="宋体"/>
          <w:sz w:val="24"/>
        </w:rPr>
      </w:r>
      <w:r/>
    </w:p>
    <w:p>
      <w:pPr>
        <w:pStyle w:val="750"/>
        <w:ind w:firstLine="420"/>
        <w:rPr>
          <w:rFonts w:hint="eastAsia" w:ascii="宋体" w:hAnsi="宋体"/>
          <w:sz w:val="24"/>
        </w:rPr>
      </w:pPr>
      <w:r>
        <w:rPr>
          <w:rFonts w:hint="eastAsia" w:ascii="宋体" w:hAnsi="宋体"/>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rPr>
      </w:r>
      <w:r/>
    </w:p>
    <w:p>
      <w:pPr>
        <w:pStyle w:val="750"/>
        <w:ind w:firstLine="420"/>
        <w:rPr>
          <w:rFonts w:hint="eastAsia" w:ascii="宋体" w:hAnsi="宋体"/>
          <w:sz w:val="24"/>
          <w:lang w:val="zh-CN"/>
        </w:rPr>
      </w:pPr>
      <w:r>
        <w:rPr>
          <w:rFonts w:hint="eastAsia" w:ascii="宋体" w:hAnsi="宋体"/>
          <w:sz w:val="24"/>
        </w:rPr>
        <w:t xml:space="preserve">38.3 中小企业参加政府采购活动，应当出具《中小企业声明函》，否则不享受相关中小企业支持政策。</w:t>
      </w:r>
      <w:r>
        <w:rPr>
          <w:rFonts w:hint="eastAsia" w:ascii="宋体" w:hAnsi="宋体"/>
          <w:sz w:val="24"/>
          <w:szCs w:val="22"/>
          <w:lang w:val="zh-CN"/>
        </w:rPr>
        <w:t xml:space="preserve">评审委员会评审中发现供应商提供的</w:t>
      </w:r>
      <w:r>
        <w:rPr>
          <w:rFonts w:hint="eastAsia" w:ascii="宋体" w:hAnsi="宋体"/>
          <w:sz w:val="24"/>
          <w:lang w:val="zh-CN"/>
        </w:rPr>
        <w:t xml:space="preserve">《中小企业声明函》</w:t>
      </w:r>
      <w:r>
        <w:rPr>
          <w:rFonts w:hint="eastAsia" w:ascii="宋体" w:hAnsi="宋体"/>
          <w:sz w:val="24"/>
          <w:szCs w:val="22"/>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sz w:val="24"/>
          <w:lang w:val="zh-CN"/>
        </w:rPr>
      </w:r>
      <w:r/>
    </w:p>
    <w:p>
      <w:pPr>
        <w:pStyle w:val="750"/>
        <w:ind w:firstLine="420"/>
        <w:rPr>
          <w:rFonts w:hint="eastAsia" w:ascii="宋体" w:hAnsi="宋体"/>
          <w:sz w:val="24"/>
        </w:rPr>
      </w:pPr>
      <w:r>
        <w:rPr>
          <w:rFonts w:hint="eastAsia" w:ascii="宋体" w:hAnsi="宋体"/>
          <w:sz w:val="24"/>
        </w:rPr>
        <w:t xml:space="preserve">38.4 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750"/>
        <w:ind w:firstLine="420"/>
        <w:rPr>
          <w:rFonts w:hint="eastAsia" w:ascii="宋体" w:hAnsi="宋体"/>
          <w:sz w:val="24"/>
        </w:rPr>
      </w:pPr>
      <w:r>
        <w:rPr>
          <w:rFonts w:hint="eastAsia" w:ascii="宋体" w:hAnsi="宋体"/>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sz w:val="24"/>
        </w:rPr>
      </w:r>
      <w:r/>
    </w:p>
    <w:p>
      <w:pPr>
        <w:pStyle w:val="750"/>
        <w:ind w:firstLine="420"/>
        <w:rPr>
          <w:rFonts w:hint="eastAsia" w:ascii="宋体" w:hAnsi="宋体"/>
          <w:sz w:val="24"/>
        </w:rPr>
      </w:pPr>
      <w:r>
        <w:rPr>
          <w:rFonts w:hint="eastAsia" w:ascii="宋体" w:hAnsi="宋体"/>
          <w:sz w:val="24"/>
        </w:rPr>
        <w:t xml:space="preserve">38.6 残疾人福利性单位视同小型、微型企业。按照《关于促进残疾人就业政府采购政策的通知》（财库〔2017〕141号）规定，残疾人福利单位需提供《残疾人福利性单位声明函》。</w:t>
      </w:r>
      <w:r>
        <w:rPr>
          <w:rFonts w:hint="eastAsia" w:ascii="宋体" w:hAnsi="宋体"/>
          <w:sz w:val="24"/>
        </w:rPr>
      </w:r>
      <w:r/>
    </w:p>
    <w:p>
      <w:pPr>
        <w:pStyle w:val="750"/>
        <w:rPr>
          <w:rFonts w:hint="eastAsia" w:ascii="宋体" w:hAnsi="宋体"/>
          <w:sz w:val="24"/>
          <w:lang w:val="zh-CN"/>
        </w:rPr>
      </w:pPr>
      <w:r>
        <w:rPr>
          <w:rFonts w:hint="eastAsia" w:ascii="宋体" w:hAnsi="宋体"/>
          <w:sz w:val="24"/>
          <w:lang w:val="zh-CN"/>
        </w:rPr>
      </w:r>
      <w:r/>
    </w:p>
    <w:p>
      <w:pPr>
        <w:pStyle w:val="811"/>
        <w:rPr>
          <w:rFonts w:hint="eastAsia" w:ascii="宋体" w:hAnsi="宋体" w:eastAsia="宋体" w:cs="Times New Roman"/>
          <w:sz w:val="24"/>
        </w:rPr>
      </w:pPr>
      <w:r>
        <w:rPr>
          <w:rFonts w:hint="eastAsia" w:ascii="宋体" w:hAnsi="宋体" w:eastAsia="宋体" w:cs="Times New Roman"/>
          <w:sz w:val="24"/>
        </w:rPr>
      </w:r>
      <w:r/>
    </w:p>
    <w:p>
      <w:pPr>
        <w:pStyle w:val="750"/>
        <w:rPr>
          <w:rFonts w:hint="eastAsia" w:ascii="宋体" w:hAnsi="宋体"/>
          <w:sz w:val="24"/>
          <w:lang w:val="zh-CN"/>
        </w:rPr>
      </w:pPr>
      <w:r>
        <w:rPr>
          <w:rFonts w:hint="eastAsia" w:ascii="宋体" w:hAnsi="宋体"/>
          <w:sz w:val="24"/>
          <w:lang w:val="zh-CN"/>
        </w:rPr>
      </w:r>
      <w:r/>
    </w:p>
    <w:p>
      <w:pPr>
        <w:pStyle w:val="811"/>
        <w:rPr>
          <w:rFonts w:hint="eastAsia" w:ascii="宋体" w:hAnsi="宋体" w:eastAsia="宋体" w:cs="Times New Roman"/>
          <w:sz w:val="24"/>
        </w:rPr>
      </w:pPr>
      <w:r>
        <w:rPr>
          <w:rFonts w:hint="eastAsia" w:ascii="宋体" w:hAnsi="宋体" w:eastAsia="宋体" w:cs="Times New Roman"/>
          <w:sz w:val="24"/>
        </w:rPr>
      </w:r>
      <w:r/>
    </w:p>
    <w:p>
      <w:pPr>
        <w:pStyle w:val="750"/>
        <w:rPr>
          <w:rFonts w:hint="eastAsia" w:ascii="宋体" w:hAnsi="宋体"/>
          <w:sz w:val="24"/>
          <w:lang w:val="zh-CN"/>
        </w:rPr>
      </w:pPr>
      <w:r>
        <w:rPr>
          <w:rFonts w:hint="eastAsia" w:ascii="宋体" w:hAnsi="宋体"/>
          <w:sz w:val="24"/>
          <w:lang w:val="zh-CN"/>
        </w:rPr>
      </w:r>
      <w:r/>
    </w:p>
    <w:p>
      <w:pPr>
        <w:pStyle w:val="811"/>
        <w:rPr>
          <w:rFonts w:hint="eastAsia" w:ascii="宋体" w:hAnsi="宋体" w:eastAsia="宋体" w:cs="Times New Roman"/>
          <w:sz w:val="24"/>
        </w:rPr>
      </w:pPr>
      <w:r>
        <w:rPr>
          <w:rFonts w:hint="eastAsia" w:ascii="宋体" w:hAnsi="宋体" w:eastAsia="宋体" w:cs="Times New Roman"/>
          <w:sz w:val="24"/>
        </w:rPr>
      </w:r>
      <w:r/>
    </w:p>
    <w:p>
      <w:pPr>
        <w:pStyle w:val="750"/>
        <w:rPr>
          <w:rFonts w:hint="eastAsia" w:ascii="宋体" w:hAnsi="宋体"/>
          <w:sz w:val="24"/>
          <w:lang w:val="zh-CN"/>
        </w:rPr>
      </w:pPr>
      <w:r>
        <w:rPr>
          <w:rFonts w:hint="eastAsia" w:ascii="宋体" w:hAnsi="宋体"/>
          <w:sz w:val="24"/>
          <w:lang w:val="zh-CN"/>
        </w:rPr>
      </w:r>
      <w:r/>
    </w:p>
    <w:p>
      <w:pPr>
        <w:pStyle w:val="811"/>
        <w:rPr>
          <w:rFonts w:hint="eastAsia" w:ascii="宋体" w:hAnsi="宋体" w:eastAsia="宋体" w:cs="Times New Roman"/>
          <w:sz w:val="24"/>
        </w:rPr>
      </w:pPr>
      <w:r>
        <w:rPr>
          <w:rFonts w:hint="eastAsia" w:ascii="宋体" w:hAnsi="宋体" w:eastAsia="宋体" w:cs="Times New Roman"/>
          <w:sz w:val="24"/>
        </w:rPr>
      </w:r>
      <w:r/>
    </w:p>
    <w:p>
      <w:pPr>
        <w:pStyle w:val="750"/>
        <w:rPr>
          <w:rFonts w:hint="eastAsia" w:ascii="宋体" w:hAnsi="宋体"/>
          <w:sz w:val="24"/>
          <w:lang w:val="zh-CN"/>
        </w:rPr>
      </w:pPr>
      <w:r>
        <w:rPr>
          <w:rFonts w:hint="eastAsia" w:ascii="宋体" w:hAnsi="宋体"/>
          <w:sz w:val="24"/>
          <w:lang w:val="zh-CN"/>
        </w:rPr>
      </w:r>
      <w:r/>
    </w:p>
    <w:p>
      <w:pPr>
        <w:pStyle w:val="811"/>
        <w:rPr>
          <w:rFonts w:hint="eastAsia" w:ascii="宋体" w:hAnsi="宋体" w:eastAsia="宋体" w:cs="Times New Roman"/>
          <w:sz w:val="24"/>
        </w:rPr>
      </w:pPr>
      <w:r>
        <w:rPr>
          <w:rFonts w:hint="eastAsia" w:ascii="宋体" w:hAnsi="宋体" w:eastAsia="宋体" w:cs="Times New Roman"/>
          <w:sz w:val="24"/>
        </w:rPr>
      </w:r>
      <w:r/>
    </w:p>
    <w:p>
      <w:pPr>
        <w:pStyle w:val="750"/>
        <w:rPr>
          <w:rFonts w:hint="eastAsia" w:ascii="宋体" w:hAnsi="宋体"/>
          <w:sz w:val="24"/>
          <w:lang w:val="zh-CN"/>
        </w:rPr>
      </w:pPr>
      <w:r>
        <w:rPr>
          <w:rFonts w:hint="eastAsia" w:ascii="宋体" w:hAnsi="宋体"/>
          <w:sz w:val="24"/>
          <w:lang w:val="zh-CN"/>
        </w:rPr>
      </w:r>
      <w:r/>
    </w:p>
    <w:p>
      <w:pPr>
        <w:pStyle w:val="811"/>
        <w:rPr>
          <w:rFonts w:hint="eastAsia"/>
        </w:rPr>
      </w:pPr>
      <w:r>
        <w:rPr>
          <w:rFonts w:hint="eastAsia"/>
        </w:rPr>
      </w:r>
      <w:r/>
    </w:p>
    <w:p>
      <w:pPr>
        <w:pStyle w:val="750"/>
        <w:ind w:firstLine="422"/>
        <w:spacing w:line="252" w:lineRule="auto"/>
        <w:rPr>
          <w:rFonts w:hint="eastAsia" w:ascii="宋体" w:hAnsi="宋体"/>
          <w:b/>
          <w:bCs/>
          <w:sz w:val="24"/>
          <w:lang w:val="zh-CN"/>
        </w:rPr>
      </w:pPr>
      <w:r>
        <w:rPr>
          <w:rFonts w:hint="eastAsia" w:ascii="宋体" w:hAnsi="宋体"/>
          <w:b/>
          <w:bCs/>
          <w:sz w:val="24"/>
          <w:lang w:val="zh-CN"/>
        </w:rPr>
      </w:r>
      <w:r/>
    </w:p>
    <w:p>
      <w:pPr>
        <w:pStyle w:val="811"/>
        <w:rPr>
          <w:rFonts w:hint="eastAsia" w:ascii="宋体" w:hAnsi="宋体" w:eastAsia="宋体" w:cs="Times New Roman"/>
          <w:b/>
          <w:bCs/>
          <w:sz w:val="24"/>
        </w:rPr>
      </w:pPr>
      <w:r>
        <w:rPr>
          <w:rFonts w:hint="eastAsia" w:ascii="宋体" w:hAnsi="宋体" w:eastAsia="宋体" w:cs="Times New Roman"/>
          <w:b/>
          <w:bCs/>
          <w:sz w:val="24"/>
        </w:rPr>
      </w:r>
      <w:r/>
    </w:p>
    <w:p>
      <w:pPr>
        <w:pStyle w:val="750"/>
        <w:rPr>
          <w:rFonts w:hint="eastAsia" w:ascii="宋体" w:hAnsi="宋体"/>
          <w:b/>
          <w:bCs/>
          <w:sz w:val="24"/>
          <w:lang w:val="zh-CN"/>
        </w:rPr>
      </w:pPr>
      <w:r>
        <w:rPr>
          <w:rFonts w:hint="eastAsia" w:ascii="宋体" w:hAnsi="宋体"/>
          <w:b/>
          <w:bCs/>
          <w:sz w:val="24"/>
          <w:lang w:val="zh-CN"/>
        </w:rPr>
      </w:r>
      <w:r/>
    </w:p>
    <w:p>
      <w:pPr>
        <w:pStyle w:val="811"/>
        <w:rPr>
          <w:rFonts w:hint="eastAsia" w:ascii="宋体" w:hAnsi="宋体" w:eastAsia="宋体" w:cs="Times New Roman"/>
          <w:b/>
          <w:bCs/>
          <w:sz w:val="24"/>
        </w:rPr>
      </w:pPr>
      <w:r>
        <w:rPr>
          <w:rFonts w:hint="eastAsia" w:ascii="宋体" w:hAnsi="宋体" w:eastAsia="宋体" w:cs="Times New Roman"/>
          <w:b/>
          <w:bCs/>
          <w:sz w:val="24"/>
        </w:rPr>
      </w:r>
      <w:r/>
    </w:p>
    <w:p>
      <w:pPr>
        <w:pStyle w:val="750"/>
        <w:rPr>
          <w:rFonts w:hint="eastAsia" w:ascii="宋体" w:hAnsi="宋体"/>
          <w:b/>
          <w:bCs/>
          <w:sz w:val="24"/>
          <w:lang w:val="zh-CN"/>
        </w:rPr>
      </w:pPr>
      <w:r>
        <w:rPr>
          <w:rFonts w:hint="eastAsia" w:ascii="宋体" w:hAnsi="宋体"/>
          <w:b/>
          <w:bCs/>
          <w:sz w:val="24"/>
          <w:lang w:val="zh-CN"/>
        </w:rPr>
      </w:r>
      <w:r/>
    </w:p>
    <w:p>
      <w:pPr>
        <w:pStyle w:val="811"/>
        <w:rPr>
          <w:rFonts w:hint="eastAsia" w:ascii="宋体" w:hAnsi="宋体" w:eastAsia="宋体" w:cs="Times New Roman"/>
          <w:b/>
          <w:bCs/>
          <w:sz w:val="24"/>
        </w:rPr>
      </w:pPr>
      <w:r>
        <w:rPr>
          <w:rFonts w:hint="eastAsia" w:ascii="宋体" w:hAnsi="宋体" w:eastAsia="宋体" w:cs="Times New Roman"/>
          <w:b/>
          <w:bCs/>
          <w:sz w:val="24"/>
        </w:rPr>
      </w:r>
      <w:r/>
    </w:p>
    <w:p>
      <w:pPr>
        <w:pStyle w:val="750"/>
        <w:rPr>
          <w:rFonts w:hint="eastAsia" w:ascii="宋体" w:hAnsi="宋体"/>
          <w:b/>
          <w:bCs/>
          <w:sz w:val="24"/>
          <w:lang w:val="zh-CN"/>
        </w:rPr>
      </w:pPr>
      <w:r>
        <w:rPr>
          <w:rFonts w:hint="eastAsia" w:ascii="宋体" w:hAnsi="宋体"/>
          <w:b/>
          <w:bCs/>
          <w:sz w:val="24"/>
          <w:lang w:val="zh-CN"/>
        </w:rPr>
      </w:r>
      <w:r/>
    </w:p>
    <w:p>
      <w:pPr>
        <w:pStyle w:val="811"/>
        <w:rPr>
          <w:rFonts w:hint="eastAsia" w:ascii="宋体" w:hAnsi="宋体" w:eastAsia="宋体" w:cs="Times New Roman"/>
          <w:b/>
          <w:bCs/>
          <w:sz w:val="24"/>
        </w:rPr>
      </w:pPr>
      <w:r>
        <w:rPr>
          <w:rFonts w:hint="eastAsia" w:ascii="宋体" w:hAnsi="宋体" w:eastAsia="宋体" w:cs="Times New Roman"/>
          <w:b/>
          <w:bCs/>
          <w:sz w:val="24"/>
        </w:rPr>
      </w:r>
      <w:r/>
    </w:p>
    <w:p>
      <w:pPr>
        <w:pStyle w:val="750"/>
        <w:rPr>
          <w:rFonts w:hint="eastAsia" w:ascii="宋体" w:hAnsi="宋体"/>
          <w:b/>
          <w:bCs/>
          <w:sz w:val="24"/>
          <w:lang w:val="zh-CN"/>
        </w:rPr>
      </w:pPr>
      <w:r>
        <w:rPr>
          <w:rFonts w:hint="eastAsia" w:ascii="宋体" w:hAnsi="宋体"/>
          <w:b/>
          <w:bCs/>
          <w:sz w:val="24"/>
          <w:lang w:val="zh-CN"/>
        </w:rPr>
      </w:r>
      <w:r/>
    </w:p>
    <w:p>
      <w:pPr>
        <w:pStyle w:val="811"/>
        <w:rPr>
          <w:rFonts w:hint="eastAsia" w:ascii="宋体" w:hAnsi="宋体" w:eastAsia="宋体" w:cs="Times New Roman"/>
          <w:b/>
          <w:bCs/>
          <w:sz w:val="24"/>
        </w:rPr>
      </w:pPr>
      <w:r>
        <w:rPr>
          <w:rFonts w:hint="eastAsia" w:ascii="宋体" w:hAnsi="宋体" w:eastAsia="宋体" w:cs="Times New Roman"/>
          <w:b/>
          <w:bCs/>
          <w:sz w:val="24"/>
        </w:rPr>
      </w:r>
      <w:r/>
    </w:p>
    <w:p>
      <w:pPr>
        <w:pStyle w:val="811"/>
        <w:ind w:left="0"/>
        <w:rPr>
          <w:rFonts w:hint="eastAsia"/>
        </w:rPr>
      </w:pPr>
      <w:r>
        <w:rPr>
          <w:rFonts w:hint="eastAsia"/>
        </w:rPr>
      </w:r>
      <w:r/>
    </w:p>
    <w:p>
      <w:pPr>
        <w:pStyle w:val="750"/>
        <w:rPr>
          <w:rFonts w:hint="eastAsia"/>
          <w:lang w:val="zh-CN"/>
        </w:rPr>
      </w:pPr>
      <w:r>
        <w:rPr>
          <w:rFonts w:hint="eastAsia"/>
          <w:lang w:val="zh-CN"/>
        </w:rPr>
      </w:r>
      <w:r/>
    </w:p>
    <w:p>
      <w:pPr>
        <w:pStyle w:val="811"/>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811"/>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811"/>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750"/>
        <w:jc w:val="center"/>
        <w:spacing w:before="120" w:after="120" w:line="264" w:lineRule="auto"/>
        <w:rPr>
          <w:rFonts w:hint="eastAsia" w:ascii="宋体" w:hAnsi="宋体"/>
          <w:bCs/>
          <w:color w:val="000000"/>
          <w:sz w:val="24"/>
        </w:rPr>
      </w:pPr>
      <w:r/>
      <w:bookmarkStart w:id="183" w:name="_Toc20823315"/>
      <w:r/>
      <w:bookmarkStart w:id="184" w:name="_Toc16938559"/>
      <w:r/>
      <w:bookmarkStart w:id="185" w:name="_Toc513029243"/>
      <w:r/>
      <w:bookmarkStart w:id="186" w:name="_Hlt16619350"/>
      <w:r/>
      <w:bookmarkStart w:id="187" w:name="_Toc20823346"/>
      <w:r/>
      <w:bookmarkStart w:id="188" w:name="_Toc120614244"/>
      <w:r/>
      <w:bookmarkStart w:id="189" w:name="_Toc16938590"/>
      <w:r/>
      <w:bookmarkStart w:id="190" w:name="_Toc479757211"/>
      <w:r/>
      <w:bookmarkStart w:id="191" w:name="_Toc462564139"/>
      <w:r>
        <w:rPr>
          <w:rFonts w:hint="eastAsia" w:ascii="宋体" w:hAnsi="宋体"/>
          <w:bCs/>
          <w:color w:val="000000"/>
          <w:sz w:val="24"/>
        </w:rPr>
        <w:t xml:space="preserve">以下为本项目的合同条款，合同双方不得对招标、投标文件内容作实质性修改。</w:t>
      </w:r>
      <w:r>
        <w:rPr>
          <w:rFonts w:hint="eastAsia" w:ascii="宋体" w:hAnsi="宋体"/>
          <w:bCs/>
          <w:color w:val="000000"/>
          <w:sz w:val="24"/>
        </w:rPr>
      </w:r>
      <w:r/>
    </w:p>
    <w:p>
      <w:pPr>
        <w:pStyle w:val="811"/>
        <w:ind w:left="0"/>
        <w:spacing w:line="264" w:lineRule="auto"/>
        <w:rPr>
          <w:rFonts w:hint="eastAsia"/>
        </w:rPr>
      </w:pPr>
      <w:r>
        <w:rPr>
          <w:rFonts w:hint="eastAsia"/>
        </w:rPr>
      </w:r>
      <w:r/>
    </w:p>
    <w:p>
      <w:pPr>
        <w:pStyle w:val="750"/>
        <w:jc w:val="center"/>
        <w:spacing w:before="120" w:after="120" w:line="264" w:lineRule="auto"/>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rPr>
          <w:rFonts w:hint="eastAsia" w:ascii="方正小标宋简体" w:hAnsi="方正小标宋简体" w:eastAsia="方正小标宋简体" w:cs="方正小标宋简体"/>
          <w:bCs/>
          <w:color w:val="000000"/>
          <w:sz w:val="32"/>
          <w:szCs w:val="32"/>
        </w:rPr>
      </w:r>
      <w:r/>
    </w:p>
    <w:p>
      <w:pPr>
        <w:pStyle w:val="750"/>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750"/>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750"/>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750"/>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750"/>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南京市公共资源交易中心江宁分中心组织的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75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750"/>
        <w:spacing w:line="264" w:lineRule="auto"/>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750"/>
        <w:rPr>
          <w:rFonts w:hint="eastAsia" w:ascii="宋体" w:hAnsi="宋体" w:cs="宋体"/>
          <w:sz w:val="24"/>
          <w:szCs w:val="24"/>
        </w:rPr>
      </w:pPr>
      <w:r>
        <w:rPr>
          <w:rFonts w:ascii="宋体" w:hAnsi="宋体" w:cs="宋体"/>
          <w:sz w:val="24"/>
          <w:szCs w:val="24"/>
        </w:rPr>
        <w:t xml:space="preserve">1.2</w:t>
      </w:r>
      <w:r>
        <w:rPr>
          <w:rFonts w:hint="eastAsia" w:ascii="宋体" w:hAnsi="宋体" w:cs="宋体"/>
          <w:sz w:val="24"/>
          <w:szCs w:val="24"/>
        </w:rPr>
        <w:t xml:space="preserve"> 标的质量：按招标文件及投标文件执行。</w:t>
      </w:r>
      <w:r>
        <w:rPr>
          <w:rFonts w:hint="eastAsia" w:ascii="宋体" w:hAnsi="宋体" w:cs="宋体"/>
          <w:sz w:val="24"/>
          <w:szCs w:val="24"/>
        </w:rPr>
      </w:r>
      <w:r/>
    </w:p>
    <w:p>
      <w:pPr>
        <w:pStyle w:val="750"/>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.3 标的数量（规模）：按招标文件及投标文件执行。</w:t>
      </w:r>
      <w:r>
        <w:rPr>
          <w:rFonts w:hint="eastAsia" w:ascii="宋体" w:hAnsi="宋体" w:cs="宋体"/>
          <w:sz w:val="24"/>
          <w:szCs w:val="24"/>
        </w:rPr>
      </w:r>
      <w:r/>
    </w:p>
    <w:p>
      <w:pPr>
        <w:pStyle w:val="750"/>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.4 履行时间（期限）：按招标文件及投标文件执行。</w:t>
      </w:r>
      <w:r>
        <w:rPr>
          <w:rFonts w:hint="eastAsia" w:ascii="宋体" w:hAnsi="宋体" w:cs="宋体"/>
          <w:sz w:val="24"/>
          <w:szCs w:val="24"/>
        </w:rPr>
      </w:r>
      <w:r/>
    </w:p>
    <w:p>
      <w:pPr>
        <w:pStyle w:val="750"/>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.5 履行地点：甲方指定地点。</w:t>
      </w:r>
      <w:r>
        <w:rPr>
          <w:rFonts w:ascii="宋体" w:hAnsi="宋体" w:cs="宋体"/>
          <w:sz w:val="24"/>
          <w:szCs w:val="24"/>
        </w:rPr>
      </w:r>
      <w:r/>
    </w:p>
    <w:p>
      <w:pPr>
        <w:pStyle w:val="750"/>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.6 履行方式：按招标文件及投标文件执行。</w:t>
      </w:r>
      <w:r>
        <w:rPr>
          <w:rFonts w:hint="eastAsia" w:ascii="宋体" w:hAnsi="宋体" w:cs="宋体"/>
          <w:sz w:val="24"/>
          <w:szCs w:val="24"/>
        </w:rPr>
      </w:r>
      <w:r/>
    </w:p>
    <w:p>
      <w:pPr>
        <w:pStyle w:val="750"/>
        <w:rPr>
          <w:rFonts w:hint="eastAsia"/>
        </w:rPr>
      </w:pPr>
      <w:r>
        <w:rPr>
          <w:rFonts w:ascii="宋体" w:hAnsi="宋体" w:cs="宋体"/>
          <w:sz w:val="24"/>
          <w:szCs w:val="24"/>
        </w:rPr>
        <w:t xml:space="preserve">1.</w:t>
      </w:r>
      <w:r>
        <w:rPr>
          <w:rFonts w:hint="eastAsia" w:ascii="宋体" w:hAnsi="宋体" w:cs="宋体"/>
          <w:sz w:val="24"/>
          <w:szCs w:val="24"/>
        </w:rPr>
        <w:t xml:space="preserve">7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75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781"/>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rPr>
          <w:rFonts w:hAnsi="宋体"/>
          <w:color w:val="000000"/>
          <w:sz w:val="24"/>
          <w:szCs w:val="24"/>
        </w:rPr>
      </w:r>
      <w:r/>
    </w:p>
    <w:p>
      <w:pPr>
        <w:pStyle w:val="75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75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rPr>
          <w:rFonts w:hint="eastAsia" w:ascii="宋体" w:hAnsi="宋体" w:cs="Courier New"/>
          <w:color w:val="000000"/>
          <w:sz w:val="24"/>
          <w:szCs w:val="24"/>
        </w:rPr>
      </w:r>
      <w:r/>
    </w:p>
    <w:p>
      <w:pPr>
        <w:pStyle w:val="75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3.2 </w:t>
      </w:r>
      <w:r>
        <w:rPr>
          <w:rFonts w:hint="eastAsia" w:ascii="宋体" w:hAnsi="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75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75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75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75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75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750"/>
        <w:spacing w:line="264" w:lineRule="auto"/>
        <w:rPr>
          <w:rFonts w:hint="eastAsia" w:ascii="宋体" w:hAnsi="宋体" w:cs="Courier New"/>
          <w:sz w:val="24"/>
          <w:szCs w:val="24"/>
        </w:rPr>
        <w:outlineLvl w:val="3"/>
      </w:pPr>
      <w:r>
        <w:rPr>
          <w:rFonts w:hint="eastAsia" w:ascii="宋体" w:hAnsi="宋体" w:cs="Courier New"/>
          <w:sz w:val="24"/>
          <w:szCs w:val="24"/>
        </w:rPr>
        <w:t xml:space="preserve">6.1 本项目乙方无需缴纳履约保证金。</w:t>
      </w:r>
      <w:r>
        <w:rPr>
          <w:rFonts w:hint="eastAsia" w:ascii="宋体" w:hAnsi="宋体" w:cs="Courier New"/>
          <w:sz w:val="24"/>
          <w:szCs w:val="24"/>
        </w:rPr>
      </w:r>
      <w:r/>
    </w:p>
    <w:p>
      <w:pPr>
        <w:pStyle w:val="75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75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rPr>
          <w:rFonts w:hint="eastAsia" w:ascii="宋体" w:hAnsi="宋体" w:cs="Courier New"/>
          <w:color w:val="000000"/>
          <w:sz w:val="24"/>
          <w:szCs w:val="24"/>
        </w:rPr>
      </w:r>
      <w:r/>
    </w:p>
    <w:p>
      <w:pPr>
        <w:pStyle w:val="75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rPr>
          <w:rFonts w:hint="eastAsia" w:ascii="宋体" w:hAnsi="宋体" w:cs="Courier New"/>
          <w:color w:val="000000"/>
          <w:sz w:val="24"/>
          <w:szCs w:val="24"/>
        </w:rPr>
      </w:r>
      <w:r/>
    </w:p>
    <w:p>
      <w:pPr>
        <w:pStyle w:val="75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rPr>
          <w:rFonts w:hint="eastAsia" w:ascii="宋体" w:hAnsi="宋体" w:cs="Courier New"/>
          <w:color w:val="000000"/>
          <w:sz w:val="24"/>
          <w:szCs w:val="24"/>
        </w:rPr>
      </w:r>
      <w:r/>
    </w:p>
    <w:p>
      <w:pPr>
        <w:pStyle w:val="75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781"/>
        <w:spacing w:line="264" w:lineRule="auto"/>
        <w:rPr>
          <w:rFonts w:hint="eastAsia" w:hAnsi="宋体"/>
          <w:sz w:val="24"/>
          <w:szCs w:val="24"/>
        </w:rPr>
        <w:outlineLvl w:val="3"/>
      </w:pPr>
      <w:r>
        <w:rPr>
          <w:rFonts w:hint="eastAsia" w:hAnsi="宋体"/>
          <w:sz w:val="24"/>
          <w:szCs w:val="24"/>
        </w:rPr>
        <w:t xml:space="preserve">8.1 合同款项的支付方式及时间</w:t>
      </w:r>
      <w:r>
        <w:rPr>
          <w:rFonts w:hint="eastAsia" w:hAnsi="宋体"/>
          <w:sz w:val="24"/>
          <w:szCs w:val="24"/>
        </w:rPr>
      </w:r>
      <w:r/>
    </w:p>
    <w:p>
      <w:pPr>
        <w:pStyle w:val="750"/>
        <w:spacing w:line="264" w:lineRule="auto"/>
        <w:rPr>
          <w:rFonts w:hint="eastAsia" w:ascii="宋体" w:hAnsi="宋体"/>
          <w:sz w:val="24"/>
          <w:szCs w:val="24"/>
        </w:rPr>
      </w:pPr>
      <w:r>
        <w:rPr>
          <w:rFonts w:hint="eastAsia" w:ascii="宋体" w:hAnsi="宋体" w:cs="Courier New"/>
          <w:sz w:val="24"/>
          <w:szCs w:val="24"/>
        </w:rPr>
        <w:t xml:space="preserve">8.1.1 </w:t>
      </w:r>
      <w:r>
        <w:rPr>
          <w:rFonts w:hint="eastAsia" w:ascii="宋体" w:hAnsi="宋体" w:cs="Courier New"/>
          <w:sz w:val="24"/>
          <w:szCs w:val="24"/>
        </w:rPr>
        <w:t xml:space="preserve">甲方于合同签订后支付年度合同款的</w:t>
      </w:r>
      <w:r>
        <w:rPr>
          <w:rFonts w:hint="eastAsia" w:ascii="宋体" w:hAnsi="宋体" w:cs="Courier New"/>
          <w:sz w:val="24"/>
          <w:szCs w:val="24"/>
          <w:u w:val="single"/>
          <w:lang w:val="en-US" w:eastAsia="zh-CN"/>
        </w:rPr>
        <w:t xml:space="preserve">2</w:t>
      </w:r>
      <w:r>
        <w:rPr>
          <w:rFonts w:hint="eastAsia" w:ascii="宋体" w:hAnsi="宋体" w:cs="Courier New"/>
          <w:sz w:val="24"/>
          <w:szCs w:val="24"/>
          <w:u w:val="single"/>
        </w:rPr>
        <w:t xml:space="preserve">0%</w:t>
      </w:r>
      <w:r>
        <w:rPr>
          <w:rFonts w:hint="eastAsia" w:ascii="宋体" w:hAnsi="宋体" w:cs="Courier New"/>
          <w:sz w:val="24"/>
          <w:szCs w:val="24"/>
          <w:u w:val="none"/>
        </w:rPr>
        <w:t xml:space="preserve">作为预付款</w:t>
      </w:r>
      <w:r>
        <w:rPr>
          <w:rFonts w:hint="eastAsia" w:ascii="宋体" w:hAnsi="宋体" w:cs="Courier New"/>
          <w:sz w:val="24"/>
          <w:szCs w:val="24"/>
        </w:rPr>
        <w:t xml:space="preserve">，该预付款在支付合同款时分次扣回。合同款按</w:t>
      </w:r>
      <w:r>
        <w:rPr>
          <w:rFonts w:ascii="Wingdings" w:hAnsi="Wingdings" w:eastAsia="Wingdings" w:cs="Wingdings"/>
          <w:sz w:val="24"/>
          <w:szCs w:val="24"/>
        </w:rPr>
        <w:t xml:space="preserve">þ</w:t>
      </w:r>
      <w:r>
        <w:rPr>
          <w:rFonts w:hint="eastAsia" w:ascii="宋体" w:hAnsi="宋体" w:cs="Courier New"/>
          <w:sz w:val="24"/>
          <w:szCs w:val="24"/>
        </w:rPr>
        <w:t xml:space="preserve">季或</w:t>
      </w:r>
      <w:r>
        <w:rPr>
          <w:rFonts w:ascii="Wingdings" w:hAnsi="Wingdings" w:eastAsia="Wingdings" w:cs="Wingdings"/>
          <w:sz w:val="24"/>
          <w:szCs w:val="24"/>
        </w:rPr>
        <w:t xml:space="preserve">¨</w:t>
      </w:r>
      <w:r>
        <w:rPr>
          <w:rFonts w:hint="eastAsia" w:ascii="宋体" w:hAnsi="宋体" w:cs="Courier New"/>
          <w:sz w:val="24"/>
          <w:szCs w:val="24"/>
        </w:rPr>
        <w:t xml:space="preserve">月考核合格后支付，考核扣除的费用从应支付的款项中扣除。</w:t>
      </w:r>
      <w:r>
        <w:rPr>
          <w:rFonts w:hint="eastAsia" w:ascii="宋体" w:hAnsi="宋体"/>
          <w:sz w:val="24"/>
          <w:szCs w:val="24"/>
        </w:rPr>
      </w:r>
      <w:r/>
    </w:p>
    <w:p>
      <w:pPr>
        <w:pStyle w:val="750"/>
        <w:spacing w:line="264" w:lineRule="auto"/>
        <w:rPr>
          <w:rFonts w:hint="eastAsia" w:ascii="宋体" w:hAnsi="宋体" w:cs="Courier New"/>
          <w:sz w:val="24"/>
          <w:szCs w:val="24"/>
        </w:rPr>
      </w:pPr>
      <w:r>
        <w:rPr>
          <w:rFonts w:hint="eastAsia" w:ascii="宋体" w:hAnsi="宋体" w:cs="Courier New"/>
          <w:sz w:val="24"/>
          <w:szCs w:val="24"/>
        </w:rPr>
        <w:t xml:space="preserve">8.1.2 满足合同约定支付条件的，甲方收到乙方发票后10个工作日内，将资金支付到合同约定的乙方账户。 </w:t>
      </w:r>
      <w:r>
        <w:rPr>
          <w:rFonts w:hint="eastAsia" w:ascii="宋体" w:hAnsi="宋体" w:cs="Courier New"/>
          <w:sz w:val="24"/>
          <w:szCs w:val="24"/>
        </w:rPr>
      </w:r>
      <w:r/>
    </w:p>
    <w:p>
      <w:pPr>
        <w:pStyle w:val="781"/>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rPr>
          <w:rFonts w:hint="eastAsia" w:hAnsi="宋体"/>
          <w:sz w:val="24"/>
          <w:szCs w:val="24"/>
        </w:rPr>
      </w:r>
      <w:r/>
    </w:p>
    <w:p>
      <w:pPr>
        <w:pStyle w:val="75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75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75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rPr>
          <w:rFonts w:hint="eastAsia" w:ascii="方正黑体_GBK" w:hAnsi="方正黑体_GBK" w:eastAsia="方正黑体_GBK" w:cs="方正黑体_GBK"/>
          <w:bCs/>
          <w:color w:val="000000"/>
          <w:sz w:val="24"/>
          <w:szCs w:val="24"/>
        </w:rPr>
      </w:r>
      <w:r/>
    </w:p>
    <w:p>
      <w:pPr>
        <w:pStyle w:val="75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75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75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75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如有必要，甲方可邀请参加本项目投标的其他供应商或第三方专业机构及专家参与验收，相关意见将作为验收结论的参考。</w:t>
      </w:r>
      <w:r>
        <w:rPr>
          <w:rFonts w:hint="eastAsia" w:ascii="宋体" w:hAnsi="宋体" w:cs="Courier New"/>
          <w:color w:val="000000"/>
          <w:sz w:val="24"/>
          <w:szCs w:val="24"/>
        </w:rPr>
      </w:r>
      <w:r/>
    </w:p>
    <w:p>
      <w:pPr>
        <w:pStyle w:val="75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75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75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rPr>
          <w:rFonts w:hint="eastAsia" w:ascii="方正黑体_GBK" w:hAnsi="方正黑体_GBK" w:eastAsia="方正黑体_GBK" w:cs="方正黑体_GBK"/>
          <w:bCs/>
          <w:color w:val="000000"/>
          <w:sz w:val="24"/>
          <w:szCs w:val="24"/>
        </w:rPr>
      </w:r>
      <w:r/>
    </w:p>
    <w:p>
      <w:pPr>
        <w:pStyle w:val="75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rPr>
      </w:r>
      <w:r/>
    </w:p>
    <w:p>
      <w:pPr>
        <w:pStyle w:val="750"/>
        <w:spacing w:line="264" w:lineRule="auto"/>
        <w:rPr>
          <w:rFonts w:ascii="宋体" w:hAnsi="宋体" w:cs="Courier New"/>
          <w:color w:val="000000"/>
          <w:sz w:val="24"/>
          <w:szCs w:val="24"/>
        </w:rPr>
      </w:pPr>
      <w:r>
        <w:rPr>
          <w:rFonts w:hint="eastAsia" w:ascii="宋体" w:hAnsi="宋体" w:cs="Courier New"/>
          <w:color w:val="000000"/>
          <w:sz w:val="24"/>
          <w:szCs w:val="24"/>
          <w:u w:val="single"/>
        </w:rPr>
        <w:t xml:space="preserve">  </w:t>
      </w:r>
      <w:r>
        <w:rPr>
          <w:rFonts w:ascii="宋体" w:hAnsi="宋体" w:cs="宋体"/>
          <w:spacing w:val="-52"/>
          <w:sz w:val="24"/>
          <w:szCs w:val="24"/>
          <w:u w:val="single"/>
        </w:rPr>
        <w:t xml:space="preserve"> </w:t>
      </w:r>
      <w:r>
        <w:rPr>
          <w:rFonts w:ascii="宋体" w:hAnsi="宋体" w:cs="宋体"/>
          <w:spacing w:val="-2"/>
          <w:sz w:val="24"/>
          <w:szCs w:val="24"/>
          <w:u w:val="single"/>
        </w:rPr>
        <w:t xml:space="preserve">5%</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75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w:t>
      </w:r>
      <w:r>
        <w:rPr>
          <w:rFonts w:ascii="宋体" w:hAnsi="宋体" w:cs="宋体"/>
          <w:spacing w:val="2"/>
          <w:sz w:val="24"/>
          <w:szCs w:val="24"/>
          <w:u w:val="single"/>
        </w:rPr>
        <w:t xml:space="preserve">5‰</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1   </w:t>
      </w:r>
      <w:r>
        <w:rPr>
          <w:rFonts w:ascii="宋体" w:hAnsi="宋体" w:cs="宋体"/>
          <w:sz w:val="24"/>
          <w:szCs w:val="24"/>
        </w:rPr>
        <w:t xml:space="preserve">%。</w:t>
      </w:r>
      <w:r>
        <w:rPr>
          <w:rFonts w:hint="eastAsia" w:ascii="宋体" w:hAnsi="宋体" w:cs="Courier New"/>
          <w:color w:val="000000"/>
          <w:sz w:val="24"/>
          <w:szCs w:val="24"/>
        </w:rPr>
      </w:r>
      <w:r/>
    </w:p>
    <w:p>
      <w:pPr>
        <w:pStyle w:val="750"/>
        <w:spacing w:line="264" w:lineRule="auto"/>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 </w:t>
      </w:r>
      <w:r>
        <w:rPr>
          <w:rFonts w:ascii="宋体" w:hAnsi="宋体" w:cs="宋体"/>
          <w:spacing w:val="2"/>
          <w:sz w:val="24"/>
          <w:szCs w:val="24"/>
          <w:u w:val="single"/>
        </w:rPr>
        <w:t xml:space="preserve">5‰</w:t>
      </w:r>
      <w:r>
        <w:rPr>
          <w:rFonts w:hint="eastAsia" w:ascii="宋体" w:hAnsi="宋体" w:cs="Courier New"/>
          <w:sz w:val="24"/>
          <w:szCs w:val="24"/>
          <w:u w:val="single"/>
        </w:rPr>
        <w:t xml:space="preserve">  </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w:t>
      </w:r>
      <w:r>
        <w:rPr>
          <w:rFonts w:ascii="宋体" w:hAnsi="宋体" w:cs="宋体"/>
          <w:spacing w:val="-2"/>
          <w:sz w:val="24"/>
          <w:szCs w:val="24"/>
          <w:u w:val="single"/>
        </w:rPr>
        <w:t xml:space="preserve">5%</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sz w:val="24"/>
          <w:szCs w:val="24"/>
        </w:rPr>
      </w:r>
      <w:r/>
    </w:p>
    <w:p>
      <w:pPr>
        <w:pStyle w:val="75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cs="Courier New"/>
          <w:color w:val="000000"/>
          <w:sz w:val="24"/>
          <w:szCs w:val="24"/>
        </w:rPr>
      </w:r>
      <w:r/>
    </w:p>
    <w:p>
      <w:pPr>
        <w:pStyle w:val="750"/>
        <w:spacing w:line="264" w:lineRule="auto"/>
        <w:rPr>
          <w:rFonts w:hint="eastAsia"/>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75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rPr>
          <w:rFonts w:hint="eastAsia" w:ascii="方正黑体_GBK" w:hAnsi="方正黑体_GBK" w:eastAsia="方正黑体_GBK" w:cs="方正黑体_GBK"/>
          <w:bCs/>
          <w:color w:val="000000"/>
          <w:sz w:val="24"/>
          <w:szCs w:val="24"/>
        </w:rPr>
      </w:r>
      <w:r/>
    </w:p>
    <w:p>
      <w:pPr>
        <w:pStyle w:val="75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75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rPr>
          <w:rFonts w:hint="eastAsia" w:ascii="宋体" w:hAnsi="宋体" w:cs="Courier New"/>
          <w:color w:val="000000"/>
          <w:sz w:val="24"/>
          <w:szCs w:val="24"/>
        </w:rPr>
      </w:r>
      <w:r/>
    </w:p>
    <w:p>
      <w:pPr>
        <w:pStyle w:val="75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rPr>
          <w:rFonts w:hint="eastAsia" w:ascii="宋体" w:hAnsi="宋体" w:cs="Courier New"/>
          <w:color w:val="000000"/>
          <w:sz w:val="24"/>
          <w:szCs w:val="24"/>
        </w:rPr>
      </w:r>
      <w:r/>
    </w:p>
    <w:p>
      <w:pPr>
        <w:pStyle w:val="75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rPr>
          <w:rFonts w:hint="eastAsia" w:ascii="方正黑体_GBK" w:hAnsi="方正黑体_GBK" w:eastAsia="方正黑体_GBK" w:cs="方正黑体_GBK"/>
          <w:bCs/>
          <w:color w:val="000000"/>
          <w:sz w:val="24"/>
          <w:szCs w:val="24"/>
        </w:rPr>
      </w:r>
      <w:r/>
    </w:p>
    <w:p>
      <w:pPr>
        <w:pStyle w:val="75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75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rPr>
          <w:rFonts w:hint="eastAsia" w:ascii="方正黑体_GBK" w:hAnsi="方正黑体_GBK" w:eastAsia="方正黑体_GBK" w:cs="方正黑体_GBK"/>
          <w:bCs/>
          <w:color w:val="000000"/>
          <w:sz w:val="24"/>
          <w:szCs w:val="24"/>
        </w:rPr>
      </w:r>
      <w:r/>
    </w:p>
    <w:p>
      <w:pPr>
        <w:pStyle w:val="75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rPr>
          <w:rFonts w:hint="eastAsia" w:ascii="宋体" w:hAnsi="宋体" w:cs="Courier New"/>
          <w:color w:val="000000"/>
          <w:sz w:val="24"/>
          <w:szCs w:val="24"/>
        </w:rPr>
      </w:r>
      <w:r/>
    </w:p>
    <w:p>
      <w:pPr>
        <w:pStyle w:val="75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rPr>
          <w:rFonts w:hint="eastAsia" w:ascii="宋体" w:hAnsi="宋体" w:cs="Courier New"/>
          <w:color w:val="000000"/>
          <w:sz w:val="24"/>
          <w:szCs w:val="24"/>
        </w:rPr>
      </w:r>
      <w:r/>
    </w:p>
    <w:p>
      <w:pPr>
        <w:pStyle w:val="75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rPr>
          <w:rFonts w:hint="eastAsia" w:ascii="宋体" w:hAnsi="宋体" w:cs="Courier New"/>
          <w:color w:val="000000"/>
          <w:sz w:val="24"/>
          <w:szCs w:val="24"/>
        </w:rPr>
      </w:r>
      <w:r/>
    </w:p>
    <w:p>
      <w:pPr>
        <w:pStyle w:val="781"/>
        <w:spacing w:before="120" w:after="120" w:line="264"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781"/>
        <w:ind w:firstLine="240"/>
        <w:spacing w:before="120" w:after="120" w:line="264" w:lineRule="auto"/>
        <w:rPr>
          <w:rFonts w:hint="eastAsia" w:hAnsi="宋体"/>
          <w:sz w:val="24"/>
          <w:szCs w:val="24"/>
        </w:rPr>
      </w:pPr>
      <w:r/>
      <w:bookmarkEnd w:id="183"/>
      <w:r/>
      <w:bookmarkEnd w:id="184"/>
      <w:r/>
      <w:bookmarkEnd w:id="185"/>
      <w:r>
        <w:rPr>
          <w:rFonts w:hint="eastAsia" w:hAnsi="宋体"/>
          <w:sz w:val="24"/>
          <w:szCs w:val="24"/>
        </w:rPr>
        <w:t xml:space="preserve">甲方：（公章）                       乙方：（公章） </w:t>
      </w:r>
      <w:r>
        <w:rPr>
          <w:rFonts w:hint="eastAsia" w:hAnsi="宋体"/>
          <w:sz w:val="24"/>
          <w:szCs w:val="24"/>
        </w:rPr>
      </w:r>
      <w:r/>
    </w:p>
    <w:p>
      <w:pPr>
        <w:pStyle w:val="781"/>
        <w:spacing w:before="120" w:after="120" w:line="264" w:lineRule="auto"/>
        <w:rPr>
          <w:rFonts w:hint="eastAsia" w:hAnsi="宋体"/>
          <w:sz w:val="24"/>
          <w:szCs w:val="24"/>
        </w:rPr>
      </w:pPr>
      <w:r>
        <w:rPr>
          <w:rFonts w:hint="eastAsia" w:hAnsi="宋体"/>
          <w:sz w:val="24"/>
          <w:szCs w:val="24"/>
        </w:rPr>
        <w:t xml:space="preserve">  地址：                               地址： </w:t>
      </w:r>
      <w:r>
        <w:rPr>
          <w:rFonts w:hint="eastAsia" w:hAnsi="宋体"/>
          <w:sz w:val="24"/>
          <w:szCs w:val="24"/>
        </w:rPr>
      </w:r>
      <w:r/>
    </w:p>
    <w:p>
      <w:pPr>
        <w:pStyle w:val="781"/>
        <w:spacing w:before="120" w:after="120" w:line="264" w:lineRule="auto"/>
        <w:rPr>
          <w:rFonts w:hint="eastAsia" w:hAnsi="宋体"/>
          <w:sz w:val="24"/>
          <w:szCs w:val="24"/>
        </w:rPr>
      </w:pPr>
      <w:r>
        <w:rPr>
          <w:rFonts w:hint="eastAsia" w:hAnsi="宋体"/>
          <w:sz w:val="24"/>
          <w:szCs w:val="24"/>
        </w:rPr>
        <w:t xml:space="preserve">  法定代表人或授权代表：               法定代表人或授权代表：</w:t>
      </w:r>
      <w:r>
        <w:rPr>
          <w:rFonts w:hint="eastAsia" w:hAnsi="宋体"/>
          <w:sz w:val="24"/>
          <w:szCs w:val="24"/>
        </w:rPr>
      </w:r>
      <w:r/>
    </w:p>
    <w:p>
      <w:pPr>
        <w:pStyle w:val="781"/>
        <w:ind w:firstLine="240"/>
        <w:spacing w:before="120" w:after="120" w:line="264" w:lineRule="auto"/>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781"/>
        <w:spacing w:before="120" w:after="120" w:line="264"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781"/>
        <w:ind w:firstLine="5280"/>
        <w:spacing w:before="120" w:after="120" w:line="264" w:lineRule="auto"/>
        <w:rPr>
          <w:rFonts w:hint="eastAsia" w:hAnsi="宋体"/>
          <w:sz w:val="24"/>
          <w:szCs w:val="24"/>
        </w:rPr>
      </w:pPr>
      <w:r>
        <w:rPr>
          <w:rFonts w:hint="eastAsia" w:hAnsi="宋体"/>
          <w:sz w:val="24"/>
          <w:szCs w:val="24"/>
        </w:rPr>
        <w:t xml:space="preserve">签订日期：</w:t>
      </w:r>
      <w:r>
        <w:rPr>
          <w:rFonts w:hint="eastAsia" w:hAnsi="宋体"/>
          <w:sz w:val="24"/>
          <w:szCs w:val="24"/>
        </w:rPr>
      </w:r>
      <w:r/>
    </w:p>
    <w:p>
      <w:pPr>
        <w:pStyle w:val="781"/>
        <w:ind w:firstLine="5280"/>
        <w:spacing w:before="120" w:after="120" w:line="264" w:lineRule="auto"/>
        <w:rPr>
          <w:rFonts w:hint="eastAsia" w:hAnsi="宋体"/>
          <w:sz w:val="24"/>
          <w:szCs w:val="24"/>
        </w:rPr>
      </w:pPr>
      <w:r>
        <w:rPr>
          <w:rFonts w:hint="eastAsia" w:hAnsi="宋体"/>
          <w:sz w:val="24"/>
          <w:szCs w:val="24"/>
        </w:rPr>
      </w:r>
      <w:r/>
    </w:p>
    <w:p>
      <w:pPr>
        <w:pStyle w:val="781"/>
        <w:spacing w:before="120" w:after="120" w:line="264" w:lineRule="auto"/>
        <w:rPr>
          <w:rFonts w:hint="eastAsia" w:hAnsi="宋体"/>
          <w:sz w:val="24"/>
          <w:szCs w:val="24"/>
        </w:rPr>
      </w:pPr>
      <w:r>
        <w:rPr>
          <w:rFonts w:hint="eastAsia" w:hAnsi="宋体"/>
          <w:sz w:val="24"/>
          <w:szCs w:val="24"/>
        </w:rPr>
      </w:r>
      <w:r/>
    </w:p>
    <w:p>
      <w:pPr>
        <w:pStyle w:val="781"/>
        <w:ind w:firstLine="5280"/>
        <w:spacing w:before="120" w:after="120" w:line="264" w:lineRule="auto"/>
        <w:rPr>
          <w:rFonts w:hint="eastAsia" w:hAnsi="宋体"/>
          <w:sz w:val="24"/>
          <w:szCs w:val="24"/>
        </w:rPr>
      </w:pPr>
      <w:r>
        <w:rPr>
          <w:rFonts w:hint="eastAsia" w:hAnsi="宋体"/>
          <w:sz w:val="24"/>
          <w:szCs w:val="24"/>
        </w:rPr>
      </w:r>
      <w:r/>
    </w:p>
    <w:p>
      <w:pPr>
        <w:pStyle w:val="750"/>
        <w:jc w:val="center"/>
        <w:spacing w:before="120" w:after="120" w:line="264" w:lineRule="auto"/>
        <w:rPr>
          <w:rFonts w:hint="eastAsia" w:ascii="宋体" w:hAnsi="宋体"/>
          <w:b/>
          <w:sz w:val="30"/>
        </w:rPr>
        <w:outlineLvl w:val="1"/>
      </w:pPr>
      <w:r>
        <w:rPr>
          <w:rFonts w:hint="eastAsia" w:ascii="宋体" w:hAnsi="宋体"/>
          <w:b/>
          <w:sz w:val="30"/>
        </w:rPr>
        <w:t xml:space="preserve">《*******合同》补充协议（合同附件）</w:t>
      </w:r>
      <w:r>
        <w:rPr>
          <w:rFonts w:hint="eastAsia" w:ascii="宋体" w:hAnsi="宋体"/>
          <w:b/>
          <w:sz w:val="30"/>
        </w:rPr>
      </w:r>
      <w:r/>
    </w:p>
    <w:p>
      <w:pPr>
        <w:pStyle w:val="781"/>
        <w:jc w:val="left"/>
        <w:spacing w:line="264" w:lineRule="auto"/>
        <w:rPr>
          <w:rFonts w:hint="eastAsia" w:hAnsi="宋体"/>
          <w:sz w:val="24"/>
          <w:szCs w:val="24"/>
        </w:rPr>
      </w:pPr>
      <w:r>
        <w:rPr>
          <w:rFonts w:hint="eastAsia" w:hAnsi="宋体"/>
          <w:color w:val="000000"/>
          <w:sz w:val="24"/>
          <w:szCs w:val="24"/>
        </w:rPr>
        <w:t xml:space="preserve">    如遇招标文件及合同未约定事项，双方可友好协商签订补充协议。</w:t>
      </w:r>
      <w:r>
        <w:rPr>
          <w:rFonts w:hint="eastAsia" w:hAnsi="宋体"/>
          <w:sz w:val="24"/>
          <w:szCs w:val="24"/>
        </w:rPr>
      </w:r>
      <w:r/>
    </w:p>
    <w:p>
      <w:pPr>
        <w:pStyle w:val="982"/>
        <w:jc w:val="center"/>
        <w:spacing w:before="120" w:after="120" w:line="0" w:lineRule="atLeast"/>
        <w:rPr>
          <w:rFonts w:hint="eastAsia" w:hAnsi="宋体"/>
          <w:sz w:val="24"/>
          <w:szCs w:val="24"/>
        </w:rPr>
        <w:outlineLvl w:val="0"/>
      </w:pPr>
      <w:r>
        <w:rPr>
          <w:rFonts w:ascii="黑体" w:eastAsia="黑体"/>
          <w:bCs/>
          <w:sz w:val="44"/>
        </w:rPr>
        <w:br w:type="page" w:clear="all"/>
      </w:r>
      <w:r>
        <w:rPr>
          <w:rFonts w:hint="eastAsia" w:ascii="方正小标宋简体" w:hAnsi="方正小标宋简体" w:eastAsia="方正小标宋简体" w:cs="方正小标宋简体"/>
          <w:color w:val="000000"/>
          <w:sz w:val="36"/>
          <w:szCs w:val="36"/>
        </w:rPr>
        <w:t xml:space="preserve">第</w:t>
      </w:r>
      <w:bookmarkEnd w:id="186"/>
      <w:r>
        <w:rPr>
          <w:rFonts w:hint="eastAsia" w:ascii="方正小标宋简体" w:hAnsi="方正小标宋简体" w:eastAsia="方正小标宋简体" w:cs="方正小标宋简体"/>
          <w:color w:val="000000"/>
          <w:sz w:val="36"/>
          <w:szCs w:val="36"/>
        </w:rPr>
        <w:t xml:space="preserve">四章  采购需求</w:t>
      </w:r>
      <w:bookmarkEnd w:id="187"/>
      <w:r/>
      <w:bookmarkEnd w:id="188"/>
      <w:r/>
      <w:bookmarkEnd w:id="189"/>
      <w:r>
        <w:rPr>
          <w:rFonts w:hint="eastAsia" w:hAnsi="宋体"/>
          <w:sz w:val="24"/>
          <w:szCs w:val="24"/>
        </w:rPr>
      </w:r>
      <w:r/>
    </w:p>
    <w:p>
      <w:pPr>
        <w:pStyle w:val="750"/>
        <w:ind w:firstLine="480"/>
        <w:rPr>
          <w:rFonts w:hint="eastAsia" w:ascii="宋体" w:hAnsi="宋体"/>
          <w:sz w:val="24"/>
          <w:szCs w:val="24"/>
        </w:rPr>
      </w:pPr>
      <w:r/>
      <w:bookmarkStart w:id="192" w:name="_Toc49090575"/>
      <w:r/>
      <w:bookmarkStart w:id="193" w:name="_Toc120614281"/>
      <w:r/>
      <w:bookmarkStart w:id="194" w:name="_Toc26554093"/>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rPr>
          <w:rFonts w:hint="eastAsia" w:ascii="宋体" w:hAnsi="宋体"/>
          <w:sz w:val="24"/>
          <w:szCs w:val="24"/>
        </w:rPr>
      </w:r>
      <w:r/>
    </w:p>
    <w:p>
      <w:pPr>
        <w:pStyle w:val="750"/>
        <w:ind w:firstLine="480"/>
        <w:rPr>
          <w:rFonts w:hint="eastAsia" w:ascii="黑体" w:hAnsi="黑体" w:eastAsia="黑体" w:cs="黑体"/>
          <w:sz w:val="24"/>
          <w:szCs w:val="24"/>
        </w:rPr>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750"/>
        <w:ind w:firstLine="480"/>
        <w:rPr>
          <w:rFonts w:hint="eastAsia" w:ascii="宋体" w:hAnsi="宋体"/>
          <w:sz w:val="24"/>
          <w:szCs w:val="24"/>
        </w:rPr>
      </w:pPr>
      <w:r>
        <w:rPr>
          <w:rFonts w:hint="eastAsia" w:ascii="宋体" w:hAnsi="宋体"/>
          <w:sz w:val="24"/>
          <w:szCs w:val="24"/>
        </w:rPr>
        <w:t xml:space="preserve">（一）项目背景</w:t>
      </w:r>
      <w:r>
        <w:rPr>
          <w:rFonts w:hint="eastAsia" w:ascii="宋体" w:hAnsi="宋体"/>
          <w:sz w:val="24"/>
          <w:szCs w:val="24"/>
        </w:rPr>
      </w:r>
      <w:r/>
    </w:p>
    <w:p>
      <w:pPr>
        <w:pStyle w:val="750"/>
        <w:ind w:firstLine="480"/>
        <w:rPr>
          <w:rFonts w:hint="eastAsia" w:ascii="宋体" w:hAnsi="宋体"/>
          <w:sz w:val="24"/>
          <w:szCs w:val="24"/>
        </w:rPr>
      </w:pPr>
      <w:r>
        <w:rPr>
          <w:rFonts w:hint="eastAsia" w:ascii="宋体" w:hAnsi="宋体"/>
          <w:sz w:val="24"/>
          <w:szCs w:val="24"/>
        </w:rPr>
        <w:t xml:space="preserve">1.坐落位置</w:t>
      </w:r>
      <w:r>
        <w:rPr>
          <w:rFonts w:hint="eastAsia" w:ascii="宋体" w:hAnsi="宋体"/>
          <w:sz w:val="24"/>
          <w:szCs w:val="24"/>
        </w:rPr>
      </w:r>
      <w:r/>
    </w:p>
    <w:p>
      <w:pPr>
        <w:pStyle w:val="750"/>
        <w:ind w:firstLine="480"/>
        <w:rPr>
          <w:rFonts w:hint="eastAsia" w:ascii="宋体" w:hAnsi="宋体"/>
          <w:sz w:val="24"/>
          <w:szCs w:val="24"/>
        </w:rPr>
      </w:pPr>
      <w:r>
        <w:rPr>
          <w:rFonts w:hint="eastAsia" w:ascii="宋体" w:hAnsi="宋体"/>
          <w:sz w:val="24"/>
          <w:szCs w:val="24"/>
        </w:rPr>
        <w:t xml:space="preserve">(1)南京市江宁区图书馆总馆位于南京市江宁区土山路46号；</w:t>
      </w:r>
      <w:r>
        <w:rPr>
          <w:rFonts w:hint="eastAsia" w:ascii="宋体" w:hAnsi="宋体"/>
          <w:sz w:val="24"/>
          <w:szCs w:val="24"/>
        </w:rPr>
      </w:r>
      <w:r/>
    </w:p>
    <w:p>
      <w:pPr>
        <w:pStyle w:val="750"/>
        <w:ind w:firstLine="480"/>
        <w:rPr>
          <w:rFonts w:hint="eastAsia" w:ascii="宋体" w:hAnsi="宋体"/>
          <w:sz w:val="24"/>
          <w:szCs w:val="24"/>
        </w:rPr>
      </w:pPr>
      <w:r>
        <w:rPr>
          <w:rFonts w:hint="eastAsia" w:ascii="宋体" w:hAnsi="宋体"/>
          <w:sz w:val="24"/>
          <w:szCs w:val="24"/>
        </w:rPr>
        <w:t xml:space="preserve">(2)大里阅读分中心位于大里聚福城怡景园28幢3楼整层；</w:t>
      </w:r>
      <w:r>
        <w:rPr>
          <w:rFonts w:hint="eastAsia" w:ascii="宋体" w:hAnsi="宋体"/>
          <w:sz w:val="24"/>
          <w:szCs w:val="24"/>
        </w:rPr>
      </w:r>
      <w:r/>
    </w:p>
    <w:p>
      <w:pPr>
        <w:pStyle w:val="750"/>
        <w:ind w:firstLine="480"/>
        <w:rPr>
          <w:rFonts w:hint="eastAsia" w:ascii="宋体" w:hAnsi="宋体"/>
          <w:sz w:val="24"/>
          <w:szCs w:val="24"/>
        </w:rPr>
      </w:pPr>
      <w:r>
        <w:rPr>
          <w:rFonts w:hint="eastAsia" w:ascii="宋体" w:hAnsi="宋体"/>
          <w:sz w:val="24"/>
          <w:szCs w:val="24"/>
        </w:rPr>
        <w:t xml:space="preserve">(3)九龙湖阅读分中心位于江宁区九龙湖企业总部园B4栋1楼区域；</w:t>
      </w:r>
      <w:r>
        <w:rPr>
          <w:rFonts w:hint="eastAsia" w:ascii="宋体" w:hAnsi="宋体"/>
          <w:sz w:val="24"/>
          <w:szCs w:val="24"/>
        </w:rPr>
      </w:r>
      <w:r/>
    </w:p>
    <w:p>
      <w:pPr>
        <w:pStyle w:val="750"/>
        <w:ind w:firstLine="480"/>
        <w:rPr>
          <w:rFonts w:hint="eastAsia" w:ascii="宋体" w:hAnsi="宋体"/>
          <w:sz w:val="24"/>
          <w:szCs w:val="24"/>
        </w:rPr>
      </w:pPr>
      <w:r>
        <w:rPr>
          <w:rFonts w:hint="eastAsia" w:ascii="宋体" w:hAnsi="宋体"/>
          <w:sz w:val="24"/>
          <w:szCs w:val="24"/>
        </w:rPr>
        <w:t xml:space="preserve">(4)高新区阅读分中心位于江宁区大学城体育中心一楼区域。</w:t>
      </w:r>
      <w:r>
        <w:rPr>
          <w:rFonts w:hint="eastAsia" w:ascii="宋体" w:hAnsi="宋体"/>
          <w:sz w:val="24"/>
          <w:szCs w:val="24"/>
        </w:rPr>
      </w:r>
      <w:r/>
    </w:p>
    <w:p>
      <w:pPr>
        <w:pStyle w:val="750"/>
        <w:ind w:firstLine="480"/>
        <w:rPr>
          <w:rFonts w:hint="eastAsia" w:ascii="宋体" w:hAnsi="宋体"/>
          <w:sz w:val="24"/>
          <w:szCs w:val="24"/>
        </w:rPr>
      </w:pPr>
      <w:r>
        <w:rPr>
          <w:rFonts w:hint="eastAsia" w:ascii="宋体" w:hAnsi="宋体"/>
          <w:sz w:val="24"/>
          <w:szCs w:val="24"/>
        </w:rPr>
        <w:t xml:space="preserve">2.使用面积</w:t>
      </w:r>
      <w:r>
        <w:rPr>
          <w:rFonts w:hint="eastAsia" w:ascii="宋体" w:hAnsi="宋体"/>
          <w:sz w:val="24"/>
          <w:szCs w:val="24"/>
        </w:rPr>
      </w:r>
      <w:r/>
    </w:p>
    <w:p>
      <w:pPr>
        <w:pStyle w:val="750"/>
        <w:ind w:firstLine="480"/>
        <w:rPr>
          <w:rFonts w:hint="eastAsia" w:ascii="宋体" w:hAnsi="宋体" w:eastAsia="宋体"/>
          <w:sz w:val="24"/>
          <w:szCs w:val="24"/>
          <w:lang w:eastAsia="zh-CN"/>
        </w:rPr>
      </w:pPr>
      <w:r>
        <w:rPr>
          <w:rFonts w:hint="eastAsia" w:ascii="宋体" w:hAnsi="宋体"/>
          <w:sz w:val="24"/>
          <w:szCs w:val="24"/>
        </w:rPr>
        <w:t xml:space="preserve">（1）南京市江宁区图书馆总馆：占地面积：3313.3㎡，建筑面积：2200㎡，绿化面积：50㎡</w:t>
      </w:r>
      <w:r>
        <w:rPr>
          <w:rFonts w:hint="eastAsia" w:ascii="宋体" w:hAnsi="宋体"/>
          <w:sz w:val="24"/>
          <w:szCs w:val="24"/>
          <w:lang w:eastAsia="zh-CN"/>
        </w:rPr>
        <w:t xml:space="preserve">；</w:t>
      </w:r>
      <w:r>
        <w:rPr>
          <w:rFonts w:hint="eastAsia" w:ascii="宋体" w:hAnsi="宋体" w:eastAsia="宋体"/>
          <w:sz w:val="24"/>
          <w:szCs w:val="24"/>
          <w:lang w:eastAsia="zh-CN"/>
        </w:rPr>
      </w:r>
      <w:r/>
    </w:p>
    <w:p>
      <w:pPr>
        <w:pStyle w:val="750"/>
        <w:ind w:firstLine="480"/>
        <w:rPr>
          <w:rFonts w:hint="eastAsia" w:ascii="宋体" w:hAnsi="宋体" w:cs="Courier New"/>
          <w:sz w:val="24"/>
          <w:szCs w:val="24"/>
        </w:rPr>
      </w:pPr>
      <w:r>
        <w:rPr>
          <w:rFonts w:hint="eastAsia" w:ascii="宋体" w:hAnsi="宋体" w:cs="Courier New"/>
          <w:sz w:val="24"/>
          <w:szCs w:val="24"/>
        </w:rPr>
        <w:t xml:space="preserve">（2）大里阅读分中心：非独栋建筑未计占地面积，建筑面积：2400㎡，无绿化面积；</w:t>
      </w:r>
      <w:r>
        <w:rPr>
          <w:rFonts w:hint="eastAsia" w:ascii="宋体" w:hAnsi="宋体" w:cs="Courier New"/>
          <w:sz w:val="24"/>
          <w:szCs w:val="24"/>
        </w:rPr>
      </w:r>
      <w:r/>
    </w:p>
    <w:p>
      <w:pPr>
        <w:pStyle w:val="750"/>
        <w:ind w:firstLine="480"/>
        <w:rPr>
          <w:rFonts w:hint="eastAsia" w:ascii="宋体" w:hAnsi="宋体" w:cs="Courier New"/>
          <w:sz w:val="24"/>
          <w:szCs w:val="24"/>
        </w:rPr>
      </w:pPr>
      <w:r>
        <w:rPr>
          <w:rFonts w:hint="eastAsia" w:ascii="宋体" w:hAnsi="宋体" w:cs="Courier New"/>
          <w:sz w:val="24"/>
          <w:szCs w:val="24"/>
        </w:rPr>
        <w:t xml:space="preserve">（3）九龙湖阅读分中心：非独栋建筑未计占地面积，建筑面积</w:t>
      </w:r>
      <w:r>
        <w:rPr>
          <w:rFonts w:hint="eastAsia" w:ascii="宋体" w:hAnsi="宋体"/>
          <w:sz w:val="24"/>
          <w:szCs w:val="24"/>
        </w:rPr>
        <w:t xml:space="preserve">：</w:t>
      </w:r>
      <w:r>
        <w:rPr>
          <w:rFonts w:hint="eastAsia" w:ascii="宋体" w:hAnsi="宋体" w:cs="Courier New"/>
          <w:sz w:val="24"/>
          <w:szCs w:val="24"/>
        </w:rPr>
        <w:t xml:space="preserve">1000㎡，无绿化面积；</w:t>
      </w:r>
      <w:r>
        <w:rPr>
          <w:rFonts w:hint="eastAsia" w:ascii="宋体" w:hAnsi="宋体" w:cs="Courier New"/>
          <w:sz w:val="24"/>
          <w:szCs w:val="24"/>
        </w:rPr>
      </w:r>
      <w:r/>
    </w:p>
    <w:p>
      <w:pPr>
        <w:pStyle w:val="750"/>
        <w:ind w:firstLine="480"/>
        <w:rPr>
          <w:rFonts w:ascii="宋体" w:hAnsi="宋体" w:cs="Courier New"/>
          <w:sz w:val="24"/>
          <w:szCs w:val="24"/>
        </w:rPr>
      </w:pPr>
      <w:r>
        <w:rPr>
          <w:rFonts w:hint="eastAsia" w:ascii="宋体" w:hAnsi="宋体" w:cs="Courier New"/>
          <w:sz w:val="24"/>
          <w:szCs w:val="24"/>
        </w:rPr>
        <w:t xml:space="preserve">（4）高新区阅读分中心：非独栋建筑未计占地面积，建筑面积</w:t>
      </w:r>
      <w:r>
        <w:rPr>
          <w:rFonts w:hint="eastAsia" w:ascii="宋体" w:hAnsi="宋体"/>
          <w:sz w:val="24"/>
          <w:szCs w:val="24"/>
        </w:rPr>
        <w:t xml:space="preserve">：</w:t>
      </w:r>
      <w:r>
        <w:rPr>
          <w:rFonts w:hint="eastAsia" w:ascii="宋体" w:hAnsi="宋体" w:cs="Courier New"/>
          <w:sz w:val="24"/>
          <w:szCs w:val="24"/>
        </w:rPr>
        <w:t xml:space="preserve">1500㎡，无绿化面积。</w:t>
      </w:r>
      <w:r>
        <w:rPr>
          <w:rFonts w:ascii="宋体" w:hAnsi="宋体" w:cs="Courier New"/>
          <w:sz w:val="24"/>
          <w:szCs w:val="24"/>
        </w:rPr>
      </w:r>
      <w:r/>
    </w:p>
    <w:p>
      <w:pPr>
        <w:pStyle w:val="750"/>
        <w:ind w:firstLine="480"/>
        <w:rPr>
          <w:rFonts w:hint="eastAsia" w:ascii="宋体" w:hAnsi="宋体"/>
          <w:sz w:val="24"/>
          <w:szCs w:val="24"/>
        </w:rPr>
      </w:pPr>
      <w:r>
        <w:rPr>
          <w:rFonts w:hint="eastAsia" w:ascii="宋体" w:hAnsi="宋体"/>
          <w:sz w:val="24"/>
          <w:szCs w:val="24"/>
        </w:rPr>
        <w:t xml:space="preserve">3.办公用房</w:t>
      </w:r>
      <w:r>
        <w:rPr>
          <w:rFonts w:hint="eastAsia" w:ascii="宋体" w:hAnsi="宋体"/>
          <w:sz w:val="24"/>
          <w:szCs w:val="24"/>
        </w:rPr>
      </w:r>
      <w:r/>
    </w:p>
    <w:p>
      <w:pPr>
        <w:pStyle w:val="750"/>
        <w:ind w:firstLine="480"/>
        <w:rPr>
          <w:rFonts w:hint="eastAsia" w:ascii="宋体" w:hAnsi="宋体"/>
          <w:sz w:val="24"/>
          <w:szCs w:val="24"/>
        </w:rPr>
      </w:pPr>
      <w:r>
        <w:rPr>
          <w:rFonts w:hint="eastAsia" w:ascii="宋体" w:hAnsi="宋体"/>
          <w:sz w:val="24"/>
          <w:szCs w:val="24"/>
        </w:rPr>
        <w:t xml:space="preserve">采购人免费提供必要的物业办公用房，该房屋不得从事任何与本物业服务无关活动，产权归采购人所有，采购人有权对该房屋用途进行调整与变更。</w:t>
      </w:r>
      <w:r>
        <w:rPr>
          <w:rFonts w:hint="eastAsia" w:ascii="宋体" w:hAnsi="宋体"/>
          <w:sz w:val="24"/>
          <w:szCs w:val="24"/>
        </w:rPr>
      </w:r>
      <w:r/>
    </w:p>
    <w:p>
      <w:pPr>
        <w:pStyle w:val="750"/>
        <w:ind w:firstLine="480"/>
        <w:rPr>
          <w:rFonts w:ascii="宋体" w:hAnsi="宋体"/>
          <w:sz w:val="24"/>
          <w:szCs w:val="24"/>
        </w:rPr>
      </w:pPr>
      <w:r>
        <w:rPr>
          <w:rFonts w:hint="eastAsia" w:ascii="宋体" w:hAnsi="宋体"/>
          <w:sz w:val="24"/>
          <w:szCs w:val="24"/>
        </w:rPr>
        <w:t xml:space="preserve">4.配套设施</w:t>
      </w:r>
      <w:r>
        <w:rPr>
          <w:rFonts w:ascii="宋体" w:hAnsi="宋体"/>
          <w:sz w:val="24"/>
          <w:szCs w:val="24"/>
        </w:rPr>
      </w:r>
      <w:r/>
    </w:p>
    <w:p>
      <w:pPr>
        <w:pStyle w:val="750"/>
        <w:ind w:firstLine="480"/>
        <w:rPr>
          <w:rFonts w:hint="eastAsia" w:eastAsia="宋体"/>
          <w:lang w:eastAsia="zh-CN"/>
        </w:rPr>
      </w:pPr>
      <w:r>
        <w:rPr>
          <w:rFonts w:hint="eastAsia" w:ascii="宋体" w:hAnsi="宋体" w:cs="Courier New"/>
          <w:sz w:val="24"/>
          <w:szCs w:val="24"/>
        </w:rPr>
        <w:t xml:space="preserve">（1）南京市江宁区图书馆总馆：图书馆大楼1栋4层，地面停车场1个，辅助设施包括门卫室，配电间1间，卫生间7间</w:t>
      </w:r>
      <w:r>
        <w:rPr>
          <w:rFonts w:hint="eastAsia" w:ascii="宋体" w:hAnsi="宋体" w:cs="Courier New"/>
          <w:sz w:val="24"/>
          <w:szCs w:val="24"/>
          <w:lang w:eastAsia="zh-CN"/>
        </w:rPr>
        <w:t xml:space="preserve">，</w:t>
      </w:r>
      <w:r>
        <w:rPr>
          <w:rFonts w:hint="eastAsia" w:ascii="宋体" w:hAnsi="宋体"/>
          <w:sz w:val="24"/>
          <w:szCs w:val="24"/>
        </w:rPr>
        <w:t xml:space="preserve">场馆出入口1个</w:t>
      </w:r>
      <w:r>
        <w:rPr>
          <w:rFonts w:hint="eastAsia" w:ascii="宋体" w:hAnsi="宋体"/>
          <w:sz w:val="24"/>
          <w:szCs w:val="24"/>
          <w:lang w:eastAsia="zh-CN"/>
        </w:rPr>
        <w:t xml:space="preserve">；</w:t>
      </w:r>
      <w:r>
        <w:rPr>
          <w:rFonts w:hint="eastAsia" w:eastAsia="宋体"/>
          <w:lang w:eastAsia="zh-CN"/>
        </w:rPr>
      </w:r>
      <w:r/>
    </w:p>
    <w:p>
      <w:pPr>
        <w:pStyle w:val="750"/>
        <w:ind w:firstLine="480"/>
        <w:rPr>
          <w:rFonts w:hint="eastAsia" w:ascii="宋体" w:hAnsi="宋体" w:cs="Courier New"/>
          <w:sz w:val="24"/>
          <w:szCs w:val="24"/>
        </w:rPr>
      </w:pPr>
      <w:r>
        <w:rPr>
          <w:rFonts w:hint="eastAsia" w:ascii="宋体" w:hAnsi="宋体" w:cs="Courier New"/>
          <w:sz w:val="24"/>
          <w:szCs w:val="24"/>
        </w:rPr>
        <w:t xml:space="preserve">（2）大里阅读分中心：主要为公共借阅区域，辅助设施包括门卫室，配电间2间，卫生间2间</w:t>
      </w:r>
      <w:r>
        <w:rPr>
          <w:rFonts w:hint="eastAsia" w:ascii="宋体" w:hAnsi="宋体" w:cs="Courier New"/>
          <w:sz w:val="24"/>
          <w:szCs w:val="24"/>
          <w:lang w:eastAsia="zh-CN"/>
        </w:rPr>
        <w:t xml:space="preserve">，</w:t>
      </w:r>
      <w:r>
        <w:rPr>
          <w:rFonts w:hint="eastAsia" w:ascii="宋体" w:hAnsi="宋体"/>
          <w:sz w:val="24"/>
          <w:szCs w:val="24"/>
        </w:rPr>
        <w:t xml:space="preserve">场馆出入口1个</w:t>
      </w:r>
      <w:r>
        <w:rPr>
          <w:rFonts w:hint="eastAsia" w:ascii="宋体" w:hAnsi="宋体" w:cs="Courier New"/>
          <w:sz w:val="24"/>
          <w:szCs w:val="24"/>
        </w:rPr>
        <w:t xml:space="preserve">；</w:t>
      </w:r>
      <w:r>
        <w:rPr>
          <w:rFonts w:hint="eastAsia" w:ascii="宋体" w:hAnsi="宋体" w:cs="Courier New"/>
          <w:sz w:val="24"/>
          <w:szCs w:val="24"/>
        </w:rPr>
      </w:r>
      <w:r/>
    </w:p>
    <w:p>
      <w:pPr>
        <w:pStyle w:val="750"/>
        <w:ind w:firstLine="480"/>
        <w:rPr>
          <w:rFonts w:hint="eastAsia" w:ascii="宋体" w:hAnsi="宋体" w:cs="Courier New"/>
          <w:sz w:val="24"/>
          <w:szCs w:val="24"/>
        </w:rPr>
      </w:pPr>
      <w:r>
        <w:rPr>
          <w:rFonts w:hint="eastAsia" w:ascii="宋体" w:hAnsi="宋体" w:cs="Courier New"/>
          <w:sz w:val="24"/>
          <w:szCs w:val="24"/>
        </w:rPr>
        <w:t xml:space="preserve">（3）九龙湖阅读分中心：主要为公共借阅区域，辅助设施包括门卫室，配电间1间</w:t>
      </w:r>
      <w:r>
        <w:rPr>
          <w:rFonts w:hint="eastAsia" w:ascii="宋体" w:hAnsi="宋体" w:cs="Courier New"/>
          <w:sz w:val="24"/>
          <w:szCs w:val="24"/>
          <w:lang w:eastAsia="zh-CN"/>
        </w:rPr>
        <w:t xml:space="preserve">，</w:t>
      </w:r>
      <w:r>
        <w:rPr>
          <w:rFonts w:hint="eastAsia" w:ascii="宋体" w:hAnsi="宋体"/>
          <w:sz w:val="24"/>
          <w:szCs w:val="24"/>
        </w:rPr>
        <w:t xml:space="preserve">场馆出入口1个</w:t>
      </w:r>
      <w:r>
        <w:rPr>
          <w:rFonts w:hint="eastAsia" w:ascii="宋体" w:hAnsi="宋体" w:cs="Courier New"/>
          <w:sz w:val="24"/>
          <w:szCs w:val="24"/>
        </w:rPr>
        <w:t xml:space="preserve">；</w:t>
      </w:r>
      <w:r>
        <w:rPr>
          <w:rFonts w:hint="eastAsia" w:ascii="宋体" w:hAnsi="宋体" w:cs="Courier New"/>
          <w:sz w:val="24"/>
          <w:szCs w:val="24"/>
        </w:rPr>
      </w:r>
      <w:r/>
    </w:p>
    <w:p>
      <w:pPr>
        <w:pStyle w:val="750"/>
        <w:ind w:firstLine="480"/>
        <w:spacing w:line="0" w:lineRule="atLeast"/>
        <w:rPr>
          <w:rFonts w:hint="eastAsia" w:ascii="宋体" w:hAnsi="宋体" w:cs="Courier New"/>
          <w:sz w:val="24"/>
          <w:szCs w:val="24"/>
        </w:rPr>
      </w:pPr>
      <w:r>
        <w:rPr>
          <w:rFonts w:hint="eastAsia" w:ascii="宋体" w:hAnsi="宋体" w:cs="Courier New"/>
          <w:sz w:val="24"/>
          <w:szCs w:val="24"/>
        </w:rPr>
        <w:t xml:space="preserve">（4）高新区阅读分中心：主要为公共借阅区域，辅助设施包括门卫室，配电间1间</w:t>
      </w:r>
      <w:r>
        <w:rPr>
          <w:rFonts w:hint="eastAsia" w:ascii="宋体" w:hAnsi="宋体" w:cs="Courier New"/>
          <w:sz w:val="24"/>
          <w:szCs w:val="24"/>
          <w:lang w:eastAsia="zh-CN"/>
        </w:rPr>
        <w:t xml:space="preserve">，</w:t>
      </w:r>
      <w:r>
        <w:rPr>
          <w:rFonts w:hint="eastAsia" w:ascii="宋体" w:hAnsi="宋体"/>
          <w:sz w:val="24"/>
          <w:szCs w:val="24"/>
        </w:rPr>
        <w:t xml:space="preserve">场馆出入口1个</w:t>
      </w:r>
      <w:r>
        <w:rPr>
          <w:rFonts w:hint="eastAsia" w:ascii="宋体" w:hAnsi="宋体" w:cs="Courier New"/>
          <w:sz w:val="24"/>
          <w:szCs w:val="24"/>
        </w:rPr>
        <w:t xml:space="preserve">。</w:t>
      </w:r>
      <w:r>
        <w:rPr>
          <w:rFonts w:hint="eastAsia" w:ascii="宋体" w:hAnsi="宋体" w:cs="Courier New"/>
          <w:sz w:val="24"/>
          <w:szCs w:val="24"/>
        </w:rPr>
      </w:r>
      <w:r/>
    </w:p>
    <w:p>
      <w:pPr>
        <w:pStyle w:val="750"/>
        <w:ind w:firstLine="480"/>
        <w:spacing w:line="0" w:lineRule="atLeast"/>
        <w:rPr>
          <w:rFonts w:hint="eastAsia" w:ascii="宋体" w:hAnsi="宋体" w:cs="Courier New"/>
          <w:sz w:val="24"/>
          <w:szCs w:val="24"/>
        </w:rPr>
      </w:pPr>
      <w:r>
        <w:rPr>
          <w:rFonts w:hint="eastAsia" w:ascii="宋体" w:hAnsi="宋体" w:cs="Courier New"/>
          <w:sz w:val="24"/>
          <w:szCs w:val="24"/>
        </w:rPr>
        <w:t xml:space="preserve">5.各场馆开放时间</w:t>
      </w:r>
      <w:r>
        <w:rPr>
          <w:rFonts w:hint="eastAsia" w:ascii="宋体" w:hAnsi="宋体" w:cs="Courier New"/>
          <w:sz w:val="24"/>
          <w:szCs w:val="24"/>
        </w:rPr>
      </w:r>
      <w:r/>
    </w:p>
    <w:p>
      <w:pPr>
        <w:pStyle w:val="750"/>
        <w:ind w:firstLine="480"/>
        <w:spacing w:line="0" w:lineRule="atLeast"/>
        <w:rPr>
          <w:rFonts w:ascii="宋体" w:hAnsi="宋体" w:cs="Courier New"/>
          <w:sz w:val="24"/>
          <w:szCs w:val="24"/>
        </w:rPr>
      </w:pPr>
      <w:r>
        <w:rPr>
          <w:rFonts w:hint="eastAsia" w:ascii="宋体" w:hAnsi="宋体" w:cs="Courier New"/>
          <w:sz w:val="24"/>
          <w:szCs w:val="24"/>
        </w:rPr>
        <w:t xml:space="preserve">周一：9:00-12:00，周二至周日：9:00-20:00，法定节假日：9:00-17:00。</w:t>
      </w:r>
      <w:r>
        <w:rPr>
          <w:rFonts w:ascii="宋体" w:hAnsi="宋体" w:cs="Courier New"/>
          <w:sz w:val="24"/>
          <w:szCs w:val="24"/>
        </w:rPr>
      </w:r>
      <w:r/>
    </w:p>
    <w:p>
      <w:pPr>
        <w:pStyle w:val="750"/>
        <w:spacing w:line="0" w:lineRule="atLeast"/>
        <w:rPr>
          <w:rFonts w:ascii="宋体" w:hAnsi="宋体"/>
          <w:bCs/>
          <w:sz w:val="24"/>
          <w:szCs w:val="24"/>
        </w:rPr>
      </w:pPr>
      <w:r>
        <w:rPr>
          <w:rFonts w:hint="eastAsia" w:ascii="宋体" w:hAnsi="宋体"/>
          <w:bCs/>
          <w:sz w:val="24"/>
          <w:szCs w:val="24"/>
        </w:rPr>
        <w:t xml:space="preserve">（二）服务标准</w:t>
      </w:r>
      <w:r>
        <w:rPr>
          <w:rFonts w:ascii="宋体" w:hAnsi="宋体"/>
          <w:bCs/>
          <w:sz w:val="24"/>
          <w:szCs w:val="24"/>
        </w:rPr>
      </w:r>
      <w:r/>
    </w:p>
    <w:p>
      <w:pPr>
        <w:pStyle w:val="750"/>
        <w:spacing w:line="0" w:lineRule="atLeast"/>
        <w:rPr>
          <w:rFonts w:ascii="宋体" w:hAnsi="宋体"/>
          <w:bCs/>
          <w:sz w:val="24"/>
          <w:szCs w:val="24"/>
        </w:rPr>
      </w:pPr>
      <w:r>
        <w:rPr>
          <w:rFonts w:hint="eastAsia" w:ascii="宋体" w:hAnsi="宋体"/>
          <w:bCs/>
          <w:sz w:val="24"/>
          <w:szCs w:val="24"/>
        </w:rPr>
        <w:t xml:space="preserve">遵循国家、行业及地方现行的规范和标准要求。</w:t>
      </w:r>
      <w:r>
        <w:rPr>
          <w:rFonts w:ascii="宋体" w:hAnsi="宋体"/>
          <w:bCs/>
          <w:sz w:val="24"/>
          <w:szCs w:val="24"/>
        </w:rPr>
      </w:r>
      <w:r/>
    </w:p>
    <w:p>
      <w:pPr>
        <w:pStyle w:val="750"/>
        <w:ind w:firstLine="480"/>
        <w:rPr>
          <w:rFonts w:hint="eastAsia" w:ascii="黑体" w:hAnsi="黑体" w:eastAsia="黑体" w:cs="黑体"/>
          <w:sz w:val="24"/>
          <w:szCs w:val="24"/>
        </w:rPr>
        <w:outlineLvl w:val="1"/>
      </w:pPr>
      <w:r>
        <w:rPr>
          <w:rFonts w:hint="eastAsia" w:ascii="黑体" w:hAnsi="黑体" w:eastAsia="黑体" w:cs="黑体"/>
          <w:sz w:val="24"/>
          <w:szCs w:val="24"/>
        </w:rPr>
        <w:t xml:space="preserve">三、服务清单</w:t>
      </w:r>
      <w:r>
        <w:rPr>
          <w:rFonts w:hint="eastAsia" w:ascii="黑体" w:hAnsi="黑体" w:eastAsia="黑体" w:cs="黑体"/>
          <w:sz w:val="24"/>
          <w:szCs w:val="24"/>
        </w:rPr>
      </w:r>
      <w:r/>
    </w:p>
    <w:tbl>
      <w:tblPr>
        <w:tblW w:w="5003" w:type="pct"/>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50"/>
              <w:jc w:val="center"/>
              <w:rPr>
                <w:rFonts w:hint="eastAsia" w:ascii="宋体" w:hAnsi="宋体"/>
                <w:bCs/>
                <w:sz w:val="24"/>
                <w:szCs w:val="24"/>
              </w:rPr>
            </w:pPr>
            <w:r>
              <w:rPr>
                <w:rFonts w:ascii="宋体" w:hAnsi="宋体"/>
                <w:sz w:val="24"/>
                <w:szCs w:val="24"/>
              </w:rPr>
              <w:t xml:space="preserve">序号</w:t>
            </w:r>
            <w:r>
              <w:rPr>
                <w:rFonts w:hint="eastAsia" w:ascii="宋体" w:hAnsi="宋体"/>
                <w:bCs/>
                <w:sz w:val="24"/>
                <w:szCs w:val="24"/>
              </w:rPr>
            </w:r>
            <w:r/>
          </w:p>
        </w:tc>
        <w:tc>
          <w:tcPr>
            <w:tcW w:w="1402" w:type="dxa"/>
            <w:vAlign w:val="center"/>
            <w:textDirection w:val="lrTb"/>
            <w:noWrap w:val="false"/>
          </w:tcPr>
          <w:p>
            <w:pPr>
              <w:pStyle w:val="750"/>
              <w:jc w:val="center"/>
              <w:rPr>
                <w:rFonts w:hint="eastAsia" w:ascii="宋体" w:hAnsi="宋体"/>
                <w:bCs/>
                <w:sz w:val="24"/>
                <w:szCs w:val="24"/>
              </w:rPr>
            </w:pPr>
            <w:r>
              <w:rPr>
                <w:rFonts w:ascii="宋体" w:hAnsi="宋体"/>
                <w:sz w:val="24"/>
                <w:szCs w:val="24"/>
              </w:rPr>
              <w:t xml:space="preserve">名称</w:t>
            </w:r>
            <w:r>
              <w:rPr>
                <w:rFonts w:hint="eastAsia" w:ascii="宋体" w:hAnsi="宋体"/>
                <w:bCs/>
                <w:sz w:val="24"/>
                <w:szCs w:val="24"/>
              </w:rPr>
            </w:r>
            <w:r/>
          </w:p>
        </w:tc>
        <w:tc>
          <w:tcPr>
            <w:tcW w:w="416" w:type="dxa"/>
            <w:vAlign w:val="center"/>
            <w:textDirection w:val="lrTb"/>
            <w:noWrap w:val="false"/>
          </w:tcPr>
          <w:p>
            <w:pPr>
              <w:pStyle w:val="750"/>
              <w:jc w:val="center"/>
              <w:rPr>
                <w:rFonts w:hint="eastAsia" w:ascii="宋体" w:hAnsi="宋体"/>
                <w:bCs/>
                <w:sz w:val="24"/>
                <w:szCs w:val="24"/>
              </w:rPr>
            </w:pPr>
            <w:r>
              <w:rPr>
                <w:rFonts w:ascii="宋体" w:hAnsi="宋体"/>
                <w:sz w:val="24"/>
                <w:szCs w:val="24"/>
              </w:rPr>
              <w:t xml:space="preserve">数量</w:t>
            </w:r>
            <w:r>
              <w:rPr>
                <w:rFonts w:hint="eastAsia" w:ascii="宋体" w:hAnsi="宋体"/>
                <w:bCs/>
                <w:sz w:val="24"/>
                <w:szCs w:val="24"/>
              </w:rPr>
            </w:r>
            <w:r/>
          </w:p>
        </w:tc>
        <w:tc>
          <w:tcPr>
            <w:tcW w:w="422" w:type="dxa"/>
            <w:vAlign w:val="center"/>
            <w:textDirection w:val="lrTb"/>
            <w:noWrap w:val="false"/>
          </w:tcPr>
          <w:p>
            <w:pPr>
              <w:pStyle w:val="750"/>
              <w:jc w:val="center"/>
              <w:rPr>
                <w:rFonts w:hint="eastAsia" w:ascii="宋体" w:hAnsi="宋体"/>
                <w:bCs/>
                <w:sz w:val="24"/>
                <w:szCs w:val="24"/>
              </w:rPr>
            </w:pPr>
            <w:r>
              <w:rPr>
                <w:rFonts w:ascii="宋体" w:hAnsi="宋体"/>
                <w:sz w:val="24"/>
                <w:szCs w:val="24"/>
              </w:rPr>
              <w:t xml:space="preserve">单位</w:t>
            </w:r>
            <w:r>
              <w:rPr>
                <w:rFonts w:hint="eastAsia" w:ascii="宋体" w:hAnsi="宋体"/>
                <w:bCs/>
                <w:sz w:val="24"/>
                <w:szCs w:val="24"/>
              </w:rPr>
            </w:r>
            <w:r/>
          </w:p>
        </w:tc>
        <w:tc>
          <w:tcPr>
            <w:tcW w:w="1061" w:type="dxa"/>
            <w:vAlign w:val="center"/>
            <w:textDirection w:val="lrTb"/>
            <w:noWrap w:val="false"/>
          </w:tcPr>
          <w:p>
            <w:pPr>
              <w:pStyle w:val="750"/>
              <w:jc w:val="center"/>
              <w:rPr>
                <w:rFonts w:hint="eastAsia" w:ascii="宋体" w:hAnsi="宋体"/>
                <w:bCs/>
                <w:sz w:val="24"/>
                <w:szCs w:val="24"/>
              </w:rPr>
            </w:pPr>
            <w:r>
              <w:rPr>
                <w:rFonts w:ascii="宋体" w:hAnsi="宋体"/>
                <w:sz w:val="24"/>
                <w:szCs w:val="24"/>
              </w:rPr>
              <w:t xml:space="preserve">所属行业类型</w:t>
            </w:r>
            <w:r>
              <w:rPr>
                <w:rFonts w:hint="eastAsia" w:ascii="宋体" w:hAnsi="宋体"/>
                <w:bCs/>
                <w:sz w:val="24"/>
                <w:szCs w:val="24"/>
              </w:rPr>
            </w:r>
            <w:r/>
          </w:p>
        </w:tc>
        <w:tc>
          <w:tcPr>
            <w:tcW w:w="566" w:type="dxa"/>
            <w:vAlign w:val="center"/>
            <w:textDirection w:val="lrTb"/>
            <w:noWrap w:val="false"/>
          </w:tcPr>
          <w:p>
            <w:pPr>
              <w:pStyle w:val="750"/>
              <w:jc w:val="center"/>
              <w:rPr>
                <w:rFonts w:ascii="宋体" w:hAnsi="宋体"/>
                <w:sz w:val="24"/>
                <w:szCs w:val="24"/>
              </w:rPr>
            </w:pPr>
            <w:r>
              <w:rPr>
                <w:sz w:val="24"/>
                <w:szCs w:val="24"/>
              </w:rPr>
              <w:t xml:space="preserve">属性</w:t>
            </w:r>
            <w:r>
              <w:rPr>
                <w:rFonts w:ascii="宋体" w:hAnsi="宋体"/>
                <w:sz w:val="24"/>
                <w:szCs w:val="24"/>
              </w:rPr>
            </w:r>
            <w:r/>
          </w:p>
        </w:tc>
        <w:tc>
          <w:tcPr>
            <w:tcW w:w="710" w:type="dxa"/>
            <w:vAlign w:val="center"/>
            <w:textDirection w:val="lrTb"/>
            <w:noWrap w:val="false"/>
          </w:tcPr>
          <w:p>
            <w:pPr>
              <w:pStyle w:val="750"/>
              <w:jc w:val="center"/>
              <w:rPr>
                <w:rFonts w:hint="eastAsia" w:ascii="宋体" w:hAnsi="宋体"/>
                <w:bCs/>
                <w:sz w:val="24"/>
                <w:szCs w:val="24"/>
              </w:rPr>
            </w:pPr>
            <w:r>
              <w:rPr>
                <w:rFonts w:ascii="宋体" w:hAnsi="宋体"/>
                <w:sz w:val="24"/>
                <w:szCs w:val="24"/>
              </w:rPr>
              <w:t xml:space="preserve">备注</w:t>
            </w:r>
            <w:r>
              <w:rPr>
                <w:rFonts w:hint="eastAsia" w:ascii="宋体" w:hAnsi="宋体"/>
                <w:bCs/>
                <w:sz w:val="24"/>
                <w:szCs w:val="24"/>
              </w:rPr>
            </w:r>
            <w:r/>
          </w:p>
        </w:tc>
      </w:tr>
      <w:tr>
        <w:trPr>
          <w:trHeight w:val="597"/>
        </w:trPr>
        <w:tc>
          <w:tcPr>
            <w:tcW w:w="420" w:type="dxa"/>
            <w:vAlign w:val="center"/>
            <w:textDirection w:val="lrTb"/>
            <w:noWrap w:val="false"/>
          </w:tcPr>
          <w:p>
            <w:pPr>
              <w:pStyle w:val="750"/>
              <w:jc w:val="center"/>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1402" w:type="dxa"/>
            <w:vAlign w:val="center"/>
            <w:textDirection w:val="lrTb"/>
            <w:noWrap w:val="false"/>
          </w:tcPr>
          <w:p>
            <w:pPr>
              <w:pStyle w:val="750"/>
              <w:rPr>
                <w:rFonts w:hint="eastAsia" w:ascii="宋体" w:hAnsi="宋体"/>
                <w:bCs/>
                <w:sz w:val="24"/>
                <w:szCs w:val="24"/>
              </w:rPr>
            </w:pPr>
            <w:r>
              <w:rPr>
                <w:rFonts w:ascii="Segoe UI" w:hAnsi="Segoe UI" w:eastAsia="Segoe UI" w:cs="Segoe UI"/>
                <w:shd w:val="clear" w:color="auto" w:fill="ffffff"/>
              </w:rPr>
              <w:t xml:space="preserve">江宁区图书馆202</w:t>
            </w:r>
            <w:r>
              <w:rPr>
                <w:rFonts w:hint="eastAsia" w:ascii="Segoe UI" w:hAnsi="Segoe UI" w:cs="Segoe UI"/>
                <w:shd w:val="clear" w:color="auto" w:fill="ffffff"/>
              </w:rPr>
              <w:t xml:space="preserve">6年</w:t>
            </w:r>
            <w:r>
              <w:rPr>
                <w:rFonts w:ascii="Segoe UI" w:hAnsi="Segoe UI" w:eastAsia="Segoe UI" w:cs="Segoe UI"/>
                <w:shd w:val="clear" w:color="auto" w:fill="ffffff"/>
              </w:rPr>
              <w:t xml:space="preserve">物业管理服务</w:t>
            </w:r>
            <w:r>
              <w:rPr>
                <w:rFonts w:hint="eastAsia" w:ascii="宋体" w:hAnsi="宋体"/>
                <w:bCs/>
                <w:sz w:val="24"/>
                <w:szCs w:val="24"/>
              </w:rPr>
            </w:r>
            <w:r/>
          </w:p>
        </w:tc>
        <w:tc>
          <w:tcPr>
            <w:tcW w:w="416" w:type="dxa"/>
            <w:vAlign w:val="center"/>
            <w:textDirection w:val="lrTb"/>
            <w:noWrap w:val="false"/>
          </w:tcPr>
          <w:p>
            <w:pPr>
              <w:pStyle w:val="750"/>
              <w:jc w:val="center"/>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422" w:type="dxa"/>
            <w:vAlign w:val="center"/>
            <w:textDirection w:val="lrTb"/>
            <w:noWrap w:val="false"/>
          </w:tcPr>
          <w:p>
            <w:pPr>
              <w:pStyle w:val="750"/>
              <w:jc w:val="center"/>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1061" w:type="dxa"/>
            <w:vAlign w:val="center"/>
            <w:textDirection w:val="lrTb"/>
            <w:noWrap w:val="false"/>
          </w:tcPr>
          <w:p>
            <w:pPr>
              <w:pStyle w:val="750"/>
              <w:jc w:val="center"/>
              <w:rPr>
                <w:rFonts w:hint="eastAsia" w:ascii="宋体" w:hAnsi="宋体"/>
                <w:bCs/>
                <w:sz w:val="24"/>
                <w:szCs w:val="24"/>
              </w:rPr>
            </w:pPr>
            <w:r>
              <w:rPr>
                <w:rFonts w:hint="eastAsia" w:ascii="宋体" w:hAnsi="宋体"/>
                <w:bCs/>
                <w:sz w:val="24"/>
                <w:szCs w:val="24"/>
              </w:rPr>
              <w:t xml:space="preserve">物业管理</w:t>
            </w:r>
            <w:r>
              <w:rPr>
                <w:rFonts w:hint="eastAsia" w:ascii="宋体" w:hAnsi="宋体"/>
                <w:bCs/>
                <w:sz w:val="24"/>
                <w:szCs w:val="24"/>
              </w:rPr>
            </w:r>
            <w:r/>
          </w:p>
        </w:tc>
        <w:tc>
          <w:tcPr>
            <w:tcW w:w="566" w:type="dxa"/>
            <w:vAlign w:val="center"/>
            <w:textDirection w:val="lrTb"/>
            <w:noWrap w:val="false"/>
          </w:tcPr>
          <w:p>
            <w:pPr>
              <w:pStyle w:val="750"/>
              <w:jc w:val="center"/>
              <w:rPr>
                <w:rFonts w:hint="eastAsia" w:ascii="宋体" w:hAnsi="宋体" w:cs="宋体"/>
                <w:bCs/>
                <w:color w:val="0000ff"/>
                <w:sz w:val="24"/>
                <w:szCs w:val="24"/>
              </w:rPr>
            </w:pPr>
            <w:r>
              <w:rPr>
                <w:rFonts w:hint="eastAsia" w:ascii="宋体" w:hAnsi="宋体"/>
                <w:bCs/>
                <w:sz w:val="24"/>
                <w:szCs w:val="24"/>
              </w:rPr>
              <w:t xml:space="preserve">服务</w:t>
            </w:r>
            <w:r>
              <w:rPr>
                <w:rFonts w:hint="eastAsia" w:ascii="宋体" w:hAnsi="宋体" w:cs="宋体"/>
                <w:bCs/>
                <w:color w:val="0000ff"/>
                <w:sz w:val="24"/>
                <w:szCs w:val="24"/>
              </w:rPr>
            </w:r>
            <w:r/>
          </w:p>
        </w:tc>
        <w:tc>
          <w:tcPr>
            <w:tcW w:w="710" w:type="dxa"/>
            <w:vAlign w:val="center"/>
            <w:textDirection w:val="lrTb"/>
            <w:noWrap w:val="false"/>
          </w:tcPr>
          <w:p>
            <w:pPr>
              <w:pStyle w:val="750"/>
              <w:jc w:val="center"/>
              <w:rPr>
                <w:rFonts w:hint="eastAsia" w:ascii="宋体" w:hAnsi="宋体"/>
                <w:bCs/>
                <w:sz w:val="24"/>
                <w:szCs w:val="24"/>
              </w:rPr>
            </w:pPr>
            <w:r>
              <w:rPr>
                <w:rFonts w:hint="eastAsia" w:ascii="宋体" w:hAnsi="宋体"/>
                <w:bCs/>
                <w:sz w:val="24"/>
                <w:szCs w:val="24"/>
              </w:rPr>
            </w:r>
            <w:r/>
          </w:p>
        </w:tc>
      </w:tr>
    </w:tbl>
    <w:p>
      <w:pPr>
        <w:pStyle w:val="750"/>
        <w:ind w:firstLine="480"/>
        <w:rPr>
          <w:rFonts w:hint="eastAsia" w:ascii="黑体" w:hAnsi="黑体" w:eastAsia="黑体" w:cs="黑体"/>
          <w:sz w:val="24"/>
          <w:szCs w:val="24"/>
        </w:rPr>
      </w:pPr>
      <w:r>
        <w:rPr>
          <w:rFonts w:hint="eastAsia" w:ascii="黑体" w:hAnsi="黑体" w:eastAsia="黑体" w:cs="黑体"/>
          <w:sz w:val="24"/>
          <w:szCs w:val="24"/>
        </w:rPr>
      </w:r>
      <w:r/>
    </w:p>
    <w:p>
      <w:pPr>
        <w:pStyle w:val="750"/>
        <w:ind w:firstLine="480"/>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750"/>
        <w:ind w:firstLine="480"/>
        <w:rPr>
          <w:rFonts w:hint="eastAsia" w:ascii="宋体" w:hAnsi="宋体"/>
          <w:sz w:val="24"/>
          <w:szCs w:val="24"/>
        </w:rPr>
        <w:outlineLvl w:val="2"/>
      </w:pPr>
      <w:r>
        <w:rPr>
          <w:rFonts w:hint="eastAsia" w:ascii="黑体" w:hAnsi="黑体" w:eastAsia="黑体" w:cs="黑体"/>
          <w:sz w:val="24"/>
          <w:szCs w:val="24"/>
        </w:rPr>
        <w:t xml:space="preserve">★</w:t>
      </w:r>
      <w:r>
        <w:rPr>
          <w:rFonts w:hint="eastAsia" w:ascii="宋体" w:hAnsi="宋体"/>
          <w:sz w:val="24"/>
          <w:szCs w:val="24"/>
        </w:rPr>
        <w:t xml:space="preserve">（一）技术要求</w:t>
      </w:r>
      <w:r>
        <w:rPr>
          <w:rFonts w:hint="eastAsia" w:ascii="宋体" w:hAnsi="宋体"/>
          <w:sz w:val="24"/>
          <w:szCs w:val="24"/>
        </w:rPr>
      </w:r>
      <w:r/>
    </w:p>
    <w:p>
      <w:pPr>
        <w:pStyle w:val="750"/>
        <w:spacing w:line="0" w:lineRule="atLeast"/>
        <w:rPr>
          <w:rFonts w:ascii="宋体" w:hAnsi="宋体"/>
          <w:b/>
          <w:sz w:val="24"/>
          <w:szCs w:val="24"/>
        </w:rPr>
      </w:pPr>
      <w:r>
        <w:rPr>
          <w:rFonts w:hint="eastAsia" w:ascii="宋体" w:hAnsi="宋体"/>
          <w:b/>
          <w:sz w:val="24"/>
          <w:szCs w:val="24"/>
        </w:rPr>
        <w:t xml:space="preserve">1.总体要求</w:t>
      </w:r>
      <w:r>
        <w:rPr>
          <w:rFonts w:ascii="宋体" w:hAnsi="宋体"/>
          <w:b/>
          <w:sz w:val="24"/>
          <w:szCs w:val="24"/>
        </w:rPr>
      </w:r>
      <w:r/>
    </w:p>
    <w:tbl>
      <w:tblPr>
        <w:tblW w:w="96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1616"/>
        <w:gridCol w:w="7173"/>
      </w:tblGrid>
      <w:tr>
        <w:trPr>
          <w:trHeight w:val="397"/>
        </w:trPr>
        <w:tc>
          <w:tcPr>
            <w:tcW w:w="829" w:type="dxa"/>
            <w:vAlign w:val="center"/>
            <w:textDirection w:val="lrTb"/>
            <w:noWrap/>
          </w:tcPr>
          <w:p>
            <w:pPr>
              <w:pStyle w:val="750"/>
              <w:jc w:val="center"/>
              <w:rPr>
                <w:b/>
                <w:bCs/>
                <w:sz w:val="24"/>
                <w:szCs w:val="24"/>
              </w:rPr>
            </w:pPr>
            <w:r>
              <w:rPr>
                <w:rFonts w:hint="eastAsia"/>
                <w:b/>
                <w:bCs/>
                <w:sz w:val="24"/>
                <w:szCs w:val="24"/>
              </w:rPr>
              <w:t xml:space="preserve">序号</w:t>
            </w:r>
            <w:r>
              <w:rPr>
                <w:b/>
                <w:bCs/>
                <w:sz w:val="24"/>
                <w:szCs w:val="24"/>
              </w:rPr>
            </w:r>
            <w:r/>
          </w:p>
        </w:tc>
        <w:tc>
          <w:tcPr>
            <w:tcW w:w="1616" w:type="dxa"/>
            <w:vAlign w:val="center"/>
            <w:textDirection w:val="lrTb"/>
            <w:noWrap/>
          </w:tcPr>
          <w:p>
            <w:pPr>
              <w:pStyle w:val="750"/>
              <w:jc w:val="center"/>
              <w:rPr>
                <w:b/>
                <w:bCs/>
                <w:sz w:val="24"/>
                <w:szCs w:val="24"/>
              </w:rPr>
            </w:pPr>
            <w:r>
              <w:rPr>
                <w:rFonts w:hint="eastAsia"/>
                <w:b/>
                <w:bCs/>
                <w:sz w:val="24"/>
                <w:szCs w:val="24"/>
              </w:rPr>
              <w:t xml:space="preserve">项目要求</w:t>
            </w:r>
            <w:r>
              <w:rPr>
                <w:b/>
                <w:bCs/>
                <w:sz w:val="24"/>
                <w:szCs w:val="24"/>
              </w:rPr>
            </w:r>
            <w:r/>
          </w:p>
        </w:tc>
        <w:tc>
          <w:tcPr>
            <w:tcW w:w="7173" w:type="dxa"/>
            <w:vAlign w:val="center"/>
            <w:textDirection w:val="lrTb"/>
            <w:noWrap/>
          </w:tcPr>
          <w:p>
            <w:pPr>
              <w:pStyle w:val="750"/>
              <w:jc w:val="center"/>
              <w:rPr>
                <w:b/>
                <w:bCs/>
                <w:sz w:val="24"/>
                <w:szCs w:val="24"/>
              </w:rPr>
            </w:pPr>
            <w:r>
              <w:rPr>
                <w:rFonts w:hint="eastAsia"/>
                <w:b/>
                <w:bCs/>
                <w:sz w:val="24"/>
                <w:szCs w:val="24"/>
              </w:rPr>
              <w:t xml:space="preserve">具体要求</w:t>
            </w:r>
            <w:r>
              <w:rPr>
                <w:b/>
                <w:bCs/>
                <w:sz w:val="24"/>
                <w:szCs w:val="24"/>
              </w:rPr>
            </w:r>
            <w:r/>
          </w:p>
        </w:tc>
      </w:tr>
      <w:tr>
        <w:trPr>
          <w:trHeight w:val="633"/>
        </w:trPr>
        <w:tc>
          <w:tcPr>
            <w:tcW w:w="829" w:type="dxa"/>
            <w:vAlign w:val="center"/>
            <w:textDirection w:val="lrTb"/>
            <w:noWrap/>
          </w:tcPr>
          <w:p>
            <w:pPr>
              <w:pStyle w:val="750"/>
              <w:jc w:val="center"/>
              <w:spacing w:line="360" w:lineRule="auto"/>
              <w:rPr>
                <w:sz w:val="24"/>
                <w:szCs w:val="24"/>
              </w:rPr>
            </w:pPr>
            <w:r>
              <w:rPr>
                <w:rFonts w:hint="eastAsia"/>
                <w:sz w:val="24"/>
                <w:szCs w:val="24"/>
              </w:rPr>
              <w:t xml:space="preserve">（1）</w:t>
            </w:r>
            <w:r>
              <w:rPr>
                <w:sz w:val="24"/>
                <w:szCs w:val="24"/>
              </w:rPr>
            </w:r>
            <w:r/>
          </w:p>
        </w:tc>
        <w:tc>
          <w:tcPr>
            <w:tcW w:w="1616" w:type="dxa"/>
            <w:vAlign w:val="center"/>
            <w:textDirection w:val="lrTb"/>
            <w:noWrap/>
          </w:tcPr>
          <w:p>
            <w:pPr>
              <w:pStyle w:val="982"/>
              <w:rPr>
                <w:rFonts w:cs="Courier New"/>
                <w:sz w:val="24"/>
                <w:szCs w:val="24"/>
                <w:lang w:val="en-US" w:eastAsia="zh-CN"/>
              </w:rPr>
            </w:pPr>
            <w:r>
              <w:rPr>
                <w:rFonts w:cs="Courier New"/>
                <w:sz w:val="21"/>
                <w:lang w:val="en-US" w:eastAsia="zh-CN"/>
              </w:rPr>
              <w:t xml:space="preserve">物业服务范围</w:t>
            </w:r>
            <w:r>
              <w:rPr>
                <w:rFonts w:cs="Courier New"/>
                <w:sz w:val="24"/>
                <w:szCs w:val="24"/>
                <w:lang w:val="en-US" w:eastAsia="zh-CN"/>
              </w:rPr>
            </w:r>
            <w:r/>
          </w:p>
        </w:tc>
        <w:tc>
          <w:tcPr>
            <w:tcW w:w="7173" w:type="dxa"/>
            <w:vAlign w:val="center"/>
            <w:textDirection w:val="lrTb"/>
            <w:noWrap/>
          </w:tcPr>
          <w:p>
            <w:pPr>
              <w:pStyle w:val="982"/>
              <w:rPr>
                <w:rFonts w:cs="Courier New"/>
                <w:sz w:val="21"/>
                <w:lang w:val="zh-CN" w:eastAsia="zh-CN"/>
              </w:rPr>
            </w:pPr>
            <w:r>
              <w:rPr>
                <w:rFonts w:hint="eastAsia" w:cs="Courier New"/>
                <w:sz w:val="21"/>
                <w:lang w:val="zh-CN" w:eastAsia="zh-CN"/>
              </w:rPr>
              <w:t xml:space="preserve">物业服务运行管理，保安、保洁、</w:t>
            </w:r>
            <w:r>
              <w:rPr>
                <w:rFonts w:hint="eastAsia" w:cs="Courier New"/>
                <w:sz w:val="21"/>
                <w:lang w:val="en-US" w:eastAsia="zh-CN"/>
              </w:rPr>
              <w:t xml:space="preserve">食堂工、</w:t>
            </w:r>
            <w:r>
              <w:rPr>
                <w:rFonts w:hint="eastAsia" w:cs="Courier New"/>
                <w:sz w:val="21"/>
                <w:lang w:val="zh-CN" w:eastAsia="zh-CN"/>
              </w:rPr>
              <w:t xml:space="preserve">以及双方同意的拟定内容。（包括但不限于门岗管理、安全巡视及环境卫生服务、就餐保障等）</w:t>
            </w:r>
            <w:r>
              <w:rPr>
                <w:rFonts w:cs="Courier New"/>
                <w:sz w:val="21"/>
                <w:lang w:val="zh-CN" w:eastAsia="zh-CN"/>
              </w:rPr>
            </w:r>
            <w:r/>
          </w:p>
        </w:tc>
      </w:tr>
      <w:tr>
        <w:trPr>
          <w:trHeight w:val="4275"/>
        </w:trPr>
        <w:tc>
          <w:tcPr>
            <w:tcW w:w="829" w:type="dxa"/>
            <w:vAlign w:val="center"/>
            <w:textDirection w:val="lrTb"/>
            <w:noWrap/>
          </w:tcPr>
          <w:p>
            <w:pPr>
              <w:pStyle w:val="750"/>
              <w:jc w:val="center"/>
              <w:spacing w:line="360" w:lineRule="auto"/>
              <w:rPr>
                <w:sz w:val="24"/>
                <w:szCs w:val="24"/>
              </w:rPr>
            </w:pPr>
            <w:r>
              <w:rPr>
                <w:rFonts w:hint="eastAsia"/>
                <w:sz w:val="24"/>
                <w:szCs w:val="24"/>
              </w:rPr>
              <w:t xml:space="preserve">（2）</w:t>
            </w:r>
            <w:r>
              <w:rPr>
                <w:sz w:val="24"/>
                <w:szCs w:val="24"/>
              </w:rPr>
            </w:r>
            <w:r/>
          </w:p>
        </w:tc>
        <w:tc>
          <w:tcPr>
            <w:tcW w:w="1616" w:type="dxa"/>
            <w:vAlign w:val="center"/>
            <w:textDirection w:val="lrTb"/>
            <w:noWrap/>
          </w:tcPr>
          <w:p>
            <w:pPr>
              <w:pStyle w:val="982"/>
              <w:rPr>
                <w:rFonts w:cs="Courier New"/>
                <w:sz w:val="24"/>
                <w:szCs w:val="24"/>
                <w:lang w:val="en-US" w:eastAsia="zh-CN"/>
              </w:rPr>
            </w:pPr>
            <w:r>
              <w:rPr>
                <w:rFonts w:cs="Courier New"/>
                <w:sz w:val="21"/>
                <w:lang w:val="en-US" w:eastAsia="zh-CN"/>
              </w:rPr>
              <w:t xml:space="preserve">物业服务要求</w:t>
            </w:r>
            <w:r>
              <w:rPr>
                <w:rFonts w:cs="Courier New"/>
                <w:sz w:val="24"/>
                <w:szCs w:val="24"/>
                <w:lang w:val="en-US" w:eastAsia="zh-CN"/>
              </w:rPr>
            </w:r>
            <w:r/>
          </w:p>
        </w:tc>
        <w:tc>
          <w:tcPr>
            <w:tcW w:w="7173" w:type="dxa"/>
            <w:vAlign w:val="center"/>
            <w:textDirection w:val="lrTb"/>
            <w:noWrap/>
          </w:tcPr>
          <w:p>
            <w:pPr>
              <w:pStyle w:val="982"/>
              <w:rPr>
                <w:rFonts w:cs="Courier New"/>
                <w:sz w:val="21"/>
                <w:lang w:val="zh-CN" w:eastAsia="zh-CN"/>
              </w:rPr>
            </w:pPr>
            <w:r>
              <w:rPr>
                <w:rFonts w:hint="eastAsia" w:cs="Courier New"/>
                <w:sz w:val="21"/>
                <w:lang w:val="zh-CN" w:eastAsia="zh-CN"/>
              </w:rPr>
              <w:t xml:space="preserve">1．具有合理人员配置组织结构，服务人员要统一着装，持证上岗，尽职尽责，品行端正。</w:t>
            </w:r>
            <w:r>
              <w:rPr>
                <w:rFonts w:cs="Courier New"/>
                <w:sz w:val="21"/>
                <w:lang w:val="zh-CN" w:eastAsia="zh-CN"/>
              </w:rPr>
            </w:r>
            <w:r/>
          </w:p>
          <w:p>
            <w:pPr>
              <w:pStyle w:val="982"/>
              <w:rPr>
                <w:rFonts w:cs="Courier New"/>
                <w:sz w:val="21"/>
                <w:lang w:val="zh-CN" w:eastAsia="zh-CN"/>
              </w:rPr>
            </w:pPr>
            <w:r>
              <w:rPr>
                <w:rFonts w:hint="eastAsia" w:cs="Courier New"/>
                <w:sz w:val="21"/>
                <w:lang w:val="zh-CN" w:eastAsia="zh-CN"/>
              </w:rPr>
              <w:t xml:space="preserve">2．根据南京市江宁区图书馆物业管理的要求，具有物业管理内容的整体设想和规程策划，</w:t>
            </w:r>
            <w:r>
              <w:rPr>
                <w:rFonts w:hint="eastAsia" w:cs="Courier New"/>
                <w:sz w:val="21"/>
                <w:lang w:val="en-US" w:eastAsia="zh-CN"/>
              </w:rPr>
              <w:t xml:space="preserve">中标</w:t>
            </w:r>
            <w:r>
              <w:rPr>
                <w:rFonts w:hint="eastAsia" w:cs="Courier New"/>
                <w:sz w:val="21"/>
                <w:lang w:val="zh-CN" w:eastAsia="zh-CN"/>
              </w:rPr>
              <w:t xml:space="preserve">供应商入场服务前分别对安全保卫工作，环境保洁工作等内容制订物业管理质量目标，并保证目标的实施程度。</w:t>
            </w:r>
            <w:r>
              <w:rPr>
                <w:rFonts w:cs="Courier New"/>
                <w:sz w:val="21"/>
                <w:lang w:val="zh-CN" w:eastAsia="zh-CN"/>
              </w:rPr>
            </w:r>
            <w:r/>
          </w:p>
          <w:p>
            <w:pPr>
              <w:pStyle w:val="982"/>
              <w:rPr>
                <w:rFonts w:cs="Courier New"/>
                <w:sz w:val="21"/>
                <w:lang w:val="zh-CN" w:eastAsia="zh-CN"/>
              </w:rPr>
            </w:pPr>
            <w:r>
              <w:rPr>
                <w:rFonts w:hint="eastAsia" w:cs="Courier New"/>
                <w:sz w:val="21"/>
                <w:lang w:val="zh-CN" w:eastAsia="zh-CN"/>
              </w:rPr>
              <w:t xml:space="preserve">3．处理日常</w:t>
            </w:r>
            <w:r>
              <w:rPr>
                <w:rFonts w:hint="eastAsia" w:cs="Courier New"/>
                <w:sz w:val="21"/>
                <w:lang w:val="en-US" w:eastAsia="zh-CN"/>
              </w:rPr>
              <w:t xml:space="preserve">到馆读者的询问</w:t>
            </w:r>
            <w:r>
              <w:rPr>
                <w:rFonts w:hint="eastAsia" w:cs="Courier New"/>
                <w:sz w:val="21"/>
                <w:lang w:val="zh-CN" w:eastAsia="zh-CN"/>
              </w:rPr>
              <w:t xml:space="preserve">，严肃办公秩序，认真对待相关服务对象。</w:t>
            </w:r>
            <w:r>
              <w:rPr>
                <w:rFonts w:cs="Courier New"/>
                <w:sz w:val="21"/>
                <w:lang w:val="zh-CN" w:eastAsia="zh-CN"/>
              </w:rPr>
            </w:r>
            <w:r/>
          </w:p>
          <w:p>
            <w:pPr>
              <w:pStyle w:val="982"/>
              <w:rPr>
                <w:rFonts w:cs="Courier New"/>
                <w:sz w:val="21"/>
                <w:lang w:val="zh-CN" w:eastAsia="zh-CN"/>
              </w:rPr>
            </w:pPr>
            <w:r>
              <w:rPr>
                <w:rFonts w:cs="Courier New"/>
                <w:sz w:val="21"/>
                <w:lang w:val="zh-CN" w:eastAsia="zh-CN"/>
              </w:rPr>
              <w:t xml:space="preserve">4</w:t>
            </w:r>
            <w:r>
              <w:rPr>
                <w:rFonts w:hint="eastAsia" w:cs="Courier New"/>
                <w:sz w:val="21"/>
                <w:lang w:val="zh-CN" w:eastAsia="zh-CN"/>
              </w:rPr>
              <w:t xml:space="preserve">．日常物业管理运作要切合南京市江宁区图书馆</w:t>
            </w:r>
            <w:r>
              <w:rPr>
                <w:rFonts w:hint="eastAsia" w:cs="Courier New"/>
                <w:sz w:val="21"/>
                <w:lang w:val="en-US" w:eastAsia="zh-CN"/>
              </w:rPr>
              <w:t xml:space="preserve">开放</w:t>
            </w:r>
            <w:r>
              <w:rPr>
                <w:rFonts w:hint="eastAsia" w:cs="Courier New"/>
                <w:sz w:val="21"/>
                <w:lang w:val="zh-CN" w:eastAsia="zh-CN"/>
              </w:rPr>
              <w:t xml:space="preserve">特点和活动规律，</w:t>
            </w:r>
            <w:r>
              <w:rPr>
                <w:rFonts w:hint="eastAsia" w:cs="Courier New"/>
                <w:sz w:val="21"/>
                <w:lang w:val="en-US" w:eastAsia="zh-CN"/>
              </w:rPr>
              <w:t xml:space="preserve">中标</w:t>
            </w:r>
            <w:r>
              <w:rPr>
                <w:rFonts w:hint="eastAsia" w:cs="Courier New"/>
                <w:sz w:val="21"/>
                <w:lang w:val="zh-CN" w:eastAsia="zh-CN"/>
              </w:rPr>
              <w:t xml:space="preserve">供应商入场服务前建立物业管理质量控制制度，日后能够接受第三方质量审核和检查，纠错率100%。</w:t>
            </w:r>
            <w:r>
              <w:rPr>
                <w:rFonts w:cs="Courier New"/>
                <w:sz w:val="21"/>
                <w:lang w:val="zh-CN" w:eastAsia="zh-CN"/>
              </w:rPr>
            </w:r>
            <w:r/>
          </w:p>
          <w:p>
            <w:pPr>
              <w:pStyle w:val="982"/>
              <w:rPr>
                <w:rFonts w:cs="Courier New"/>
                <w:sz w:val="21"/>
                <w:lang w:val="zh-CN" w:eastAsia="zh-CN"/>
              </w:rPr>
            </w:pPr>
            <w:r>
              <w:rPr>
                <w:rFonts w:cs="Courier New"/>
                <w:sz w:val="21"/>
                <w:lang w:val="zh-CN" w:eastAsia="zh-CN"/>
              </w:rPr>
              <w:t xml:space="preserve">5</w:t>
            </w:r>
            <w:r>
              <w:rPr>
                <w:rFonts w:hint="eastAsia" w:cs="Courier New"/>
                <w:sz w:val="21"/>
                <w:lang w:val="zh-CN" w:eastAsia="zh-CN"/>
              </w:rPr>
              <w:t xml:space="preserve">．与南京市江宁区图书馆</w:t>
            </w:r>
            <w:r>
              <w:rPr>
                <w:rFonts w:hint="eastAsia" w:cs="Courier New"/>
                <w:sz w:val="21"/>
                <w:lang w:val="en-US" w:eastAsia="zh-CN"/>
              </w:rPr>
              <w:t xml:space="preserve">开放、</w:t>
            </w:r>
            <w:r>
              <w:rPr>
                <w:rFonts w:hint="eastAsia" w:cs="Courier New"/>
                <w:sz w:val="21"/>
                <w:lang w:val="zh-CN" w:eastAsia="zh-CN"/>
              </w:rPr>
              <w:t xml:space="preserve">办公作息制度相匹配，合理安排长效管理与突击性任务的关系,做到保障有力。</w:t>
            </w:r>
            <w:r>
              <w:rPr>
                <w:rFonts w:cs="Courier New"/>
                <w:sz w:val="21"/>
                <w:lang w:val="zh-CN" w:eastAsia="zh-CN"/>
              </w:rPr>
            </w:r>
            <w:r/>
          </w:p>
          <w:p>
            <w:pPr>
              <w:pStyle w:val="982"/>
              <w:rPr>
                <w:rFonts w:cs="Courier New"/>
                <w:sz w:val="21"/>
                <w:lang w:val="zh-CN" w:eastAsia="zh-CN"/>
              </w:rPr>
            </w:pPr>
            <w:r>
              <w:rPr>
                <w:rFonts w:cs="Courier New"/>
                <w:sz w:val="21"/>
                <w:lang w:val="zh-CN" w:eastAsia="zh-CN"/>
              </w:rPr>
              <w:t xml:space="preserve">6</w:t>
            </w:r>
            <w:r>
              <w:rPr>
                <w:rFonts w:hint="eastAsia" w:cs="Courier New"/>
                <w:sz w:val="21"/>
                <w:lang w:val="zh-CN" w:eastAsia="zh-CN"/>
              </w:rPr>
              <w:t xml:space="preserve">．所有人员每年不少于一次培训，保安人员每年不少于两次培训，并形成培训内容和记录（备查）。</w:t>
            </w:r>
            <w:r>
              <w:rPr>
                <w:rFonts w:cs="Courier New"/>
                <w:sz w:val="21"/>
                <w:lang w:val="zh-CN" w:eastAsia="zh-CN"/>
              </w:rPr>
            </w:r>
            <w:r/>
          </w:p>
          <w:p>
            <w:pPr>
              <w:pStyle w:val="982"/>
              <w:rPr>
                <w:rFonts w:cs="Courier New"/>
                <w:sz w:val="21"/>
                <w:lang w:val="zh-CN" w:eastAsia="zh-CN"/>
              </w:rPr>
            </w:pPr>
            <w:r>
              <w:rPr>
                <w:rFonts w:cs="Courier New"/>
                <w:sz w:val="21"/>
                <w:lang w:val="zh-CN" w:eastAsia="zh-CN"/>
              </w:rPr>
              <w:t xml:space="preserve">7</w:t>
            </w:r>
            <w:r>
              <w:rPr>
                <w:rFonts w:hint="eastAsia" w:cs="Courier New"/>
                <w:sz w:val="21"/>
                <w:lang w:val="zh-CN" w:eastAsia="zh-CN"/>
              </w:rPr>
              <w:t xml:space="preserve">．所有人员变动（包括主动辞职、公司辞退、公司调离等）每年不得超过总人数的10%。</w:t>
            </w:r>
            <w:r>
              <w:rPr>
                <w:rFonts w:cs="Courier New"/>
                <w:sz w:val="21"/>
                <w:lang w:val="zh-CN" w:eastAsia="zh-CN"/>
              </w:rPr>
            </w:r>
            <w:r/>
          </w:p>
        </w:tc>
      </w:tr>
      <w:tr>
        <w:trPr>
          <w:trHeight w:val="1282"/>
        </w:trPr>
        <w:tc>
          <w:tcPr>
            <w:tcW w:w="829" w:type="dxa"/>
            <w:vAlign w:val="center"/>
            <w:textDirection w:val="lrTb"/>
            <w:noWrap/>
          </w:tcPr>
          <w:p>
            <w:pPr>
              <w:pStyle w:val="750"/>
              <w:jc w:val="center"/>
              <w:spacing w:line="360" w:lineRule="auto"/>
              <w:rPr>
                <w:sz w:val="24"/>
                <w:szCs w:val="24"/>
              </w:rPr>
            </w:pPr>
            <w:r>
              <w:rPr>
                <w:rFonts w:hint="eastAsia"/>
                <w:sz w:val="24"/>
                <w:szCs w:val="24"/>
              </w:rPr>
              <w:t xml:space="preserve">（3）</w:t>
            </w:r>
            <w:r>
              <w:rPr>
                <w:sz w:val="24"/>
                <w:szCs w:val="24"/>
              </w:rPr>
            </w:r>
            <w:r/>
          </w:p>
        </w:tc>
        <w:tc>
          <w:tcPr>
            <w:tcW w:w="1616" w:type="dxa"/>
            <w:vAlign w:val="center"/>
            <w:textDirection w:val="lrTb"/>
            <w:noWrap/>
          </w:tcPr>
          <w:p>
            <w:pPr>
              <w:pStyle w:val="982"/>
              <w:rPr>
                <w:rFonts w:cs="Courier New"/>
                <w:sz w:val="24"/>
                <w:szCs w:val="24"/>
                <w:lang w:val="en-US" w:eastAsia="zh-CN"/>
              </w:rPr>
            </w:pPr>
            <w:r>
              <w:rPr>
                <w:rFonts w:cs="Courier New"/>
                <w:sz w:val="21"/>
                <w:lang w:val="en-US" w:eastAsia="zh-CN"/>
              </w:rPr>
              <w:t xml:space="preserve">建立健全物业服务制度</w:t>
            </w:r>
            <w:r>
              <w:rPr>
                <w:rFonts w:cs="Courier New"/>
                <w:sz w:val="24"/>
                <w:szCs w:val="24"/>
                <w:lang w:val="en-US" w:eastAsia="zh-CN"/>
              </w:rPr>
            </w:r>
            <w:r/>
          </w:p>
        </w:tc>
        <w:tc>
          <w:tcPr>
            <w:tcW w:w="7173" w:type="dxa"/>
            <w:vAlign w:val="center"/>
            <w:textDirection w:val="lrTb"/>
            <w:noWrap/>
          </w:tcPr>
          <w:p>
            <w:pPr>
              <w:pStyle w:val="982"/>
              <w:rPr>
                <w:rFonts w:cs="Courier New"/>
                <w:sz w:val="21"/>
                <w:lang w:val="en-US" w:eastAsia="zh-CN"/>
              </w:rPr>
            </w:pPr>
            <w:r>
              <w:rPr>
                <w:rFonts w:hint="eastAsia" w:cs="Courier New"/>
                <w:sz w:val="21"/>
                <w:lang w:val="zh-CN" w:eastAsia="zh-CN"/>
              </w:rPr>
              <w:t xml:space="preserve">根据南京市江宁区图书馆物业管理服务的具体情况，</w:t>
            </w:r>
            <w:r>
              <w:rPr>
                <w:rFonts w:hint="eastAsia" w:cs="Courier New"/>
                <w:sz w:val="21"/>
                <w:lang w:val="zh-CN" w:eastAsia="zh-CN"/>
              </w:rPr>
              <w:t xml:space="preserve">供应商中标后应</w:t>
            </w:r>
            <w:r>
              <w:rPr>
                <w:rFonts w:hint="eastAsia" w:cs="Courier New"/>
                <w:sz w:val="21"/>
                <w:lang w:val="zh-CN" w:eastAsia="zh-CN"/>
              </w:rPr>
              <w:t xml:space="preserve">制定有关制度，如单位内部管理制度，日常服务的运作管理制度等。主要包括以下内容：物业管理员工行为规范，岗位职责，保洁作业指导书，考核细则（百分考核），操作考核制度，奖惩制度，对各项制度的监督落实等制度。</w:t>
            </w:r>
            <w:r>
              <w:rPr>
                <w:rFonts w:cs="Courier New"/>
                <w:sz w:val="21"/>
                <w:lang w:val="en-US" w:eastAsia="zh-CN"/>
              </w:rPr>
            </w:r>
            <w:r/>
          </w:p>
        </w:tc>
      </w:tr>
      <w:tr>
        <w:trPr>
          <w:trHeight w:val="663"/>
        </w:trPr>
        <w:tc>
          <w:tcPr>
            <w:tcW w:w="829" w:type="dxa"/>
            <w:vAlign w:val="center"/>
            <w:textDirection w:val="lrTb"/>
            <w:noWrap/>
          </w:tcPr>
          <w:p>
            <w:pPr>
              <w:pStyle w:val="750"/>
              <w:spacing w:line="360" w:lineRule="auto"/>
              <w:rPr>
                <w:sz w:val="24"/>
                <w:szCs w:val="24"/>
              </w:rPr>
            </w:pPr>
            <w:r>
              <w:rPr>
                <w:rFonts w:hint="eastAsia"/>
                <w:sz w:val="24"/>
                <w:szCs w:val="24"/>
              </w:rPr>
              <w:t xml:space="preserve">                                                                                                                  （4）</w:t>
            </w:r>
            <w:r>
              <w:rPr>
                <w:sz w:val="24"/>
                <w:szCs w:val="24"/>
              </w:rPr>
            </w:r>
            <w:r/>
          </w:p>
        </w:tc>
        <w:tc>
          <w:tcPr>
            <w:tcW w:w="1616" w:type="dxa"/>
            <w:vAlign w:val="center"/>
            <w:textDirection w:val="lrTb"/>
            <w:noWrap/>
          </w:tcPr>
          <w:p>
            <w:pPr>
              <w:pStyle w:val="982"/>
              <w:rPr>
                <w:rFonts w:cs="Courier New"/>
                <w:sz w:val="24"/>
                <w:szCs w:val="24"/>
                <w:lang w:val="en-US" w:eastAsia="zh-CN"/>
              </w:rPr>
            </w:pPr>
            <w:r>
              <w:rPr>
                <w:rFonts w:cs="Courier New"/>
                <w:sz w:val="21"/>
                <w:lang w:val="en-US" w:eastAsia="zh-CN"/>
              </w:rPr>
              <w:t xml:space="preserve">档案、资料管理</w:t>
            </w:r>
            <w:r>
              <w:rPr>
                <w:rFonts w:cs="Courier New"/>
                <w:sz w:val="24"/>
                <w:szCs w:val="24"/>
                <w:lang w:val="en-US" w:eastAsia="zh-CN"/>
              </w:rPr>
            </w:r>
            <w:r/>
          </w:p>
        </w:tc>
        <w:tc>
          <w:tcPr>
            <w:tcW w:w="7173" w:type="dxa"/>
            <w:vAlign w:val="center"/>
            <w:textDirection w:val="lrTb"/>
            <w:noWrap/>
          </w:tcPr>
          <w:p>
            <w:pPr>
              <w:pStyle w:val="982"/>
              <w:rPr>
                <w:rFonts w:cs="Courier New"/>
                <w:sz w:val="21"/>
                <w:lang w:val="en-US" w:eastAsia="zh-CN"/>
              </w:rPr>
            </w:pPr>
            <w:r>
              <w:rPr>
                <w:rFonts w:hint="eastAsia" w:cs="Courier New"/>
                <w:sz w:val="21"/>
                <w:lang w:val="zh-CN" w:eastAsia="zh-CN"/>
              </w:rPr>
              <w:t xml:space="preserve">加强有关物业档案和资料的管理，档案和资料管理包括：物业资料档案、主投诉和意见档案、安全管理记录档案、清洁卫生管理档案、人事管理及人员培训档案。</w:t>
            </w:r>
            <w:r>
              <w:rPr>
                <w:rFonts w:cs="Courier New"/>
                <w:sz w:val="21"/>
                <w:lang w:val="en-US" w:eastAsia="zh-CN"/>
              </w:rPr>
            </w:r>
            <w:r/>
          </w:p>
        </w:tc>
      </w:tr>
    </w:tbl>
    <w:p>
      <w:pPr>
        <w:pStyle w:val="750"/>
        <w:rPr>
          <w:rFonts w:ascii="宋体" w:hAnsi="宋体"/>
          <w:bCs/>
          <w:sz w:val="24"/>
          <w:szCs w:val="24"/>
        </w:rPr>
      </w:pPr>
      <w:r>
        <w:rPr>
          <w:rFonts w:ascii="宋体" w:hAnsi="宋体"/>
          <w:bCs/>
          <w:sz w:val="24"/>
          <w:szCs w:val="24"/>
        </w:rPr>
      </w:r>
      <w:r/>
    </w:p>
    <w:p>
      <w:pPr>
        <w:pStyle w:val="750"/>
        <w:rPr>
          <w:rFonts w:ascii="宋体" w:hAnsi="宋体" w:cs="宋体"/>
          <w:b/>
          <w:sz w:val="24"/>
          <w:szCs w:val="24"/>
          <w:lang w:val="zh-CN"/>
        </w:rPr>
      </w:pPr>
      <w:r>
        <w:rPr>
          <w:rFonts w:hint="eastAsia" w:ascii="宋体" w:hAnsi="宋体"/>
          <w:b/>
          <w:sz w:val="24"/>
          <w:szCs w:val="24"/>
        </w:rPr>
        <w:t xml:space="preserve">2.管理服务内容及标准</w:t>
      </w:r>
      <w:r>
        <w:rPr>
          <w:rFonts w:ascii="宋体" w:hAnsi="宋体" w:cs="宋体"/>
          <w:b/>
          <w:sz w:val="24"/>
          <w:szCs w:val="24"/>
          <w:lang w:val="zh-CN"/>
        </w:rPr>
      </w:r>
      <w:r/>
    </w:p>
    <w:tbl>
      <w:tblPr>
        <w:tblW w:w="96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1270"/>
        <w:gridCol w:w="7472"/>
      </w:tblGrid>
      <w:tr>
        <w:trPr>
          <w:trHeight w:val="352"/>
        </w:trPr>
        <w:tc>
          <w:tcPr>
            <w:tcW w:w="876" w:type="dxa"/>
            <w:vAlign w:val="center"/>
            <w:textDirection w:val="lrTb"/>
            <w:noWrap/>
          </w:tcPr>
          <w:p>
            <w:pPr>
              <w:pStyle w:val="750"/>
              <w:jc w:val="center"/>
              <w:rPr>
                <w:b/>
                <w:bCs/>
                <w:sz w:val="24"/>
                <w:szCs w:val="24"/>
              </w:rPr>
            </w:pPr>
            <w:r>
              <w:rPr>
                <w:rFonts w:hint="eastAsia"/>
                <w:b/>
                <w:bCs/>
                <w:sz w:val="24"/>
                <w:szCs w:val="24"/>
              </w:rPr>
              <w:t xml:space="preserve">序号</w:t>
            </w:r>
            <w:r>
              <w:rPr>
                <w:b/>
                <w:bCs/>
                <w:sz w:val="24"/>
                <w:szCs w:val="24"/>
              </w:rPr>
            </w:r>
            <w:r/>
          </w:p>
        </w:tc>
        <w:tc>
          <w:tcPr>
            <w:tcW w:w="1270" w:type="dxa"/>
            <w:vAlign w:val="center"/>
            <w:textDirection w:val="lrTb"/>
            <w:noWrap/>
          </w:tcPr>
          <w:p>
            <w:pPr>
              <w:pStyle w:val="750"/>
              <w:jc w:val="center"/>
              <w:rPr>
                <w:b/>
                <w:bCs/>
                <w:sz w:val="24"/>
                <w:szCs w:val="24"/>
              </w:rPr>
            </w:pPr>
            <w:r>
              <w:rPr>
                <w:rFonts w:hint="eastAsia"/>
                <w:b/>
                <w:bCs/>
                <w:sz w:val="24"/>
                <w:szCs w:val="24"/>
                <w:lang w:val="zh-CN"/>
              </w:rPr>
              <w:t xml:space="preserve">管理服务内容</w:t>
            </w:r>
            <w:r>
              <w:rPr>
                <w:b/>
                <w:bCs/>
                <w:sz w:val="24"/>
                <w:szCs w:val="24"/>
              </w:rPr>
            </w:r>
            <w:r/>
          </w:p>
        </w:tc>
        <w:tc>
          <w:tcPr>
            <w:tcW w:w="7472" w:type="dxa"/>
            <w:vAlign w:val="center"/>
            <w:textDirection w:val="lrTb"/>
            <w:noWrap/>
          </w:tcPr>
          <w:p>
            <w:pPr>
              <w:pStyle w:val="750"/>
              <w:jc w:val="center"/>
              <w:rPr>
                <w:b/>
                <w:bCs/>
                <w:sz w:val="24"/>
                <w:szCs w:val="24"/>
              </w:rPr>
            </w:pPr>
            <w:r>
              <w:rPr>
                <w:rFonts w:hint="eastAsia"/>
                <w:b/>
                <w:bCs/>
                <w:sz w:val="24"/>
                <w:szCs w:val="24"/>
                <w:lang w:val="zh-CN"/>
              </w:rPr>
              <w:t xml:space="preserve">管理服务标准</w:t>
            </w:r>
            <w:r>
              <w:rPr>
                <w:b/>
                <w:bCs/>
                <w:sz w:val="24"/>
                <w:szCs w:val="24"/>
              </w:rPr>
            </w:r>
            <w:r/>
          </w:p>
        </w:tc>
      </w:tr>
      <w:tr>
        <w:trPr>
          <w:trHeight w:val="3937"/>
        </w:trPr>
        <w:tc>
          <w:tcPr>
            <w:tcW w:w="876" w:type="dxa"/>
            <w:vAlign w:val="center"/>
            <w:textDirection w:val="lrTb"/>
            <w:noWrap/>
          </w:tcPr>
          <w:p>
            <w:pPr>
              <w:pStyle w:val="750"/>
              <w:jc w:val="center"/>
              <w:spacing w:line="360" w:lineRule="auto"/>
              <w:rPr>
                <w:sz w:val="24"/>
                <w:szCs w:val="24"/>
              </w:rPr>
            </w:pPr>
            <w:r>
              <w:rPr>
                <w:rFonts w:hint="eastAsia"/>
                <w:sz w:val="24"/>
                <w:szCs w:val="24"/>
              </w:rPr>
              <w:t xml:space="preserve">（1）</w:t>
            </w:r>
            <w:r>
              <w:rPr>
                <w:sz w:val="24"/>
                <w:szCs w:val="24"/>
              </w:rPr>
            </w:r>
            <w:r/>
          </w:p>
        </w:tc>
        <w:tc>
          <w:tcPr>
            <w:tcW w:w="1270" w:type="dxa"/>
            <w:vAlign w:val="center"/>
            <w:textDirection w:val="lrTb"/>
            <w:noWrap/>
          </w:tcPr>
          <w:p>
            <w:pPr>
              <w:pStyle w:val="982"/>
              <w:rPr>
                <w:rFonts w:cs="Courier New"/>
                <w:sz w:val="21"/>
                <w:lang w:val="zh-CN" w:eastAsia="zh-CN"/>
              </w:rPr>
            </w:pPr>
            <w:r>
              <w:rPr>
                <w:rFonts w:cs="Courier New"/>
                <w:sz w:val="21"/>
                <w:lang w:val="zh-CN" w:eastAsia="zh-CN"/>
              </w:rPr>
              <w:t xml:space="preserve">保安</w:t>
            </w:r>
            <w:r>
              <w:rPr>
                <w:rFonts w:cs="Courier New"/>
                <w:sz w:val="21"/>
                <w:lang w:val="zh-CN" w:eastAsia="zh-CN"/>
              </w:rPr>
            </w:r>
            <w:r/>
          </w:p>
        </w:tc>
        <w:tc>
          <w:tcPr>
            <w:tcW w:w="7472" w:type="dxa"/>
            <w:vAlign w:val="center"/>
            <w:textDirection w:val="lrTb"/>
            <w:noWrap/>
          </w:tcPr>
          <w:p>
            <w:pPr>
              <w:pStyle w:val="982"/>
              <w:rPr>
                <w:rFonts w:cs="Courier New"/>
                <w:sz w:val="21"/>
                <w:lang w:val="zh-CN" w:eastAsia="zh-CN"/>
              </w:rPr>
            </w:pPr>
            <w:r>
              <w:rPr>
                <w:rFonts w:hint="eastAsia" w:cs="Courier New"/>
                <w:sz w:val="21"/>
                <w:lang w:val="en-US" w:eastAsia="zh-CN"/>
              </w:rPr>
              <w:t xml:space="preserve">1</w:t>
            </w:r>
            <w:r>
              <w:rPr>
                <w:rFonts w:hint="eastAsia" w:cs="Courier New"/>
                <w:sz w:val="21"/>
                <w:lang w:val="zh-CN" w:eastAsia="zh-CN"/>
              </w:rPr>
              <w:t xml:space="preserve">.</w:t>
            </w:r>
            <w:r>
              <w:rPr>
                <w:rFonts w:hint="eastAsia" w:cs="Courier New"/>
                <w:sz w:val="21"/>
                <w:lang w:val="en-US" w:eastAsia="zh-CN"/>
              </w:rPr>
              <w:t xml:space="preserve">南京市江宁区图书馆、各阅读分中心</w:t>
            </w:r>
            <w:r>
              <w:rPr>
                <w:rFonts w:hint="eastAsia" w:cs="Courier New"/>
                <w:sz w:val="21"/>
                <w:lang w:val="zh-CN" w:eastAsia="zh-CN"/>
              </w:rPr>
              <w:t xml:space="preserve">由</w:t>
            </w:r>
            <w:r>
              <w:rPr>
                <w:rFonts w:hint="eastAsia" w:cs="Courier New"/>
                <w:sz w:val="21"/>
                <w:lang w:val="en-US" w:eastAsia="zh-CN"/>
              </w:rPr>
              <w:t xml:space="preserve">中标</w:t>
            </w:r>
            <w:r>
              <w:rPr>
                <w:rFonts w:hint="eastAsia" w:cs="Courier New"/>
                <w:sz w:val="21"/>
                <w:lang w:val="zh-CN" w:eastAsia="zh-CN"/>
              </w:rPr>
              <w:t xml:space="preserve">供应商按照岗位需求设立保安门卫服务。</w:t>
            </w:r>
            <w:r>
              <w:rPr>
                <w:rFonts w:cs="Courier New"/>
                <w:sz w:val="21"/>
                <w:lang w:val="zh-CN" w:eastAsia="zh-CN"/>
              </w:rPr>
            </w:r>
            <w:r/>
          </w:p>
          <w:p>
            <w:pPr>
              <w:pStyle w:val="982"/>
              <w:rPr>
                <w:rFonts w:cs="Courier New"/>
                <w:sz w:val="21"/>
                <w:lang w:val="en-US" w:eastAsia="zh-CN"/>
              </w:rPr>
            </w:pPr>
            <w:r>
              <w:rPr>
                <w:rFonts w:hint="eastAsia" w:cs="Courier New"/>
                <w:sz w:val="21"/>
                <w:lang w:val="zh-CN" w:eastAsia="zh-CN"/>
              </w:rPr>
              <w:t xml:space="preserve">（1）</w:t>
            </w:r>
            <w:r>
              <w:rPr>
                <w:rFonts w:hint="eastAsia" w:cs="Courier New"/>
                <w:sz w:val="21"/>
                <w:lang w:val="en-US" w:eastAsia="zh-CN"/>
              </w:rPr>
              <w:t xml:space="preserve">严格按照法律的规定范围开展保安服务工作，严格履行岗位职责，不准做与服务工作无关的事情。不准顶撞办事人员，不准脱岗、睡岗。遵守采购人内部的各项规章制度，对采购人内部的机密事项，不准随意打听、记录、传播。有重要情况要妥善处理并及时上报，不准迟报、漏报、隐瞒不报。</w:t>
            </w:r>
            <w:r>
              <w:rPr>
                <w:rFonts w:cs="Courier New"/>
                <w:sz w:val="21"/>
                <w:lang w:val="en-US" w:eastAsia="zh-CN"/>
              </w:rPr>
            </w:r>
            <w:r/>
          </w:p>
          <w:p>
            <w:pPr>
              <w:pStyle w:val="982"/>
              <w:rPr>
                <w:rFonts w:hint="eastAsia" w:cs="Courier New"/>
                <w:sz w:val="21"/>
                <w:lang w:val="zh-CN" w:eastAsia="zh-CN"/>
              </w:rPr>
            </w:pPr>
            <w:r>
              <w:rPr>
                <w:rFonts w:hint="eastAsia" w:cs="Courier New"/>
                <w:sz w:val="21"/>
                <w:lang w:val="zh-CN" w:eastAsia="zh-CN"/>
              </w:rPr>
              <w:t xml:space="preserve">（2）加强日常巡逻检查，及时发现问题，确保无火灾、无盗窃，无刑事和重大交通事故。如有发生，要有应急处理措施，做到及时报警，防止事故进一步恶化。事故处理及时率100%。在巡逻过程中，对已经发生的不法侵害案件或灾害事故，应及时报告公安机关或有关部门并保护现场。</w:t>
            </w:r>
            <w:r>
              <w:rPr>
                <w:rFonts w:hint="eastAsia" w:cs="Courier New"/>
                <w:sz w:val="21"/>
                <w:lang w:val="zh-CN" w:eastAsia="zh-CN"/>
              </w:rPr>
            </w:r>
            <w:r/>
          </w:p>
          <w:p>
            <w:pPr>
              <w:pStyle w:val="982"/>
              <w:rPr>
                <w:rFonts w:cs="Courier New"/>
                <w:sz w:val="21"/>
                <w:lang w:val="zh-CN" w:eastAsia="zh-CN"/>
              </w:rPr>
            </w:pPr>
            <w:r>
              <w:rPr>
                <w:rFonts w:hint="eastAsia" w:cs="Courier New"/>
                <w:sz w:val="21"/>
                <w:lang w:val="zh-CN" w:eastAsia="zh-CN"/>
              </w:rPr>
              <w:t xml:space="preserve">（3）全面熟悉了解、掌握单位内各项规章制度和安全消防设备，积极协助采购人有关部门做好内部的防火、防盗、防爆炸、防治安灾害事故的四防工作。</w:t>
            </w:r>
            <w:r>
              <w:rPr>
                <w:rFonts w:cs="Courier New"/>
                <w:sz w:val="21"/>
                <w:lang w:val="zh-CN" w:eastAsia="zh-CN"/>
              </w:rPr>
            </w:r>
            <w:r/>
          </w:p>
          <w:p>
            <w:pPr>
              <w:pStyle w:val="982"/>
              <w:rPr>
                <w:rFonts w:hint="eastAsia" w:cs="Courier New"/>
                <w:sz w:val="21"/>
                <w:lang w:val="zh-CN" w:eastAsia="zh-CN"/>
              </w:rPr>
            </w:pPr>
            <w:r>
              <w:rPr>
                <w:rFonts w:hint="eastAsia" w:cs="Courier New"/>
                <w:sz w:val="21"/>
                <w:lang w:val="zh-CN" w:eastAsia="zh-CN"/>
              </w:rPr>
              <w:t xml:space="preserve">（4）全面熟悉了解馆内设施及借阅规则等业务流程，积极回答读者提出的咨询。</w:t>
            </w:r>
            <w:r>
              <w:rPr>
                <w:rFonts w:hint="eastAsia" w:cs="Courier New"/>
                <w:sz w:val="21"/>
                <w:lang w:val="zh-CN" w:eastAsia="zh-CN"/>
              </w:rPr>
            </w:r>
            <w:r/>
          </w:p>
        </w:tc>
      </w:tr>
      <w:tr>
        <w:trPr/>
        <w:tc>
          <w:tcPr>
            <w:tcW w:w="876" w:type="dxa"/>
            <w:vAlign w:val="center"/>
            <w:vMerge w:val="restart"/>
            <w:textDirection w:val="lrTb"/>
            <w:noWrap/>
          </w:tcPr>
          <w:p>
            <w:pPr>
              <w:pStyle w:val="750"/>
              <w:jc w:val="center"/>
              <w:spacing w:line="360" w:lineRule="auto"/>
              <w:rPr>
                <w:sz w:val="24"/>
                <w:szCs w:val="24"/>
              </w:rPr>
            </w:pPr>
            <w:r>
              <w:rPr>
                <w:rFonts w:hint="eastAsia"/>
                <w:sz w:val="24"/>
                <w:szCs w:val="24"/>
              </w:rPr>
              <w:t xml:space="preserve">（2）</w:t>
            </w:r>
            <w:r>
              <w:rPr>
                <w:sz w:val="24"/>
                <w:szCs w:val="24"/>
              </w:rPr>
            </w:r>
            <w:r/>
          </w:p>
        </w:tc>
        <w:tc>
          <w:tcPr>
            <w:tcW w:w="1270" w:type="dxa"/>
            <w:vAlign w:val="center"/>
            <w:vMerge w:val="restart"/>
            <w:textDirection w:val="lrTb"/>
            <w:noWrap/>
          </w:tcPr>
          <w:p>
            <w:pPr>
              <w:pStyle w:val="982"/>
              <w:rPr>
                <w:rFonts w:cs="Courier New"/>
                <w:sz w:val="21"/>
                <w:lang w:val="zh-CN" w:eastAsia="zh-CN"/>
              </w:rPr>
            </w:pPr>
            <w:r>
              <w:rPr>
                <w:rFonts w:cs="Courier New"/>
                <w:sz w:val="21"/>
                <w:lang w:val="zh-CN" w:eastAsia="zh-CN"/>
              </w:rPr>
              <w:t xml:space="preserve">保洁</w:t>
            </w:r>
            <w:r>
              <w:rPr>
                <w:rFonts w:cs="Courier New"/>
                <w:sz w:val="21"/>
                <w:lang w:val="zh-CN" w:eastAsia="zh-CN"/>
              </w:rPr>
            </w:r>
            <w:r/>
          </w:p>
        </w:tc>
        <w:tc>
          <w:tcPr>
            <w:tcW w:w="7472" w:type="dxa"/>
            <w:vAlign w:val="center"/>
            <w:textDirection w:val="lrTb"/>
            <w:noWrap/>
          </w:tcPr>
          <w:p>
            <w:pPr>
              <w:pStyle w:val="982"/>
              <w:rPr>
                <w:rFonts w:cs="Courier New"/>
                <w:sz w:val="21"/>
                <w:lang w:val="zh-CN" w:eastAsia="zh-CN"/>
              </w:rPr>
            </w:pPr>
            <w:r>
              <w:rPr>
                <w:rFonts w:hint="eastAsia" w:cs="Courier New"/>
                <w:sz w:val="21"/>
                <w:lang w:val="zh-CN" w:eastAsia="zh-CN"/>
              </w:rPr>
              <w:t xml:space="preserve">1．保洁服务范围</w:t>
            </w:r>
            <w:r>
              <w:rPr>
                <w:rFonts w:cs="Courier New"/>
                <w:sz w:val="21"/>
                <w:lang w:val="zh-CN" w:eastAsia="zh-CN"/>
              </w:rPr>
            </w:r>
            <w:r/>
          </w:p>
          <w:p>
            <w:pPr>
              <w:pStyle w:val="982"/>
              <w:rPr>
                <w:rFonts w:cs="Courier New"/>
                <w:sz w:val="21"/>
                <w:lang w:val="zh-CN" w:eastAsia="zh-CN"/>
              </w:rPr>
            </w:pPr>
            <w:r>
              <w:rPr>
                <w:rFonts w:hint="eastAsia" w:cs="Courier New"/>
                <w:sz w:val="21"/>
                <w:lang w:val="zh-CN" w:eastAsia="zh-CN"/>
              </w:rPr>
              <w:t xml:space="preserve">（1）维护大楼院落内公共环境卫生，即公用设施和附属建筑物的保洁（包括主次干道、停车场、垃圾桶、路灯、消防栓、电闸箱、</w:t>
            </w:r>
            <w:r>
              <w:rPr>
                <w:rFonts w:hint="eastAsia" w:cs="Courier New"/>
                <w:sz w:val="21"/>
                <w:lang w:val="en-US" w:eastAsia="zh-CN"/>
              </w:rPr>
              <w:t xml:space="preserve">宣传栏</w:t>
            </w:r>
            <w:r>
              <w:rPr>
                <w:rFonts w:hint="eastAsia" w:cs="Courier New"/>
                <w:sz w:val="21"/>
                <w:lang w:val="zh-CN" w:eastAsia="zh-CN"/>
              </w:rPr>
              <w:t xml:space="preserve">等），卫生保洁要错开上下班高峰期。</w:t>
            </w:r>
            <w:r>
              <w:rPr>
                <w:rFonts w:cs="Courier New"/>
                <w:sz w:val="21"/>
                <w:lang w:val="zh-CN" w:eastAsia="zh-CN"/>
              </w:rPr>
            </w:r>
            <w:r/>
          </w:p>
          <w:p>
            <w:pPr>
              <w:pStyle w:val="982"/>
              <w:rPr>
                <w:rFonts w:cs="Courier New"/>
                <w:sz w:val="21"/>
                <w:lang w:val="zh-CN" w:eastAsia="zh-CN"/>
              </w:rPr>
            </w:pPr>
            <w:r>
              <w:rPr>
                <w:rFonts w:hint="eastAsia" w:cs="Courier New"/>
                <w:sz w:val="21"/>
                <w:lang w:val="zh-CN" w:eastAsia="zh-CN"/>
              </w:rPr>
              <w:t xml:space="preserve">（2）公共场所（包括</w:t>
            </w:r>
            <w:r>
              <w:rPr>
                <w:rFonts w:hint="eastAsia" w:cs="Courier New"/>
                <w:sz w:val="21"/>
                <w:lang w:val="en-US" w:eastAsia="zh-CN"/>
              </w:rPr>
              <w:t xml:space="preserve">院子、各借阅区、自习区、</w:t>
            </w:r>
            <w:r>
              <w:rPr>
                <w:rFonts w:hint="eastAsia" w:cs="Courier New"/>
                <w:sz w:val="21"/>
                <w:lang w:val="zh-CN" w:eastAsia="zh-CN"/>
              </w:rPr>
              <w:t xml:space="preserve">走廊、栏杆、通道、楼梯、</w:t>
            </w:r>
            <w:r>
              <w:rPr>
                <w:rFonts w:hint="eastAsia" w:cs="Courier New"/>
                <w:sz w:val="21"/>
                <w:lang w:val="en-US" w:eastAsia="zh-CN"/>
              </w:rPr>
              <w:t xml:space="preserve">书架、</w:t>
            </w:r>
            <w:r>
              <w:rPr>
                <w:rFonts w:hint="eastAsia" w:cs="Courier New"/>
                <w:sz w:val="21"/>
                <w:lang w:val="zh-CN" w:eastAsia="zh-CN"/>
              </w:rPr>
              <w:t xml:space="preserve">卫生间、杂物间等）、</w:t>
            </w:r>
            <w:r>
              <w:rPr>
                <w:rFonts w:hint="eastAsia" w:cs="Courier New"/>
                <w:sz w:val="21"/>
                <w:lang w:val="en-US" w:eastAsia="zh-CN"/>
              </w:rPr>
              <w:t xml:space="preserve">食堂</w:t>
            </w:r>
            <w:r>
              <w:rPr>
                <w:rFonts w:hint="eastAsia" w:cs="Courier New"/>
                <w:sz w:val="21"/>
                <w:lang w:val="zh-CN" w:eastAsia="zh-CN"/>
              </w:rPr>
              <w:t xml:space="preserve">保洁。</w:t>
            </w:r>
            <w:r>
              <w:rPr>
                <w:rFonts w:cs="Courier New"/>
                <w:sz w:val="21"/>
                <w:lang w:val="zh-CN" w:eastAsia="zh-CN"/>
              </w:rPr>
            </w:r>
            <w:r/>
          </w:p>
          <w:p>
            <w:pPr>
              <w:pStyle w:val="982"/>
              <w:rPr>
                <w:rFonts w:cs="Courier New"/>
                <w:sz w:val="21"/>
                <w:lang w:val="zh-CN" w:eastAsia="zh-CN"/>
              </w:rPr>
            </w:pPr>
            <w:r>
              <w:rPr>
                <w:rFonts w:hint="eastAsia" w:cs="Courier New"/>
                <w:sz w:val="21"/>
                <w:lang w:val="zh-CN" w:eastAsia="zh-CN"/>
              </w:rPr>
              <w:t xml:space="preserve">（3）大楼内外墙（含玻璃幕墙</w:t>
            </w:r>
            <w:r>
              <w:rPr>
                <w:rFonts w:hint="eastAsia" w:cs="Courier New"/>
                <w:sz w:val="21"/>
                <w:lang w:val="en-US" w:eastAsia="zh-CN"/>
              </w:rPr>
              <w:t xml:space="preserve">或</w:t>
            </w:r>
            <w:r>
              <w:rPr>
                <w:rFonts w:hint="eastAsia" w:cs="Courier New"/>
                <w:sz w:val="21"/>
                <w:lang w:val="zh-CN" w:eastAsia="zh-CN"/>
              </w:rPr>
              <w:t xml:space="preserve">玻璃窗）、内窗户玻璃的清洁保养：一楼玻璃幕墙</w:t>
            </w:r>
            <w:r>
              <w:rPr>
                <w:rFonts w:hint="eastAsia" w:cs="Courier New"/>
                <w:sz w:val="21"/>
                <w:lang w:val="en-US" w:eastAsia="zh-CN"/>
              </w:rPr>
              <w:t xml:space="preserve">或玻璃窗</w:t>
            </w:r>
            <w:r>
              <w:rPr>
                <w:rFonts w:hint="eastAsia" w:cs="Courier New"/>
                <w:sz w:val="21"/>
                <w:lang w:val="zh-CN" w:eastAsia="zh-CN"/>
              </w:rPr>
              <w:t xml:space="preserve">每周擦洗一次，其他玻璃幕墙</w:t>
            </w:r>
            <w:r>
              <w:rPr>
                <w:rFonts w:hint="eastAsia" w:cs="Courier New"/>
                <w:sz w:val="21"/>
                <w:lang w:val="en-US" w:eastAsia="zh-CN"/>
              </w:rPr>
              <w:t xml:space="preserve">或玻璃窗</w:t>
            </w:r>
            <w:r>
              <w:rPr>
                <w:rFonts w:hint="eastAsia" w:cs="Courier New"/>
                <w:sz w:val="21"/>
                <w:lang w:val="zh-CN" w:eastAsia="zh-CN"/>
              </w:rPr>
              <w:t xml:space="preserve">每年需要清理二次；窗帘每年清洗一次（及时做好</w:t>
            </w:r>
            <w:r>
              <w:rPr>
                <w:rFonts w:hint="eastAsia" w:cs="Courier New"/>
                <w:sz w:val="21"/>
                <w:lang w:val="en-US" w:eastAsia="zh-CN"/>
              </w:rPr>
              <w:t xml:space="preserve">更</w:t>
            </w:r>
            <w:r>
              <w:rPr>
                <w:rFonts w:hint="eastAsia" w:cs="Courier New"/>
                <w:sz w:val="21"/>
                <w:lang w:val="zh-CN" w:eastAsia="zh-CN"/>
              </w:rPr>
              <w:t xml:space="preserve">换维修）。</w:t>
            </w:r>
            <w:r>
              <w:rPr>
                <w:rFonts w:cs="Courier New"/>
                <w:sz w:val="21"/>
                <w:lang w:val="zh-CN" w:eastAsia="zh-CN"/>
              </w:rPr>
            </w:r>
            <w:r/>
          </w:p>
          <w:p>
            <w:pPr>
              <w:pStyle w:val="982"/>
              <w:rPr>
                <w:rFonts w:cs="Courier New"/>
                <w:sz w:val="21"/>
                <w:lang w:val="zh-CN" w:eastAsia="zh-CN"/>
              </w:rPr>
            </w:pPr>
            <w:r>
              <w:rPr>
                <w:rFonts w:hint="eastAsia" w:cs="Courier New"/>
                <w:sz w:val="21"/>
                <w:lang w:val="zh-CN" w:eastAsia="zh-CN"/>
              </w:rPr>
              <w:t xml:space="preserve">（4）大楼大厅地面的保洁保养。</w:t>
            </w:r>
            <w:r>
              <w:rPr>
                <w:rFonts w:cs="Courier New"/>
                <w:sz w:val="21"/>
                <w:lang w:val="zh-CN" w:eastAsia="zh-CN"/>
              </w:rPr>
            </w:r>
            <w:r/>
          </w:p>
          <w:p>
            <w:pPr>
              <w:pStyle w:val="982"/>
              <w:rPr>
                <w:rFonts w:cs="Courier New"/>
                <w:sz w:val="21"/>
                <w:lang w:val="zh-CN" w:eastAsia="zh-CN"/>
              </w:rPr>
            </w:pPr>
            <w:r>
              <w:rPr>
                <w:rFonts w:hint="eastAsia" w:cs="Courier New"/>
                <w:sz w:val="21"/>
                <w:lang w:val="zh-CN" w:eastAsia="zh-CN"/>
              </w:rPr>
              <w:t xml:space="preserve">（5）会议室、接待室、办公室的保洁保养。</w:t>
            </w:r>
            <w:r>
              <w:rPr>
                <w:rFonts w:cs="Courier New"/>
                <w:sz w:val="21"/>
                <w:lang w:val="zh-CN" w:eastAsia="zh-CN"/>
              </w:rPr>
            </w:r>
            <w:r/>
          </w:p>
          <w:p>
            <w:pPr>
              <w:pStyle w:val="982"/>
              <w:rPr>
                <w:rFonts w:cs="Courier New"/>
                <w:sz w:val="21"/>
                <w:lang w:val="zh-CN" w:eastAsia="zh-CN"/>
              </w:rPr>
            </w:pPr>
            <w:r>
              <w:rPr>
                <w:rFonts w:hint="eastAsia" w:cs="Courier New"/>
                <w:sz w:val="21"/>
                <w:lang w:val="zh-CN" w:eastAsia="zh-CN"/>
              </w:rPr>
              <w:t xml:space="preserve">（</w:t>
            </w:r>
            <w:r>
              <w:rPr>
                <w:rFonts w:cs="Courier New"/>
                <w:sz w:val="21"/>
                <w:lang w:val="zh-CN" w:eastAsia="zh-CN"/>
              </w:rPr>
              <w:t xml:space="preserve">6</w:t>
            </w:r>
            <w:r>
              <w:rPr>
                <w:rFonts w:hint="eastAsia" w:cs="Courier New"/>
                <w:sz w:val="21"/>
                <w:lang w:val="zh-CN" w:eastAsia="zh-CN"/>
              </w:rPr>
              <w:t xml:space="preserve">）清理、疏通室内外</w:t>
            </w:r>
            <w:r>
              <w:rPr>
                <w:rFonts w:hint="eastAsia" w:cs="Courier New"/>
                <w:sz w:val="21"/>
                <w:lang w:val="en-US" w:eastAsia="zh-CN"/>
              </w:rPr>
              <w:t xml:space="preserve">管道</w:t>
            </w:r>
            <w:r>
              <w:rPr>
                <w:rFonts w:hint="eastAsia" w:cs="Courier New"/>
                <w:sz w:val="21"/>
                <w:lang w:val="zh-CN" w:eastAsia="zh-CN"/>
              </w:rPr>
              <w:t xml:space="preserve">、公共雨污水管道、卫生间、下水道等（具体实施由采购人根据实际情况确定）：确保</w:t>
            </w:r>
            <w:r>
              <w:rPr>
                <w:rFonts w:hint="eastAsia" w:cs="Courier New"/>
                <w:sz w:val="21"/>
                <w:lang w:val="en-US" w:eastAsia="zh-CN"/>
              </w:rPr>
              <w:t xml:space="preserve">总馆</w:t>
            </w:r>
            <w:r>
              <w:rPr>
                <w:rFonts w:hint="eastAsia" w:cs="Courier New"/>
                <w:sz w:val="21"/>
                <w:lang w:val="zh-CN" w:eastAsia="zh-CN"/>
              </w:rPr>
              <w:t xml:space="preserve">院内及大楼排水下水通畅。</w:t>
            </w:r>
            <w:r>
              <w:rPr>
                <w:rFonts w:cs="Courier New"/>
                <w:sz w:val="21"/>
                <w:lang w:val="zh-CN" w:eastAsia="zh-CN"/>
              </w:rPr>
            </w:r>
            <w:r/>
          </w:p>
          <w:p>
            <w:pPr>
              <w:pStyle w:val="982"/>
              <w:rPr>
                <w:rFonts w:cs="Courier New"/>
                <w:sz w:val="21"/>
                <w:lang w:val="zh-CN" w:eastAsia="zh-CN"/>
              </w:rPr>
            </w:pPr>
            <w:r>
              <w:rPr>
                <w:rFonts w:hint="eastAsia" w:cs="Courier New"/>
                <w:sz w:val="21"/>
                <w:lang w:val="zh-CN" w:eastAsia="zh-CN"/>
              </w:rPr>
              <w:t xml:space="preserve">（</w:t>
            </w:r>
            <w:r>
              <w:rPr>
                <w:rFonts w:cs="Courier New"/>
                <w:sz w:val="21"/>
                <w:lang w:val="zh-CN" w:eastAsia="zh-CN"/>
              </w:rPr>
              <w:t xml:space="preserve">7</w:t>
            </w:r>
            <w:r>
              <w:rPr>
                <w:rFonts w:hint="eastAsia" w:cs="Courier New"/>
                <w:sz w:val="21"/>
                <w:lang w:val="zh-CN" w:eastAsia="zh-CN"/>
              </w:rPr>
              <w:t xml:space="preserve">）每日收集垃圾一次，按指定地点投放，监督环卫部门的清运（垃圾处理费和垃圾的外运由采购人自行与环卫部门签订协议）。在梅雨季节、夏季，根据实际情况每日对垃圾可收集两次。</w:t>
            </w:r>
            <w:r>
              <w:rPr>
                <w:rFonts w:cs="Courier New"/>
                <w:sz w:val="21"/>
                <w:lang w:val="zh-CN" w:eastAsia="zh-CN"/>
              </w:rPr>
            </w:r>
            <w:r/>
          </w:p>
          <w:p>
            <w:pPr>
              <w:pStyle w:val="982"/>
              <w:rPr>
                <w:rFonts w:cs="Courier New"/>
                <w:sz w:val="21"/>
                <w:lang w:val="zh-CN" w:eastAsia="zh-CN"/>
              </w:rPr>
            </w:pPr>
            <w:r>
              <w:rPr>
                <w:rFonts w:hint="eastAsia" w:cs="Courier New"/>
                <w:sz w:val="21"/>
                <w:lang w:val="zh-CN" w:eastAsia="zh-CN"/>
              </w:rPr>
              <w:t xml:space="preserve">（</w:t>
            </w:r>
            <w:r>
              <w:rPr>
                <w:rFonts w:cs="Courier New"/>
                <w:sz w:val="21"/>
                <w:lang w:val="zh-CN" w:eastAsia="zh-CN"/>
              </w:rPr>
              <w:t xml:space="preserve">8</w:t>
            </w:r>
            <w:r>
              <w:rPr>
                <w:rFonts w:hint="eastAsia" w:cs="Courier New"/>
                <w:sz w:val="21"/>
                <w:lang w:val="zh-CN" w:eastAsia="zh-CN"/>
              </w:rPr>
              <w:t xml:space="preserve">）定期对所管理区域实施常规消杀灭“四害”工作。</w:t>
            </w:r>
            <w:r>
              <w:rPr>
                <w:rFonts w:cs="Courier New"/>
                <w:sz w:val="21"/>
                <w:lang w:val="zh-CN" w:eastAsia="zh-CN"/>
              </w:rPr>
            </w:r>
            <w:r/>
          </w:p>
          <w:p>
            <w:pPr>
              <w:pStyle w:val="982"/>
              <w:rPr>
                <w:rFonts w:cs="Courier New"/>
                <w:sz w:val="21"/>
                <w:lang w:val="zh-CN" w:eastAsia="zh-CN"/>
              </w:rPr>
            </w:pPr>
            <w:r>
              <w:rPr>
                <w:rFonts w:hint="eastAsia" w:cs="Courier New"/>
                <w:sz w:val="21"/>
                <w:lang w:val="zh-CN" w:eastAsia="zh-CN"/>
              </w:rPr>
              <w:t xml:space="preserve">（</w:t>
            </w:r>
            <w:r>
              <w:rPr>
                <w:rFonts w:cs="Courier New"/>
                <w:sz w:val="21"/>
                <w:lang w:val="zh-CN" w:eastAsia="zh-CN"/>
              </w:rPr>
              <w:t xml:space="preserve">9</w:t>
            </w:r>
            <w:r>
              <w:rPr>
                <w:rFonts w:hint="eastAsia" w:cs="Courier New"/>
                <w:sz w:val="21"/>
                <w:lang w:val="zh-CN" w:eastAsia="zh-CN"/>
              </w:rPr>
              <w:t xml:space="preserve">）负责做好公共设施的损坏记录，及时上报；对楼内外来访人员的可疑情况，及时与保安员联系。</w:t>
            </w:r>
            <w:r>
              <w:rPr>
                <w:rFonts w:cs="Courier New"/>
                <w:sz w:val="21"/>
                <w:lang w:val="zh-CN" w:eastAsia="zh-CN"/>
              </w:rPr>
            </w:r>
            <w:r/>
          </w:p>
          <w:p>
            <w:pPr>
              <w:pStyle w:val="982"/>
              <w:rPr>
                <w:rFonts w:cs="Courier New"/>
                <w:sz w:val="21"/>
                <w:lang w:val="zh-CN" w:eastAsia="zh-CN"/>
              </w:rPr>
            </w:pPr>
            <w:r>
              <w:rPr>
                <w:rFonts w:hint="eastAsia" w:cs="Courier New"/>
                <w:sz w:val="21"/>
                <w:lang w:val="zh-CN" w:eastAsia="zh-CN"/>
              </w:rPr>
              <w:t xml:space="preserve">（</w:t>
            </w:r>
            <w:r>
              <w:rPr>
                <w:rFonts w:cs="Courier New"/>
                <w:sz w:val="21"/>
                <w:lang w:val="zh-CN" w:eastAsia="zh-CN"/>
              </w:rPr>
              <w:t xml:space="preserve">10</w:t>
            </w:r>
            <w:r>
              <w:rPr>
                <w:rFonts w:hint="eastAsia" w:cs="Courier New"/>
                <w:sz w:val="21"/>
                <w:lang w:val="zh-CN" w:eastAsia="zh-CN"/>
              </w:rPr>
              <w:t xml:space="preserve">）完成其他临时性工作。</w:t>
            </w:r>
            <w:r>
              <w:rPr>
                <w:rFonts w:cs="Courier New"/>
                <w:sz w:val="21"/>
                <w:lang w:val="zh-CN" w:eastAsia="zh-CN"/>
              </w:rPr>
            </w:r>
            <w:r/>
          </w:p>
        </w:tc>
      </w:tr>
      <w:tr>
        <w:trPr/>
        <w:tc>
          <w:tcPr>
            <w:tcW w:w="876" w:type="dxa"/>
            <w:vAlign w:val="center"/>
            <w:vMerge w:val="continue"/>
            <w:textDirection w:val="lrTb"/>
            <w:noWrap/>
          </w:tcPr>
          <w:p>
            <w:pPr>
              <w:pStyle w:val="750"/>
              <w:jc w:val="center"/>
              <w:spacing w:line="360" w:lineRule="auto"/>
              <w:rPr>
                <w:sz w:val="24"/>
                <w:szCs w:val="24"/>
              </w:rPr>
            </w:pPr>
            <w:r>
              <w:rPr>
                <w:sz w:val="24"/>
                <w:szCs w:val="24"/>
              </w:rPr>
            </w:r>
            <w:r/>
          </w:p>
        </w:tc>
        <w:tc>
          <w:tcPr>
            <w:tcW w:w="1270" w:type="dxa"/>
            <w:vAlign w:val="center"/>
            <w:vMerge w:val="continue"/>
            <w:textDirection w:val="lrTb"/>
            <w:noWrap/>
          </w:tcPr>
          <w:p>
            <w:pPr>
              <w:pStyle w:val="982"/>
              <w:rPr>
                <w:rFonts w:cs="Courier New"/>
                <w:sz w:val="21"/>
                <w:lang w:val="zh-CN" w:eastAsia="zh-CN"/>
              </w:rPr>
            </w:pPr>
            <w:r>
              <w:rPr>
                <w:rFonts w:cs="Courier New"/>
                <w:sz w:val="21"/>
                <w:lang w:val="zh-CN" w:eastAsia="zh-CN"/>
              </w:rPr>
            </w:r>
            <w:r/>
          </w:p>
        </w:tc>
        <w:tc>
          <w:tcPr>
            <w:tcW w:w="7472" w:type="dxa"/>
            <w:vAlign w:val="center"/>
            <w:textDirection w:val="lrTb"/>
            <w:noWrap/>
          </w:tcPr>
          <w:p>
            <w:pPr>
              <w:pStyle w:val="982"/>
              <w:rPr>
                <w:rFonts w:cs="Courier New"/>
                <w:sz w:val="21"/>
                <w:lang w:val="zh-CN" w:eastAsia="zh-CN"/>
              </w:rPr>
            </w:pPr>
            <w:r>
              <w:rPr>
                <w:rFonts w:hint="eastAsia" w:cs="Courier New"/>
                <w:sz w:val="21"/>
                <w:lang w:val="zh-CN" w:eastAsia="zh-CN"/>
              </w:rPr>
              <w:t xml:space="preserve">2．服务标准</w:t>
            </w:r>
            <w:r>
              <w:rPr>
                <w:rFonts w:cs="Courier New"/>
                <w:sz w:val="21"/>
                <w:lang w:val="zh-CN" w:eastAsia="zh-CN"/>
              </w:rPr>
            </w:r>
            <w:r/>
          </w:p>
          <w:p>
            <w:pPr>
              <w:pStyle w:val="982"/>
              <w:rPr>
                <w:rFonts w:cs="Courier New"/>
                <w:sz w:val="21"/>
                <w:lang w:val="zh-CN" w:eastAsia="zh-CN"/>
              </w:rPr>
            </w:pPr>
            <w:r>
              <w:rPr>
                <w:rFonts w:hint="eastAsia" w:cs="Courier New"/>
                <w:sz w:val="21"/>
                <w:lang w:val="zh-CN" w:eastAsia="zh-CN"/>
              </w:rPr>
              <w:t xml:space="preserve">（1）户外公共场所保持清洁，地面无纸屑、烟头、杂物等废弃物。</w:t>
            </w:r>
            <w:r>
              <w:rPr>
                <w:rFonts w:cs="Courier New"/>
                <w:sz w:val="21"/>
                <w:lang w:val="zh-CN" w:eastAsia="zh-CN"/>
              </w:rPr>
            </w:r>
            <w:r/>
          </w:p>
          <w:p>
            <w:pPr>
              <w:pStyle w:val="982"/>
              <w:rPr>
                <w:rFonts w:cs="Courier New"/>
                <w:sz w:val="21"/>
                <w:lang w:val="zh-CN" w:eastAsia="zh-CN"/>
              </w:rPr>
            </w:pPr>
            <w:r>
              <w:rPr>
                <w:rFonts w:hint="eastAsia" w:cs="Courier New"/>
                <w:sz w:val="21"/>
                <w:lang w:val="zh-CN" w:eastAsia="zh-CN"/>
              </w:rPr>
              <w:t xml:space="preserve">（2）大楼楼梯道走廊地面干爽洁净，无污渍、积水、杂物等，楼道、扶手和栏杆干净无灰尘，公共门窗和墙壁无积尘和蜘蛛网，全日保洁。</w:t>
            </w:r>
            <w:r>
              <w:rPr>
                <w:rFonts w:cs="Courier New"/>
                <w:sz w:val="21"/>
                <w:lang w:val="zh-CN" w:eastAsia="zh-CN"/>
              </w:rPr>
            </w:r>
            <w:r/>
          </w:p>
          <w:p>
            <w:pPr>
              <w:pStyle w:val="982"/>
              <w:rPr>
                <w:rFonts w:cs="Courier New"/>
                <w:sz w:val="21"/>
                <w:lang w:val="zh-CN" w:eastAsia="zh-CN"/>
              </w:rPr>
            </w:pPr>
            <w:r>
              <w:rPr>
                <w:rFonts w:hint="eastAsia" w:cs="Courier New"/>
                <w:sz w:val="21"/>
                <w:lang w:val="zh-CN" w:eastAsia="zh-CN"/>
              </w:rPr>
              <w:t xml:space="preserve">（3）大楼大厅地面铮亮无污染，玻璃窗无积尘污迹，厅内</w:t>
            </w:r>
            <w:r>
              <w:rPr>
                <w:rFonts w:hint="eastAsia" w:cs="Courier New"/>
                <w:sz w:val="21"/>
                <w:lang w:val="en-US" w:eastAsia="zh-CN"/>
              </w:rPr>
              <w:t xml:space="preserve">桌椅</w:t>
            </w:r>
            <w:r>
              <w:rPr>
                <w:rFonts w:hint="eastAsia" w:cs="Courier New"/>
                <w:sz w:val="21"/>
                <w:lang w:val="zh-CN" w:eastAsia="zh-CN"/>
              </w:rPr>
              <w:t xml:space="preserve">等设施整洁、墙壁、灯具、顶部无积尘污迹。</w:t>
            </w:r>
            <w:r>
              <w:rPr>
                <w:rFonts w:cs="Courier New"/>
                <w:sz w:val="21"/>
                <w:lang w:val="zh-CN" w:eastAsia="zh-CN"/>
              </w:rPr>
            </w:r>
            <w:r/>
          </w:p>
          <w:p>
            <w:pPr>
              <w:pStyle w:val="982"/>
              <w:rPr>
                <w:rFonts w:cs="Courier New"/>
                <w:sz w:val="21"/>
                <w:lang w:val="zh-CN" w:eastAsia="zh-CN"/>
              </w:rPr>
            </w:pPr>
            <w:r>
              <w:rPr>
                <w:rFonts w:hint="eastAsia" w:cs="Courier New"/>
                <w:sz w:val="21"/>
                <w:lang w:val="zh-CN" w:eastAsia="zh-CN"/>
              </w:rPr>
              <w:t xml:space="preserve">（4）垃圾日清，垃圾箱外表干净，无异味。</w:t>
            </w:r>
            <w:r>
              <w:rPr>
                <w:rFonts w:cs="Courier New"/>
                <w:sz w:val="21"/>
                <w:lang w:val="zh-CN" w:eastAsia="zh-CN"/>
              </w:rPr>
            </w:r>
            <w:r/>
          </w:p>
          <w:p>
            <w:pPr>
              <w:pStyle w:val="982"/>
              <w:rPr>
                <w:rFonts w:cs="Courier New"/>
                <w:sz w:val="21"/>
                <w:lang w:val="zh-CN" w:eastAsia="zh-CN"/>
              </w:rPr>
            </w:pPr>
            <w:r>
              <w:rPr>
                <w:rFonts w:hint="eastAsia" w:cs="Courier New"/>
                <w:sz w:val="21"/>
                <w:lang w:val="zh-CN" w:eastAsia="zh-CN"/>
              </w:rPr>
              <w:t xml:space="preserve">（5）卫生间需制定保洁巡逻制度，卫生用品随时补齐，随时清扫，做到地面清洁，无污迹、无积水、无异味，下水道畅通，墙面及镜面干净整洁。</w:t>
            </w:r>
            <w:r>
              <w:rPr>
                <w:rFonts w:cs="Courier New"/>
                <w:sz w:val="21"/>
                <w:lang w:val="zh-CN" w:eastAsia="zh-CN"/>
              </w:rPr>
            </w:r>
            <w:r/>
          </w:p>
          <w:p>
            <w:pPr>
              <w:pStyle w:val="982"/>
              <w:rPr>
                <w:rFonts w:cs="Courier New"/>
                <w:sz w:val="21"/>
                <w:lang w:val="zh-CN" w:eastAsia="zh-CN"/>
              </w:rPr>
            </w:pPr>
            <w:r>
              <w:rPr>
                <w:rFonts w:hint="eastAsia" w:cs="Courier New"/>
                <w:sz w:val="21"/>
                <w:lang w:val="zh-CN" w:eastAsia="zh-CN"/>
              </w:rPr>
              <w:t xml:space="preserve">（</w:t>
            </w:r>
            <w:r>
              <w:rPr>
                <w:rFonts w:cs="Courier New"/>
                <w:sz w:val="21"/>
                <w:lang w:val="zh-CN" w:eastAsia="zh-CN"/>
              </w:rPr>
              <w:t xml:space="preserve">6</w:t>
            </w:r>
            <w:r>
              <w:rPr>
                <w:rFonts w:hint="eastAsia" w:cs="Courier New"/>
                <w:sz w:val="21"/>
                <w:lang w:val="zh-CN" w:eastAsia="zh-CN"/>
              </w:rPr>
              <w:t xml:space="preserve">）排水管、下水道等室内外沟渠保持畅通。</w:t>
            </w:r>
            <w:r>
              <w:rPr>
                <w:rFonts w:cs="Courier New"/>
                <w:sz w:val="21"/>
                <w:lang w:val="zh-CN" w:eastAsia="zh-CN"/>
              </w:rPr>
            </w:r>
            <w:r/>
          </w:p>
          <w:p>
            <w:pPr>
              <w:pStyle w:val="982"/>
              <w:rPr>
                <w:rFonts w:cs="Courier New"/>
                <w:sz w:val="21"/>
                <w:lang w:val="zh-CN" w:eastAsia="zh-CN"/>
              </w:rPr>
            </w:pPr>
            <w:r>
              <w:rPr>
                <w:rFonts w:hint="eastAsia" w:cs="Courier New"/>
                <w:sz w:val="21"/>
                <w:lang w:val="zh-CN" w:eastAsia="zh-CN"/>
              </w:rPr>
              <w:t xml:space="preserve">（</w:t>
            </w:r>
            <w:r>
              <w:rPr>
                <w:rFonts w:cs="Courier New"/>
                <w:sz w:val="21"/>
                <w:lang w:val="zh-CN" w:eastAsia="zh-CN"/>
              </w:rPr>
              <w:t xml:space="preserve">7</w:t>
            </w:r>
            <w:r>
              <w:rPr>
                <w:rFonts w:hint="eastAsia" w:cs="Courier New"/>
                <w:sz w:val="21"/>
                <w:lang w:val="zh-CN" w:eastAsia="zh-CN"/>
              </w:rPr>
              <w:t xml:space="preserve">）建筑外立面墙体和玻璃（2米以下）干净铮亮无污迹。</w:t>
            </w:r>
            <w:r>
              <w:rPr>
                <w:rFonts w:cs="Courier New"/>
                <w:sz w:val="21"/>
                <w:lang w:val="zh-CN" w:eastAsia="zh-CN"/>
              </w:rPr>
            </w:r>
            <w:r/>
          </w:p>
          <w:p>
            <w:pPr>
              <w:pStyle w:val="982"/>
              <w:rPr>
                <w:rFonts w:cs="Courier New"/>
                <w:sz w:val="21"/>
                <w:lang w:val="zh-CN" w:eastAsia="zh-CN"/>
              </w:rPr>
            </w:pPr>
            <w:r>
              <w:rPr>
                <w:rFonts w:hint="eastAsia" w:cs="Courier New"/>
                <w:sz w:val="21"/>
                <w:lang w:val="zh-CN" w:eastAsia="zh-CN"/>
              </w:rPr>
              <w:t xml:space="preserve">（</w:t>
            </w:r>
            <w:r>
              <w:rPr>
                <w:rFonts w:cs="Courier New"/>
                <w:sz w:val="21"/>
                <w:lang w:val="zh-CN" w:eastAsia="zh-CN"/>
              </w:rPr>
              <w:t xml:space="preserve">8</w:t>
            </w:r>
            <w:r>
              <w:rPr>
                <w:rFonts w:hint="eastAsia" w:cs="Courier New"/>
                <w:sz w:val="21"/>
                <w:lang w:val="zh-CN" w:eastAsia="zh-CN"/>
              </w:rPr>
              <w:t xml:space="preserve">）垃圾实行分类管理，垃圾桶、箱表面无污渍。</w:t>
            </w:r>
            <w:r>
              <w:rPr>
                <w:rFonts w:cs="Courier New"/>
                <w:sz w:val="21"/>
                <w:lang w:val="zh-CN" w:eastAsia="zh-CN"/>
              </w:rPr>
            </w:r>
            <w:r/>
          </w:p>
          <w:p>
            <w:pPr>
              <w:pStyle w:val="982"/>
              <w:rPr>
                <w:rFonts w:cs="Courier New"/>
                <w:sz w:val="21"/>
                <w:lang w:val="zh-CN" w:eastAsia="zh-CN"/>
              </w:rPr>
            </w:pPr>
            <w:r>
              <w:rPr>
                <w:rFonts w:hint="eastAsia" w:cs="Courier New"/>
                <w:sz w:val="21"/>
                <w:lang w:val="zh-CN" w:eastAsia="zh-CN"/>
              </w:rPr>
              <w:t xml:space="preserve">（</w:t>
            </w:r>
            <w:r>
              <w:rPr>
                <w:rFonts w:cs="Courier New"/>
                <w:sz w:val="21"/>
                <w:lang w:val="zh-CN" w:eastAsia="zh-CN"/>
              </w:rPr>
              <w:t xml:space="preserve">9</w:t>
            </w:r>
            <w:r>
              <w:rPr>
                <w:rFonts w:hint="eastAsia" w:cs="Courier New"/>
                <w:sz w:val="21"/>
                <w:lang w:val="zh-CN" w:eastAsia="zh-CN"/>
              </w:rPr>
              <w:t xml:space="preserve">）消杀灭害：每年至少4次进行常规消杀，杀灭“四害”。</w:t>
            </w:r>
            <w:r>
              <w:rPr>
                <w:rFonts w:cs="Courier New"/>
                <w:sz w:val="21"/>
                <w:lang w:val="zh-CN" w:eastAsia="zh-CN"/>
              </w:rPr>
            </w:r>
            <w:r/>
          </w:p>
        </w:tc>
      </w:tr>
      <w:tr>
        <w:trPr/>
        <w:tc>
          <w:tcPr>
            <w:tcW w:w="876" w:type="dxa"/>
            <w:vAlign w:val="center"/>
            <w:vMerge w:val="continue"/>
            <w:textDirection w:val="lrTb"/>
            <w:noWrap/>
          </w:tcPr>
          <w:p>
            <w:pPr>
              <w:pStyle w:val="750"/>
              <w:jc w:val="center"/>
              <w:spacing w:line="360" w:lineRule="auto"/>
              <w:rPr>
                <w:sz w:val="24"/>
                <w:szCs w:val="24"/>
              </w:rPr>
            </w:pPr>
            <w:r>
              <w:rPr>
                <w:sz w:val="24"/>
                <w:szCs w:val="24"/>
              </w:rPr>
            </w:r>
            <w:r/>
          </w:p>
        </w:tc>
        <w:tc>
          <w:tcPr>
            <w:tcW w:w="1270" w:type="dxa"/>
            <w:vAlign w:val="center"/>
            <w:vMerge w:val="continue"/>
            <w:textDirection w:val="lrTb"/>
            <w:noWrap/>
          </w:tcPr>
          <w:p>
            <w:pPr>
              <w:pStyle w:val="982"/>
              <w:rPr>
                <w:rFonts w:cs="Courier New"/>
                <w:sz w:val="21"/>
                <w:lang w:val="zh-CN" w:eastAsia="zh-CN"/>
              </w:rPr>
            </w:pPr>
            <w:r>
              <w:rPr>
                <w:rFonts w:cs="Courier New"/>
                <w:sz w:val="21"/>
                <w:lang w:val="zh-CN" w:eastAsia="zh-CN"/>
              </w:rPr>
            </w:r>
            <w:r/>
          </w:p>
        </w:tc>
        <w:tc>
          <w:tcPr>
            <w:tcW w:w="7472" w:type="dxa"/>
            <w:vAlign w:val="center"/>
            <w:textDirection w:val="lrTb"/>
            <w:noWrap/>
          </w:tcPr>
          <w:p>
            <w:pPr>
              <w:pStyle w:val="982"/>
              <w:rPr>
                <w:rFonts w:cs="Courier New"/>
                <w:sz w:val="21"/>
                <w:lang w:val="zh-CN" w:eastAsia="zh-CN"/>
              </w:rPr>
            </w:pPr>
            <w:r>
              <w:rPr>
                <w:rFonts w:hint="eastAsia" w:cs="Courier New"/>
                <w:sz w:val="21"/>
                <w:lang w:val="zh-CN" w:eastAsia="zh-CN"/>
              </w:rPr>
              <w:t xml:space="preserve">3．保洁人员岗位要求：</w:t>
            </w:r>
            <w:r>
              <w:rPr>
                <w:rFonts w:cs="Courier New"/>
                <w:sz w:val="21"/>
                <w:lang w:val="zh-CN" w:eastAsia="zh-CN"/>
              </w:rPr>
            </w:r>
            <w:r/>
          </w:p>
          <w:p>
            <w:pPr>
              <w:pStyle w:val="982"/>
              <w:rPr>
                <w:rFonts w:cs="Courier New"/>
                <w:sz w:val="21"/>
                <w:lang w:val="zh-CN" w:eastAsia="zh-CN"/>
              </w:rPr>
            </w:pPr>
            <w:r>
              <w:rPr>
                <w:rFonts w:hint="eastAsia" w:cs="Courier New"/>
                <w:sz w:val="21"/>
                <w:lang w:val="zh-CN" w:eastAsia="zh-CN"/>
              </w:rPr>
              <w:t xml:space="preserve">（1）保洁人员必须遵守劳动纪律，服从工作安排，文明服务，礼貌待人，对工作认真负责。</w:t>
            </w:r>
            <w:r>
              <w:rPr>
                <w:rFonts w:cs="Courier New"/>
                <w:sz w:val="21"/>
                <w:lang w:val="zh-CN" w:eastAsia="zh-CN"/>
              </w:rPr>
            </w:r>
            <w:r/>
          </w:p>
          <w:p>
            <w:pPr>
              <w:pStyle w:val="982"/>
              <w:rPr>
                <w:rFonts w:cs="Courier New"/>
                <w:sz w:val="21"/>
                <w:lang w:val="zh-CN" w:eastAsia="zh-CN"/>
              </w:rPr>
            </w:pPr>
            <w:r>
              <w:rPr>
                <w:rFonts w:hint="eastAsia" w:cs="Courier New"/>
                <w:sz w:val="21"/>
                <w:lang w:val="zh-CN" w:eastAsia="zh-CN"/>
              </w:rPr>
              <w:t xml:space="preserve">（2）上岗时着装整齐、统一、规范，工作服整洁干净，按标准完成各项任务。</w:t>
            </w:r>
            <w:r>
              <w:rPr>
                <w:rFonts w:cs="Courier New"/>
                <w:sz w:val="21"/>
                <w:lang w:val="zh-CN" w:eastAsia="zh-CN"/>
              </w:rPr>
            </w:r>
            <w:r/>
          </w:p>
          <w:p>
            <w:pPr>
              <w:pStyle w:val="982"/>
              <w:rPr>
                <w:rFonts w:cs="Courier New"/>
                <w:sz w:val="21"/>
                <w:lang w:val="zh-CN" w:eastAsia="zh-CN"/>
              </w:rPr>
            </w:pPr>
            <w:r>
              <w:rPr>
                <w:rFonts w:hint="eastAsia" w:cs="Courier New"/>
                <w:sz w:val="21"/>
                <w:lang w:val="zh-CN" w:eastAsia="zh-CN"/>
              </w:rPr>
              <w:t xml:space="preserve">（3）保洁人员必须经专业培训，技术合格后，方能胜任。对达不到工作要求的员工，物业公司必须及时调换。</w:t>
            </w:r>
            <w:r>
              <w:rPr>
                <w:rFonts w:cs="Courier New"/>
                <w:sz w:val="21"/>
                <w:lang w:val="zh-CN" w:eastAsia="zh-CN"/>
              </w:rPr>
            </w:r>
            <w:r/>
          </w:p>
          <w:p>
            <w:pPr>
              <w:pStyle w:val="982"/>
              <w:rPr>
                <w:rFonts w:cs="Courier New"/>
                <w:sz w:val="21"/>
                <w:lang w:val="zh-CN" w:eastAsia="zh-CN"/>
              </w:rPr>
            </w:pPr>
            <w:r>
              <w:rPr>
                <w:rFonts w:hint="eastAsia" w:cs="Courier New"/>
                <w:sz w:val="21"/>
                <w:lang w:val="zh-CN" w:eastAsia="zh-CN"/>
              </w:rPr>
              <w:t xml:space="preserve">（4）保洁工作规范、科学；保洁完毕或下班前，及时关好门窗、照明灯、空调、做到节能减排。</w:t>
            </w:r>
            <w:r>
              <w:rPr>
                <w:rFonts w:cs="Courier New"/>
                <w:sz w:val="21"/>
                <w:lang w:val="zh-CN" w:eastAsia="zh-CN"/>
              </w:rPr>
            </w:r>
            <w:r/>
          </w:p>
          <w:p>
            <w:pPr>
              <w:pStyle w:val="982"/>
              <w:rPr>
                <w:rFonts w:cs="Courier New"/>
                <w:sz w:val="21"/>
                <w:lang w:val="zh-CN" w:eastAsia="zh-CN"/>
              </w:rPr>
            </w:pPr>
            <w:r>
              <w:rPr>
                <w:rFonts w:hint="eastAsia" w:cs="Courier New"/>
                <w:sz w:val="21"/>
                <w:lang w:val="zh-CN" w:eastAsia="zh-CN"/>
              </w:rPr>
              <w:t xml:space="preserve">（5）注意保密，不该说的绝对不说，不该打听的绝对不打听。</w:t>
            </w:r>
            <w:r>
              <w:rPr>
                <w:rFonts w:cs="Courier New"/>
                <w:sz w:val="21"/>
                <w:lang w:val="zh-CN" w:eastAsia="zh-CN"/>
              </w:rPr>
            </w:r>
            <w:r/>
          </w:p>
          <w:p>
            <w:pPr>
              <w:pStyle w:val="982"/>
              <w:rPr>
                <w:rFonts w:cs="Courier New"/>
                <w:sz w:val="21"/>
                <w:lang w:val="zh-CN" w:eastAsia="zh-CN"/>
              </w:rPr>
            </w:pPr>
            <w:r>
              <w:rPr>
                <w:rFonts w:hint="eastAsia" w:cs="Courier New"/>
                <w:sz w:val="21"/>
                <w:lang w:val="zh-CN" w:eastAsia="zh-CN"/>
              </w:rPr>
              <w:t xml:space="preserve">（6）在下雨或下雪时，保洁员应在大厅出入口放置踏垫，以防止客人滑跌，并定期对踏垫进行拍打或洗涤。</w:t>
            </w:r>
            <w:r>
              <w:rPr>
                <w:rFonts w:cs="Courier New"/>
                <w:sz w:val="21"/>
                <w:lang w:val="zh-CN" w:eastAsia="zh-CN"/>
              </w:rPr>
            </w:r>
            <w:r/>
          </w:p>
        </w:tc>
      </w:tr>
      <w:tr>
        <w:trPr/>
        <w:tc>
          <w:tcPr>
            <w:tcW w:w="876" w:type="dxa"/>
            <w:vAlign w:val="center"/>
            <w:vMerge w:val="restart"/>
            <w:textDirection w:val="lrTb"/>
            <w:noWrap/>
          </w:tcPr>
          <w:p>
            <w:pPr>
              <w:pStyle w:val="750"/>
              <w:jc w:val="center"/>
              <w:spacing w:line="360" w:lineRule="auto"/>
              <w:rPr>
                <w:sz w:val="24"/>
                <w:szCs w:val="24"/>
              </w:rPr>
            </w:pPr>
            <w:r>
              <w:rPr>
                <w:rFonts w:hint="eastAsia"/>
                <w:sz w:val="24"/>
                <w:szCs w:val="24"/>
              </w:rPr>
              <w:t xml:space="preserve">（3）</w:t>
            </w:r>
            <w:r>
              <w:rPr>
                <w:sz w:val="24"/>
                <w:szCs w:val="24"/>
              </w:rPr>
            </w:r>
            <w:r/>
          </w:p>
        </w:tc>
        <w:tc>
          <w:tcPr>
            <w:tcW w:w="1270" w:type="dxa"/>
            <w:vAlign w:val="center"/>
            <w:vMerge w:val="restart"/>
            <w:textDirection w:val="lrTb"/>
            <w:noWrap/>
          </w:tcPr>
          <w:p>
            <w:pPr>
              <w:pStyle w:val="982"/>
              <w:rPr>
                <w:rFonts w:eastAsia="等线" w:cs="Courier New"/>
                <w:sz w:val="21"/>
                <w:lang w:val="en-US" w:eastAsia="zh-CN"/>
              </w:rPr>
            </w:pPr>
            <w:r>
              <w:rPr>
                <w:rFonts w:hint="eastAsia" w:cs="Courier New"/>
                <w:sz w:val="21"/>
                <w:lang w:val="en-US" w:eastAsia="zh-CN"/>
              </w:rPr>
              <w:t xml:space="preserve">食堂工</w:t>
            </w:r>
            <w:r>
              <w:rPr>
                <w:rFonts w:eastAsia="等线" w:cs="Courier New"/>
                <w:sz w:val="21"/>
                <w:lang w:val="en-US" w:eastAsia="zh-CN"/>
              </w:rPr>
            </w:r>
            <w:r/>
          </w:p>
        </w:tc>
        <w:tc>
          <w:tcPr>
            <w:tcW w:w="7472" w:type="dxa"/>
            <w:vAlign w:val="center"/>
            <w:textDirection w:val="lrTb"/>
            <w:noWrap/>
          </w:tcPr>
          <w:p>
            <w:pPr>
              <w:pStyle w:val="982"/>
              <w:numPr>
                <w:ilvl w:val="0"/>
                <w:numId w:val="5"/>
              </w:numPr>
              <w:tabs>
                <w:tab w:val="left" w:pos="312" w:leader="none"/>
              </w:tabs>
              <w:rPr>
                <w:rFonts w:cs="Courier New"/>
                <w:sz w:val="21"/>
                <w:lang w:val="en-US" w:eastAsia="zh-CN"/>
              </w:rPr>
            </w:pPr>
            <w:r>
              <w:rPr>
                <w:rFonts w:hint="eastAsia" w:cs="Courier New"/>
                <w:sz w:val="21"/>
                <w:lang w:val="en-US" w:eastAsia="zh-CN"/>
              </w:rPr>
              <w:t xml:space="preserve">食堂工服务范围</w:t>
            </w:r>
            <w:r>
              <w:rPr>
                <w:rFonts w:cs="Courier New"/>
                <w:sz w:val="21"/>
                <w:lang w:val="en-US" w:eastAsia="zh-CN"/>
              </w:rPr>
            </w:r>
            <w:r/>
          </w:p>
          <w:p>
            <w:pPr>
              <w:pStyle w:val="982"/>
              <w:numPr>
                <w:ilvl w:val="0"/>
                <w:numId w:val="6"/>
              </w:numPr>
              <w:rPr>
                <w:rFonts w:cs="Courier New"/>
                <w:sz w:val="21"/>
                <w:lang w:val="en-US" w:eastAsia="zh-CN"/>
              </w:rPr>
            </w:pPr>
            <w:r>
              <w:rPr>
                <w:rFonts w:hint="eastAsia" w:cs="Courier New"/>
                <w:sz w:val="21"/>
                <w:lang w:val="en-US" w:eastAsia="zh-CN"/>
              </w:rPr>
              <w:t xml:space="preserve">保障南京市江宁区图书馆总馆工作人员午餐供应。</w:t>
            </w:r>
            <w:r>
              <w:rPr>
                <w:rFonts w:cs="Courier New"/>
                <w:sz w:val="21"/>
                <w:lang w:val="en-US" w:eastAsia="zh-CN"/>
              </w:rPr>
            </w:r>
            <w:r/>
          </w:p>
          <w:p>
            <w:pPr>
              <w:pStyle w:val="982"/>
              <w:numPr>
                <w:ilvl w:val="0"/>
                <w:numId w:val="6"/>
              </w:numPr>
              <w:rPr>
                <w:rFonts w:cs="Courier New"/>
                <w:sz w:val="21"/>
                <w:lang w:val="en-US" w:eastAsia="zh-CN"/>
              </w:rPr>
            </w:pPr>
            <w:r>
              <w:rPr>
                <w:rFonts w:hint="eastAsia" w:cs="Courier New"/>
                <w:sz w:val="21"/>
                <w:lang w:val="en-US" w:eastAsia="zh-CN"/>
              </w:rPr>
              <w:t xml:space="preserve">维持厨房各类设施设备、厨房用具清洁、运转正常。</w:t>
            </w:r>
            <w:r>
              <w:rPr>
                <w:rFonts w:cs="Courier New"/>
                <w:sz w:val="21"/>
                <w:lang w:val="en-US" w:eastAsia="zh-CN"/>
              </w:rPr>
            </w:r>
            <w:r/>
          </w:p>
          <w:p>
            <w:pPr>
              <w:pStyle w:val="982"/>
              <w:numPr>
                <w:ilvl w:val="0"/>
                <w:numId w:val="6"/>
              </w:numPr>
              <w:rPr>
                <w:rFonts w:cs="Courier New"/>
                <w:sz w:val="21"/>
                <w:lang w:val="en-US" w:eastAsia="zh-CN"/>
              </w:rPr>
            </w:pPr>
            <w:r>
              <w:rPr>
                <w:rFonts w:hint="eastAsia" w:cs="Courier New"/>
                <w:sz w:val="21"/>
                <w:lang w:val="en-US" w:eastAsia="zh-CN"/>
              </w:rPr>
              <w:t xml:space="preserve">每日采买食材并妥善保存。</w:t>
            </w:r>
            <w:r>
              <w:rPr>
                <w:rFonts w:cs="Courier New"/>
                <w:sz w:val="21"/>
                <w:lang w:val="en-US" w:eastAsia="zh-CN"/>
              </w:rPr>
            </w:r>
            <w:r/>
          </w:p>
          <w:p>
            <w:pPr>
              <w:pStyle w:val="982"/>
              <w:numPr>
                <w:ilvl w:val="0"/>
                <w:numId w:val="6"/>
              </w:numPr>
              <w:rPr>
                <w:rFonts w:cs="Courier New"/>
                <w:sz w:val="21"/>
                <w:lang w:val="en-US" w:eastAsia="zh-CN"/>
              </w:rPr>
            </w:pPr>
            <w:r>
              <w:rPr>
                <w:rFonts w:hint="eastAsia" w:cs="Courier New"/>
                <w:sz w:val="21"/>
                <w:lang w:val="en-US" w:eastAsia="zh-CN"/>
              </w:rPr>
              <w:t xml:space="preserve">根据菜单准备食材，制作午餐。</w:t>
            </w:r>
            <w:r>
              <w:rPr>
                <w:rFonts w:cs="Courier New"/>
                <w:sz w:val="21"/>
                <w:lang w:val="en-US" w:eastAsia="zh-CN"/>
              </w:rPr>
            </w:r>
            <w:r/>
          </w:p>
          <w:p>
            <w:pPr>
              <w:pStyle w:val="982"/>
              <w:numPr>
                <w:ilvl w:val="0"/>
                <w:numId w:val="6"/>
              </w:numPr>
              <w:rPr>
                <w:rFonts w:cs="Courier New"/>
                <w:sz w:val="21"/>
                <w:lang w:val="en-US" w:eastAsia="zh-CN"/>
              </w:rPr>
            </w:pPr>
            <w:r>
              <w:rPr>
                <w:rFonts w:hint="eastAsia" w:cs="Courier New"/>
                <w:sz w:val="21"/>
                <w:lang w:val="en-US" w:eastAsia="zh-CN"/>
              </w:rPr>
              <w:t xml:space="preserve">每日员工用餐后清洗餐具并消毒。</w:t>
            </w:r>
            <w:r>
              <w:rPr>
                <w:rFonts w:cs="Courier New"/>
                <w:sz w:val="21"/>
                <w:lang w:val="en-US" w:eastAsia="zh-CN"/>
              </w:rPr>
            </w:r>
            <w:r/>
          </w:p>
          <w:p>
            <w:pPr>
              <w:pStyle w:val="982"/>
              <w:numPr>
                <w:ilvl w:val="0"/>
                <w:numId w:val="6"/>
              </w:numPr>
              <w:rPr>
                <w:rFonts w:cs="Courier New"/>
                <w:sz w:val="21"/>
                <w:lang w:val="en-US" w:eastAsia="zh-CN"/>
              </w:rPr>
            </w:pPr>
            <w:r>
              <w:rPr>
                <w:rFonts w:hint="eastAsia" w:cs="Courier New"/>
                <w:sz w:val="21"/>
                <w:lang w:val="en-US" w:eastAsia="zh-CN"/>
              </w:rPr>
              <w:t xml:space="preserve">保持就餐环境干净整洁。</w:t>
            </w:r>
            <w:r>
              <w:rPr>
                <w:rFonts w:cs="Courier New"/>
                <w:sz w:val="21"/>
                <w:lang w:val="en-US" w:eastAsia="zh-CN"/>
              </w:rPr>
            </w:r>
            <w:r/>
          </w:p>
        </w:tc>
      </w:tr>
      <w:tr>
        <w:trPr>
          <w:trHeight w:val="1140"/>
        </w:trPr>
        <w:tc>
          <w:tcPr>
            <w:tcW w:w="876" w:type="dxa"/>
            <w:vAlign w:val="center"/>
            <w:vMerge w:val="continue"/>
            <w:textDirection w:val="lrTb"/>
            <w:noWrap/>
          </w:tcPr>
          <w:p>
            <w:pPr>
              <w:pStyle w:val="750"/>
              <w:jc w:val="center"/>
              <w:spacing w:line="360" w:lineRule="auto"/>
              <w:rPr>
                <w:sz w:val="24"/>
                <w:szCs w:val="24"/>
              </w:rPr>
            </w:pPr>
            <w:r>
              <w:rPr>
                <w:sz w:val="24"/>
                <w:szCs w:val="24"/>
              </w:rPr>
            </w:r>
            <w:r/>
          </w:p>
        </w:tc>
        <w:tc>
          <w:tcPr>
            <w:tcW w:w="1270" w:type="dxa"/>
            <w:vAlign w:val="center"/>
            <w:vMerge w:val="continue"/>
            <w:textDirection w:val="lrTb"/>
            <w:noWrap/>
          </w:tcPr>
          <w:p>
            <w:pPr>
              <w:pStyle w:val="982"/>
              <w:rPr>
                <w:rFonts w:ascii="等线" w:hAnsi="等线" w:eastAsia="等线" w:cs="Courier New"/>
                <w:sz w:val="18"/>
                <w:szCs w:val="18"/>
                <w:lang w:val="en-US" w:eastAsia="zh-CN"/>
              </w:rPr>
            </w:pPr>
            <w:r>
              <w:rPr>
                <w:rFonts w:ascii="等线" w:hAnsi="等线" w:eastAsia="等线" w:cs="Courier New"/>
                <w:sz w:val="18"/>
                <w:szCs w:val="18"/>
                <w:lang w:val="en-US" w:eastAsia="zh-CN"/>
              </w:rPr>
            </w:r>
            <w:r/>
          </w:p>
        </w:tc>
        <w:tc>
          <w:tcPr>
            <w:tcW w:w="7472" w:type="dxa"/>
            <w:vAlign w:val="center"/>
            <w:textDirection w:val="lrTb"/>
            <w:noWrap/>
          </w:tcPr>
          <w:p>
            <w:pPr>
              <w:pStyle w:val="750"/>
              <w:jc w:val="left"/>
              <w:rPr>
                <w:rFonts w:ascii="宋体" w:hAnsi="宋体" w:cs="宋体"/>
              </w:rPr>
            </w:pPr>
            <w:r>
              <w:rPr>
                <w:rFonts w:hint="eastAsia" w:ascii="Arial" w:hAnsi="Arial" w:eastAsia="仿宋" w:cs="Arial"/>
              </w:rPr>
              <w:t xml:space="preserve">2.</w:t>
            </w:r>
            <w:r>
              <w:rPr>
                <w:rFonts w:hint="eastAsia" w:ascii="宋体" w:hAnsi="宋体" w:cs="宋体"/>
              </w:rPr>
              <w:t xml:space="preserve">服务标准</w:t>
            </w:r>
            <w:r>
              <w:rPr>
                <w:rFonts w:ascii="宋体" w:hAnsi="宋体" w:cs="宋体"/>
              </w:rPr>
            </w:r>
            <w:r/>
          </w:p>
          <w:p>
            <w:pPr>
              <w:pStyle w:val="750"/>
              <w:numPr>
                <w:ilvl w:val="0"/>
                <w:numId w:val="7"/>
              </w:numPr>
              <w:jc w:val="left"/>
              <w:rPr>
                <w:rFonts w:ascii="宋体" w:hAnsi="宋体" w:cs="宋体"/>
              </w:rPr>
            </w:pPr>
            <w:r>
              <w:rPr>
                <w:rFonts w:hint="eastAsia" w:ascii="宋体" w:hAnsi="宋体" w:cs="宋体"/>
              </w:rPr>
              <w:t xml:space="preserve">遵守作息时间，准时开餐，不擅离职守，不脱岗、串岗。</w:t>
            </w:r>
            <w:r>
              <w:rPr>
                <w:rFonts w:ascii="宋体" w:hAnsi="宋体" w:cs="宋体"/>
              </w:rPr>
            </w:r>
            <w:r/>
          </w:p>
          <w:p>
            <w:pPr>
              <w:pStyle w:val="750"/>
              <w:numPr>
                <w:ilvl w:val="0"/>
                <w:numId w:val="7"/>
              </w:numPr>
              <w:jc w:val="left"/>
              <w:rPr>
                <w:rFonts w:ascii="宋体" w:hAnsi="宋体" w:cs="宋体"/>
              </w:rPr>
            </w:pPr>
            <w:r>
              <w:rPr>
                <w:rFonts w:hint="eastAsia" w:ascii="宋体" w:hAnsi="宋体" w:cs="宋体"/>
              </w:rPr>
              <w:t xml:space="preserve">打饭时要一视同仁，不许有私心，打人情饭。</w:t>
            </w:r>
            <w:r>
              <w:rPr>
                <w:rFonts w:ascii="宋体" w:hAnsi="宋体" w:cs="宋体"/>
              </w:rPr>
            </w:r>
            <w:r/>
          </w:p>
          <w:p>
            <w:pPr>
              <w:pStyle w:val="750"/>
              <w:numPr>
                <w:ilvl w:val="0"/>
                <w:numId w:val="7"/>
              </w:numPr>
              <w:jc w:val="left"/>
              <w:rPr>
                <w:rFonts w:ascii="Arial" w:hAnsi="Arial" w:eastAsia="仿宋" w:cs="Arial"/>
              </w:rPr>
            </w:pPr>
            <w:r>
              <w:rPr>
                <w:rFonts w:hint="eastAsia" w:ascii="宋体" w:hAnsi="宋体" w:cs="宋体"/>
              </w:rPr>
              <w:t xml:space="preserve">地面整洁，储存间及冰箱内摆放整齐，定期除冰，每天小清扫一次，一周大扫一次；</w:t>
            </w:r>
            <w:r>
              <w:rPr>
                <w:rFonts w:ascii="Arial" w:hAnsi="Arial" w:eastAsia="仿宋" w:cs="Arial"/>
              </w:rPr>
            </w:r>
            <w:r/>
          </w:p>
          <w:p>
            <w:pPr>
              <w:pStyle w:val="750"/>
              <w:numPr>
                <w:ilvl w:val="0"/>
                <w:numId w:val="7"/>
              </w:numPr>
              <w:jc w:val="left"/>
              <w:rPr>
                <w:rFonts w:ascii="Arial" w:hAnsi="Arial" w:eastAsia="仿宋" w:cs="Arial"/>
              </w:rPr>
            </w:pPr>
            <w:r>
              <w:rPr>
                <w:rFonts w:hint="eastAsia" w:ascii="宋体" w:hAnsi="宋体" w:cs="宋体"/>
              </w:rPr>
              <w:t xml:space="preserve">就餐桌椅、餐具架、打饭工作台</w:t>
            </w:r>
            <w:r>
              <w:rPr>
                <w:rFonts w:hint="eastAsia" w:ascii="宋体" w:hAnsi="宋体" w:cs="宋体"/>
                <w:lang w:eastAsia="zh-CN"/>
              </w:rPr>
              <w:t xml:space="preserve">、</w:t>
            </w:r>
            <w:r>
              <w:rPr>
                <w:rFonts w:hint="eastAsia" w:ascii="宋体" w:hAnsi="宋体" w:cs="宋体"/>
              </w:rPr>
              <w:t xml:space="preserve">食堂餐具、厨具，就餐完毕后要彻底清洗、打扫、擦拭，做到无油。</w:t>
            </w:r>
            <w:r>
              <w:rPr>
                <w:rFonts w:ascii="Arial" w:hAnsi="Arial" w:eastAsia="仿宋" w:cs="Arial"/>
              </w:rPr>
            </w:r>
            <w:r/>
          </w:p>
          <w:p>
            <w:pPr>
              <w:pStyle w:val="750"/>
              <w:numPr>
                <w:ilvl w:val="0"/>
                <w:numId w:val="7"/>
              </w:numPr>
              <w:jc w:val="left"/>
              <w:rPr>
                <w:rFonts w:ascii="宋体" w:hAnsi="宋体" w:cs="宋体"/>
              </w:rPr>
            </w:pPr>
            <w:r>
              <w:rPr>
                <w:rFonts w:hint="eastAsia" w:ascii="宋体" w:hAnsi="宋体" w:cs="宋体"/>
              </w:rPr>
              <w:t xml:space="preserve">灶台上的用具及各种调料要摆放整齐，不使用时，应罩上防尘、防蟑螂、防鼠设施;确保厨房用具及时清洗、消毒；摆放整齐，餐厅桌椅板登无油渍。</w:t>
            </w:r>
            <w:r>
              <w:rPr>
                <w:rFonts w:ascii="宋体" w:hAnsi="宋体" w:cs="宋体"/>
              </w:rPr>
            </w:r>
            <w:r/>
          </w:p>
          <w:p>
            <w:pPr>
              <w:pStyle w:val="750"/>
              <w:numPr>
                <w:ilvl w:val="0"/>
                <w:numId w:val="7"/>
              </w:numPr>
              <w:jc w:val="left"/>
            </w:pPr>
            <w:r>
              <w:rPr>
                <w:rFonts w:hint="eastAsia" w:ascii="宋体" w:hAnsi="宋体" w:cs="宋体"/>
              </w:rPr>
              <w:t xml:space="preserve">每天对餐厅的门窗、冰箱、冷藏柜、电器开关、煤气阀门、水龙头等进行巡回检查。</w:t>
            </w:r>
            <w:r/>
          </w:p>
          <w:p>
            <w:pPr>
              <w:pStyle w:val="750"/>
              <w:numPr>
                <w:ilvl w:val="0"/>
                <w:numId w:val="7"/>
              </w:numPr>
              <w:jc w:val="left"/>
            </w:pPr>
            <w:r>
              <w:rPr>
                <w:rFonts w:hint="eastAsia" w:ascii="宋体" w:hAnsi="宋体" w:cs="宋体"/>
              </w:rPr>
              <w:t xml:space="preserve">食材的合理存放，保证食物不变质、产生异味等及食物中毒的现象发生；</w:t>
            </w:r>
            <w:r/>
          </w:p>
          <w:p>
            <w:pPr>
              <w:pStyle w:val="750"/>
              <w:numPr>
                <w:ilvl w:val="0"/>
                <w:numId w:val="7"/>
              </w:numPr>
              <w:jc w:val="left"/>
              <w:rPr>
                <w:rFonts w:ascii="Arial" w:hAnsi="Arial" w:eastAsia="仿宋" w:cs="Arial"/>
              </w:rPr>
            </w:pPr>
            <w:r>
              <w:rPr>
                <w:rFonts w:hint="eastAsia" w:ascii="宋体" w:hAnsi="宋体" w:cs="宋体"/>
              </w:rPr>
              <w:t xml:space="preserve">每月对厨房进行卫生大扫除，对用具定期进行消毒，所做饭菜应干净，卫生，保证无污染，每天保持厨房卫生，防蚊蝇。</w:t>
            </w:r>
            <w:r>
              <w:rPr>
                <w:rFonts w:ascii="Arial" w:hAnsi="Arial" w:eastAsia="仿宋" w:cs="Arial"/>
              </w:rPr>
            </w:r>
            <w:r/>
          </w:p>
        </w:tc>
      </w:tr>
      <w:tr>
        <w:trPr/>
        <w:tc>
          <w:tcPr>
            <w:tcW w:w="876" w:type="dxa"/>
            <w:vAlign w:val="center"/>
            <w:vMerge w:val="continue"/>
            <w:textDirection w:val="lrTb"/>
            <w:noWrap/>
          </w:tcPr>
          <w:p>
            <w:pPr>
              <w:pStyle w:val="750"/>
              <w:jc w:val="center"/>
              <w:spacing w:line="360" w:lineRule="auto"/>
              <w:rPr>
                <w:sz w:val="24"/>
                <w:szCs w:val="24"/>
              </w:rPr>
            </w:pPr>
            <w:r>
              <w:rPr>
                <w:sz w:val="24"/>
                <w:szCs w:val="24"/>
              </w:rPr>
            </w:r>
            <w:r/>
          </w:p>
        </w:tc>
        <w:tc>
          <w:tcPr>
            <w:tcW w:w="1270" w:type="dxa"/>
            <w:vAlign w:val="center"/>
            <w:vMerge w:val="continue"/>
            <w:textDirection w:val="lrTb"/>
            <w:noWrap/>
          </w:tcPr>
          <w:p>
            <w:pPr>
              <w:pStyle w:val="982"/>
              <w:rPr>
                <w:rFonts w:ascii="等线" w:hAnsi="等线" w:eastAsia="等线" w:cs="Courier New"/>
                <w:sz w:val="18"/>
                <w:szCs w:val="18"/>
                <w:lang w:val="en-US" w:eastAsia="zh-CN"/>
              </w:rPr>
            </w:pPr>
            <w:r>
              <w:rPr>
                <w:rFonts w:ascii="等线" w:hAnsi="等线" w:eastAsia="等线" w:cs="Courier New"/>
                <w:sz w:val="18"/>
                <w:szCs w:val="18"/>
                <w:lang w:val="en-US" w:eastAsia="zh-CN"/>
              </w:rPr>
            </w:r>
            <w:r/>
          </w:p>
        </w:tc>
        <w:tc>
          <w:tcPr>
            <w:tcW w:w="7472" w:type="dxa"/>
            <w:vAlign w:val="top"/>
            <w:textDirection w:val="lrTb"/>
            <w:noWrap/>
          </w:tcPr>
          <w:p>
            <w:pPr>
              <w:pStyle w:val="750"/>
              <w:rPr>
                <w:lang w:val="zh-CN"/>
              </w:rPr>
            </w:pPr>
            <w:r>
              <w:rPr>
                <w:rFonts w:hint="eastAsia"/>
              </w:rPr>
              <w:t xml:space="preserve">3.食堂工</w:t>
            </w:r>
            <w:r>
              <w:rPr>
                <w:rFonts w:hint="eastAsia"/>
                <w:lang w:val="zh-CN"/>
              </w:rPr>
              <w:t xml:space="preserve">岗位要求：</w:t>
            </w:r>
            <w:r>
              <w:rPr>
                <w:lang w:val="zh-CN"/>
              </w:rPr>
            </w:r>
            <w:r/>
          </w:p>
          <w:p>
            <w:pPr>
              <w:pStyle w:val="750"/>
              <w:rPr>
                <w:rFonts w:ascii="宋体" w:hAnsi="宋体" w:cs="宋体"/>
              </w:rPr>
            </w:pPr>
            <w:r>
              <w:rPr>
                <w:rFonts w:hint="eastAsia" w:ascii="宋体" w:hAnsi="宋体" w:cs="宋体"/>
              </w:rPr>
              <w:t xml:space="preserve">（1）遵守各项管理制度，按照规范的工序认真完成本职工作。</w:t>
            </w:r>
            <w:r>
              <w:rPr>
                <w:rFonts w:ascii="宋体" w:hAnsi="宋体" w:cs="宋体"/>
              </w:rPr>
            </w:r>
            <w:r/>
          </w:p>
          <w:p>
            <w:pPr>
              <w:pStyle w:val="750"/>
              <w:rPr>
                <w:rFonts w:ascii="宋体" w:hAnsi="宋体" w:cs="宋体"/>
              </w:rPr>
            </w:pPr>
            <w:r>
              <w:rPr>
                <w:rFonts w:hint="eastAsia" w:ascii="宋体" w:hAnsi="宋体" w:cs="宋体"/>
              </w:rPr>
              <w:t xml:space="preserve">（2）工作期间，穿戴工作服、帽，坚持洗手后操作，不得留长指甲、涂指甲油、戴戒指加工食品。</w:t>
            </w:r>
            <w:r>
              <w:rPr>
                <w:rFonts w:ascii="宋体" w:hAnsi="宋体" w:cs="宋体"/>
              </w:rPr>
            </w:r>
            <w:r/>
          </w:p>
          <w:p>
            <w:pPr>
              <w:pStyle w:val="750"/>
              <w:rPr>
                <w:rFonts w:ascii="宋体" w:hAnsi="宋体" w:cs="宋体"/>
              </w:rPr>
            </w:pPr>
            <w:r>
              <w:rPr>
                <w:rFonts w:hint="eastAsia" w:ascii="宋体" w:hAnsi="宋体" w:cs="宋体"/>
              </w:rPr>
              <w:t xml:space="preserve">（3）操作间不得抽烟。</w:t>
            </w:r>
            <w:r>
              <w:rPr>
                <w:rFonts w:ascii="宋体" w:hAnsi="宋体" w:cs="宋体"/>
              </w:rPr>
            </w:r>
            <w:r/>
          </w:p>
          <w:p>
            <w:pPr>
              <w:pStyle w:val="982"/>
              <w:rPr>
                <w:rFonts w:hAnsi="宋体" w:cs="宋体"/>
                <w:sz w:val="21"/>
                <w:lang w:val="en-US" w:eastAsia="zh-CN"/>
              </w:rPr>
            </w:pPr>
            <w:r>
              <w:rPr>
                <w:rFonts w:hint="eastAsia" w:hAnsi="宋体" w:cs="宋体"/>
                <w:sz w:val="21"/>
                <w:lang w:val="en-US" w:eastAsia="zh-CN"/>
              </w:rPr>
              <w:t xml:space="preserve">（4）按质、按量、按时烹制饭菜，做到饭菜可口(符合大众口味)。</w:t>
            </w:r>
            <w:r>
              <w:rPr>
                <w:rFonts w:hAnsi="宋体" w:cs="宋体"/>
                <w:sz w:val="21"/>
                <w:lang w:val="en-US" w:eastAsia="zh-CN"/>
              </w:rPr>
            </w:r>
            <w:r/>
          </w:p>
          <w:p>
            <w:pPr>
              <w:pStyle w:val="982"/>
              <w:rPr>
                <w:rFonts w:hAnsi="宋体" w:cs="宋体"/>
                <w:sz w:val="21"/>
                <w:szCs w:val="22"/>
                <w:lang w:val="en-US" w:eastAsia="zh-CN"/>
              </w:rPr>
            </w:pPr>
            <w:r>
              <w:rPr>
                <w:rFonts w:hint="eastAsia" w:hAnsi="宋体" w:cs="宋体"/>
                <w:sz w:val="21"/>
                <w:lang w:val="en-US" w:eastAsia="zh-CN"/>
              </w:rPr>
              <w:t xml:space="preserve">（5）</w:t>
            </w:r>
            <w:r>
              <w:rPr>
                <w:rFonts w:hint="eastAsia" w:hAnsi="宋体" w:cs="宋体"/>
                <w:sz w:val="21"/>
                <w:szCs w:val="22"/>
                <w:lang w:val="en-US" w:eastAsia="zh-CN"/>
              </w:rPr>
              <w:t xml:space="preserve">操作过程要严格防止污染，确保生熟分开，半成品二次烹调时做到烧熟煮透，保证符合卫生标准。</w:t>
            </w:r>
            <w:r>
              <w:rPr>
                <w:rFonts w:hAnsi="宋体" w:cs="宋体"/>
                <w:sz w:val="21"/>
                <w:szCs w:val="22"/>
                <w:lang w:val="en-US" w:eastAsia="zh-CN"/>
              </w:rPr>
            </w:r>
            <w:r/>
          </w:p>
          <w:p>
            <w:pPr>
              <w:pStyle w:val="982"/>
              <w:rPr>
                <w:rFonts w:hAnsi="宋体" w:cs="宋体"/>
                <w:sz w:val="21"/>
                <w:szCs w:val="22"/>
                <w:lang w:val="en-US" w:eastAsia="zh-CN"/>
              </w:rPr>
            </w:pPr>
            <w:r>
              <w:rPr>
                <w:rFonts w:hint="eastAsia" w:hAnsi="宋体" w:cs="宋体"/>
                <w:sz w:val="21"/>
                <w:szCs w:val="22"/>
                <w:lang w:val="en-US" w:eastAsia="zh-CN"/>
              </w:rPr>
              <w:t xml:space="preserve">（6）安全合理使用厨房用具和设备。</w:t>
            </w:r>
            <w:r>
              <w:rPr>
                <w:rFonts w:hAnsi="宋体" w:cs="宋体"/>
                <w:sz w:val="21"/>
                <w:szCs w:val="22"/>
                <w:lang w:val="en-US" w:eastAsia="zh-CN"/>
              </w:rPr>
            </w:r>
            <w:r/>
          </w:p>
        </w:tc>
      </w:tr>
    </w:tbl>
    <w:p>
      <w:pPr>
        <w:pStyle w:val="750"/>
        <w:rPr>
          <w:sz w:val="24"/>
          <w:szCs w:val="24"/>
        </w:rPr>
      </w:pPr>
      <w:r>
        <w:rPr>
          <w:sz w:val="24"/>
          <w:szCs w:val="24"/>
        </w:rPr>
      </w:r>
      <w:r/>
    </w:p>
    <w:p>
      <w:pPr>
        <w:pStyle w:val="750"/>
        <w:rPr>
          <w:rFonts w:ascii="宋体" w:hAnsi="宋体" w:cs="宋体"/>
          <w:b/>
          <w:bCs/>
          <w:sz w:val="24"/>
          <w:szCs w:val="24"/>
        </w:rPr>
      </w:pPr>
      <w:r>
        <w:rPr>
          <w:rFonts w:hint="eastAsia" w:ascii="宋体" w:hAnsi="宋体" w:cs="宋体"/>
          <w:b/>
          <w:bCs/>
          <w:sz w:val="24"/>
          <w:szCs w:val="24"/>
        </w:rPr>
        <w:t xml:space="preserve">3.人员要求</w:t>
      </w:r>
      <w:r>
        <w:rPr>
          <w:rFonts w:ascii="宋体" w:hAnsi="宋体" w:cs="宋体"/>
          <w:b/>
          <w:bCs/>
          <w:sz w:val="24"/>
          <w:szCs w:val="24"/>
        </w:rPr>
      </w:r>
      <w:r/>
    </w:p>
    <w:p>
      <w:pPr>
        <w:pStyle w:val="750"/>
        <w:ind w:firstLine="2409"/>
        <w:spacing w:line="360" w:lineRule="auto"/>
        <w:tabs>
          <w:tab w:val="left" w:pos="3990" w:leader="none"/>
        </w:tabs>
        <w:rPr>
          <w:rFonts w:hint="eastAsia" w:ascii="宋体" w:hAnsi="宋体" w:cs="宋体"/>
          <w:b/>
          <w:bCs/>
          <w:sz w:val="24"/>
          <w:szCs w:val="24"/>
        </w:rPr>
      </w:pPr>
      <w:r>
        <w:rPr>
          <w:rFonts w:hint="eastAsia" w:ascii="宋体" w:hAnsi="宋体"/>
          <w:b/>
          <w:sz w:val="24"/>
          <w:szCs w:val="24"/>
        </w:rPr>
        <w:t xml:space="preserve">物业从业人员要求</w:t>
      </w:r>
      <w:r>
        <w:rPr>
          <w:rFonts w:hint="eastAsia" w:ascii="宋体" w:hAnsi="宋体" w:cs="宋体"/>
          <w:b/>
          <w:bCs/>
          <w:sz w:val="24"/>
          <w:szCs w:val="24"/>
        </w:rPr>
        <w:t xml:space="preserve">（22人）</w:t>
      </w:r>
      <w:r>
        <w:rPr>
          <w:rFonts w:hint="eastAsia" w:ascii="宋体" w:hAnsi="宋体" w:cs="宋体"/>
          <w:b/>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1200"/>
        <w:gridCol w:w="705"/>
        <w:gridCol w:w="4470"/>
        <w:gridCol w:w="2243"/>
      </w:tblGrid>
      <w:tr>
        <w:trPr>
          <w:trHeight w:val="437"/>
        </w:trPr>
        <w:tc>
          <w:tcPr>
            <w:tcW w:w="859" w:type="dxa"/>
            <w:vAlign w:val="center"/>
            <w:textDirection w:val="lrTb"/>
            <w:noWrap w:val="false"/>
          </w:tcPr>
          <w:p>
            <w:pPr>
              <w:pStyle w:val="762"/>
              <w:ind w:firstLine="0"/>
              <w:jc w:val="center"/>
              <w:spacing w:line="240" w:lineRule="auto"/>
              <w:rPr>
                <w:rFonts w:hint="eastAsia"/>
              </w:rPr>
            </w:pPr>
            <w:r>
              <w:rPr>
                <w:rFonts w:hint="eastAsia"/>
              </w:rPr>
              <w:t xml:space="preserve">序号</w:t>
            </w:r>
            <w:r>
              <w:rPr>
                <w:rFonts w:hint="eastAsia"/>
              </w:rPr>
            </w:r>
            <w:r/>
          </w:p>
        </w:tc>
        <w:tc>
          <w:tcPr>
            <w:tcW w:w="1200" w:type="dxa"/>
            <w:vAlign w:val="center"/>
            <w:textDirection w:val="lrTb"/>
            <w:noWrap w:val="false"/>
          </w:tcPr>
          <w:p>
            <w:pPr>
              <w:pStyle w:val="762"/>
              <w:ind w:firstLine="0"/>
              <w:jc w:val="center"/>
              <w:spacing w:line="240" w:lineRule="auto"/>
            </w:pPr>
            <w:r>
              <w:rPr>
                <w:rFonts w:hint="eastAsia"/>
              </w:rPr>
              <w:t xml:space="preserve">岗位设置</w:t>
            </w:r>
            <w:r/>
          </w:p>
        </w:tc>
        <w:tc>
          <w:tcPr>
            <w:tcW w:w="705" w:type="dxa"/>
            <w:vAlign w:val="center"/>
            <w:textDirection w:val="lrTb"/>
            <w:noWrap w:val="false"/>
          </w:tcPr>
          <w:p>
            <w:pPr>
              <w:pStyle w:val="762"/>
              <w:ind w:firstLine="0"/>
              <w:jc w:val="center"/>
              <w:spacing w:line="240" w:lineRule="auto"/>
              <w:rPr>
                <w:rFonts w:hint="eastAsia"/>
              </w:rPr>
            </w:pPr>
            <w:r>
              <w:rPr>
                <w:rFonts w:hint="eastAsia"/>
              </w:rPr>
              <w:t xml:space="preserve">人数</w:t>
            </w:r>
            <w:r>
              <w:rPr>
                <w:rFonts w:hint="eastAsia"/>
              </w:rPr>
            </w:r>
            <w:r/>
          </w:p>
        </w:tc>
        <w:tc>
          <w:tcPr>
            <w:tcW w:w="4470" w:type="dxa"/>
            <w:vAlign w:val="center"/>
            <w:textDirection w:val="lrTb"/>
            <w:noWrap w:val="false"/>
          </w:tcPr>
          <w:p>
            <w:pPr>
              <w:pStyle w:val="762"/>
              <w:ind w:firstLine="0"/>
              <w:jc w:val="center"/>
              <w:spacing w:line="240" w:lineRule="auto"/>
            </w:pPr>
            <w:r>
              <w:rPr>
                <w:rFonts w:hint="eastAsia"/>
              </w:rPr>
              <w:t xml:space="preserve">岗位职责</w:t>
            </w:r>
            <w:r/>
          </w:p>
        </w:tc>
        <w:tc>
          <w:tcPr>
            <w:tcW w:w="2243" w:type="dxa"/>
            <w:vAlign w:val="center"/>
            <w:textDirection w:val="lrTb"/>
            <w:noWrap w:val="false"/>
          </w:tcPr>
          <w:p>
            <w:pPr>
              <w:pStyle w:val="762"/>
              <w:ind w:firstLine="0"/>
              <w:jc w:val="center"/>
              <w:spacing w:line="240" w:lineRule="auto"/>
            </w:pPr>
            <w:r>
              <w:rPr>
                <w:rFonts w:hint="eastAsia"/>
              </w:rPr>
              <w:t xml:space="preserve">工作地点</w:t>
            </w:r>
            <w:r/>
          </w:p>
        </w:tc>
      </w:tr>
      <w:tr>
        <w:trPr>
          <w:trHeight w:val="432"/>
        </w:trPr>
        <w:tc>
          <w:tcPr>
            <w:tcW w:w="859" w:type="dxa"/>
            <w:vAlign w:val="center"/>
            <w:textDirection w:val="lrTb"/>
            <w:noWrap w:val="false"/>
          </w:tcPr>
          <w:p>
            <w:pPr>
              <w:pStyle w:val="762"/>
              <w:ind w:firstLine="0"/>
              <w:jc w:val="center"/>
              <w:spacing w:line="240" w:lineRule="auto"/>
              <w:rPr>
                <w:rFonts w:hint="eastAsia"/>
              </w:rPr>
            </w:pPr>
            <w:r>
              <w:rPr>
                <w:rFonts w:hint="eastAsia"/>
              </w:rPr>
              <w:t xml:space="preserve">（1）</w:t>
            </w:r>
            <w:r>
              <w:rPr>
                <w:rFonts w:hint="eastAsia"/>
              </w:rPr>
            </w:r>
            <w:r/>
          </w:p>
        </w:tc>
        <w:tc>
          <w:tcPr>
            <w:tcW w:w="1200" w:type="dxa"/>
            <w:vAlign w:val="center"/>
            <w:textDirection w:val="lrTb"/>
            <w:noWrap w:val="false"/>
          </w:tcPr>
          <w:p>
            <w:pPr>
              <w:pStyle w:val="762"/>
              <w:ind w:firstLine="0"/>
              <w:jc w:val="center"/>
              <w:spacing w:line="240" w:lineRule="auto"/>
            </w:pPr>
            <w:r>
              <w:rPr>
                <w:rFonts w:hint="eastAsia"/>
              </w:rPr>
              <w:t xml:space="preserve">项目经理</w:t>
            </w:r>
            <w:r/>
          </w:p>
        </w:tc>
        <w:tc>
          <w:tcPr>
            <w:tcW w:w="705" w:type="dxa"/>
            <w:vAlign w:val="center"/>
            <w:textDirection w:val="lrTb"/>
            <w:noWrap w:val="false"/>
          </w:tcPr>
          <w:p>
            <w:pPr>
              <w:pStyle w:val="762"/>
              <w:ind w:firstLine="0"/>
              <w:jc w:val="center"/>
              <w:spacing w:line="240" w:lineRule="auto"/>
            </w:pPr>
            <w:r>
              <w:rPr>
                <w:rFonts w:hint="eastAsia"/>
              </w:rPr>
              <w:t xml:space="preserve">1名</w:t>
            </w:r>
            <w:r/>
          </w:p>
        </w:tc>
        <w:tc>
          <w:tcPr>
            <w:tcW w:w="4470" w:type="dxa"/>
            <w:vAlign w:val="center"/>
            <w:textDirection w:val="lrTb"/>
            <w:noWrap w:val="false"/>
          </w:tcPr>
          <w:p>
            <w:pPr>
              <w:pStyle w:val="762"/>
              <w:ind w:firstLine="0"/>
              <w:spacing w:line="240" w:lineRule="auto"/>
              <w:rPr>
                <w:rFonts w:hint="eastAsia"/>
              </w:rPr>
            </w:pPr>
            <w:r>
              <w:rPr>
                <w:rFonts w:hint="eastAsia"/>
              </w:rPr>
              <w:t xml:space="preserve">年龄45周岁（含）以下，大专及以上学历，身体健康，年富力强，</w:t>
            </w:r>
            <w:r>
              <w:rPr>
                <w:rFonts w:hint="eastAsia"/>
                <w:lang w:val="zh-CN"/>
              </w:rPr>
              <w:t xml:space="preserve">无精神病史，</w:t>
            </w:r>
            <w:r>
              <w:rPr>
                <w:rFonts w:hint="eastAsia"/>
              </w:rPr>
              <w:t xml:space="preserve">有较强的管理能力，善于管理和沟通，协调能力强，服从业主工作安排，担任物业项目（非住宅项目）3年及以上的项目经理履职经验。</w:t>
            </w:r>
            <w:r>
              <w:rPr>
                <w:rFonts w:hint="eastAsia"/>
              </w:rPr>
            </w:r>
            <w:r/>
          </w:p>
        </w:tc>
        <w:tc>
          <w:tcPr>
            <w:tcW w:w="2243" w:type="dxa"/>
            <w:vAlign w:val="center"/>
            <w:textDirection w:val="lrTb"/>
            <w:noWrap w:val="false"/>
          </w:tcPr>
          <w:p>
            <w:pPr>
              <w:pStyle w:val="762"/>
              <w:ind w:firstLine="0"/>
              <w:spacing w:line="240" w:lineRule="auto"/>
              <w:rPr>
                <w:rFonts w:hint="eastAsia"/>
              </w:rPr>
            </w:pPr>
            <w:r>
              <w:rPr>
                <w:rFonts w:hint="eastAsia"/>
              </w:rPr>
              <w:t xml:space="preserve">南京市江宁区图书馆总馆</w:t>
            </w:r>
            <w:r>
              <w:rPr>
                <w:rFonts w:hint="eastAsia"/>
              </w:rPr>
            </w:r>
            <w:r/>
          </w:p>
        </w:tc>
      </w:tr>
      <w:tr>
        <w:trPr>
          <w:trHeight w:val="432"/>
        </w:trPr>
        <w:tc>
          <w:tcPr>
            <w:tcW w:w="859" w:type="dxa"/>
            <w:vAlign w:val="center"/>
            <w:vMerge w:val="restart"/>
            <w:textDirection w:val="lrTb"/>
            <w:noWrap w:val="false"/>
          </w:tcPr>
          <w:p>
            <w:pPr>
              <w:pStyle w:val="762"/>
              <w:ind w:firstLine="0"/>
              <w:jc w:val="center"/>
              <w:spacing w:line="240" w:lineRule="auto"/>
              <w:rPr>
                <w:rFonts w:hint="eastAsia"/>
              </w:rPr>
            </w:pPr>
            <w:r>
              <w:rPr>
                <w:rFonts w:hint="eastAsia"/>
              </w:rPr>
              <w:t xml:space="preserve">（2）</w:t>
            </w:r>
            <w:r>
              <w:rPr>
                <w:rFonts w:hint="eastAsia"/>
              </w:rPr>
            </w:r>
            <w:r/>
          </w:p>
        </w:tc>
        <w:tc>
          <w:tcPr>
            <w:tcW w:w="1200" w:type="dxa"/>
            <w:vAlign w:val="center"/>
            <w:vMerge w:val="restart"/>
            <w:textDirection w:val="lrTb"/>
            <w:noWrap w:val="false"/>
          </w:tcPr>
          <w:p>
            <w:pPr>
              <w:pStyle w:val="762"/>
              <w:ind w:firstLine="0"/>
              <w:jc w:val="center"/>
              <w:spacing w:line="240" w:lineRule="auto"/>
              <w:rPr>
                <w:rFonts w:hint="eastAsia"/>
              </w:rPr>
            </w:pPr>
            <w:r>
              <w:rPr>
                <w:rFonts w:hint="eastAsia"/>
              </w:rPr>
              <w:t xml:space="preserve">保安</w:t>
            </w:r>
            <w:r>
              <w:rPr>
                <w:rFonts w:hint="eastAsia"/>
              </w:rPr>
              <w:t xml:space="preserve">主管</w:t>
            </w:r>
            <w:r>
              <w:rPr>
                <w:rFonts w:hint="eastAsia"/>
              </w:rPr>
            </w:r>
            <w:r/>
          </w:p>
        </w:tc>
        <w:tc>
          <w:tcPr>
            <w:tcW w:w="705" w:type="dxa"/>
            <w:vAlign w:val="center"/>
            <w:vMerge w:val="restart"/>
            <w:textDirection w:val="lrTb"/>
            <w:noWrap w:val="false"/>
          </w:tcPr>
          <w:p>
            <w:pPr>
              <w:pStyle w:val="762"/>
              <w:ind w:firstLine="0"/>
              <w:jc w:val="center"/>
              <w:spacing w:line="240" w:lineRule="auto"/>
              <w:rPr>
                <w:rFonts w:hint="eastAsia"/>
              </w:rPr>
            </w:pPr>
            <w:r>
              <w:rPr>
                <w:rFonts w:hint="eastAsia"/>
              </w:rPr>
              <w:t xml:space="preserve">1</w:t>
            </w:r>
            <w:r>
              <w:rPr>
                <w:rFonts w:hint="eastAsia"/>
              </w:rPr>
              <w:t xml:space="preserve">名</w:t>
            </w:r>
            <w:r>
              <w:rPr>
                <w:rFonts w:hint="eastAsia"/>
              </w:rPr>
            </w:r>
            <w:r/>
          </w:p>
        </w:tc>
        <w:tc>
          <w:tcPr>
            <w:tcW w:w="4470"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男性，身体健康，品行端正，无精神病史，受过安保工作培训，无违法犯罪等不良记录，负责南京市江宁区图书馆总馆大厅安保工作以及各个场馆的保安人员管理工作。上五休二，根据场馆开放时间上下班，法定节假日须在岗。</w:t>
            </w:r>
            <w:r>
              <w:rPr>
                <w:sz w:val="22"/>
              </w:rPr>
            </w:r>
            <w:r/>
          </w:p>
        </w:tc>
        <w:tc>
          <w:tcPr>
            <w:tcW w:w="2243" w:type="dxa"/>
            <w:vAlign w:val="center"/>
            <w:vMerge w:val="restart"/>
            <w:textDirection w:val="lrTb"/>
            <w:noWrap w:val="false"/>
          </w:tcPr>
          <w:p>
            <w:pPr>
              <w:pStyle w:val="762"/>
              <w:ind w:firstLine="0"/>
              <w:spacing w:line="240" w:lineRule="auto"/>
              <w:rPr>
                <w:rFonts w:hint="eastAsia"/>
              </w:rPr>
            </w:pPr>
            <w:r>
              <w:rPr>
                <w:rFonts w:hint="eastAsia"/>
              </w:rPr>
            </w:r>
            <w:r>
              <w:rPr>
                <w:rFonts w:hint="eastAsia"/>
              </w:rPr>
              <w:t xml:space="preserve">南京市江宁区图书馆总馆</w:t>
            </w:r>
            <w:r>
              <w:rPr>
                <w:rFonts w:hint="eastAsia"/>
              </w:rPr>
            </w:r>
            <w:r/>
          </w:p>
        </w:tc>
      </w:tr>
      <w:tr>
        <w:trPr>
          <w:trHeight w:val="432"/>
        </w:trPr>
        <w:tc>
          <w:tcPr>
            <w:tcW w:w="859" w:type="dxa"/>
            <w:vAlign w:val="center"/>
            <w:textDirection w:val="lrTb"/>
            <w:noWrap w:val="false"/>
          </w:tcPr>
          <w:p>
            <w:pPr>
              <w:pStyle w:val="762"/>
              <w:ind w:firstLine="0"/>
              <w:jc w:val="center"/>
              <w:spacing w:line="240" w:lineRule="auto"/>
              <w:rPr>
                <w:rFonts w:hint="eastAsia"/>
              </w:rPr>
            </w:pPr>
            <w:r>
              <w:rPr>
                <w:rFonts w:hint="eastAsia"/>
              </w:rPr>
              <w:t xml:space="preserve">（3）</w:t>
            </w:r>
            <w:r>
              <w:rPr>
                <w:rFonts w:hint="eastAsia"/>
              </w:rPr>
            </w:r>
            <w:r/>
          </w:p>
        </w:tc>
        <w:tc>
          <w:tcPr>
            <w:tcW w:w="1200" w:type="dxa"/>
            <w:vAlign w:val="center"/>
            <w:textDirection w:val="lrTb"/>
            <w:noWrap w:val="false"/>
          </w:tcPr>
          <w:p>
            <w:pPr>
              <w:pStyle w:val="762"/>
              <w:ind w:firstLine="0"/>
              <w:jc w:val="center"/>
              <w:spacing w:line="240" w:lineRule="auto"/>
            </w:pPr>
            <w:r>
              <w:rPr>
                <w:rFonts w:hint="eastAsia"/>
              </w:rPr>
              <w:t xml:space="preserve">保安</w:t>
            </w:r>
            <w:r>
              <w:rPr>
                <w:rFonts w:hint="eastAsia"/>
              </w:rPr>
              <w:t xml:space="preserve">员</w:t>
            </w:r>
            <w:r/>
          </w:p>
        </w:tc>
        <w:tc>
          <w:tcPr>
            <w:tcW w:w="705" w:type="dxa"/>
            <w:vAlign w:val="center"/>
            <w:textDirection w:val="lrTb"/>
            <w:noWrap w:val="false"/>
          </w:tcPr>
          <w:p>
            <w:pPr>
              <w:pStyle w:val="762"/>
              <w:ind w:firstLine="0"/>
              <w:jc w:val="center"/>
              <w:spacing w:line="240" w:lineRule="auto"/>
            </w:pPr>
            <w:r>
              <w:rPr>
                <w:rFonts w:hint="eastAsia"/>
              </w:rPr>
              <w:t xml:space="preserve">8名</w:t>
            </w:r>
            <w:r/>
          </w:p>
        </w:tc>
        <w:tc>
          <w:tcPr>
            <w:tcW w:w="4470" w:type="dxa"/>
            <w:vAlign w:val="center"/>
            <w:textDirection w:val="lrTb"/>
            <w:noWrap w:val="false"/>
          </w:tcPr>
          <w:p>
            <w:pPr>
              <w:pStyle w:val="777"/>
              <w:rPr>
                <w:rFonts w:ascii="宋体" w:hAnsi="宋体"/>
              </w:rPr>
            </w:pPr>
            <w:r>
              <w:rPr>
                <w:rFonts w:hint="eastAsia" w:ascii="宋体" w:hAnsi="宋体"/>
              </w:rPr>
              <w:t xml:space="preserve">男性，身体健康，品行端正，无精神病史，受过安保工作培训，无违法犯罪等不良记录，负责服务区域保安工作。南京市江宁区图书馆总馆门岗保安</w:t>
            </w:r>
            <w:r>
              <w:rPr>
                <w:rFonts w:hint="eastAsia" w:ascii="宋体" w:hAnsi="宋体"/>
              </w:rPr>
              <w:t xml:space="preserve">员</w:t>
            </w:r>
            <w:r>
              <w:rPr>
                <w:rFonts w:hint="eastAsia" w:ascii="宋体" w:hAnsi="宋体"/>
              </w:rPr>
              <w:t xml:space="preserve">2名（每天1人在岗，24小时值班，上一休一，法定节假日须1名门岗保安</w:t>
            </w:r>
            <w:r>
              <w:rPr>
                <w:rFonts w:hint="eastAsia" w:ascii="宋体" w:hAnsi="宋体"/>
              </w:rPr>
              <w:t xml:space="preserve">员</w:t>
            </w:r>
            <w:r>
              <w:rPr>
                <w:rFonts w:hint="eastAsia" w:ascii="宋体" w:hAnsi="宋体"/>
              </w:rPr>
              <w:t xml:space="preserve">在岗），其余6名为各分中心大厅保安</w:t>
            </w:r>
            <w:r>
              <w:rPr>
                <w:rFonts w:hint="eastAsia" w:ascii="宋体" w:hAnsi="宋体"/>
              </w:rPr>
              <w:t xml:space="preserve">员</w:t>
            </w:r>
            <w:r>
              <w:rPr>
                <w:rFonts w:hint="eastAsia" w:ascii="宋体" w:hAnsi="宋体"/>
              </w:rPr>
              <w:t xml:space="preserve">，每个场馆各2人（每天1人在岗，上一休一，根据场馆开放时间上下班，法定节假日每个场馆均须1名大厅保安</w:t>
            </w:r>
            <w:r>
              <w:rPr>
                <w:rFonts w:hint="eastAsia" w:ascii="宋体" w:hAnsi="宋体"/>
              </w:rPr>
              <w:t xml:space="preserve">员</w:t>
            </w:r>
            <w:r>
              <w:rPr>
                <w:rFonts w:hint="eastAsia" w:ascii="宋体" w:hAnsi="宋体"/>
              </w:rPr>
              <w:t xml:space="preserve">在岗）。</w:t>
            </w:r>
            <w:r>
              <w:rPr>
                <w:rFonts w:ascii="宋体" w:hAnsi="宋体"/>
              </w:rPr>
            </w:r>
            <w:r/>
          </w:p>
        </w:tc>
        <w:tc>
          <w:tcPr>
            <w:tcW w:w="2243" w:type="dxa"/>
            <w:vAlign w:val="center"/>
            <w:textDirection w:val="lrTb"/>
            <w:noWrap w:val="false"/>
          </w:tcPr>
          <w:p>
            <w:pPr>
              <w:pStyle w:val="762"/>
              <w:ind w:firstLine="0"/>
              <w:spacing w:line="240" w:lineRule="auto"/>
              <w:rPr>
                <w:rFonts w:hint="eastAsia" w:eastAsia="等线"/>
              </w:rPr>
            </w:pPr>
            <w:r>
              <w:rPr>
                <w:rFonts w:hint="eastAsia"/>
              </w:rPr>
              <w:t xml:space="preserve">南京市江宁区图书馆总馆2名，大里阅读分中心2名，九龙湖阅读分中心2名，高新区阅读分中心2名。</w:t>
            </w:r>
            <w:r>
              <w:rPr>
                <w:rFonts w:hint="eastAsia" w:eastAsia="等线"/>
              </w:rPr>
            </w:r>
            <w:r/>
          </w:p>
        </w:tc>
      </w:tr>
      <w:tr>
        <w:trPr>
          <w:trHeight w:val="432"/>
        </w:trPr>
        <w:tc>
          <w:tcPr>
            <w:tcW w:w="859" w:type="dxa"/>
            <w:vAlign w:val="center"/>
            <w:textDirection w:val="lrTb"/>
            <w:noWrap w:val="false"/>
          </w:tcPr>
          <w:p>
            <w:pPr>
              <w:pStyle w:val="762"/>
              <w:ind w:firstLine="0"/>
              <w:jc w:val="center"/>
              <w:spacing w:line="240" w:lineRule="auto"/>
              <w:rPr>
                <w:rFonts w:hint="eastAsia"/>
              </w:rPr>
            </w:pPr>
            <w:r>
              <w:rPr>
                <w:rFonts w:hint="eastAsia"/>
              </w:rPr>
              <w:t xml:space="preserve">（4）</w:t>
            </w:r>
            <w:r>
              <w:rPr>
                <w:rFonts w:hint="eastAsia"/>
              </w:rPr>
            </w:r>
            <w:r/>
          </w:p>
        </w:tc>
        <w:tc>
          <w:tcPr>
            <w:tcW w:w="1200" w:type="dxa"/>
            <w:vAlign w:val="center"/>
            <w:textDirection w:val="lrTb"/>
            <w:noWrap w:val="false"/>
          </w:tcPr>
          <w:p>
            <w:pPr>
              <w:pStyle w:val="762"/>
              <w:ind w:firstLine="0"/>
              <w:jc w:val="center"/>
              <w:spacing w:line="240" w:lineRule="auto"/>
            </w:pPr>
            <w:r>
              <w:rPr>
                <w:rFonts w:hint="eastAsia"/>
              </w:rPr>
              <w:t xml:space="preserve">保洁</w:t>
            </w:r>
            <w:r>
              <w:rPr>
                <w:rFonts w:hint="eastAsia"/>
              </w:rPr>
              <w:t xml:space="preserve">员</w:t>
            </w:r>
            <w:r/>
          </w:p>
        </w:tc>
        <w:tc>
          <w:tcPr>
            <w:tcW w:w="705" w:type="dxa"/>
            <w:vAlign w:val="center"/>
            <w:textDirection w:val="lrTb"/>
            <w:noWrap w:val="false"/>
          </w:tcPr>
          <w:p>
            <w:pPr>
              <w:pStyle w:val="762"/>
              <w:ind w:firstLine="0"/>
              <w:jc w:val="center"/>
              <w:spacing w:line="240" w:lineRule="auto"/>
            </w:pPr>
            <w:r>
              <w:rPr>
                <w:rFonts w:hint="eastAsia"/>
              </w:rPr>
              <w:t xml:space="preserve">11名</w:t>
            </w:r>
            <w:r/>
          </w:p>
        </w:tc>
        <w:tc>
          <w:tcPr>
            <w:tcW w:w="4470" w:type="dxa"/>
            <w:vAlign w:val="center"/>
            <w:textDirection w:val="lrTb"/>
            <w:noWrap w:val="false"/>
          </w:tcPr>
          <w:p>
            <w:pPr>
              <w:pStyle w:val="762"/>
              <w:ind w:firstLine="0"/>
              <w:spacing w:line="240" w:lineRule="auto"/>
              <w:rPr>
                <w:rFonts w:hint="eastAsia"/>
              </w:rPr>
            </w:pPr>
            <w:r>
              <w:rPr>
                <w:rFonts w:hint="eastAsia"/>
              </w:rPr>
              <w:t xml:space="preserve">女性，身体健康，无精神病史，工作认真细致，吃苦耐劳，仪表整洁，礼貌和蔼，有良好的素养和职业道德，</w:t>
            </w:r>
            <w:r>
              <w:rPr>
                <w:rFonts w:hint="eastAsia"/>
                <w:lang w:val="zh-CN"/>
              </w:rPr>
              <w:t xml:space="preserve">负责</w:t>
            </w:r>
            <w:r>
              <w:rPr>
                <w:rFonts w:hint="eastAsia"/>
              </w:rPr>
              <w:t xml:space="preserve">服务区域</w:t>
            </w:r>
            <w:r>
              <w:rPr>
                <w:rFonts w:hint="eastAsia"/>
                <w:lang w:val="zh-CN"/>
              </w:rPr>
              <w:t xml:space="preserve">保洁工作</w:t>
            </w:r>
            <w:r>
              <w:rPr>
                <w:rFonts w:hint="eastAsia"/>
              </w:rPr>
              <w:t xml:space="preserve">。法定节假日需至少6人在岗。</w:t>
            </w:r>
            <w:r>
              <w:rPr>
                <w:rFonts w:hint="eastAsia"/>
              </w:rPr>
            </w:r>
            <w:r/>
          </w:p>
        </w:tc>
        <w:tc>
          <w:tcPr>
            <w:tcW w:w="2243" w:type="dxa"/>
            <w:vAlign w:val="center"/>
            <w:textDirection w:val="lrTb"/>
            <w:noWrap w:val="false"/>
          </w:tcPr>
          <w:p>
            <w:pPr>
              <w:pStyle w:val="762"/>
              <w:ind w:firstLine="0"/>
              <w:spacing w:line="240" w:lineRule="auto"/>
              <w:rPr>
                <w:rFonts w:hint="eastAsia"/>
              </w:rPr>
            </w:pPr>
            <w:r>
              <w:rPr>
                <w:rFonts w:hint="eastAsia"/>
              </w:rPr>
              <w:t xml:space="preserve">南京市江宁区图书馆总馆4名，大里阅读分中心3名，九龙湖阅读分中心2名，高新区阅读分中心2名。</w:t>
            </w:r>
            <w:r>
              <w:rPr>
                <w:rFonts w:hint="eastAsia"/>
              </w:rPr>
            </w:r>
            <w:r/>
          </w:p>
        </w:tc>
      </w:tr>
      <w:tr>
        <w:trPr>
          <w:trHeight w:val="432"/>
        </w:trPr>
        <w:tc>
          <w:tcPr>
            <w:tcW w:w="859" w:type="dxa"/>
            <w:vAlign w:val="center"/>
            <w:textDirection w:val="lrTb"/>
            <w:noWrap w:val="false"/>
          </w:tcPr>
          <w:p>
            <w:pPr>
              <w:pStyle w:val="762"/>
              <w:ind w:firstLine="0"/>
              <w:jc w:val="center"/>
              <w:spacing w:line="240" w:lineRule="auto"/>
            </w:pPr>
            <w:r>
              <w:rPr>
                <w:rFonts w:hint="eastAsia"/>
              </w:rPr>
              <w:t xml:space="preserve">（</w:t>
            </w:r>
            <w:r>
              <w:rPr>
                <w:rFonts w:hint="eastAsia"/>
              </w:rPr>
              <w:t xml:space="preserve">5）</w:t>
            </w:r>
            <w:r/>
          </w:p>
        </w:tc>
        <w:tc>
          <w:tcPr>
            <w:tcW w:w="1200" w:type="dxa"/>
            <w:vAlign w:val="center"/>
            <w:textDirection w:val="lrTb"/>
            <w:noWrap w:val="false"/>
          </w:tcPr>
          <w:p>
            <w:pPr>
              <w:pStyle w:val="762"/>
              <w:ind w:firstLine="0"/>
              <w:jc w:val="center"/>
              <w:spacing w:line="240" w:lineRule="auto"/>
            </w:pPr>
            <w:r>
              <w:rPr>
                <w:rFonts w:hint="eastAsia"/>
              </w:rPr>
              <w:t xml:space="preserve">食堂工</w:t>
            </w:r>
            <w:r/>
          </w:p>
        </w:tc>
        <w:tc>
          <w:tcPr>
            <w:tcW w:w="705" w:type="dxa"/>
            <w:vAlign w:val="center"/>
            <w:textDirection w:val="lrTb"/>
            <w:noWrap w:val="false"/>
          </w:tcPr>
          <w:p>
            <w:pPr>
              <w:pStyle w:val="762"/>
              <w:ind w:firstLine="0"/>
              <w:jc w:val="center"/>
              <w:spacing w:line="240" w:lineRule="auto"/>
            </w:pPr>
            <w:r>
              <w:rPr>
                <w:rFonts w:hint="eastAsia"/>
              </w:rPr>
              <w:t xml:space="preserve">1名</w:t>
            </w:r>
            <w:r/>
          </w:p>
        </w:tc>
        <w:tc>
          <w:tcPr>
            <w:tcW w:w="4470" w:type="dxa"/>
            <w:vAlign w:val="center"/>
            <w:textDirection w:val="lrTb"/>
            <w:noWrap w:val="false"/>
          </w:tcPr>
          <w:p>
            <w:pPr>
              <w:pStyle w:val="762"/>
              <w:ind w:firstLine="0"/>
              <w:spacing w:line="240" w:lineRule="auto"/>
              <w:rPr>
                <w:rFonts w:hint="eastAsia"/>
              </w:rPr>
            </w:pPr>
            <w:r>
              <w:rPr>
                <w:rFonts w:hint="eastAsia"/>
              </w:rPr>
              <w:t xml:space="preserve">身体健康，</w:t>
            </w:r>
            <w:r>
              <w:rPr>
                <w:rFonts w:hint="eastAsia"/>
                <w:lang w:val="zh-CN"/>
              </w:rPr>
              <w:t xml:space="preserve">无精神病史，</w:t>
            </w:r>
            <w:r>
              <w:rPr>
                <w:rFonts w:hint="eastAsia"/>
              </w:rPr>
              <w:t xml:space="preserve">持有健康证，无犯罪记录，具备烹饪技能，</w:t>
            </w:r>
            <w:r>
              <w:rPr>
                <w:rFonts w:hint="eastAsia"/>
                <w:lang w:val="zh-CN"/>
              </w:rPr>
              <w:t xml:space="preserve">工作认真细致，积极主动，仪表整洁，礼貌和蔼，有良好的素养和职业道德，有员工食堂工作经验。</w:t>
            </w:r>
            <w:r>
              <w:rPr>
                <w:rFonts w:hint="eastAsia"/>
              </w:rPr>
            </w:r>
            <w:r/>
          </w:p>
        </w:tc>
        <w:tc>
          <w:tcPr>
            <w:tcW w:w="2243" w:type="dxa"/>
            <w:vAlign w:val="center"/>
            <w:textDirection w:val="lrTb"/>
            <w:noWrap w:val="false"/>
          </w:tcPr>
          <w:p>
            <w:pPr>
              <w:pStyle w:val="762"/>
              <w:ind w:firstLine="0"/>
              <w:spacing w:line="240" w:lineRule="auto"/>
              <w:rPr>
                <w:rFonts w:hint="eastAsia"/>
              </w:rPr>
            </w:pPr>
            <w:r>
              <w:rPr>
                <w:rFonts w:hint="eastAsia"/>
              </w:rPr>
              <w:t xml:space="preserve">南京市江宁区图书馆总馆</w:t>
            </w:r>
            <w:r>
              <w:rPr>
                <w:rFonts w:hint="eastAsia"/>
              </w:rPr>
            </w:r>
            <w:r/>
          </w:p>
        </w:tc>
      </w:tr>
    </w:tbl>
    <w:p>
      <w:pPr>
        <w:pStyle w:val="777"/>
      </w:pPr>
      <w:r>
        <w:rPr>
          <w:rFonts w:hint="eastAsia" w:ascii="宋体" w:hAnsi="宋体"/>
          <w:b/>
          <w:sz w:val="24"/>
          <w:szCs w:val="24"/>
        </w:rPr>
        <w:t xml:space="preserve">4.入场服务时间要求</w:t>
      </w:r>
      <w:r>
        <w:rPr>
          <w:rFonts w:hint="eastAsia" w:ascii="宋体" w:hAnsi="宋体"/>
          <w:b/>
          <w:sz w:val="24"/>
          <w:szCs w:val="24"/>
        </w:rPr>
        <w:br w:type="textWrapping" w:clear="all"/>
      </w:r>
      <w:r>
        <w:rPr>
          <w:rFonts w:hint="eastAsia" w:ascii="宋体" w:hAnsi="宋体"/>
          <w:b/>
          <w:sz w:val="24"/>
          <w:szCs w:val="24"/>
        </w:rPr>
        <w:t xml:space="preserve">  </w:t>
      </w:r>
      <w:r>
        <w:rPr>
          <w:rFonts w:hint="eastAsia" w:ascii="宋体" w:hAnsi="宋体"/>
          <w:bCs/>
          <w:sz w:val="24"/>
          <w:szCs w:val="24"/>
        </w:rPr>
        <w:t xml:space="preserve">服务起止时间：2026年7月1日-2027年6月30日。</w:t>
      </w:r>
      <w:r>
        <w:rPr>
          <w:rFonts w:hint="eastAsia"/>
          <w:bCs/>
        </w:rPr>
        <w:br w:type="textWrapping" w:clear="all"/>
      </w:r>
      <w:r/>
    </w:p>
    <w:p>
      <w:pPr>
        <w:pStyle w:val="777"/>
        <w:spacing w:line="360" w:lineRule="auto"/>
        <w:rPr>
          <w:rFonts w:hint="eastAsia" w:ascii="宋体" w:hAnsi="宋体"/>
          <w:b/>
          <w:sz w:val="24"/>
          <w:szCs w:val="24"/>
        </w:rPr>
      </w:pPr>
      <w:r>
        <w:rPr>
          <w:rFonts w:hint="eastAsia" w:ascii="宋体" w:hAnsi="宋体"/>
          <w:b/>
          <w:sz w:val="24"/>
          <w:szCs w:val="24"/>
        </w:rPr>
        <w:t xml:space="preserve">5.项目实施要求</w:t>
      </w:r>
      <w:r>
        <w:rPr>
          <w:rFonts w:hint="eastAsia" w:ascii="宋体" w:hAnsi="宋体"/>
          <w:b/>
          <w:sz w:val="24"/>
          <w:szCs w:val="24"/>
        </w:rPr>
      </w:r>
      <w:r/>
    </w:p>
    <w:tbl>
      <w:tblPr>
        <w:tblW w:w="976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750"/>
              <w:jc w:val="left"/>
              <w:rPr>
                <w:rFonts w:hint="eastAsia" w:ascii="宋体" w:hAnsi="宋体" w:cs="宋体"/>
                <w:sz w:val="24"/>
                <w:szCs w:val="24"/>
              </w:rPr>
            </w:pPr>
            <w:r>
              <w:rPr>
                <w:rFonts w:hint="eastAsia" w:ascii="宋体" w:hAnsi="宋体" w:cs="宋体"/>
                <w:sz w:val="24"/>
                <w:szCs w:val="24"/>
              </w:rPr>
              <w:t xml:space="preserve">1.供应商为本项目配置的所有人员必须遵守国家的法律、法规及采购人的各项规章制度，身体健康，无传染性疾病，需经过岗前培训合格方能上岗。拟派驻的项目负责人及其他人员不得在项目中兼任多职。</w:t>
            </w:r>
            <w:r>
              <w:rPr>
                <w:rFonts w:hint="eastAsia" w:ascii="宋体" w:hAnsi="宋体" w:cs="宋体"/>
                <w:sz w:val="24"/>
                <w:szCs w:val="24"/>
              </w:rPr>
            </w:r>
            <w:r/>
          </w:p>
          <w:p>
            <w:pPr>
              <w:pStyle w:val="750"/>
              <w:jc w:val="left"/>
              <w:rPr>
                <w:rFonts w:hint="eastAsia" w:ascii="宋体" w:hAnsi="宋体" w:cs="宋体"/>
                <w:sz w:val="24"/>
                <w:szCs w:val="24"/>
              </w:rPr>
            </w:pPr>
            <w:r>
              <w:rPr>
                <w:rFonts w:hint="eastAsia" w:ascii="宋体" w:hAnsi="宋体" w:cs="宋体"/>
                <w:sz w:val="24"/>
                <w:szCs w:val="24"/>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rPr>
                <w:rFonts w:hint="eastAsia" w:ascii="宋体" w:hAnsi="宋体" w:cs="宋体"/>
                <w:sz w:val="24"/>
                <w:szCs w:val="24"/>
              </w:rPr>
            </w:r>
            <w:r/>
          </w:p>
          <w:p>
            <w:pPr>
              <w:pStyle w:val="750"/>
              <w:jc w:val="left"/>
              <w:rPr>
                <w:rFonts w:hint="eastAsia" w:ascii="宋体" w:hAnsi="宋体" w:cs="宋体"/>
                <w:sz w:val="24"/>
                <w:szCs w:val="24"/>
              </w:rPr>
            </w:pPr>
            <w:r>
              <w:rPr>
                <w:rFonts w:hint="eastAsia" w:ascii="宋体" w:hAnsi="宋体" w:cs="宋体"/>
                <w:sz w:val="24"/>
                <w:szCs w:val="24"/>
              </w:rPr>
              <w:t xml:space="preserve">3.供应商不得利用服务区域内的采购人房产、物业、水电等资源从事经营活动，不能改变其使用性质。</w:t>
            </w:r>
            <w:r>
              <w:rPr>
                <w:rFonts w:hint="eastAsia" w:ascii="宋体" w:hAnsi="宋体" w:cs="宋体"/>
                <w:sz w:val="24"/>
                <w:szCs w:val="24"/>
              </w:rPr>
            </w:r>
            <w:r/>
          </w:p>
          <w:p>
            <w:pPr>
              <w:pStyle w:val="750"/>
              <w:jc w:val="left"/>
              <w:rPr>
                <w:rFonts w:hint="eastAsia" w:ascii="宋体" w:hAnsi="宋体" w:cs="宋体"/>
                <w:sz w:val="24"/>
                <w:szCs w:val="24"/>
              </w:rPr>
            </w:pPr>
            <w:r>
              <w:rPr>
                <w:rFonts w:hint="eastAsia" w:ascii="宋体" w:hAnsi="宋体" w:cs="宋体"/>
                <w:sz w:val="24"/>
                <w:szCs w:val="24"/>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Fonts w:hint="eastAsia" w:ascii="宋体" w:hAnsi="宋体" w:cs="宋体"/>
                <w:sz w:val="24"/>
                <w:szCs w:val="24"/>
              </w:rPr>
            </w:r>
            <w:r/>
          </w:p>
          <w:p>
            <w:pPr>
              <w:pStyle w:val="750"/>
              <w:jc w:val="left"/>
              <w:rPr>
                <w:rFonts w:hint="eastAsia" w:ascii="宋体" w:hAnsi="宋体" w:cs="宋体"/>
                <w:sz w:val="24"/>
                <w:szCs w:val="24"/>
              </w:rPr>
            </w:pPr>
            <w:r>
              <w:rPr>
                <w:rFonts w:hint="eastAsia" w:ascii="宋体" w:hAnsi="宋体" w:cs="宋体"/>
                <w:sz w:val="24"/>
                <w:szCs w:val="24"/>
              </w:rPr>
              <w:t xml:space="preserve">5.供应商工作人员的岗位职责、操作规范、人身安全、医疗、工资、各项保险、劳动工具、劳保用品、内部管理、各类纠纷等事宜及所涉及经费均由供应商自行负责。 </w:t>
            </w:r>
            <w:r>
              <w:rPr>
                <w:rFonts w:hint="eastAsia" w:ascii="宋体" w:hAnsi="宋体" w:cs="宋体"/>
                <w:sz w:val="24"/>
                <w:szCs w:val="24"/>
              </w:rPr>
            </w:r>
            <w:r/>
          </w:p>
          <w:p>
            <w:pPr>
              <w:pStyle w:val="750"/>
              <w:jc w:val="left"/>
              <w:rPr>
                <w:rFonts w:hint="eastAsia" w:ascii="宋体" w:hAnsi="宋体" w:cs="宋体"/>
                <w:sz w:val="24"/>
                <w:szCs w:val="24"/>
              </w:rPr>
            </w:pPr>
            <w:r>
              <w:rPr>
                <w:rFonts w:hint="eastAsia" w:ascii="宋体" w:hAnsi="宋体" w:cs="宋体"/>
                <w:sz w:val="24"/>
                <w:szCs w:val="24"/>
              </w:rPr>
              <w:t xml:space="preserve">6.供应商负责配备用于物业管理服务的</w:t>
            </w:r>
            <w:r>
              <w:rPr>
                <w:rFonts w:hint="eastAsia" w:ascii="宋体" w:hAnsi="宋体" w:cs="宋体"/>
                <w:sz w:val="24"/>
                <w:szCs w:val="24"/>
              </w:rPr>
              <w:t xml:space="preserve">设备、机具、用具、易耗品（包括办公用品、清洁耗材、工具，</w:t>
            </w:r>
            <w:r>
              <w:rPr>
                <w:rFonts w:hint="eastAsia" w:ascii="宋体" w:hAnsi="宋体"/>
                <w:sz w:val="24"/>
                <w:szCs w:val="24"/>
              </w:rPr>
              <w:t xml:space="preserve">清洁耗材包括但不限于：扫把、地推、垃圾袋、抽纸、洗手液、厕所卷纸、消毒液、洁厕灵等</w:t>
            </w:r>
            <w:r>
              <w:rPr>
                <w:rFonts w:hint="eastAsia" w:ascii="宋体" w:hAnsi="宋体" w:cs="宋体"/>
                <w:sz w:val="24"/>
                <w:szCs w:val="24"/>
              </w:rPr>
              <w:t xml:space="preserve">）</w:t>
            </w:r>
            <w:r>
              <w:rPr>
                <w:rFonts w:hint="eastAsia" w:ascii="宋体" w:hAnsi="宋体"/>
                <w:sz w:val="24"/>
                <w:szCs w:val="24"/>
              </w:rPr>
              <w:t xml:space="preserve">，供应商应综合考虑到报价中，</w:t>
            </w:r>
            <w:r>
              <w:rPr>
                <w:rFonts w:hint="eastAsia" w:ascii="宋体" w:hAnsi="宋体" w:cs="宋体"/>
                <w:sz w:val="24"/>
                <w:szCs w:val="24"/>
              </w:rPr>
              <w:t xml:space="preserve">需满足服务实际需要以及采购人规定要求</w:t>
            </w:r>
            <w:r>
              <w:rPr>
                <w:rFonts w:hint="eastAsia" w:ascii="宋体" w:hAnsi="宋体" w:cs="宋体"/>
                <w:sz w:val="24"/>
                <w:szCs w:val="24"/>
              </w:rPr>
              <w:t xml:space="preserve">。</w:t>
            </w:r>
            <w:r>
              <w:rPr>
                <w:rFonts w:hint="eastAsia" w:ascii="宋体" w:hAnsi="宋体" w:cs="宋体"/>
                <w:sz w:val="24"/>
                <w:szCs w:val="24"/>
              </w:rPr>
            </w:r>
            <w:r/>
          </w:p>
          <w:p>
            <w:pPr>
              <w:pStyle w:val="762"/>
              <w:ind w:firstLine="0"/>
              <w:rPr>
                <w:rFonts w:hint="eastAsia"/>
              </w:rPr>
            </w:pPr>
            <w:r>
              <w:rPr>
                <w:rFonts w:hint="eastAsia"/>
                <w:sz w:val="24"/>
                <w:szCs w:val="24"/>
              </w:rPr>
              <w:t xml:space="preserve">7.保安服务须符合《保安服务管理条例》、《公安机关实施</w:t>
            </w:r>
            <w:r>
              <w:rPr>
                <w:sz w:val="24"/>
                <w:szCs w:val="24"/>
              </w:rPr>
              <w:t xml:space="preserve">保安服务管理条例办法》</w:t>
            </w:r>
            <w:r>
              <w:rPr>
                <w:rFonts w:hint="eastAsia"/>
                <w:sz w:val="24"/>
                <w:szCs w:val="24"/>
              </w:rPr>
              <w:t xml:space="preserve">等法律法规相关要求。</w:t>
            </w:r>
            <w:r>
              <w:rPr>
                <w:rFonts w:hint="eastAsia"/>
              </w:rPr>
            </w:r>
            <w:r/>
          </w:p>
        </w:tc>
      </w:tr>
    </w:tbl>
    <w:p>
      <w:pPr>
        <w:pStyle w:val="750"/>
        <w:rPr>
          <w:rFonts w:hint="eastAsia" w:ascii="黑体" w:hAnsi="黑体" w:eastAsia="黑体" w:cs="黑体"/>
          <w:sz w:val="24"/>
          <w:szCs w:val="24"/>
        </w:rPr>
      </w:pPr>
      <w:r>
        <w:rPr>
          <w:rFonts w:hint="eastAsia" w:ascii="黑体" w:hAnsi="黑体" w:eastAsia="黑体" w:cs="黑体"/>
          <w:sz w:val="24"/>
          <w:szCs w:val="24"/>
        </w:rPr>
      </w:r>
      <w:r/>
    </w:p>
    <w:p>
      <w:pPr>
        <w:pStyle w:val="750"/>
        <w:ind w:firstLine="480"/>
        <w:rPr>
          <w:rFonts w:ascii="宋体" w:hAnsi="宋体"/>
          <w:sz w:val="24"/>
          <w:szCs w:val="24"/>
        </w:rPr>
        <w:outlineLvl w:val="2"/>
      </w:pPr>
      <w:r>
        <w:rPr>
          <w:rFonts w:hint="eastAsia" w:ascii="宋体" w:hAnsi="宋体"/>
          <w:sz w:val="24"/>
          <w:szCs w:val="24"/>
        </w:rPr>
        <w:t xml:space="preserve">★（二）商务要求</w:t>
      </w:r>
      <w:r>
        <w:rPr>
          <w:rFonts w:ascii="宋体" w:hAnsi="宋体"/>
          <w:sz w:val="24"/>
          <w:szCs w:val="24"/>
        </w:rPr>
      </w:r>
      <w:r/>
    </w:p>
    <w:p>
      <w:pPr>
        <w:pStyle w:val="750"/>
        <w:numPr>
          <w:ilvl w:val="0"/>
          <w:numId w:val="8"/>
        </w:numPr>
        <w:ind w:firstLine="480"/>
        <w:jc w:val="left"/>
        <w:tabs>
          <w:tab w:val="left" w:pos="312" w:leader="none"/>
        </w:tabs>
        <w:rPr>
          <w:rFonts w:hint="eastAsia" w:ascii="宋体" w:hAnsi="宋体"/>
          <w:sz w:val="24"/>
          <w:szCs w:val="24"/>
        </w:rPr>
      </w:pPr>
      <w:r>
        <w:rPr>
          <w:rFonts w:hint="eastAsia" w:ascii="宋体" w:hAnsi="宋体"/>
          <w:sz w:val="24"/>
          <w:szCs w:val="24"/>
        </w:rPr>
        <w:t xml:space="preserve">报价要求</w:t>
      </w:r>
      <w:r>
        <w:rPr>
          <w:rFonts w:hint="eastAsia" w:ascii="宋体" w:hAnsi="宋体"/>
          <w:sz w:val="24"/>
          <w:szCs w:val="24"/>
        </w:rPr>
      </w:r>
      <w:r/>
    </w:p>
    <w:p>
      <w:pPr>
        <w:pStyle w:val="750"/>
        <w:ind w:firstLine="480"/>
        <w:jc w:val="left"/>
        <w:rPr>
          <w:rFonts w:hint="eastAsia" w:ascii="宋体" w:hAnsi="宋体" w:cs="宋体"/>
          <w:sz w:val="24"/>
          <w:szCs w:val="24"/>
        </w:rPr>
      </w:pPr>
      <w:r>
        <w:rPr>
          <w:rFonts w:hint="eastAsia" w:ascii="宋体" w:hAnsi="宋体" w:cs="宋体"/>
          <w:sz w:val="24"/>
          <w:szCs w:val="24"/>
        </w:rPr>
        <w:t xml:space="preserve">（1）报价应包含为完成本次采购项目的所有费用，供应商应综合考虑管理费、利润和税费，任何错漏、优惠、竞争性报价不得作为减轻责任、减少服务、增加收费、降低服务质量的理由。</w:t>
      </w:r>
      <w:r>
        <w:rPr>
          <w:rFonts w:hint="eastAsia" w:ascii="宋体" w:hAnsi="宋体" w:cs="宋体"/>
          <w:sz w:val="24"/>
          <w:szCs w:val="24"/>
        </w:rPr>
      </w:r>
      <w:r/>
    </w:p>
    <w:p>
      <w:pPr>
        <w:pStyle w:val="750"/>
        <w:ind w:firstLine="480"/>
        <w:jc w:val="left"/>
        <w:rPr>
          <w:rFonts w:hint="eastAsia" w:ascii="宋体" w:hAnsi="宋体"/>
          <w:bCs/>
          <w:sz w:val="24"/>
          <w:szCs w:val="24"/>
        </w:rPr>
      </w:pPr>
      <w:r>
        <w:rPr>
          <w:rFonts w:hint="eastAsia" w:ascii="宋体" w:hAnsi="宋体" w:cs="宋体"/>
          <w:sz w:val="24"/>
          <w:szCs w:val="24"/>
        </w:rPr>
        <w:t xml:space="preserve">（2）供应商根据本项目采购需求和自身实际填报《</w:t>
      </w:r>
      <w:r>
        <w:rPr>
          <w:rFonts w:ascii="宋体" w:hAnsi="宋体" w:cs="宋体"/>
          <w:sz w:val="24"/>
          <w:szCs w:val="24"/>
        </w:rPr>
        <w:t xml:space="preserve">投标</w:t>
      </w:r>
      <w:r>
        <w:rPr>
          <w:rFonts w:hint="eastAsia" w:ascii="宋体" w:hAnsi="宋体" w:cs="宋体"/>
          <w:sz w:val="24"/>
          <w:szCs w:val="24"/>
        </w:rPr>
        <w:t xml:space="preserve">分项</w:t>
      </w:r>
      <w:r>
        <w:rPr>
          <w:rFonts w:ascii="宋体" w:hAnsi="宋体" w:cs="宋体"/>
          <w:sz w:val="24"/>
          <w:szCs w:val="24"/>
        </w:rPr>
        <w:t xml:space="preserve">报价表</w:t>
      </w:r>
      <w:r>
        <w:rPr>
          <w:rFonts w:hint="eastAsia" w:ascii="宋体" w:hAnsi="宋体" w:cs="宋体"/>
          <w:sz w:val="24"/>
          <w:szCs w:val="24"/>
        </w:rPr>
        <w:t xml:space="preserve">》（格式见第六章），其中“人工成本”须填报</w:t>
      </w:r>
      <w:r>
        <w:rPr>
          <w:rFonts w:hint="eastAsia" w:ascii="宋体" w:hAnsi="宋体"/>
          <w:bCs/>
          <w:sz w:val="24"/>
          <w:szCs w:val="24"/>
        </w:rPr>
        <w:t xml:space="preserve">《人工成本报价明细表》（格式见第六章）并满足以下要求：</w:t>
      </w:r>
      <w:r>
        <w:rPr>
          <w:rFonts w:hint="eastAsia" w:ascii="宋体" w:hAnsi="宋体"/>
          <w:bCs/>
          <w:sz w:val="24"/>
          <w:szCs w:val="24"/>
        </w:rPr>
      </w:r>
      <w:r/>
    </w:p>
    <w:p>
      <w:pPr>
        <w:pStyle w:val="750"/>
        <w:ind w:firstLine="480"/>
        <w:jc w:val="left"/>
        <w:rPr>
          <w:rFonts w:ascii="宋体" w:hAnsi="宋体"/>
          <w:bCs/>
          <w:sz w:val="24"/>
          <w:szCs w:val="24"/>
        </w:rPr>
      </w:pPr>
      <w:r>
        <w:rPr>
          <w:rFonts w:hint="eastAsia" w:ascii="宋体" w:hAnsi="宋体"/>
          <w:bCs/>
          <w:sz w:val="24"/>
          <w:szCs w:val="24"/>
        </w:rPr>
        <w:t xml:space="preserve">①人员工资和</w:t>
      </w:r>
      <w:r>
        <w:rPr>
          <w:rFonts w:hint="eastAsia" w:ascii="宋体" w:hAnsi="宋体" w:cs="宋体"/>
          <w:sz w:val="24"/>
          <w:szCs w:val="24"/>
        </w:rPr>
        <w:t xml:space="preserve">法定节假日加班工资</w:t>
      </w:r>
      <w:r>
        <w:rPr>
          <w:rFonts w:hint="eastAsia" w:ascii="宋体" w:hAnsi="宋体"/>
          <w:bCs/>
          <w:sz w:val="24"/>
          <w:szCs w:val="24"/>
        </w:rPr>
        <w:t xml:space="preserve">。</w:t>
      </w:r>
      <w:r>
        <w:rPr>
          <w:rFonts w:hint="eastAsia" w:ascii="宋体" w:hAnsi="宋体"/>
          <w:b/>
          <w:sz w:val="24"/>
          <w:szCs w:val="24"/>
        </w:rPr>
        <w:t xml:space="preserve">人员工资不得低于南京市最低月工资标准，并在《人工成本报价明细表》中按照物业服务人员岗位分别填报；法定节假日安排工作的，供应商应依法支付高于劳动者正常工作时间工资的工资报酬，并测算到投标报</w:t>
      </w:r>
      <w:r>
        <w:rPr>
          <w:rFonts w:hint="eastAsia" w:ascii="宋体" w:hAnsi="宋体" w:cs="宋体"/>
          <w:b/>
          <w:sz w:val="24"/>
          <w:szCs w:val="24"/>
        </w:rPr>
        <w:t xml:space="preserve">价中。</w:t>
      </w:r>
      <w:r>
        <w:rPr>
          <w:rFonts w:hint="eastAsia" w:ascii="宋体" w:hAnsi="宋体" w:cs="宋体"/>
          <w:b/>
          <w:bCs/>
          <w:sz w:val="24"/>
          <w:szCs w:val="24"/>
        </w:rPr>
        <w:t xml:space="preserve">本项目物业管理服务要求</w:t>
      </w:r>
      <w:r>
        <w:rPr>
          <w:rFonts w:hint="eastAsia" w:ascii="宋体" w:hAnsi="宋体" w:cs="宋体"/>
          <w:b/>
          <w:bCs/>
          <w:color w:val="000000"/>
          <w:sz w:val="24"/>
          <w:szCs w:val="24"/>
        </w:rPr>
        <w:t xml:space="preserve">法定节假日在岗人数不少于11人，并按照合同履行期内的法定节假日天数（13天/年）进行测算，报价中的“法定节假日加班工资”不得低于上述要求。</w:t>
      </w:r>
      <w:r>
        <w:rPr>
          <w:rFonts w:ascii="宋体" w:hAnsi="宋体"/>
          <w:bCs/>
          <w:sz w:val="24"/>
          <w:szCs w:val="24"/>
        </w:rPr>
      </w:r>
      <w:r/>
    </w:p>
    <w:p>
      <w:pPr>
        <w:pStyle w:val="750"/>
        <w:ind w:firstLine="480"/>
        <w:jc w:val="left"/>
        <w:rPr>
          <w:rFonts w:hint="eastAsia" w:ascii="宋体" w:hAnsi="宋体" w:cs="宋体"/>
          <w:b/>
          <w:bCs/>
          <w:sz w:val="24"/>
          <w:szCs w:val="24"/>
        </w:rPr>
      </w:pPr>
      <w:r>
        <w:rPr>
          <w:rFonts w:hint="eastAsia" w:ascii="宋体" w:hAnsi="宋体"/>
          <w:bCs/>
          <w:sz w:val="24"/>
          <w:szCs w:val="24"/>
        </w:rPr>
        <w:t xml:space="preserve">②</w:t>
      </w:r>
      <w:r>
        <w:rPr>
          <w:rFonts w:ascii="宋体" w:hAnsi="宋体" w:cs="宋体"/>
          <w:sz w:val="24"/>
          <w:szCs w:val="24"/>
        </w:rPr>
        <w:t xml:space="preserve">社会保险</w:t>
      </w:r>
      <w:r>
        <w:rPr>
          <w:rFonts w:hint="eastAsia" w:ascii="宋体" w:hAnsi="宋体" w:cs="宋体"/>
          <w:sz w:val="24"/>
          <w:szCs w:val="24"/>
        </w:rPr>
        <w:t xml:space="preserve">和</w:t>
      </w:r>
      <w:r>
        <w:rPr>
          <w:rFonts w:ascii="宋体" w:hAnsi="宋体" w:cs="宋体"/>
          <w:sz w:val="24"/>
          <w:szCs w:val="24"/>
        </w:rPr>
        <w:t xml:space="preserve">公积金</w:t>
      </w:r>
      <w:r>
        <w:rPr>
          <w:rFonts w:hint="eastAsia" w:ascii="宋体" w:hAnsi="宋体" w:cs="宋体"/>
          <w:sz w:val="24"/>
          <w:szCs w:val="24"/>
        </w:rPr>
        <w:t xml:space="preserve">：</w:t>
      </w:r>
      <w:r>
        <w:rPr>
          <w:rFonts w:hint="eastAsia" w:ascii="宋体" w:hAnsi="宋体"/>
          <w:b/>
          <w:sz w:val="24"/>
          <w:szCs w:val="24"/>
        </w:rPr>
        <w:t xml:space="preserve">社保</w:t>
      </w:r>
      <w:r>
        <w:rPr>
          <w:rFonts w:hint="eastAsia" w:ascii="宋体" w:hAnsi="宋体" w:cs="宋体"/>
          <w:b/>
          <w:sz w:val="24"/>
          <w:szCs w:val="24"/>
        </w:rPr>
        <w:t xml:space="preserve">缴费基数不得低于</w:t>
      </w:r>
      <w:r>
        <w:rPr>
          <w:rFonts w:hint="eastAsia" w:ascii="宋体" w:hAnsi="宋体"/>
          <w:b/>
          <w:sz w:val="24"/>
          <w:szCs w:val="24"/>
        </w:rPr>
        <w:t xml:space="preserve">人社部门现行文件</w:t>
      </w:r>
      <w:r>
        <w:rPr>
          <w:rFonts w:hint="eastAsia" w:ascii="宋体" w:hAnsi="宋体" w:cs="宋体"/>
          <w:b/>
          <w:sz w:val="24"/>
          <w:szCs w:val="24"/>
        </w:rPr>
        <w:t xml:space="preserve">规定，公积金缴存基数不得低于南京市住房公积金缴存基数的相关规定，社保、公积金须</w:t>
      </w:r>
      <w:r>
        <w:rPr>
          <w:rFonts w:hint="eastAsia" w:ascii="宋体" w:hAnsi="宋体"/>
          <w:b/>
          <w:sz w:val="24"/>
          <w:szCs w:val="24"/>
        </w:rPr>
        <w:t xml:space="preserve">在《人工成本报价明细表》中按照物业服务人员岗位分别填报</w:t>
      </w:r>
      <w:r>
        <w:rPr>
          <w:rFonts w:hint="eastAsia" w:ascii="宋体" w:hAnsi="宋体" w:cs="宋体"/>
          <w:b/>
          <w:sz w:val="24"/>
          <w:szCs w:val="24"/>
        </w:rPr>
        <w:t xml:space="preserve">。</w:t>
      </w:r>
      <w:r>
        <w:rPr>
          <w:rFonts w:hint="eastAsia" w:ascii="宋体" w:hAnsi="宋体" w:cs="宋体"/>
          <w:b/>
          <w:bCs/>
          <w:sz w:val="24"/>
          <w:szCs w:val="24"/>
        </w:rPr>
        <w:t xml:space="preserve">根据省人社部门文件规定，最低工资不包含劳动者按下限缴存的住房公积金，由用人单位按规定另行支付，供应商须测算在报价中。</w:t>
      </w:r>
      <w:r>
        <w:rPr>
          <w:rFonts w:hint="eastAsia" w:ascii="宋体" w:hAnsi="宋体" w:cs="宋体"/>
          <w:b/>
          <w:bCs/>
          <w:sz w:val="24"/>
          <w:szCs w:val="24"/>
        </w:rPr>
      </w:r>
      <w:r/>
    </w:p>
    <w:p>
      <w:pPr>
        <w:pStyle w:val="750"/>
        <w:ind w:firstLine="482"/>
        <w:jc w:val="left"/>
        <w:rPr>
          <w:rFonts w:hint="eastAsia" w:ascii="宋体" w:hAnsi="宋体" w:cs="宋体"/>
          <w:b/>
          <w:bCs/>
          <w:sz w:val="24"/>
          <w:szCs w:val="24"/>
        </w:rPr>
      </w:pPr>
      <w:r>
        <w:rPr>
          <w:rFonts w:hint="eastAsia" w:ascii="宋体" w:hAnsi="宋体" w:cs="宋体"/>
          <w:b/>
          <w:bCs/>
          <w:sz w:val="24"/>
          <w:szCs w:val="24"/>
        </w:rPr>
        <w:t xml:space="preserve">本项目不接受退休返聘人员，供应商应依据《中华人民共和国劳动合同法》与投入本项目的全部服务人员订立劳动合同，并依法缴纳社保和公积金，供应商报价中的社保、公积金费用测算不得低于上述要求，否则按无效投标处理。</w:t>
      </w:r>
      <w:r>
        <w:rPr>
          <w:rFonts w:hint="eastAsia" w:ascii="宋体" w:hAnsi="宋体" w:cs="宋体"/>
          <w:b/>
          <w:bCs/>
          <w:sz w:val="24"/>
          <w:szCs w:val="24"/>
        </w:rPr>
      </w:r>
      <w:r/>
    </w:p>
    <w:p>
      <w:pPr>
        <w:pStyle w:val="750"/>
        <w:ind w:firstLine="482"/>
        <w:jc w:val="left"/>
        <w:rPr>
          <w:rFonts w:hint="eastAsia" w:ascii="宋体" w:hAnsi="宋体" w:cs="宋体"/>
          <w:b/>
          <w:bCs/>
          <w:sz w:val="24"/>
          <w:szCs w:val="24"/>
        </w:rPr>
      </w:pPr>
      <w:r>
        <w:rPr>
          <w:rFonts w:hint="eastAsia" w:ascii="宋体" w:hAnsi="宋体" w:cs="宋体"/>
          <w:b/>
          <w:bCs/>
          <w:sz w:val="24"/>
          <w:szCs w:val="24"/>
        </w:rPr>
        <w:t xml:space="preserve">根据《政府采购促进中小企业发展管理办法》第四条第三款规定，供应商提供《中小企业声明函》的，应与投入本项目的全部服务人员依法订立劳动合同，否则不享受相应中小企业扶持政策。</w:t>
      </w:r>
      <w:r>
        <w:rPr>
          <w:rFonts w:hint="eastAsia" w:ascii="宋体" w:hAnsi="宋体" w:cs="宋体"/>
          <w:b/>
          <w:bCs/>
          <w:sz w:val="24"/>
          <w:szCs w:val="24"/>
        </w:rPr>
      </w:r>
      <w:r/>
    </w:p>
    <w:p>
      <w:pPr>
        <w:pStyle w:val="750"/>
        <w:ind w:firstLine="482"/>
        <w:jc w:val="left"/>
        <w:rPr>
          <w:rFonts w:ascii="宋体" w:hAnsi="宋体" w:cs="宋体"/>
          <w:b/>
          <w:bCs/>
          <w:sz w:val="24"/>
          <w:szCs w:val="24"/>
        </w:rPr>
      </w:pPr>
      <w:r>
        <w:rPr>
          <w:rFonts w:hint="eastAsia" w:ascii="宋体" w:hAnsi="宋体" w:cs="宋体"/>
          <w:b/>
          <w:bCs/>
          <w:sz w:val="24"/>
          <w:szCs w:val="24"/>
        </w:rPr>
        <w:t xml:space="preserve">合同签订前，中标供应商应提供人员清单、依法订立的劳动合同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社保公积金缴纳证明等材料</w:t>
      </w:r>
      <w:r>
        <w:rPr>
          <w:rFonts w:hint="eastAsia" w:ascii="宋体" w:hAnsi="宋体" w:cs="宋体"/>
          <w:b/>
          <w:bCs/>
          <w:sz w:val="24"/>
          <w:szCs w:val="24"/>
        </w:rPr>
        <w:t xml:space="preserve">供采购人核验，否则采购人有权取消其中标资格，并依法追究相应责任。</w:t>
      </w:r>
      <w:r>
        <w:rPr>
          <w:rFonts w:ascii="宋体" w:hAnsi="宋体" w:cs="宋体"/>
          <w:b/>
          <w:bCs/>
          <w:sz w:val="24"/>
          <w:szCs w:val="24"/>
        </w:rPr>
      </w:r>
      <w:r/>
    </w:p>
    <w:p>
      <w:pPr>
        <w:pStyle w:val="750"/>
        <w:ind w:firstLine="482"/>
        <w:jc w:val="left"/>
      </w:pPr>
      <w:r>
        <w:rPr>
          <w:rFonts w:hint="eastAsia" w:ascii="宋体" w:hAnsi="宋体" w:cs="宋体"/>
          <w:b/>
          <w:bCs/>
          <w:sz w:val="24"/>
          <w:szCs w:val="24"/>
        </w:rPr>
        <w:t xml:space="preserve">③采购文件发出至递交</w:t>
      </w:r>
      <w:r>
        <w:rPr>
          <w:rFonts w:hint="eastAsia" w:ascii="宋体" w:hAnsi="宋体" w:cs="宋体"/>
          <w:b/>
          <w:bCs/>
          <w:sz w:val="24"/>
          <w:szCs w:val="24"/>
          <w:lang w:eastAsia="zh-CN"/>
        </w:rPr>
        <w:t xml:space="preserve">投标</w:t>
      </w:r>
      <w:r>
        <w:rPr>
          <w:rFonts w:hint="eastAsia" w:ascii="宋体" w:hAnsi="宋体" w:cs="宋体"/>
          <w:b/>
          <w:bCs/>
          <w:sz w:val="24"/>
          <w:szCs w:val="24"/>
        </w:rPr>
        <w:t xml:space="preserve">文件截止期间，如遇相关政策规定更新，上述①②款规定的相关费用测算须按最新政策规定执行。</w:t>
      </w:r>
      <w:r/>
    </w:p>
    <w:p>
      <w:pPr>
        <w:pStyle w:val="750"/>
        <w:ind w:firstLine="480"/>
        <w:jc w:val="left"/>
        <w:rPr>
          <w:rFonts w:hint="eastAsia" w:ascii="宋体" w:hAnsi="宋体" w:cs="宋体"/>
          <w:sz w:val="24"/>
          <w:szCs w:val="24"/>
        </w:rPr>
      </w:pPr>
      <w:r>
        <w:rPr>
          <w:rFonts w:hint="eastAsia" w:ascii="宋体" w:hAnsi="宋体" w:cs="宋体"/>
          <w:sz w:val="24"/>
          <w:szCs w:val="24"/>
        </w:rPr>
        <w:t xml:space="preserve">（3）报价一致性要求</w:t>
      </w:r>
      <w:r>
        <w:rPr>
          <w:rFonts w:hint="eastAsia" w:ascii="宋体" w:hAnsi="宋体" w:cs="宋体"/>
          <w:sz w:val="24"/>
          <w:szCs w:val="24"/>
        </w:rPr>
      </w:r>
      <w:r/>
    </w:p>
    <w:p>
      <w:pPr>
        <w:pStyle w:val="750"/>
        <w:ind w:firstLine="482"/>
        <w:jc w:val="left"/>
        <w:rPr>
          <w:rFonts w:hint="eastAsia" w:ascii="宋体" w:hAnsi="宋体" w:cs="宋体"/>
          <w:b/>
          <w:bCs/>
          <w:sz w:val="24"/>
          <w:szCs w:val="24"/>
        </w:rPr>
      </w:pPr>
      <w:r>
        <w:rPr>
          <w:rFonts w:hint="eastAsia" w:ascii="宋体" w:hAnsi="宋体" w:cs="宋体"/>
          <w:b/>
          <w:bCs/>
          <w:sz w:val="24"/>
          <w:szCs w:val="24"/>
        </w:rPr>
        <w:t xml:space="preserve">①《投标分项报价表》中“投标总价”应当与《开标一览表》中“投标总报价”一致。</w:t>
      </w:r>
      <w:r>
        <w:rPr>
          <w:rFonts w:hint="eastAsia" w:ascii="宋体" w:hAnsi="宋体" w:cs="宋体"/>
          <w:b/>
          <w:bCs/>
          <w:sz w:val="24"/>
          <w:szCs w:val="24"/>
        </w:rPr>
      </w:r>
      <w:r/>
    </w:p>
    <w:p>
      <w:pPr>
        <w:pStyle w:val="750"/>
        <w:ind w:firstLine="482"/>
        <w:jc w:val="left"/>
        <w:rPr>
          <w:rFonts w:hint="eastAsia" w:ascii="宋体" w:hAnsi="宋体" w:cs="宋体"/>
          <w:b/>
          <w:bCs/>
          <w:sz w:val="24"/>
          <w:szCs w:val="24"/>
        </w:rPr>
      </w:pPr>
      <w:r>
        <w:rPr>
          <w:rFonts w:hint="eastAsia" w:ascii="宋体" w:hAnsi="宋体" w:cs="宋体"/>
          <w:b/>
          <w:bCs/>
          <w:sz w:val="24"/>
          <w:szCs w:val="24"/>
        </w:rPr>
        <w:t xml:space="preserve">②《投标分项报价表》中“人工成本”合计应与《人工成本报价明细表》中的总计一致。</w:t>
      </w:r>
      <w:r>
        <w:rPr>
          <w:rFonts w:hint="eastAsia" w:ascii="宋体" w:hAnsi="宋体" w:cs="宋体"/>
          <w:b/>
          <w:bCs/>
          <w:sz w:val="24"/>
          <w:szCs w:val="24"/>
        </w:rPr>
      </w:r>
      <w:r/>
    </w:p>
    <w:p>
      <w:pPr>
        <w:pStyle w:val="750"/>
        <w:ind w:firstLine="480"/>
        <w:rPr>
          <w:rFonts w:hint="eastAsia" w:ascii="宋体" w:hAnsi="宋体"/>
          <w:sz w:val="24"/>
          <w:szCs w:val="24"/>
        </w:rPr>
      </w:pPr>
      <w:r>
        <w:rPr>
          <w:rFonts w:hint="eastAsia" w:ascii="宋体" w:hAnsi="宋体"/>
          <w:sz w:val="24"/>
          <w:szCs w:val="24"/>
        </w:rPr>
        <w:t xml:space="preserve">2.付款条件</w:t>
      </w:r>
      <w:r>
        <w:rPr>
          <w:rFonts w:hint="eastAsia" w:ascii="宋体" w:hAnsi="宋体"/>
          <w:sz w:val="24"/>
          <w:szCs w:val="24"/>
        </w:rPr>
      </w:r>
      <w:r/>
    </w:p>
    <w:p>
      <w:pPr>
        <w:pStyle w:val="750"/>
        <w:ind w:firstLine="480"/>
        <w:rPr>
          <w:rFonts w:hint="eastAsia" w:ascii="宋体" w:hAnsi="宋体" w:cs="宋体"/>
          <w:sz w:val="24"/>
          <w:szCs w:val="24"/>
        </w:rPr>
      </w:pPr>
      <w:r>
        <w:rPr>
          <w:rFonts w:hint="eastAsia" w:ascii="宋体" w:hAnsi="宋体"/>
          <w:sz w:val="24"/>
          <w:szCs w:val="24"/>
        </w:rPr>
        <w:t xml:space="preserve">（1）</w:t>
      </w:r>
      <w:r>
        <w:rPr>
          <w:rFonts w:ascii="宋体" w:hAnsi="宋体"/>
          <w:sz w:val="24"/>
          <w:szCs w:val="24"/>
        </w:rPr>
        <w:t xml:space="preserve">以第三章合同文本</w:t>
      </w:r>
      <w:r>
        <w:rPr>
          <w:rFonts w:hint="eastAsia" w:ascii="宋体" w:hAnsi="宋体"/>
          <w:sz w:val="24"/>
          <w:szCs w:val="24"/>
        </w:rPr>
        <w:t xml:space="preserve">要求</w:t>
      </w:r>
      <w:r>
        <w:rPr>
          <w:rFonts w:ascii="宋体" w:hAnsi="宋体"/>
          <w:sz w:val="24"/>
          <w:szCs w:val="24"/>
        </w:rPr>
        <w:t xml:space="preserve">为准。</w:t>
      </w:r>
      <w:r>
        <w:rPr>
          <w:rFonts w:hint="eastAsia" w:ascii="宋体" w:hAnsi="宋体" w:cs="宋体"/>
          <w:sz w:val="24"/>
          <w:szCs w:val="24"/>
        </w:rPr>
      </w:r>
      <w:r/>
    </w:p>
    <w:p>
      <w:pPr>
        <w:pStyle w:val="750"/>
        <w:ind w:firstLine="480"/>
        <w:rPr>
          <w:rFonts w:hint="eastAsia" w:ascii="宋体" w:hAnsi="宋体"/>
          <w:sz w:val="24"/>
          <w:szCs w:val="24"/>
        </w:rPr>
      </w:pPr>
      <w:r>
        <w:rPr>
          <w:rFonts w:hint="eastAsia" w:ascii="宋体" w:hAnsi="宋体"/>
          <w:sz w:val="24"/>
          <w:szCs w:val="24"/>
        </w:rPr>
        <w:t xml:space="preserve">（2）合同履约期间，如遇最低工资、社保和公积金等政策调整，按以下第（①）种方式处理：</w:t>
      </w:r>
      <w:r>
        <w:rPr>
          <w:rFonts w:hint="eastAsia" w:ascii="宋体" w:hAnsi="宋体"/>
          <w:sz w:val="24"/>
          <w:szCs w:val="24"/>
        </w:rPr>
      </w:r>
      <w:r/>
    </w:p>
    <w:p>
      <w:pPr>
        <w:pStyle w:val="750"/>
        <w:ind w:firstLine="480"/>
        <w:rPr>
          <w:rFonts w:hint="eastAsia" w:ascii="宋体" w:hAnsi="宋体"/>
          <w:sz w:val="24"/>
          <w:szCs w:val="24"/>
        </w:rPr>
      </w:pPr>
      <w:r>
        <w:rPr>
          <w:rFonts w:hint="eastAsia" w:ascii="宋体" w:hAnsi="宋体"/>
          <w:sz w:val="24"/>
          <w:szCs w:val="24"/>
        </w:rPr>
        <w:t xml:space="preserve">①由供应商承担。</w:t>
      </w:r>
      <w:r>
        <w:rPr>
          <w:rFonts w:hint="eastAsia" w:ascii="宋体" w:hAnsi="宋体"/>
          <w:sz w:val="24"/>
          <w:szCs w:val="24"/>
        </w:rPr>
      </w:r>
      <w:r/>
    </w:p>
    <w:p>
      <w:pPr>
        <w:pStyle w:val="750"/>
        <w:ind w:firstLine="480"/>
        <w:rPr>
          <w:rFonts w:hint="eastAsia" w:ascii="宋体" w:hAnsi="宋体"/>
          <w:sz w:val="24"/>
          <w:szCs w:val="24"/>
        </w:rPr>
      </w:pPr>
      <w:r>
        <w:rPr>
          <w:rFonts w:hint="eastAsia" w:ascii="宋体" w:hAnsi="宋体"/>
          <w:sz w:val="24"/>
          <w:szCs w:val="24"/>
        </w:rPr>
        <w:t xml:space="preserve">②供应商可以与采购人协商，由采购人按协商意见承担相关费用。</w:t>
      </w:r>
      <w:r>
        <w:rPr>
          <w:rFonts w:hint="eastAsia" w:ascii="宋体" w:hAnsi="宋体"/>
          <w:sz w:val="24"/>
          <w:szCs w:val="24"/>
        </w:rPr>
      </w:r>
      <w:r/>
    </w:p>
    <w:p>
      <w:pPr>
        <w:pStyle w:val="750"/>
        <w:ind w:firstLine="480"/>
        <w:rPr>
          <w:rFonts w:hint="eastAsia" w:ascii="宋体" w:hAnsi="宋体"/>
          <w:sz w:val="24"/>
          <w:szCs w:val="24"/>
        </w:rPr>
      </w:pPr>
      <w:r>
        <w:rPr>
          <w:rFonts w:hint="eastAsia" w:ascii="宋体" w:hAnsi="宋体"/>
          <w:sz w:val="24"/>
          <w:szCs w:val="24"/>
        </w:rPr>
        <w:t xml:space="preserve">3.服务时间和地点</w:t>
      </w:r>
      <w:r>
        <w:rPr>
          <w:rFonts w:hint="eastAsia" w:ascii="宋体" w:hAnsi="宋体"/>
          <w:sz w:val="24"/>
          <w:szCs w:val="24"/>
        </w:rPr>
      </w:r>
      <w:r/>
    </w:p>
    <w:p>
      <w:pPr>
        <w:pStyle w:val="750"/>
        <w:ind w:firstLine="480"/>
        <w:rPr>
          <w:rFonts w:hint="eastAsia" w:ascii="宋体" w:hAnsi="宋体"/>
          <w:sz w:val="24"/>
          <w:szCs w:val="24"/>
        </w:rPr>
      </w:pPr>
      <w:r>
        <w:rPr>
          <w:rFonts w:hint="eastAsia" w:ascii="宋体" w:hAnsi="宋体"/>
          <w:sz w:val="24"/>
          <w:szCs w:val="24"/>
        </w:rPr>
        <w:t xml:space="preserve">（1）服务期限：合同生效之日起一年。</w:t>
      </w:r>
      <w:r>
        <w:rPr>
          <w:rFonts w:hint="eastAsia" w:ascii="宋体" w:hAnsi="宋体"/>
          <w:sz w:val="24"/>
          <w:szCs w:val="24"/>
        </w:rPr>
      </w:r>
      <w:r/>
    </w:p>
    <w:p>
      <w:pPr>
        <w:pStyle w:val="750"/>
        <w:ind w:firstLine="480"/>
        <w:rPr>
          <w:rFonts w:hint="eastAsia"/>
        </w:rPr>
      </w:pPr>
      <w:r>
        <w:rPr>
          <w:rFonts w:hint="eastAsia" w:ascii="宋体" w:hAnsi="宋体" w:cs="宋体"/>
          <w:sz w:val="24"/>
          <w:szCs w:val="24"/>
        </w:rPr>
        <w:t xml:space="preserve">（2）服务地点：采购人指定地点。</w:t>
      </w:r>
      <w:r>
        <w:rPr>
          <w:rFonts w:hint="eastAsia"/>
        </w:rPr>
      </w:r>
      <w:r/>
    </w:p>
    <w:p>
      <w:pPr>
        <w:pStyle w:val="750"/>
        <w:ind w:firstLine="480"/>
        <w:jc w:val="left"/>
        <w:rPr>
          <w:rFonts w:hint="eastAsia" w:ascii="宋体" w:hAnsi="宋体"/>
          <w:sz w:val="24"/>
          <w:szCs w:val="24"/>
        </w:rPr>
      </w:pPr>
      <w:r>
        <w:rPr>
          <w:rFonts w:hint="eastAsia" w:ascii="宋体" w:hAnsi="宋体"/>
          <w:sz w:val="24"/>
          <w:szCs w:val="24"/>
        </w:rPr>
        <w:t xml:space="preserve">4.合同续签</w:t>
      </w:r>
      <w:r>
        <w:rPr>
          <w:rFonts w:hint="eastAsia" w:ascii="宋体" w:hAnsi="宋体"/>
          <w:sz w:val="24"/>
          <w:szCs w:val="24"/>
        </w:rPr>
      </w:r>
      <w:r/>
    </w:p>
    <w:p>
      <w:pPr>
        <w:pStyle w:val="750"/>
        <w:ind w:firstLine="480"/>
        <w:jc w:val="left"/>
        <w:rPr>
          <w:rFonts w:hint="eastAsia" w:ascii="宋体" w:hAnsi="宋体"/>
          <w:sz w:val="24"/>
          <w:szCs w:val="24"/>
        </w:rPr>
      </w:pPr>
      <w:r>
        <w:rPr>
          <w:rFonts w:hint="eastAsia" w:ascii="宋体" w:hAnsi="宋体"/>
          <w:sz w:val="24"/>
          <w:szCs w:val="24"/>
        </w:rPr>
        <w:t xml:space="preserve">本项目合同到期后不进行续签。</w:t>
      </w:r>
      <w:r>
        <w:rPr>
          <w:rFonts w:hint="eastAsia" w:ascii="宋体" w:hAnsi="宋体"/>
          <w:sz w:val="24"/>
          <w:szCs w:val="24"/>
        </w:rPr>
      </w:r>
      <w:r/>
    </w:p>
    <w:p>
      <w:pPr>
        <w:pStyle w:val="750"/>
        <w:ind w:firstLine="480"/>
        <w:jc w:val="left"/>
        <w:rPr>
          <w:rFonts w:hint="eastAsia" w:ascii="宋体" w:hAnsi="宋体"/>
          <w:sz w:val="24"/>
          <w:szCs w:val="24"/>
        </w:rPr>
      </w:pPr>
      <w:r>
        <w:rPr>
          <w:rFonts w:hint="eastAsia" w:ascii="宋体" w:hAnsi="宋体"/>
          <w:sz w:val="24"/>
          <w:szCs w:val="24"/>
        </w:rPr>
        <w:t xml:space="preserve">5.考核要求</w:t>
      </w:r>
      <w:r>
        <w:rPr>
          <w:rFonts w:hint="eastAsia" w:ascii="宋体" w:hAnsi="宋体"/>
          <w:sz w:val="24"/>
          <w:szCs w:val="24"/>
        </w:rPr>
      </w:r>
      <w:r/>
    </w:p>
    <w:p>
      <w:pPr>
        <w:pStyle w:val="750"/>
        <w:ind w:firstLine="480"/>
        <w:jc w:val="left"/>
        <w:rPr>
          <w:rFonts w:hint="eastAsia" w:ascii="宋体" w:hAnsi="宋体"/>
          <w:sz w:val="24"/>
          <w:szCs w:val="24"/>
        </w:rPr>
      </w:pPr>
      <w:r>
        <w:rPr>
          <w:rFonts w:hint="eastAsia" w:ascii="宋体" w:hAnsi="宋体"/>
          <w:sz w:val="24"/>
          <w:szCs w:val="24"/>
        </w:rPr>
        <w:t xml:space="preserve">5.1实行百分制考核（详见附件1），采购人对供应商按月对各场馆服务进行考核，对已入场服务的场馆分别考核评分后，按比例换算成百分制。</w:t>
      </w:r>
      <w:r>
        <w:rPr>
          <w:rFonts w:hint="eastAsia" w:ascii="宋体" w:hAnsi="宋体"/>
          <w:sz w:val="24"/>
          <w:szCs w:val="24"/>
        </w:rPr>
      </w:r>
      <w:r/>
    </w:p>
    <w:p>
      <w:pPr>
        <w:pStyle w:val="750"/>
        <w:ind w:firstLine="480"/>
        <w:jc w:val="left"/>
        <w:rPr>
          <w:rFonts w:hint="eastAsia" w:ascii="宋体" w:hAnsi="宋体"/>
          <w:sz w:val="24"/>
          <w:szCs w:val="24"/>
        </w:rPr>
      </w:pPr>
      <w:r>
        <w:rPr>
          <w:rFonts w:hint="eastAsia" w:ascii="宋体" w:hAnsi="宋体"/>
          <w:sz w:val="24"/>
          <w:szCs w:val="24"/>
        </w:rPr>
        <w:t xml:space="preserve">5.2考核处理办法</w:t>
      </w:r>
      <w:r>
        <w:rPr>
          <w:rFonts w:hint="eastAsia" w:ascii="宋体" w:hAnsi="宋体"/>
          <w:sz w:val="24"/>
          <w:szCs w:val="24"/>
        </w:rPr>
      </w:r>
      <w:r/>
    </w:p>
    <w:p>
      <w:pPr>
        <w:pStyle w:val="750"/>
        <w:ind w:firstLine="480"/>
        <w:jc w:val="left"/>
        <w:rPr>
          <w:rFonts w:hint="eastAsia" w:ascii="宋体" w:hAnsi="宋体"/>
          <w:sz w:val="24"/>
          <w:szCs w:val="24"/>
        </w:rPr>
      </w:pPr>
      <w:r>
        <w:rPr>
          <w:rFonts w:hint="eastAsia" w:ascii="宋体" w:hAnsi="宋体"/>
          <w:sz w:val="24"/>
          <w:szCs w:val="24"/>
        </w:rPr>
        <w:t xml:space="preserve">5.2.1当月考评扣减分数在10分（含10分）以内为月度考评达标，采购人支付供应商当月物业管理费的100%；当月考评扣减分数在10分以上至15分（含15分），采购人支付当月100%的物业管理费，并给与供应商1个月的整改期限，如果供应商在下一月份的考核分数还不达标的，采购人扣减供应商3%的月度物业管理费并要求供应商继续整改；如第三个月起仍未达标的，采购人将当月扣减供应商5%的月度物业管理费，直至供应商整改到月度考核达标为止。</w:t>
      </w:r>
      <w:r>
        <w:rPr>
          <w:rFonts w:hint="eastAsia" w:ascii="宋体" w:hAnsi="宋体"/>
          <w:sz w:val="24"/>
          <w:szCs w:val="24"/>
        </w:rPr>
      </w:r>
      <w:r/>
    </w:p>
    <w:p>
      <w:pPr>
        <w:pStyle w:val="750"/>
        <w:ind w:firstLine="480"/>
        <w:jc w:val="left"/>
        <w:rPr>
          <w:rFonts w:hint="eastAsia" w:ascii="宋体" w:hAnsi="宋体"/>
          <w:sz w:val="24"/>
          <w:szCs w:val="24"/>
        </w:rPr>
      </w:pPr>
      <w:r>
        <w:rPr>
          <w:rFonts w:hint="eastAsia" w:ascii="宋体" w:hAnsi="宋体"/>
          <w:sz w:val="24"/>
          <w:szCs w:val="24"/>
        </w:rPr>
        <w:t xml:space="preserve">5.2.2当月考评扣减分数在15分以上至20分（含20分），采购人扣减供应商当月物业管理费的2%。</w:t>
      </w:r>
      <w:r>
        <w:rPr>
          <w:rFonts w:hint="eastAsia" w:ascii="宋体" w:hAnsi="宋体"/>
          <w:sz w:val="24"/>
          <w:szCs w:val="24"/>
        </w:rPr>
      </w:r>
      <w:r/>
    </w:p>
    <w:p>
      <w:pPr>
        <w:pStyle w:val="750"/>
        <w:ind w:firstLine="480"/>
        <w:jc w:val="left"/>
        <w:rPr>
          <w:rFonts w:hint="eastAsia" w:ascii="宋体" w:hAnsi="宋体"/>
          <w:sz w:val="24"/>
          <w:szCs w:val="24"/>
        </w:rPr>
      </w:pPr>
      <w:r>
        <w:rPr>
          <w:rFonts w:hint="eastAsia" w:ascii="宋体" w:hAnsi="宋体"/>
          <w:sz w:val="24"/>
          <w:szCs w:val="24"/>
        </w:rPr>
        <w:t xml:space="preserve">5.2.3当月考评扣减分数超过20分，采购人扣减供应商当月物业管理费的5%；如果供应商连续3个月考评扣减分数超过20分则视为违约，采购人有权单方解除合同，如造成采购人经济损失的，供应商应给予采购人经济赔偿，并承担相应的法律责任。</w:t>
      </w:r>
      <w:r>
        <w:rPr>
          <w:rFonts w:hint="eastAsia" w:ascii="宋体" w:hAnsi="宋体"/>
          <w:sz w:val="24"/>
          <w:szCs w:val="24"/>
        </w:rPr>
      </w:r>
      <w:r/>
    </w:p>
    <w:p>
      <w:pPr>
        <w:pStyle w:val="750"/>
        <w:ind w:firstLine="480"/>
        <w:jc w:val="left"/>
        <w:rPr>
          <w:rFonts w:hint="eastAsia" w:ascii="宋体" w:hAnsi="宋体"/>
          <w:sz w:val="24"/>
          <w:szCs w:val="24"/>
        </w:rPr>
      </w:pPr>
      <w:r>
        <w:rPr>
          <w:rFonts w:hint="eastAsia" w:ascii="宋体" w:hAnsi="宋体"/>
          <w:sz w:val="24"/>
          <w:szCs w:val="24"/>
        </w:rPr>
        <w:t xml:space="preserve">5.3督查考核由采购人根据每月物业服务及管理情况进行不少于一次的监督检查。作为支付合同经费的依据。考核所扣费用从当月的服务费中扣除。</w:t>
      </w:r>
      <w:r>
        <w:rPr>
          <w:rFonts w:hint="eastAsia" w:ascii="宋体" w:hAnsi="宋体"/>
          <w:sz w:val="24"/>
          <w:szCs w:val="24"/>
        </w:rPr>
      </w:r>
      <w:r/>
    </w:p>
    <w:p>
      <w:pPr>
        <w:pStyle w:val="750"/>
        <w:ind w:firstLine="480"/>
        <w:rPr>
          <w:rFonts w:hint="eastAsia" w:ascii="宋体" w:hAnsi="宋体"/>
          <w:sz w:val="24"/>
          <w:szCs w:val="24"/>
        </w:rPr>
      </w:pPr>
      <w:r/>
      <w:bookmarkStart w:id="195" w:name="OLE_LINK1"/>
      <w:r>
        <w:rPr>
          <w:rFonts w:hint="eastAsia" w:ascii="宋体" w:hAnsi="宋体"/>
          <w:sz w:val="24"/>
          <w:szCs w:val="24"/>
        </w:rPr>
        <w:t xml:space="preserve">6.履约保证金</w:t>
      </w:r>
      <w:r>
        <w:rPr>
          <w:rFonts w:hint="eastAsia" w:ascii="宋体" w:hAnsi="宋体"/>
          <w:sz w:val="24"/>
          <w:szCs w:val="24"/>
        </w:rPr>
      </w:r>
      <w:r/>
    </w:p>
    <w:p>
      <w:pPr>
        <w:pStyle w:val="750"/>
        <w:ind w:firstLine="480"/>
        <w:jc w:val="left"/>
        <w:widowControl/>
        <w:rPr>
          <w:rFonts w:ascii="宋体" w:hAnsi="宋体"/>
          <w:sz w:val="24"/>
          <w:szCs w:val="24"/>
        </w:rPr>
      </w:pPr>
      <w:r>
        <w:rPr>
          <w:rFonts w:ascii="宋体" w:hAnsi="宋体"/>
          <w:sz w:val="24"/>
          <w:szCs w:val="24"/>
        </w:rPr>
        <w:t xml:space="preserve">以第三章合同文本</w:t>
      </w:r>
      <w:r>
        <w:rPr>
          <w:rFonts w:hint="eastAsia" w:ascii="宋体" w:hAnsi="宋体"/>
          <w:sz w:val="24"/>
          <w:szCs w:val="24"/>
        </w:rPr>
        <w:t xml:space="preserve">内容</w:t>
      </w:r>
      <w:r>
        <w:rPr>
          <w:rFonts w:ascii="宋体" w:hAnsi="宋体"/>
          <w:sz w:val="24"/>
          <w:szCs w:val="24"/>
        </w:rPr>
        <w:t xml:space="preserve">为准。</w:t>
      </w:r>
      <w:r>
        <w:rPr>
          <w:rFonts w:ascii="宋体" w:hAnsi="宋体"/>
          <w:sz w:val="24"/>
          <w:szCs w:val="24"/>
        </w:rPr>
      </w:r>
      <w:r/>
    </w:p>
    <w:p>
      <w:pPr>
        <w:pStyle w:val="750"/>
        <w:ind w:firstLine="480"/>
        <w:jc w:val="left"/>
        <w:widowControl/>
        <w:rPr>
          <w:rFonts w:hint="eastAsia" w:ascii="宋体" w:hAnsi="宋体"/>
          <w:sz w:val="24"/>
          <w:szCs w:val="24"/>
        </w:rPr>
      </w:pPr>
      <w:r>
        <w:rPr>
          <w:rFonts w:hint="eastAsia" w:ascii="宋体" w:hAnsi="宋体"/>
          <w:sz w:val="24"/>
          <w:szCs w:val="24"/>
        </w:rPr>
        <w:t xml:space="preserve">7.其他要求</w:t>
      </w:r>
      <w:r>
        <w:rPr>
          <w:rFonts w:hint="eastAsia" w:ascii="宋体" w:hAnsi="宋体"/>
          <w:sz w:val="24"/>
          <w:szCs w:val="24"/>
        </w:rPr>
      </w:r>
      <w:r/>
    </w:p>
    <w:p>
      <w:pPr>
        <w:pStyle w:val="750"/>
        <w:ind w:firstLine="480"/>
        <w:widowControl/>
        <w:rPr>
          <w:rFonts w:hint="eastAsia" w:ascii="宋体" w:hAnsi="宋体" w:cs="宋体"/>
          <w:sz w:val="24"/>
          <w:szCs w:val="24"/>
        </w:rPr>
      </w:pPr>
      <w:r/>
      <w:bookmarkEnd w:id="195"/>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sz w:val="24"/>
          <w:szCs w:val="24"/>
        </w:rPr>
      </w:r>
      <w:r/>
    </w:p>
    <w:p>
      <w:pPr>
        <w:pStyle w:val="750"/>
        <w:ind w:firstLine="480"/>
        <w:widowControl/>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cs="宋体"/>
          <w:sz w:val="24"/>
          <w:szCs w:val="24"/>
        </w:rPr>
      </w:r>
      <w:r/>
    </w:p>
    <w:p>
      <w:pPr>
        <w:pStyle w:val="811"/>
        <w:ind w:left="0"/>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750"/>
        <w:spacing w:line="0" w:lineRule="atLeast"/>
      </w:pPr>
      <w:r>
        <w:rPr>
          <w:rFonts w:hint="eastAsia" w:ascii="宋体" w:hAnsi="宋体" w:cs="宋体"/>
          <w:b/>
          <w:sz w:val="24"/>
          <w:szCs w:val="24"/>
        </w:rPr>
        <w:t xml:space="preserve">五、本项目附件</w:t>
      </w:r>
      <w:r/>
    </w:p>
    <w:p>
      <w:pPr>
        <w:pStyle w:val="750"/>
      </w:pPr>
      <w:r/>
      <w:r/>
    </w:p>
    <w:p>
      <w:pPr>
        <w:pStyle w:val="750"/>
        <w:spacing w:line="288" w:lineRule="auto"/>
        <w:rPr>
          <w:rFonts w:ascii="宋体" w:hAnsi="宋体" w:cs="宋体"/>
          <w:sz w:val="24"/>
          <w:szCs w:val="24"/>
        </w:rPr>
      </w:pPr>
      <w:r>
        <w:rPr>
          <w:rFonts w:hint="eastAsia" w:ascii="宋体" w:hAnsi="宋体" w:cs="宋体"/>
          <w:b/>
          <w:bCs/>
          <w:color w:val="000000"/>
          <w:sz w:val="24"/>
          <w:szCs w:val="24"/>
        </w:rPr>
        <w:t xml:space="preserve">附件1</w:t>
      </w:r>
      <w:r>
        <w:rPr>
          <w:rFonts w:ascii="宋体" w:hAnsi="宋体" w:cs="宋体"/>
          <w:sz w:val="24"/>
          <w:szCs w:val="24"/>
        </w:rPr>
      </w:r>
      <w:r/>
    </w:p>
    <w:p>
      <w:pPr>
        <w:pStyle w:val="750"/>
        <w:ind w:firstLine="560"/>
        <w:jc w:val="center"/>
        <w:widowControl/>
        <w:rPr>
          <w:rFonts w:hint="eastAsia" w:ascii="宋体" w:hAnsi="宋体" w:cs="宋体"/>
          <w:sz w:val="28"/>
          <w:szCs w:val="28"/>
        </w:rPr>
      </w:pPr>
      <w:r>
        <w:rPr>
          <w:rFonts w:hint="eastAsia" w:ascii="宋体" w:hAnsi="宋体" w:cs="宋体"/>
          <w:sz w:val="28"/>
          <w:szCs w:val="28"/>
        </w:rPr>
        <w:t xml:space="preserve">南京市江宁区图书馆物业管理考核办法</w:t>
      </w:r>
      <w:r>
        <w:rPr>
          <w:rFonts w:hint="eastAsia" w:ascii="宋体" w:hAnsi="宋体" w:cs="宋体"/>
          <w:sz w:val="28"/>
          <w:szCs w:val="28"/>
        </w:rPr>
      </w:r>
      <w:r/>
    </w:p>
    <w:p>
      <w:pPr>
        <w:pStyle w:val="762"/>
        <w:rPr>
          <w:rFonts w:hint="eastAsia"/>
        </w:rPr>
      </w:pPr>
      <w:r>
        <w:rPr>
          <w:rFonts w:hint="eastAsia"/>
        </w:rPr>
      </w:r>
      <w:r/>
    </w:p>
    <w:p>
      <w:pPr>
        <w:pStyle w:val="750"/>
        <w:ind w:firstLine="480"/>
        <w:widowControl/>
        <w:rPr>
          <w:rFonts w:hint="eastAsia" w:ascii="宋体" w:hAnsi="宋体" w:cs="宋体"/>
          <w:sz w:val="24"/>
          <w:szCs w:val="24"/>
        </w:rPr>
      </w:pPr>
      <w:r>
        <w:rPr>
          <w:rFonts w:hint="eastAsia" w:ascii="宋体" w:hAnsi="宋体" w:cs="宋体"/>
          <w:sz w:val="24"/>
          <w:szCs w:val="24"/>
        </w:rPr>
        <w:t xml:space="preserve">为进一步提高全馆后勤服务保障水平，加强和规范对物业服务的管理监督、检查考核工作，使全馆物业管理工作标准化、制度化、规范化，提供优质高效、细致全面的物业服务，特制订本办法。</w:t>
      </w:r>
      <w:r>
        <w:rPr>
          <w:rFonts w:hint="eastAsia" w:ascii="宋体" w:hAnsi="宋体" w:cs="宋体"/>
          <w:sz w:val="24"/>
          <w:szCs w:val="24"/>
        </w:rPr>
      </w:r>
      <w:r/>
    </w:p>
    <w:p>
      <w:pPr>
        <w:pStyle w:val="750"/>
        <w:ind w:firstLine="480"/>
        <w:widowControl/>
        <w:rPr>
          <w:rFonts w:hint="eastAsia" w:ascii="宋体" w:hAnsi="宋体" w:cs="宋体"/>
          <w:sz w:val="24"/>
          <w:szCs w:val="24"/>
        </w:rPr>
      </w:pPr>
      <w:r>
        <w:rPr>
          <w:rFonts w:hint="eastAsia" w:ascii="宋体" w:hAnsi="宋体" w:cs="宋体"/>
          <w:sz w:val="24"/>
          <w:szCs w:val="24"/>
        </w:rPr>
        <w:t xml:space="preserve">第一章 组织职责</w:t>
      </w:r>
      <w:r>
        <w:rPr>
          <w:rFonts w:hint="eastAsia" w:ascii="宋体" w:hAnsi="宋体" w:cs="宋体"/>
          <w:sz w:val="24"/>
          <w:szCs w:val="24"/>
        </w:rPr>
      </w:r>
      <w:r/>
    </w:p>
    <w:p>
      <w:pPr>
        <w:pStyle w:val="750"/>
        <w:ind w:firstLine="480"/>
        <w:widowControl/>
        <w:rPr>
          <w:rFonts w:hint="eastAsia" w:ascii="宋体" w:hAnsi="宋体" w:cs="宋体"/>
          <w:sz w:val="24"/>
          <w:szCs w:val="24"/>
        </w:rPr>
      </w:pPr>
      <w:r>
        <w:rPr>
          <w:rFonts w:hint="eastAsia" w:ascii="宋体" w:hAnsi="宋体" w:cs="宋体"/>
          <w:sz w:val="24"/>
          <w:szCs w:val="24"/>
        </w:rPr>
        <w:t xml:space="preserve">第一条 委托第三方物业公司提供物业服务。物业公司需根据合同约定为南京市江宁区图书馆及各阅读分中心提供物业管理服务。南京市江宁区图书馆总馆对物业公司进行统筹管理与考核。</w:t>
      </w:r>
      <w:r>
        <w:rPr>
          <w:rFonts w:hint="eastAsia" w:ascii="宋体" w:hAnsi="宋体" w:cs="宋体"/>
          <w:sz w:val="24"/>
          <w:szCs w:val="24"/>
        </w:rPr>
      </w:r>
      <w:r/>
    </w:p>
    <w:p>
      <w:pPr>
        <w:pStyle w:val="750"/>
        <w:ind w:firstLine="480"/>
        <w:widowControl/>
        <w:rPr>
          <w:rFonts w:hint="eastAsia" w:ascii="宋体" w:hAnsi="宋体" w:cs="宋体"/>
          <w:sz w:val="24"/>
          <w:szCs w:val="24"/>
        </w:rPr>
      </w:pPr>
      <w:r>
        <w:rPr>
          <w:rFonts w:hint="eastAsia" w:ascii="宋体" w:hAnsi="宋体" w:cs="宋体"/>
          <w:sz w:val="24"/>
          <w:szCs w:val="24"/>
        </w:rPr>
        <w:t xml:space="preserve">第二条 南京市江宁区图书馆总馆牵头对物业公司开展考核工作，负责与物业公司进行沟通协商，具体负责物业管理工作，及时处理安全防范、环境卫生，指导处置物业管理中重大突发性问题，确保物业管理工作稳步、有序、规范开展。</w:t>
      </w:r>
      <w:r>
        <w:rPr>
          <w:rFonts w:hint="eastAsia" w:ascii="宋体" w:hAnsi="宋体" w:cs="宋体"/>
          <w:sz w:val="24"/>
          <w:szCs w:val="24"/>
        </w:rPr>
      </w:r>
      <w:r/>
    </w:p>
    <w:p>
      <w:pPr>
        <w:pStyle w:val="750"/>
        <w:ind w:firstLine="480"/>
        <w:widowControl/>
        <w:rPr>
          <w:rFonts w:hint="eastAsia" w:ascii="宋体" w:hAnsi="宋体" w:cs="宋体"/>
          <w:sz w:val="24"/>
          <w:szCs w:val="24"/>
        </w:rPr>
      </w:pPr>
      <w:r>
        <w:rPr>
          <w:rFonts w:hint="eastAsia" w:ascii="宋体" w:hAnsi="宋体" w:cs="宋体"/>
          <w:sz w:val="24"/>
          <w:szCs w:val="24"/>
        </w:rPr>
        <w:t xml:space="preserve">第三条 加强对物业管理工作情况的监督管理，总馆办公室每周至少进行一次物业管理服务情况抽查或巡查；每月组织一次考核会对当月物业管理工作情况及时进行考核、总结，对发现的问题及时与物业公司协商沟通，并要求限期整改完善，确保人员、物力调度到位，保持正常工作秩序。</w:t>
      </w:r>
      <w:r>
        <w:rPr>
          <w:rFonts w:hint="eastAsia" w:ascii="宋体" w:hAnsi="宋体" w:cs="宋体"/>
          <w:sz w:val="24"/>
          <w:szCs w:val="24"/>
        </w:rPr>
      </w:r>
      <w:r/>
    </w:p>
    <w:p>
      <w:pPr>
        <w:pStyle w:val="750"/>
        <w:ind w:firstLine="480"/>
        <w:widowControl/>
        <w:rPr>
          <w:rFonts w:hint="eastAsia" w:ascii="宋体" w:hAnsi="宋体" w:cs="宋体"/>
          <w:sz w:val="24"/>
          <w:szCs w:val="24"/>
        </w:rPr>
      </w:pPr>
      <w:r>
        <w:rPr>
          <w:rFonts w:hint="eastAsia" w:ascii="宋体" w:hAnsi="宋体" w:cs="宋体"/>
          <w:sz w:val="24"/>
          <w:szCs w:val="24"/>
        </w:rPr>
        <w:t xml:space="preserve">第四条 每季度召开物业监管会议，对物业管理工作进行监督检查，并对反馈的问题落实情况进行跟踪督导，总馆办公室做好会议记录。</w:t>
      </w:r>
      <w:r>
        <w:rPr>
          <w:rFonts w:hint="eastAsia" w:ascii="宋体" w:hAnsi="宋体" w:cs="宋体"/>
          <w:sz w:val="24"/>
          <w:szCs w:val="24"/>
        </w:rPr>
      </w:r>
      <w:r/>
    </w:p>
    <w:p>
      <w:pPr>
        <w:pStyle w:val="750"/>
        <w:ind w:firstLine="480"/>
        <w:widowControl/>
        <w:rPr>
          <w:rFonts w:hint="eastAsia" w:ascii="宋体" w:hAnsi="宋体" w:cs="宋体"/>
          <w:sz w:val="24"/>
          <w:szCs w:val="24"/>
        </w:rPr>
      </w:pPr>
      <w:r>
        <w:rPr>
          <w:rFonts w:hint="eastAsia" w:ascii="宋体" w:hAnsi="宋体" w:cs="宋体"/>
          <w:sz w:val="24"/>
          <w:szCs w:val="24"/>
        </w:rPr>
        <w:t xml:space="preserve">第二章 物业服务监督管理考核方式</w:t>
      </w:r>
      <w:r>
        <w:rPr>
          <w:rFonts w:hint="eastAsia" w:ascii="宋体" w:hAnsi="宋体" w:cs="宋体"/>
          <w:sz w:val="24"/>
          <w:szCs w:val="24"/>
        </w:rPr>
      </w:r>
      <w:r/>
    </w:p>
    <w:p>
      <w:pPr>
        <w:pStyle w:val="750"/>
        <w:ind w:firstLine="480"/>
        <w:widowControl/>
        <w:rPr>
          <w:rFonts w:hint="eastAsia" w:ascii="宋体" w:hAnsi="宋体" w:cs="宋体"/>
          <w:sz w:val="24"/>
          <w:szCs w:val="24"/>
        </w:rPr>
      </w:pPr>
      <w:r>
        <w:rPr>
          <w:rFonts w:hint="eastAsia" w:ascii="宋体" w:hAnsi="宋体" w:cs="宋体"/>
          <w:sz w:val="24"/>
          <w:szCs w:val="24"/>
        </w:rPr>
        <w:t xml:space="preserve">第五条 考核方式包括抽查检查及跟踪整改落实，由办公室牵头每月组织召开一次考核会，内容包括听取汇报、查阅台账、询问应答和满意度测评。考核得分为综合评分与满意度测评各占50%，其中，综合评分由办公室根据考核细则，结合日常表现及台账佐证进行综合打分；满意度测评根据发放回收《物业服务满意度情况测评表》打分，分很满意（100分）、满意（80分）、基本满意（70分）、不满意（50分）测算总分。</w:t>
      </w:r>
      <w:r>
        <w:rPr>
          <w:rFonts w:hint="eastAsia" w:ascii="宋体" w:hAnsi="宋体" w:cs="宋体"/>
          <w:sz w:val="24"/>
          <w:szCs w:val="24"/>
        </w:rPr>
      </w:r>
      <w:r/>
    </w:p>
    <w:p>
      <w:pPr>
        <w:pStyle w:val="750"/>
        <w:ind w:firstLine="480"/>
        <w:widowControl/>
        <w:rPr>
          <w:rFonts w:hint="eastAsia" w:ascii="宋体" w:hAnsi="宋体" w:cs="宋体"/>
          <w:sz w:val="24"/>
          <w:szCs w:val="24"/>
        </w:rPr>
      </w:pPr>
      <w:r>
        <w:rPr>
          <w:rFonts w:hint="eastAsia" w:ascii="宋体" w:hAnsi="宋体" w:cs="宋体"/>
          <w:sz w:val="24"/>
          <w:szCs w:val="24"/>
        </w:rPr>
        <w:t xml:space="preserve">第六条 根据满意度测评收集到的意见建议，结合安全生产检查问题清单及日常工作评估，在每月考核中形成整改清单，供应商须逐一对照认真制定整改计划，明确完成时间。在下一月度考核中，逐一评价整改完成情况。</w:t>
      </w:r>
      <w:r>
        <w:rPr>
          <w:rFonts w:hint="eastAsia" w:ascii="宋体" w:hAnsi="宋体" w:cs="宋体"/>
          <w:sz w:val="24"/>
          <w:szCs w:val="24"/>
        </w:rPr>
      </w:r>
      <w:r/>
    </w:p>
    <w:p>
      <w:pPr>
        <w:pStyle w:val="750"/>
        <w:ind w:firstLine="480"/>
        <w:widowControl/>
        <w:rPr>
          <w:rFonts w:hint="eastAsia" w:ascii="宋体" w:hAnsi="宋体" w:cs="宋体"/>
          <w:sz w:val="24"/>
          <w:szCs w:val="24"/>
        </w:rPr>
      </w:pPr>
      <w:r>
        <w:rPr>
          <w:rFonts w:hint="eastAsia" w:ascii="宋体" w:hAnsi="宋体" w:cs="宋体"/>
          <w:sz w:val="24"/>
          <w:szCs w:val="24"/>
        </w:rPr>
        <w:t xml:space="preserve">第三章 物业服务监督管理考核内容</w:t>
      </w:r>
      <w:r>
        <w:rPr>
          <w:rFonts w:hint="eastAsia" w:ascii="宋体" w:hAnsi="宋体" w:cs="宋体"/>
          <w:sz w:val="24"/>
          <w:szCs w:val="24"/>
        </w:rPr>
      </w:r>
      <w:r/>
    </w:p>
    <w:p>
      <w:pPr>
        <w:pStyle w:val="750"/>
        <w:ind w:firstLine="480"/>
        <w:widowControl/>
        <w:rPr>
          <w:rFonts w:hint="eastAsia" w:ascii="宋体" w:hAnsi="宋体" w:cs="宋体"/>
          <w:sz w:val="24"/>
          <w:szCs w:val="24"/>
        </w:rPr>
      </w:pPr>
      <w:r>
        <w:rPr>
          <w:rFonts w:hint="eastAsia" w:ascii="宋体" w:hAnsi="宋体" w:cs="宋体"/>
          <w:sz w:val="24"/>
          <w:szCs w:val="24"/>
        </w:rPr>
        <w:t xml:space="preserve">第七条 物业考核内容与服务范围保持一致。</w:t>
      </w:r>
      <w:r>
        <w:rPr>
          <w:rFonts w:hint="eastAsia" w:ascii="宋体" w:hAnsi="宋体" w:cs="宋体"/>
          <w:sz w:val="24"/>
          <w:szCs w:val="24"/>
        </w:rPr>
      </w:r>
      <w:r/>
    </w:p>
    <w:p>
      <w:pPr>
        <w:pStyle w:val="750"/>
        <w:ind w:firstLine="480"/>
        <w:widowControl/>
        <w:rPr>
          <w:rFonts w:hint="eastAsia" w:ascii="宋体" w:hAnsi="宋体" w:cs="宋体"/>
          <w:sz w:val="24"/>
          <w:szCs w:val="24"/>
        </w:rPr>
      </w:pPr>
      <w:r>
        <w:rPr>
          <w:rFonts w:hint="eastAsia" w:ascii="宋体" w:hAnsi="宋体" w:cs="宋体"/>
          <w:sz w:val="24"/>
          <w:szCs w:val="24"/>
        </w:rPr>
        <w:t xml:space="preserve">第八条 物业服务管理公司需严格按照物业服务合同要求各岗位人员配备齐全，明确各岗位职能职责。</w:t>
      </w:r>
      <w:r>
        <w:rPr>
          <w:rFonts w:hint="eastAsia" w:ascii="宋体" w:hAnsi="宋体" w:cs="宋体"/>
          <w:sz w:val="24"/>
          <w:szCs w:val="24"/>
        </w:rPr>
      </w:r>
      <w:r/>
    </w:p>
    <w:p>
      <w:pPr>
        <w:pStyle w:val="750"/>
        <w:ind w:firstLine="480"/>
        <w:widowControl/>
        <w:rPr>
          <w:rFonts w:hint="eastAsia" w:ascii="宋体" w:hAnsi="宋体" w:cs="宋体"/>
          <w:sz w:val="24"/>
          <w:szCs w:val="24"/>
        </w:rPr>
      </w:pPr>
      <w:r>
        <w:rPr>
          <w:rFonts w:hint="eastAsia" w:ascii="宋体" w:hAnsi="宋体" w:cs="宋体"/>
          <w:sz w:val="24"/>
          <w:szCs w:val="24"/>
        </w:rPr>
        <w:t xml:space="preserve">第九条 物业服务合同以外涉及到的其他内容，应由双方协商完成。</w:t>
      </w:r>
      <w:r>
        <w:rPr>
          <w:rFonts w:hint="eastAsia" w:ascii="宋体" w:hAnsi="宋体" w:cs="宋体"/>
          <w:sz w:val="24"/>
          <w:szCs w:val="24"/>
        </w:rPr>
      </w:r>
      <w:r/>
    </w:p>
    <w:p>
      <w:pPr>
        <w:pStyle w:val="750"/>
        <w:ind w:firstLine="480"/>
        <w:widowControl/>
        <w:rPr>
          <w:rFonts w:hint="eastAsia" w:ascii="宋体" w:hAnsi="宋体" w:cs="宋体"/>
          <w:sz w:val="24"/>
          <w:szCs w:val="24"/>
        </w:rPr>
      </w:pPr>
      <w:r>
        <w:rPr>
          <w:rFonts w:hint="eastAsia" w:ascii="宋体" w:hAnsi="宋体" w:cs="宋体"/>
          <w:sz w:val="24"/>
          <w:szCs w:val="24"/>
        </w:rPr>
        <w:t xml:space="preserve">第四章 附则</w:t>
      </w:r>
      <w:r>
        <w:rPr>
          <w:rFonts w:hint="eastAsia" w:ascii="宋体" w:hAnsi="宋体" w:cs="宋体"/>
          <w:sz w:val="24"/>
          <w:szCs w:val="24"/>
        </w:rPr>
      </w:r>
      <w:r/>
    </w:p>
    <w:p>
      <w:pPr>
        <w:pStyle w:val="750"/>
        <w:ind w:firstLine="480"/>
        <w:widowControl/>
        <w:rPr>
          <w:rFonts w:hint="eastAsia" w:ascii="宋体" w:hAnsi="宋体" w:cs="宋体"/>
          <w:sz w:val="24"/>
          <w:szCs w:val="24"/>
        </w:rPr>
      </w:pPr>
      <w:r>
        <w:rPr>
          <w:rFonts w:hint="eastAsia" w:ascii="宋体" w:hAnsi="宋体" w:cs="宋体"/>
          <w:sz w:val="24"/>
          <w:szCs w:val="24"/>
        </w:rPr>
        <w:t xml:space="preserve">第十条 本办法作为物业服务合同附件，自物业服务合同签定之日起执行。</w:t>
      </w:r>
      <w:r>
        <w:rPr>
          <w:rFonts w:hint="eastAsia" w:ascii="宋体" w:hAnsi="宋体" w:cs="宋体"/>
          <w:sz w:val="24"/>
          <w:szCs w:val="24"/>
        </w:rPr>
      </w:r>
      <w:r/>
    </w:p>
    <w:p>
      <w:pPr>
        <w:pStyle w:val="750"/>
        <w:ind w:firstLine="480"/>
        <w:widowControl/>
        <w:rPr>
          <w:rFonts w:hint="eastAsia" w:ascii="宋体" w:hAnsi="宋体" w:cs="宋体"/>
          <w:sz w:val="24"/>
          <w:szCs w:val="24"/>
        </w:rPr>
      </w:pPr>
      <w:r>
        <w:rPr>
          <w:rFonts w:hint="eastAsia" w:ascii="宋体" w:hAnsi="宋体" w:cs="宋体"/>
          <w:sz w:val="24"/>
          <w:szCs w:val="24"/>
        </w:rPr>
        <w:t xml:space="preserve">第十一条 本办法最终解释权属南京市江宁区图书馆。</w:t>
      </w:r>
      <w:r>
        <w:rPr>
          <w:rFonts w:hint="eastAsia" w:ascii="宋体" w:hAnsi="宋体" w:cs="宋体"/>
          <w:sz w:val="24"/>
          <w:szCs w:val="24"/>
        </w:rPr>
      </w:r>
      <w:r/>
    </w:p>
    <w:p>
      <w:pPr>
        <w:pStyle w:val="750"/>
        <w:ind w:firstLine="420"/>
        <w:rPr>
          <w:rFonts w:ascii="仿宋_GB2312" w:hAnsi="宋体" w:eastAsia="仿宋_GB2312" w:cs="宋体"/>
        </w:rPr>
      </w:pPr>
      <w:r>
        <w:rPr>
          <w:rFonts w:ascii="仿宋_GB2312" w:hAnsi="宋体" w:eastAsia="仿宋_GB2312" w:cs="宋体"/>
        </w:rPr>
      </w:r>
      <w:r/>
    </w:p>
    <w:p>
      <w:pPr>
        <w:pStyle w:val="750"/>
        <w:rPr>
          <w:rFonts w:ascii="仿宋_GB2312" w:hAnsi="宋体" w:eastAsia="仿宋_GB2312" w:cs="宋体"/>
          <w:sz w:val="32"/>
          <w:szCs w:val="32"/>
        </w:rPr>
      </w:pPr>
      <w:r>
        <w:rPr>
          <w:rFonts w:ascii="仿宋_GB2312" w:hAnsi="宋体" w:eastAsia="仿宋_GB2312" w:cs="宋体"/>
          <w:sz w:val="32"/>
          <w:szCs w:val="32"/>
        </w:rPr>
      </w:r>
      <w:r/>
    </w:p>
    <w:p>
      <w:pPr>
        <w:pStyle w:val="811"/>
      </w:pPr>
      <w:r/>
      <w:r/>
    </w:p>
    <w:p>
      <w:pPr>
        <w:pStyle w:val="750"/>
        <w:jc w:val="center"/>
        <w:rPr>
          <w:rFonts w:ascii="方正小标宋_GBK" w:eastAsia="方正小标宋_GBK"/>
          <w:sz w:val="28"/>
          <w:szCs w:val="28"/>
        </w:rPr>
      </w:pPr>
      <w:r>
        <w:rPr>
          <w:rFonts w:hint="eastAsia" w:ascii="方正小标宋_GBK" w:eastAsia="方正小标宋_GBK"/>
          <w:sz w:val="28"/>
          <w:szCs w:val="28"/>
        </w:rPr>
        <w:t xml:space="preserve">物业服务满意度情况测评表</w:t>
      </w:r>
      <w:r>
        <w:rPr>
          <w:rFonts w:ascii="方正小标宋_GBK" w:eastAsia="方正小标宋_GBK"/>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2954"/>
        <w:gridCol w:w="1219"/>
        <w:gridCol w:w="1219"/>
        <w:gridCol w:w="1206"/>
        <w:gridCol w:w="1133"/>
      </w:tblGrid>
      <w:tr>
        <w:trPr>
          <w:trHeight w:val="604"/>
        </w:trPr>
        <w:tc>
          <w:tcPr>
            <w:tcW w:w="791" w:type="dxa"/>
            <w:vAlign w:val="center"/>
            <w:vMerge w:val="restart"/>
            <w:textDirection w:val="lrTb"/>
            <w:noWrap/>
          </w:tcPr>
          <w:p>
            <w:pPr>
              <w:pStyle w:val="750"/>
              <w:jc w:val="center"/>
              <w:rPr>
                <w:rFonts w:ascii="黑体" w:hAnsi="黑体" w:eastAsia="黑体"/>
                <w:sz w:val="20"/>
              </w:rPr>
            </w:pPr>
            <w:r>
              <w:rPr>
                <w:rFonts w:hint="eastAsia" w:ascii="黑体" w:hAnsi="黑体" w:eastAsia="黑体"/>
              </w:rPr>
              <w:t xml:space="preserve">序号</w:t>
            </w:r>
            <w:r>
              <w:rPr>
                <w:rFonts w:ascii="黑体" w:hAnsi="黑体" w:eastAsia="黑体"/>
                <w:sz w:val="20"/>
              </w:rPr>
            </w:r>
            <w:r/>
          </w:p>
        </w:tc>
        <w:tc>
          <w:tcPr>
            <w:tcW w:w="2954" w:type="dxa"/>
            <w:vAlign w:val="center"/>
            <w:vMerge w:val="restart"/>
            <w:textDirection w:val="lrTb"/>
            <w:noWrap/>
          </w:tcPr>
          <w:p>
            <w:pPr>
              <w:pStyle w:val="750"/>
              <w:jc w:val="center"/>
              <w:rPr>
                <w:rFonts w:ascii="黑体" w:hAnsi="黑体" w:eastAsia="黑体"/>
                <w:sz w:val="20"/>
              </w:rPr>
            </w:pPr>
            <w:r>
              <w:rPr>
                <w:rFonts w:hint="eastAsia" w:ascii="黑体" w:hAnsi="黑体" w:eastAsia="黑体"/>
              </w:rPr>
              <w:t xml:space="preserve">内容</w:t>
            </w:r>
            <w:r>
              <w:rPr>
                <w:rFonts w:ascii="黑体" w:hAnsi="黑体" w:eastAsia="黑体"/>
                <w:sz w:val="20"/>
              </w:rPr>
            </w:r>
            <w:r/>
          </w:p>
        </w:tc>
        <w:tc>
          <w:tcPr>
            <w:gridSpan w:val="4"/>
            <w:tcW w:w="4777" w:type="dxa"/>
            <w:vAlign w:val="center"/>
            <w:textDirection w:val="lrTb"/>
            <w:noWrap/>
          </w:tcPr>
          <w:p>
            <w:pPr>
              <w:pStyle w:val="750"/>
              <w:jc w:val="center"/>
              <w:rPr>
                <w:rFonts w:ascii="黑体" w:hAnsi="黑体" w:eastAsia="黑体"/>
                <w:sz w:val="20"/>
              </w:rPr>
            </w:pPr>
            <w:r>
              <w:rPr>
                <w:rFonts w:hint="eastAsia" w:ascii="黑体" w:hAnsi="黑体" w:eastAsia="黑体"/>
              </w:rPr>
              <w:t xml:space="preserve">满意度</w:t>
            </w:r>
            <w:r>
              <w:rPr>
                <w:rFonts w:ascii="黑体" w:hAnsi="黑体" w:eastAsia="黑体"/>
                <w:sz w:val="20"/>
              </w:rPr>
            </w:r>
            <w:r/>
          </w:p>
        </w:tc>
      </w:tr>
      <w:tr>
        <w:trPr>
          <w:trHeight w:val="556"/>
        </w:trPr>
        <w:tc>
          <w:tcPr>
            <w:tcW w:w="791" w:type="dxa"/>
            <w:vAlign w:val="center"/>
            <w:vMerge w:val="continue"/>
            <w:textDirection w:val="lrTb"/>
            <w:noWrap/>
          </w:tcPr>
          <w:p>
            <w:pPr>
              <w:pStyle w:val="750"/>
              <w:jc w:val="center"/>
              <w:rPr>
                <w:rFonts w:ascii="黑体" w:hAnsi="黑体" w:eastAsia="黑体"/>
                <w:sz w:val="20"/>
              </w:rPr>
            </w:pPr>
            <w:r>
              <w:rPr>
                <w:rFonts w:ascii="黑体" w:hAnsi="黑体" w:eastAsia="黑体"/>
                <w:sz w:val="20"/>
              </w:rPr>
            </w:r>
            <w:r/>
          </w:p>
        </w:tc>
        <w:tc>
          <w:tcPr>
            <w:tcW w:w="2954" w:type="dxa"/>
            <w:vAlign w:val="center"/>
            <w:vMerge w:val="continue"/>
            <w:textDirection w:val="lrTb"/>
            <w:noWrap/>
          </w:tcPr>
          <w:p>
            <w:pPr>
              <w:pStyle w:val="750"/>
              <w:jc w:val="center"/>
              <w:rPr>
                <w:rFonts w:ascii="黑体" w:hAnsi="黑体" w:eastAsia="黑体"/>
                <w:sz w:val="20"/>
              </w:rPr>
            </w:pPr>
            <w:r>
              <w:rPr>
                <w:rFonts w:ascii="黑体" w:hAnsi="黑体" w:eastAsia="黑体"/>
                <w:sz w:val="20"/>
              </w:rPr>
            </w:r>
            <w:r/>
          </w:p>
        </w:tc>
        <w:tc>
          <w:tcPr>
            <w:tcW w:w="1219" w:type="dxa"/>
            <w:vAlign w:val="center"/>
            <w:textDirection w:val="lrTb"/>
            <w:noWrap/>
          </w:tcPr>
          <w:p>
            <w:pPr>
              <w:pStyle w:val="750"/>
              <w:jc w:val="center"/>
              <w:rPr>
                <w:rFonts w:ascii="黑体" w:hAnsi="黑体" w:eastAsia="黑体"/>
                <w:sz w:val="20"/>
              </w:rPr>
            </w:pPr>
            <w:r>
              <w:rPr>
                <w:rFonts w:hint="eastAsia" w:ascii="黑体" w:hAnsi="黑体" w:eastAsia="黑体"/>
              </w:rPr>
              <w:t xml:space="preserve">很满意</w:t>
            </w:r>
            <w:r>
              <w:rPr>
                <w:rFonts w:ascii="黑体" w:hAnsi="黑体" w:eastAsia="黑体"/>
                <w:sz w:val="20"/>
              </w:rPr>
            </w:r>
            <w:r/>
          </w:p>
        </w:tc>
        <w:tc>
          <w:tcPr>
            <w:tcW w:w="1219" w:type="dxa"/>
            <w:vAlign w:val="center"/>
            <w:textDirection w:val="lrTb"/>
            <w:noWrap/>
          </w:tcPr>
          <w:p>
            <w:pPr>
              <w:pStyle w:val="750"/>
              <w:jc w:val="center"/>
              <w:rPr>
                <w:rFonts w:ascii="黑体" w:hAnsi="黑体" w:eastAsia="黑体"/>
                <w:sz w:val="20"/>
              </w:rPr>
            </w:pPr>
            <w:r>
              <w:rPr>
                <w:rFonts w:hint="eastAsia" w:ascii="黑体" w:hAnsi="黑体" w:eastAsia="黑体"/>
              </w:rPr>
              <w:t xml:space="preserve">满意</w:t>
            </w:r>
            <w:r>
              <w:rPr>
                <w:rFonts w:ascii="黑体" w:hAnsi="黑体" w:eastAsia="黑体"/>
                <w:sz w:val="20"/>
              </w:rPr>
            </w:r>
            <w:r/>
          </w:p>
        </w:tc>
        <w:tc>
          <w:tcPr>
            <w:tcW w:w="1206" w:type="dxa"/>
            <w:vAlign w:val="center"/>
            <w:textDirection w:val="lrTb"/>
            <w:noWrap/>
          </w:tcPr>
          <w:p>
            <w:pPr>
              <w:pStyle w:val="750"/>
              <w:ind w:left="-24" w:right="-94" w:hanging="77"/>
              <w:jc w:val="center"/>
              <w:rPr>
                <w:rFonts w:ascii="黑体" w:hAnsi="黑体" w:eastAsia="黑体"/>
                <w:sz w:val="20"/>
              </w:rPr>
            </w:pPr>
            <w:r>
              <w:rPr>
                <w:rFonts w:hint="eastAsia" w:ascii="黑体" w:hAnsi="黑体" w:eastAsia="黑体"/>
              </w:rPr>
              <w:t xml:space="preserve">基本满意</w:t>
            </w:r>
            <w:r>
              <w:rPr>
                <w:rFonts w:ascii="黑体" w:hAnsi="黑体" w:eastAsia="黑体"/>
                <w:sz w:val="20"/>
              </w:rPr>
            </w:r>
            <w:r/>
          </w:p>
        </w:tc>
        <w:tc>
          <w:tcPr>
            <w:tcW w:w="1133" w:type="dxa"/>
            <w:vAlign w:val="center"/>
            <w:textDirection w:val="lrTb"/>
            <w:noWrap/>
          </w:tcPr>
          <w:p>
            <w:pPr>
              <w:pStyle w:val="750"/>
              <w:jc w:val="center"/>
              <w:rPr>
                <w:rFonts w:ascii="黑体" w:hAnsi="黑体" w:eastAsia="黑体"/>
                <w:sz w:val="20"/>
              </w:rPr>
            </w:pPr>
            <w:r>
              <w:rPr>
                <w:rFonts w:hint="eastAsia" w:ascii="黑体" w:hAnsi="黑体" w:eastAsia="黑体"/>
              </w:rPr>
              <w:t xml:space="preserve">不满意</w:t>
            </w:r>
            <w:r>
              <w:rPr>
                <w:rFonts w:ascii="黑体" w:hAnsi="黑体" w:eastAsia="黑体"/>
                <w:sz w:val="20"/>
              </w:rPr>
            </w:r>
            <w:r/>
          </w:p>
        </w:tc>
      </w:tr>
      <w:tr>
        <w:trPr>
          <w:trHeight w:val="840"/>
        </w:trPr>
        <w:tc>
          <w:tcPr>
            <w:tcW w:w="791" w:type="dxa"/>
            <w:vAlign w:val="center"/>
            <w:textDirection w:val="lrTb"/>
            <w:noWrap/>
          </w:tcPr>
          <w:p>
            <w:pPr>
              <w:pStyle w:val="750"/>
              <w:jc w:val="center"/>
              <w:rPr>
                <w:rFonts w:ascii="仿宋_GB2312" w:hAnsi="宋体" w:eastAsia="仿宋_GB2312"/>
                <w:sz w:val="20"/>
              </w:rPr>
            </w:pPr>
            <w:r>
              <w:rPr>
                <w:rFonts w:hint="eastAsia" w:ascii="仿宋_GB2312" w:hAnsi="宋体" w:eastAsia="仿宋_GB2312"/>
              </w:rPr>
              <w:t xml:space="preserve">1</w:t>
            </w:r>
            <w:r>
              <w:rPr>
                <w:rFonts w:ascii="仿宋_GB2312" w:hAnsi="宋体" w:eastAsia="仿宋_GB2312"/>
                <w:sz w:val="20"/>
              </w:rPr>
            </w:r>
            <w:r/>
          </w:p>
        </w:tc>
        <w:tc>
          <w:tcPr>
            <w:tcW w:w="2954" w:type="dxa"/>
            <w:vAlign w:val="center"/>
            <w:textDirection w:val="lrTb"/>
            <w:noWrap/>
          </w:tcPr>
          <w:p>
            <w:pPr>
              <w:pStyle w:val="750"/>
              <w:rPr>
                <w:rFonts w:ascii="仿宋_GB2312" w:hAnsi="宋体" w:eastAsia="仿宋_GB2312"/>
                <w:sz w:val="20"/>
              </w:rPr>
            </w:pPr>
            <w:r>
              <w:rPr>
                <w:rFonts w:hint="eastAsia" w:ascii="仿宋_GB2312" w:hAnsi="宋体" w:eastAsia="仿宋_GB2312"/>
              </w:rPr>
              <w:t xml:space="preserve">物业人员仪容仪表、礼貌用语、服务意识</w:t>
            </w:r>
            <w:r>
              <w:rPr>
                <w:rFonts w:ascii="仿宋_GB2312" w:hAnsi="宋体" w:eastAsia="仿宋_GB2312"/>
                <w:sz w:val="20"/>
              </w:rPr>
            </w:r>
            <w:r/>
          </w:p>
        </w:tc>
        <w:tc>
          <w:tcPr>
            <w:tcW w:w="1219" w:type="dxa"/>
            <w:vAlign w:val="top"/>
            <w:textDirection w:val="lrTb"/>
            <w:noWrap/>
          </w:tcPr>
          <w:p>
            <w:pPr>
              <w:pStyle w:val="750"/>
              <w:jc w:val="center"/>
              <w:rPr>
                <w:rFonts w:ascii="仿宋_GB2312" w:hAnsi="宋体" w:eastAsia="仿宋_GB2312"/>
                <w:sz w:val="20"/>
              </w:rPr>
            </w:pPr>
            <w:r>
              <w:rPr>
                <w:rFonts w:ascii="仿宋_GB2312" w:hAnsi="宋体" w:eastAsia="仿宋_GB2312"/>
                <w:sz w:val="20"/>
              </w:rPr>
            </w:r>
            <w:r/>
          </w:p>
        </w:tc>
        <w:tc>
          <w:tcPr>
            <w:tcW w:w="1219" w:type="dxa"/>
            <w:vAlign w:val="top"/>
            <w:textDirection w:val="lrTb"/>
            <w:noWrap/>
          </w:tcPr>
          <w:p>
            <w:pPr>
              <w:pStyle w:val="750"/>
              <w:jc w:val="center"/>
              <w:rPr>
                <w:rFonts w:ascii="仿宋_GB2312" w:hAnsi="宋体" w:eastAsia="仿宋_GB2312"/>
                <w:sz w:val="20"/>
              </w:rPr>
            </w:pPr>
            <w:r>
              <w:rPr>
                <w:rFonts w:ascii="仿宋_GB2312" w:hAnsi="宋体" w:eastAsia="仿宋_GB2312"/>
                <w:sz w:val="20"/>
              </w:rPr>
            </w:r>
            <w:r/>
          </w:p>
        </w:tc>
        <w:tc>
          <w:tcPr>
            <w:tcW w:w="1206" w:type="dxa"/>
            <w:vAlign w:val="top"/>
            <w:textDirection w:val="lrTb"/>
            <w:noWrap/>
          </w:tcPr>
          <w:p>
            <w:pPr>
              <w:pStyle w:val="750"/>
              <w:jc w:val="center"/>
              <w:rPr>
                <w:rFonts w:ascii="仿宋_GB2312" w:hAnsi="宋体" w:eastAsia="仿宋_GB2312"/>
                <w:sz w:val="20"/>
              </w:rPr>
            </w:pPr>
            <w:r>
              <w:rPr>
                <w:rFonts w:ascii="仿宋_GB2312" w:hAnsi="宋体" w:eastAsia="仿宋_GB2312"/>
                <w:sz w:val="20"/>
              </w:rPr>
            </w:r>
            <w:r/>
          </w:p>
        </w:tc>
        <w:tc>
          <w:tcPr>
            <w:tcW w:w="1133" w:type="dxa"/>
            <w:vAlign w:val="top"/>
            <w:textDirection w:val="lrTb"/>
            <w:noWrap/>
          </w:tcPr>
          <w:p>
            <w:pPr>
              <w:pStyle w:val="750"/>
              <w:jc w:val="center"/>
              <w:rPr>
                <w:rFonts w:ascii="仿宋_GB2312" w:hAnsi="宋体" w:eastAsia="仿宋_GB2312"/>
                <w:sz w:val="20"/>
              </w:rPr>
            </w:pPr>
            <w:r>
              <w:rPr>
                <w:rFonts w:ascii="仿宋_GB2312" w:hAnsi="宋体" w:eastAsia="仿宋_GB2312"/>
                <w:sz w:val="20"/>
              </w:rPr>
            </w:r>
            <w:r/>
          </w:p>
        </w:tc>
      </w:tr>
      <w:tr>
        <w:trPr>
          <w:trHeight w:val="839"/>
        </w:trPr>
        <w:tc>
          <w:tcPr>
            <w:tcW w:w="791" w:type="dxa"/>
            <w:vAlign w:val="center"/>
            <w:textDirection w:val="lrTb"/>
            <w:noWrap/>
          </w:tcPr>
          <w:p>
            <w:pPr>
              <w:pStyle w:val="750"/>
              <w:jc w:val="center"/>
              <w:rPr>
                <w:rFonts w:ascii="仿宋_GB2312" w:hAnsi="宋体" w:eastAsia="仿宋_GB2312"/>
                <w:sz w:val="20"/>
              </w:rPr>
            </w:pPr>
            <w:r>
              <w:rPr>
                <w:rFonts w:hint="eastAsia" w:ascii="仿宋_GB2312" w:hAnsi="宋体" w:eastAsia="仿宋_GB2312"/>
              </w:rPr>
              <w:t xml:space="preserve">2</w:t>
            </w:r>
            <w:r>
              <w:rPr>
                <w:rFonts w:ascii="仿宋_GB2312" w:hAnsi="宋体" w:eastAsia="仿宋_GB2312"/>
                <w:sz w:val="20"/>
              </w:rPr>
            </w:r>
            <w:r/>
          </w:p>
        </w:tc>
        <w:tc>
          <w:tcPr>
            <w:tcW w:w="2954" w:type="dxa"/>
            <w:vAlign w:val="center"/>
            <w:textDirection w:val="lrTb"/>
            <w:noWrap/>
          </w:tcPr>
          <w:p>
            <w:pPr>
              <w:pStyle w:val="750"/>
              <w:rPr>
                <w:rFonts w:ascii="仿宋_GB2312" w:hAnsi="宋体" w:eastAsia="仿宋_GB2312"/>
                <w:sz w:val="20"/>
              </w:rPr>
            </w:pPr>
            <w:r>
              <w:rPr>
                <w:rFonts w:hint="eastAsia" w:ascii="仿宋_GB2312" w:hAnsi="宋体" w:eastAsia="仿宋_GB2312"/>
              </w:rPr>
              <w:t xml:space="preserve">大院、办公楼环境保洁卫生</w:t>
            </w:r>
            <w:r>
              <w:rPr>
                <w:rFonts w:ascii="仿宋_GB2312" w:hAnsi="宋体" w:eastAsia="仿宋_GB2312"/>
                <w:sz w:val="20"/>
              </w:rPr>
            </w:r>
            <w:r/>
          </w:p>
        </w:tc>
        <w:tc>
          <w:tcPr>
            <w:tcW w:w="1219" w:type="dxa"/>
            <w:vAlign w:val="top"/>
            <w:textDirection w:val="lrTb"/>
            <w:noWrap/>
          </w:tcPr>
          <w:p>
            <w:pPr>
              <w:pStyle w:val="750"/>
              <w:jc w:val="center"/>
              <w:rPr>
                <w:rFonts w:ascii="仿宋_GB2312" w:hAnsi="宋体" w:eastAsia="仿宋_GB2312"/>
                <w:sz w:val="20"/>
              </w:rPr>
            </w:pPr>
            <w:r>
              <w:rPr>
                <w:rFonts w:ascii="仿宋_GB2312" w:hAnsi="宋体" w:eastAsia="仿宋_GB2312"/>
                <w:sz w:val="20"/>
              </w:rPr>
            </w:r>
            <w:r/>
          </w:p>
        </w:tc>
        <w:tc>
          <w:tcPr>
            <w:tcW w:w="1219" w:type="dxa"/>
            <w:vAlign w:val="top"/>
            <w:textDirection w:val="lrTb"/>
            <w:noWrap/>
          </w:tcPr>
          <w:p>
            <w:pPr>
              <w:pStyle w:val="750"/>
              <w:jc w:val="center"/>
              <w:rPr>
                <w:rFonts w:ascii="仿宋_GB2312" w:hAnsi="宋体" w:eastAsia="仿宋_GB2312"/>
                <w:sz w:val="20"/>
              </w:rPr>
            </w:pPr>
            <w:r>
              <w:rPr>
                <w:rFonts w:ascii="仿宋_GB2312" w:hAnsi="宋体" w:eastAsia="仿宋_GB2312"/>
                <w:sz w:val="20"/>
              </w:rPr>
            </w:r>
            <w:r/>
          </w:p>
        </w:tc>
        <w:tc>
          <w:tcPr>
            <w:tcW w:w="1206" w:type="dxa"/>
            <w:vAlign w:val="top"/>
            <w:textDirection w:val="lrTb"/>
            <w:noWrap/>
          </w:tcPr>
          <w:p>
            <w:pPr>
              <w:pStyle w:val="750"/>
              <w:jc w:val="center"/>
              <w:rPr>
                <w:rFonts w:ascii="仿宋_GB2312" w:hAnsi="宋体" w:eastAsia="仿宋_GB2312"/>
                <w:sz w:val="20"/>
              </w:rPr>
            </w:pPr>
            <w:r>
              <w:rPr>
                <w:rFonts w:ascii="仿宋_GB2312" w:hAnsi="宋体" w:eastAsia="仿宋_GB2312"/>
                <w:sz w:val="20"/>
              </w:rPr>
            </w:r>
            <w:r/>
          </w:p>
        </w:tc>
        <w:tc>
          <w:tcPr>
            <w:tcW w:w="1133" w:type="dxa"/>
            <w:vAlign w:val="top"/>
            <w:textDirection w:val="lrTb"/>
            <w:noWrap/>
          </w:tcPr>
          <w:p>
            <w:pPr>
              <w:pStyle w:val="750"/>
              <w:jc w:val="center"/>
              <w:rPr>
                <w:rFonts w:ascii="仿宋_GB2312" w:hAnsi="宋体" w:eastAsia="仿宋_GB2312"/>
                <w:sz w:val="20"/>
              </w:rPr>
            </w:pPr>
            <w:r>
              <w:rPr>
                <w:rFonts w:ascii="仿宋_GB2312" w:hAnsi="宋体" w:eastAsia="仿宋_GB2312"/>
                <w:sz w:val="20"/>
              </w:rPr>
            </w:r>
            <w:r/>
          </w:p>
        </w:tc>
      </w:tr>
      <w:tr>
        <w:trPr>
          <w:trHeight w:val="836"/>
        </w:trPr>
        <w:tc>
          <w:tcPr>
            <w:tcW w:w="791" w:type="dxa"/>
            <w:vAlign w:val="center"/>
            <w:textDirection w:val="lrTb"/>
            <w:noWrap/>
          </w:tcPr>
          <w:p>
            <w:pPr>
              <w:pStyle w:val="750"/>
              <w:jc w:val="center"/>
              <w:rPr>
                <w:rFonts w:ascii="仿宋_GB2312" w:hAnsi="宋体" w:eastAsia="仿宋_GB2312"/>
                <w:sz w:val="20"/>
              </w:rPr>
            </w:pPr>
            <w:r>
              <w:rPr>
                <w:rFonts w:hint="eastAsia" w:ascii="仿宋_GB2312" w:hAnsi="宋体" w:eastAsia="仿宋_GB2312"/>
              </w:rPr>
              <w:t xml:space="preserve">3</w:t>
            </w:r>
            <w:r>
              <w:rPr>
                <w:rFonts w:ascii="仿宋_GB2312" w:hAnsi="宋体" w:eastAsia="仿宋_GB2312"/>
                <w:sz w:val="20"/>
              </w:rPr>
            </w:r>
            <w:r/>
          </w:p>
        </w:tc>
        <w:tc>
          <w:tcPr>
            <w:tcW w:w="2954" w:type="dxa"/>
            <w:vAlign w:val="center"/>
            <w:textDirection w:val="lrTb"/>
            <w:noWrap/>
          </w:tcPr>
          <w:p>
            <w:pPr>
              <w:pStyle w:val="750"/>
              <w:rPr>
                <w:rFonts w:ascii="仿宋_GB2312" w:hAnsi="宋体" w:eastAsia="仿宋_GB2312"/>
                <w:sz w:val="20"/>
              </w:rPr>
            </w:pPr>
            <w:r>
              <w:rPr>
                <w:rFonts w:hint="eastAsia" w:ascii="仿宋_GB2312" w:hAnsi="宋体" w:eastAsia="仿宋_GB2312"/>
              </w:rPr>
              <w:t xml:space="preserve">安全秩序维护、车辆管理</w:t>
            </w:r>
            <w:r>
              <w:rPr>
                <w:rFonts w:ascii="仿宋_GB2312" w:hAnsi="宋体" w:eastAsia="仿宋_GB2312"/>
                <w:sz w:val="20"/>
              </w:rPr>
            </w:r>
            <w:r/>
          </w:p>
        </w:tc>
        <w:tc>
          <w:tcPr>
            <w:tcW w:w="1219" w:type="dxa"/>
            <w:vAlign w:val="top"/>
            <w:textDirection w:val="lrTb"/>
            <w:noWrap/>
          </w:tcPr>
          <w:p>
            <w:pPr>
              <w:pStyle w:val="750"/>
              <w:jc w:val="center"/>
              <w:rPr>
                <w:rFonts w:ascii="仿宋_GB2312" w:hAnsi="宋体" w:eastAsia="仿宋_GB2312"/>
                <w:sz w:val="20"/>
              </w:rPr>
            </w:pPr>
            <w:r>
              <w:rPr>
                <w:rFonts w:ascii="仿宋_GB2312" w:hAnsi="宋体" w:eastAsia="仿宋_GB2312"/>
                <w:sz w:val="20"/>
              </w:rPr>
            </w:r>
            <w:r/>
          </w:p>
        </w:tc>
        <w:tc>
          <w:tcPr>
            <w:tcW w:w="1219" w:type="dxa"/>
            <w:vAlign w:val="top"/>
            <w:textDirection w:val="lrTb"/>
            <w:noWrap/>
          </w:tcPr>
          <w:p>
            <w:pPr>
              <w:pStyle w:val="750"/>
              <w:jc w:val="center"/>
              <w:rPr>
                <w:rFonts w:ascii="仿宋_GB2312" w:hAnsi="宋体" w:eastAsia="仿宋_GB2312"/>
                <w:sz w:val="20"/>
              </w:rPr>
            </w:pPr>
            <w:r>
              <w:rPr>
                <w:rFonts w:ascii="仿宋_GB2312" w:hAnsi="宋体" w:eastAsia="仿宋_GB2312"/>
                <w:sz w:val="20"/>
              </w:rPr>
            </w:r>
            <w:r/>
          </w:p>
        </w:tc>
        <w:tc>
          <w:tcPr>
            <w:tcW w:w="1206" w:type="dxa"/>
            <w:vAlign w:val="top"/>
            <w:textDirection w:val="lrTb"/>
            <w:noWrap/>
          </w:tcPr>
          <w:p>
            <w:pPr>
              <w:pStyle w:val="750"/>
              <w:jc w:val="center"/>
              <w:rPr>
                <w:rFonts w:ascii="仿宋_GB2312" w:hAnsi="宋体" w:eastAsia="仿宋_GB2312"/>
                <w:sz w:val="20"/>
              </w:rPr>
            </w:pPr>
            <w:r>
              <w:rPr>
                <w:rFonts w:ascii="仿宋_GB2312" w:hAnsi="宋体" w:eastAsia="仿宋_GB2312"/>
                <w:sz w:val="20"/>
              </w:rPr>
            </w:r>
            <w:r/>
          </w:p>
        </w:tc>
        <w:tc>
          <w:tcPr>
            <w:tcW w:w="1133" w:type="dxa"/>
            <w:vAlign w:val="top"/>
            <w:textDirection w:val="lrTb"/>
            <w:noWrap/>
          </w:tcPr>
          <w:p>
            <w:pPr>
              <w:pStyle w:val="750"/>
              <w:jc w:val="center"/>
              <w:rPr>
                <w:rFonts w:ascii="仿宋_GB2312" w:hAnsi="宋体" w:eastAsia="仿宋_GB2312"/>
                <w:sz w:val="20"/>
              </w:rPr>
            </w:pPr>
            <w:r>
              <w:rPr>
                <w:rFonts w:ascii="仿宋_GB2312" w:hAnsi="宋体" w:eastAsia="仿宋_GB2312"/>
                <w:sz w:val="20"/>
              </w:rPr>
            </w:r>
            <w:r/>
          </w:p>
        </w:tc>
      </w:tr>
      <w:tr>
        <w:trPr>
          <w:trHeight w:val="846"/>
        </w:trPr>
        <w:tc>
          <w:tcPr>
            <w:tcW w:w="791" w:type="dxa"/>
            <w:vAlign w:val="center"/>
            <w:textDirection w:val="lrTb"/>
            <w:noWrap/>
          </w:tcPr>
          <w:p>
            <w:pPr>
              <w:pStyle w:val="750"/>
              <w:jc w:val="center"/>
              <w:rPr>
                <w:rFonts w:ascii="仿宋_GB2312" w:hAnsi="宋体" w:eastAsia="仿宋_GB2312"/>
                <w:sz w:val="20"/>
              </w:rPr>
            </w:pPr>
            <w:r>
              <w:rPr>
                <w:rFonts w:hint="eastAsia" w:ascii="仿宋_GB2312" w:hAnsi="宋体" w:eastAsia="仿宋_GB2312"/>
              </w:rPr>
              <w:t xml:space="preserve">4</w:t>
            </w:r>
            <w:r>
              <w:rPr>
                <w:rFonts w:ascii="仿宋_GB2312" w:hAnsi="宋体" w:eastAsia="仿宋_GB2312"/>
                <w:sz w:val="20"/>
              </w:rPr>
            </w:r>
            <w:r/>
          </w:p>
        </w:tc>
        <w:tc>
          <w:tcPr>
            <w:tcW w:w="2954" w:type="dxa"/>
            <w:vAlign w:val="center"/>
            <w:textDirection w:val="lrTb"/>
            <w:noWrap/>
          </w:tcPr>
          <w:p>
            <w:pPr>
              <w:pStyle w:val="750"/>
              <w:rPr>
                <w:rFonts w:ascii="仿宋_GB2312" w:hAnsi="宋体" w:eastAsia="仿宋_GB2312"/>
                <w:sz w:val="20"/>
              </w:rPr>
            </w:pPr>
            <w:r>
              <w:rPr>
                <w:rFonts w:hint="eastAsia" w:ascii="仿宋_GB2312" w:hAnsi="宋体" w:eastAsia="仿宋_GB2312"/>
              </w:rPr>
              <w:t xml:space="preserve">食堂服务及卫生情况</w:t>
            </w:r>
            <w:r>
              <w:rPr>
                <w:rFonts w:ascii="仿宋_GB2312" w:hAnsi="宋体" w:eastAsia="仿宋_GB2312"/>
                <w:sz w:val="20"/>
              </w:rPr>
            </w:r>
            <w:r/>
          </w:p>
        </w:tc>
        <w:tc>
          <w:tcPr>
            <w:tcW w:w="1219" w:type="dxa"/>
            <w:vAlign w:val="top"/>
            <w:textDirection w:val="lrTb"/>
            <w:noWrap/>
          </w:tcPr>
          <w:p>
            <w:pPr>
              <w:pStyle w:val="750"/>
              <w:jc w:val="center"/>
              <w:rPr>
                <w:rFonts w:ascii="仿宋_GB2312" w:hAnsi="宋体" w:eastAsia="仿宋_GB2312"/>
                <w:sz w:val="20"/>
              </w:rPr>
            </w:pPr>
            <w:r>
              <w:rPr>
                <w:rFonts w:ascii="仿宋_GB2312" w:hAnsi="宋体" w:eastAsia="仿宋_GB2312"/>
                <w:sz w:val="20"/>
              </w:rPr>
            </w:r>
            <w:r/>
          </w:p>
        </w:tc>
        <w:tc>
          <w:tcPr>
            <w:tcW w:w="1219" w:type="dxa"/>
            <w:vAlign w:val="top"/>
            <w:textDirection w:val="lrTb"/>
            <w:noWrap/>
          </w:tcPr>
          <w:p>
            <w:pPr>
              <w:pStyle w:val="750"/>
              <w:jc w:val="center"/>
              <w:rPr>
                <w:rFonts w:ascii="仿宋_GB2312" w:hAnsi="宋体" w:eastAsia="仿宋_GB2312"/>
                <w:sz w:val="20"/>
              </w:rPr>
            </w:pPr>
            <w:r>
              <w:rPr>
                <w:rFonts w:ascii="仿宋_GB2312" w:hAnsi="宋体" w:eastAsia="仿宋_GB2312"/>
                <w:sz w:val="20"/>
              </w:rPr>
            </w:r>
            <w:r/>
          </w:p>
        </w:tc>
        <w:tc>
          <w:tcPr>
            <w:tcW w:w="1206" w:type="dxa"/>
            <w:vAlign w:val="top"/>
            <w:textDirection w:val="lrTb"/>
            <w:noWrap/>
          </w:tcPr>
          <w:p>
            <w:pPr>
              <w:pStyle w:val="750"/>
              <w:jc w:val="center"/>
              <w:rPr>
                <w:rFonts w:ascii="仿宋_GB2312" w:hAnsi="宋体" w:eastAsia="仿宋_GB2312"/>
                <w:sz w:val="20"/>
              </w:rPr>
            </w:pPr>
            <w:r>
              <w:rPr>
                <w:rFonts w:ascii="仿宋_GB2312" w:hAnsi="宋体" w:eastAsia="仿宋_GB2312"/>
                <w:sz w:val="20"/>
              </w:rPr>
            </w:r>
            <w:r/>
          </w:p>
        </w:tc>
        <w:tc>
          <w:tcPr>
            <w:tcW w:w="1133" w:type="dxa"/>
            <w:vAlign w:val="top"/>
            <w:textDirection w:val="lrTb"/>
            <w:noWrap/>
          </w:tcPr>
          <w:p>
            <w:pPr>
              <w:pStyle w:val="750"/>
              <w:jc w:val="center"/>
              <w:rPr>
                <w:rFonts w:ascii="仿宋_GB2312" w:hAnsi="宋体" w:eastAsia="仿宋_GB2312"/>
                <w:sz w:val="20"/>
              </w:rPr>
            </w:pPr>
            <w:r>
              <w:rPr>
                <w:rFonts w:ascii="仿宋_GB2312" w:hAnsi="宋体" w:eastAsia="仿宋_GB2312"/>
                <w:sz w:val="20"/>
              </w:rPr>
            </w:r>
            <w:r/>
          </w:p>
        </w:tc>
      </w:tr>
      <w:tr>
        <w:trPr>
          <w:trHeight w:val="842"/>
        </w:trPr>
        <w:tc>
          <w:tcPr>
            <w:tcW w:w="791" w:type="dxa"/>
            <w:vAlign w:val="center"/>
            <w:textDirection w:val="lrTb"/>
            <w:noWrap/>
          </w:tcPr>
          <w:p>
            <w:pPr>
              <w:pStyle w:val="750"/>
              <w:jc w:val="center"/>
              <w:rPr>
                <w:rFonts w:ascii="仿宋_GB2312" w:hAnsi="宋体" w:eastAsia="仿宋_GB2312"/>
                <w:sz w:val="20"/>
              </w:rPr>
            </w:pPr>
            <w:r>
              <w:rPr>
                <w:rFonts w:hint="eastAsia" w:ascii="仿宋_GB2312" w:hAnsi="宋体" w:eastAsia="仿宋_GB2312"/>
              </w:rPr>
              <w:t xml:space="preserve">5</w:t>
            </w:r>
            <w:r>
              <w:rPr>
                <w:rFonts w:ascii="仿宋_GB2312" w:hAnsi="宋体" w:eastAsia="仿宋_GB2312"/>
                <w:sz w:val="20"/>
              </w:rPr>
            </w:r>
            <w:r/>
          </w:p>
        </w:tc>
        <w:tc>
          <w:tcPr>
            <w:tcW w:w="2954" w:type="dxa"/>
            <w:vAlign w:val="center"/>
            <w:textDirection w:val="lrTb"/>
            <w:noWrap/>
          </w:tcPr>
          <w:p>
            <w:pPr>
              <w:pStyle w:val="750"/>
              <w:rPr>
                <w:rFonts w:ascii="仿宋_GB2312" w:hAnsi="宋体" w:eastAsia="仿宋_GB2312"/>
                <w:sz w:val="20"/>
              </w:rPr>
            </w:pPr>
            <w:r>
              <w:rPr>
                <w:rFonts w:hint="eastAsia" w:ascii="仿宋_GB2312" w:hAnsi="宋体" w:eastAsia="仿宋_GB2312"/>
              </w:rPr>
              <w:t xml:space="preserve">组织管理水平，主动协调沟通能力，任务完成效率</w:t>
            </w:r>
            <w:r>
              <w:rPr>
                <w:rFonts w:ascii="仿宋_GB2312" w:hAnsi="宋体" w:eastAsia="仿宋_GB2312"/>
                <w:sz w:val="20"/>
              </w:rPr>
            </w:r>
            <w:r/>
          </w:p>
        </w:tc>
        <w:tc>
          <w:tcPr>
            <w:tcW w:w="1219" w:type="dxa"/>
            <w:vAlign w:val="top"/>
            <w:textDirection w:val="lrTb"/>
            <w:noWrap/>
          </w:tcPr>
          <w:p>
            <w:pPr>
              <w:pStyle w:val="750"/>
              <w:jc w:val="center"/>
              <w:rPr>
                <w:rFonts w:ascii="仿宋_GB2312" w:hAnsi="宋体" w:eastAsia="仿宋_GB2312"/>
                <w:sz w:val="20"/>
              </w:rPr>
            </w:pPr>
            <w:r>
              <w:rPr>
                <w:rFonts w:ascii="仿宋_GB2312" w:hAnsi="宋体" w:eastAsia="仿宋_GB2312"/>
                <w:sz w:val="20"/>
              </w:rPr>
            </w:r>
            <w:r/>
          </w:p>
        </w:tc>
        <w:tc>
          <w:tcPr>
            <w:tcW w:w="1219" w:type="dxa"/>
            <w:vAlign w:val="top"/>
            <w:textDirection w:val="lrTb"/>
            <w:noWrap/>
          </w:tcPr>
          <w:p>
            <w:pPr>
              <w:pStyle w:val="750"/>
              <w:jc w:val="center"/>
              <w:rPr>
                <w:rFonts w:ascii="仿宋_GB2312" w:hAnsi="宋体" w:eastAsia="仿宋_GB2312"/>
                <w:sz w:val="20"/>
              </w:rPr>
            </w:pPr>
            <w:r>
              <w:rPr>
                <w:rFonts w:ascii="仿宋_GB2312" w:hAnsi="宋体" w:eastAsia="仿宋_GB2312"/>
                <w:sz w:val="20"/>
              </w:rPr>
            </w:r>
            <w:r/>
          </w:p>
        </w:tc>
        <w:tc>
          <w:tcPr>
            <w:tcW w:w="1206" w:type="dxa"/>
            <w:vAlign w:val="top"/>
            <w:textDirection w:val="lrTb"/>
            <w:noWrap/>
          </w:tcPr>
          <w:p>
            <w:pPr>
              <w:pStyle w:val="750"/>
              <w:jc w:val="center"/>
              <w:rPr>
                <w:rFonts w:ascii="仿宋_GB2312" w:hAnsi="宋体" w:eastAsia="仿宋_GB2312"/>
                <w:sz w:val="20"/>
              </w:rPr>
            </w:pPr>
            <w:r>
              <w:rPr>
                <w:rFonts w:ascii="仿宋_GB2312" w:hAnsi="宋体" w:eastAsia="仿宋_GB2312"/>
                <w:sz w:val="20"/>
              </w:rPr>
            </w:r>
            <w:r/>
          </w:p>
        </w:tc>
        <w:tc>
          <w:tcPr>
            <w:tcW w:w="1133" w:type="dxa"/>
            <w:vAlign w:val="top"/>
            <w:textDirection w:val="lrTb"/>
            <w:noWrap/>
          </w:tcPr>
          <w:p>
            <w:pPr>
              <w:pStyle w:val="750"/>
              <w:jc w:val="center"/>
              <w:rPr>
                <w:rFonts w:ascii="仿宋_GB2312" w:hAnsi="宋体" w:eastAsia="仿宋_GB2312"/>
                <w:sz w:val="20"/>
              </w:rPr>
            </w:pPr>
            <w:r>
              <w:rPr>
                <w:rFonts w:ascii="仿宋_GB2312" w:hAnsi="宋体" w:eastAsia="仿宋_GB2312"/>
                <w:sz w:val="20"/>
              </w:rPr>
            </w:r>
            <w:r/>
          </w:p>
        </w:tc>
      </w:tr>
      <w:tr>
        <w:trPr>
          <w:trHeight w:val="841"/>
        </w:trPr>
        <w:tc>
          <w:tcPr>
            <w:tcW w:w="791" w:type="dxa"/>
            <w:vAlign w:val="center"/>
            <w:textDirection w:val="lrTb"/>
            <w:noWrap/>
          </w:tcPr>
          <w:p>
            <w:pPr>
              <w:pStyle w:val="750"/>
              <w:jc w:val="center"/>
              <w:rPr>
                <w:rFonts w:ascii="仿宋_GB2312" w:hAnsi="宋体" w:eastAsia="仿宋_GB2312"/>
                <w:sz w:val="20"/>
              </w:rPr>
            </w:pPr>
            <w:r>
              <w:rPr>
                <w:rFonts w:hint="eastAsia" w:ascii="仿宋_GB2312" w:hAnsi="宋体" w:eastAsia="仿宋_GB2312"/>
              </w:rPr>
              <w:t xml:space="preserve">6</w:t>
            </w:r>
            <w:r>
              <w:rPr>
                <w:rFonts w:ascii="仿宋_GB2312" w:hAnsi="宋体" w:eastAsia="仿宋_GB2312"/>
                <w:sz w:val="20"/>
              </w:rPr>
            </w:r>
            <w:r/>
          </w:p>
        </w:tc>
        <w:tc>
          <w:tcPr>
            <w:tcW w:w="2954" w:type="dxa"/>
            <w:vAlign w:val="center"/>
            <w:textDirection w:val="lrTb"/>
            <w:noWrap/>
          </w:tcPr>
          <w:p>
            <w:pPr>
              <w:pStyle w:val="750"/>
              <w:rPr>
                <w:rFonts w:ascii="仿宋_GB2312" w:hAnsi="宋体" w:eastAsia="仿宋_GB2312"/>
                <w:sz w:val="20"/>
              </w:rPr>
            </w:pPr>
            <w:r>
              <w:rPr>
                <w:rFonts w:hint="eastAsia" w:ascii="仿宋_GB2312" w:hAnsi="宋体" w:eastAsia="仿宋_GB2312"/>
              </w:rPr>
              <w:t xml:space="preserve">制度体系建设及贯彻执行情况</w:t>
            </w:r>
            <w:r>
              <w:rPr>
                <w:rFonts w:ascii="仿宋_GB2312" w:hAnsi="宋体" w:eastAsia="仿宋_GB2312"/>
                <w:sz w:val="20"/>
              </w:rPr>
            </w:r>
            <w:r/>
          </w:p>
        </w:tc>
        <w:tc>
          <w:tcPr>
            <w:tcW w:w="1219" w:type="dxa"/>
            <w:vAlign w:val="top"/>
            <w:textDirection w:val="lrTb"/>
            <w:noWrap/>
          </w:tcPr>
          <w:p>
            <w:pPr>
              <w:pStyle w:val="750"/>
              <w:jc w:val="center"/>
              <w:rPr>
                <w:rFonts w:ascii="仿宋_GB2312" w:hAnsi="宋体" w:eastAsia="仿宋_GB2312"/>
                <w:sz w:val="20"/>
              </w:rPr>
            </w:pPr>
            <w:r>
              <w:rPr>
                <w:rFonts w:ascii="仿宋_GB2312" w:hAnsi="宋体" w:eastAsia="仿宋_GB2312"/>
                <w:sz w:val="20"/>
              </w:rPr>
            </w:r>
            <w:r/>
          </w:p>
        </w:tc>
        <w:tc>
          <w:tcPr>
            <w:tcW w:w="1219" w:type="dxa"/>
            <w:vAlign w:val="top"/>
            <w:textDirection w:val="lrTb"/>
            <w:noWrap/>
          </w:tcPr>
          <w:p>
            <w:pPr>
              <w:pStyle w:val="750"/>
              <w:jc w:val="center"/>
              <w:rPr>
                <w:rFonts w:ascii="仿宋_GB2312" w:hAnsi="宋体" w:eastAsia="仿宋_GB2312"/>
                <w:sz w:val="20"/>
              </w:rPr>
            </w:pPr>
            <w:r>
              <w:rPr>
                <w:rFonts w:ascii="仿宋_GB2312" w:hAnsi="宋体" w:eastAsia="仿宋_GB2312"/>
                <w:sz w:val="20"/>
              </w:rPr>
            </w:r>
            <w:r/>
          </w:p>
        </w:tc>
        <w:tc>
          <w:tcPr>
            <w:tcW w:w="1206" w:type="dxa"/>
            <w:vAlign w:val="top"/>
            <w:textDirection w:val="lrTb"/>
            <w:noWrap/>
          </w:tcPr>
          <w:p>
            <w:pPr>
              <w:pStyle w:val="750"/>
              <w:jc w:val="center"/>
              <w:rPr>
                <w:rFonts w:ascii="仿宋_GB2312" w:hAnsi="宋体" w:eastAsia="仿宋_GB2312"/>
                <w:sz w:val="20"/>
              </w:rPr>
            </w:pPr>
            <w:r>
              <w:rPr>
                <w:rFonts w:ascii="仿宋_GB2312" w:hAnsi="宋体" w:eastAsia="仿宋_GB2312"/>
                <w:sz w:val="20"/>
              </w:rPr>
            </w:r>
            <w:r/>
          </w:p>
        </w:tc>
        <w:tc>
          <w:tcPr>
            <w:tcW w:w="1133" w:type="dxa"/>
            <w:vAlign w:val="top"/>
            <w:textDirection w:val="lrTb"/>
            <w:noWrap/>
          </w:tcPr>
          <w:p>
            <w:pPr>
              <w:pStyle w:val="750"/>
              <w:jc w:val="center"/>
              <w:rPr>
                <w:rFonts w:ascii="仿宋_GB2312" w:hAnsi="宋体" w:eastAsia="仿宋_GB2312"/>
                <w:sz w:val="20"/>
              </w:rPr>
            </w:pPr>
            <w:r>
              <w:rPr>
                <w:rFonts w:ascii="仿宋_GB2312" w:hAnsi="宋体" w:eastAsia="仿宋_GB2312"/>
                <w:sz w:val="20"/>
              </w:rPr>
            </w:r>
            <w:r/>
          </w:p>
        </w:tc>
      </w:tr>
      <w:tr>
        <w:trPr>
          <w:trHeight w:val="838"/>
        </w:trPr>
        <w:tc>
          <w:tcPr>
            <w:tcW w:w="791" w:type="dxa"/>
            <w:vAlign w:val="center"/>
            <w:textDirection w:val="lrTb"/>
            <w:noWrap/>
          </w:tcPr>
          <w:p>
            <w:pPr>
              <w:pStyle w:val="750"/>
              <w:jc w:val="center"/>
              <w:rPr>
                <w:rFonts w:ascii="仿宋_GB2312" w:hAnsi="宋体" w:eastAsia="仿宋_GB2312"/>
                <w:sz w:val="20"/>
              </w:rPr>
            </w:pPr>
            <w:r>
              <w:rPr>
                <w:rFonts w:hint="eastAsia" w:ascii="仿宋_GB2312" w:hAnsi="宋体" w:eastAsia="仿宋_GB2312"/>
              </w:rPr>
              <w:t xml:space="preserve">7</w:t>
            </w:r>
            <w:r>
              <w:rPr>
                <w:rFonts w:ascii="仿宋_GB2312" w:hAnsi="宋体" w:eastAsia="仿宋_GB2312"/>
                <w:sz w:val="20"/>
              </w:rPr>
            </w:r>
            <w:r/>
          </w:p>
        </w:tc>
        <w:tc>
          <w:tcPr>
            <w:tcW w:w="2954" w:type="dxa"/>
            <w:vAlign w:val="center"/>
            <w:textDirection w:val="lrTb"/>
            <w:noWrap/>
          </w:tcPr>
          <w:p>
            <w:pPr>
              <w:pStyle w:val="750"/>
              <w:rPr>
                <w:rFonts w:ascii="仿宋_GB2312" w:hAnsi="宋体" w:eastAsia="仿宋_GB2312"/>
                <w:sz w:val="20"/>
              </w:rPr>
            </w:pPr>
            <w:r>
              <w:rPr>
                <w:rFonts w:hint="eastAsia" w:ascii="仿宋_GB2312" w:hAnsi="宋体" w:eastAsia="仿宋_GB2312"/>
              </w:rPr>
              <w:t xml:space="preserve">积极响应南京市江宁区图书馆要求，认真整改问题</w:t>
            </w:r>
            <w:r>
              <w:rPr>
                <w:rFonts w:ascii="仿宋_GB2312" w:hAnsi="宋体" w:eastAsia="仿宋_GB2312"/>
                <w:sz w:val="20"/>
              </w:rPr>
            </w:r>
            <w:r/>
          </w:p>
        </w:tc>
        <w:tc>
          <w:tcPr>
            <w:tcW w:w="1219" w:type="dxa"/>
            <w:vAlign w:val="top"/>
            <w:textDirection w:val="lrTb"/>
            <w:noWrap/>
          </w:tcPr>
          <w:p>
            <w:pPr>
              <w:pStyle w:val="750"/>
              <w:jc w:val="center"/>
              <w:rPr>
                <w:rFonts w:ascii="仿宋_GB2312" w:hAnsi="宋体" w:eastAsia="仿宋_GB2312"/>
                <w:sz w:val="20"/>
              </w:rPr>
            </w:pPr>
            <w:r>
              <w:rPr>
                <w:rFonts w:ascii="仿宋_GB2312" w:hAnsi="宋体" w:eastAsia="仿宋_GB2312"/>
                <w:sz w:val="20"/>
              </w:rPr>
            </w:r>
            <w:r/>
          </w:p>
        </w:tc>
        <w:tc>
          <w:tcPr>
            <w:tcW w:w="1219" w:type="dxa"/>
            <w:vAlign w:val="top"/>
            <w:textDirection w:val="lrTb"/>
            <w:noWrap/>
          </w:tcPr>
          <w:p>
            <w:pPr>
              <w:pStyle w:val="750"/>
              <w:jc w:val="center"/>
              <w:rPr>
                <w:rFonts w:ascii="仿宋_GB2312" w:hAnsi="宋体" w:eastAsia="仿宋_GB2312"/>
                <w:sz w:val="20"/>
              </w:rPr>
            </w:pPr>
            <w:r>
              <w:rPr>
                <w:rFonts w:ascii="仿宋_GB2312" w:hAnsi="宋体" w:eastAsia="仿宋_GB2312"/>
                <w:sz w:val="20"/>
              </w:rPr>
            </w:r>
            <w:r/>
          </w:p>
        </w:tc>
        <w:tc>
          <w:tcPr>
            <w:tcW w:w="1206" w:type="dxa"/>
            <w:vAlign w:val="top"/>
            <w:textDirection w:val="lrTb"/>
            <w:noWrap/>
          </w:tcPr>
          <w:p>
            <w:pPr>
              <w:pStyle w:val="750"/>
              <w:jc w:val="center"/>
              <w:rPr>
                <w:rFonts w:ascii="仿宋_GB2312" w:hAnsi="宋体" w:eastAsia="仿宋_GB2312"/>
                <w:sz w:val="20"/>
              </w:rPr>
            </w:pPr>
            <w:r>
              <w:rPr>
                <w:rFonts w:ascii="仿宋_GB2312" w:hAnsi="宋体" w:eastAsia="仿宋_GB2312"/>
                <w:sz w:val="20"/>
              </w:rPr>
            </w:r>
            <w:r/>
          </w:p>
        </w:tc>
        <w:tc>
          <w:tcPr>
            <w:tcW w:w="1133" w:type="dxa"/>
            <w:vAlign w:val="top"/>
            <w:textDirection w:val="lrTb"/>
            <w:noWrap/>
          </w:tcPr>
          <w:p>
            <w:pPr>
              <w:pStyle w:val="750"/>
              <w:jc w:val="center"/>
              <w:rPr>
                <w:rFonts w:ascii="仿宋_GB2312" w:hAnsi="宋体" w:eastAsia="仿宋_GB2312"/>
                <w:sz w:val="20"/>
              </w:rPr>
            </w:pPr>
            <w:r>
              <w:rPr>
                <w:rFonts w:ascii="仿宋_GB2312" w:hAnsi="宋体" w:eastAsia="仿宋_GB2312"/>
                <w:sz w:val="20"/>
              </w:rPr>
            </w:r>
            <w:r/>
          </w:p>
        </w:tc>
      </w:tr>
      <w:tr>
        <w:trPr>
          <w:trHeight w:val="1763"/>
        </w:trPr>
        <w:tc>
          <w:tcPr>
            <w:gridSpan w:val="6"/>
            <w:tcW w:w="8522" w:type="dxa"/>
            <w:vAlign w:val="top"/>
            <w:textDirection w:val="lrTb"/>
            <w:noWrap/>
          </w:tcPr>
          <w:p>
            <w:pPr>
              <w:pStyle w:val="750"/>
              <w:rPr>
                <w:rFonts w:ascii="仿宋_GB2312" w:hAnsi="宋体" w:eastAsia="仿宋_GB2312"/>
                <w:sz w:val="20"/>
              </w:rPr>
            </w:pPr>
            <w:r>
              <w:rPr>
                <w:rFonts w:ascii="仿宋_GB2312" w:hAnsi="宋体" w:eastAsia="仿宋_GB2312"/>
                <w:sz w:val="20"/>
              </w:rPr>
            </w:r>
            <w:r/>
          </w:p>
          <w:p>
            <w:pPr>
              <w:pStyle w:val="750"/>
              <w:rPr>
                <w:rFonts w:ascii="仿宋_GB2312" w:hAnsi="宋体" w:eastAsia="仿宋_GB2312"/>
                <w:sz w:val="20"/>
              </w:rPr>
            </w:pPr>
            <w:r>
              <w:rPr>
                <w:rFonts w:hint="eastAsia" w:ascii="仿宋_GB2312" w:hAnsi="宋体" w:eastAsia="仿宋_GB2312"/>
              </w:rPr>
              <w:t xml:space="preserve">意见与建议：</w:t>
            </w:r>
            <w:r>
              <w:rPr>
                <w:rFonts w:ascii="仿宋_GB2312" w:hAnsi="宋体" w:eastAsia="仿宋_GB2312"/>
                <w:sz w:val="20"/>
              </w:rPr>
            </w:r>
            <w:r/>
          </w:p>
        </w:tc>
      </w:tr>
    </w:tbl>
    <w:p>
      <w:pPr>
        <w:pStyle w:val="750"/>
        <w:rPr>
          <w:rFonts w:ascii="仿宋_GB2312" w:hAnsi="宋体" w:eastAsia="仿宋_GB2312"/>
        </w:rPr>
      </w:pPr>
      <w:r>
        <w:rPr>
          <w:rFonts w:hint="eastAsia" w:ascii="仿宋_GB2312" w:hAnsi="宋体" w:eastAsia="仿宋_GB2312"/>
        </w:rPr>
        <w:t xml:space="preserve">（备注：根据物业考核办法，满意度分值为：很满意90分、满意80分、基本满意70分、不满意50分）</w:t>
      </w:r>
      <w:r>
        <w:rPr>
          <w:rFonts w:ascii="仿宋_GB2312" w:hAnsi="宋体" w:eastAsia="仿宋_GB2312"/>
        </w:rPr>
      </w:r>
      <w:r/>
    </w:p>
    <w:p>
      <w:pPr>
        <w:pStyle w:val="750"/>
        <w:jc w:val="center"/>
        <w:rPr>
          <w:rFonts w:ascii="方正小标宋_GBK" w:eastAsia="方正小标宋_GBK"/>
          <w:sz w:val="28"/>
          <w:szCs w:val="28"/>
        </w:rPr>
      </w:pPr>
      <w:r>
        <w:rPr>
          <w:rFonts w:hint="eastAsia" w:ascii="方正小标宋_GBK" w:eastAsia="方正小标宋_GBK"/>
          <w:sz w:val="28"/>
          <w:szCs w:val="28"/>
        </w:rPr>
        <w:t xml:space="preserve">物业考核细则</w:t>
      </w:r>
      <w:r>
        <w:rPr>
          <w:rFonts w:ascii="方正小标宋_GBK" w:eastAsia="方正小标宋_GBK"/>
          <w:sz w:val="28"/>
          <w:szCs w:val="28"/>
        </w:rPr>
      </w:r>
      <w:r/>
    </w:p>
    <w:tbl>
      <w:tblPr>
        <w:tblW w:w="1024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4500"/>
        <w:gridCol w:w="707"/>
        <w:gridCol w:w="4333"/>
      </w:tblGrid>
      <w:tr>
        <w:trPr/>
        <w:tc>
          <w:tcPr>
            <w:tcW w:w="709" w:type="dxa"/>
            <w:vAlign w:val="center"/>
            <w:textDirection w:val="lrTb"/>
            <w:noWrap/>
          </w:tcPr>
          <w:p>
            <w:pPr>
              <w:pStyle w:val="750"/>
              <w:jc w:val="center"/>
              <w:spacing w:line="300" w:lineRule="atLeast"/>
              <w:rPr>
                <w:rFonts w:ascii="黑体" w:hAnsi="黑体" w:eastAsia="黑体"/>
                <w:sz w:val="18"/>
                <w:szCs w:val="18"/>
              </w:rPr>
            </w:pPr>
            <w:r>
              <w:rPr>
                <w:rFonts w:ascii="黑体" w:hAnsi="黑体" w:eastAsia="黑体"/>
                <w:sz w:val="18"/>
                <w:szCs w:val="18"/>
              </w:rPr>
              <w:t xml:space="preserve">序号</w:t>
            </w:r>
            <w:r>
              <w:rPr>
                <w:rFonts w:ascii="黑体" w:hAnsi="黑体" w:eastAsia="黑体"/>
                <w:sz w:val="18"/>
                <w:szCs w:val="18"/>
              </w:rPr>
            </w:r>
            <w:r/>
          </w:p>
        </w:tc>
        <w:tc>
          <w:tcPr>
            <w:tcW w:w="4500" w:type="dxa"/>
            <w:vAlign w:val="center"/>
            <w:textDirection w:val="lrTb"/>
            <w:noWrap/>
          </w:tcPr>
          <w:p>
            <w:pPr>
              <w:pStyle w:val="750"/>
              <w:jc w:val="center"/>
              <w:spacing w:line="300" w:lineRule="atLeast"/>
              <w:rPr>
                <w:rFonts w:ascii="黑体" w:hAnsi="黑体" w:eastAsia="黑体"/>
                <w:sz w:val="18"/>
                <w:szCs w:val="18"/>
              </w:rPr>
            </w:pPr>
            <w:r>
              <w:rPr>
                <w:rFonts w:ascii="黑体" w:hAnsi="黑体" w:eastAsia="黑体"/>
                <w:sz w:val="18"/>
                <w:szCs w:val="18"/>
              </w:rPr>
              <w:t xml:space="preserve">标准内容</w:t>
            </w:r>
            <w:r>
              <w:rPr>
                <w:rFonts w:ascii="黑体" w:hAnsi="黑体" w:eastAsia="黑体"/>
                <w:sz w:val="18"/>
                <w:szCs w:val="18"/>
              </w:rPr>
            </w:r>
            <w:r/>
          </w:p>
        </w:tc>
        <w:tc>
          <w:tcPr>
            <w:tcW w:w="707" w:type="dxa"/>
            <w:vAlign w:val="center"/>
            <w:textDirection w:val="lrTb"/>
            <w:noWrap/>
          </w:tcPr>
          <w:p>
            <w:pPr>
              <w:pStyle w:val="750"/>
              <w:jc w:val="center"/>
              <w:spacing w:line="300" w:lineRule="atLeast"/>
              <w:rPr>
                <w:rFonts w:ascii="黑体" w:hAnsi="黑体" w:eastAsia="黑体"/>
                <w:sz w:val="18"/>
                <w:szCs w:val="18"/>
              </w:rPr>
            </w:pPr>
            <w:r>
              <w:rPr>
                <w:rFonts w:ascii="黑体" w:hAnsi="黑体" w:eastAsia="黑体"/>
                <w:sz w:val="18"/>
                <w:szCs w:val="18"/>
              </w:rPr>
              <w:t xml:space="preserve">规定</w:t>
            </w:r>
            <w:r>
              <w:rPr>
                <w:rFonts w:ascii="黑体" w:hAnsi="黑体" w:eastAsia="黑体"/>
                <w:sz w:val="18"/>
                <w:szCs w:val="18"/>
              </w:rPr>
            </w:r>
            <w:r/>
          </w:p>
          <w:p>
            <w:pPr>
              <w:pStyle w:val="750"/>
              <w:jc w:val="center"/>
              <w:spacing w:line="300" w:lineRule="atLeast"/>
              <w:rPr>
                <w:rFonts w:ascii="黑体" w:hAnsi="黑体" w:eastAsia="黑体"/>
                <w:sz w:val="18"/>
                <w:szCs w:val="18"/>
              </w:rPr>
            </w:pPr>
            <w:r>
              <w:rPr>
                <w:rFonts w:ascii="黑体" w:hAnsi="黑体" w:eastAsia="黑体"/>
                <w:sz w:val="18"/>
                <w:szCs w:val="18"/>
              </w:rPr>
              <w:t xml:space="preserve">分值</w:t>
            </w:r>
            <w:r>
              <w:rPr>
                <w:rFonts w:ascii="黑体" w:hAnsi="黑体" w:eastAsia="黑体"/>
                <w:sz w:val="18"/>
                <w:szCs w:val="18"/>
              </w:rPr>
            </w:r>
            <w:r/>
          </w:p>
        </w:tc>
        <w:tc>
          <w:tcPr>
            <w:tcW w:w="4333" w:type="dxa"/>
            <w:vAlign w:val="center"/>
            <w:textDirection w:val="lrTb"/>
            <w:noWrap/>
          </w:tcPr>
          <w:p>
            <w:pPr>
              <w:pStyle w:val="750"/>
              <w:jc w:val="center"/>
              <w:spacing w:line="300" w:lineRule="atLeast"/>
              <w:rPr>
                <w:rFonts w:ascii="黑体" w:hAnsi="黑体" w:eastAsia="黑体"/>
                <w:sz w:val="18"/>
                <w:szCs w:val="18"/>
              </w:rPr>
            </w:pPr>
            <w:r>
              <w:rPr>
                <w:rFonts w:ascii="黑体" w:hAnsi="黑体" w:eastAsia="黑体"/>
                <w:sz w:val="18"/>
                <w:szCs w:val="18"/>
              </w:rPr>
              <w:t xml:space="preserve">评分细则</w:t>
            </w:r>
            <w:r>
              <w:rPr>
                <w:rFonts w:ascii="黑体" w:hAnsi="黑体" w:eastAsia="黑体"/>
                <w:sz w:val="18"/>
                <w:szCs w:val="18"/>
              </w:rPr>
            </w:r>
            <w:r/>
          </w:p>
        </w:tc>
      </w:tr>
      <w:tr>
        <w:trPr>
          <w:trHeight w:val="776"/>
        </w:trPr>
        <w:tc>
          <w:tcPr>
            <w:tcW w:w="709" w:type="dxa"/>
            <w:vAlign w:val="center"/>
            <w:vMerge w:val="restart"/>
            <w:textDirection w:val="lrTb"/>
            <w:noWrap/>
          </w:tcPr>
          <w:p>
            <w:pPr>
              <w:pStyle w:val="750"/>
              <w:jc w:val="center"/>
              <w:rPr>
                <w:sz w:val="18"/>
                <w:szCs w:val="18"/>
              </w:rPr>
            </w:pPr>
            <w:r>
              <w:rPr>
                <w:rFonts w:hint="eastAsia"/>
                <w:sz w:val="18"/>
                <w:szCs w:val="18"/>
              </w:rPr>
              <w:t xml:space="preserve">一</w:t>
            </w:r>
            <w:r>
              <w:rPr>
                <w:sz w:val="18"/>
                <w:szCs w:val="18"/>
              </w:rPr>
            </w:r>
            <w:r/>
          </w:p>
        </w:tc>
        <w:tc>
          <w:tcPr>
            <w:shd w:val="clear" w:color="auto" w:fill="d9d9d9"/>
            <w:tcW w:w="4500" w:type="dxa"/>
            <w:vAlign w:val="center"/>
            <w:textDirection w:val="lrTb"/>
            <w:noWrap/>
          </w:tcPr>
          <w:p>
            <w:pPr>
              <w:pStyle w:val="750"/>
              <w:spacing w:line="300" w:lineRule="atLeast"/>
              <w:rPr>
                <w:rFonts w:ascii="宋体" w:hAnsi="宋体"/>
                <w:b/>
                <w:sz w:val="18"/>
                <w:szCs w:val="18"/>
              </w:rPr>
            </w:pPr>
            <w:r>
              <w:rPr>
                <w:rFonts w:hint="eastAsia" w:ascii="宋体" w:hAnsi="宋体"/>
                <w:b/>
                <w:sz w:val="18"/>
                <w:szCs w:val="18"/>
              </w:rPr>
              <w:t xml:space="preserve">基础管理</w:t>
            </w:r>
            <w:r>
              <w:rPr>
                <w:rFonts w:ascii="宋体" w:hAnsi="宋体"/>
                <w:b/>
                <w:sz w:val="18"/>
                <w:szCs w:val="18"/>
              </w:rPr>
            </w:r>
            <w:r/>
          </w:p>
        </w:tc>
        <w:tc>
          <w:tcPr>
            <w:shd w:val="clear" w:color="auto" w:fill="d9d9d9"/>
            <w:tcW w:w="707" w:type="dxa"/>
            <w:vAlign w:val="center"/>
            <w:textDirection w:val="lrTb"/>
            <w:noWrap/>
          </w:tcPr>
          <w:p>
            <w:pPr>
              <w:pStyle w:val="750"/>
              <w:jc w:val="center"/>
              <w:spacing w:line="300" w:lineRule="atLeast"/>
              <w:rPr>
                <w:rFonts w:ascii="宋体" w:hAnsi="宋体"/>
                <w:b/>
                <w:sz w:val="18"/>
                <w:szCs w:val="18"/>
              </w:rPr>
            </w:pPr>
            <w:r>
              <w:rPr>
                <w:rFonts w:hint="eastAsia" w:ascii="宋体" w:hAnsi="宋体"/>
                <w:b/>
                <w:sz w:val="18"/>
                <w:szCs w:val="18"/>
              </w:rPr>
              <w:t xml:space="preserve">20</w:t>
            </w:r>
            <w:r>
              <w:rPr>
                <w:rFonts w:ascii="宋体" w:hAnsi="宋体"/>
                <w:b/>
                <w:sz w:val="18"/>
                <w:szCs w:val="18"/>
              </w:rPr>
            </w:r>
            <w:r/>
          </w:p>
        </w:tc>
        <w:tc>
          <w:tcPr>
            <w:shd w:val="clear" w:color="auto" w:fill="d9d9d9"/>
            <w:tcW w:w="4333" w:type="dxa"/>
            <w:vAlign w:val="center"/>
            <w:textDirection w:val="lrTb"/>
            <w:noWrap/>
          </w:tcPr>
          <w:p>
            <w:pPr>
              <w:pStyle w:val="750"/>
              <w:spacing w:line="300" w:lineRule="atLeast"/>
              <w:rPr>
                <w:rFonts w:ascii="宋体" w:hAnsi="宋体"/>
                <w:b/>
                <w:sz w:val="18"/>
                <w:szCs w:val="18"/>
              </w:rPr>
            </w:pPr>
            <w:r>
              <w:rPr>
                <w:rFonts w:ascii="宋体" w:hAnsi="宋体"/>
                <w:b/>
                <w:sz w:val="18"/>
                <w:szCs w:val="18"/>
              </w:rPr>
              <w:t xml:space="preserve">　</w:t>
            </w:r>
            <w:r>
              <w:rPr>
                <w:rFonts w:ascii="宋体" w:hAnsi="宋体"/>
                <w:b/>
                <w:sz w:val="18"/>
                <w:szCs w:val="18"/>
              </w:rPr>
            </w:r>
            <w:r/>
          </w:p>
        </w:tc>
      </w:tr>
      <w:tr>
        <w:trPr>
          <w:trHeight w:val="324"/>
        </w:trPr>
        <w:tc>
          <w:tcPr>
            <w:tcW w:w="709" w:type="dxa"/>
            <w:vAlign w:val="top"/>
            <w:vMerge w:val="continue"/>
            <w:textDirection w:val="lrTb"/>
            <w:noWrap/>
          </w:tcPr>
          <w:p>
            <w:pPr>
              <w:pStyle w:val="750"/>
              <w:rPr>
                <w:sz w:val="18"/>
                <w:szCs w:val="18"/>
              </w:rPr>
            </w:pPr>
            <w:r>
              <w:rPr>
                <w:sz w:val="18"/>
                <w:szCs w:val="18"/>
              </w:rPr>
            </w:r>
            <w:r/>
          </w:p>
        </w:tc>
        <w:tc>
          <w:tcPr>
            <w:tcW w:w="4500" w:type="dxa"/>
            <w:vAlign w:val="center"/>
            <w:textDirection w:val="lrTb"/>
            <w:noWrap/>
          </w:tcPr>
          <w:p>
            <w:pPr>
              <w:pStyle w:val="750"/>
              <w:spacing w:line="240" w:lineRule="exact"/>
              <w:rPr>
                <w:rFonts w:ascii="宋体" w:hAnsi="宋体"/>
                <w:sz w:val="18"/>
                <w:szCs w:val="18"/>
              </w:rPr>
            </w:pPr>
            <w:r>
              <w:rPr>
                <w:rFonts w:hint="eastAsia" w:ascii="宋体" w:hAnsi="宋体"/>
                <w:sz w:val="18"/>
                <w:szCs w:val="18"/>
              </w:rPr>
              <w:t xml:space="preserve">1.项目经理对日常工作监督考察，上报及反馈工作及时准确。员工着装规范，佩戴明显标志，工作规范、作风严谨。</w:t>
            </w:r>
            <w:r>
              <w:rPr>
                <w:rFonts w:ascii="宋体" w:hAnsi="宋体"/>
                <w:sz w:val="18"/>
                <w:szCs w:val="18"/>
              </w:rPr>
            </w:r>
            <w:r/>
          </w:p>
        </w:tc>
        <w:tc>
          <w:tcPr>
            <w:tcW w:w="707" w:type="dxa"/>
            <w:vAlign w:val="center"/>
            <w:textDirection w:val="lrTb"/>
            <w:noWrap/>
          </w:tcPr>
          <w:p>
            <w:pPr>
              <w:pStyle w:val="750"/>
              <w:jc w:val="center"/>
              <w:spacing w:line="300" w:lineRule="atLeast"/>
              <w:rPr>
                <w:rFonts w:ascii="宋体" w:hAnsi="宋体"/>
                <w:sz w:val="18"/>
                <w:szCs w:val="18"/>
              </w:rPr>
            </w:pPr>
            <w:r>
              <w:rPr>
                <w:rFonts w:hint="eastAsia" w:ascii="宋体" w:hAnsi="宋体"/>
                <w:sz w:val="18"/>
                <w:szCs w:val="18"/>
              </w:rPr>
              <w:t xml:space="preserve">5</w:t>
            </w:r>
            <w:r>
              <w:rPr>
                <w:rFonts w:ascii="宋体" w:hAnsi="宋体"/>
                <w:sz w:val="18"/>
                <w:szCs w:val="18"/>
              </w:rPr>
            </w:r>
            <w:r/>
          </w:p>
        </w:tc>
        <w:tc>
          <w:tcPr>
            <w:tcW w:w="4333" w:type="dxa"/>
            <w:vAlign w:val="center"/>
            <w:textDirection w:val="lrTb"/>
            <w:noWrap/>
          </w:tcPr>
          <w:p>
            <w:pPr>
              <w:pStyle w:val="750"/>
              <w:spacing w:line="240" w:lineRule="exact"/>
              <w:rPr>
                <w:rFonts w:ascii="宋体" w:hAnsi="宋体"/>
                <w:sz w:val="18"/>
                <w:szCs w:val="18"/>
              </w:rPr>
            </w:pPr>
            <w:r>
              <w:rPr>
                <w:rFonts w:hint="eastAsia" w:ascii="宋体" w:hAnsi="宋体"/>
                <w:sz w:val="18"/>
                <w:szCs w:val="18"/>
              </w:rPr>
              <w:t xml:space="preserve">项目经理</w:t>
            </w:r>
            <w:r>
              <w:rPr>
                <w:rFonts w:ascii="宋体" w:hAnsi="宋体"/>
                <w:sz w:val="18"/>
                <w:szCs w:val="18"/>
              </w:rPr>
              <w:t xml:space="preserve">对日常工作监督考察，重大事件漏报或未及时反馈，一次扣</w:t>
            </w:r>
            <w:r>
              <w:rPr>
                <w:rFonts w:hint="eastAsia" w:ascii="宋体" w:hAnsi="宋体"/>
                <w:sz w:val="18"/>
                <w:szCs w:val="18"/>
              </w:rPr>
              <w:t xml:space="preserve">2</w:t>
            </w:r>
            <w:r>
              <w:rPr>
                <w:rFonts w:ascii="宋体" w:hAnsi="宋体"/>
                <w:sz w:val="18"/>
                <w:szCs w:val="18"/>
              </w:rPr>
              <w:t xml:space="preserve">分</w:t>
            </w:r>
            <w:r>
              <w:rPr>
                <w:rFonts w:hint="eastAsia" w:ascii="宋体" w:hAnsi="宋体"/>
                <w:sz w:val="18"/>
                <w:szCs w:val="18"/>
              </w:rPr>
              <w:t xml:space="preserve">；</w:t>
            </w:r>
            <w:r>
              <w:rPr>
                <w:rFonts w:ascii="宋体" w:hAnsi="宋体"/>
                <w:sz w:val="18"/>
                <w:szCs w:val="18"/>
              </w:rPr>
              <w:t xml:space="preserve">着装及标志</w:t>
            </w:r>
            <w:r>
              <w:rPr>
                <w:rFonts w:hint="eastAsia" w:ascii="宋体" w:hAnsi="宋体"/>
                <w:sz w:val="18"/>
                <w:szCs w:val="18"/>
              </w:rPr>
              <w:t xml:space="preserve">一次不</w:t>
            </w:r>
            <w:r>
              <w:rPr>
                <w:rFonts w:ascii="宋体" w:hAnsi="宋体"/>
                <w:sz w:val="18"/>
                <w:szCs w:val="18"/>
              </w:rPr>
              <w:t xml:space="preserve">符合</w:t>
            </w:r>
            <w:r>
              <w:rPr>
                <w:rFonts w:hint="eastAsia" w:ascii="宋体" w:hAnsi="宋体"/>
                <w:sz w:val="18"/>
                <w:szCs w:val="18"/>
              </w:rPr>
              <w:t xml:space="preserve">扣</w:t>
            </w:r>
            <w:r>
              <w:rPr>
                <w:rFonts w:ascii="宋体" w:hAnsi="宋体"/>
                <w:sz w:val="18"/>
                <w:szCs w:val="18"/>
              </w:rPr>
              <w:t xml:space="preserve">0.5</w:t>
            </w:r>
            <w:r>
              <w:rPr>
                <w:rFonts w:hint="eastAsia" w:ascii="宋体" w:hAnsi="宋体"/>
                <w:sz w:val="18"/>
                <w:szCs w:val="18"/>
              </w:rPr>
              <w:t xml:space="preserve">分。 </w:t>
            </w:r>
            <w:r>
              <w:rPr>
                <w:rFonts w:ascii="宋体" w:hAnsi="宋体"/>
                <w:sz w:val="18"/>
                <w:szCs w:val="18"/>
              </w:rPr>
            </w:r>
            <w:r/>
          </w:p>
        </w:tc>
      </w:tr>
      <w:tr>
        <w:trPr>
          <w:trHeight w:val="331"/>
        </w:trPr>
        <w:tc>
          <w:tcPr>
            <w:tcW w:w="709" w:type="dxa"/>
            <w:vAlign w:val="top"/>
            <w:vMerge w:val="continue"/>
            <w:textDirection w:val="lrTb"/>
            <w:noWrap/>
          </w:tcPr>
          <w:p>
            <w:pPr>
              <w:pStyle w:val="750"/>
              <w:rPr>
                <w:sz w:val="18"/>
                <w:szCs w:val="18"/>
              </w:rPr>
            </w:pPr>
            <w:r>
              <w:rPr>
                <w:sz w:val="18"/>
                <w:szCs w:val="18"/>
              </w:rPr>
            </w:r>
            <w:r/>
          </w:p>
        </w:tc>
        <w:tc>
          <w:tcPr>
            <w:tcW w:w="4500" w:type="dxa"/>
            <w:vAlign w:val="center"/>
            <w:textDirection w:val="lrTb"/>
            <w:noWrap/>
          </w:tcPr>
          <w:p>
            <w:pPr>
              <w:pStyle w:val="750"/>
              <w:spacing w:line="240" w:lineRule="exact"/>
              <w:rPr>
                <w:rFonts w:ascii="宋体" w:hAnsi="宋体"/>
                <w:sz w:val="18"/>
                <w:szCs w:val="18"/>
              </w:rPr>
            </w:pPr>
            <w:r>
              <w:rPr>
                <w:rFonts w:hint="eastAsia" w:ascii="宋体" w:hAnsi="宋体"/>
                <w:sz w:val="18"/>
                <w:szCs w:val="18"/>
              </w:rPr>
              <w:t xml:space="preserve">2.各类规章制度、工作计划等的制定规范，各类合同的签订及档案管理规范，台账资料齐全。</w:t>
            </w:r>
            <w:r>
              <w:rPr>
                <w:rFonts w:ascii="宋体" w:hAnsi="宋体"/>
                <w:sz w:val="18"/>
                <w:szCs w:val="18"/>
              </w:rPr>
            </w:r>
            <w:r/>
          </w:p>
        </w:tc>
        <w:tc>
          <w:tcPr>
            <w:tcW w:w="707" w:type="dxa"/>
            <w:vAlign w:val="center"/>
            <w:textDirection w:val="lrTb"/>
            <w:noWrap/>
          </w:tcPr>
          <w:p>
            <w:pPr>
              <w:pStyle w:val="750"/>
              <w:jc w:val="center"/>
              <w:spacing w:line="240" w:lineRule="exact"/>
              <w:rPr>
                <w:rFonts w:ascii="宋体" w:hAnsi="宋体"/>
                <w:sz w:val="18"/>
                <w:szCs w:val="18"/>
              </w:rPr>
            </w:pPr>
            <w:r>
              <w:rPr>
                <w:rFonts w:hint="eastAsia" w:ascii="宋体" w:hAnsi="宋体"/>
                <w:sz w:val="18"/>
                <w:szCs w:val="18"/>
              </w:rPr>
              <w:t xml:space="preserve">5</w:t>
            </w:r>
            <w:r>
              <w:rPr>
                <w:rFonts w:ascii="宋体" w:hAnsi="宋体"/>
                <w:sz w:val="18"/>
                <w:szCs w:val="18"/>
              </w:rPr>
            </w:r>
            <w:r/>
          </w:p>
        </w:tc>
        <w:tc>
          <w:tcPr>
            <w:tcW w:w="4333" w:type="dxa"/>
            <w:vAlign w:val="center"/>
            <w:textDirection w:val="lrTb"/>
            <w:noWrap/>
          </w:tcPr>
          <w:p>
            <w:pPr>
              <w:pStyle w:val="750"/>
              <w:spacing w:line="240" w:lineRule="exact"/>
              <w:rPr>
                <w:rFonts w:ascii="宋体" w:hAnsi="宋体"/>
                <w:sz w:val="18"/>
                <w:szCs w:val="18"/>
              </w:rPr>
            </w:pPr>
            <w:r>
              <w:rPr>
                <w:rFonts w:ascii="宋体" w:hAnsi="宋体"/>
                <w:sz w:val="18"/>
                <w:szCs w:val="18"/>
              </w:rPr>
              <w:t xml:space="preserve">各类制度</w:t>
            </w:r>
            <w:r>
              <w:rPr>
                <w:rFonts w:hint="eastAsia" w:ascii="宋体" w:hAnsi="宋体"/>
                <w:sz w:val="18"/>
                <w:szCs w:val="18"/>
              </w:rPr>
              <w:t xml:space="preserve">、</w:t>
            </w:r>
            <w:r>
              <w:rPr>
                <w:rFonts w:ascii="宋体" w:hAnsi="宋体"/>
                <w:sz w:val="18"/>
                <w:szCs w:val="18"/>
              </w:rPr>
              <w:t xml:space="preserve">工作计划</w:t>
            </w:r>
            <w:r>
              <w:rPr>
                <w:rFonts w:hint="eastAsia" w:ascii="宋体" w:hAnsi="宋体"/>
                <w:sz w:val="18"/>
                <w:szCs w:val="18"/>
              </w:rPr>
              <w:t xml:space="preserve">、</w:t>
            </w:r>
            <w:r>
              <w:rPr>
                <w:rFonts w:ascii="宋体" w:hAnsi="宋体"/>
                <w:sz w:val="18"/>
                <w:szCs w:val="18"/>
              </w:rPr>
              <w:t xml:space="preserve">设备维保记录保存完好</w:t>
            </w:r>
            <w:r>
              <w:rPr>
                <w:rFonts w:hint="eastAsia" w:ascii="宋体" w:hAnsi="宋体"/>
                <w:sz w:val="18"/>
                <w:szCs w:val="18"/>
              </w:rPr>
              <w:t xml:space="preserve">，台账资料齐全。每发现一处不齐全或不完善扣0.</w:t>
            </w:r>
            <w:r>
              <w:rPr>
                <w:rFonts w:ascii="宋体" w:hAnsi="宋体"/>
                <w:sz w:val="18"/>
                <w:szCs w:val="18"/>
              </w:rPr>
              <w:t xml:space="preserve">5</w:t>
            </w:r>
            <w:r>
              <w:rPr>
                <w:rFonts w:hint="eastAsia" w:ascii="宋体" w:hAnsi="宋体"/>
                <w:sz w:val="18"/>
                <w:szCs w:val="18"/>
              </w:rPr>
              <w:t xml:space="preserve">分。</w:t>
            </w:r>
            <w:r>
              <w:rPr>
                <w:rFonts w:ascii="宋体" w:hAnsi="宋体"/>
                <w:sz w:val="18"/>
                <w:szCs w:val="18"/>
              </w:rPr>
            </w:r>
            <w:r/>
          </w:p>
        </w:tc>
      </w:tr>
      <w:tr>
        <w:trPr>
          <w:trHeight w:val="90"/>
        </w:trPr>
        <w:tc>
          <w:tcPr>
            <w:tcW w:w="709" w:type="dxa"/>
            <w:vAlign w:val="top"/>
            <w:vMerge w:val="continue"/>
            <w:textDirection w:val="lrTb"/>
            <w:noWrap/>
          </w:tcPr>
          <w:p>
            <w:pPr>
              <w:pStyle w:val="750"/>
              <w:rPr>
                <w:sz w:val="18"/>
                <w:szCs w:val="18"/>
              </w:rPr>
            </w:pPr>
            <w:r>
              <w:rPr>
                <w:sz w:val="18"/>
                <w:szCs w:val="18"/>
              </w:rPr>
            </w:r>
            <w:r/>
          </w:p>
        </w:tc>
        <w:tc>
          <w:tcPr>
            <w:tcW w:w="4500" w:type="dxa"/>
            <w:vAlign w:val="center"/>
            <w:textDirection w:val="lrTb"/>
            <w:noWrap/>
          </w:tcPr>
          <w:p>
            <w:pPr>
              <w:pStyle w:val="750"/>
              <w:spacing w:line="240" w:lineRule="exact"/>
              <w:rPr>
                <w:rFonts w:ascii="宋体" w:hAnsi="宋体"/>
                <w:sz w:val="18"/>
                <w:szCs w:val="18"/>
              </w:rPr>
            </w:pPr>
            <w:r>
              <w:rPr>
                <w:rFonts w:hint="eastAsia" w:ascii="宋体" w:hAnsi="宋体"/>
                <w:sz w:val="18"/>
                <w:szCs w:val="18"/>
              </w:rPr>
              <w:t xml:space="preserve">3.建立24小时值班制度，设备运行、人员管理等突发事件应急处理妥善及时。</w:t>
            </w:r>
            <w:r>
              <w:rPr>
                <w:rFonts w:ascii="宋体" w:hAnsi="宋体"/>
                <w:sz w:val="18"/>
                <w:szCs w:val="18"/>
              </w:rPr>
            </w:r>
            <w:r/>
          </w:p>
        </w:tc>
        <w:tc>
          <w:tcPr>
            <w:tcW w:w="707" w:type="dxa"/>
            <w:vAlign w:val="center"/>
            <w:textDirection w:val="lrTb"/>
            <w:noWrap/>
          </w:tcPr>
          <w:p>
            <w:pPr>
              <w:pStyle w:val="750"/>
              <w:jc w:val="center"/>
              <w:spacing w:line="240" w:lineRule="exact"/>
              <w:rPr>
                <w:rFonts w:ascii="宋体" w:hAnsi="宋体"/>
                <w:sz w:val="18"/>
                <w:szCs w:val="18"/>
              </w:rPr>
            </w:pPr>
            <w:r>
              <w:rPr>
                <w:rFonts w:hint="eastAsia" w:ascii="宋体" w:hAnsi="宋体"/>
                <w:sz w:val="18"/>
                <w:szCs w:val="18"/>
              </w:rPr>
              <w:t xml:space="preserve">5</w:t>
            </w:r>
            <w:r>
              <w:rPr>
                <w:rFonts w:ascii="宋体" w:hAnsi="宋体"/>
                <w:sz w:val="18"/>
                <w:szCs w:val="18"/>
              </w:rPr>
            </w:r>
            <w:r/>
          </w:p>
        </w:tc>
        <w:tc>
          <w:tcPr>
            <w:tcW w:w="4333" w:type="dxa"/>
            <w:vAlign w:val="center"/>
            <w:textDirection w:val="lrTb"/>
            <w:noWrap/>
          </w:tcPr>
          <w:p>
            <w:pPr>
              <w:pStyle w:val="750"/>
              <w:spacing w:line="240" w:lineRule="exact"/>
              <w:rPr>
                <w:rFonts w:ascii="宋体" w:hAnsi="宋体"/>
                <w:sz w:val="18"/>
                <w:szCs w:val="18"/>
              </w:rPr>
            </w:pPr>
            <w:r>
              <w:rPr>
                <w:rFonts w:ascii="宋体" w:hAnsi="宋体"/>
                <w:sz w:val="18"/>
                <w:szCs w:val="18"/>
              </w:rPr>
              <w:t xml:space="preserve">符合</w:t>
            </w:r>
            <w:r>
              <w:rPr>
                <w:rFonts w:hint="eastAsia" w:ascii="宋体" w:hAnsi="宋体"/>
                <w:sz w:val="18"/>
                <w:szCs w:val="18"/>
              </w:rPr>
              <w:t xml:space="preserve">5分，运行处置不及时，或不规范，未造成影响得4分，造成一定影响得3分，造成重大影响0分。</w:t>
            </w:r>
            <w:r>
              <w:rPr>
                <w:rFonts w:ascii="宋体" w:hAnsi="宋体"/>
                <w:sz w:val="18"/>
                <w:szCs w:val="18"/>
              </w:rPr>
            </w:r>
            <w:r/>
          </w:p>
        </w:tc>
      </w:tr>
      <w:tr>
        <w:trPr>
          <w:trHeight w:val="112"/>
        </w:trPr>
        <w:tc>
          <w:tcPr>
            <w:tcW w:w="709" w:type="dxa"/>
            <w:vAlign w:val="top"/>
            <w:vMerge w:val="continue"/>
            <w:textDirection w:val="lrTb"/>
            <w:noWrap/>
          </w:tcPr>
          <w:p>
            <w:pPr>
              <w:pStyle w:val="750"/>
              <w:rPr>
                <w:sz w:val="18"/>
                <w:szCs w:val="18"/>
              </w:rPr>
            </w:pPr>
            <w:r>
              <w:rPr>
                <w:sz w:val="18"/>
                <w:szCs w:val="18"/>
              </w:rPr>
            </w:r>
            <w:r/>
          </w:p>
        </w:tc>
        <w:tc>
          <w:tcPr>
            <w:tcW w:w="4500" w:type="dxa"/>
            <w:vAlign w:val="center"/>
            <w:textDirection w:val="lrTb"/>
            <w:noWrap/>
          </w:tcPr>
          <w:p>
            <w:pPr>
              <w:pStyle w:val="750"/>
              <w:spacing w:line="240" w:lineRule="exact"/>
              <w:rPr>
                <w:rFonts w:ascii="宋体" w:hAnsi="宋体"/>
                <w:sz w:val="18"/>
                <w:szCs w:val="18"/>
              </w:rPr>
            </w:pPr>
            <w:r>
              <w:rPr>
                <w:rFonts w:hint="eastAsia" w:ascii="宋体" w:hAnsi="宋体"/>
                <w:sz w:val="18"/>
                <w:szCs w:val="18"/>
              </w:rPr>
              <w:t xml:space="preserve">4.定期征求物业服务意见建议，对合理的建议能够及时整改。</w:t>
            </w:r>
            <w:r>
              <w:rPr>
                <w:rFonts w:ascii="宋体" w:hAnsi="宋体"/>
                <w:sz w:val="18"/>
                <w:szCs w:val="18"/>
              </w:rPr>
            </w:r>
            <w:r/>
          </w:p>
        </w:tc>
        <w:tc>
          <w:tcPr>
            <w:tcW w:w="707" w:type="dxa"/>
            <w:vAlign w:val="center"/>
            <w:textDirection w:val="lrTb"/>
            <w:noWrap/>
          </w:tcPr>
          <w:p>
            <w:pPr>
              <w:pStyle w:val="750"/>
              <w:jc w:val="center"/>
              <w:spacing w:line="240" w:lineRule="exact"/>
              <w:rPr>
                <w:rFonts w:ascii="宋体" w:hAnsi="宋体"/>
                <w:sz w:val="18"/>
                <w:szCs w:val="18"/>
              </w:rPr>
            </w:pPr>
            <w:r>
              <w:rPr>
                <w:rFonts w:hint="eastAsia" w:ascii="宋体" w:hAnsi="宋体"/>
                <w:sz w:val="18"/>
                <w:szCs w:val="18"/>
              </w:rPr>
              <w:t xml:space="preserve">5</w:t>
            </w:r>
            <w:r>
              <w:rPr>
                <w:rFonts w:ascii="宋体" w:hAnsi="宋体"/>
                <w:sz w:val="18"/>
                <w:szCs w:val="18"/>
              </w:rPr>
            </w:r>
            <w:r/>
          </w:p>
        </w:tc>
        <w:tc>
          <w:tcPr>
            <w:tcW w:w="4333" w:type="dxa"/>
            <w:vAlign w:val="center"/>
            <w:textDirection w:val="lrTb"/>
            <w:noWrap/>
          </w:tcPr>
          <w:p>
            <w:pPr>
              <w:pStyle w:val="750"/>
              <w:spacing w:line="240" w:lineRule="exact"/>
              <w:rPr>
                <w:rFonts w:ascii="宋体" w:hAnsi="宋体"/>
                <w:sz w:val="18"/>
                <w:szCs w:val="18"/>
              </w:rPr>
            </w:pPr>
            <w:r>
              <w:rPr>
                <w:rFonts w:ascii="宋体" w:hAnsi="宋体"/>
                <w:sz w:val="18"/>
                <w:szCs w:val="18"/>
              </w:rPr>
              <w:t xml:space="preserve">符合</w:t>
            </w:r>
            <w:r>
              <w:rPr>
                <w:rFonts w:hint="eastAsia" w:ascii="宋体" w:hAnsi="宋体"/>
                <w:sz w:val="18"/>
                <w:szCs w:val="18"/>
              </w:rPr>
              <w:t xml:space="preserve">5分，基本符合3分，不符合0分。</w:t>
            </w:r>
            <w:r>
              <w:rPr>
                <w:rFonts w:ascii="宋体" w:hAnsi="宋体"/>
                <w:sz w:val="18"/>
                <w:szCs w:val="18"/>
              </w:rPr>
            </w:r>
            <w:r/>
          </w:p>
        </w:tc>
      </w:tr>
      <w:tr>
        <w:trPr>
          <w:trHeight w:val="545"/>
        </w:trPr>
        <w:tc>
          <w:tcPr>
            <w:tcW w:w="709" w:type="dxa"/>
            <w:vAlign w:val="center"/>
            <w:vMerge w:val="restart"/>
            <w:textDirection w:val="lrTb"/>
            <w:noWrap/>
          </w:tcPr>
          <w:p>
            <w:pPr>
              <w:pStyle w:val="750"/>
              <w:jc w:val="center"/>
              <w:rPr>
                <w:sz w:val="18"/>
                <w:szCs w:val="18"/>
              </w:rPr>
            </w:pPr>
            <w:r>
              <w:rPr>
                <w:rFonts w:hint="eastAsia"/>
                <w:sz w:val="18"/>
                <w:szCs w:val="18"/>
              </w:rPr>
              <w:t xml:space="preserve">二</w:t>
            </w:r>
            <w:r>
              <w:rPr>
                <w:sz w:val="18"/>
                <w:szCs w:val="18"/>
              </w:rPr>
            </w:r>
            <w:r/>
          </w:p>
        </w:tc>
        <w:tc>
          <w:tcPr>
            <w:shd w:val="clear" w:color="auto" w:fill="d9d9d9"/>
            <w:tcW w:w="4500" w:type="dxa"/>
            <w:vAlign w:val="center"/>
            <w:textDirection w:val="lrTb"/>
            <w:noWrap/>
          </w:tcPr>
          <w:p>
            <w:pPr>
              <w:pStyle w:val="750"/>
              <w:spacing w:line="300" w:lineRule="atLeast"/>
              <w:rPr>
                <w:rFonts w:ascii="宋体" w:hAnsi="宋体"/>
                <w:b/>
                <w:sz w:val="18"/>
                <w:szCs w:val="18"/>
              </w:rPr>
            </w:pPr>
            <w:r>
              <w:rPr>
                <w:rFonts w:hint="eastAsia" w:ascii="宋体" w:hAnsi="宋体"/>
                <w:b/>
                <w:sz w:val="18"/>
                <w:szCs w:val="18"/>
              </w:rPr>
              <w:t xml:space="preserve">环境卫生管理</w:t>
            </w:r>
            <w:r>
              <w:rPr>
                <w:rFonts w:ascii="宋体" w:hAnsi="宋体"/>
                <w:b/>
                <w:sz w:val="18"/>
                <w:szCs w:val="18"/>
              </w:rPr>
            </w:r>
            <w:r/>
          </w:p>
        </w:tc>
        <w:tc>
          <w:tcPr>
            <w:shd w:val="clear" w:color="auto" w:fill="d9d9d9"/>
            <w:tcW w:w="707" w:type="dxa"/>
            <w:vAlign w:val="center"/>
            <w:textDirection w:val="lrTb"/>
            <w:noWrap/>
          </w:tcPr>
          <w:p>
            <w:pPr>
              <w:pStyle w:val="750"/>
              <w:jc w:val="center"/>
              <w:spacing w:line="300" w:lineRule="atLeast"/>
              <w:rPr>
                <w:rFonts w:ascii="宋体" w:hAnsi="宋体"/>
                <w:b/>
                <w:sz w:val="18"/>
                <w:szCs w:val="18"/>
              </w:rPr>
            </w:pPr>
            <w:r>
              <w:rPr>
                <w:rFonts w:hint="eastAsia" w:ascii="宋体" w:hAnsi="宋体"/>
                <w:b/>
                <w:sz w:val="18"/>
                <w:szCs w:val="18"/>
              </w:rPr>
              <w:t xml:space="preserve">42</w:t>
            </w:r>
            <w:r>
              <w:rPr>
                <w:rFonts w:ascii="宋体" w:hAnsi="宋体"/>
                <w:b/>
                <w:sz w:val="18"/>
                <w:szCs w:val="18"/>
              </w:rPr>
            </w:r>
            <w:r/>
          </w:p>
        </w:tc>
        <w:tc>
          <w:tcPr>
            <w:shd w:val="clear" w:color="auto" w:fill="d9d9d9"/>
            <w:tcW w:w="4333" w:type="dxa"/>
            <w:vAlign w:val="center"/>
            <w:textDirection w:val="lrTb"/>
            <w:noWrap/>
          </w:tcPr>
          <w:p>
            <w:pPr>
              <w:pStyle w:val="750"/>
              <w:spacing w:line="300" w:lineRule="atLeast"/>
              <w:rPr>
                <w:rFonts w:ascii="宋体" w:hAnsi="宋体"/>
                <w:b/>
                <w:sz w:val="18"/>
                <w:szCs w:val="18"/>
              </w:rPr>
            </w:pPr>
            <w:r>
              <w:rPr>
                <w:rFonts w:ascii="宋体" w:hAnsi="宋体"/>
                <w:b/>
                <w:sz w:val="18"/>
                <w:szCs w:val="18"/>
              </w:rPr>
              <w:t xml:space="preserve">　</w:t>
            </w:r>
            <w:r>
              <w:rPr>
                <w:rFonts w:ascii="宋体" w:hAnsi="宋体"/>
                <w:b/>
                <w:sz w:val="18"/>
                <w:szCs w:val="18"/>
              </w:rPr>
            </w:r>
            <w:r/>
          </w:p>
        </w:tc>
      </w:tr>
      <w:tr>
        <w:trPr>
          <w:trHeight w:val="515"/>
        </w:trPr>
        <w:tc>
          <w:tcPr>
            <w:tcW w:w="709" w:type="dxa"/>
            <w:vAlign w:val="center"/>
            <w:vMerge w:val="continue"/>
            <w:textDirection w:val="lrTb"/>
            <w:noWrap/>
          </w:tcPr>
          <w:p>
            <w:pPr>
              <w:pStyle w:val="750"/>
              <w:jc w:val="center"/>
              <w:rPr>
                <w:sz w:val="18"/>
                <w:szCs w:val="18"/>
              </w:rPr>
            </w:pPr>
            <w:r>
              <w:rPr>
                <w:sz w:val="18"/>
                <w:szCs w:val="18"/>
              </w:rPr>
            </w:r>
            <w:r/>
          </w:p>
        </w:tc>
        <w:tc>
          <w:tcPr>
            <w:shd w:val="clear" w:color="auto" w:fill="d9d9d9"/>
            <w:tcW w:w="4500" w:type="dxa"/>
            <w:vAlign w:val="center"/>
            <w:textDirection w:val="lrTb"/>
            <w:noWrap/>
          </w:tcPr>
          <w:p>
            <w:pPr>
              <w:pStyle w:val="750"/>
              <w:spacing w:line="300" w:lineRule="atLeast"/>
              <w:rPr>
                <w:rFonts w:ascii="宋体" w:hAnsi="宋体"/>
                <w:b/>
                <w:sz w:val="18"/>
                <w:szCs w:val="18"/>
              </w:rPr>
            </w:pPr>
            <w:r>
              <w:rPr>
                <w:rFonts w:hint="eastAsia" w:ascii="宋体" w:hAnsi="宋体"/>
                <w:b/>
                <w:sz w:val="18"/>
                <w:szCs w:val="18"/>
              </w:rPr>
              <w:t xml:space="preserve">（一）室内环境卫生</w:t>
            </w:r>
            <w:r>
              <w:rPr>
                <w:rFonts w:ascii="宋体" w:hAnsi="宋体"/>
                <w:b/>
                <w:sz w:val="18"/>
                <w:szCs w:val="18"/>
              </w:rPr>
            </w:r>
            <w:r/>
          </w:p>
        </w:tc>
        <w:tc>
          <w:tcPr>
            <w:shd w:val="clear" w:color="auto" w:fill="d9d9d9"/>
            <w:tcW w:w="707" w:type="dxa"/>
            <w:vAlign w:val="center"/>
            <w:textDirection w:val="lrTb"/>
            <w:noWrap/>
          </w:tcPr>
          <w:p>
            <w:pPr>
              <w:pStyle w:val="750"/>
              <w:jc w:val="center"/>
              <w:spacing w:line="300" w:lineRule="atLeast"/>
              <w:rPr>
                <w:rFonts w:ascii="宋体" w:hAnsi="宋体"/>
                <w:b/>
                <w:sz w:val="18"/>
                <w:szCs w:val="18"/>
              </w:rPr>
            </w:pPr>
            <w:r>
              <w:rPr>
                <w:rFonts w:hint="eastAsia" w:ascii="宋体" w:hAnsi="宋体"/>
                <w:b/>
                <w:sz w:val="18"/>
                <w:szCs w:val="18"/>
              </w:rPr>
              <w:t xml:space="preserve">24</w:t>
            </w:r>
            <w:r>
              <w:rPr>
                <w:rFonts w:ascii="宋体" w:hAnsi="宋体"/>
                <w:b/>
                <w:sz w:val="18"/>
                <w:szCs w:val="18"/>
              </w:rPr>
            </w:r>
            <w:r/>
          </w:p>
        </w:tc>
        <w:tc>
          <w:tcPr>
            <w:shd w:val="clear" w:color="auto" w:fill="d9d9d9"/>
            <w:tcW w:w="4333" w:type="dxa"/>
            <w:vAlign w:val="center"/>
            <w:textDirection w:val="lrTb"/>
            <w:noWrap/>
          </w:tcPr>
          <w:p>
            <w:pPr>
              <w:pStyle w:val="750"/>
              <w:spacing w:line="300" w:lineRule="atLeast"/>
              <w:rPr>
                <w:rFonts w:ascii="宋体" w:hAnsi="宋体"/>
                <w:b/>
                <w:sz w:val="18"/>
                <w:szCs w:val="18"/>
              </w:rPr>
            </w:pPr>
            <w:r>
              <w:rPr>
                <w:rFonts w:ascii="宋体" w:hAnsi="宋体"/>
                <w:b/>
                <w:sz w:val="18"/>
                <w:szCs w:val="18"/>
              </w:rPr>
            </w:r>
            <w:r/>
          </w:p>
        </w:tc>
      </w:tr>
      <w:tr>
        <w:trPr>
          <w:trHeight w:val="90"/>
        </w:trPr>
        <w:tc>
          <w:tcPr>
            <w:tcW w:w="709" w:type="dxa"/>
            <w:vAlign w:val="top"/>
            <w:vMerge w:val="continue"/>
            <w:textDirection w:val="lrTb"/>
            <w:noWrap/>
          </w:tcPr>
          <w:p>
            <w:pPr>
              <w:pStyle w:val="750"/>
              <w:rPr>
                <w:sz w:val="18"/>
                <w:szCs w:val="18"/>
              </w:rPr>
            </w:pPr>
            <w:r>
              <w:rPr>
                <w:sz w:val="18"/>
                <w:szCs w:val="18"/>
              </w:rPr>
            </w:r>
            <w:r/>
          </w:p>
        </w:tc>
        <w:tc>
          <w:tcPr>
            <w:tcW w:w="4500" w:type="dxa"/>
            <w:vAlign w:val="center"/>
            <w:textDirection w:val="lrTb"/>
            <w:noWrap/>
          </w:tcPr>
          <w:p>
            <w:pPr>
              <w:pStyle w:val="750"/>
              <w:spacing w:line="240" w:lineRule="exact"/>
              <w:rPr>
                <w:rFonts w:ascii="宋体" w:hAnsi="宋体"/>
                <w:sz w:val="18"/>
                <w:szCs w:val="18"/>
              </w:rPr>
            </w:pPr>
            <w:r>
              <w:rPr>
                <w:rFonts w:hint="eastAsia" w:ascii="宋体" w:hAnsi="宋体"/>
                <w:sz w:val="18"/>
                <w:szCs w:val="18"/>
              </w:rPr>
              <w:t xml:space="preserve">1.建立和落实环境卫生管理制度，制定保洁人员岗位职责，划分保洁责任区。</w:t>
            </w:r>
            <w:r>
              <w:rPr>
                <w:rFonts w:ascii="宋体" w:hAnsi="宋体"/>
                <w:sz w:val="18"/>
                <w:szCs w:val="18"/>
              </w:rPr>
            </w:r>
            <w:r/>
          </w:p>
        </w:tc>
        <w:tc>
          <w:tcPr>
            <w:tcW w:w="707" w:type="dxa"/>
            <w:vAlign w:val="center"/>
            <w:textDirection w:val="lrTb"/>
            <w:noWrap/>
          </w:tcPr>
          <w:p>
            <w:pPr>
              <w:pStyle w:val="750"/>
              <w:jc w:val="center"/>
              <w:spacing w:line="240" w:lineRule="exact"/>
              <w:rPr>
                <w:rFonts w:ascii="宋体" w:hAnsi="宋体"/>
                <w:sz w:val="18"/>
                <w:szCs w:val="18"/>
              </w:rPr>
            </w:pPr>
            <w:r>
              <w:rPr>
                <w:rFonts w:hint="eastAsia" w:ascii="宋体" w:hAnsi="宋体"/>
                <w:sz w:val="18"/>
                <w:szCs w:val="18"/>
              </w:rPr>
              <w:t xml:space="preserve">3</w:t>
            </w:r>
            <w:r>
              <w:rPr>
                <w:rFonts w:ascii="宋体" w:hAnsi="宋体"/>
                <w:sz w:val="18"/>
                <w:szCs w:val="18"/>
              </w:rPr>
            </w:r>
            <w:r/>
          </w:p>
        </w:tc>
        <w:tc>
          <w:tcPr>
            <w:tcW w:w="4333" w:type="dxa"/>
            <w:vAlign w:val="center"/>
            <w:textDirection w:val="lrTb"/>
            <w:noWrap/>
          </w:tcPr>
          <w:p>
            <w:pPr>
              <w:pStyle w:val="750"/>
              <w:spacing w:line="240" w:lineRule="exact"/>
              <w:rPr>
                <w:rFonts w:ascii="宋体" w:hAnsi="宋体"/>
                <w:sz w:val="18"/>
                <w:szCs w:val="18"/>
              </w:rPr>
            </w:pPr>
            <w:r>
              <w:rPr>
                <w:rFonts w:ascii="宋体" w:hAnsi="宋体"/>
                <w:sz w:val="18"/>
                <w:szCs w:val="18"/>
              </w:rPr>
              <w:t xml:space="preserve">符合</w:t>
            </w:r>
            <w:r>
              <w:rPr>
                <w:rFonts w:hint="eastAsia" w:ascii="宋体" w:hAnsi="宋体"/>
                <w:sz w:val="18"/>
                <w:szCs w:val="18"/>
              </w:rPr>
              <w:t xml:space="preserve">3分，不符合0分。</w:t>
            </w:r>
            <w:r>
              <w:rPr>
                <w:rFonts w:ascii="宋体" w:hAnsi="宋体"/>
                <w:sz w:val="18"/>
                <w:szCs w:val="18"/>
              </w:rPr>
            </w:r>
            <w:r/>
          </w:p>
        </w:tc>
      </w:tr>
      <w:tr>
        <w:trPr>
          <w:trHeight w:val="90"/>
        </w:trPr>
        <w:tc>
          <w:tcPr>
            <w:tcW w:w="709" w:type="dxa"/>
            <w:vAlign w:val="top"/>
            <w:vMerge w:val="continue"/>
            <w:textDirection w:val="lrTb"/>
            <w:noWrap/>
          </w:tcPr>
          <w:p>
            <w:pPr>
              <w:pStyle w:val="750"/>
              <w:rPr>
                <w:sz w:val="18"/>
                <w:szCs w:val="18"/>
              </w:rPr>
            </w:pPr>
            <w:r>
              <w:rPr>
                <w:sz w:val="18"/>
                <w:szCs w:val="18"/>
              </w:rPr>
            </w:r>
            <w:r/>
          </w:p>
        </w:tc>
        <w:tc>
          <w:tcPr>
            <w:tcW w:w="4500" w:type="dxa"/>
            <w:vAlign w:val="center"/>
            <w:textDirection w:val="lrTb"/>
            <w:noWrap/>
          </w:tcPr>
          <w:p>
            <w:pPr>
              <w:pStyle w:val="750"/>
              <w:spacing w:line="240" w:lineRule="exact"/>
              <w:rPr>
                <w:rFonts w:ascii="宋体" w:hAnsi="宋体"/>
                <w:sz w:val="18"/>
                <w:szCs w:val="18"/>
              </w:rPr>
            </w:pPr>
            <w:r>
              <w:rPr>
                <w:rFonts w:hint="eastAsia" w:ascii="宋体" w:hAnsi="宋体"/>
                <w:sz w:val="18"/>
                <w:szCs w:val="18"/>
              </w:rPr>
              <w:t xml:space="preserve">2.实行标准化的清扫保洁，所有公共区域保持清洁，不得堆放杂物，无废弃物、污渍，卫生间洁净无异味。</w:t>
            </w:r>
            <w:r>
              <w:rPr>
                <w:rFonts w:ascii="宋体" w:hAnsi="宋体"/>
                <w:sz w:val="18"/>
                <w:szCs w:val="18"/>
              </w:rPr>
            </w:r>
            <w:r/>
          </w:p>
        </w:tc>
        <w:tc>
          <w:tcPr>
            <w:tcW w:w="707" w:type="dxa"/>
            <w:vAlign w:val="center"/>
            <w:textDirection w:val="lrTb"/>
            <w:noWrap/>
          </w:tcPr>
          <w:p>
            <w:pPr>
              <w:pStyle w:val="750"/>
              <w:jc w:val="center"/>
              <w:spacing w:line="240" w:lineRule="exact"/>
              <w:rPr>
                <w:rFonts w:ascii="宋体" w:hAnsi="宋体"/>
                <w:sz w:val="18"/>
                <w:szCs w:val="18"/>
              </w:rPr>
            </w:pPr>
            <w:r>
              <w:rPr>
                <w:rFonts w:hint="eastAsia" w:ascii="宋体" w:hAnsi="宋体"/>
                <w:sz w:val="18"/>
                <w:szCs w:val="18"/>
              </w:rPr>
              <w:t xml:space="preserve">3</w:t>
            </w:r>
            <w:r>
              <w:rPr>
                <w:rFonts w:ascii="宋体" w:hAnsi="宋体"/>
                <w:sz w:val="18"/>
                <w:szCs w:val="18"/>
              </w:rPr>
            </w:r>
            <w:r/>
          </w:p>
        </w:tc>
        <w:tc>
          <w:tcPr>
            <w:tcW w:w="4333" w:type="dxa"/>
            <w:vAlign w:val="center"/>
            <w:textDirection w:val="lrTb"/>
            <w:noWrap/>
          </w:tcPr>
          <w:p>
            <w:pPr>
              <w:pStyle w:val="750"/>
              <w:spacing w:line="240" w:lineRule="exact"/>
              <w:rPr>
                <w:rFonts w:ascii="宋体" w:hAnsi="宋体"/>
                <w:sz w:val="18"/>
                <w:szCs w:val="18"/>
              </w:rPr>
            </w:pPr>
            <w:r>
              <w:rPr>
                <w:rFonts w:ascii="宋体" w:hAnsi="宋体"/>
                <w:sz w:val="18"/>
                <w:szCs w:val="18"/>
              </w:rPr>
              <w:t xml:space="preserve">符合</w:t>
            </w:r>
            <w:r>
              <w:rPr>
                <w:rFonts w:hint="eastAsia" w:ascii="宋体" w:hAnsi="宋体"/>
                <w:sz w:val="18"/>
                <w:szCs w:val="18"/>
              </w:rPr>
              <w:t xml:space="preserve">3分，发现一处不符合扣0.5分。</w:t>
            </w:r>
            <w:r>
              <w:rPr>
                <w:rFonts w:ascii="宋体" w:hAnsi="宋体"/>
                <w:sz w:val="18"/>
                <w:szCs w:val="18"/>
              </w:rPr>
            </w:r>
            <w:r/>
          </w:p>
        </w:tc>
      </w:tr>
      <w:tr>
        <w:trPr>
          <w:trHeight w:val="90"/>
        </w:trPr>
        <w:tc>
          <w:tcPr>
            <w:tcW w:w="709" w:type="dxa"/>
            <w:vAlign w:val="top"/>
            <w:vMerge w:val="continue"/>
            <w:textDirection w:val="lrTb"/>
            <w:noWrap/>
          </w:tcPr>
          <w:p>
            <w:pPr>
              <w:pStyle w:val="750"/>
              <w:rPr>
                <w:sz w:val="18"/>
                <w:szCs w:val="18"/>
              </w:rPr>
            </w:pPr>
            <w:r>
              <w:rPr>
                <w:sz w:val="18"/>
                <w:szCs w:val="18"/>
              </w:rPr>
            </w:r>
            <w:r/>
          </w:p>
        </w:tc>
        <w:tc>
          <w:tcPr>
            <w:tcW w:w="4500" w:type="dxa"/>
            <w:vAlign w:val="center"/>
            <w:textDirection w:val="lrTb"/>
            <w:noWrap/>
          </w:tcPr>
          <w:p>
            <w:pPr>
              <w:pStyle w:val="750"/>
              <w:spacing w:line="240" w:lineRule="exact"/>
              <w:rPr>
                <w:rFonts w:ascii="宋体" w:hAnsi="宋体"/>
                <w:sz w:val="18"/>
                <w:szCs w:val="18"/>
              </w:rPr>
            </w:pPr>
            <w:r>
              <w:rPr>
                <w:rFonts w:hint="eastAsia" w:ascii="宋体" w:hAnsi="宋体"/>
                <w:sz w:val="18"/>
                <w:szCs w:val="18"/>
              </w:rPr>
              <w:t xml:space="preserve">3.对公共场所和周围环境定期进行预防性卫生消杀。垃圾按规定分类，及时清运，定期擦洗垃圾分类箱。</w:t>
            </w:r>
            <w:r>
              <w:rPr>
                <w:rFonts w:ascii="宋体" w:hAnsi="宋体"/>
                <w:sz w:val="18"/>
                <w:szCs w:val="18"/>
              </w:rPr>
            </w:r>
            <w:r/>
          </w:p>
        </w:tc>
        <w:tc>
          <w:tcPr>
            <w:tcW w:w="707" w:type="dxa"/>
            <w:vAlign w:val="center"/>
            <w:textDirection w:val="lrTb"/>
            <w:noWrap/>
          </w:tcPr>
          <w:p>
            <w:pPr>
              <w:pStyle w:val="750"/>
              <w:jc w:val="center"/>
              <w:spacing w:line="240" w:lineRule="exact"/>
              <w:rPr>
                <w:rFonts w:ascii="宋体" w:hAnsi="宋体"/>
                <w:sz w:val="18"/>
                <w:szCs w:val="18"/>
              </w:rPr>
            </w:pPr>
            <w:r>
              <w:rPr>
                <w:rFonts w:hint="eastAsia" w:ascii="宋体" w:hAnsi="宋体"/>
                <w:sz w:val="18"/>
                <w:szCs w:val="18"/>
              </w:rPr>
              <w:t xml:space="preserve">3</w:t>
            </w:r>
            <w:r>
              <w:rPr>
                <w:rFonts w:ascii="宋体" w:hAnsi="宋体"/>
                <w:sz w:val="18"/>
                <w:szCs w:val="18"/>
              </w:rPr>
            </w:r>
            <w:r/>
          </w:p>
        </w:tc>
        <w:tc>
          <w:tcPr>
            <w:tcW w:w="4333" w:type="dxa"/>
            <w:vAlign w:val="center"/>
            <w:textDirection w:val="lrTb"/>
            <w:noWrap/>
          </w:tcPr>
          <w:p>
            <w:pPr>
              <w:pStyle w:val="750"/>
              <w:spacing w:line="240" w:lineRule="exact"/>
              <w:rPr>
                <w:rFonts w:ascii="宋体" w:hAnsi="宋体"/>
                <w:sz w:val="18"/>
                <w:szCs w:val="18"/>
              </w:rPr>
            </w:pPr>
            <w:r>
              <w:rPr>
                <w:rFonts w:ascii="宋体" w:hAnsi="宋体"/>
                <w:sz w:val="18"/>
                <w:szCs w:val="18"/>
              </w:rPr>
              <w:t xml:space="preserve">符合</w:t>
            </w:r>
            <w:r>
              <w:rPr>
                <w:rFonts w:hint="eastAsia" w:ascii="宋体" w:hAnsi="宋体"/>
                <w:sz w:val="18"/>
                <w:szCs w:val="18"/>
              </w:rPr>
              <w:t xml:space="preserve">3分，发现一处不符合扣0.5分。</w:t>
            </w:r>
            <w:r>
              <w:rPr>
                <w:rFonts w:ascii="宋体" w:hAnsi="宋体"/>
                <w:sz w:val="18"/>
                <w:szCs w:val="18"/>
              </w:rPr>
            </w:r>
            <w:r/>
          </w:p>
        </w:tc>
      </w:tr>
      <w:tr>
        <w:trPr>
          <w:trHeight w:val="90"/>
        </w:trPr>
        <w:tc>
          <w:tcPr>
            <w:tcW w:w="709" w:type="dxa"/>
            <w:vAlign w:val="top"/>
            <w:vMerge w:val="continue"/>
            <w:textDirection w:val="lrTb"/>
            <w:noWrap/>
          </w:tcPr>
          <w:p>
            <w:pPr>
              <w:pStyle w:val="750"/>
              <w:rPr>
                <w:sz w:val="18"/>
                <w:szCs w:val="18"/>
              </w:rPr>
            </w:pPr>
            <w:r>
              <w:rPr>
                <w:sz w:val="18"/>
                <w:szCs w:val="18"/>
              </w:rPr>
            </w:r>
            <w:r/>
          </w:p>
        </w:tc>
        <w:tc>
          <w:tcPr>
            <w:tcW w:w="4500" w:type="dxa"/>
            <w:vAlign w:val="center"/>
            <w:textDirection w:val="lrTb"/>
            <w:noWrap/>
          </w:tcPr>
          <w:p>
            <w:pPr>
              <w:pStyle w:val="750"/>
              <w:spacing w:line="240" w:lineRule="exact"/>
              <w:rPr>
                <w:rFonts w:ascii="宋体" w:hAnsi="宋体"/>
                <w:sz w:val="18"/>
                <w:szCs w:val="18"/>
              </w:rPr>
            </w:pPr>
            <w:r>
              <w:rPr>
                <w:rFonts w:hint="eastAsia" w:ascii="宋体" w:hAnsi="宋体"/>
                <w:sz w:val="18"/>
                <w:szCs w:val="18"/>
              </w:rPr>
              <w:t xml:space="preserve">4.各开放区域（阅览室、自习区等）地面、阅览桌椅每日清洁1次，书架每周吸尘1次。及时清扫公共场地和饮水机等区域地面的积水，对易滑区域采取防滑措施和安全提示。</w:t>
            </w:r>
            <w:r>
              <w:rPr>
                <w:rFonts w:ascii="宋体" w:hAnsi="宋体"/>
                <w:sz w:val="18"/>
                <w:szCs w:val="18"/>
              </w:rPr>
            </w:r>
            <w:r/>
          </w:p>
        </w:tc>
        <w:tc>
          <w:tcPr>
            <w:tcW w:w="707" w:type="dxa"/>
            <w:vAlign w:val="center"/>
            <w:textDirection w:val="lrTb"/>
            <w:noWrap/>
          </w:tcPr>
          <w:p>
            <w:pPr>
              <w:pStyle w:val="750"/>
              <w:jc w:val="center"/>
              <w:spacing w:line="240" w:lineRule="exact"/>
              <w:rPr>
                <w:rFonts w:ascii="宋体" w:hAnsi="宋体"/>
                <w:sz w:val="18"/>
                <w:szCs w:val="18"/>
              </w:rPr>
            </w:pPr>
            <w:r>
              <w:rPr>
                <w:rFonts w:hint="eastAsia" w:ascii="宋体" w:hAnsi="宋体"/>
                <w:sz w:val="18"/>
                <w:szCs w:val="18"/>
              </w:rPr>
              <w:t xml:space="preserve">3</w:t>
            </w:r>
            <w:r>
              <w:rPr>
                <w:rFonts w:ascii="宋体" w:hAnsi="宋体"/>
                <w:sz w:val="18"/>
                <w:szCs w:val="18"/>
              </w:rPr>
            </w:r>
            <w:r/>
          </w:p>
        </w:tc>
        <w:tc>
          <w:tcPr>
            <w:tcW w:w="4333" w:type="dxa"/>
            <w:vAlign w:val="center"/>
            <w:textDirection w:val="lrTb"/>
            <w:noWrap/>
          </w:tcPr>
          <w:p>
            <w:pPr>
              <w:pStyle w:val="750"/>
              <w:spacing w:line="240" w:lineRule="exact"/>
              <w:rPr>
                <w:rFonts w:ascii="宋体" w:hAnsi="宋体"/>
                <w:sz w:val="18"/>
                <w:szCs w:val="18"/>
              </w:rPr>
            </w:pPr>
            <w:r>
              <w:rPr>
                <w:rFonts w:ascii="宋体" w:hAnsi="宋体"/>
                <w:sz w:val="18"/>
                <w:szCs w:val="18"/>
              </w:rPr>
              <w:t xml:space="preserve">符合</w:t>
            </w:r>
            <w:r>
              <w:rPr>
                <w:rFonts w:hint="eastAsia" w:ascii="宋体" w:hAnsi="宋体"/>
                <w:sz w:val="18"/>
                <w:szCs w:val="18"/>
              </w:rPr>
              <w:t xml:space="preserve">3分，发现一处不符合扣0.5分。</w:t>
            </w:r>
            <w:r>
              <w:rPr>
                <w:rFonts w:ascii="宋体" w:hAnsi="宋体"/>
                <w:sz w:val="18"/>
                <w:szCs w:val="18"/>
              </w:rPr>
            </w:r>
            <w:r/>
          </w:p>
        </w:tc>
      </w:tr>
      <w:tr>
        <w:trPr>
          <w:trHeight w:val="178"/>
        </w:trPr>
        <w:tc>
          <w:tcPr>
            <w:tcW w:w="709" w:type="dxa"/>
            <w:vAlign w:val="top"/>
            <w:vMerge w:val="continue"/>
            <w:textDirection w:val="lrTb"/>
            <w:noWrap/>
          </w:tcPr>
          <w:p>
            <w:pPr>
              <w:pStyle w:val="750"/>
              <w:rPr>
                <w:sz w:val="18"/>
                <w:szCs w:val="18"/>
              </w:rPr>
            </w:pPr>
            <w:r>
              <w:rPr>
                <w:sz w:val="18"/>
                <w:szCs w:val="18"/>
              </w:rPr>
            </w:r>
            <w:r/>
          </w:p>
        </w:tc>
        <w:tc>
          <w:tcPr>
            <w:tcW w:w="4500" w:type="dxa"/>
            <w:vAlign w:val="center"/>
            <w:textDirection w:val="lrTb"/>
            <w:noWrap/>
          </w:tcPr>
          <w:p>
            <w:pPr>
              <w:pStyle w:val="750"/>
              <w:spacing w:line="240" w:lineRule="exact"/>
              <w:rPr>
                <w:rFonts w:hint="eastAsia" w:ascii="宋体" w:hAnsi="宋体"/>
                <w:sz w:val="18"/>
                <w:szCs w:val="18"/>
              </w:rPr>
            </w:pPr>
            <w:r>
              <w:rPr>
                <w:rFonts w:hint="eastAsia" w:ascii="宋体" w:hAnsi="宋体"/>
                <w:sz w:val="18"/>
                <w:szCs w:val="18"/>
              </w:rPr>
              <w:t xml:space="preserve">5.会议室每日清洁1次，随用随清。</w:t>
            </w:r>
            <w:r>
              <w:rPr>
                <w:rFonts w:hint="eastAsia" w:ascii="宋体" w:hAnsi="宋体"/>
                <w:sz w:val="18"/>
                <w:szCs w:val="18"/>
              </w:rPr>
            </w:r>
            <w:r/>
          </w:p>
        </w:tc>
        <w:tc>
          <w:tcPr>
            <w:tcW w:w="707" w:type="dxa"/>
            <w:vAlign w:val="center"/>
            <w:textDirection w:val="lrTb"/>
            <w:noWrap/>
          </w:tcPr>
          <w:p>
            <w:pPr>
              <w:pStyle w:val="750"/>
              <w:jc w:val="center"/>
              <w:spacing w:line="240" w:lineRule="exact"/>
              <w:rPr>
                <w:rFonts w:ascii="宋体" w:hAnsi="宋体"/>
                <w:sz w:val="18"/>
                <w:szCs w:val="18"/>
              </w:rPr>
            </w:pPr>
            <w:r>
              <w:rPr>
                <w:rFonts w:hint="eastAsia" w:ascii="宋体" w:hAnsi="宋体"/>
                <w:sz w:val="18"/>
                <w:szCs w:val="18"/>
              </w:rPr>
              <w:t xml:space="preserve">3</w:t>
            </w:r>
            <w:r>
              <w:rPr>
                <w:rFonts w:ascii="宋体" w:hAnsi="宋体"/>
                <w:sz w:val="18"/>
                <w:szCs w:val="18"/>
              </w:rPr>
            </w:r>
            <w:r/>
          </w:p>
        </w:tc>
        <w:tc>
          <w:tcPr>
            <w:tcW w:w="4333" w:type="dxa"/>
            <w:vAlign w:val="center"/>
            <w:textDirection w:val="lrTb"/>
            <w:noWrap/>
          </w:tcPr>
          <w:p>
            <w:pPr>
              <w:pStyle w:val="750"/>
              <w:spacing w:line="240" w:lineRule="exact"/>
              <w:rPr>
                <w:rFonts w:ascii="宋体" w:hAnsi="宋体"/>
                <w:sz w:val="18"/>
                <w:szCs w:val="18"/>
              </w:rPr>
            </w:pPr>
            <w:r>
              <w:rPr>
                <w:rFonts w:ascii="宋体" w:hAnsi="宋体"/>
                <w:sz w:val="18"/>
                <w:szCs w:val="18"/>
              </w:rPr>
              <w:t xml:space="preserve">符合</w:t>
            </w:r>
            <w:r>
              <w:rPr>
                <w:rFonts w:hint="eastAsia" w:ascii="宋体" w:hAnsi="宋体"/>
                <w:sz w:val="18"/>
                <w:szCs w:val="18"/>
              </w:rPr>
              <w:t xml:space="preserve">3分，发现一处不符合扣0.5分。</w:t>
            </w:r>
            <w:r>
              <w:rPr>
                <w:rFonts w:ascii="宋体" w:hAnsi="宋体"/>
                <w:sz w:val="18"/>
                <w:szCs w:val="18"/>
              </w:rPr>
            </w:r>
            <w:r/>
          </w:p>
        </w:tc>
      </w:tr>
      <w:tr>
        <w:trPr>
          <w:trHeight w:val="255"/>
        </w:trPr>
        <w:tc>
          <w:tcPr>
            <w:tcW w:w="709" w:type="dxa"/>
            <w:vAlign w:val="top"/>
            <w:vMerge w:val="continue"/>
            <w:textDirection w:val="lrTb"/>
            <w:noWrap/>
          </w:tcPr>
          <w:p>
            <w:pPr>
              <w:pStyle w:val="750"/>
              <w:rPr>
                <w:sz w:val="18"/>
                <w:szCs w:val="18"/>
              </w:rPr>
            </w:pPr>
            <w:r>
              <w:rPr>
                <w:sz w:val="18"/>
                <w:szCs w:val="18"/>
              </w:rPr>
            </w:r>
            <w:r/>
          </w:p>
        </w:tc>
        <w:tc>
          <w:tcPr>
            <w:tcW w:w="4500" w:type="dxa"/>
            <w:vAlign w:val="center"/>
            <w:textDirection w:val="lrTb"/>
            <w:noWrap/>
          </w:tcPr>
          <w:p>
            <w:pPr>
              <w:pStyle w:val="750"/>
              <w:spacing w:line="240" w:lineRule="exact"/>
              <w:rPr>
                <w:rFonts w:ascii="宋体" w:hAnsi="宋体"/>
                <w:sz w:val="18"/>
                <w:szCs w:val="18"/>
              </w:rPr>
            </w:pPr>
            <w:r>
              <w:rPr>
                <w:rFonts w:ascii="宋体" w:hAnsi="宋体"/>
                <w:sz w:val="18"/>
                <w:szCs w:val="18"/>
              </w:rPr>
              <w:t xml:space="preserve">6</w:t>
            </w:r>
            <w:r>
              <w:rPr>
                <w:rFonts w:hint="eastAsia" w:ascii="宋体" w:hAnsi="宋体"/>
                <w:sz w:val="18"/>
                <w:szCs w:val="18"/>
              </w:rPr>
              <w:t xml:space="preserve">.每日2次清洁门厅地面，每日1次清洁楼梯地面、扶手，隔月1次擦抹消火栓内部。每周擦1次</w:t>
            </w:r>
            <w:r>
              <w:rPr>
                <w:rFonts w:hint="eastAsia" w:ascii="宋体" w:hAnsi="宋体"/>
                <w:sz w:val="18"/>
                <w:szCs w:val="18"/>
                <w:lang w:val="zh-CN"/>
              </w:rPr>
              <w:t xml:space="preserve">一楼</w:t>
            </w:r>
            <w:r>
              <w:rPr>
                <w:rFonts w:hint="eastAsia" w:ascii="宋体" w:hAnsi="宋体"/>
                <w:sz w:val="18"/>
                <w:szCs w:val="18"/>
              </w:rPr>
              <w:t xml:space="preserve">玻璃窗。</w:t>
            </w:r>
            <w:r>
              <w:rPr>
                <w:rFonts w:ascii="宋体" w:hAnsi="宋体"/>
                <w:sz w:val="18"/>
                <w:szCs w:val="18"/>
              </w:rPr>
            </w:r>
            <w:r/>
          </w:p>
        </w:tc>
        <w:tc>
          <w:tcPr>
            <w:tcW w:w="707" w:type="dxa"/>
            <w:vAlign w:val="center"/>
            <w:textDirection w:val="lrTb"/>
            <w:noWrap/>
          </w:tcPr>
          <w:p>
            <w:pPr>
              <w:pStyle w:val="750"/>
              <w:jc w:val="center"/>
              <w:spacing w:line="240" w:lineRule="exact"/>
              <w:rPr>
                <w:rFonts w:ascii="宋体" w:hAnsi="宋体"/>
                <w:sz w:val="18"/>
                <w:szCs w:val="18"/>
              </w:rPr>
            </w:pPr>
            <w:r>
              <w:rPr>
                <w:rFonts w:hint="eastAsia" w:ascii="宋体" w:hAnsi="宋体"/>
                <w:sz w:val="18"/>
                <w:szCs w:val="18"/>
              </w:rPr>
              <w:t xml:space="preserve">3</w:t>
            </w:r>
            <w:r>
              <w:rPr>
                <w:rFonts w:ascii="宋体" w:hAnsi="宋体"/>
                <w:sz w:val="18"/>
                <w:szCs w:val="18"/>
              </w:rPr>
            </w:r>
            <w:r/>
          </w:p>
        </w:tc>
        <w:tc>
          <w:tcPr>
            <w:tcW w:w="4333" w:type="dxa"/>
            <w:vAlign w:val="center"/>
            <w:textDirection w:val="lrTb"/>
            <w:noWrap/>
          </w:tcPr>
          <w:p>
            <w:pPr>
              <w:pStyle w:val="750"/>
              <w:spacing w:line="240" w:lineRule="exact"/>
              <w:rPr>
                <w:rFonts w:ascii="宋体" w:hAnsi="宋体"/>
                <w:sz w:val="18"/>
                <w:szCs w:val="18"/>
              </w:rPr>
            </w:pPr>
            <w:r>
              <w:rPr>
                <w:rFonts w:ascii="宋体" w:hAnsi="宋体"/>
                <w:sz w:val="18"/>
                <w:szCs w:val="18"/>
              </w:rPr>
              <w:t xml:space="preserve">符合</w:t>
            </w:r>
            <w:r>
              <w:rPr>
                <w:rFonts w:hint="eastAsia" w:ascii="宋体" w:hAnsi="宋体"/>
                <w:sz w:val="18"/>
                <w:szCs w:val="18"/>
              </w:rPr>
              <w:t xml:space="preserve">3分，发现一处不符合扣0.5分。</w:t>
            </w:r>
            <w:r>
              <w:rPr>
                <w:rFonts w:ascii="宋体" w:hAnsi="宋体"/>
                <w:sz w:val="18"/>
                <w:szCs w:val="18"/>
              </w:rPr>
            </w:r>
            <w:r/>
          </w:p>
        </w:tc>
      </w:tr>
      <w:tr>
        <w:trPr>
          <w:trHeight w:val="90"/>
        </w:trPr>
        <w:tc>
          <w:tcPr>
            <w:tcW w:w="709" w:type="dxa"/>
            <w:vAlign w:val="top"/>
            <w:vMerge w:val="continue"/>
            <w:textDirection w:val="lrTb"/>
            <w:noWrap/>
          </w:tcPr>
          <w:p>
            <w:pPr>
              <w:pStyle w:val="750"/>
              <w:rPr>
                <w:sz w:val="18"/>
                <w:szCs w:val="18"/>
              </w:rPr>
            </w:pPr>
            <w:r>
              <w:rPr>
                <w:sz w:val="18"/>
                <w:szCs w:val="18"/>
              </w:rPr>
            </w:r>
            <w:r/>
          </w:p>
        </w:tc>
        <w:tc>
          <w:tcPr>
            <w:tcW w:w="4500" w:type="dxa"/>
            <w:vAlign w:val="center"/>
            <w:textDirection w:val="lrTb"/>
            <w:noWrap/>
          </w:tcPr>
          <w:p>
            <w:pPr>
              <w:pStyle w:val="750"/>
              <w:spacing w:line="240" w:lineRule="exact"/>
              <w:rPr>
                <w:rFonts w:ascii="宋体" w:hAnsi="宋体"/>
                <w:sz w:val="18"/>
                <w:szCs w:val="18"/>
              </w:rPr>
            </w:pPr>
            <w:r>
              <w:rPr>
                <w:rFonts w:ascii="宋体" w:hAnsi="宋体"/>
                <w:sz w:val="18"/>
                <w:szCs w:val="18"/>
              </w:rPr>
              <w:t xml:space="preserve">7</w:t>
            </w:r>
            <w:r>
              <w:rPr>
                <w:rFonts w:hint="eastAsia" w:ascii="宋体" w:hAnsi="宋体"/>
                <w:sz w:val="18"/>
                <w:szCs w:val="18"/>
              </w:rPr>
              <w:t xml:space="preserve">.楼内卫生间每日至少清洁4次。墙面、顶面、隔板等无灰尘、无蜘蛛网，台面、镜面无水迹、无污迹、地面无烟头纸屑，卫生洁具干净无黄渍，保洁工具存放整洁。</w:t>
            </w:r>
            <w:r>
              <w:rPr>
                <w:rFonts w:ascii="宋体" w:hAnsi="宋体"/>
                <w:sz w:val="18"/>
                <w:szCs w:val="18"/>
              </w:rPr>
            </w:r>
            <w:r/>
          </w:p>
        </w:tc>
        <w:tc>
          <w:tcPr>
            <w:tcW w:w="707" w:type="dxa"/>
            <w:vAlign w:val="center"/>
            <w:textDirection w:val="lrTb"/>
            <w:noWrap/>
          </w:tcPr>
          <w:p>
            <w:pPr>
              <w:pStyle w:val="750"/>
              <w:jc w:val="center"/>
              <w:spacing w:line="240" w:lineRule="exact"/>
              <w:rPr>
                <w:rFonts w:ascii="宋体" w:hAnsi="宋体"/>
                <w:sz w:val="18"/>
                <w:szCs w:val="18"/>
              </w:rPr>
            </w:pPr>
            <w:r>
              <w:rPr>
                <w:rFonts w:hint="eastAsia" w:ascii="宋体" w:hAnsi="宋体"/>
                <w:sz w:val="18"/>
                <w:szCs w:val="18"/>
              </w:rPr>
              <w:t xml:space="preserve">3</w:t>
            </w:r>
            <w:r>
              <w:rPr>
                <w:rFonts w:ascii="宋体" w:hAnsi="宋体"/>
                <w:sz w:val="18"/>
                <w:szCs w:val="18"/>
              </w:rPr>
            </w:r>
            <w:r/>
          </w:p>
        </w:tc>
        <w:tc>
          <w:tcPr>
            <w:tcW w:w="4333" w:type="dxa"/>
            <w:vAlign w:val="center"/>
            <w:textDirection w:val="lrTb"/>
            <w:noWrap/>
          </w:tcPr>
          <w:p>
            <w:pPr>
              <w:pStyle w:val="750"/>
              <w:spacing w:line="240" w:lineRule="exact"/>
              <w:rPr>
                <w:rFonts w:ascii="宋体" w:hAnsi="宋体"/>
                <w:sz w:val="18"/>
                <w:szCs w:val="18"/>
              </w:rPr>
            </w:pPr>
            <w:r>
              <w:rPr>
                <w:rFonts w:ascii="宋体" w:hAnsi="宋体"/>
                <w:sz w:val="18"/>
                <w:szCs w:val="18"/>
              </w:rPr>
              <w:t xml:space="preserve">符合</w:t>
            </w:r>
            <w:r>
              <w:rPr>
                <w:rFonts w:hint="eastAsia" w:ascii="宋体" w:hAnsi="宋体"/>
                <w:sz w:val="18"/>
                <w:szCs w:val="18"/>
              </w:rPr>
              <w:t xml:space="preserve">3分，发现一处不符合扣0.5分。</w:t>
            </w:r>
            <w:r>
              <w:rPr>
                <w:rFonts w:ascii="宋体" w:hAnsi="宋体"/>
                <w:sz w:val="18"/>
                <w:szCs w:val="18"/>
              </w:rPr>
            </w:r>
            <w:r/>
          </w:p>
        </w:tc>
      </w:tr>
      <w:tr>
        <w:trPr>
          <w:trHeight w:val="90"/>
        </w:trPr>
        <w:tc>
          <w:tcPr>
            <w:tcW w:w="709" w:type="dxa"/>
            <w:vAlign w:val="top"/>
            <w:vMerge w:val="continue"/>
            <w:textDirection w:val="lrTb"/>
            <w:noWrap/>
          </w:tcPr>
          <w:p>
            <w:pPr>
              <w:pStyle w:val="750"/>
              <w:rPr>
                <w:sz w:val="18"/>
                <w:szCs w:val="18"/>
              </w:rPr>
            </w:pPr>
            <w:r>
              <w:rPr>
                <w:sz w:val="18"/>
                <w:szCs w:val="18"/>
              </w:rPr>
            </w:r>
            <w:r/>
          </w:p>
        </w:tc>
        <w:tc>
          <w:tcPr>
            <w:tcW w:w="4500" w:type="dxa"/>
            <w:vAlign w:val="center"/>
            <w:textDirection w:val="lrTb"/>
            <w:noWrap/>
          </w:tcPr>
          <w:p>
            <w:pPr>
              <w:pStyle w:val="750"/>
              <w:spacing w:line="240" w:lineRule="exact"/>
              <w:rPr>
                <w:rFonts w:ascii="宋体" w:hAnsi="宋体"/>
                <w:sz w:val="18"/>
                <w:szCs w:val="18"/>
              </w:rPr>
            </w:pPr>
            <w:r>
              <w:rPr>
                <w:rFonts w:hint="eastAsia" w:ascii="宋体" w:hAnsi="宋体"/>
                <w:sz w:val="18"/>
                <w:szCs w:val="18"/>
              </w:rPr>
              <w:t xml:space="preserve">8.配合做好垃圾分类专项工作，具体参照《南京市生活垃圾管理条例》执行。</w:t>
            </w:r>
            <w:r>
              <w:rPr>
                <w:rFonts w:ascii="宋体" w:hAnsi="宋体"/>
                <w:sz w:val="18"/>
                <w:szCs w:val="18"/>
              </w:rPr>
            </w:r>
            <w:r/>
          </w:p>
        </w:tc>
        <w:tc>
          <w:tcPr>
            <w:tcW w:w="707" w:type="dxa"/>
            <w:vAlign w:val="center"/>
            <w:textDirection w:val="lrTb"/>
            <w:noWrap/>
          </w:tcPr>
          <w:p>
            <w:pPr>
              <w:pStyle w:val="750"/>
              <w:jc w:val="center"/>
              <w:spacing w:line="240" w:lineRule="exact"/>
              <w:rPr>
                <w:rFonts w:ascii="宋体" w:hAnsi="宋体"/>
                <w:sz w:val="18"/>
                <w:szCs w:val="18"/>
              </w:rPr>
            </w:pPr>
            <w:r>
              <w:rPr>
                <w:rFonts w:hint="eastAsia" w:ascii="宋体" w:hAnsi="宋体"/>
                <w:sz w:val="18"/>
                <w:szCs w:val="18"/>
              </w:rPr>
              <w:t xml:space="preserve">3</w:t>
            </w:r>
            <w:r>
              <w:rPr>
                <w:rFonts w:ascii="宋体" w:hAnsi="宋体"/>
                <w:sz w:val="18"/>
                <w:szCs w:val="18"/>
              </w:rPr>
            </w:r>
            <w:r/>
          </w:p>
        </w:tc>
        <w:tc>
          <w:tcPr>
            <w:tcW w:w="4333" w:type="dxa"/>
            <w:vAlign w:val="center"/>
            <w:textDirection w:val="lrTb"/>
            <w:noWrap/>
          </w:tcPr>
          <w:p>
            <w:pPr>
              <w:pStyle w:val="750"/>
              <w:spacing w:line="240" w:lineRule="exact"/>
              <w:rPr>
                <w:rFonts w:ascii="宋体" w:hAnsi="宋体"/>
                <w:sz w:val="18"/>
                <w:szCs w:val="18"/>
              </w:rPr>
            </w:pPr>
            <w:r>
              <w:rPr>
                <w:rFonts w:hint="eastAsia" w:ascii="宋体" w:hAnsi="宋体"/>
                <w:sz w:val="18"/>
                <w:szCs w:val="18"/>
              </w:rPr>
              <w:t xml:space="preserve">执行较好3分，基本执行2分，未执行0分。</w:t>
            </w:r>
            <w:r>
              <w:rPr>
                <w:rFonts w:ascii="宋体" w:hAnsi="宋体"/>
                <w:sz w:val="18"/>
                <w:szCs w:val="18"/>
              </w:rPr>
            </w:r>
            <w:r/>
          </w:p>
        </w:tc>
      </w:tr>
      <w:tr>
        <w:trPr>
          <w:trHeight w:val="704"/>
        </w:trPr>
        <w:tc>
          <w:tcPr>
            <w:tcW w:w="709" w:type="dxa"/>
            <w:vAlign w:val="center"/>
            <w:vMerge w:val="continue"/>
            <w:textDirection w:val="lrTb"/>
            <w:noWrap/>
          </w:tcPr>
          <w:p>
            <w:pPr>
              <w:pStyle w:val="750"/>
              <w:jc w:val="center"/>
              <w:rPr>
                <w:sz w:val="18"/>
                <w:szCs w:val="18"/>
              </w:rPr>
            </w:pPr>
            <w:r>
              <w:rPr>
                <w:sz w:val="18"/>
                <w:szCs w:val="18"/>
              </w:rPr>
            </w:r>
            <w:r/>
          </w:p>
        </w:tc>
        <w:tc>
          <w:tcPr>
            <w:shd w:val="clear" w:color="auto" w:fill="d9d9d9"/>
            <w:tcW w:w="4500" w:type="dxa"/>
            <w:vAlign w:val="center"/>
            <w:textDirection w:val="lrTb"/>
            <w:noWrap/>
          </w:tcPr>
          <w:p>
            <w:pPr>
              <w:pStyle w:val="750"/>
              <w:spacing w:line="300" w:lineRule="atLeast"/>
              <w:rPr>
                <w:rFonts w:ascii="宋体" w:hAnsi="宋体"/>
                <w:b/>
                <w:sz w:val="18"/>
                <w:szCs w:val="18"/>
                <w:highlight w:val="yellow"/>
              </w:rPr>
            </w:pPr>
            <w:r>
              <w:rPr>
                <w:rFonts w:hint="eastAsia" w:ascii="宋体" w:hAnsi="宋体"/>
                <w:b/>
                <w:sz w:val="18"/>
                <w:szCs w:val="18"/>
              </w:rPr>
              <w:t xml:space="preserve">（二）室外环境卫生</w:t>
            </w:r>
            <w:r>
              <w:rPr>
                <w:rFonts w:ascii="宋体" w:hAnsi="宋体"/>
                <w:b/>
                <w:sz w:val="18"/>
                <w:szCs w:val="18"/>
                <w:highlight w:val="yellow"/>
              </w:rPr>
            </w:r>
            <w:r/>
          </w:p>
        </w:tc>
        <w:tc>
          <w:tcPr>
            <w:shd w:val="clear" w:color="auto" w:fill="d9d9d9"/>
            <w:tcW w:w="707" w:type="dxa"/>
            <w:vAlign w:val="center"/>
            <w:textDirection w:val="lrTb"/>
            <w:noWrap/>
          </w:tcPr>
          <w:p>
            <w:pPr>
              <w:pStyle w:val="750"/>
              <w:jc w:val="center"/>
              <w:spacing w:line="300" w:lineRule="atLeast"/>
              <w:rPr>
                <w:rFonts w:ascii="宋体" w:hAnsi="宋体"/>
                <w:b/>
                <w:sz w:val="18"/>
                <w:szCs w:val="18"/>
              </w:rPr>
            </w:pPr>
            <w:r>
              <w:rPr>
                <w:rFonts w:hint="eastAsia" w:ascii="宋体" w:hAnsi="宋体"/>
                <w:b/>
                <w:sz w:val="18"/>
                <w:szCs w:val="18"/>
              </w:rPr>
              <w:t xml:space="preserve">18</w:t>
            </w:r>
            <w:r>
              <w:rPr>
                <w:rFonts w:ascii="宋体" w:hAnsi="宋体"/>
                <w:b/>
                <w:sz w:val="18"/>
                <w:szCs w:val="18"/>
              </w:rPr>
            </w:r>
            <w:r/>
          </w:p>
        </w:tc>
        <w:tc>
          <w:tcPr>
            <w:shd w:val="clear" w:color="auto" w:fill="d9d9d9"/>
            <w:tcW w:w="4333" w:type="dxa"/>
            <w:vAlign w:val="center"/>
            <w:textDirection w:val="lrTb"/>
            <w:noWrap/>
          </w:tcPr>
          <w:p>
            <w:pPr>
              <w:pStyle w:val="750"/>
              <w:spacing w:line="300" w:lineRule="atLeast"/>
              <w:rPr>
                <w:rFonts w:ascii="宋体" w:hAnsi="宋体"/>
                <w:b/>
                <w:sz w:val="18"/>
                <w:szCs w:val="18"/>
              </w:rPr>
            </w:pPr>
            <w:r>
              <w:rPr>
                <w:rFonts w:ascii="宋体" w:hAnsi="宋体"/>
                <w:b/>
                <w:sz w:val="18"/>
                <w:szCs w:val="18"/>
              </w:rPr>
              <w:t xml:space="preserve">　</w:t>
            </w:r>
            <w:r>
              <w:rPr>
                <w:rFonts w:ascii="宋体" w:hAnsi="宋体"/>
                <w:b/>
                <w:sz w:val="18"/>
                <w:szCs w:val="18"/>
              </w:rPr>
            </w:r>
            <w:r/>
          </w:p>
        </w:tc>
      </w:tr>
      <w:tr>
        <w:trPr>
          <w:trHeight w:val="90"/>
        </w:trPr>
        <w:tc>
          <w:tcPr>
            <w:tcW w:w="709" w:type="dxa"/>
            <w:vAlign w:val="top"/>
            <w:vMerge w:val="continue"/>
            <w:textDirection w:val="lrTb"/>
            <w:noWrap/>
          </w:tcPr>
          <w:p>
            <w:pPr>
              <w:pStyle w:val="750"/>
              <w:rPr>
                <w:sz w:val="18"/>
                <w:szCs w:val="18"/>
              </w:rPr>
            </w:pPr>
            <w:r>
              <w:rPr>
                <w:sz w:val="18"/>
                <w:szCs w:val="18"/>
              </w:rPr>
            </w:r>
            <w:r/>
          </w:p>
        </w:tc>
        <w:tc>
          <w:tcPr>
            <w:tcW w:w="4500" w:type="dxa"/>
            <w:vAlign w:val="center"/>
            <w:textDirection w:val="lrTb"/>
            <w:noWrap/>
          </w:tcPr>
          <w:p>
            <w:pPr>
              <w:pStyle w:val="750"/>
              <w:spacing w:line="240" w:lineRule="exact"/>
              <w:rPr>
                <w:rFonts w:ascii="宋体" w:hAnsi="宋体"/>
                <w:sz w:val="18"/>
                <w:szCs w:val="18"/>
              </w:rPr>
            </w:pPr>
            <w:r>
              <w:rPr>
                <w:rFonts w:hint="eastAsia" w:ascii="宋体" w:hAnsi="宋体"/>
                <w:sz w:val="18"/>
                <w:szCs w:val="18"/>
              </w:rPr>
              <w:t xml:space="preserve">1.实行标准化的清扫保洁，专人负责检查监督大楼室外墙面、机动车及非机动车停放处、院落、建筑小品等，所有公共区域保持清洁，不得堆放杂物，无废弃物、污渍。</w:t>
            </w:r>
            <w:r>
              <w:rPr>
                <w:rFonts w:ascii="宋体" w:hAnsi="宋体"/>
                <w:sz w:val="18"/>
                <w:szCs w:val="18"/>
              </w:rPr>
            </w:r>
            <w:r/>
          </w:p>
        </w:tc>
        <w:tc>
          <w:tcPr>
            <w:tcW w:w="707" w:type="dxa"/>
            <w:vAlign w:val="center"/>
            <w:textDirection w:val="lrTb"/>
            <w:noWrap/>
          </w:tcPr>
          <w:p>
            <w:pPr>
              <w:pStyle w:val="750"/>
              <w:jc w:val="center"/>
              <w:spacing w:line="240" w:lineRule="exact"/>
              <w:rPr>
                <w:rFonts w:ascii="宋体" w:hAnsi="宋体"/>
                <w:sz w:val="18"/>
                <w:szCs w:val="18"/>
              </w:rPr>
            </w:pPr>
            <w:r>
              <w:rPr>
                <w:rFonts w:hint="eastAsia" w:ascii="宋体" w:hAnsi="宋体"/>
                <w:sz w:val="18"/>
                <w:szCs w:val="18"/>
              </w:rPr>
              <w:t xml:space="preserve">3</w:t>
            </w:r>
            <w:r>
              <w:rPr>
                <w:rFonts w:ascii="宋体" w:hAnsi="宋体"/>
                <w:sz w:val="18"/>
                <w:szCs w:val="18"/>
              </w:rPr>
            </w:r>
            <w:r/>
          </w:p>
        </w:tc>
        <w:tc>
          <w:tcPr>
            <w:tcW w:w="4333" w:type="dxa"/>
            <w:vAlign w:val="center"/>
            <w:textDirection w:val="lrTb"/>
            <w:noWrap/>
          </w:tcPr>
          <w:p>
            <w:pPr>
              <w:pStyle w:val="750"/>
              <w:spacing w:line="240" w:lineRule="exact"/>
              <w:rPr>
                <w:rFonts w:ascii="宋体" w:hAnsi="宋体"/>
                <w:sz w:val="18"/>
                <w:szCs w:val="18"/>
              </w:rPr>
            </w:pPr>
            <w:r>
              <w:rPr>
                <w:rFonts w:ascii="宋体" w:hAnsi="宋体"/>
                <w:sz w:val="18"/>
                <w:szCs w:val="18"/>
              </w:rPr>
              <w:t xml:space="preserve">符合</w:t>
            </w:r>
            <w:r>
              <w:rPr>
                <w:rFonts w:hint="eastAsia" w:ascii="宋体" w:hAnsi="宋体"/>
                <w:sz w:val="18"/>
                <w:szCs w:val="18"/>
              </w:rPr>
              <w:t xml:space="preserve">3分，发现一处不符合扣0.5分。</w:t>
            </w:r>
            <w:r>
              <w:rPr>
                <w:rFonts w:ascii="宋体" w:hAnsi="宋体"/>
                <w:sz w:val="18"/>
                <w:szCs w:val="18"/>
              </w:rPr>
            </w:r>
            <w:r/>
          </w:p>
        </w:tc>
      </w:tr>
      <w:tr>
        <w:trPr>
          <w:trHeight w:val="230"/>
        </w:trPr>
        <w:tc>
          <w:tcPr>
            <w:tcW w:w="709" w:type="dxa"/>
            <w:vAlign w:val="top"/>
            <w:vMerge w:val="continue"/>
            <w:textDirection w:val="lrTb"/>
            <w:noWrap/>
          </w:tcPr>
          <w:p>
            <w:pPr>
              <w:pStyle w:val="750"/>
              <w:rPr>
                <w:sz w:val="18"/>
                <w:szCs w:val="18"/>
              </w:rPr>
            </w:pPr>
            <w:r>
              <w:rPr>
                <w:sz w:val="18"/>
                <w:szCs w:val="18"/>
              </w:rPr>
            </w:r>
            <w:r/>
          </w:p>
        </w:tc>
        <w:tc>
          <w:tcPr>
            <w:tcW w:w="4500" w:type="dxa"/>
            <w:vAlign w:val="center"/>
            <w:textDirection w:val="lrTb"/>
            <w:noWrap/>
          </w:tcPr>
          <w:p>
            <w:pPr>
              <w:pStyle w:val="750"/>
              <w:spacing w:line="240" w:lineRule="exact"/>
              <w:rPr>
                <w:rFonts w:ascii="宋体" w:hAnsi="宋体"/>
                <w:sz w:val="18"/>
                <w:szCs w:val="18"/>
              </w:rPr>
            </w:pPr>
            <w:r>
              <w:rPr>
                <w:rFonts w:hint="eastAsia" w:ascii="宋体" w:hAnsi="宋体"/>
                <w:sz w:val="18"/>
                <w:szCs w:val="18"/>
              </w:rPr>
              <w:t xml:space="preserve">2.每日1清，全日保洁。院内每日清扫1次，白天专人不间断循环保洁。路面每日循环保洁，发现垃圾杂物及时清除，垃圾滞留地面不超过2小时。每日清运垃圾，定期擦洗垃圾分类箱。</w:t>
            </w:r>
            <w:r>
              <w:rPr>
                <w:rFonts w:ascii="宋体" w:hAnsi="宋体"/>
                <w:sz w:val="18"/>
                <w:szCs w:val="18"/>
              </w:rPr>
            </w:r>
            <w:r/>
          </w:p>
        </w:tc>
        <w:tc>
          <w:tcPr>
            <w:tcW w:w="707" w:type="dxa"/>
            <w:vAlign w:val="center"/>
            <w:textDirection w:val="lrTb"/>
            <w:noWrap/>
          </w:tcPr>
          <w:p>
            <w:pPr>
              <w:pStyle w:val="750"/>
              <w:jc w:val="center"/>
              <w:spacing w:line="240" w:lineRule="exact"/>
              <w:rPr>
                <w:rFonts w:ascii="宋体" w:hAnsi="宋体"/>
                <w:sz w:val="18"/>
                <w:szCs w:val="18"/>
              </w:rPr>
            </w:pPr>
            <w:r>
              <w:rPr>
                <w:rFonts w:hint="eastAsia" w:ascii="宋体" w:hAnsi="宋体"/>
                <w:sz w:val="18"/>
                <w:szCs w:val="18"/>
              </w:rPr>
              <w:t xml:space="preserve">3</w:t>
            </w:r>
            <w:r>
              <w:rPr>
                <w:rFonts w:ascii="宋体" w:hAnsi="宋体"/>
                <w:sz w:val="18"/>
                <w:szCs w:val="18"/>
              </w:rPr>
            </w:r>
            <w:r/>
          </w:p>
        </w:tc>
        <w:tc>
          <w:tcPr>
            <w:tcW w:w="4333" w:type="dxa"/>
            <w:vAlign w:val="center"/>
            <w:textDirection w:val="lrTb"/>
            <w:noWrap/>
          </w:tcPr>
          <w:p>
            <w:pPr>
              <w:pStyle w:val="750"/>
              <w:spacing w:line="240" w:lineRule="exact"/>
              <w:rPr>
                <w:rFonts w:ascii="宋体" w:hAnsi="宋体"/>
                <w:sz w:val="18"/>
                <w:szCs w:val="18"/>
              </w:rPr>
            </w:pPr>
            <w:r>
              <w:rPr>
                <w:rFonts w:ascii="宋体" w:hAnsi="宋体"/>
                <w:sz w:val="18"/>
                <w:szCs w:val="18"/>
              </w:rPr>
              <w:t xml:space="preserve">符合</w:t>
            </w:r>
            <w:r>
              <w:rPr>
                <w:rFonts w:hint="eastAsia" w:ascii="宋体" w:hAnsi="宋体"/>
                <w:sz w:val="18"/>
                <w:szCs w:val="18"/>
              </w:rPr>
              <w:t xml:space="preserve">3分，发现一处不符合扣0.5分。</w:t>
            </w:r>
            <w:r>
              <w:rPr>
                <w:rFonts w:ascii="宋体" w:hAnsi="宋体"/>
                <w:sz w:val="18"/>
                <w:szCs w:val="18"/>
              </w:rPr>
            </w:r>
            <w:r/>
          </w:p>
        </w:tc>
      </w:tr>
      <w:tr>
        <w:trPr>
          <w:trHeight w:val="273"/>
        </w:trPr>
        <w:tc>
          <w:tcPr>
            <w:tcW w:w="709" w:type="dxa"/>
            <w:vAlign w:val="top"/>
            <w:vMerge w:val="continue"/>
            <w:textDirection w:val="lrTb"/>
            <w:noWrap/>
          </w:tcPr>
          <w:p>
            <w:pPr>
              <w:pStyle w:val="750"/>
              <w:rPr>
                <w:sz w:val="18"/>
                <w:szCs w:val="18"/>
              </w:rPr>
            </w:pPr>
            <w:r>
              <w:rPr>
                <w:sz w:val="18"/>
                <w:szCs w:val="18"/>
              </w:rPr>
            </w:r>
            <w:r/>
          </w:p>
        </w:tc>
        <w:tc>
          <w:tcPr>
            <w:tcW w:w="4500" w:type="dxa"/>
            <w:vAlign w:val="center"/>
            <w:textDirection w:val="lrTb"/>
            <w:noWrap/>
          </w:tcPr>
          <w:p>
            <w:pPr>
              <w:pStyle w:val="750"/>
              <w:spacing w:line="240" w:lineRule="exact"/>
              <w:rPr>
                <w:rFonts w:ascii="宋体" w:hAnsi="宋体"/>
                <w:sz w:val="18"/>
                <w:szCs w:val="18"/>
              </w:rPr>
            </w:pPr>
            <w:r>
              <w:rPr>
                <w:rFonts w:ascii="宋体" w:hAnsi="宋体"/>
                <w:sz w:val="18"/>
                <w:szCs w:val="18"/>
              </w:rPr>
              <w:t xml:space="preserve">3</w:t>
            </w:r>
            <w:r>
              <w:rPr>
                <w:rFonts w:hint="eastAsia" w:ascii="宋体" w:hAnsi="宋体"/>
                <w:sz w:val="18"/>
                <w:szCs w:val="18"/>
              </w:rPr>
              <w:t xml:space="preserve">.每月对院内垃圾箱、公共座椅、宣传栏等擦洗清洁1次（擦拭表面灰尘、清扫垃圾、擦拭座椅）；及时发现设施、设备脱焊、脱漆、断裂及其他安全隐患并报告处理。</w:t>
            </w:r>
            <w:r>
              <w:rPr>
                <w:rFonts w:ascii="宋体" w:hAnsi="宋体"/>
                <w:sz w:val="18"/>
                <w:szCs w:val="18"/>
              </w:rPr>
            </w:r>
            <w:r/>
          </w:p>
        </w:tc>
        <w:tc>
          <w:tcPr>
            <w:tcW w:w="707" w:type="dxa"/>
            <w:vAlign w:val="center"/>
            <w:textDirection w:val="lrTb"/>
            <w:noWrap/>
          </w:tcPr>
          <w:p>
            <w:pPr>
              <w:pStyle w:val="750"/>
              <w:jc w:val="center"/>
              <w:spacing w:line="240" w:lineRule="exact"/>
              <w:rPr>
                <w:rFonts w:ascii="宋体" w:hAnsi="宋体"/>
                <w:sz w:val="18"/>
                <w:szCs w:val="18"/>
              </w:rPr>
            </w:pPr>
            <w:r>
              <w:rPr>
                <w:rFonts w:hint="eastAsia" w:ascii="宋体" w:hAnsi="宋体"/>
                <w:sz w:val="18"/>
                <w:szCs w:val="18"/>
              </w:rPr>
              <w:t xml:space="preserve">3</w:t>
            </w:r>
            <w:r>
              <w:rPr>
                <w:rFonts w:ascii="宋体" w:hAnsi="宋体"/>
                <w:sz w:val="18"/>
                <w:szCs w:val="18"/>
              </w:rPr>
            </w:r>
            <w:r/>
          </w:p>
        </w:tc>
        <w:tc>
          <w:tcPr>
            <w:tcW w:w="4333" w:type="dxa"/>
            <w:vAlign w:val="center"/>
            <w:textDirection w:val="lrTb"/>
            <w:noWrap/>
          </w:tcPr>
          <w:p>
            <w:pPr>
              <w:pStyle w:val="750"/>
              <w:spacing w:line="240" w:lineRule="exact"/>
              <w:rPr>
                <w:rFonts w:ascii="宋体" w:hAnsi="宋体"/>
                <w:sz w:val="18"/>
                <w:szCs w:val="18"/>
              </w:rPr>
            </w:pPr>
            <w:r>
              <w:rPr>
                <w:rFonts w:ascii="宋体" w:hAnsi="宋体"/>
                <w:sz w:val="18"/>
                <w:szCs w:val="18"/>
              </w:rPr>
              <w:t xml:space="preserve">符合</w:t>
            </w:r>
            <w:r>
              <w:rPr>
                <w:rFonts w:hint="eastAsia" w:ascii="宋体" w:hAnsi="宋体"/>
                <w:sz w:val="18"/>
                <w:szCs w:val="18"/>
              </w:rPr>
              <w:t xml:space="preserve">3分，发现一处不符合扣0.5分。</w:t>
            </w:r>
            <w:r>
              <w:rPr>
                <w:rFonts w:ascii="宋体" w:hAnsi="宋体"/>
                <w:sz w:val="18"/>
                <w:szCs w:val="18"/>
              </w:rPr>
            </w:r>
            <w:r/>
          </w:p>
        </w:tc>
      </w:tr>
      <w:tr>
        <w:trPr>
          <w:trHeight w:val="90"/>
        </w:trPr>
        <w:tc>
          <w:tcPr>
            <w:tcW w:w="709" w:type="dxa"/>
            <w:vAlign w:val="top"/>
            <w:vMerge w:val="continue"/>
            <w:textDirection w:val="lrTb"/>
            <w:noWrap/>
          </w:tcPr>
          <w:p>
            <w:pPr>
              <w:pStyle w:val="750"/>
              <w:rPr>
                <w:sz w:val="18"/>
                <w:szCs w:val="18"/>
              </w:rPr>
            </w:pPr>
            <w:r>
              <w:rPr>
                <w:sz w:val="18"/>
                <w:szCs w:val="18"/>
              </w:rPr>
            </w:r>
            <w:r/>
          </w:p>
        </w:tc>
        <w:tc>
          <w:tcPr>
            <w:tcW w:w="4500" w:type="dxa"/>
            <w:vAlign w:val="center"/>
            <w:textDirection w:val="lrTb"/>
            <w:noWrap/>
          </w:tcPr>
          <w:p>
            <w:pPr>
              <w:pStyle w:val="750"/>
              <w:spacing w:line="240" w:lineRule="exact"/>
              <w:rPr>
                <w:rFonts w:ascii="宋体" w:hAnsi="宋体"/>
                <w:sz w:val="18"/>
                <w:szCs w:val="18"/>
              </w:rPr>
            </w:pPr>
            <w:r>
              <w:rPr>
                <w:rFonts w:ascii="宋体" w:hAnsi="宋体"/>
                <w:sz w:val="18"/>
                <w:szCs w:val="18"/>
              </w:rPr>
              <w:t xml:space="preserve">4</w:t>
            </w:r>
            <w:r>
              <w:rPr>
                <w:rFonts w:hint="eastAsia" w:ascii="宋体" w:hAnsi="宋体"/>
                <w:sz w:val="18"/>
                <w:szCs w:val="18"/>
              </w:rPr>
              <w:t xml:space="preserve">.及时清扫管理区域内公共场地和道路的积水、积雪。对易滑区域采取防滑措施和安全提示。</w:t>
            </w:r>
            <w:r>
              <w:rPr>
                <w:rFonts w:ascii="宋体" w:hAnsi="宋体"/>
                <w:sz w:val="18"/>
                <w:szCs w:val="18"/>
              </w:rPr>
            </w:r>
            <w:r/>
          </w:p>
        </w:tc>
        <w:tc>
          <w:tcPr>
            <w:tcW w:w="707" w:type="dxa"/>
            <w:vAlign w:val="center"/>
            <w:textDirection w:val="lrTb"/>
            <w:noWrap/>
          </w:tcPr>
          <w:p>
            <w:pPr>
              <w:pStyle w:val="750"/>
              <w:jc w:val="center"/>
              <w:spacing w:line="240" w:lineRule="exact"/>
              <w:rPr>
                <w:rFonts w:ascii="宋体" w:hAnsi="宋体"/>
                <w:sz w:val="18"/>
                <w:szCs w:val="18"/>
              </w:rPr>
            </w:pPr>
            <w:r>
              <w:rPr>
                <w:rFonts w:hint="eastAsia" w:ascii="宋体" w:hAnsi="宋体"/>
                <w:sz w:val="18"/>
                <w:szCs w:val="18"/>
              </w:rPr>
              <w:t xml:space="preserve">3</w:t>
            </w:r>
            <w:r>
              <w:rPr>
                <w:rFonts w:ascii="宋体" w:hAnsi="宋体"/>
                <w:sz w:val="18"/>
                <w:szCs w:val="18"/>
              </w:rPr>
            </w:r>
            <w:r/>
          </w:p>
        </w:tc>
        <w:tc>
          <w:tcPr>
            <w:tcW w:w="4333" w:type="dxa"/>
            <w:vAlign w:val="center"/>
            <w:textDirection w:val="lrTb"/>
            <w:noWrap/>
          </w:tcPr>
          <w:p>
            <w:pPr>
              <w:pStyle w:val="750"/>
              <w:spacing w:line="240" w:lineRule="exact"/>
              <w:rPr>
                <w:rFonts w:ascii="宋体" w:hAnsi="宋体"/>
                <w:sz w:val="18"/>
                <w:szCs w:val="18"/>
              </w:rPr>
            </w:pPr>
            <w:r>
              <w:rPr>
                <w:rFonts w:ascii="宋体" w:hAnsi="宋体"/>
                <w:sz w:val="18"/>
                <w:szCs w:val="18"/>
              </w:rPr>
              <w:t xml:space="preserve">符合</w:t>
            </w:r>
            <w:r>
              <w:rPr>
                <w:rFonts w:hint="eastAsia" w:ascii="宋体" w:hAnsi="宋体"/>
                <w:sz w:val="18"/>
                <w:szCs w:val="18"/>
              </w:rPr>
              <w:t xml:space="preserve">3分，发现一处不符合扣0.5分。</w:t>
            </w:r>
            <w:r>
              <w:rPr>
                <w:rFonts w:ascii="宋体" w:hAnsi="宋体"/>
                <w:sz w:val="18"/>
                <w:szCs w:val="18"/>
              </w:rPr>
            </w:r>
            <w:r/>
          </w:p>
        </w:tc>
      </w:tr>
      <w:tr>
        <w:trPr>
          <w:trHeight w:val="93"/>
        </w:trPr>
        <w:tc>
          <w:tcPr>
            <w:tcW w:w="709" w:type="dxa"/>
            <w:vAlign w:val="top"/>
            <w:vMerge w:val="continue"/>
            <w:textDirection w:val="lrTb"/>
            <w:noWrap/>
          </w:tcPr>
          <w:p>
            <w:pPr>
              <w:pStyle w:val="750"/>
              <w:rPr>
                <w:sz w:val="18"/>
                <w:szCs w:val="18"/>
              </w:rPr>
            </w:pPr>
            <w:r>
              <w:rPr>
                <w:sz w:val="18"/>
                <w:szCs w:val="18"/>
              </w:rPr>
            </w:r>
            <w:r/>
          </w:p>
        </w:tc>
        <w:tc>
          <w:tcPr>
            <w:tcW w:w="4500" w:type="dxa"/>
            <w:vAlign w:val="center"/>
            <w:textDirection w:val="lrTb"/>
            <w:noWrap/>
          </w:tcPr>
          <w:p>
            <w:pPr>
              <w:pStyle w:val="750"/>
              <w:spacing w:line="240" w:lineRule="exact"/>
              <w:rPr>
                <w:rFonts w:ascii="宋体" w:hAnsi="宋体"/>
                <w:sz w:val="18"/>
                <w:szCs w:val="18"/>
              </w:rPr>
            </w:pPr>
            <w:r>
              <w:rPr>
                <w:rFonts w:ascii="宋体" w:hAnsi="宋体"/>
                <w:sz w:val="18"/>
                <w:szCs w:val="18"/>
              </w:rPr>
              <w:t xml:space="preserve">5</w:t>
            </w:r>
            <w:r>
              <w:rPr>
                <w:rFonts w:hint="eastAsia" w:ascii="宋体" w:hAnsi="宋体"/>
                <w:sz w:val="18"/>
                <w:szCs w:val="18"/>
              </w:rPr>
              <w:t xml:space="preserve">.</w:t>
            </w:r>
            <w:r>
              <w:rPr>
                <w:rFonts w:hint="eastAsia" w:ascii="宋体" w:hAnsi="宋体"/>
                <w:sz w:val="18"/>
                <w:szCs w:val="18"/>
                <w:lang w:val="zh-CN"/>
              </w:rPr>
              <w:t xml:space="preserve">每年至少4次进行常规消杀，杀灭“四害”</w:t>
            </w:r>
            <w:r>
              <w:rPr>
                <w:rFonts w:hint="eastAsia" w:ascii="宋体" w:hAnsi="宋体"/>
                <w:sz w:val="18"/>
                <w:szCs w:val="18"/>
              </w:rPr>
              <w:t xml:space="preserve">。</w:t>
            </w:r>
            <w:r>
              <w:rPr>
                <w:rFonts w:ascii="宋体" w:hAnsi="宋体"/>
                <w:sz w:val="18"/>
                <w:szCs w:val="18"/>
              </w:rPr>
            </w:r>
            <w:r/>
          </w:p>
        </w:tc>
        <w:tc>
          <w:tcPr>
            <w:tcW w:w="707" w:type="dxa"/>
            <w:vAlign w:val="center"/>
            <w:textDirection w:val="lrTb"/>
            <w:noWrap/>
          </w:tcPr>
          <w:p>
            <w:pPr>
              <w:pStyle w:val="750"/>
              <w:jc w:val="center"/>
              <w:spacing w:line="240" w:lineRule="exact"/>
              <w:rPr>
                <w:rFonts w:ascii="宋体" w:hAnsi="宋体"/>
                <w:sz w:val="18"/>
                <w:szCs w:val="18"/>
              </w:rPr>
            </w:pPr>
            <w:r>
              <w:rPr>
                <w:rFonts w:hint="eastAsia" w:ascii="宋体" w:hAnsi="宋体"/>
                <w:sz w:val="18"/>
                <w:szCs w:val="18"/>
              </w:rPr>
              <w:t xml:space="preserve">3</w:t>
            </w:r>
            <w:r>
              <w:rPr>
                <w:rFonts w:ascii="宋体" w:hAnsi="宋体"/>
                <w:sz w:val="18"/>
                <w:szCs w:val="18"/>
              </w:rPr>
            </w:r>
            <w:r/>
          </w:p>
        </w:tc>
        <w:tc>
          <w:tcPr>
            <w:tcW w:w="4333" w:type="dxa"/>
            <w:vAlign w:val="center"/>
            <w:textDirection w:val="lrTb"/>
            <w:noWrap/>
          </w:tcPr>
          <w:p>
            <w:pPr>
              <w:pStyle w:val="750"/>
              <w:spacing w:line="240" w:lineRule="exact"/>
              <w:rPr>
                <w:rFonts w:ascii="宋体" w:hAnsi="宋体"/>
                <w:sz w:val="18"/>
                <w:szCs w:val="18"/>
              </w:rPr>
            </w:pPr>
            <w:r>
              <w:rPr>
                <w:rFonts w:ascii="宋体" w:hAnsi="宋体"/>
                <w:sz w:val="18"/>
                <w:szCs w:val="18"/>
              </w:rPr>
              <w:t xml:space="preserve">符合</w:t>
            </w:r>
            <w:r>
              <w:rPr>
                <w:rFonts w:hint="eastAsia" w:ascii="宋体" w:hAnsi="宋体"/>
                <w:sz w:val="18"/>
                <w:szCs w:val="18"/>
              </w:rPr>
              <w:t xml:space="preserve">3分，发现一处不符合扣0.5分。</w:t>
            </w:r>
            <w:r>
              <w:rPr>
                <w:rFonts w:ascii="宋体" w:hAnsi="宋体"/>
                <w:sz w:val="18"/>
                <w:szCs w:val="18"/>
              </w:rPr>
            </w:r>
            <w:r/>
          </w:p>
        </w:tc>
      </w:tr>
      <w:tr>
        <w:trPr>
          <w:trHeight w:val="90"/>
        </w:trPr>
        <w:tc>
          <w:tcPr>
            <w:tcW w:w="709" w:type="dxa"/>
            <w:vAlign w:val="top"/>
            <w:vMerge w:val="continue"/>
            <w:textDirection w:val="lrTb"/>
            <w:noWrap/>
          </w:tcPr>
          <w:p>
            <w:pPr>
              <w:pStyle w:val="750"/>
              <w:rPr>
                <w:sz w:val="18"/>
                <w:szCs w:val="18"/>
              </w:rPr>
            </w:pPr>
            <w:r>
              <w:rPr>
                <w:sz w:val="18"/>
                <w:szCs w:val="18"/>
              </w:rPr>
            </w:r>
            <w:r/>
          </w:p>
        </w:tc>
        <w:tc>
          <w:tcPr>
            <w:tcW w:w="4500" w:type="dxa"/>
            <w:vAlign w:val="center"/>
            <w:textDirection w:val="lrTb"/>
            <w:noWrap/>
          </w:tcPr>
          <w:p>
            <w:pPr>
              <w:pStyle w:val="750"/>
              <w:spacing w:line="240" w:lineRule="exact"/>
              <w:rPr>
                <w:rFonts w:ascii="宋体" w:hAnsi="宋体"/>
                <w:sz w:val="18"/>
                <w:szCs w:val="18"/>
              </w:rPr>
            </w:pPr>
            <w:r>
              <w:rPr>
                <w:rFonts w:ascii="宋体" w:hAnsi="宋体"/>
                <w:sz w:val="18"/>
                <w:szCs w:val="18"/>
              </w:rPr>
              <w:t xml:space="preserve">6</w:t>
            </w:r>
            <w:r>
              <w:rPr>
                <w:rFonts w:hint="eastAsia" w:ascii="宋体" w:hAnsi="宋体"/>
                <w:sz w:val="18"/>
                <w:szCs w:val="18"/>
              </w:rPr>
              <w:t xml:space="preserve">.配合做好垃圾分类专项工作，具体规定参照《南京市生活垃圾管理条例》执行。</w:t>
            </w:r>
            <w:r>
              <w:rPr>
                <w:rFonts w:ascii="宋体" w:hAnsi="宋体"/>
                <w:sz w:val="18"/>
                <w:szCs w:val="18"/>
              </w:rPr>
            </w:r>
            <w:r/>
          </w:p>
        </w:tc>
        <w:tc>
          <w:tcPr>
            <w:tcW w:w="707" w:type="dxa"/>
            <w:vAlign w:val="center"/>
            <w:textDirection w:val="lrTb"/>
            <w:noWrap/>
          </w:tcPr>
          <w:p>
            <w:pPr>
              <w:pStyle w:val="750"/>
              <w:jc w:val="center"/>
              <w:spacing w:line="240" w:lineRule="exact"/>
              <w:rPr>
                <w:rFonts w:ascii="宋体" w:hAnsi="宋体"/>
                <w:sz w:val="18"/>
                <w:szCs w:val="18"/>
              </w:rPr>
            </w:pPr>
            <w:r>
              <w:rPr>
                <w:rFonts w:hint="eastAsia" w:ascii="宋体" w:hAnsi="宋体"/>
                <w:sz w:val="18"/>
                <w:szCs w:val="18"/>
              </w:rPr>
              <w:t xml:space="preserve">3</w:t>
            </w:r>
            <w:r>
              <w:rPr>
                <w:rFonts w:ascii="宋体" w:hAnsi="宋体"/>
                <w:sz w:val="18"/>
                <w:szCs w:val="18"/>
              </w:rPr>
            </w:r>
            <w:r/>
          </w:p>
        </w:tc>
        <w:tc>
          <w:tcPr>
            <w:tcW w:w="4333" w:type="dxa"/>
            <w:vAlign w:val="center"/>
            <w:textDirection w:val="lrTb"/>
            <w:noWrap/>
          </w:tcPr>
          <w:p>
            <w:pPr>
              <w:pStyle w:val="750"/>
              <w:spacing w:line="240" w:lineRule="exact"/>
              <w:rPr>
                <w:rFonts w:ascii="宋体" w:hAnsi="宋体"/>
                <w:sz w:val="18"/>
                <w:szCs w:val="18"/>
              </w:rPr>
            </w:pPr>
            <w:r>
              <w:rPr>
                <w:rFonts w:hint="eastAsia" w:ascii="宋体" w:hAnsi="宋体"/>
                <w:sz w:val="18"/>
                <w:szCs w:val="18"/>
              </w:rPr>
              <w:t xml:space="preserve">执行较好3分，基本执行2分，未执行0分。</w:t>
            </w:r>
            <w:r>
              <w:rPr>
                <w:rFonts w:ascii="宋体" w:hAnsi="宋体"/>
                <w:sz w:val="18"/>
                <w:szCs w:val="18"/>
              </w:rPr>
            </w:r>
            <w:r/>
          </w:p>
        </w:tc>
      </w:tr>
      <w:tr>
        <w:trPr>
          <w:trHeight w:val="601"/>
        </w:trPr>
        <w:tc>
          <w:tcPr>
            <w:tcW w:w="709" w:type="dxa"/>
            <w:vAlign w:val="center"/>
            <w:vMerge w:val="restart"/>
            <w:textDirection w:val="lrTb"/>
            <w:noWrap/>
          </w:tcPr>
          <w:p>
            <w:pPr>
              <w:pStyle w:val="750"/>
              <w:jc w:val="center"/>
              <w:rPr>
                <w:sz w:val="18"/>
                <w:szCs w:val="18"/>
              </w:rPr>
            </w:pPr>
            <w:r>
              <w:rPr>
                <w:rFonts w:hint="eastAsia"/>
                <w:sz w:val="18"/>
                <w:szCs w:val="18"/>
              </w:rPr>
              <w:t xml:space="preserve">三</w:t>
            </w:r>
            <w:r>
              <w:rPr>
                <w:sz w:val="18"/>
                <w:szCs w:val="18"/>
              </w:rPr>
            </w:r>
            <w:r/>
          </w:p>
        </w:tc>
        <w:tc>
          <w:tcPr>
            <w:shd w:val="clear" w:color="auto" w:fill="d9d9d9"/>
            <w:tcW w:w="4500" w:type="dxa"/>
            <w:vAlign w:val="center"/>
            <w:textDirection w:val="lrTb"/>
            <w:noWrap/>
          </w:tcPr>
          <w:p>
            <w:pPr>
              <w:pStyle w:val="750"/>
              <w:spacing w:line="300" w:lineRule="atLeast"/>
              <w:rPr>
                <w:rFonts w:ascii="宋体" w:hAnsi="宋体"/>
                <w:b/>
                <w:sz w:val="18"/>
                <w:szCs w:val="18"/>
              </w:rPr>
            </w:pPr>
            <w:r>
              <w:rPr>
                <w:rFonts w:hint="eastAsia" w:ascii="宋体" w:hAnsi="宋体"/>
                <w:b/>
                <w:sz w:val="18"/>
                <w:szCs w:val="18"/>
              </w:rPr>
              <w:t xml:space="preserve">秩序维护管理</w:t>
            </w:r>
            <w:r>
              <w:rPr>
                <w:rFonts w:ascii="宋体" w:hAnsi="宋体"/>
                <w:b/>
                <w:sz w:val="18"/>
                <w:szCs w:val="18"/>
              </w:rPr>
            </w:r>
            <w:r/>
          </w:p>
        </w:tc>
        <w:tc>
          <w:tcPr>
            <w:shd w:val="clear" w:color="auto" w:fill="d9d9d9"/>
            <w:tcW w:w="707" w:type="dxa"/>
            <w:vAlign w:val="center"/>
            <w:textDirection w:val="lrTb"/>
            <w:noWrap/>
          </w:tcPr>
          <w:p>
            <w:pPr>
              <w:pStyle w:val="750"/>
              <w:jc w:val="center"/>
              <w:spacing w:line="300" w:lineRule="atLeast"/>
              <w:rPr>
                <w:rFonts w:ascii="宋体" w:hAnsi="宋体"/>
                <w:b/>
                <w:sz w:val="18"/>
                <w:szCs w:val="18"/>
              </w:rPr>
            </w:pPr>
            <w:r>
              <w:rPr>
                <w:rFonts w:hint="eastAsia" w:ascii="宋体" w:hAnsi="宋体"/>
                <w:b/>
                <w:sz w:val="18"/>
                <w:szCs w:val="18"/>
              </w:rPr>
              <w:t xml:space="preserve">38</w:t>
            </w:r>
            <w:r>
              <w:rPr>
                <w:rFonts w:ascii="宋体" w:hAnsi="宋体"/>
                <w:b/>
                <w:sz w:val="18"/>
                <w:szCs w:val="18"/>
              </w:rPr>
            </w:r>
            <w:r/>
          </w:p>
        </w:tc>
        <w:tc>
          <w:tcPr>
            <w:shd w:val="clear" w:color="auto" w:fill="d9d9d9"/>
            <w:tcW w:w="4333" w:type="dxa"/>
            <w:vAlign w:val="center"/>
            <w:textDirection w:val="lrTb"/>
            <w:noWrap/>
          </w:tcPr>
          <w:p>
            <w:pPr>
              <w:pStyle w:val="750"/>
              <w:spacing w:line="300" w:lineRule="atLeast"/>
              <w:rPr>
                <w:rFonts w:ascii="宋体" w:hAnsi="宋体"/>
                <w:b/>
                <w:sz w:val="18"/>
                <w:szCs w:val="18"/>
              </w:rPr>
            </w:pPr>
            <w:r>
              <w:rPr>
                <w:rFonts w:ascii="宋体" w:hAnsi="宋体"/>
                <w:b/>
                <w:sz w:val="18"/>
                <w:szCs w:val="18"/>
              </w:rPr>
              <w:t xml:space="preserve">　</w:t>
            </w:r>
            <w:r>
              <w:rPr>
                <w:rFonts w:ascii="宋体" w:hAnsi="宋体"/>
                <w:b/>
                <w:sz w:val="18"/>
                <w:szCs w:val="18"/>
              </w:rPr>
            </w:r>
            <w:r/>
          </w:p>
        </w:tc>
      </w:tr>
      <w:tr>
        <w:trPr>
          <w:trHeight w:val="601"/>
        </w:trPr>
        <w:tc>
          <w:tcPr>
            <w:tcW w:w="709" w:type="dxa"/>
            <w:vAlign w:val="center"/>
            <w:vMerge w:val="continue"/>
            <w:textDirection w:val="lrTb"/>
            <w:noWrap/>
          </w:tcPr>
          <w:p>
            <w:pPr>
              <w:pStyle w:val="750"/>
              <w:jc w:val="center"/>
              <w:rPr>
                <w:sz w:val="18"/>
                <w:szCs w:val="18"/>
              </w:rPr>
            </w:pPr>
            <w:r>
              <w:rPr>
                <w:sz w:val="18"/>
                <w:szCs w:val="18"/>
              </w:rPr>
            </w:r>
            <w:r/>
          </w:p>
        </w:tc>
        <w:tc>
          <w:tcPr>
            <w:shd w:val="clear" w:color="auto" w:fill="d9d9d9"/>
            <w:tcW w:w="4500" w:type="dxa"/>
            <w:vAlign w:val="center"/>
            <w:textDirection w:val="lrTb"/>
            <w:noWrap/>
          </w:tcPr>
          <w:p>
            <w:pPr>
              <w:pStyle w:val="750"/>
              <w:spacing w:line="300" w:lineRule="atLeast"/>
              <w:rPr>
                <w:rFonts w:ascii="宋体" w:hAnsi="宋体"/>
                <w:b/>
                <w:sz w:val="18"/>
                <w:szCs w:val="18"/>
              </w:rPr>
            </w:pPr>
            <w:r>
              <w:rPr>
                <w:rFonts w:hint="eastAsia" w:ascii="宋体" w:hAnsi="宋体"/>
                <w:b/>
                <w:sz w:val="18"/>
                <w:szCs w:val="18"/>
              </w:rPr>
              <w:t xml:space="preserve">（一）公共秩序管理</w:t>
            </w:r>
            <w:r>
              <w:rPr>
                <w:rFonts w:ascii="宋体" w:hAnsi="宋体"/>
                <w:b/>
                <w:sz w:val="18"/>
                <w:szCs w:val="18"/>
              </w:rPr>
            </w:r>
            <w:r/>
          </w:p>
        </w:tc>
        <w:tc>
          <w:tcPr>
            <w:shd w:val="clear" w:color="auto" w:fill="d9d9d9"/>
            <w:tcW w:w="707" w:type="dxa"/>
            <w:vAlign w:val="center"/>
            <w:textDirection w:val="lrTb"/>
            <w:noWrap/>
          </w:tcPr>
          <w:p>
            <w:pPr>
              <w:pStyle w:val="750"/>
              <w:jc w:val="center"/>
              <w:spacing w:line="300" w:lineRule="atLeast"/>
              <w:rPr>
                <w:rFonts w:ascii="宋体" w:hAnsi="宋体"/>
                <w:b/>
                <w:sz w:val="18"/>
                <w:szCs w:val="18"/>
              </w:rPr>
            </w:pPr>
            <w:r>
              <w:rPr>
                <w:rFonts w:hint="eastAsia" w:ascii="宋体" w:hAnsi="宋体"/>
                <w:b/>
                <w:sz w:val="18"/>
                <w:szCs w:val="18"/>
              </w:rPr>
              <w:t xml:space="preserve">18</w:t>
            </w:r>
            <w:r>
              <w:rPr>
                <w:rFonts w:ascii="宋体" w:hAnsi="宋体"/>
                <w:b/>
                <w:sz w:val="18"/>
                <w:szCs w:val="18"/>
              </w:rPr>
            </w:r>
            <w:r/>
          </w:p>
        </w:tc>
        <w:tc>
          <w:tcPr>
            <w:shd w:val="clear" w:color="auto" w:fill="d9d9d9"/>
            <w:tcW w:w="4333" w:type="dxa"/>
            <w:vAlign w:val="center"/>
            <w:textDirection w:val="lrTb"/>
            <w:noWrap/>
          </w:tcPr>
          <w:p>
            <w:pPr>
              <w:pStyle w:val="750"/>
              <w:spacing w:line="300" w:lineRule="atLeast"/>
              <w:rPr>
                <w:rFonts w:ascii="宋体" w:hAnsi="宋体"/>
                <w:b/>
                <w:sz w:val="18"/>
                <w:szCs w:val="18"/>
              </w:rPr>
            </w:pPr>
            <w:r>
              <w:rPr>
                <w:rFonts w:ascii="宋体" w:hAnsi="宋体"/>
                <w:b/>
                <w:sz w:val="18"/>
                <w:szCs w:val="18"/>
              </w:rPr>
            </w:r>
            <w:r/>
          </w:p>
        </w:tc>
      </w:tr>
      <w:tr>
        <w:trPr>
          <w:trHeight w:val="393"/>
        </w:trPr>
        <w:tc>
          <w:tcPr>
            <w:tcW w:w="709" w:type="dxa"/>
            <w:vAlign w:val="top"/>
            <w:vMerge w:val="continue"/>
            <w:textDirection w:val="lrTb"/>
            <w:noWrap/>
          </w:tcPr>
          <w:p>
            <w:pPr>
              <w:pStyle w:val="750"/>
              <w:rPr>
                <w:sz w:val="18"/>
                <w:szCs w:val="18"/>
              </w:rPr>
            </w:pPr>
            <w:r>
              <w:rPr>
                <w:sz w:val="18"/>
                <w:szCs w:val="18"/>
              </w:rPr>
            </w:r>
            <w:r/>
          </w:p>
        </w:tc>
        <w:tc>
          <w:tcPr>
            <w:tcW w:w="4500" w:type="dxa"/>
            <w:vAlign w:val="center"/>
            <w:textDirection w:val="lrTb"/>
            <w:noWrap/>
          </w:tcPr>
          <w:p>
            <w:pPr>
              <w:pStyle w:val="750"/>
              <w:spacing w:line="240" w:lineRule="exact"/>
              <w:rPr>
                <w:rFonts w:ascii="宋体" w:hAnsi="宋体"/>
                <w:sz w:val="18"/>
                <w:szCs w:val="18"/>
              </w:rPr>
            </w:pPr>
            <w:r>
              <w:rPr>
                <w:rFonts w:hint="eastAsia" w:ascii="宋体" w:hAnsi="宋体"/>
                <w:sz w:val="18"/>
                <w:szCs w:val="18"/>
              </w:rPr>
              <w:t xml:space="preserve">1.建立公共秩序等管理制度并认真落实，确保正常工作环境和公共区域安全。</w:t>
            </w:r>
            <w:r>
              <w:rPr>
                <w:rFonts w:ascii="宋体" w:hAnsi="宋体"/>
                <w:sz w:val="18"/>
                <w:szCs w:val="18"/>
              </w:rPr>
            </w:r>
            <w:r/>
          </w:p>
        </w:tc>
        <w:tc>
          <w:tcPr>
            <w:tcW w:w="707" w:type="dxa"/>
            <w:vAlign w:val="center"/>
            <w:textDirection w:val="lrTb"/>
            <w:noWrap/>
          </w:tcPr>
          <w:p>
            <w:pPr>
              <w:pStyle w:val="750"/>
              <w:jc w:val="center"/>
              <w:spacing w:line="240" w:lineRule="exact"/>
              <w:rPr>
                <w:rFonts w:ascii="宋体" w:hAnsi="宋体"/>
                <w:sz w:val="18"/>
                <w:szCs w:val="18"/>
              </w:rPr>
            </w:pPr>
            <w:r>
              <w:rPr>
                <w:rFonts w:hint="eastAsia" w:ascii="宋体" w:hAnsi="宋体"/>
                <w:sz w:val="18"/>
                <w:szCs w:val="18"/>
              </w:rPr>
              <w:t xml:space="preserve">5</w:t>
            </w:r>
            <w:r>
              <w:rPr>
                <w:rFonts w:ascii="宋体" w:hAnsi="宋体"/>
                <w:sz w:val="18"/>
                <w:szCs w:val="18"/>
              </w:rPr>
            </w:r>
            <w:r/>
          </w:p>
        </w:tc>
        <w:tc>
          <w:tcPr>
            <w:tcW w:w="4333" w:type="dxa"/>
            <w:vAlign w:val="center"/>
            <w:textDirection w:val="lrTb"/>
            <w:noWrap/>
          </w:tcPr>
          <w:p>
            <w:pPr>
              <w:pStyle w:val="750"/>
              <w:spacing w:line="240" w:lineRule="exact"/>
              <w:rPr>
                <w:rFonts w:ascii="宋体" w:hAnsi="宋体"/>
                <w:sz w:val="18"/>
                <w:szCs w:val="18"/>
              </w:rPr>
            </w:pPr>
            <w:r>
              <w:rPr>
                <w:rFonts w:ascii="宋体" w:hAnsi="宋体"/>
                <w:sz w:val="18"/>
                <w:szCs w:val="18"/>
              </w:rPr>
              <w:t xml:space="preserve">符合</w:t>
            </w:r>
            <w:r>
              <w:rPr>
                <w:rFonts w:hint="eastAsia" w:ascii="宋体" w:hAnsi="宋体"/>
                <w:sz w:val="18"/>
                <w:szCs w:val="18"/>
              </w:rPr>
              <w:t xml:space="preserve">5分，基本符合3分，不符合0分。</w:t>
            </w:r>
            <w:r>
              <w:rPr>
                <w:rFonts w:ascii="宋体" w:hAnsi="宋体"/>
                <w:sz w:val="18"/>
                <w:szCs w:val="18"/>
              </w:rPr>
            </w:r>
            <w:r/>
          </w:p>
        </w:tc>
      </w:tr>
      <w:tr>
        <w:trPr>
          <w:trHeight w:val="90"/>
        </w:trPr>
        <w:tc>
          <w:tcPr>
            <w:tcW w:w="709" w:type="dxa"/>
            <w:vAlign w:val="top"/>
            <w:vMerge w:val="continue"/>
            <w:textDirection w:val="lrTb"/>
            <w:noWrap/>
          </w:tcPr>
          <w:p>
            <w:pPr>
              <w:pStyle w:val="750"/>
              <w:rPr>
                <w:sz w:val="18"/>
                <w:szCs w:val="18"/>
              </w:rPr>
            </w:pPr>
            <w:r>
              <w:rPr>
                <w:sz w:val="18"/>
                <w:szCs w:val="18"/>
              </w:rPr>
            </w:r>
            <w:r/>
          </w:p>
        </w:tc>
        <w:tc>
          <w:tcPr>
            <w:tcW w:w="4500" w:type="dxa"/>
            <w:vAlign w:val="center"/>
            <w:textDirection w:val="lrTb"/>
            <w:noWrap/>
          </w:tcPr>
          <w:p>
            <w:pPr>
              <w:pStyle w:val="750"/>
              <w:spacing w:line="240" w:lineRule="exact"/>
              <w:rPr>
                <w:rFonts w:ascii="宋体" w:hAnsi="宋体"/>
                <w:sz w:val="18"/>
                <w:szCs w:val="18"/>
              </w:rPr>
            </w:pPr>
            <w:r>
              <w:rPr>
                <w:rFonts w:hint="eastAsia" w:ascii="宋体" w:hAnsi="宋体"/>
                <w:sz w:val="18"/>
                <w:szCs w:val="18"/>
              </w:rPr>
              <w:t xml:space="preserve">2.值班人员在岗在位，熟悉工作区的环境，文明值勤，训练有素，言语规范，</w:t>
            </w:r>
            <w:r>
              <w:rPr>
                <w:rFonts w:hint="eastAsia" w:ascii="宋体" w:hAnsi="宋体"/>
                <w:sz w:val="18"/>
                <w:szCs w:val="18"/>
                <w:lang w:val="zh-CN"/>
              </w:rPr>
              <w:t xml:space="preserve">积极</w:t>
            </w:r>
            <w:r>
              <w:rPr>
                <w:rFonts w:hint="eastAsia" w:ascii="宋体" w:hAnsi="宋体"/>
                <w:sz w:val="18"/>
                <w:szCs w:val="18"/>
              </w:rPr>
              <w:t xml:space="preserve">耐心</w:t>
            </w:r>
            <w:r>
              <w:rPr>
                <w:rFonts w:hint="eastAsia" w:ascii="宋体" w:hAnsi="宋体"/>
                <w:sz w:val="18"/>
                <w:szCs w:val="18"/>
                <w:lang w:val="zh-CN"/>
              </w:rPr>
              <w:t xml:space="preserve">回答读者提出的咨询</w:t>
            </w:r>
            <w:r>
              <w:rPr>
                <w:rFonts w:hint="eastAsia" w:ascii="宋体" w:hAnsi="宋体"/>
                <w:sz w:val="18"/>
                <w:szCs w:val="18"/>
              </w:rPr>
              <w:t xml:space="preserve">。</w:t>
            </w:r>
            <w:r>
              <w:rPr>
                <w:rFonts w:ascii="宋体" w:hAnsi="宋体"/>
                <w:sz w:val="18"/>
                <w:szCs w:val="18"/>
              </w:rPr>
            </w:r>
            <w:r/>
          </w:p>
        </w:tc>
        <w:tc>
          <w:tcPr>
            <w:tcW w:w="707" w:type="dxa"/>
            <w:vAlign w:val="center"/>
            <w:textDirection w:val="lrTb"/>
            <w:noWrap/>
          </w:tcPr>
          <w:p>
            <w:pPr>
              <w:pStyle w:val="750"/>
              <w:jc w:val="center"/>
              <w:spacing w:line="240" w:lineRule="exact"/>
              <w:rPr>
                <w:rFonts w:ascii="宋体" w:hAnsi="宋体"/>
                <w:sz w:val="18"/>
                <w:szCs w:val="18"/>
              </w:rPr>
            </w:pPr>
            <w:r>
              <w:rPr>
                <w:rFonts w:hint="eastAsia" w:ascii="宋体" w:hAnsi="宋体"/>
                <w:sz w:val="18"/>
                <w:szCs w:val="18"/>
              </w:rPr>
              <w:t xml:space="preserve">4</w:t>
            </w:r>
            <w:r>
              <w:rPr>
                <w:rFonts w:ascii="宋体" w:hAnsi="宋体"/>
                <w:sz w:val="18"/>
                <w:szCs w:val="18"/>
              </w:rPr>
            </w:r>
            <w:r/>
          </w:p>
        </w:tc>
        <w:tc>
          <w:tcPr>
            <w:tcW w:w="4333" w:type="dxa"/>
            <w:vAlign w:val="center"/>
            <w:textDirection w:val="lrTb"/>
            <w:noWrap/>
          </w:tcPr>
          <w:p>
            <w:pPr>
              <w:pStyle w:val="750"/>
              <w:spacing w:line="240" w:lineRule="exact"/>
              <w:rPr>
                <w:rFonts w:ascii="宋体" w:hAnsi="宋体"/>
                <w:sz w:val="18"/>
                <w:szCs w:val="18"/>
              </w:rPr>
            </w:pPr>
            <w:r>
              <w:rPr>
                <w:rFonts w:ascii="宋体" w:hAnsi="宋体"/>
                <w:sz w:val="18"/>
                <w:szCs w:val="18"/>
              </w:rPr>
              <w:t xml:space="preserve">符合</w:t>
            </w:r>
            <w:r>
              <w:rPr>
                <w:rFonts w:hint="eastAsia" w:ascii="宋体" w:hAnsi="宋体"/>
                <w:sz w:val="18"/>
                <w:szCs w:val="18"/>
              </w:rPr>
              <w:t xml:space="preserve">4分，基本符合2分，不符合0分。</w:t>
            </w:r>
            <w:r>
              <w:rPr>
                <w:rFonts w:ascii="宋体" w:hAnsi="宋体"/>
                <w:sz w:val="18"/>
                <w:szCs w:val="18"/>
              </w:rPr>
            </w:r>
            <w:r/>
          </w:p>
        </w:tc>
      </w:tr>
      <w:tr>
        <w:trPr>
          <w:trHeight w:val="90"/>
        </w:trPr>
        <w:tc>
          <w:tcPr>
            <w:tcW w:w="709" w:type="dxa"/>
            <w:vAlign w:val="top"/>
            <w:vMerge w:val="continue"/>
            <w:textDirection w:val="lrTb"/>
            <w:noWrap/>
          </w:tcPr>
          <w:p>
            <w:pPr>
              <w:pStyle w:val="750"/>
              <w:rPr>
                <w:sz w:val="18"/>
                <w:szCs w:val="18"/>
              </w:rPr>
            </w:pPr>
            <w:r>
              <w:rPr>
                <w:sz w:val="18"/>
                <w:szCs w:val="18"/>
              </w:rPr>
            </w:r>
            <w:r/>
          </w:p>
        </w:tc>
        <w:tc>
          <w:tcPr>
            <w:tcW w:w="4500" w:type="dxa"/>
            <w:vAlign w:val="center"/>
            <w:textDirection w:val="lrTb"/>
            <w:noWrap/>
          </w:tcPr>
          <w:p>
            <w:pPr>
              <w:pStyle w:val="750"/>
              <w:spacing w:line="240" w:lineRule="exact"/>
              <w:rPr>
                <w:rFonts w:ascii="宋体" w:hAnsi="宋体"/>
                <w:sz w:val="18"/>
                <w:szCs w:val="18"/>
              </w:rPr>
            </w:pPr>
            <w:r>
              <w:rPr>
                <w:rFonts w:hint="eastAsia" w:ascii="宋体" w:hAnsi="宋体"/>
                <w:sz w:val="18"/>
                <w:szCs w:val="18"/>
              </w:rPr>
              <w:t xml:space="preserve">3.维护和保证防盗、防火等报警监控设备的正常运行，对公共区域的安全状况实行24小时监控，做好安全防范和日常巡视工作，及时发现和处理各种事故隐患，迅速有效地处置突发事件。</w:t>
            </w:r>
            <w:r>
              <w:rPr>
                <w:rFonts w:ascii="宋体" w:hAnsi="宋体"/>
                <w:sz w:val="18"/>
                <w:szCs w:val="18"/>
              </w:rPr>
            </w:r>
            <w:r/>
          </w:p>
        </w:tc>
        <w:tc>
          <w:tcPr>
            <w:tcW w:w="707" w:type="dxa"/>
            <w:vAlign w:val="center"/>
            <w:textDirection w:val="lrTb"/>
            <w:noWrap/>
          </w:tcPr>
          <w:p>
            <w:pPr>
              <w:pStyle w:val="750"/>
              <w:jc w:val="center"/>
              <w:spacing w:line="240" w:lineRule="exact"/>
              <w:rPr>
                <w:rFonts w:ascii="宋体" w:hAnsi="宋体"/>
                <w:sz w:val="18"/>
                <w:szCs w:val="18"/>
              </w:rPr>
            </w:pPr>
            <w:r>
              <w:rPr>
                <w:rFonts w:hint="eastAsia" w:ascii="宋体" w:hAnsi="宋体"/>
                <w:sz w:val="18"/>
                <w:szCs w:val="18"/>
              </w:rPr>
              <w:t xml:space="preserve">5</w:t>
            </w:r>
            <w:r>
              <w:rPr>
                <w:rFonts w:ascii="宋体" w:hAnsi="宋体"/>
                <w:sz w:val="18"/>
                <w:szCs w:val="18"/>
              </w:rPr>
            </w:r>
            <w:r/>
          </w:p>
        </w:tc>
        <w:tc>
          <w:tcPr>
            <w:tcW w:w="4333" w:type="dxa"/>
            <w:vAlign w:val="center"/>
            <w:textDirection w:val="lrTb"/>
            <w:noWrap/>
          </w:tcPr>
          <w:p>
            <w:pPr>
              <w:pStyle w:val="750"/>
              <w:spacing w:line="240" w:lineRule="exact"/>
              <w:rPr>
                <w:rFonts w:ascii="宋体" w:hAnsi="宋体"/>
                <w:sz w:val="18"/>
                <w:szCs w:val="18"/>
              </w:rPr>
            </w:pPr>
            <w:r>
              <w:rPr>
                <w:rFonts w:ascii="宋体" w:hAnsi="宋体"/>
                <w:sz w:val="18"/>
                <w:szCs w:val="18"/>
              </w:rPr>
              <w:t xml:space="preserve">符合</w:t>
            </w:r>
            <w:r>
              <w:rPr>
                <w:rFonts w:hint="eastAsia" w:ascii="宋体" w:hAnsi="宋体"/>
                <w:sz w:val="18"/>
                <w:szCs w:val="18"/>
              </w:rPr>
              <w:t xml:space="preserve">5分，基本符合3分，不符合0分。</w:t>
            </w:r>
            <w:r>
              <w:rPr>
                <w:rFonts w:ascii="宋体" w:hAnsi="宋体"/>
                <w:sz w:val="18"/>
                <w:szCs w:val="18"/>
              </w:rPr>
            </w:r>
            <w:r/>
          </w:p>
        </w:tc>
      </w:tr>
      <w:tr>
        <w:trPr>
          <w:trHeight w:val="90"/>
        </w:trPr>
        <w:tc>
          <w:tcPr>
            <w:tcW w:w="709" w:type="dxa"/>
            <w:vAlign w:val="top"/>
            <w:vMerge w:val="continue"/>
            <w:textDirection w:val="lrTb"/>
            <w:noWrap/>
          </w:tcPr>
          <w:p>
            <w:pPr>
              <w:pStyle w:val="750"/>
              <w:rPr>
                <w:sz w:val="18"/>
                <w:szCs w:val="18"/>
              </w:rPr>
            </w:pPr>
            <w:r>
              <w:rPr>
                <w:sz w:val="18"/>
                <w:szCs w:val="18"/>
              </w:rPr>
            </w:r>
            <w:r/>
          </w:p>
        </w:tc>
        <w:tc>
          <w:tcPr>
            <w:tcW w:w="4500" w:type="dxa"/>
            <w:vAlign w:val="center"/>
            <w:textDirection w:val="lrTb"/>
            <w:noWrap/>
          </w:tcPr>
          <w:p>
            <w:pPr>
              <w:pStyle w:val="750"/>
              <w:spacing w:line="240" w:lineRule="exact"/>
              <w:rPr>
                <w:rFonts w:ascii="宋体" w:hAnsi="宋体"/>
                <w:sz w:val="18"/>
                <w:szCs w:val="18"/>
              </w:rPr>
            </w:pPr>
            <w:r>
              <w:rPr>
                <w:rFonts w:hint="eastAsia" w:ascii="宋体" w:hAnsi="宋体"/>
                <w:sz w:val="18"/>
                <w:szCs w:val="18"/>
              </w:rPr>
              <w:t xml:space="preserve">4.引导机动车和非机动车规范停放。</w:t>
            </w:r>
            <w:r>
              <w:rPr>
                <w:rFonts w:ascii="宋体" w:hAnsi="宋体"/>
                <w:sz w:val="18"/>
                <w:szCs w:val="18"/>
              </w:rPr>
            </w:r>
            <w:r/>
          </w:p>
        </w:tc>
        <w:tc>
          <w:tcPr>
            <w:tcW w:w="707" w:type="dxa"/>
            <w:vAlign w:val="center"/>
            <w:textDirection w:val="lrTb"/>
            <w:noWrap/>
          </w:tcPr>
          <w:p>
            <w:pPr>
              <w:pStyle w:val="750"/>
              <w:jc w:val="center"/>
              <w:spacing w:line="240" w:lineRule="exact"/>
              <w:rPr>
                <w:rFonts w:ascii="宋体" w:hAnsi="宋体"/>
                <w:sz w:val="18"/>
                <w:szCs w:val="18"/>
              </w:rPr>
            </w:pPr>
            <w:r>
              <w:rPr>
                <w:rFonts w:hint="eastAsia" w:ascii="宋体" w:hAnsi="宋体"/>
                <w:sz w:val="18"/>
                <w:szCs w:val="18"/>
              </w:rPr>
              <w:t xml:space="preserve">4</w:t>
            </w:r>
            <w:r>
              <w:rPr>
                <w:rFonts w:ascii="宋体" w:hAnsi="宋体"/>
                <w:sz w:val="18"/>
                <w:szCs w:val="18"/>
              </w:rPr>
            </w:r>
            <w:r/>
          </w:p>
        </w:tc>
        <w:tc>
          <w:tcPr>
            <w:tcW w:w="4333" w:type="dxa"/>
            <w:vAlign w:val="center"/>
            <w:textDirection w:val="lrTb"/>
            <w:noWrap/>
          </w:tcPr>
          <w:p>
            <w:pPr>
              <w:pStyle w:val="750"/>
              <w:spacing w:line="240" w:lineRule="exact"/>
              <w:rPr>
                <w:rFonts w:ascii="宋体" w:hAnsi="宋体"/>
                <w:sz w:val="18"/>
                <w:szCs w:val="18"/>
              </w:rPr>
            </w:pPr>
            <w:r>
              <w:rPr>
                <w:rFonts w:ascii="宋体" w:hAnsi="宋体"/>
                <w:sz w:val="18"/>
                <w:szCs w:val="18"/>
              </w:rPr>
              <w:t xml:space="preserve">符合</w:t>
            </w:r>
            <w:r>
              <w:rPr>
                <w:rFonts w:hint="eastAsia" w:ascii="宋体" w:hAnsi="宋体"/>
                <w:sz w:val="18"/>
                <w:szCs w:val="18"/>
              </w:rPr>
              <w:t xml:space="preserve">4分，基本符合2分，不符合0分。</w:t>
            </w:r>
            <w:r>
              <w:rPr>
                <w:rFonts w:ascii="宋体" w:hAnsi="宋体"/>
                <w:sz w:val="18"/>
                <w:szCs w:val="18"/>
              </w:rPr>
            </w:r>
            <w:r/>
          </w:p>
        </w:tc>
      </w:tr>
      <w:tr>
        <w:trPr>
          <w:trHeight w:val="707"/>
        </w:trPr>
        <w:tc>
          <w:tcPr>
            <w:tcW w:w="709" w:type="dxa"/>
            <w:vAlign w:val="top"/>
            <w:vMerge w:val="continue"/>
            <w:textDirection w:val="lrTb"/>
            <w:noWrap/>
          </w:tcPr>
          <w:p>
            <w:pPr>
              <w:pStyle w:val="750"/>
              <w:rPr>
                <w:sz w:val="18"/>
                <w:szCs w:val="18"/>
              </w:rPr>
            </w:pPr>
            <w:r>
              <w:rPr>
                <w:sz w:val="18"/>
                <w:szCs w:val="18"/>
              </w:rPr>
            </w:r>
            <w:r/>
          </w:p>
        </w:tc>
        <w:tc>
          <w:tcPr>
            <w:shd w:val="clear" w:color="auto" w:fill="d8d8d8"/>
            <w:tcW w:w="4500" w:type="dxa"/>
            <w:vAlign w:val="center"/>
            <w:textDirection w:val="lrTb"/>
            <w:noWrap/>
          </w:tcPr>
          <w:p>
            <w:pPr>
              <w:pStyle w:val="750"/>
              <w:spacing w:line="300" w:lineRule="atLeast"/>
              <w:rPr>
                <w:rFonts w:ascii="宋体" w:hAnsi="宋体"/>
                <w:b/>
                <w:sz w:val="18"/>
                <w:szCs w:val="18"/>
              </w:rPr>
            </w:pPr>
            <w:r>
              <w:rPr>
                <w:rFonts w:hint="eastAsia" w:ascii="宋体" w:hAnsi="宋体"/>
                <w:b/>
                <w:sz w:val="18"/>
                <w:szCs w:val="18"/>
              </w:rPr>
              <w:t xml:space="preserve">（二）安全巡查</w:t>
            </w:r>
            <w:r>
              <w:rPr>
                <w:rFonts w:ascii="宋体" w:hAnsi="宋体"/>
                <w:b/>
                <w:sz w:val="18"/>
                <w:szCs w:val="18"/>
              </w:rPr>
            </w:r>
            <w:r/>
          </w:p>
        </w:tc>
        <w:tc>
          <w:tcPr>
            <w:shd w:val="clear" w:color="auto" w:fill="d8d8d8"/>
            <w:tcW w:w="707" w:type="dxa"/>
            <w:vAlign w:val="center"/>
            <w:textDirection w:val="lrTb"/>
            <w:noWrap/>
          </w:tcPr>
          <w:p>
            <w:pPr>
              <w:pStyle w:val="750"/>
              <w:jc w:val="center"/>
              <w:spacing w:line="300" w:lineRule="atLeast"/>
              <w:rPr>
                <w:rFonts w:ascii="宋体" w:hAnsi="宋体"/>
                <w:b/>
                <w:sz w:val="18"/>
                <w:szCs w:val="18"/>
              </w:rPr>
            </w:pPr>
            <w:r>
              <w:rPr>
                <w:rFonts w:hint="eastAsia" w:ascii="宋体" w:hAnsi="宋体"/>
                <w:b/>
                <w:sz w:val="18"/>
                <w:szCs w:val="18"/>
              </w:rPr>
              <w:t xml:space="preserve">20</w:t>
            </w:r>
            <w:r>
              <w:rPr>
                <w:rFonts w:ascii="宋体" w:hAnsi="宋体"/>
                <w:b/>
                <w:sz w:val="18"/>
                <w:szCs w:val="18"/>
              </w:rPr>
            </w:r>
            <w:r/>
          </w:p>
        </w:tc>
        <w:tc>
          <w:tcPr>
            <w:shd w:val="clear" w:color="auto" w:fill="d8d8d8"/>
            <w:tcW w:w="4333" w:type="dxa"/>
            <w:vAlign w:val="center"/>
            <w:textDirection w:val="lrTb"/>
            <w:noWrap/>
          </w:tcPr>
          <w:p>
            <w:pPr>
              <w:pStyle w:val="750"/>
              <w:spacing w:line="300" w:lineRule="atLeast"/>
              <w:rPr>
                <w:rFonts w:ascii="宋体" w:hAnsi="宋体"/>
                <w:b/>
                <w:sz w:val="18"/>
                <w:szCs w:val="18"/>
              </w:rPr>
            </w:pPr>
            <w:r>
              <w:rPr>
                <w:rFonts w:ascii="宋体" w:hAnsi="宋体"/>
                <w:b/>
                <w:sz w:val="18"/>
                <w:szCs w:val="18"/>
              </w:rPr>
              <w:t xml:space="preserve">　</w:t>
            </w:r>
            <w:r>
              <w:rPr>
                <w:rFonts w:ascii="宋体" w:hAnsi="宋体"/>
                <w:b/>
                <w:sz w:val="18"/>
                <w:szCs w:val="18"/>
              </w:rPr>
            </w:r>
            <w:r/>
          </w:p>
        </w:tc>
      </w:tr>
      <w:tr>
        <w:trPr>
          <w:trHeight w:val="90"/>
        </w:trPr>
        <w:tc>
          <w:tcPr>
            <w:tcW w:w="709" w:type="dxa"/>
            <w:vAlign w:val="top"/>
            <w:vMerge w:val="continue"/>
            <w:textDirection w:val="lrTb"/>
            <w:noWrap/>
          </w:tcPr>
          <w:p>
            <w:pPr>
              <w:pStyle w:val="750"/>
              <w:rPr>
                <w:sz w:val="18"/>
                <w:szCs w:val="18"/>
              </w:rPr>
            </w:pPr>
            <w:r>
              <w:rPr>
                <w:sz w:val="18"/>
                <w:szCs w:val="18"/>
              </w:rPr>
            </w:r>
            <w:r/>
          </w:p>
        </w:tc>
        <w:tc>
          <w:tcPr>
            <w:tcW w:w="4500" w:type="dxa"/>
            <w:vAlign w:val="center"/>
            <w:textDirection w:val="lrTb"/>
            <w:noWrap/>
          </w:tcPr>
          <w:p>
            <w:pPr>
              <w:pStyle w:val="750"/>
              <w:spacing w:line="300" w:lineRule="atLeast"/>
              <w:rPr>
                <w:rFonts w:ascii="宋体" w:hAnsi="宋体"/>
                <w:b/>
                <w:sz w:val="18"/>
                <w:szCs w:val="18"/>
              </w:rPr>
            </w:pPr>
            <w:r>
              <w:rPr>
                <w:rFonts w:hint="eastAsia" w:ascii="宋体" w:hAnsi="宋体"/>
                <w:sz w:val="18"/>
                <w:szCs w:val="18"/>
              </w:rPr>
              <w:t xml:space="preserve">1.建立安全巡查制度，按照规定要求合理配备巡查人员和巡查工具、设置巡查线路。</w:t>
            </w:r>
            <w:r>
              <w:rPr>
                <w:rFonts w:ascii="宋体" w:hAnsi="宋体"/>
                <w:b/>
                <w:sz w:val="18"/>
                <w:szCs w:val="18"/>
              </w:rPr>
            </w:r>
            <w:r/>
          </w:p>
        </w:tc>
        <w:tc>
          <w:tcPr>
            <w:tcW w:w="707" w:type="dxa"/>
            <w:vAlign w:val="center"/>
            <w:textDirection w:val="lrTb"/>
            <w:noWrap/>
          </w:tcPr>
          <w:p>
            <w:pPr>
              <w:pStyle w:val="750"/>
              <w:jc w:val="center"/>
              <w:spacing w:line="300" w:lineRule="atLeast"/>
              <w:rPr>
                <w:rFonts w:ascii="宋体" w:hAnsi="宋体"/>
                <w:b/>
                <w:sz w:val="18"/>
                <w:szCs w:val="18"/>
              </w:rPr>
            </w:pPr>
            <w:r>
              <w:rPr>
                <w:rFonts w:hint="eastAsia" w:ascii="宋体" w:hAnsi="宋体"/>
                <w:sz w:val="18"/>
                <w:szCs w:val="18"/>
              </w:rPr>
              <w:t xml:space="preserve">5</w:t>
            </w:r>
            <w:r>
              <w:rPr>
                <w:rFonts w:ascii="宋体" w:hAnsi="宋体"/>
                <w:b/>
                <w:sz w:val="18"/>
                <w:szCs w:val="18"/>
              </w:rPr>
            </w:r>
            <w:r/>
          </w:p>
        </w:tc>
        <w:tc>
          <w:tcPr>
            <w:tcW w:w="4333" w:type="dxa"/>
            <w:vAlign w:val="center"/>
            <w:textDirection w:val="lrTb"/>
            <w:noWrap/>
          </w:tcPr>
          <w:p>
            <w:pPr>
              <w:pStyle w:val="750"/>
              <w:spacing w:line="300" w:lineRule="atLeast"/>
              <w:rPr>
                <w:rFonts w:ascii="宋体" w:hAnsi="宋体"/>
                <w:b/>
                <w:sz w:val="18"/>
                <w:szCs w:val="18"/>
              </w:rPr>
            </w:pPr>
            <w:r>
              <w:rPr>
                <w:rFonts w:ascii="宋体" w:hAnsi="宋体"/>
                <w:sz w:val="18"/>
                <w:szCs w:val="18"/>
              </w:rPr>
              <w:t xml:space="preserve">符合</w:t>
            </w:r>
            <w:r>
              <w:rPr>
                <w:rFonts w:hint="eastAsia" w:ascii="宋体" w:hAnsi="宋体"/>
                <w:sz w:val="18"/>
                <w:szCs w:val="18"/>
              </w:rPr>
              <w:t xml:space="preserve">5分，不符合0分。</w:t>
            </w:r>
            <w:r>
              <w:rPr>
                <w:rFonts w:ascii="宋体" w:hAnsi="宋体"/>
                <w:b/>
                <w:sz w:val="18"/>
                <w:szCs w:val="18"/>
              </w:rPr>
            </w:r>
            <w:r/>
          </w:p>
        </w:tc>
      </w:tr>
      <w:tr>
        <w:trPr>
          <w:trHeight w:val="173"/>
        </w:trPr>
        <w:tc>
          <w:tcPr>
            <w:tcW w:w="709" w:type="dxa"/>
            <w:vAlign w:val="top"/>
            <w:vMerge w:val="continue"/>
            <w:textDirection w:val="lrTb"/>
            <w:noWrap/>
          </w:tcPr>
          <w:p>
            <w:pPr>
              <w:pStyle w:val="750"/>
              <w:rPr>
                <w:sz w:val="18"/>
                <w:szCs w:val="18"/>
              </w:rPr>
            </w:pPr>
            <w:r>
              <w:rPr>
                <w:sz w:val="18"/>
                <w:szCs w:val="18"/>
              </w:rPr>
            </w:r>
            <w:r/>
          </w:p>
        </w:tc>
        <w:tc>
          <w:tcPr>
            <w:tcW w:w="4500" w:type="dxa"/>
            <w:vAlign w:val="center"/>
            <w:textDirection w:val="lrTb"/>
            <w:noWrap/>
          </w:tcPr>
          <w:p>
            <w:pPr>
              <w:pStyle w:val="750"/>
              <w:spacing w:line="300" w:lineRule="atLeast"/>
              <w:rPr>
                <w:rFonts w:ascii="宋体" w:hAnsi="宋体"/>
                <w:b/>
                <w:sz w:val="18"/>
                <w:szCs w:val="18"/>
              </w:rPr>
            </w:pPr>
            <w:r>
              <w:rPr>
                <w:rFonts w:hint="eastAsia" w:ascii="宋体" w:hAnsi="宋体"/>
                <w:sz w:val="18"/>
                <w:szCs w:val="18"/>
              </w:rPr>
              <w:t xml:space="preserve">2.每3小时巡查重点部位一次，在重点部位设置签到点，签到记录作为巡查凭证，巡逻记录清晰完整。</w:t>
            </w:r>
            <w:r>
              <w:rPr>
                <w:rFonts w:ascii="宋体" w:hAnsi="宋体"/>
                <w:b/>
                <w:sz w:val="18"/>
                <w:szCs w:val="18"/>
              </w:rPr>
            </w:r>
            <w:r/>
          </w:p>
        </w:tc>
        <w:tc>
          <w:tcPr>
            <w:tcW w:w="707" w:type="dxa"/>
            <w:vAlign w:val="center"/>
            <w:textDirection w:val="lrTb"/>
            <w:noWrap/>
          </w:tcPr>
          <w:p>
            <w:pPr>
              <w:pStyle w:val="750"/>
              <w:jc w:val="center"/>
              <w:spacing w:line="300" w:lineRule="atLeast"/>
              <w:rPr>
                <w:rFonts w:ascii="宋体" w:hAnsi="宋体"/>
                <w:b/>
                <w:sz w:val="18"/>
                <w:szCs w:val="18"/>
              </w:rPr>
            </w:pPr>
            <w:r>
              <w:rPr>
                <w:rFonts w:hint="eastAsia" w:ascii="宋体" w:hAnsi="宋体"/>
                <w:sz w:val="18"/>
                <w:szCs w:val="18"/>
              </w:rPr>
              <w:t xml:space="preserve">5</w:t>
            </w:r>
            <w:r>
              <w:rPr>
                <w:rFonts w:ascii="宋体" w:hAnsi="宋体"/>
                <w:b/>
                <w:sz w:val="18"/>
                <w:szCs w:val="18"/>
              </w:rPr>
            </w:r>
            <w:r/>
          </w:p>
        </w:tc>
        <w:tc>
          <w:tcPr>
            <w:tcW w:w="4333" w:type="dxa"/>
            <w:vAlign w:val="center"/>
            <w:textDirection w:val="lrTb"/>
            <w:noWrap/>
          </w:tcPr>
          <w:p>
            <w:pPr>
              <w:pStyle w:val="750"/>
              <w:spacing w:line="300" w:lineRule="atLeast"/>
              <w:rPr>
                <w:rFonts w:ascii="宋体" w:hAnsi="宋体"/>
                <w:b/>
                <w:sz w:val="18"/>
                <w:szCs w:val="18"/>
              </w:rPr>
            </w:pPr>
            <w:r>
              <w:rPr>
                <w:rFonts w:ascii="宋体" w:hAnsi="宋体"/>
                <w:sz w:val="18"/>
                <w:szCs w:val="18"/>
              </w:rPr>
              <w:t xml:space="preserve">符合</w:t>
            </w:r>
            <w:r>
              <w:rPr>
                <w:rFonts w:hint="eastAsia" w:ascii="宋体" w:hAnsi="宋体"/>
                <w:sz w:val="18"/>
                <w:szCs w:val="18"/>
              </w:rPr>
              <w:t xml:space="preserve">5分，漏巡、迟巡一处扣0.5分。</w:t>
            </w:r>
            <w:r>
              <w:rPr>
                <w:rFonts w:ascii="宋体" w:hAnsi="宋体"/>
                <w:b/>
                <w:sz w:val="18"/>
                <w:szCs w:val="18"/>
              </w:rPr>
            </w:r>
            <w:r/>
          </w:p>
        </w:tc>
      </w:tr>
      <w:tr>
        <w:trPr>
          <w:trHeight w:val="90"/>
        </w:trPr>
        <w:tc>
          <w:tcPr>
            <w:tcW w:w="709" w:type="dxa"/>
            <w:vAlign w:val="top"/>
            <w:vMerge w:val="continue"/>
            <w:textDirection w:val="lrTb"/>
            <w:noWrap/>
          </w:tcPr>
          <w:p>
            <w:pPr>
              <w:pStyle w:val="750"/>
              <w:rPr>
                <w:sz w:val="18"/>
                <w:szCs w:val="18"/>
              </w:rPr>
            </w:pPr>
            <w:r>
              <w:rPr>
                <w:sz w:val="18"/>
                <w:szCs w:val="18"/>
              </w:rPr>
            </w:r>
            <w:r/>
          </w:p>
        </w:tc>
        <w:tc>
          <w:tcPr>
            <w:tcW w:w="4500" w:type="dxa"/>
            <w:vAlign w:val="center"/>
            <w:textDirection w:val="lrTb"/>
            <w:noWrap/>
          </w:tcPr>
          <w:p>
            <w:pPr>
              <w:pStyle w:val="750"/>
              <w:spacing w:line="300" w:lineRule="atLeast"/>
              <w:rPr>
                <w:rFonts w:ascii="宋体" w:hAnsi="宋体"/>
                <w:b/>
                <w:sz w:val="18"/>
                <w:szCs w:val="18"/>
              </w:rPr>
            </w:pPr>
            <w:r>
              <w:rPr>
                <w:rFonts w:hint="eastAsia" w:ascii="宋体" w:hAnsi="宋体"/>
                <w:sz w:val="18"/>
                <w:szCs w:val="18"/>
              </w:rPr>
              <w:t xml:space="preserve">3.巡查人员具备高度责任心，确保巡查点位及线路沿线设备设施状态良好、秩序井然，遇到情况第一时间排除故障，并及时报告上级主管。</w:t>
            </w:r>
            <w:r>
              <w:rPr>
                <w:rFonts w:ascii="宋体" w:hAnsi="宋体"/>
                <w:b/>
                <w:sz w:val="18"/>
                <w:szCs w:val="18"/>
              </w:rPr>
            </w:r>
            <w:r/>
          </w:p>
        </w:tc>
        <w:tc>
          <w:tcPr>
            <w:tcW w:w="707" w:type="dxa"/>
            <w:vAlign w:val="center"/>
            <w:textDirection w:val="lrTb"/>
            <w:noWrap/>
          </w:tcPr>
          <w:p>
            <w:pPr>
              <w:pStyle w:val="750"/>
              <w:jc w:val="center"/>
              <w:spacing w:line="300" w:lineRule="atLeast"/>
              <w:rPr>
                <w:rFonts w:ascii="宋体" w:hAnsi="宋体"/>
                <w:b/>
                <w:sz w:val="18"/>
                <w:szCs w:val="18"/>
              </w:rPr>
            </w:pPr>
            <w:r>
              <w:rPr>
                <w:rFonts w:hint="eastAsia" w:ascii="宋体" w:hAnsi="宋体"/>
                <w:sz w:val="18"/>
                <w:szCs w:val="18"/>
              </w:rPr>
              <w:t xml:space="preserve">5</w:t>
            </w:r>
            <w:r>
              <w:rPr>
                <w:rFonts w:ascii="宋体" w:hAnsi="宋体"/>
                <w:b/>
                <w:sz w:val="18"/>
                <w:szCs w:val="18"/>
              </w:rPr>
            </w:r>
            <w:r/>
          </w:p>
        </w:tc>
        <w:tc>
          <w:tcPr>
            <w:tcW w:w="4333" w:type="dxa"/>
            <w:vAlign w:val="center"/>
            <w:textDirection w:val="lrTb"/>
            <w:noWrap/>
          </w:tcPr>
          <w:p>
            <w:pPr>
              <w:pStyle w:val="750"/>
              <w:spacing w:line="300" w:lineRule="atLeast"/>
              <w:rPr>
                <w:rFonts w:ascii="宋体" w:hAnsi="宋体"/>
                <w:b/>
                <w:sz w:val="18"/>
                <w:szCs w:val="18"/>
              </w:rPr>
            </w:pPr>
            <w:r>
              <w:rPr>
                <w:rFonts w:ascii="宋体" w:hAnsi="宋体"/>
                <w:sz w:val="18"/>
                <w:szCs w:val="18"/>
              </w:rPr>
              <w:t xml:space="preserve">符合</w:t>
            </w:r>
            <w:r>
              <w:rPr>
                <w:rFonts w:hint="eastAsia" w:ascii="宋体" w:hAnsi="宋体"/>
                <w:sz w:val="18"/>
                <w:szCs w:val="18"/>
              </w:rPr>
              <w:t xml:space="preserve">5分，不符合0分。</w:t>
            </w:r>
            <w:r>
              <w:rPr>
                <w:rFonts w:ascii="宋体" w:hAnsi="宋体"/>
                <w:b/>
                <w:sz w:val="18"/>
                <w:szCs w:val="18"/>
              </w:rPr>
            </w:r>
            <w:r/>
          </w:p>
        </w:tc>
      </w:tr>
      <w:tr>
        <w:trPr>
          <w:trHeight w:val="90"/>
        </w:trPr>
        <w:tc>
          <w:tcPr>
            <w:tcW w:w="709" w:type="dxa"/>
            <w:vAlign w:val="top"/>
            <w:vMerge w:val="continue"/>
            <w:textDirection w:val="lrTb"/>
            <w:noWrap/>
          </w:tcPr>
          <w:p>
            <w:pPr>
              <w:pStyle w:val="750"/>
              <w:rPr>
                <w:sz w:val="18"/>
                <w:szCs w:val="18"/>
              </w:rPr>
            </w:pPr>
            <w:r>
              <w:rPr>
                <w:sz w:val="18"/>
                <w:szCs w:val="18"/>
              </w:rPr>
            </w:r>
            <w:r/>
          </w:p>
        </w:tc>
        <w:tc>
          <w:tcPr>
            <w:tcW w:w="4500" w:type="dxa"/>
            <w:vAlign w:val="center"/>
            <w:textDirection w:val="lrTb"/>
            <w:noWrap/>
          </w:tcPr>
          <w:p>
            <w:pPr>
              <w:pStyle w:val="750"/>
              <w:spacing w:line="300" w:lineRule="atLeast"/>
              <w:rPr>
                <w:rFonts w:ascii="宋体" w:hAnsi="宋体"/>
                <w:b/>
                <w:sz w:val="18"/>
                <w:szCs w:val="18"/>
              </w:rPr>
            </w:pPr>
            <w:r>
              <w:rPr>
                <w:rFonts w:hint="eastAsia" w:ascii="宋体" w:hAnsi="宋体"/>
                <w:sz w:val="18"/>
                <w:szCs w:val="18"/>
              </w:rPr>
              <w:t xml:space="preserve">4.对巡查情况如实反映记录，不得弄虚作假。</w:t>
            </w:r>
            <w:r>
              <w:rPr>
                <w:rFonts w:ascii="宋体" w:hAnsi="宋体"/>
                <w:b/>
                <w:sz w:val="18"/>
                <w:szCs w:val="18"/>
              </w:rPr>
            </w:r>
            <w:r/>
          </w:p>
        </w:tc>
        <w:tc>
          <w:tcPr>
            <w:tcW w:w="707" w:type="dxa"/>
            <w:vAlign w:val="center"/>
            <w:textDirection w:val="lrTb"/>
            <w:noWrap/>
          </w:tcPr>
          <w:p>
            <w:pPr>
              <w:pStyle w:val="750"/>
              <w:jc w:val="center"/>
              <w:spacing w:line="300" w:lineRule="atLeast"/>
              <w:rPr>
                <w:rFonts w:ascii="宋体" w:hAnsi="宋体"/>
                <w:b/>
                <w:sz w:val="18"/>
                <w:szCs w:val="18"/>
              </w:rPr>
            </w:pPr>
            <w:r>
              <w:rPr>
                <w:rFonts w:hint="eastAsia" w:ascii="宋体" w:hAnsi="宋体"/>
                <w:sz w:val="18"/>
                <w:szCs w:val="18"/>
              </w:rPr>
              <w:t xml:space="preserve">5</w:t>
            </w:r>
            <w:r>
              <w:rPr>
                <w:rFonts w:ascii="宋体" w:hAnsi="宋体"/>
                <w:b/>
                <w:sz w:val="18"/>
                <w:szCs w:val="18"/>
              </w:rPr>
            </w:r>
            <w:r/>
          </w:p>
        </w:tc>
        <w:tc>
          <w:tcPr>
            <w:tcW w:w="4333" w:type="dxa"/>
            <w:vAlign w:val="center"/>
            <w:textDirection w:val="lrTb"/>
            <w:noWrap/>
          </w:tcPr>
          <w:p>
            <w:pPr>
              <w:pStyle w:val="750"/>
              <w:spacing w:line="300" w:lineRule="atLeast"/>
              <w:rPr>
                <w:rFonts w:ascii="宋体" w:hAnsi="宋体"/>
                <w:b/>
                <w:sz w:val="18"/>
                <w:szCs w:val="18"/>
              </w:rPr>
            </w:pPr>
            <w:r>
              <w:rPr>
                <w:rFonts w:ascii="宋体" w:hAnsi="宋体"/>
                <w:sz w:val="18"/>
                <w:szCs w:val="18"/>
              </w:rPr>
              <w:t xml:space="preserve">符合</w:t>
            </w:r>
            <w:r>
              <w:rPr>
                <w:rFonts w:hint="eastAsia" w:ascii="宋体" w:hAnsi="宋体"/>
                <w:sz w:val="18"/>
                <w:szCs w:val="18"/>
              </w:rPr>
              <w:t xml:space="preserve">5分，不符合0分。</w:t>
            </w:r>
            <w:r>
              <w:rPr>
                <w:rFonts w:ascii="宋体" w:hAnsi="宋体"/>
                <w:b/>
                <w:sz w:val="18"/>
                <w:szCs w:val="18"/>
              </w:rPr>
            </w:r>
            <w:r/>
          </w:p>
        </w:tc>
      </w:tr>
    </w:tbl>
    <w:p>
      <w:pPr>
        <w:pStyle w:val="750"/>
      </w:pPr>
      <w:r/>
      <w:r/>
    </w:p>
    <w:p>
      <w:pPr>
        <w:pStyle w:val="811"/>
        <w:rPr>
          <w:lang w:val="en-US"/>
        </w:rPr>
      </w:pPr>
      <w:r>
        <w:rPr>
          <w:lang w:val="en-US"/>
        </w:rPr>
      </w:r>
      <w:r/>
    </w:p>
    <w:p>
      <w:pPr>
        <w:pStyle w:val="811"/>
      </w:pPr>
      <w:r/>
      <w:r/>
    </w:p>
    <w:p>
      <w:pPr>
        <w:pStyle w:val="811"/>
      </w:pPr>
      <w:r/>
      <w:r/>
    </w:p>
    <w:p>
      <w:pPr>
        <w:pStyle w:val="750"/>
        <w:ind w:firstLine="480"/>
        <w:spacing w:line="0" w:lineRule="atLeast"/>
        <w:rPr>
          <w:rFonts w:ascii="宋体" w:hAnsi="宋体"/>
          <w:color w:val="ff0000"/>
          <w:sz w:val="24"/>
        </w:rPr>
      </w:pPr>
      <w:r>
        <w:rPr>
          <w:rFonts w:ascii="宋体" w:hAnsi="宋体"/>
          <w:color w:val="ff0000"/>
          <w:sz w:val="24"/>
        </w:rPr>
      </w:r>
      <w:r/>
    </w:p>
    <w:p>
      <w:pPr>
        <w:pStyle w:val="750"/>
        <w:ind w:firstLine="480"/>
        <w:spacing w:line="0" w:lineRule="atLeast"/>
        <w:rPr>
          <w:rFonts w:ascii="宋体" w:hAnsi="宋体"/>
          <w:color w:val="ff0000"/>
          <w:sz w:val="24"/>
        </w:rPr>
      </w:pPr>
      <w:r>
        <w:rPr>
          <w:rFonts w:ascii="宋体" w:hAnsi="宋体"/>
          <w:color w:val="ff0000"/>
          <w:sz w:val="24"/>
        </w:rPr>
      </w:r>
      <w:r/>
    </w:p>
    <w:p>
      <w:pPr>
        <w:pStyle w:val="750"/>
        <w:spacing w:line="0" w:lineRule="atLeast"/>
        <w:rPr>
          <w:rFonts w:ascii="宋体" w:hAnsi="宋体"/>
          <w:sz w:val="24"/>
          <w:szCs w:val="24"/>
        </w:rPr>
      </w:pPr>
      <w:r>
        <w:rPr>
          <w:rFonts w:ascii="宋体" w:hAnsi="宋体"/>
          <w:sz w:val="24"/>
          <w:szCs w:val="24"/>
        </w:rPr>
      </w:r>
      <w:r/>
    </w:p>
    <w:p>
      <w:pPr>
        <w:pStyle w:val="762"/>
        <w:ind w:firstLine="480"/>
        <w:rPr>
          <w:sz w:val="24"/>
          <w:szCs w:val="24"/>
        </w:rPr>
      </w:pPr>
      <w:r>
        <w:rPr>
          <w:sz w:val="24"/>
          <w:szCs w:val="24"/>
        </w:rPr>
      </w:r>
      <w:r/>
    </w:p>
    <w:p>
      <w:pPr>
        <w:pStyle w:val="750"/>
        <w:rPr>
          <w:rFonts w:ascii="宋体" w:hAnsi="宋体"/>
          <w:sz w:val="24"/>
          <w:szCs w:val="24"/>
        </w:rPr>
      </w:pPr>
      <w:r>
        <w:rPr>
          <w:rFonts w:ascii="宋体" w:hAnsi="宋体"/>
          <w:sz w:val="24"/>
          <w:szCs w:val="24"/>
        </w:rPr>
      </w:r>
      <w:r/>
    </w:p>
    <w:p>
      <w:pPr>
        <w:pStyle w:val="762"/>
        <w:ind w:firstLine="480"/>
        <w:rPr>
          <w:sz w:val="24"/>
          <w:szCs w:val="24"/>
        </w:rPr>
      </w:pPr>
      <w:r>
        <w:rPr>
          <w:sz w:val="24"/>
          <w:szCs w:val="24"/>
        </w:rPr>
      </w:r>
      <w:r/>
    </w:p>
    <w:p>
      <w:pPr>
        <w:pStyle w:val="750"/>
        <w:rPr>
          <w:rFonts w:ascii="宋体" w:hAnsi="宋体"/>
          <w:sz w:val="24"/>
          <w:szCs w:val="24"/>
        </w:rPr>
      </w:pPr>
      <w:r>
        <w:rPr>
          <w:rFonts w:ascii="宋体" w:hAnsi="宋体"/>
          <w:sz w:val="24"/>
          <w:szCs w:val="24"/>
        </w:rPr>
      </w:r>
      <w:r/>
    </w:p>
    <w:p>
      <w:pPr>
        <w:pStyle w:val="762"/>
        <w:ind w:firstLine="480"/>
        <w:rPr>
          <w:sz w:val="24"/>
          <w:szCs w:val="24"/>
        </w:rPr>
      </w:pPr>
      <w:r>
        <w:rPr>
          <w:sz w:val="24"/>
          <w:szCs w:val="24"/>
        </w:rPr>
      </w:r>
      <w:r/>
    </w:p>
    <w:p>
      <w:pPr>
        <w:pStyle w:val="750"/>
        <w:rPr>
          <w:rFonts w:ascii="宋体" w:hAnsi="宋体"/>
          <w:sz w:val="24"/>
          <w:szCs w:val="24"/>
        </w:rPr>
      </w:pPr>
      <w:r>
        <w:rPr>
          <w:rFonts w:ascii="宋体" w:hAnsi="宋体"/>
          <w:sz w:val="24"/>
          <w:szCs w:val="24"/>
        </w:rPr>
      </w:r>
      <w:r/>
    </w:p>
    <w:p>
      <w:pPr>
        <w:pStyle w:val="762"/>
      </w:pPr>
      <w:r/>
      <w:r/>
    </w:p>
    <w:p>
      <w:pPr>
        <w:pStyle w:val="750"/>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50"/>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50"/>
        <w:ind w:right="840"/>
        <w:jc w:val="both"/>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50"/>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50"/>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50"/>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750"/>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750"/>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rPr>
          <w:rFonts w:hint="eastAsia" w:ascii="黑体" w:hAnsi="黑体" w:eastAsia="黑体" w:cs="黑体"/>
          <w:color w:val="000000"/>
          <w:sz w:val="24"/>
          <w:szCs w:val="24"/>
        </w:rPr>
      </w:r>
      <w:r/>
    </w:p>
    <w:p>
      <w:pPr>
        <w:pStyle w:val="750"/>
        <w:ind w:firstLine="480"/>
        <w:spacing w:line="264" w:lineRule="auto"/>
        <w:rPr>
          <w:rFonts w:hint="eastAsia"/>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评标标准-2.服务项”总得分由高到低顺序排列。在投标文件满足招标文件全部实质性要求的供应商中，按照评审得分由高到低选取</w:t>
      </w:r>
      <w:r>
        <w:rPr>
          <w:rFonts w:hint="eastAsia" w:ascii="宋体" w:hAnsi="宋体"/>
          <w:sz w:val="24"/>
          <w:szCs w:val="24"/>
          <w:lang w:val="en-US" w:eastAsia="zh-CN"/>
        </w:rPr>
        <w:t xml:space="preserve">3</w:t>
      </w:r>
      <w:r>
        <w:rPr>
          <w:rFonts w:hint="eastAsia" w:ascii="宋体" w:hAnsi="宋体"/>
          <w:sz w:val="24"/>
          <w:szCs w:val="24"/>
        </w:rPr>
        <w:t xml:space="preserve">名</w:t>
      </w:r>
      <w:r>
        <w:rPr>
          <w:rFonts w:hint="eastAsia" w:ascii="宋体" w:hAnsi="宋体" w:cs="宋体"/>
          <w:sz w:val="24"/>
          <w:szCs w:val="24"/>
        </w:rPr>
        <w:t xml:space="preserve">中标候选人。</w:t>
      </w:r>
      <w:r>
        <w:rPr>
          <w:rFonts w:hint="eastAsia"/>
        </w:rPr>
      </w:r>
      <w:r/>
    </w:p>
    <w:p>
      <w:pPr>
        <w:pStyle w:val="750"/>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二、小微企业价格扣除</w:t>
      </w:r>
      <w:r>
        <w:rPr>
          <w:rFonts w:hint="eastAsia" w:ascii="黑体" w:hAnsi="黑体" w:eastAsia="黑体" w:cs="黑体"/>
          <w:color w:val="000000"/>
          <w:sz w:val="24"/>
          <w:szCs w:val="24"/>
        </w:rPr>
      </w:r>
      <w:r/>
    </w:p>
    <w:p>
      <w:pPr>
        <w:pStyle w:val="750"/>
        <w:ind w:firstLine="480"/>
        <w:spacing w:line="264" w:lineRule="auto"/>
        <w:rPr>
          <w:rFonts w:hint="eastAsia" w:ascii="宋体" w:hAnsi="宋体" w:cs="宋体"/>
          <w:b/>
          <w:bCs/>
          <w:color w:val="0000ff"/>
          <w:sz w:val="24"/>
          <w:szCs w:val="24"/>
        </w:rPr>
      </w:pPr>
      <w:r>
        <w:rPr>
          <w:rFonts w:hint="eastAsia" w:ascii="宋体" w:hAnsi="宋体" w:cs="宋体"/>
          <w:sz w:val="24"/>
          <w:szCs w:val="24"/>
        </w:rPr>
        <w:t xml:space="preserve">本项目专门面向</w:t>
      </w:r>
      <w:r>
        <w:rPr>
          <w:rFonts w:hint="eastAsia" w:ascii="宋体" w:hAnsi="宋体" w:cs="宋体"/>
          <w:sz w:val="24"/>
          <w:szCs w:val="24"/>
          <w:lang w:val="zh-CN"/>
        </w:rPr>
        <w:t xml:space="preserve">中小微</w:t>
      </w:r>
      <w:r>
        <w:rPr>
          <w:rFonts w:hint="eastAsia" w:ascii="宋体" w:hAnsi="宋体" w:cs="宋体"/>
          <w:sz w:val="24"/>
          <w:szCs w:val="24"/>
        </w:rPr>
        <w:t xml:space="preserve">企业采购，不执行价格扣除政策，供应商应为中小微企业、监狱企业、残疾人福利性单位。</w:t>
      </w:r>
      <w:r>
        <w:rPr>
          <w:rFonts w:hint="eastAsia" w:ascii="宋体" w:hAnsi="宋体" w:cs="宋体"/>
          <w:b/>
          <w:bCs/>
          <w:color w:val="0000ff"/>
          <w:sz w:val="24"/>
          <w:szCs w:val="24"/>
        </w:rPr>
      </w:r>
      <w:r/>
    </w:p>
    <w:p>
      <w:pPr>
        <w:pStyle w:val="750"/>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三、评标标准</w:t>
      </w:r>
      <w:r>
        <w:rPr>
          <w:rFonts w:hint="eastAsia" w:ascii="黑体" w:hAnsi="黑体" w:eastAsia="黑体" w:cs="黑体"/>
          <w:color w:val="000000"/>
          <w:sz w:val="24"/>
          <w:szCs w:val="24"/>
        </w:rPr>
      </w:r>
      <w:r/>
    </w:p>
    <w:tbl>
      <w:tblPr>
        <w:tblW w:w="9670"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750"/>
              <w:jc w:val="center"/>
              <w:spacing w:before="122" w:line="288" w:lineRule="auto"/>
              <w:rPr>
                <w:rFonts w:ascii="宋体" w:hAnsi="宋体" w:cs="宋体"/>
                <w:b/>
                <w:bCs/>
                <w:spacing w:val="-3"/>
              </w:rPr>
            </w:pPr>
            <w:r>
              <w:rPr>
                <w:rFonts w:ascii="宋体" w:hAnsi="宋体" w:cs="宋体"/>
                <w:b/>
                <w:bCs/>
                <w:spacing w:val="-3"/>
              </w:rPr>
              <w:t xml:space="preserve">序号</w:t>
            </w:r>
            <w:r>
              <w:rPr>
                <w:rFonts w:ascii="宋体" w:hAnsi="宋体" w:cs="宋体"/>
                <w:b/>
                <w:bCs/>
                <w:spacing w:val="-3"/>
              </w:rPr>
            </w:r>
            <w:r/>
          </w:p>
        </w:tc>
        <w:tc>
          <w:tcPr>
            <w:tcW w:w="1179" w:type="dxa"/>
            <w:vAlign w:val="center"/>
            <w:textDirection w:val="lrTb"/>
            <w:noWrap w:val="false"/>
          </w:tcPr>
          <w:p>
            <w:pPr>
              <w:pStyle w:val="750"/>
              <w:jc w:val="center"/>
              <w:spacing w:before="122" w:line="288" w:lineRule="auto"/>
              <w:rPr>
                <w:rFonts w:ascii="宋体" w:hAnsi="宋体" w:cs="宋体"/>
                <w:b/>
                <w:bCs/>
                <w:spacing w:val="-3"/>
              </w:rPr>
            </w:pPr>
            <w:r>
              <w:rPr>
                <w:rFonts w:ascii="宋体" w:hAnsi="宋体" w:cs="宋体"/>
                <w:b/>
                <w:bCs/>
                <w:spacing w:val="-3"/>
              </w:rPr>
              <w:t xml:space="preserve">评审因素</w:t>
            </w:r>
            <w:r>
              <w:rPr>
                <w:rFonts w:ascii="宋体" w:hAnsi="宋体" w:cs="宋体"/>
                <w:b/>
                <w:bCs/>
                <w:spacing w:val="-3"/>
              </w:rPr>
            </w:r>
            <w:r/>
          </w:p>
        </w:tc>
        <w:tc>
          <w:tcPr>
            <w:tcW w:w="6616" w:type="dxa"/>
            <w:vAlign w:val="center"/>
            <w:textDirection w:val="lrTb"/>
            <w:noWrap w:val="false"/>
          </w:tcPr>
          <w:p>
            <w:pPr>
              <w:pStyle w:val="750"/>
              <w:jc w:val="center"/>
              <w:spacing w:before="122" w:line="288" w:lineRule="auto"/>
              <w:rPr>
                <w:rFonts w:ascii="宋体" w:hAnsi="宋体" w:cs="宋体"/>
                <w:b/>
                <w:bCs/>
                <w:spacing w:val="-3"/>
              </w:rPr>
            </w:pPr>
            <w:r>
              <w:rPr>
                <w:rFonts w:ascii="宋体" w:hAnsi="宋体" w:cs="宋体"/>
                <w:b/>
                <w:bCs/>
                <w:spacing w:val="-3"/>
              </w:rPr>
              <w:t xml:space="preserve">评审细则</w:t>
            </w:r>
            <w:r>
              <w:rPr>
                <w:rFonts w:ascii="宋体" w:hAnsi="宋体" w:cs="宋体"/>
                <w:b/>
                <w:bCs/>
                <w:spacing w:val="-3"/>
              </w:rPr>
            </w:r>
            <w:r/>
          </w:p>
        </w:tc>
        <w:tc>
          <w:tcPr>
            <w:tcW w:w="573" w:type="dxa"/>
            <w:vAlign w:val="center"/>
            <w:textDirection w:val="lrTb"/>
            <w:noWrap w:val="false"/>
          </w:tcPr>
          <w:p>
            <w:pPr>
              <w:pStyle w:val="750"/>
              <w:jc w:val="center"/>
              <w:spacing w:before="122" w:line="288" w:lineRule="auto"/>
              <w:rPr>
                <w:rFonts w:ascii="宋体" w:hAnsi="宋体" w:cs="宋体"/>
                <w:b/>
                <w:bCs/>
                <w:spacing w:val="-3"/>
              </w:rPr>
            </w:pPr>
            <w:r>
              <w:rPr>
                <w:rFonts w:ascii="宋体" w:hAnsi="宋体" w:cs="宋体"/>
                <w:b/>
                <w:bCs/>
                <w:spacing w:val="-3"/>
              </w:rPr>
              <w:t xml:space="preserve">分值</w:t>
            </w:r>
            <w:r>
              <w:rPr>
                <w:rFonts w:ascii="宋体" w:hAnsi="宋体" w:cs="宋体"/>
                <w:b/>
                <w:bCs/>
                <w:spacing w:val="-3"/>
              </w:rPr>
            </w:r>
            <w:r/>
          </w:p>
        </w:tc>
        <w:tc>
          <w:tcPr>
            <w:tcW w:w="783" w:type="dxa"/>
            <w:vAlign w:val="center"/>
            <w:textDirection w:val="lrTb"/>
            <w:noWrap w:val="false"/>
          </w:tcPr>
          <w:p>
            <w:pPr>
              <w:pStyle w:val="750"/>
              <w:jc w:val="center"/>
              <w:spacing w:before="122" w:line="288" w:lineRule="auto"/>
              <w:rPr>
                <w:rFonts w:ascii="宋体" w:hAnsi="宋体" w:cs="宋体"/>
                <w:b/>
                <w:bCs/>
                <w:spacing w:val="-3"/>
              </w:rPr>
            </w:pPr>
            <w:r>
              <w:rPr>
                <w:rFonts w:ascii="宋体" w:hAnsi="宋体" w:cs="宋体"/>
                <w:b/>
                <w:bCs/>
                <w:spacing w:val="-3"/>
              </w:rPr>
              <w:t xml:space="preserve">类型</w:t>
            </w:r>
            <w:r>
              <w:rPr>
                <w:rFonts w:ascii="宋体" w:hAnsi="宋体" w:cs="宋体"/>
                <w:b/>
                <w:bCs/>
                <w:spacing w:val="-3"/>
              </w:rPr>
            </w:r>
            <w:r/>
          </w:p>
        </w:tc>
      </w:tr>
      <w:tr>
        <w:trPr>
          <w:trHeight w:val="90"/>
        </w:trPr>
        <w:tc>
          <w:tcPr>
            <w:gridSpan w:val="5"/>
            <w:tcW w:w="9670" w:type="dxa"/>
            <w:vAlign w:val="top"/>
            <w:textDirection w:val="lrTb"/>
            <w:noWrap w:val="false"/>
          </w:tcPr>
          <w:p>
            <w:pPr>
              <w:pStyle w:val="750"/>
              <w:ind w:left="114"/>
              <w:spacing w:before="122" w:line="264"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c>
          <w:tcPr>
            <w:tcW w:w="519" w:type="dxa"/>
            <w:vAlign w:val="center"/>
            <w:textDirection w:val="lrTb"/>
            <w:noWrap w:val="false"/>
          </w:tcPr>
          <w:p>
            <w:pPr>
              <w:pStyle w:val="750"/>
              <w:jc w:val="center"/>
              <w:spacing w:before="68" w:line="264" w:lineRule="auto"/>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W w:w="1179" w:type="dxa"/>
            <w:vAlign w:val="center"/>
            <w:textDirection w:val="lrTb"/>
            <w:noWrap w:val="false"/>
          </w:tcPr>
          <w:p>
            <w:pPr>
              <w:pStyle w:val="750"/>
              <w:jc w:val="left"/>
              <w:spacing w:before="68" w:line="264" w:lineRule="auto"/>
              <w:rPr>
                <w:rFonts w:ascii="宋体" w:hAnsi="宋体" w:cs="宋体"/>
              </w:rPr>
            </w:pPr>
            <w:r>
              <w:rPr>
                <w:rFonts w:ascii="宋体" w:hAnsi="宋体" w:cs="宋体"/>
                <w:spacing w:val="-2"/>
                <w:szCs w:val="22"/>
              </w:rPr>
              <w:t xml:space="preserve">价格分</w:t>
            </w:r>
            <w:r>
              <w:rPr>
                <w:rFonts w:ascii="宋体" w:hAnsi="宋体" w:cs="宋体"/>
              </w:rPr>
            </w:r>
            <w:r/>
          </w:p>
        </w:tc>
        <w:tc>
          <w:tcPr>
            <w:tcW w:w="6616" w:type="dxa"/>
            <w:vAlign w:val="center"/>
            <w:textDirection w:val="lrTb"/>
            <w:noWrap w:val="false"/>
          </w:tcPr>
          <w:p>
            <w:pPr>
              <w:pStyle w:val="750"/>
              <w:jc w:val="left"/>
              <w:spacing w:line="264" w:lineRule="auto"/>
              <w:rPr>
                <w:rFonts w:ascii="宋体" w:hAnsi="宋体" w:cs="宋体"/>
              </w:rPr>
            </w:pPr>
            <w:r>
              <w:rPr>
                <w:rFonts w:ascii="宋体" w:hAnsi="宋体" w:cs="宋体"/>
                <w:spacing w:val="1"/>
              </w:rPr>
              <w:t xml:space="preserve">采用低价优先</w:t>
            </w:r>
            <w:r>
              <w:rPr>
                <w:rFonts w:ascii="宋体" w:hAnsi="宋体" w:cs="宋体"/>
              </w:rPr>
              <w:t xml:space="preserve">法计算，即满足招标文件要求且投标价格最低的投标</w:t>
            </w:r>
            <w:r>
              <w:rPr>
                <w:rFonts w:ascii="宋体" w:hAnsi="宋体" w:cs="宋体"/>
                <w:spacing w:val="1"/>
              </w:rPr>
              <w:t xml:space="preserve">报价为评标基准</w:t>
            </w:r>
            <w:r>
              <w:rPr>
                <w:rFonts w:ascii="宋体" w:hAnsi="宋体" w:cs="宋体"/>
              </w:rPr>
              <w:t xml:space="preserve">价，其价格分为满分。其他投标人的价格分统一按</w:t>
            </w:r>
            <w:r>
              <w:rPr>
                <w:rFonts w:ascii="宋体" w:hAnsi="宋体" w:cs="宋体"/>
                <w:spacing w:val="-1"/>
              </w:rPr>
              <w:t xml:space="preserve">照下列公</w:t>
            </w:r>
            <w:r>
              <w:rPr>
                <w:rFonts w:ascii="宋体" w:hAnsi="宋体" w:cs="宋体"/>
              </w:rPr>
              <w:t xml:space="preserve">式计算：投标报价得分=(评标基准价/投标报价)×</w:t>
            </w:r>
            <w:r>
              <w:rPr>
                <w:rFonts w:hint="eastAsia" w:ascii="宋体" w:hAnsi="宋体" w:cs="宋体"/>
              </w:rPr>
              <w:t xml:space="preserve">价格分值（小数点保留两位）</w:t>
            </w:r>
            <w:r>
              <w:rPr>
                <w:rFonts w:ascii="宋体" w:hAnsi="宋体" w:cs="宋体"/>
              </w:rPr>
            </w:r>
            <w:r/>
          </w:p>
        </w:tc>
        <w:tc>
          <w:tcPr>
            <w:tcW w:w="573" w:type="dxa"/>
            <w:vAlign w:val="center"/>
            <w:textDirection w:val="lrTb"/>
            <w:noWrap w:val="false"/>
          </w:tcPr>
          <w:p>
            <w:pPr>
              <w:pStyle w:val="750"/>
              <w:jc w:val="center"/>
              <w:spacing w:before="69" w:line="264" w:lineRule="auto"/>
              <w:rPr>
                <w:rFonts w:ascii="宋体" w:hAnsi="宋体" w:cs="宋体"/>
                <w:szCs w:val="22"/>
              </w:rPr>
            </w:pPr>
            <w:r>
              <w:rPr>
                <w:rFonts w:hint="eastAsia" w:ascii="宋体" w:hAnsi="宋体" w:cs="宋体"/>
                <w:szCs w:val="22"/>
              </w:rPr>
              <w:t xml:space="preserve">50</w:t>
            </w:r>
            <w:r>
              <w:rPr>
                <w:rFonts w:ascii="宋体" w:hAnsi="宋体" w:cs="宋体"/>
                <w:szCs w:val="22"/>
              </w:rPr>
            </w:r>
            <w:r/>
          </w:p>
        </w:tc>
        <w:tc>
          <w:tcPr>
            <w:tcW w:w="783" w:type="dxa"/>
            <w:vAlign w:val="center"/>
            <w:textDirection w:val="lrTb"/>
            <w:noWrap w:val="false"/>
          </w:tcPr>
          <w:p>
            <w:pPr>
              <w:pStyle w:val="750"/>
              <w:jc w:val="center"/>
              <w:spacing w:before="69" w:line="264" w:lineRule="auto"/>
              <w:rPr>
                <w:rFonts w:hint="eastAsia" w:ascii="宋体" w:hAnsi="宋体" w:cs="宋体"/>
                <w:szCs w:val="22"/>
              </w:rPr>
            </w:pPr>
            <w:r>
              <w:rPr>
                <w:rFonts w:hint="eastAsia" w:ascii="宋体" w:hAnsi="宋体" w:cs="宋体"/>
                <w:szCs w:val="22"/>
              </w:rPr>
              <w:t xml:space="preserve">价格分</w:t>
            </w:r>
            <w:r>
              <w:rPr>
                <w:rFonts w:hint="eastAsia" w:ascii="宋体" w:hAnsi="宋体" w:cs="宋体"/>
                <w:szCs w:val="22"/>
              </w:rPr>
            </w:r>
            <w:r/>
          </w:p>
        </w:tc>
      </w:tr>
      <w:tr>
        <w:trPr/>
        <w:tc>
          <w:tcPr>
            <w:gridSpan w:val="5"/>
            <w:tcW w:w="9670" w:type="dxa"/>
            <w:vAlign w:val="top"/>
            <w:textDirection w:val="lrTb"/>
            <w:noWrap w:val="false"/>
          </w:tcPr>
          <w:p>
            <w:pPr>
              <w:pStyle w:val="750"/>
              <w:ind w:left="114"/>
              <w:spacing w:before="123" w:line="264" w:lineRule="auto"/>
              <w:rPr>
                <w:rFonts w:ascii="宋体" w:hAnsi="宋体" w:cs="宋体"/>
              </w:rPr>
            </w:pPr>
            <w:r>
              <w:rPr>
                <w:rFonts w:hint="eastAsia" w:ascii="宋体" w:hAnsi="宋体" w:cs="宋体"/>
                <w:b/>
                <w:bCs/>
                <w:spacing w:val="-3"/>
              </w:rPr>
              <w:t xml:space="preserve">2.服务</w:t>
            </w:r>
            <w:r>
              <w:rPr>
                <w:rFonts w:ascii="宋体" w:hAnsi="宋体" w:cs="宋体"/>
              </w:rPr>
            </w:r>
            <w:r/>
          </w:p>
        </w:tc>
      </w:tr>
      <w:tr>
        <w:trPr/>
        <w:tc>
          <w:tcPr>
            <w:tcW w:w="519" w:type="dxa"/>
            <w:vAlign w:val="center"/>
            <w:textDirection w:val="lrTb"/>
            <w:noWrap w:val="false"/>
          </w:tcPr>
          <w:p>
            <w:pPr>
              <w:pStyle w:val="750"/>
              <w:jc w:val="center"/>
              <w:spacing w:line="264" w:lineRule="auto"/>
              <w:rPr>
                <w:rFonts w:ascii="宋体" w:hAnsi="宋体" w:cs="宋体"/>
                <w:spacing w:val="-2"/>
              </w:rPr>
            </w:pPr>
            <w:r>
              <w:rPr>
                <w:rFonts w:hint="eastAsia" w:ascii="宋体" w:hAnsi="宋体" w:cs="宋体"/>
              </w:rPr>
              <w:t xml:space="preserve">2.1</w:t>
            </w:r>
            <w:r>
              <w:rPr>
                <w:rFonts w:ascii="宋体" w:hAnsi="宋体" w:cs="宋体"/>
                <w:spacing w:val="-2"/>
              </w:rPr>
            </w:r>
            <w:r/>
          </w:p>
        </w:tc>
        <w:tc>
          <w:tcPr>
            <w:tcW w:w="1179" w:type="dxa"/>
            <w:vAlign w:val="center"/>
            <w:textDirection w:val="lrTb"/>
            <w:noWrap w:val="false"/>
          </w:tcPr>
          <w:p>
            <w:pPr>
              <w:pStyle w:val="750"/>
              <w:jc w:val="left"/>
              <w:spacing w:before="68" w:line="264" w:lineRule="auto"/>
              <w:rPr>
                <w:rFonts w:ascii="宋体" w:hAnsi="宋体" w:cs="宋体"/>
                <w:spacing w:val="-2"/>
                <w:szCs w:val="22"/>
              </w:rPr>
            </w:pPr>
            <w:r>
              <w:rPr>
                <w:rFonts w:ascii="宋体" w:hAnsi="宋体" w:cs="宋体"/>
                <w:spacing w:val="-2"/>
                <w:szCs w:val="22"/>
              </w:rPr>
              <w:t xml:space="preserve">实施方案</w:t>
            </w:r>
            <w:r>
              <w:rPr>
                <w:rFonts w:ascii="宋体" w:hAnsi="宋体" w:cs="宋体"/>
                <w:spacing w:val="-2"/>
                <w:szCs w:val="22"/>
              </w:rPr>
            </w:r>
            <w:r/>
          </w:p>
        </w:tc>
        <w:tc>
          <w:tcPr>
            <w:tcW w:w="6616" w:type="dxa"/>
            <w:vAlign w:val="center"/>
            <w:textDirection w:val="lrTb"/>
            <w:noWrap w:val="false"/>
          </w:tcPr>
          <w:p>
            <w:pPr>
              <w:pStyle w:val="750"/>
              <w:rPr>
                <w:rFonts w:hint="eastAsia"/>
              </w:rPr>
            </w:pPr>
            <w:r/>
            <w:bookmarkStart w:id="196" w:name="OLE_LINK5"/>
            <w:r>
              <w:rPr>
                <w:rFonts w:hint="eastAsia"/>
              </w:rPr>
              <w:t xml:space="preserve">投标人根据本项目采购需求编制实施方案，内容包含：1.整体服务设想；2.安保服务；3.保洁服务及食堂工。</w:t>
            </w:r>
            <w:r>
              <w:rPr>
                <w:rFonts w:hint="eastAsia" w:ascii="宋体" w:hAnsi="宋体" w:cs="宋体"/>
              </w:rPr>
              <w:t xml:space="preserve">以上每项内容逐条阐述。评委根据投标方案对每项内容响应情况，逐条评分</w:t>
            </w:r>
            <w:r>
              <w:rPr>
                <w:rFonts w:hint="eastAsia"/>
              </w:rPr>
              <w:t xml:space="preserve">。</w:t>
            </w:r>
            <w:r>
              <w:rPr>
                <w:rFonts w:hint="eastAsia"/>
              </w:rPr>
            </w:r>
            <w:r/>
          </w:p>
          <w:p>
            <w:pPr>
              <w:pStyle w:val="750"/>
            </w:pPr>
            <w:r>
              <w:t xml:space="preserve">方案</w:t>
            </w:r>
            <w:r>
              <w:rPr>
                <w:rFonts w:hint="eastAsia" w:ascii="宋体" w:hAnsi="宋体" w:cs="宋体"/>
                <w:spacing w:val="-2"/>
                <w:szCs w:val="22"/>
              </w:rPr>
              <w:t xml:space="preserve">内容完整、科学合理、重点难点把握准确</w:t>
            </w:r>
            <w:r>
              <w:rPr>
                <w:rFonts w:hint="eastAsia"/>
              </w:rPr>
              <w:t xml:space="preserve">，且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pStyle w:val="750"/>
              <w:rPr>
                <w:rFonts w:ascii="宋体" w:hAnsi="宋体" w:cs="宋体"/>
              </w:rPr>
            </w:pPr>
            <w:r>
              <w:rPr>
                <w:rFonts w:hint="eastAsia"/>
              </w:rPr>
              <w:t xml:space="preserve">上述每项内容</w:t>
            </w:r>
            <w:r>
              <w:t xml:space="preserve">符合得</w:t>
            </w:r>
            <w:r>
              <w:rPr>
                <w:rFonts w:hint="eastAsia"/>
              </w:rPr>
              <w:t xml:space="preserve">2</w:t>
            </w:r>
            <w:r>
              <w:t xml:space="preserve">分；部分符合得</w:t>
            </w:r>
            <w:r>
              <w:rPr>
                <w:rFonts w:hint="eastAsia"/>
              </w:rPr>
              <w:t xml:space="preserve">1</w:t>
            </w:r>
            <w:r>
              <w:t xml:space="preserve">分；不符合或不提供不得分。</w:t>
            </w:r>
            <w:bookmarkEnd w:id="196"/>
            <w:r>
              <w:rPr>
                <w:rFonts w:ascii="宋体" w:hAnsi="宋体" w:cs="宋体"/>
              </w:rPr>
            </w:r>
            <w:r/>
          </w:p>
        </w:tc>
        <w:tc>
          <w:tcPr>
            <w:tcW w:w="573" w:type="dxa"/>
            <w:vAlign w:val="center"/>
            <w:textDirection w:val="lrTb"/>
            <w:noWrap w:val="false"/>
          </w:tcPr>
          <w:p>
            <w:pPr>
              <w:pStyle w:val="750"/>
              <w:jc w:val="center"/>
              <w:spacing w:before="69" w:line="264" w:lineRule="auto"/>
              <w:rPr>
                <w:rFonts w:hint="eastAsia" w:ascii="宋体" w:hAnsi="宋体" w:cs="宋体"/>
                <w:szCs w:val="22"/>
              </w:rPr>
            </w:pPr>
            <w:r>
              <w:rPr>
                <w:rFonts w:hint="eastAsia" w:ascii="宋体" w:hAnsi="宋体" w:cs="宋体"/>
                <w:szCs w:val="22"/>
              </w:rPr>
              <w:t xml:space="preserve">6</w:t>
            </w:r>
            <w:r>
              <w:rPr>
                <w:rFonts w:hint="eastAsia" w:ascii="宋体" w:hAnsi="宋体" w:cs="宋体"/>
                <w:szCs w:val="22"/>
              </w:rPr>
            </w:r>
            <w:r/>
          </w:p>
        </w:tc>
        <w:tc>
          <w:tcPr>
            <w:tcW w:w="783" w:type="dxa"/>
            <w:vAlign w:val="center"/>
            <w:textDirection w:val="lrTb"/>
            <w:noWrap w:val="false"/>
          </w:tcPr>
          <w:p>
            <w:pPr>
              <w:pStyle w:val="750"/>
              <w:jc w:val="center"/>
              <w:spacing w:before="68" w:line="264" w:lineRule="auto"/>
              <w:rPr>
                <w:rFonts w:hint="eastAsia"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c>
          <w:tcPr>
            <w:tcW w:w="519" w:type="dxa"/>
            <w:vAlign w:val="center"/>
            <w:textDirection w:val="lrTb"/>
            <w:noWrap w:val="false"/>
          </w:tcPr>
          <w:p>
            <w:pPr>
              <w:pStyle w:val="750"/>
              <w:jc w:val="center"/>
              <w:spacing w:line="264" w:lineRule="auto"/>
              <w:rPr>
                <w:rFonts w:ascii="宋体" w:hAnsi="宋体" w:cs="宋体"/>
              </w:rPr>
            </w:pPr>
            <w:r>
              <w:rPr>
                <w:rFonts w:hint="eastAsia" w:ascii="宋体" w:hAnsi="宋体" w:cs="宋体"/>
              </w:rPr>
              <w:t xml:space="preserve">2.2</w:t>
            </w:r>
            <w:r>
              <w:rPr>
                <w:rFonts w:ascii="宋体" w:hAnsi="宋体" w:cs="宋体"/>
              </w:rPr>
            </w:r>
            <w:r/>
          </w:p>
        </w:tc>
        <w:tc>
          <w:tcPr>
            <w:tcW w:w="1179" w:type="dxa"/>
            <w:vAlign w:val="center"/>
            <w:textDirection w:val="lrTb"/>
            <w:noWrap w:val="false"/>
          </w:tcPr>
          <w:p>
            <w:pPr>
              <w:pStyle w:val="750"/>
              <w:jc w:val="left"/>
              <w:spacing w:before="68" w:line="264" w:lineRule="auto"/>
              <w:rPr>
                <w:rFonts w:ascii="宋体" w:hAnsi="宋体" w:cs="宋体"/>
                <w:spacing w:val="-2"/>
                <w:szCs w:val="22"/>
              </w:rPr>
            </w:pPr>
            <w:r>
              <w:rPr>
                <w:rFonts w:hint="eastAsia" w:ascii="宋体" w:hAnsi="宋体" w:cs="宋体"/>
                <w:spacing w:val="-2"/>
                <w:szCs w:val="22"/>
              </w:rPr>
              <w:t xml:space="preserve">管理方案</w:t>
            </w:r>
            <w:r>
              <w:rPr>
                <w:rFonts w:ascii="宋体" w:hAnsi="宋体" w:cs="宋体"/>
                <w:spacing w:val="-2"/>
                <w:szCs w:val="22"/>
              </w:rPr>
            </w:r>
            <w:r/>
          </w:p>
        </w:tc>
        <w:tc>
          <w:tcPr>
            <w:tcW w:w="6616" w:type="dxa"/>
            <w:vAlign w:val="center"/>
            <w:textDirection w:val="lrTb"/>
            <w:noWrap w:val="false"/>
          </w:tcPr>
          <w:p>
            <w:pPr>
              <w:pStyle w:val="750"/>
              <w:jc w:val="left"/>
              <w:spacing w:line="264" w:lineRule="auto"/>
              <w:rPr>
                <w:rFonts w:hint="eastAsia" w:ascii="宋体" w:hAnsi="宋体" w:cs="宋体"/>
              </w:rPr>
            </w:pPr>
            <w:r>
              <w:rPr>
                <w:rFonts w:hint="eastAsia" w:ascii="宋体" w:hAnsi="宋体" w:cs="宋体"/>
              </w:rPr>
              <w:t xml:space="preserve">投标人根据本项目采购需求编制管理方案，包含1.内部管理架构；2.监督机制；3.信息反馈及处理机制。以上每项内容逐条阐述。评委根据投标方案对每项内容响应情况，逐条评分。</w:t>
            </w:r>
            <w:r>
              <w:rPr>
                <w:rFonts w:hint="eastAsia" w:ascii="宋体" w:hAnsi="宋体" w:cs="宋体"/>
              </w:rPr>
            </w:r>
            <w:r/>
          </w:p>
          <w:p>
            <w:pPr>
              <w:pStyle w:val="750"/>
              <w:jc w:val="left"/>
              <w:spacing w:line="264" w:lineRule="auto"/>
              <w:rPr>
                <w:rFonts w:hint="eastAsia" w:ascii="宋体" w:hAnsi="宋体" w:cs="宋体"/>
              </w:rPr>
            </w:pPr>
            <w:r>
              <w:rPr>
                <w:rFonts w:hint="eastAsia" w:ascii="宋体" w:hAnsi="宋体" w:cs="宋体"/>
              </w:rPr>
              <w:t xml:space="preserve">方案内容完整、组织架构清晰、可操作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rPr>
            </w:r>
            <w:r/>
          </w:p>
          <w:p>
            <w:pPr>
              <w:pStyle w:val="750"/>
            </w:pPr>
            <w:r>
              <w:rPr>
                <w:rFonts w:hint="eastAsia" w:ascii="宋体" w:hAnsi="宋体" w:cs="宋体"/>
              </w:rPr>
              <w:t xml:space="preserve">上述每项内容符合得1分；部分符合得0.5分；不符合或不提供不得分。</w:t>
            </w:r>
            <w:r/>
          </w:p>
        </w:tc>
        <w:tc>
          <w:tcPr>
            <w:tcW w:w="573" w:type="dxa"/>
            <w:vAlign w:val="center"/>
            <w:textDirection w:val="lrTb"/>
            <w:noWrap w:val="false"/>
          </w:tcPr>
          <w:p>
            <w:pPr>
              <w:pStyle w:val="750"/>
              <w:jc w:val="center"/>
              <w:spacing w:before="69" w:line="264" w:lineRule="auto"/>
              <w:rPr>
                <w:rFonts w:ascii="宋体" w:hAnsi="宋体" w:cs="宋体"/>
                <w:szCs w:val="22"/>
              </w:rPr>
            </w:pPr>
            <w:r>
              <w:rPr>
                <w:rFonts w:hint="eastAsia" w:ascii="宋体" w:hAnsi="宋体" w:cs="宋体"/>
                <w:szCs w:val="22"/>
              </w:rPr>
              <w:t xml:space="preserve">3</w:t>
            </w:r>
            <w:r>
              <w:rPr>
                <w:rFonts w:ascii="宋体" w:hAnsi="宋体" w:cs="宋体"/>
                <w:szCs w:val="22"/>
              </w:rPr>
            </w:r>
            <w:r/>
          </w:p>
        </w:tc>
        <w:tc>
          <w:tcPr>
            <w:tcW w:w="783" w:type="dxa"/>
            <w:vAlign w:val="center"/>
            <w:textDirection w:val="lrTb"/>
            <w:noWrap w:val="false"/>
          </w:tcPr>
          <w:p>
            <w:pPr>
              <w:pStyle w:val="750"/>
              <w:jc w:val="center"/>
              <w:spacing w:before="69" w:line="264" w:lineRule="auto"/>
              <w:rPr>
                <w:rFonts w:ascii="宋体" w:hAnsi="宋体" w:cs="宋体"/>
                <w:szCs w:val="22"/>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szCs w:val="22"/>
              </w:rPr>
            </w:r>
            <w:r/>
          </w:p>
        </w:tc>
      </w:tr>
      <w:tr>
        <w:trPr/>
        <w:tc>
          <w:tcPr>
            <w:tcW w:w="519" w:type="dxa"/>
            <w:vAlign w:val="center"/>
            <w:textDirection w:val="lrTb"/>
            <w:noWrap w:val="false"/>
          </w:tcPr>
          <w:p>
            <w:pPr>
              <w:pStyle w:val="750"/>
              <w:jc w:val="center"/>
              <w:spacing w:line="264" w:lineRule="auto"/>
              <w:rPr>
                <w:rFonts w:ascii="宋体" w:hAnsi="宋体" w:cs="宋体"/>
                <w:spacing w:val="-2"/>
              </w:rPr>
            </w:pPr>
            <w:r>
              <w:rPr>
                <w:rFonts w:hint="eastAsia" w:ascii="宋体" w:hAnsi="宋体" w:cs="宋体"/>
              </w:rPr>
              <w:t xml:space="preserve">2.3</w:t>
            </w:r>
            <w:r>
              <w:rPr>
                <w:rFonts w:ascii="宋体" w:hAnsi="宋体" w:cs="宋体"/>
                <w:spacing w:val="-2"/>
              </w:rPr>
            </w:r>
            <w:r/>
          </w:p>
        </w:tc>
        <w:tc>
          <w:tcPr>
            <w:tcW w:w="1179" w:type="dxa"/>
            <w:vAlign w:val="center"/>
            <w:textDirection w:val="lrTb"/>
            <w:noWrap w:val="false"/>
          </w:tcPr>
          <w:p>
            <w:pPr>
              <w:pStyle w:val="750"/>
              <w:jc w:val="left"/>
              <w:spacing w:before="68" w:line="264" w:lineRule="auto"/>
              <w:rPr>
                <w:rFonts w:ascii="宋体" w:hAnsi="宋体" w:cs="宋体"/>
                <w:spacing w:val="-2"/>
                <w:szCs w:val="22"/>
              </w:rPr>
            </w:pPr>
            <w:r>
              <w:rPr>
                <w:rFonts w:hint="eastAsia"/>
              </w:rPr>
              <w:t xml:space="preserve">突发事件应 急处理预案</w:t>
            </w:r>
            <w:r>
              <w:rPr>
                <w:rFonts w:ascii="宋体" w:hAnsi="宋体" w:cs="宋体"/>
                <w:spacing w:val="-2"/>
                <w:szCs w:val="22"/>
              </w:rPr>
            </w:r>
            <w:r/>
          </w:p>
        </w:tc>
        <w:tc>
          <w:tcPr>
            <w:tcW w:w="6616" w:type="dxa"/>
            <w:vAlign w:val="center"/>
            <w:textDirection w:val="lrTb"/>
            <w:noWrap w:val="false"/>
          </w:tcPr>
          <w:p>
            <w:pPr>
              <w:pStyle w:val="750"/>
              <w:rPr>
                <w:rFonts w:hint="eastAsia" w:ascii="宋体" w:hAnsi="宋体" w:cs="宋体"/>
              </w:rPr>
            </w:pPr>
            <w:r>
              <w:rPr>
                <w:rFonts w:hint="eastAsia" w:ascii="宋体" w:hAnsi="宋体" w:cs="宋体"/>
              </w:rPr>
              <w:t xml:space="preserve">投标人根据本项目采购需求编制</w:t>
            </w:r>
            <w:r>
              <w:rPr>
                <w:rFonts w:hint="eastAsia"/>
              </w:rPr>
              <w:t xml:space="preserve">突发事件</w:t>
            </w:r>
            <w:r>
              <w:rPr>
                <w:rFonts w:hint="eastAsia" w:ascii="宋体" w:hAnsi="宋体" w:cs="宋体"/>
              </w:rPr>
              <w:t xml:space="preserve">应急处理</w:t>
            </w:r>
            <w:r>
              <w:rPr>
                <w:rFonts w:hint="eastAsia"/>
              </w:rPr>
              <w:t xml:space="preserve">预案</w:t>
            </w:r>
            <w:r>
              <w:rPr>
                <w:rFonts w:hint="eastAsia" w:ascii="宋体" w:hAnsi="宋体" w:cs="宋体"/>
              </w:rPr>
              <w:t xml:space="preserve">，包含：1.</w:t>
            </w:r>
            <w:r>
              <w:rPr>
                <w:rFonts w:hint="eastAsia"/>
                <w:color w:val="000000"/>
                <w:spacing w:val="1"/>
              </w:rPr>
              <w:t xml:space="preserve">各类突发事件考虑及相应处置措施;2演练</w:t>
            </w:r>
            <w:r>
              <w:rPr>
                <w:rFonts w:hint="eastAsia"/>
                <w:color w:val="000000"/>
                <w:spacing w:val="1"/>
                <w:lang w:eastAsia="zh-CN"/>
              </w:rPr>
              <w:t xml:space="preserve">预案</w:t>
            </w:r>
            <w:r>
              <w:rPr>
                <w:rFonts w:hint="eastAsia"/>
                <w:color w:val="000000"/>
                <w:spacing w:val="1"/>
              </w:rPr>
              <w:t xml:space="preserve">。</w:t>
            </w:r>
            <w:r>
              <w:rPr>
                <w:rFonts w:hint="eastAsia" w:ascii="宋体" w:hAnsi="宋体" w:cs="宋体"/>
              </w:rPr>
              <w:t xml:space="preserve">以上每项内容逐条阐述。评委根据投标方案对每项内容响应情况，逐条评分。</w:t>
            </w:r>
            <w:r>
              <w:rPr>
                <w:rFonts w:hint="eastAsia" w:ascii="宋体" w:hAnsi="宋体" w:cs="宋体"/>
              </w:rPr>
            </w:r>
            <w:r/>
          </w:p>
          <w:p>
            <w:pPr>
              <w:pStyle w:val="750"/>
              <w:rPr>
                <w:rFonts w:hint="eastAsia" w:ascii="宋体" w:hAnsi="宋体" w:cs="宋体"/>
              </w:rPr>
            </w:pPr>
            <w:r>
              <w:rPr>
                <w:rFonts w:hint="eastAsia" w:ascii="宋体" w:hAnsi="宋体" w:cs="宋体"/>
              </w:rPr>
              <w:t xml:space="preserve">方案内容完整、可操作性强，且专门针对本项目，契合采购需求视为符合；方案内容属于通用类，非专门针对本项目，部分契合采购需求视为部分符合；方案内容非专门针对本项目，脱离采购需求视为不符合。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rPr>
            </w:r>
            <w:r/>
          </w:p>
          <w:p>
            <w:pPr>
              <w:pStyle w:val="750"/>
              <w:rPr>
                <w:rFonts w:ascii="宋体" w:hAnsi="宋体" w:cs="宋体"/>
                <w:color w:val="0000ff"/>
              </w:rPr>
            </w:pPr>
            <w:r>
              <w:rPr>
                <w:rFonts w:hint="eastAsia" w:ascii="宋体" w:hAnsi="宋体" w:cs="宋体"/>
              </w:rPr>
              <w:t xml:space="preserve">上述每项内容符合得2.5分；部分符合得1.5分；不符合或不提供不得分。</w:t>
            </w:r>
            <w:r>
              <w:rPr>
                <w:rFonts w:ascii="宋体" w:hAnsi="宋体" w:cs="宋体"/>
                <w:color w:val="0000ff"/>
              </w:rPr>
            </w:r>
            <w:r/>
          </w:p>
        </w:tc>
        <w:tc>
          <w:tcPr>
            <w:tcW w:w="573" w:type="dxa"/>
            <w:vAlign w:val="center"/>
            <w:textDirection w:val="lrTb"/>
            <w:noWrap w:val="false"/>
          </w:tcPr>
          <w:p>
            <w:pPr>
              <w:pStyle w:val="750"/>
              <w:jc w:val="center"/>
              <w:spacing w:before="69" w:line="264" w:lineRule="auto"/>
              <w:rPr>
                <w:rFonts w:ascii="宋体" w:hAnsi="宋体" w:cs="宋体"/>
                <w:szCs w:val="22"/>
              </w:rPr>
            </w:pPr>
            <w:r>
              <w:rPr>
                <w:rFonts w:hint="eastAsia" w:ascii="宋体" w:hAnsi="宋体" w:cs="宋体"/>
                <w:szCs w:val="22"/>
              </w:rPr>
              <w:t xml:space="preserve">5</w:t>
            </w:r>
            <w:r>
              <w:rPr>
                <w:rFonts w:ascii="宋体" w:hAnsi="宋体" w:cs="宋体"/>
                <w:szCs w:val="22"/>
              </w:rPr>
            </w:r>
            <w:r/>
          </w:p>
        </w:tc>
        <w:tc>
          <w:tcPr>
            <w:tcW w:w="783" w:type="dxa"/>
            <w:vAlign w:val="center"/>
            <w:textDirection w:val="lrTb"/>
            <w:noWrap w:val="false"/>
          </w:tcPr>
          <w:p>
            <w:pPr>
              <w:pStyle w:val="750"/>
              <w:jc w:val="center"/>
              <w:spacing w:before="69" w:line="264" w:lineRule="auto"/>
              <w:rPr>
                <w:rFonts w:ascii="宋体" w:hAnsi="宋体" w:cs="宋体"/>
                <w:szCs w:val="22"/>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szCs w:val="22"/>
              </w:rPr>
            </w:r>
            <w:r/>
          </w:p>
        </w:tc>
      </w:tr>
      <w:tr>
        <w:trPr/>
        <w:tc>
          <w:tcPr>
            <w:tcW w:w="519" w:type="dxa"/>
            <w:vAlign w:val="center"/>
            <w:textDirection w:val="lrTb"/>
            <w:noWrap w:val="false"/>
          </w:tcPr>
          <w:p>
            <w:pPr>
              <w:pStyle w:val="750"/>
              <w:jc w:val="center"/>
              <w:spacing w:line="264" w:lineRule="auto"/>
              <w:rPr>
                <w:rFonts w:ascii="宋体" w:hAnsi="宋体" w:cs="宋体"/>
              </w:rPr>
            </w:pPr>
            <w:r>
              <w:rPr>
                <w:rFonts w:hint="eastAsia" w:ascii="宋体" w:hAnsi="宋体" w:cs="宋体"/>
              </w:rPr>
              <w:t xml:space="preserve">2.4</w:t>
            </w:r>
            <w:r>
              <w:rPr>
                <w:rFonts w:ascii="宋体" w:hAnsi="宋体" w:cs="宋体"/>
              </w:rPr>
            </w:r>
            <w:r/>
          </w:p>
        </w:tc>
        <w:tc>
          <w:tcPr>
            <w:tcW w:w="1179" w:type="dxa"/>
            <w:vAlign w:val="center"/>
            <w:textDirection w:val="lrTb"/>
            <w:noWrap w:val="false"/>
          </w:tcPr>
          <w:p>
            <w:pPr>
              <w:pStyle w:val="1074"/>
              <w:ind w:right="122"/>
              <w:jc w:val="center"/>
            </w:pPr>
            <w:r>
              <w:rPr>
                <w:rFonts w:hint="eastAsia"/>
              </w:rPr>
              <w:t xml:space="preserve">人员</w:t>
            </w:r>
            <w:r/>
          </w:p>
          <w:p>
            <w:pPr>
              <w:pStyle w:val="750"/>
              <w:jc w:val="left"/>
              <w:spacing w:before="68" w:line="264" w:lineRule="auto"/>
              <w:rPr>
                <w:rFonts w:hint="eastAsia" w:ascii="宋体" w:hAnsi="宋体" w:cs="宋体"/>
                <w:spacing w:val="-2"/>
                <w:szCs w:val="22"/>
              </w:rPr>
            </w:pPr>
            <w:r>
              <w:rPr>
                <w:rFonts w:hint="eastAsia"/>
              </w:rPr>
              <w:t xml:space="preserve">培训方案</w:t>
            </w:r>
            <w:r>
              <w:rPr>
                <w:rFonts w:hint="eastAsia" w:ascii="宋体" w:hAnsi="宋体" w:cs="宋体"/>
                <w:spacing w:val="-2"/>
                <w:szCs w:val="22"/>
              </w:rPr>
            </w:r>
            <w:r/>
          </w:p>
        </w:tc>
        <w:tc>
          <w:tcPr>
            <w:tcW w:w="6616" w:type="dxa"/>
            <w:vAlign w:val="center"/>
            <w:textDirection w:val="lrTb"/>
            <w:noWrap w:val="false"/>
          </w:tcPr>
          <w:p>
            <w:pPr>
              <w:pStyle w:val="750"/>
              <w:spacing w:line="264" w:lineRule="auto"/>
              <w:rPr>
                <w:rFonts w:hint="eastAsia" w:ascii="宋体" w:hAnsi="宋体" w:cs="宋体"/>
              </w:rPr>
            </w:pPr>
            <w:r>
              <w:rPr>
                <w:rFonts w:hint="eastAsia" w:ascii="宋体" w:hAnsi="宋体" w:cs="宋体"/>
              </w:rPr>
              <w:t xml:space="preserve">投标人根据本项目采购需求编制人员培训方案，包含：1.</w:t>
            </w:r>
            <w:r>
              <w:rPr>
                <w:rFonts w:hint="eastAsia"/>
                <w:spacing w:val="1"/>
              </w:rPr>
              <w:t xml:space="preserve">培训计划；2.培训管理。</w:t>
            </w:r>
            <w:r>
              <w:rPr>
                <w:rFonts w:hint="eastAsia" w:ascii="宋体" w:hAnsi="宋体" w:cs="宋体"/>
              </w:rPr>
              <w:t xml:space="preserve">以上每项内容逐条阐述。评委根据投标方案对每项内容响应情况，逐条评分。</w:t>
            </w:r>
            <w:r>
              <w:rPr>
                <w:rFonts w:hint="eastAsia" w:ascii="宋体" w:hAnsi="宋体" w:cs="宋体"/>
              </w:rPr>
            </w:r>
            <w:r/>
          </w:p>
          <w:p>
            <w:pPr>
              <w:pStyle w:val="750"/>
              <w:spacing w:line="264" w:lineRule="auto"/>
              <w:rPr>
                <w:rFonts w:hint="eastAsia" w:ascii="宋体" w:hAnsi="宋体" w:cs="宋体"/>
              </w:rPr>
            </w:pPr>
            <w:r>
              <w:rPr>
                <w:rFonts w:hint="eastAsia" w:ascii="宋体" w:hAnsi="宋体" w:cs="宋体"/>
              </w:rPr>
              <w:t xml:space="preserve">方案内容完整、可操作性强，且专门针对本项目，契合采购需求视为符合；方案内容属于通用类，非专门针对本项目，部分契合采购需求视为部分符合；方案内容非专门针对本项目，脱离采购需求视为不符合。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rPr>
            </w:r>
            <w:r/>
          </w:p>
          <w:p>
            <w:pPr>
              <w:pStyle w:val="750"/>
              <w:rPr>
                <w:rFonts w:hint="eastAsia" w:ascii="宋体" w:hAnsi="宋体" w:cs="宋体"/>
              </w:rPr>
            </w:pPr>
            <w:r>
              <w:rPr>
                <w:rFonts w:hint="eastAsia" w:ascii="宋体" w:hAnsi="宋体" w:cs="宋体"/>
              </w:rPr>
              <w:t xml:space="preserve">上述每项内容符合得1分；部分符合得0.5分；不符合或不提供不得分。</w:t>
            </w:r>
            <w:r>
              <w:rPr>
                <w:rFonts w:hint="eastAsia" w:ascii="宋体" w:hAnsi="宋体" w:cs="宋体"/>
              </w:rPr>
            </w:r>
            <w:r/>
          </w:p>
        </w:tc>
        <w:tc>
          <w:tcPr>
            <w:tcW w:w="573" w:type="dxa"/>
            <w:vAlign w:val="center"/>
            <w:textDirection w:val="lrTb"/>
            <w:noWrap w:val="false"/>
          </w:tcPr>
          <w:p>
            <w:pPr>
              <w:pStyle w:val="750"/>
              <w:jc w:val="center"/>
              <w:spacing w:before="69" w:line="264" w:lineRule="auto"/>
              <w:rPr>
                <w:rFonts w:ascii="Arial" w:hAnsi="Arial" w:cs="Arial"/>
              </w:rPr>
            </w:pPr>
            <w:r>
              <w:rPr>
                <w:rFonts w:hint="eastAsia" w:ascii="宋体" w:hAnsi="宋体" w:cs="宋体"/>
                <w:szCs w:val="22"/>
              </w:rPr>
              <w:t xml:space="preserve">2</w:t>
            </w:r>
            <w:r>
              <w:rPr>
                <w:rFonts w:ascii="Arial" w:hAnsi="Arial" w:cs="Arial"/>
              </w:rPr>
            </w:r>
            <w:r/>
          </w:p>
        </w:tc>
        <w:tc>
          <w:tcPr>
            <w:tcW w:w="783" w:type="dxa"/>
            <w:vAlign w:val="center"/>
            <w:textDirection w:val="lrTb"/>
            <w:noWrap w:val="false"/>
          </w:tcPr>
          <w:p>
            <w:pPr>
              <w:pStyle w:val="750"/>
              <w:jc w:val="center"/>
              <w:spacing w:before="69" w:line="264" w:lineRule="auto"/>
              <w:rPr>
                <w:rFonts w:ascii="宋体" w:hAnsi="宋体" w:cs="宋体"/>
                <w:szCs w:val="22"/>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szCs w:val="22"/>
              </w:rPr>
            </w:r>
            <w:r/>
          </w:p>
        </w:tc>
      </w:tr>
      <w:tr>
        <w:trPr/>
        <w:tc>
          <w:tcPr>
            <w:tcW w:w="519" w:type="dxa"/>
            <w:vAlign w:val="center"/>
            <w:textDirection w:val="lrTb"/>
            <w:noWrap w:val="false"/>
          </w:tcPr>
          <w:p>
            <w:pPr>
              <w:pStyle w:val="750"/>
              <w:jc w:val="center"/>
              <w:spacing w:line="264" w:lineRule="auto"/>
              <w:rPr>
                <w:rFonts w:ascii="宋体" w:hAnsi="宋体" w:cs="宋体"/>
              </w:rPr>
            </w:pPr>
            <w:r>
              <w:rPr>
                <w:rFonts w:hint="eastAsia" w:ascii="宋体" w:hAnsi="宋体" w:cs="宋体"/>
              </w:rPr>
              <w:t xml:space="preserve">2.5</w:t>
            </w:r>
            <w:r>
              <w:rPr>
                <w:rFonts w:ascii="宋体" w:hAnsi="宋体" w:cs="宋体"/>
              </w:rPr>
            </w:r>
            <w:r/>
          </w:p>
        </w:tc>
        <w:tc>
          <w:tcPr>
            <w:tcW w:w="1179" w:type="dxa"/>
            <w:vAlign w:val="center"/>
            <w:textDirection w:val="lrTb"/>
            <w:noWrap w:val="false"/>
          </w:tcPr>
          <w:p>
            <w:pPr>
              <w:pStyle w:val="750"/>
              <w:jc w:val="left"/>
              <w:spacing w:before="68" w:line="264" w:lineRule="auto"/>
            </w:pPr>
            <w:r>
              <w:rPr>
                <w:rFonts w:hint="eastAsia"/>
              </w:rPr>
              <w:t xml:space="preserve">考核方案</w:t>
            </w:r>
            <w:r/>
          </w:p>
        </w:tc>
        <w:tc>
          <w:tcPr>
            <w:tcW w:w="6616" w:type="dxa"/>
            <w:vAlign w:val="center"/>
            <w:textDirection w:val="lrTb"/>
            <w:noWrap w:val="false"/>
          </w:tcPr>
          <w:p>
            <w:pPr>
              <w:pStyle w:val="750"/>
              <w:jc w:val="left"/>
              <w:spacing w:line="264" w:lineRule="auto"/>
              <w:rPr>
                <w:rFonts w:hint="eastAsia" w:ascii="宋体" w:hAnsi="宋体" w:cs="宋体"/>
              </w:rPr>
            </w:pPr>
            <w:r>
              <w:rPr>
                <w:rFonts w:hint="eastAsia" w:ascii="宋体" w:hAnsi="宋体" w:cs="宋体"/>
              </w:rPr>
              <w:t xml:space="preserve">投标人根据本项目采购需求编制考核方案，包含：1.考核标准及措施；2.奖罚机制。以上每项内容逐条阐述。评委根据投标方案对每项内容响应情况，逐条评分。</w:t>
            </w:r>
            <w:r>
              <w:rPr>
                <w:rFonts w:hint="eastAsia" w:ascii="宋体" w:hAnsi="宋体" w:cs="宋体"/>
              </w:rPr>
            </w:r>
            <w:r/>
          </w:p>
          <w:p>
            <w:pPr>
              <w:pStyle w:val="750"/>
              <w:jc w:val="left"/>
              <w:spacing w:line="264" w:lineRule="auto"/>
              <w:rPr>
                <w:rFonts w:hint="eastAsia" w:ascii="宋体" w:hAnsi="宋体" w:cs="宋体"/>
              </w:rPr>
            </w:pPr>
            <w:r>
              <w:rPr>
                <w:rFonts w:hint="eastAsia" w:ascii="宋体" w:hAnsi="宋体" w:cs="宋体"/>
              </w:rPr>
              <w:t xml:space="preserve">方案内容完整、可执行性强，且专门针对本项目，契合采购需求视为符合；方案内容属于通用类，非专门针对本项目，部分契合采购需求视为部分符合；方案内容非专门针对本项目，脱离采购需求视为不符合。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rPr>
            </w:r>
            <w:r/>
          </w:p>
          <w:p>
            <w:pPr>
              <w:pStyle w:val="750"/>
              <w:jc w:val="left"/>
              <w:spacing w:line="264" w:lineRule="auto"/>
              <w:rPr>
                <w:rFonts w:hint="eastAsia" w:ascii="宋体" w:hAnsi="宋体" w:cs="宋体"/>
              </w:rPr>
            </w:pPr>
            <w:r>
              <w:rPr>
                <w:rFonts w:hint="eastAsia" w:ascii="宋体" w:hAnsi="宋体" w:cs="宋体"/>
              </w:rPr>
              <w:t xml:space="preserve">上述每项内容符合1分；部分符合得0.5分；不符合或不提供不得分。</w:t>
            </w:r>
            <w:r>
              <w:rPr>
                <w:rFonts w:hint="eastAsia" w:ascii="宋体" w:hAnsi="宋体" w:cs="宋体"/>
              </w:rPr>
            </w:r>
            <w:r/>
          </w:p>
        </w:tc>
        <w:tc>
          <w:tcPr>
            <w:tcW w:w="573" w:type="dxa"/>
            <w:vAlign w:val="center"/>
            <w:textDirection w:val="lrTb"/>
            <w:noWrap w:val="false"/>
          </w:tcPr>
          <w:p>
            <w:pPr>
              <w:pStyle w:val="750"/>
              <w:jc w:val="center"/>
              <w:spacing w:before="69" w:line="264" w:lineRule="auto"/>
              <w:rPr>
                <w:rFonts w:ascii="宋体" w:hAnsi="宋体" w:cs="宋体"/>
                <w:szCs w:val="22"/>
              </w:rPr>
            </w:pPr>
            <w:r>
              <w:rPr>
                <w:rFonts w:hint="eastAsia" w:ascii="宋体" w:hAnsi="宋体" w:cs="宋体"/>
                <w:szCs w:val="22"/>
              </w:rPr>
              <w:t xml:space="preserve">2</w:t>
            </w:r>
            <w:r>
              <w:rPr>
                <w:rFonts w:ascii="宋体" w:hAnsi="宋体" w:cs="宋体"/>
                <w:szCs w:val="22"/>
              </w:rPr>
            </w:r>
            <w:r/>
          </w:p>
        </w:tc>
        <w:tc>
          <w:tcPr>
            <w:tcW w:w="783" w:type="dxa"/>
            <w:vAlign w:val="center"/>
            <w:textDirection w:val="lrTb"/>
            <w:noWrap w:val="false"/>
          </w:tcPr>
          <w:p>
            <w:pPr>
              <w:pStyle w:val="750"/>
              <w:jc w:val="center"/>
              <w:spacing w:before="69" w:line="264" w:lineRule="auto"/>
              <w:rPr>
                <w:rFonts w:ascii="宋体" w:hAnsi="宋体" w:cs="宋体"/>
                <w:spacing w:val="-6"/>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spacing w:val="-6"/>
              </w:rPr>
            </w:r>
            <w:r/>
          </w:p>
        </w:tc>
      </w:tr>
      <w:tr>
        <w:trPr/>
        <w:tc>
          <w:tcPr>
            <w:tcW w:w="519" w:type="dxa"/>
            <w:vAlign w:val="center"/>
            <w:textDirection w:val="lrTb"/>
            <w:noWrap w:val="false"/>
          </w:tcPr>
          <w:p>
            <w:pPr>
              <w:pStyle w:val="750"/>
              <w:jc w:val="center"/>
              <w:spacing w:line="264" w:lineRule="auto"/>
              <w:rPr>
                <w:rFonts w:ascii="宋体" w:hAnsi="宋体" w:cs="宋体"/>
              </w:rPr>
            </w:pPr>
            <w:r>
              <w:rPr>
                <w:rFonts w:hint="eastAsia" w:ascii="宋体" w:hAnsi="宋体" w:cs="宋体"/>
              </w:rPr>
              <w:t xml:space="preserve">2.6</w:t>
            </w:r>
            <w:r>
              <w:rPr>
                <w:rFonts w:ascii="宋体" w:hAnsi="宋体" w:cs="宋体"/>
              </w:rPr>
            </w:r>
            <w:r/>
          </w:p>
        </w:tc>
        <w:tc>
          <w:tcPr>
            <w:tcW w:w="1179" w:type="dxa"/>
            <w:vAlign w:val="center"/>
            <w:textDirection w:val="lrTb"/>
            <w:noWrap w:val="false"/>
          </w:tcPr>
          <w:p>
            <w:pPr>
              <w:pStyle w:val="750"/>
              <w:jc w:val="left"/>
              <w:spacing w:before="68" w:line="264" w:lineRule="auto"/>
              <w:rPr>
                <w:rFonts w:hint="eastAsia" w:ascii="宋体" w:hAnsi="宋体" w:eastAsia="宋体" w:cs="宋体"/>
                <w:spacing w:val="-2"/>
                <w:szCs w:val="22"/>
                <w:lang w:eastAsia="zh-CN"/>
              </w:rPr>
            </w:pPr>
            <w:r>
              <w:rPr>
                <w:rFonts w:hint="eastAsia" w:ascii="宋体" w:hAnsi="宋体" w:cs="宋体"/>
                <w:spacing w:val="-2"/>
                <w:szCs w:val="22"/>
              </w:rPr>
              <w:t xml:space="preserve">档案管理</w:t>
            </w:r>
            <w:r>
              <w:rPr>
                <w:rFonts w:hint="eastAsia" w:ascii="宋体" w:hAnsi="宋体" w:cs="宋体"/>
                <w:spacing w:val="-2"/>
                <w:szCs w:val="22"/>
                <w:lang w:eastAsia="zh-CN"/>
              </w:rPr>
              <w:t xml:space="preserve">方案</w:t>
            </w:r>
            <w:r>
              <w:rPr>
                <w:rFonts w:hint="eastAsia" w:ascii="宋体" w:hAnsi="宋体" w:eastAsia="宋体" w:cs="宋体"/>
                <w:spacing w:val="-2"/>
                <w:szCs w:val="22"/>
                <w:lang w:eastAsia="zh-CN"/>
              </w:rPr>
            </w:r>
            <w:r/>
          </w:p>
        </w:tc>
        <w:tc>
          <w:tcPr>
            <w:tcW w:w="6616" w:type="dxa"/>
            <w:vAlign w:val="center"/>
            <w:textDirection w:val="lrTb"/>
            <w:noWrap w:val="false"/>
          </w:tcPr>
          <w:p>
            <w:pPr>
              <w:pStyle w:val="750"/>
              <w:jc w:val="left"/>
              <w:spacing w:line="264" w:lineRule="auto"/>
              <w:rPr>
                <w:rFonts w:hint="eastAsia" w:ascii="宋体" w:hAnsi="宋体" w:cs="宋体"/>
              </w:rPr>
            </w:pPr>
            <w:r>
              <w:rPr>
                <w:rFonts w:hint="eastAsia" w:ascii="宋体" w:hAnsi="宋体" w:cs="宋体"/>
              </w:rPr>
              <w:t xml:space="preserve">投标人根据本项目采购需求编制</w:t>
            </w:r>
            <w:r>
              <w:rPr>
                <w:rFonts w:hint="eastAsia" w:ascii="宋体" w:hAnsi="宋体" w:cs="宋体"/>
                <w:spacing w:val="-2"/>
                <w:szCs w:val="22"/>
              </w:rPr>
              <w:t xml:space="preserve">档案管理</w:t>
            </w:r>
            <w:r>
              <w:rPr>
                <w:rFonts w:hint="eastAsia" w:ascii="宋体" w:hAnsi="宋体" w:cs="宋体"/>
              </w:rPr>
              <w:t xml:space="preserve">方案，包含</w:t>
            </w:r>
            <w:r>
              <w:rPr>
                <w:rFonts w:hint="eastAsia" w:ascii="宋体" w:hAnsi="宋体" w:cs="宋体"/>
                <w:spacing w:val="-2"/>
                <w:szCs w:val="22"/>
              </w:rPr>
              <w:t xml:space="preserve">1.物业档案台账登记；2.档案资料的使用与保存。</w:t>
            </w:r>
            <w:r>
              <w:rPr>
                <w:rFonts w:hint="eastAsia" w:ascii="宋体" w:hAnsi="宋体" w:cs="宋体"/>
              </w:rPr>
              <w:t xml:space="preserve">以上每项内容逐条阐述。评委根据投标方案对每项内容响应情况，逐条评分。</w:t>
            </w:r>
            <w:r>
              <w:rPr>
                <w:rFonts w:hint="eastAsia" w:ascii="宋体" w:hAnsi="宋体" w:cs="宋体"/>
              </w:rPr>
            </w:r>
            <w:r/>
          </w:p>
          <w:p>
            <w:pPr>
              <w:pStyle w:val="750"/>
              <w:jc w:val="left"/>
              <w:spacing w:line="264" w:lineRule="auto"/>
              <w:rPr>
                <w:rFonts w:hint="eastAsia" w:ascii="宋体" w:hAnsi="宋体" w:cs="宋体"/>
              </w:rPr>
            </w:pPr>
            <w:r>
              <w:rPr>
                <w:rFonts w:hint="eastAsia" w:ascii="宋体" w:hAnsi="宋体" w:cs="宋体"/>
              </w:rPr>
              <w:t xml:space="preserve">方案内容完整、可操作性强，且专门针对本项目，契合采购需求视为符合；方案内容属于通用类，非专门针对本项目，部分契合采购需求视为部分符合；方案内容非专门针对本项目，脱离采购需求视为不符合。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rPr>
            </w:r>
            <w:r/>
          </w:p>
          <w:p>
            <w:pPr>
              <w:pStyle w:val="750"/>
              <w:jc w:val="left"/>
              <w:spacing w:line="264" w:lineRule="auto"/>
              <w:rPr>
                <w:rFonts w:hint="eastAsia" w:ascii="宋体" w:hAnsi="宋体" w:cs="宋体"/>
              </w:rPr>
            </w:pPr>
            <w:r>
              <w:rPr>
                <w:rFonts w:hint="eastAsia" w:ascii="宋体" w:hAnsi="宋体" w:cs="宋体"/>
              </w:rPr>
              <w:t xml:space="preserve">上述每项内容符合得1分；部分符合得0.5分；不符合或不提供不得分。</w:t>
            </w:r>
            <w:r>
              <w:rPr>
                <w:rFonts w:hint="eastAsia" w:ascii="宋体" w:hAnsi="宋体" w:cs="宋体"/>
              </w:rPr>
            </w:r>
            <w:r/>
          </w:p>
        </w:tc>
        <w:tc>
          <w:tcPr>
            <w:tcW w:w="573" w:type="dxa"/>
            <w:vAlign w:val="center"/>
            <w:textDirection w:val="lrTb"/>
            <w:noWrap w:val="false"/>
          </w:tcPr>
          <w:p>
            <w:pPr>
              <w:pStyle w:val="750"/>
              <w:jc w:val="center"/>
              <w:spacing w:before="69" w:line="264" w:lineRule="auto"/>
              <w:rPr>
                <w:rFonts w:ascii="宋体" w:hAnsi="宋体" w:cs="宋体"/>
                <w:szCs w:val="22"/>
              </w:rPr>
            </w:pPr>
            <w:r>
              <w:rPr>
                <w:rFonts w:hint="eastAsia" w:ascii="宋体" w:hAnsi="宋体" w:cs="宋体"/>
                <w:szCs w:val="22"/>
              </w:rPr>
              <w:t xml:space="preserve">2</w:t>
            </w:r>
            <w:r>
              <w:rPr>
                <w:rFonts w:ascii="宋体" w:hAnsi="宋体" w:cs="宋体"/>
                <w:szCs w:val="22"/>
              </w:rPr>
            </w:r>
            <w:r/>
          </w:p>
        </w:tc>
        <w:tc>
          <w:tcPr>
            <w:tcW w:w="783" w:type="dxa"/>
            <w:vAlign w:val="center"/>
            <w:textDirection w:val="lrTb"/>
            <w:noWrap w:val="false"/>
          </w:tcPr>
          <w:p>
            <w:pPr>
              <w:pStyle w:val="750"/>
              <w:jc w:val="center"/>
              <w:spacing w:before="68" w:line="264" w:lineRule="auto"/>
              <w:rPr>
                <w:rFonts w:ascii="宋体" w:hAnsi="宋体" w:cs="宋体"/>
                <w:color w:val="0000ff"/>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color w:val="0000ff"/>
              </w:rPr>
            </w:r>
            <w:r/>
          </w:p>
        </w:tc>
      </w:tr>
      <w:tr>
        <w:trPr/>
        <w:tc>
          <w:tcPr>
            <w:gridSpan w:val="5"/>
            <w:tcW w:w="9670" w:type="dxa"/>
            <w:vAlign w:val="center"/>
            <w:textDirection w:val="lrTb"/>
            <w:noWrap w:val="false"/>
          </w:tcPr>
          <w:p>
            <w:pPr>
              <w:pStyle w:val="750"/>
              <w:spacing w:line="264" w:lineRule="auto"/>
              <w:rPr>
                <w:rFonts w:ascii="宋体" w:hAnsi="宋体" w:cs="宋体"/>
              </w:rPr>
            </w:pPr>
            <w:r>
              <w:rPr>
                <w:rFonts w:hint="eastAsia" w:ascii="宋体" w:hAnsi="宋体" w:cs="宋体"/>
                <w:b/>
                <w:bCs/>
                <w:spacing w:val="-3"/>
              </w:rPr>
              <w:t xml:space="preserve">3.业绩</w:t>
            </w:r>
            <w:r>
              <w:rPr>
                <w:rFonts w:ascii="宋体" w:hAnsi="宋体" w:cs="宋体"/>
              </w:rPr>
            </w:r>
            <w:r/>
          </w:p>
        </w:tc>
      </w:tr>
      <w:tr>
        <w:trPr/>
        <w:tc>
          <w:tcPr>
            <w:tcW w:w="519" w:type="dxa"/>
            <w:vAlign w:val="center"/>
            <w:textDirection w:val="lrTb"/>
            <w:noWrap w:val="false"/>
          </w:tcPr>
          <w:p>
            <w:pPr>
              <w:pStyle w:val="750"/>
              <w:jc w:val="center"/>
              <w:spacing w:before="68" w:line="264" w:lineRule="auto"/>
              <w:rPr>
                <w:rFonts w:ascii="宋体" w:hAnsi="宋体" w:cs="宋体"/>
                <w:spacing w:val="-2"/>
              </w:rPr>
            </w:pPr>
            <w:r>
              <w:rPr>
                <w:rFonts w:ascii="宋体" w:hAnsi="宋体" w:cs="宋体"/>
                <w:spacing w:val="-2"/>
              </w:rPr>
              <w:t xml:space="preserve">3.1</w:t>
            </w:r>
            <w:r>
              <w:rPr>
                <w:rFonts w:ascii="宋体" w:hAnsi="宋体" w:cs="宋体"/>
                <w:spacing w:val="-2"/>
              </w:rPr>
            </w:r>
            <w:r/>
          </w:p>
        </w:tc>
        <w:tc>
          <w:tcPr>
            <w:tcW w:w="1179" w:type="dxa"/>
            <w:vAlign w:val="center"/>
            <w:textDirection w:val="lrTb"/>
            <w:noWrap w:val="false"/>
          </w:tcPr>
          <w:p>
            <w:pPr>
              <w:pStyle w:val="750"/>
              <w:spacing w:before="69" w:line="264" w:lineRule="auto"/>
              <w:rPr>
                <w:rFonts w:hint="eastAsia" w:ascii="宋体" w:hAnsi="宋体" w:cs="宋体"/>
                <w:spacing w:val="-1"/>
              </w:rPr>
            </w:pPr>
            <w:r>
              <w:rPr>
                <w:rFonts w:ascii="宋体" w:hAnsi="宋体" w:cs="宋体"/>
                <w:spacing w:val="-2"/>
                <w:szCs w:val="22"/>
              </w:rPr>
              <w:t xml:space="preserve">投标人业绩</w:t>
            </w:r>
            <w:r>
              <w:rPr>
                <w:rFonts w:hint="eastAsia" w:ascii="宋体" w:hAnsi="宋体" w:cs="宋体"/>
                <w:spacing w:val="-1"/>
              </w:rPr>
            </w:r>
            <w:r/>
          </w:p>
        </w:tc>
        <w:tc>
          <w:tcPr>
            <w:tcW w:w="6616" w:type="dxa"/>
            <w:vAlign w:val="center"/>
            <w:textDirection w:val="lrTb"/>
            <w:noWrap w:val="false"/>
          </w:tcPr>
          <w:p>
            <w:pPr>
              <w:pStyle w:val="1074"/>
              <w:rPr>
                <w:spacing w:val="1"/>
                <w:lang w:eastAsia="zh-CN"/>
              </w:rPr>
            </w:pPr>
            <w:r>
              <w:rPr>
                <w:rFonts w:hint="eastAsia"/>
                <w:spacing w:val="1"/>
                <w:lang w:eastAsia="zh-CN"/>
              </w:rPr>
              <w:t xml:space="preserve">投标人提供自2022年1月1日以来（以合同条款中载明的合同起始日期为准），承接的类似物业项目（非住宅项目，服务内容至少包含：保安、保洁）服务业绩，每提供一个业绩得1分，最多得3分，未提供不得分。</w:t>
            </w:r>
            <w:r>
              <w:rPr>
                <w:spacing w:val="1"/>
                <w:lang w:eastAsia="zh-CN"/>
              </w:rPr>
            </w:r>
            <w:r/>
          </w:p>
          <w:p>
            <w:pPr>
              <w:pStyle w:val="1074"/>
              <w:rPr>
                <w:spacing w:val="1"/>
                <w:lang w:eastAsia="zh-CN"/>
              </w:rPr>
            </w:pPr>
            <w:r>
              <w:rPr>
                <w:rFonts w:hint="eastAsia"/>
                <w:spacing w:val="1"/>
                <w:lang w:eastAsia="zh-CN"/>
              </w:rPr>
              <w:t xml:space="preserve">（提供物业服务合同扫描件，合同应能反映相关信息，若合同不能反映相关信息，则还须提供业主单位出具的相关证明材料）。</w:t>
            </w:r>
            <w:r>
              <w:rPr>
                <w:spacing w:val="1"/>
                <w:lang w:eastAsia="zh-CN"/>
              </w:rPr>
            </w:r>
            <w:r/>
          </w:p>
          <w:p>
            <w:pPr>
              <w:pStyle w:val="750"/>
              <w:jc w:val="left"/>
              <w:spacing w:line="264" w:lineRule="auto"/>
              <w:rPr>
                <w:rFonts w:hint="eastAsia" w:ascii="宋体" w:hAnsi="宋体" w:cs="宋体"/>
              </w:rPr>
            </w:pPr>
            <w:r>
              <w:rPr>
                <w:rFonts w:hint="eastAsia"/>
                <w:spacing w:val="1"/>
              </w:rPr>
              <w:t xml:space="preserve">注：同一业主单位的多个业绩仅作为一个业绩，不累计得分。</w:t>
            </w:r>
            <w:r>
              <w:rPr>
                <w:rFonts w:hint="eastAsia" w:ascii="宋体" w:hAnsi="宋体" w:cs="宋体"/>
              </w:rPr>
            </w:r>
            <w:r/>
          </w:p>
        </w:tc>
        <w:tc>
          <w:tcPr>
            <w:tcW w:w="573" w:type="dxa"/>
            <w:vAlign w:val="center"/>
            <w:textDirection w:val="lrTb"/>
            <w:noWrap w:val="false"/>
          </w:tcPr>
          <w:p>
            <w:pPr>
              <w:pStyle w:val="750"/>
              <w:jc w:val="center"/>
              <w:spacing w:before="69" w:line="264" w:lineRule="auto"/>
              <w:rPr>
                <w:rFonts w:ascii="宋体" w:hAnsi="宋体" w:cs="宋体"/>
              </w:rPr>
            </w:pPr>
            <w:r>
              <w:rPr>
                <w:rFonts w:hint="eastAsia" w:ascii="宋体" w:hAnsi="宋体" w:cs="宋体"/>
                <w:szCs w:val="22"/>
              </w:rPr>
              <w:t xml:space="preserve">3</w:t>
            </w:r>
            <w:r>
              <w:rPr>
                <w:rFonts w:ascii="宋体" w:hAnsi="宋体" w:cs="宋体"/>
              </w:rPr>
            </w:r>
            <w:r/>
          </w:p>
        </w:tc>
        <w:tc>
          <w:tcPr>
            <w:tcW w:w="783" w:type="dxa"/>
            <w:vAlign w:val="center"/>
            <w:textDirection w:val="lrTb"/>
            <w:noWrap w:val="false"/>
          </w:tcPr>
          <w:p>
            <w:pPr>
              <w:pStyle w:val="750"/>
              <w:jc w:val="center"/>
              <w:spacing w:before="68" w:line="264" w:lineRule="auto"/>
              <w:rPr>
                <w:rFonts w:hint="eastAsia" w:ascii="宋体" w:hAnsi="宋体" w:cs="宋体"/>
                <w:spacing w:val="-6"/>
              </w:rPr>
            </w:pPr>
            <w:r>
              <w:rPr>
                <w:rFonts w:hint="eastAsia" w:ascii="宋体" w:hAnsi="宋体" w:cs="宋体"/>
                <w:spacing w:val="-6"/>
              </w:rPr>
              <w:t xml:space="preserve">客观分</w:t>
            </w:r>
            <w:r>
              <w:rPr>
                <w:rFonts w:hint="eastAsia" w:ascii="宋体" w:hAnsi="宋体" w:cs="宋体"/>
                <w:spacing w:val="-6"/>
              </w:rPr>
            </w:r>
            <w:r/>
          </w:p>
        </w:tc>
      </w:tr>
      <w:tr>
        <w:trPr/>
        <w:tc>
          <w:tcPr>
            <w:gridSpan w:val="5"/>
            <w:tcW w:w="9670" w:type="dxa"/>
            <w:vAlign w:val="top"/>
            <w:textDirection w:val="lrTb"/>
            <w:noWrap w:val="false"/>
          </w:tcPr>
          <w:p>
            <w:pPr>
              <w:pStyle w:val="750"/>
              <w:spacing w:before="123" w:line="264" w:lineRule="auto"/>
              <w:rPr>
                <w:rFonts w:ascii="宋体" w:hAnsi="宋体" w:cs="宋体"/>
              </w:rPr>
            </w:pPr>
            <w:r>
              <w:rPr>
                <w:rFonts w:hint="eastAsia" w:ascii="宋体" w:hAnsi="宋体" w:cs="宋体"/>
                <w:b/>
                <w:bCs/>
                <w:spacing w:val="-3"/>
              </w:rPr>
              <w:t xml:space="preserve">4.履约能力</w:t>
            </w:r>
            <w:r>
              <w:rPr>
                <w:rFonts w:ascii="宋体" w:hAnsi="宋体" w:cs="宋体"/>
              </w:rPr>
            </w:r>
            <w:r/>
          </w:p>
        </w:tc>
      </w:tr>
      <w:tr>
        <w:trPr/>
        <w:tc>
          <w:tcPr>
            <w:tcW w:w="519" w:type="dxa"/>
            <w:vAlign w:val="center"/>
            <w:textDirection w:val="lrTb"/>
            <w:noWrap w:val="false"/>
          </w:tcPr>
          <w:p>
            <w:pPr>
              <w:pStyle w:val="750"/>
              <w:jc w:val="center"/>
              <w:spacing w:before="68" w:line="264" w:lineRule="auto"/>
              <w:rPr>
                <w:rFonts w:ascii="宋体" w:hAnsi="宋体" w:cs="宋体"/>
                <w:spacing w:val="-2"/>
              </w:rPr>
            </w:pPr>
            <w:r>
              <w:rPr>
                <w:rFonts w:ascii="宋体" w:hAnsi="宋体" w:cs="宋体"/>
                <w:spacing w:val="-2"/>
              </w:rPr>
              <w:t xml:space="preserve">4.1</w:t>
            </w:r>
            <w:r>
              <w:rPr>
                <w:rFonts w:ascii="宋体" w:hAnsi="宋体" w:cs="宋体"/>
                <w:spacing w:val="-2"/>
              </w:rPr>
            </w:r>
            <w:r/>
          </w:p>
        </w:tc>
        <w:tc>
          <w:tcPr>
            <w:tcW w:w="1179" w:type="dxa"/>
            <w:vAlign w:val="center"/>
            <w:textDirection w:val="lrTb"/>
            <w:noWrap w:val="false"/>
          </w:tcPr>
          <w:p>
            <w:pPr>
              <w:pStyle w:val="1074"/>
              <w:jc w:val="center"/>
              <w:rPr>
                <w:spacing w:val="-2"/>
                <w:szCs w:val="22"/>
                <w:lang w:eastAsia="zh-CN"/>
              </w:rPr>
            </w:pPr>
            <w:r>
              <w:rPr>
                <w:spacing w:val="-2"/>
                <w:szCs w:val="22"/>
                <w:lang w:eastAsia="zh-CN"/>
              </w:rPr>
              <w:t xml:space="preserve">履约能力1</w:t>
            </w:r>
            <w:r>
              <w:rPr>
                <w:spacing w:val="-2"/>
                <w:szCs w:val="22"/>
                <w:lang w:eastAsia="zh-CN"/>
              </w:rPr>
            </w:r>
            <w:r/>
          </w:p>
        </w:tc>
        <w:tc>
          <w:tcPr>
            <w:tcW w:w="6616" w:type="dxa"/>
            <w:vAlign w:val="center"/>
            <w:textDirection w:val="lrTb"/>
            <w:noWrap w:val="false"/>
          </w:tcPr>
          <w:p>
            <w:pPr>
              <w:pStyle w:val="750"/>
              <w:rPr>
                <w:rFonts w:hint="eastAsia" w:ascii="宋体" w:hAnsi="宋体" w:cs="宋体"/>
              </w:rPr>
            </w:pPr>
            <w:r>
              <w:rPr>
                <w:rFonts w:hint="eastAsia" w:ascii="宋体" w:hAnsi="宋体"/>
              </w:rPr>
              <w:t xml:space="preserve">投标人拟派项目经理：①年龄在40周岁（含）以下，得2分；②本科及以上学历，得3分；③担任物业项目（非住宅项目）5年及以上的项目经理履职经验，得3分。（上传相关人员的</w:t>
            </w:r>
            <w:r>
              <w:rPr>
                <w:rFonts w:hint="eastAsia"/>
              </w:rPr>
              <w:t xml:space="preserve">身份证、学历证等</w:t>
            </w:r>
            <w:r>
              <w:rPr>
                <w:rFonts w:hint="eastAsia" w:ascii="宋体" w:hAnsi="宋体"/>
              </w:rPr>
              <w:t xml:space="preserve">证明文件，以及在投标人单位2026年1月1日以来任意连续1个月完整的社保证明。项目经理的履职证明需提供：能反映出所要求的项目经理履职经验信息的物业管理服务合同或履职项目的甲方证明（加盖甲方公章以及备注甲方联系人和联系电话）。原件签订合同时备查，年龄计算截止时间为开标当日。</w:t>
            </w:r>
            <w:r>
              <w:rPr>
                <w:rFonts w:hint="eastAsia" w:ascii="宋体" w:hAnsi="宋体" w:cs="宋体"/>
              </w:rPr>
            </w:r>
            <w:r/>
          </w:p>
        </w:tc>
        <w:tc>
          <w:tcPr>
            <w:tcW w:w="573" w:type="dxa"/>
            <w:vAlign w:val="center"/>
            <w:textDirection w:val="lrTb"/>
            <w:noWrap w:val="false"/>
          </w:tcPr>
          <w:p>
            <w:pPr>
              <w:pStyle w:val="750"/>
              <w:jc w:val="center"/>
              <w:spacing w:before="69" w:line="264" w:lineRule="auto"/>
              <w:rPr>
                <w:rFonts w:hint="eastAsia" w:ascii="Arial" w:hAnsi="Arial" w:cs="Arial"/>
                <w:sz w:val="18"/>
                <w:szCs w:val="18"/>
              </w:rPr>
            </w:pPr>
            <w:r>
              <w:rPr>
                <w:rFonts w:hint="eastAsia" w:ascii="Arial" w:hAnsi="Arial" w:cs="Arial"/>
                <w:sz w:val="18"/>
                <w:szCs w:val="18"/>
              </w:rPr>
              <w:t xml:space="preserve">8</w:t>
            </w:r>
            <w:r>
              <w:rPr>
                <w:rFonts w:hint="eastAsia" w:ascii="Arial" w:hAnsi="Arial" w:cs="Arial"/>
                <w:sz w:val="18"/>
                <w:szCs w:val="18"/>
              </w:rPr>
            </w:r>
            <w:r/>
          </w:p>
        </w:tc>
        <w:tc>
          <w:tcPr>
            <w:tcW w:w="783" w:type="dxa"/>
            <w:vAlign w:val="center"/>
            <w:textDirection w:val="lrTb"/>
            <w:noWrap w:val="false"/>
          </w:tcPr>
          <w:p>
            <w:pPr>
              <w:pStyle w:val="750"/>
              <w:jc w:val="center"/>
              <w:spacing w:line="264" w:lineRule="auto"/>
              <w:rPr>
                <w:rFonts w:hint="eastAsia" w:ascii="宋体" w:hAnsi="宋体" w:cs="宋体"/>
              </w:rPr>
            </w:pPr>
            <w:r>
              <w:rPr>
                <w:rFonts w:hint="eastAsia" w:ascii="宋体" w:hAnsi="宋体" w:cs="宋体"/>
              </w:rPr>
              <w:t xml:space="preserve">客观分</w:t>
            </w:r>
            <w:r>
              <w:rPr>
                <w:rFonts w:hint="eastAsia" w:ascii="宋体" w:hAnsi="宋体" w:cs="宋体"/>
              </w:rPr>
            </w:r>
            <w:r/>
          </w:p>
        </w:tc>
      </w:tr>
      <w:tr>
        <w:trPr/>
        <w:tc>
          <w:tcPr>
            <w:tcW w:w="519" w:type="dxa"/>
            <w:vAlign w:val="center"/>
            <w:textDirection w:val="lrTb"/>
            <w:noWrap w:val="false"/>
          </w:tcPr>
          <w:p>
            <w:pPr>
              <w:pStyle w:val="750"/>
              <w:jc w:val="center"/>
              <w:spacing w:before="68" w:line="264" w:lineRule="auto"/>
              <w:rPr>
                <w:rFonts w:ascii="宋体" w:hAnsi="宋体" w:cs="宋体"/>
                <w:spacing w:val="-2"/>
                <w:highlight w:val="yellow"/>
              </w:rPr>
            </w:pPr>
            <w:r>
              <w:rPr>
                <w:rFonts w:hint="eastAsia" w:ascii="宋体" w:hAnsi="宋体" w:cs="宋体"/>
                <w:spacing w:val="-2"/>
              </w:rPr>
              <w:t xml:space="preserve">4</w:t>
            </w:r>
            <w:r>
              <w:rPr>
                <w:rFonts w:ascii="宋体" w:hAnsi="宋体" w:cs="宋体"/>
                <w:spacing w:val="-2"/>
              </w:rPr>
              <w:t xml:space="preserve">.2</w:t>
            </w:r>
            <w:r>
              <w:rPr>
                <w:rFonts w:ascii="宋体" w:hAnsi="宋体" w:cs="宋体"/>
                <w:spacing w:val="-2"/>
                <w:highlight w:val="yellow"/>
              </w:rPr>
            </w:r>
            <w:r/>
          </w:p>
        </w:tc>
        <w:tc>
          <w:tcPr>
            <w:tcW w:w="1179" w:type="dxa"/>
            <w:vAlign w:val="center"/>
            <w:textDirection w:val="lrTb"/>
            <w:noWrap w:val="false"/>
          </w:tcPr>
          <w:p>
            <w:pPr>
              <w:pStyle w:val="1074"/>
              <w:jc w:val="center"/>
              <w:rPr>
                <w:spacing w:val="-2"/>
                <w:szCs w:val="22"/>
                <w:highlight w:val="yellow"/>
                <w:lang w:eastAsia="zh-CN"/>
              </w:rPr>
            </w:pPr>
            <w:r>
              <w:rPr>
                <w:spacing w:val="-2"/>
                <w:szCs w:val="22"/>
                <w:lang w:eastAsia="zh-CN"/>
              </w:rPr>
              <w:t xml:space="preserve">履约能力</w:t>
            </w:r>
            <w:r>
              <w:rPr>
                <w:rFonts w:hint="eastAsia"/>
                <w:spacing w:val="-2"/>
                <w:szCs w:val="22"/>
                <w:lang w:eastAsia="zh-CN"/>
              </w:rPr>
              <w:t xml:space="preserve">2</w:t>
            </w:r>
            <w:r>
              <w:rPr>
                <w:spacing w:val="-2"/>
                <w:szCs w:val="22"/>
                <w:highlight w:val="yellow"/>
                <w:lang w:eastAsia="zh-CN"/>
              </w:rPr>
            </w:r>
            <w:r/>
          </w:p>
        </w:tc>
        <w:tc>
          <w:tcPr>
            <w:tcW w:w="66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投标人拟派保安主管：①大专及以上学历，得2分；</w:t>
            </w:r>
            <w:r>
              <w:rPr>
                <w:rFonts w:hint="eastAsia" w:ascii="宋体" w:hAnsi="宋体"/>
              </w:rPr>
              <w:t xml:space="preserve">②</w:t>
            </w:r>
            <w:r/>
            <w:r>
              <w:rPr>
                <w:rFonts w:ascii="SimSun" w:hAnsi="SimSun" w:eastAsia="SimSun" w:cs="SimSun"/>
                <w:color w:val="000000"/>
                <w:sz w:val="22"/>
              </w:rPr>
              <w:t xml:space="preserve">担任物业项目（非住宅项目）2年及以上的保安主管履职经验，得2分。（上传相关人员的身份证、学历证等证明文件，以及在投标人单位2026年1月1日以来任意连续1个月完整的社保证明。保安主管的履职证明需提供：能反映出所要求的保安主管履职经验信息的物业管理服务合同或履职项目的甲方证明（加盖甲方公章以及备注甲方联系人和联系电话）。原件签订合同时备查。</w:t>
            </w:r>
            <w:r>
              <w:rPr>
                <w:sz w:val="22"/>
              </w:rPr>
            </w:r>
            <w:r/>
          </w:p>
        </w:tc>
        <w:tc>
          <w:tcPr>
            <w:tcW w:w="573" w:type="dxa"/>
            <w:vAlign w:val="center"/>
            <w:textDirection w:val="lrTb"/>
            <w:noWrap w:val="false"/>
          </w:tcPr>
          <w:p>
            <w:pPr>
              <w:pStyle w:val="750"/>
              <w:jc w:val="center"/>
              <w:spacing w:before="69" w:line="264" w:lineRule="auto"/>
              <w:rPr>
                <w:rFonts w:hint="eastAsia" w:ascii="Arial" w:hAnsi="Arial" w:eastAsia="宋体" w:cs="Arial"/>
                <w:sz w:val="18"/>
                <w:szCs w:val="18"/>
                <w:lang w:eastAsia="zh-CN"/>
              </w:rPr>
            </w:pPr>
            <w:r>
              <w:rPr>
                <w:rFonts w:hint="eastAsia" w:ascii="Arial" w:hAnsi="Arial" w:eastAsia="宋体" w:cs="Arial"/>
                <w:sz w:val="18"/>
                <w:szCs w:val="18"/>
                <w:lang w:val="en-US" w:eastAsia="zh-CN"/>
              </w:rPr>
              <w:t xml:space="preserve">4</w:t>
            </w:r>
            <w:r>
              <w:rPr>
                <w:rFonts w:hint="eastAsia" w:ascii="Arial" w:hAnsi="Arial" w:eastAsia="宋体" w:cs="Arial"/>
                <w:sz w:val="18"/>
                <w:szCs w:val="18"/>
                <w:lang w:eastAsia="zh-CN"/>
              </w:rPr>
            </w:r>
            <w:r/>
          </w:p>
        </w:tc>
        <w:tc>
          <w:tcPr>
            <w:tcW w:w="783" w:type="dxa"/>
            <w:vAlign w:val="center"/>
            <w:textDirection w:val="lrTb"/>
            <w:noWrap w:val="false"/>
          </w:tcPr>
          <w:p>
            <w:pPr>
              <w:pStyle w:val="750"/>
              <w:jc w:val="center"/>
              <w:spacing w:line="264" w:lineRule="auto"/>
              <w:rPr>
                <w:rFonts w:hint="eastAsia" w:ascii="宋体" w:hAnsi="宋体" w:cs="宋体"/>
              </w:rPr>
            </w:pPr>
            <w:r>
              <w:rPr>
                <w:rFonts w:hint="eastAsia" w:ascii="宋体" w:hAnsi="宋体" w:cs="宋体"/>
              </w:rPr>
              <w:t xml:space="preserve">客观分</w:t>
            </w:r>
            <w:r>
              <w:rPr>
                <w:rFonts w:hint="eastAsia" w:ascii="宋体" w:hAnsi="宋体" w:cs="宋体"/>
              </w:rPr>
            </w:r>
            <w:r/>
          </w:p>
        </w:tc>
      </w:tr>
      <w:tr>
        <w:trPr/>
        <w:tc>
          <w:tcPr>
            <w:tcW w:w="519" w:type="dxa"/>
            <w:vAlign w:val="center"/>
            <w:textDirection w:val="lrTb"/>
            <w:noWrap w:val="false"/>
          </w:tcPr>
          <w:p>
            <w:pPr>
              <w:pStyle w:val="750"/>
              <w:jc w:val="center"/>
              <w:spacing w:before="68" w:line="264" w:lineRule="auto"/>
              <w:rPr>
                <w:rFonts w:ascii="宋体" w:hAnsi="宋体" w:cs="宋体"/>
                <w:spacing w:val="-2"/>
              </w:rPr>
            </w:pPr>
            <w:r>
              <w:rPr>
                <w:rFonts w:hint="eastAsia" w:ascii="宋体" w:hAnsi="宋体" w:cs="宋体"/>
                <w:spacing w:val="-2"/>
              </w:rPr>
              <w:t xml:space="preserve">4.3</w:t>
            </w:r>
            <w:r>
              <w:rPr>
                <w:rFonts w:ascii="宋体" w:hAnsi="宋体" w:cs="宋体"/>
                <w:spacing w:val="-2"/>
              </w:rPr>
            </w:r>
            <w:r/>
          </w:p>
        </w:tc>
        <w:tc>
          <w:tcPr>
            <w:tcW w:w="1179" w:type="dxa"/>
            <w:vAlign w:val="center"/>
            <w:textDirection w:val="lrTb"/>
            <w:noWrap w:val="false"/>
          </w:tcPr>
          <w:p>
            <w:pPr>
              <w:pStyle w:val="1074"/>
              <w:jc w:val="center"/>
              <w:rPr>
                <w:spacing w:val="-2"/>
                <w:lang w:eastAsia="zh-CN"/>
              </w:rPr>
            </w:pPr>
            <w:r>
              <w:rPr>
                <w:spacing w:val="-2"/>
                <w:szCs w:val="22"/>
                <w:lang w:eastAsia="zh-CN"/>
              </w:rPr>
              <w:t xml:space="preserve">履约能力</w:t>
            </w:r>
            <w:r>
              <w:rPr>
                <w:rFonts w:hint="eastAsia"/>
                <w:spacing w:val="-2"/>
                <w:szCs w:val="22"/>
                <w:lang w:eastAsia="zh-CN"/>
              </w:rPr>
              <w:t xml:space="preserve">3</w:t>
            </w:r>
            <w:r>
              <w:rPr>
                <w:spacing w:val="-2"/>
                <w:lang w:eastAsia="zh-CN"/>
              </w:rPr>
            </w:r>
            <w:r/>
          </w:p>
        </w:tc>
        <w:tc>
          <w:tcPr>
            <w:tcW w:w="6616" w:type="dxa"/>
            <w:vAlign w:val="center"/>
            <w:textDirection w:val="lrTb"/>
            <w:noWrap w:val="false"/>
          </w:tcPr>
          <w:p>
            <w:pPr>
              <w:pStyle w:val="777"/>
              <w:rPr>
                <w:rFonts w:hint="eastAsia"/>
                <w:spacing w:val="1"/>
              </w:rPr>
            </w:pPr>
            <w:r>
              <w:rPr>
                <w:rFonts w:hint="eastAsia" w:ascii="宋体" w:hAnsi="宋体" w:eastAsia="宋体" w:cs="Times New Roman"/>
                <w:sz w:val="21"/>
                <w:szCs w:val="21"/>
                <w:lang w:val="en-US" w:eastAsia="zh-CN" w:bidi="ar-SA"/>
              </w:rPr>
              <w:t xml:space="preserve">投标人承诺中标后购买雇主责任险和公众责任险等商业险，保险条款中明确供应商在从事物业服务过程中，造成第三方人身伤亡或财产损失或其它安全事故，供应商负责处理及赔偿事宜，提供书面承诺书的得3分，未提供不得分。(承诺书格式自拟)</w:t>
            </w:r>
            <w:r>
              <w:rPr>
                <w:rFonts w:hint="eastAsia"/>
                <w:spacing w:val="1"/>
              </w:rPr>
            </w:r>
            <w:r/>
          </w:p>
        </w:tc>
        <w:tc>
          <w:tcPr>
            <w:tcW w:w="573" w:type="dxa"/>
            <w:vAlign w:val="center"/>
            <w:textDirection w:val="lrTb"/>
            <w:noWrap w:val="false"/>
          </w:tcPr>
          <w:p>
            <w:pPr>
              <w:pStyle w:val="750"/>
              <w:jc w:val="center"/>
              <w:spacing w:before="69" w:line="264" w:lineRule="auto"/>
              <w:rPr>
                <w:rFonts w:hint="eastAsia" w:ascii="Arial" w:hAnsi="Arial" w:eastAsia="宋体" w:cs="Arial"/>
                <w:sz w:val="18"/>
                <w:szCs w:val="18"/>
                <w:lang w:eastAsia="zh-CN"/>
              </w:rPr>
            </w:pPr>
            <w:r>
              <w:rPr>
                <w:rFonts w:hint="eastAsia" w:ascii="Arial" w:hAnsi="Arial" w:cs="Arial"/>
                <w:sz w:val="18"/>
                <w:szCs w:val="18"/>
                <w:lang w:val="en-US" w:eastAsia="zh-CN"/>
              </w:rPr>
              <w:t xml:space="preserve">3</w:t>
            </w:r>
            <w:r>
              <w:rPr>
                <w:rFonts w:hint="eastAsia" w:ascii="Arial" w:hAnsi="Arial" w:eastAsia="宋体" w:cs="Arial"/>
                <w:sz w:val="18"/>
                <w:szCs w:val="18"/>
                <w:lang w:eastAsia="zh-CN"/>
              </w:rPr>
            </w:r>
            <w:r/>
          </w:p>
        </w:tc>
        <w:tc>
          <w:tcPr>
            <w:tcW w:w="783" w:type="dxa"/>
            <w:vAlign w:val="center"/>
            <w:textDirection w:val="lrTb"/>
            <w:noWrap w:val="false"/>
          </w:tcPr>
          <w:p>
            <w:pPr>
              <w:pStyle w:val="750"/>
              <w:jc w:val="center"/>
              <w:spacing w:line="264" w:lineRule="auto"/>
              <w:rPr>
                <w:rFonts w:hint="eastAsia" w:ascii="宋体" w:hAnsi="宋体" w:cs="宋体"/>
              </w:rPr>
            </w:pPr>
            <w:r>
              <w:rPr>
                <w:rFonts w:hint="eastAsia" w:ascii="宋体" w:hAnsi="宋体" w:cs="宋体"/>
              </w:rPr>
              <w:t xml:space="preserve">客观分</w:t>
            </w:r>
            <w:r>
              <w:rPr>
                <w:rFonts w:hint="eastAsia" w:ascii="宋体" w:hAnsi="宋体" w:cs="宋体"/>
              </w:rPr>
            </w:r>
            <w:r/>
          </w:p>
        </w:tc>
      </w:tr>
      <w:tr>
        <w:trPr/>
        <w:tc>
          <w:tcPr>
            <w:tcW w:w="519" w:type="dxa"/>
            <w:vAlign w:val="center"/>
            <w:textDirection w:val="lrTb"/>
            <w:noWrap w:val="false"/>
          </w:tcPr>
          <w:p>
            <w:pPr>
              <w:pStyle w:val="750"/>
              <w:jc w:val="center"/>
              <w:spacing w:before="68" w:line="264" w:lineRule="auto"/>
              <w:rPr>
                <w:rFonts w:ascii="宋体" w:hAnsi="宋体" w:cs="宋体"/>
                <w:spacing w:val="-2"/>
              </w:rPr>
            </w:pPr>
            <w:r>
              <w:rPr>
                <w:rFonts w:hint="eastAsia" w:ascii="宋体" w:hAnsi="宋体" w:cs="宋体"/>
                <w:spacing w:val="-2"/>
              </w:rPr>
              <w:t xml:space="preserve">4.4</w:t>
            </w:r>
            <w:r>
              <w:rPr>
                <w:rFonts w:ascii="宋体" w:hAnsi="宋体" w:cs="宋体"/>
                <w:spacing w:val="-2"/>
              </w:rPr>
            </w:r>
            <w:r/>
          </w:p>
        </w:tc>
        <w:tc>
          <w:tcPr>
            <w:tcW w:w="1179" w:type="dxa"/>
            <w:vAlign w:val="center"/>
            <w:textDirection w:val="lrTb"/>
            <w:noWrap w:val="false"/>
          </w:tcPr>
          <w:p>
            <w:pPr>
              <w:pStyle w:val="1074"/>
              <w:jc w:val="center"/>
              <w:rPr>
                <w:spacing w:val="-2"/>
                <w:szCs w:val="22"/>
                <w:lang w:eastAsia="zh-CN"/>
              </w:rPr>
            </w:pPr>
            <w:r>
              <w:rPr>
                <w:spacing w:val="-2"/>
                <w:szCs w:val="22"/>
                <w:lang w:eastAsia="zh-CN"/>
              </w:rPr>
              <w:t xml:space="preserve">履约能力</w:t>
            </w:r>
            <w:r>
              <w:rPr>
                <w:rFonts w:hint="eastAsia"/>
                <w:spacing w:val="-2"/>
                <w:szCs w:val="22"/>
                <w:lang w:eastAsia="zh-CN"/>
              </w:rPr>
              <w:t xml:space="preserve">4</w:t>
            </w:r>
            <w:r>
              <w:rPr>
                <w:spacing w:val="-2"/>
                <w:szCs w:val="22"/>
                <w:lang w:eastAsia="zh-CN"/>
              </w:rPr>
            </w:r>
            <w:r/>
          </w:p>
        </w:tc>
        <w:tc>
          <w:tcPr>
            <w:tcW w:w="6616" w:type="dxa"/>
            <w:vAlign w:val="center"/>
            <w:textDirection w:val="lrTb"/>
            <w:noWrap w:val="false"/>
          </w:tcPr>
          <w:p>
            <w:pPr>
              <w:pStyle w:val="750"/>
              <w:rPr>
                <w:rFonts w:hint="eastAsia"/>
                <w:spacing w:val="1"/>
              </w:rPr>
            </w:pPr>
            <w:r>
              <w:rPr>
                <w:rFonts w:hint="eastAsia"/>
                <w:spacing w:val="1"/>
              </w:rPr>
              <w:t xml:space="preserve">投标人</w:t>
            </w:r>
            <w:r>
              <w:rPr>
                <w:rFonts w:hint="eastAsia" w:ascii="宋体" w:hAnsi="宋体"/>
              </w:rPr>
              <w:t xml:space="preserve">拟派的食堂工：①</w:t>
            </w:r>
            <w:r>
              <w:rPr>
                <w:rFonts w:hint="eastAsia" w:ascii="宋体" w:hAnsi="宋体"/>
              </w:rPr>
              <w:t xml:space="preserve">具有</w:t>
            </w:r>
            <w:r>
              <w:rPr>
                <w:rFonts w:hint="eastAsia" w:ascii="宋体" w:hAnsi="宋体"/>
                <w:lang w:eastAsia="zh-CN"/>
              </w:rPr>
              <w:t xml:space="preserve">初中</w:t>
            </w:r>
            <w:r>
              <w:rPr>
                <w:rFonts w:hint="eastAsia" w:ascii="宋体" w:hAnsi="宋体"/>
              </w:rPr>
              <w:t xml:space="preserve">及以上学历，得1分；</w:t>
            </w:r>
            <w:r>
              <w:rPr>
                <w:rFonts w:hint="eastAsia" w:ascii="宋体" w:hAnsi="宋体"/>
              </w:rPr>
              <w:t xml:space="preserve">②</w:t>
            </w:r>
            <w:r>
              <w:rPr>
                <w:rFonts w:hint="eastAsia" w:ascii="宋体" w:hAnsi="宋体"/>
              </w:rPr>
              <w:t xml:space="preserve">有2年及以上相关工作经验，得2分。（上传相关人员的身份证、学历证等证明文件，以及在投标人单位2026年1月1日以来任意连续一个月完整的社保证明。食堂工的履职证明需提供：能反映出所要求的食堂工履职经验信息的物业管理服务合同或履职项目的甲方证明（加盖甲方公章以及备注甲方联系人和联系电话）。原件签订合同时备查。</w:t>
            </w:r>
            <w:r>
              <w:rPr>
                <w:rFonts w:hint="eastAsia"/>
                <w:spacing w:val="1"/>
              </w:rPr>
            </w:r>
            <w:r/>
          </w:p>
        </w:tc>
        <w:tc>
          <w:tcPr>
            <w:tcW w:w="573" w:type="dxa"/>
            <w:vAlign w:val="center"/>
            <w:textDirection w:val="lrTb"/>
            <w:noWrap w:val="false"/>
          </w:tcPr>
          <w:p>
            <w:pPr>
              <w:pStyle w:val="750"/>
              <w:jc w:val="center"/>
              <w:spacing w:before="69" w:line="264" w:lineRule="auto"/>
              <w:rPr>
                <w:rFonts w:ascii="Arial" w:hAnsi="Arial" w:cs="Arial"/>
                <w:sz w:val="18"/>
                <w:szCs w:val="18"/>
              </w:rPr>
            </w:pPr>
            <w:r>
              <w:rPr>
                <w:rFonts w:hint="eastAsia" w:ascii="Arial" w:hAnsi="Arial" w:cs="Arial"/>
                <w:sz w:val="18"/>
                <w:szCs w:val="18"/>
              </w:rPr>
              <w:t xml:space="preserve">3</w:t>
            </w:r>
            <w:r>
              <w:rPr>
                <w:rFonts w:ascii="Arial" w:hAnsi="Arial" w:cs="Arial"/>
                <w:sz w:val="18"/>
                <w:szCs w:val="18"/>
              </w:rPr>
            </w:r>
            <w:r/>
          </w:p>
        </w:tc>
        <w:tc>
          <w:tcPr>
            <w:tcW w:w="783" w:type="dxa"/>
            <w:vAlign w:val="center"/>
            <w:textDirection w:val="lrTb"/>
            <w:noWrap w:val="false"/>
          </w:tcPr>
          <w:p>
            <w:pPr>
              <w:pStyle w:val="750"/>
              <w:jc w:val="center"/>
              <w:spacing w:line="264" w:lineRule="auto"/>
              <w:rPr>
                <w:rFonts w:hint="eastAsia" w:ascii="宋体" w:hAnsi="宋体" w:cs="宋体"/>
                <w:highlight w:val="yellow"/>
              </w:rPr>
            </w:pPr>
            <w:r>
              <w:rPr>
                <w:rFonts w:hint="eastAsia" w:ascii="宋体" w:hAnsi="宋体" w:cs="宋体"/>
              </w:rPr>
              <w:t xml:space="preserve">客观分</w:t>
            </w:r>
            <w:r>
              <w:rPr>
                <w:rFonts w:hint="eastAsia" w:ascii="宋体" w:hAnsi="宋体" w:cs="宋体"/>
                <w:highlight w:val="yellow"/>
              </w:rPr>
            </w:r>
            <w:r/>
          </w:p>
        </w:tc>
      </w:tr>
      <w:tr>
        <w:trPr/>
        <w:tc>
          <w:tcPr>
            <w:tcW w:w="519" w:type="dxa"/>
            <w:vAlign w:val="center"/>
            <w:textDirection w:val="lrTb"/>
            <w:noWrap w:val="false"/>
          </w:tcPr>
          <w:p>
            <w:pPr>
              <w:pStyle w:val="750"/>
              <w:jc w:val="center"/>
              <w:spacing w:before="68" w:line="264" w:lineRule="auto"/>
              <w:rPr>
                <w:rFonts w:ascii="宋体" w:hAnsi="宋体" w:eastAsia="宋体" w:cs="宋体"/>
                <w:spacing w:val="-2"/>
                <w:lang w:val="en-US" w:eastAsia="zh-CN"/>
              </w:rPr>
            </w:pPr>
            <w:r>
              <w:rPr>
                <w:rFonts w:hint="eastAsia" w:ascii="宋体" w:hAnsi="宋体" w:cs="宋体"/>
                <w:spacing w:val="-2"/>
                <w:lang w:val="en-US" w:eastAsia="zh-CN"/>
              </w:rPr>
              <w:t xml:space="preserve">4.5</w:t>
            </w:r>
            <w:r>
              <w:rPr>
                <w:rFonts w:ascii="宋体" w:hAnsi="宋体" w:eastAsia="宋体" w:cs="宋体"/>
                <w:spacing w:val="-2"/>
                <w:lang w:val="en-US" w:eastAsia="zh-CN"/>
              </w:rPr>
            </w:r>
            <w:r/>
          </w:p>
        </w:tc>
        <w:tc>
          <w:tcPr>
            <w:tcW w:w="1179" w:type="dxa"/>
            <w:vAlign w:val="center"/>
            <w:textDirection w:val="lrTb"/>
            <w:noWrap w:val="false"/>
          </w:tcPr>
          <w:p>
            <w:pPr>
              <w:pStyle w:val="1074"/>
              <w:jc w:val="center"/>
              <w:rPr>
                <w:spacing w:val="-2"/>
                <w:szCs w:val="22"/>
                <w:lang w:eastAsia="zh-CN"/>
              </w:rPr>
            </w:pPr>
            <w:r>
              <w:rPr>
                <w:spacing w:val="-2"/>
                <w:szCs w:val="22"/>
                <w:lang w:eastAsia="zh-CN"/>
              </w:rPr>
              <w:t xml:space="preserve">履约能力</w:t>
            </w:r>
            <w:r>
              <w:rPr>
                <w:rFonts w:hint="eastAsia"/>
                <w:spacing w:val="-2"/>
                <w:szCs w:val="22"/>
                <w:lang w:val="en-US" w:eastAsia="zh-CN"/>
              </w:rPr>
              <w:t xml:space="preserve">5</w:t>
            </w:r>
            <w:r>
              <w:rPr>
                <w:spacing w:val="-2"/>
                <w:szCs w:val="22"/>
                <w:lang w:eastAsia="zh-CN"/>
              </w:rPr>
            </w:r>
            <w:r/>
          </w:p>
        </w:tc>
        <w:tc>
          <w:tcPr>
            <w:tcW w:w="6616" w:type="dxa"/>
            <w:vAlign w:val="center"/>
            <w:textDirection w:val="lrTb"/>
            <w:noWrap w:val="false"/>
          </w:tcPr>
          <w:p>
            <w:pPr>
              <w:pStyle w:val="750"/>
              <w:rPr>
                <w:rFonts w:hint="eastAsia"/>
                <w:spacing w:val="1"/>
              </w:rPr>
            </w:pPr>
            <w:r>
              <w:rPr>
                <w:rFonts w:ascii="宋体" w:hAnsi="宋体" w:eastAsia="宋体" w:cs="Times New Roman"/>
                <w:lang w:val="en-US" w:eastAsia="zh-CN"/>
              </w:rPr>
              <w:t xml:space="preserve">投标人承诺针对本项目的</w:t>
            </w:r>
            <w:r>
              <w:rPr>
                <w:rFonts w:hint="eastAsia" w:ascii="宋体" w:hAnsi="宋体" w:eastAsia="宋体" w:cs="Times New Roman"/>
                <w:lang w:val="en-US" w:eastAsia="zh-CN"/>
              </w:rPr>
              <w:t xml:space="preserve">保安、</w:t>
            </w:r>
            <w:r>
              <w:rPr>
                <w:rFonts w:ascii="宋体" w:hAnsi="宋体" w:eastAsia="宋体" w:cs="Times New Roman"/>
                <w:lang w:val="en-US" w:eastAsia="zh-CN"/>
              </w:rPr>
              <w:t xml:space="preserve">保洁人员全年提供培训次数</w:t>
            </w:r>
            <w:r>
              <w:rPr>
                <w:rFonts w:hint="eastAsia" w:ascii="宋体" w:hAnsi="宋体" w:eastAsia="宋体" w:cs="Times New Roman"/>
                <w:lang w:val="en-US" w:eastAsia="zh-CN"/>
              </w:rPr>
              <w:t xml:space="preserve">6</w:t>
            </w:r>
            <w:r>
              <w:rPr>
                <w:rFonts w:ascii="宋体" w:hAnsi="宋体" w:eastAsia="宋体" w:cs="Times New Roman"/>
                <w:lang w:val="en-US" w:eastAsia="zh-CN"/>
              </w:rPr>
              <w:t xml:space="preserve">次及以上的得3分，</w:t>
            </w:r>
            <w:r>
              <w:rPr>
                <w:rFonts w:hint="eastAsia" w:ascii="宋体" w:hAnsi="宋体" w:eastAsia="宋体" w:cs="Times New Roman"/>
                <w:lang w:val="en-US" w:eastAsia="zh-CN"/>
              </w:rPr>
              <w:t xml:space="preserve">4</w:t>
            </w:r>
            <w:r>
              <w:rPr>
                <w:rFonts w:ascii="宋体" w:hAnsi="宋体" w:eastAsia="宋体" w:cs="Times New Roman"/>
                <w:lang w:val="en-US" w:eastAsia="zh-CN"/>
              </w:rPr>
              <w:t xml:space="preserve">次(含)</w:t>
            </w:r>
            <w:r>
              <w:rPr>
                <w:rFonts w:hint="eastAsia" w:ascii="宋体" w:hAnsi="宋体" w:eastAsia="宋体" w:cs="Times New Roman"/>
                <w:lang w:val="en-US" w:eastAsia="zh-CN"/>
              </w:rPr>
              <w:t xml:space="preserve">—5</w:t>
            </w:r>
            <w:r>
              <w:rPr>
                <w:rFonts w:ascii="宋体" w:hAnsi="宋体" w:eastAsia="宋体" w:cs="Times New Roman"/>
                <w:lang w:val="en-US" w:eastAsia="zh-CN"/>
              </w:rPr>
              <w:t xml:space="preserve">次</w:t>
            </w:r>
            <w:r>
              <w:rPr>
                <w:rFonts w:hint="eastAsia" w:ascii="宋体" w:hAnsi="宋体" w:eastAsia="宋体" w:cs="Times New Roman"/>
                <w:lang w:val="en-US" w:eastAsia="zh-CN"/>
              </w:rPr>
              <w:t xml:space="preserve">（含）</w:t>
            </w:r>
            <w:r>
              <w:rPr>
                <w:rFonts w:ascii="宋体" w:hAnsi="宋体" w:eastAsia="宋体" w:cs="Times New Roman"/>
                <w:lang w:val="en-US" w:eastAsia="zh-CN"/>
              </w:rPr>
              <w:t xml:space="preserve">的得1分</w:t>
            </w:r>
            <w:r>
              <w:rPr>
                <w:rFonts w:hint="eastAsia" w:ascii="宋体" w:hAnsi="宋体" w:eastAsia="宋体" w:cs="Times New Roman"/>
                <w:lang w:val="en-US" w:eastAsia="zh-CN"/>
              </w:rPr>
              <w:t xml:space="preserve">，其他情况不得分。</w:t>
            </w:r>
            <w:r>
              <w:rPr>
                <w:rFonts w:ascii="宋体" w:hAnsi="宋体" w:eastAsia="宋体" w:cs="Times New Roman"/>
                <w:lang w:val="en-US" w:eastAsia="zh-CN"/>
              </w:rPr>
              <w:t xml:space="preserve">(提供承诺书，格式自拟)</w:t>
            </w:r>
            <w:r>
              <w:rPr>
                <w:rFonts w:hint="eastAsia"/>
                <w:spacing w:val="1"/>
              </w:rPr>
            </w:r>
            <w:r/>
          </w:p>
        </w:tc>
        <w:tc>
          <w:tcPr>
            <w:tcW w:w="573" w:type="dxa"/>
            <w:vAlign w:val="center"/>
            <w:textDirection w:val="lrTb"/>
            <w:noWrap w:val="false"/>
          </w:tcPr>
          <w:p>
            <w:pPr>
              <w:pStyle w:val="750"/>
              <w:jc w:val="center"/>
              <w:spacing w:before="69" w:line="264" w:lineRule="auto"/>
              <w:rPr>
                <w:rFonts w:hint="eastAsia" w:ascii="Arial" w:hAnsi="Arial" w:eastAsia="宋体" w:cs="Arial"/>
                <w:sz w:val="18"/>
                <w:szCs w:val="18"/>
                <w:lang w:val="en-US" w:eastAsia="zh-CN"/>
              </w:rPr>
            </w:pPr>
            <w:r>
              <w:rPr>
                <w:rFonts w:hint="eastAsia" w:ascii="Arial" w:hAnsi="Arial" w:cs="Arial"/>
                <w:sz w:val="18"/>
                <w:szCs w:val="18"/>
                <w:lang w:val="en-US" w:eastAsia="zh-CN"/>
              </w:rPr>
              <w:t xml:space="preserve">3</w:t>
            </w:r>
            <w:r>
              <w:rPr>
                <w:rFonts w:hint="eastAsia" w:ascii="Arial" w:hAnsi="Arial" w:eastAsia="宋体" w:cs="Arial"/>
                <w:sz w:val="18"/>
                <w:szCs w:val="18"/>
                <w:lang w:val="en-US" w:eastAsia="zh-CN"/>
              </w:rPr>
            </w:r>
            <w:r/>
          </w:p>
        </w:tc>
        <w:tc>
          <w:tcPr>
            <w:tcW w:w="783" w:type="dxa"/>
            <w:vAlign w:val="center"/>
            <w:textDirection w:val="lrTb"/>
            <w:noWrap w:val="false"/>
          </w:tcPr>
          <w:p>
            <w:pPr>
              <w:pStyle w:val="750"/>
              <w:jc w:val="center"/>
              <w:spacing w:line="264" w:lineRule="auto"/>
              <w:rPr>
                <w:rFonts w:hint="eastAsia" w:ascii="宋体" w:hAnsi="宋体" w:cs="宋体"/>
              </w:rPr>
            </w:pPr>
            <w:r>
              <w:rPr>
                <w:rFonts w:hint="eastAsia" w:ascii="宋体" w:hAnsi="宋体" w:cs="宋体"/>
              </w:rPr>
              <w:t xml:space="preserve">客观分</w:t>
            </w:r>
            <w:r>
              <w:rPr>
                <w:rFonts w:hint="eastAsia" w:ascii="宋体" w:hAnsi="宋体" w:cs="宋体"/>
              </w:rPr>
            </w:r>
            <w:r/>
          </w:p>
        </w:tc>
      </w:tr>
      <w:tr>
        <w:trPr/>
        <w:tc>
          <w:tcPr>
            <w:tcW w:w="519" w:type="dxa"/>
            <w:vAlign w:val="center"/>
            <w:textDirection w:val="lrTb"/>
            <w:noWrap w:val="false"/>
          </w:tcPr>
          <w:p>
            <w:pPr>
              <w:pStyle w:val="750"/>
              <w:jc w:val="center"/>
              <w:spacing w:before="68" w:line="264" w:lineRule="auto"/>
              <w:rPr>
                <w:rFonts w:hint="eastAsia" w:ascii="宋体" w:hAnsi="宋体" w:eastAsia="宋体" w:cs="宋体"/>
                <w:spacing w:val="-2"/>
                <w:lang w:val="en-US" w:eastAsia="zh-CN"/>
              </w:rPr>
            </w:pPr>
            <w:r>
              <w:rPr>
                <w:rFonts w:hint="eastAsia" w:ascii="宋体" w:hAnsi="宋体" w:cs="宋体"/>
                <w:spacing w:val="-2"/>
              </w:rPr>
              <w:t xml:space="preserve">4.</w:t>
            </w:r>
            <w:r>
              <w:rPr>
                <w:rFonts w:hint="eastAsia" w:ascii="宋体" w:hAnsi="宋体" w:cs="宋体"/>
                <w:spacing w:val="-2"/>
                <w:lang w:val="en-US" w:eastAsia="zh-CN"/>
              </w:rPr>
              <w:t xml:space="preserve">6</w:t>
            </w:r>
            <w:r>
              <w:rPr>
                <w:rFonts w:hint="eastAsia" w:ascii="宋体" w:hAnsi="宋体" w:eastAsia="宋体" w:cs="宋体"/>
                <w:spacing w:val="-2"/>
                <w:lang w:val="en-US" w:eastAsia="zh-CN"/>
              </w:rPr>
            </w:r>
            <w:r/>
          </w:p>
        </w:tc>
        <w:tc>
          <w:tcPr>
            <w:tcW w:w="1179" w:type="dxa"/>
            <w:vAlign w:val="center"/>
            <w:textDirection w:val="lrTb"/>
            <w:noWrap w:val="false"/>
          </w:tcPr>
          <w:p>
            <w:pPr>
              <w:pStyle w:val="750"/>
              <w:spacing w:before="69"/>
              <w:rPr>
                <w:rFonts w:ascii="宋体" w:hAnsi="宋体" w:cs="宋体"/>
                <w:spacing w:val="-2"/>
                <w:szCs w:val="22"/>
              </w:rPr>
            </w:pPr>
            <w:r>
              <w:rPr>
                <w:rFonts w:hint="eastAsia" w:ascii="宋体" w:hAnsi="宋体" w:cs="宋体"/>
                <w:spacing w:val="-1"/>
              </w:rPr>
              <w:t xml:space="preserve">履约服务评价</w:t>
            </w:r>
            <w:r>
              <w:rPr>
                <w:rFonts w:ascii="宋体" w:hAnsi="宋体" w:cs="宋体"/>
                <w:spacing w:val="-2"/>
                <w:szCs w:val="22"/>
              </w:rPr>
            </w:r>
            <w:r/>
          </w:p>
        </w:tc>
        <w:tc>
          <w:tcPr>
            <w:tcW w:w="6616" w:type="dxa"/>
            <w:vAlign w:val="center"/>
            <w:textDirection w:val="lrTb"/>
            <w:noWrap w:val="false"/>
          </w:tcPr>
          <w:p>
            <w:pPr>
              <w:pStyle w:val="1074"/>
              <w:rPr>
                <w:rFonts w:hint="eastAsia"/>
                <w:lang w:eastAsia="zh-CN"/>
              </w:rPr>
            </w:pPr>
            <w:r>
              <w:rPr>
                <w:rFonts w:hint="eastAsia"/>
                <w:color w:val="000000"/>
                <w:spacing w:val="-3"/>
                <w:sz w:val="22"/>
                <w:szCs w:val="22"/>
                <w:lang w:eastAsia="zh-CN"/>
              </w:rPr>
              <w:t xml:space="preserve">投标人提供本项目评标标准3.1的有效业绩所对应的服务项目的业主单位出具的满意度证明材料（履约优秀、满意</w:t>
            </w:r>
            <w:r>
              <w:rPr>
                <w:rFonts w:hint="eastAsia"/>
                <w:spacing w:val="1"/>
                <w:lang w:eastAsia="zh-CN"/>
              </w:rPr>
              <w:t xml:space="preserve">或最高档次</w:t>
            </w:r>
            <w:r>
              <w:rPr>
                <w:rFonts w:hint="eastAsia"/>
                <w:color w:val="000000"/>
                <w:spacing w:val="-3"/>
                <w:sz w:val="22"/>
                <w:szCs w:val="22"/>
                <w:lang w:eastAsia="zh-CN"/>
              </w:rPr>
              <w:t xml:space="preserve">等同等级评价），每提供一个得2分。本项最高得6分。（须提供服务项目的业主单位盖章证明扫描件）。原件签订合同时备查。3.1未得分的业绩对应的本项业绩评价不得分。 </w:t>
            </w:r>
            <w:r>
              <w:rPr>
                <w:rFonts w:hint="eastAsia"/>
                <w:lang w:eastAsia="zh-CN"/>
              </w:rPr>
              <w:t xml:space="preserve"> </w:t>
            </w:r>
            <w:r>
              <w:rPr>
                <w:rFonts w:hint="eastAsia"/>
                <w:lang w:eastAsia="zh-CN"/>
              </w:rPr>
            </w:r>
            <w:r/>
          </w:p>
        </w:tc>
        <w:tc>
          <w:tcPr>
            <w:tcW w:w="573" w:type="dxa"/>
            <w:vAlign w:val="center"/>
            <w:textDirection w:val="lrTb"/>
            <w:noWrap w:val="false"/>
          </w:tcPr>
          <w:p>
            <w:pPr>
              <w:pStyle w:val="750"/>
              <w:jc w:val="center"/>
              <w:spacing w:before="69" w:line="264" w:lineRule="auto"/>
              <w:rPr>
                <w:rFonts w:hint="eastAsia" w:ascii="Arial" w:hAnsi="Arial" w:cs="Arial"/>
                <w:sz w:val="18"/>
                <w:szCs w:val="18"/>
              </w:rPr>
            </w:pPr>
            <w:r>
              <w:rPr>
                <w:rFonts w:hint="eastAsia" w:ascii="Arial" w:hAnsi="Arial" w:cs="Arial"/>
                <w:sz w:val="18"/>
                <w:szCs w:val="18"/>
              </w:rPr>
              <w:t xml:space="preserve">6</w:t>
            </w:r>
            <w:r>
              <w:rPr>
                <w:rFonts w:hint="eastAsia" w:ascii="Arial" w:hAnsi="Arial" w:cs="Arial"/>
                <w:sz w:val="18"/>
                <w:szCs w:val="18"/>
              </w:rPr>
            </w:r>
            <w:r/>
          </w:p>
        </w:tc>
        <w:tc>
          <w:tcPr>
            <w:tcW w:w="783" w:type="dxa"/>
            <w:vAlign w:val="center"/>
            <w:textDirection w:val="lrTb"/>
            <w:noWrap w:val="false"/>
          </w:tcPr>
          <w:p>
            <w:pPr>
              <w:pStyle w:val="750"/>
              <w:jc w:val="center"/>
              <w:spacing w:line="264" w:lineRule="auto"/>
              <w:rPr>
                <w:rFonts w:hint="eastAsia" w:ascii="宋体" w:hAnsi="宋体" w:cs="宋体"/>
              </w:rPr>
            </w:pPr>
            <w:r>
              <w:rPr>
                <w:rFonts w:hint="eastAsia" w:ascii="宋体" w:hAnsi="宋体" w:cs="宋体"/>
              </w:rPr>
              <w:t xml:space="preserve">客观分</w:t>
            </w:r>
            <w:r>
              <w:rPr>
                <w:rFonts w:hint="eastAsia" w:ascii="宋体" w:hAnsi="宋体" w:cs="宋体"/>
              </w:rPr>
            </w:r>
            <w:r/>
          </w:p>
        </w:tc>
      </w:tr>
      <w:tr>
        <w:trPr/>
        <w:tc>
          <w:tcPr>
            <w:tcW w:w="519" w:type="dxa"/>
            <w:vAlign w:val="center"/>
            <w:textDirection w:val="lrTb"/>
            <w:noWrap w:val="false"/>
          </w:tcPr>
          <w:p>
            <w:pPr>
              <w:pStyle w:val="750"/>
              <w:jc w:val="center"/>
              <w:spacing w:line="264" w:lineRule="auto"/>
            </w:pPr>
            <w:r>
              <w:rPr>
                <w:rFonts w:ascii="宋体" w:hAnsi="宋体" w:cs="宋体"/>
                <w:spacing w:val="-3"/>
              </w:rPr>
              <w:t xml:space="preserve">合</w:t>
            </w:r>
            <w:r>
              <w:rPr>
                <w:rFonts w:ascii="宋体" w:hAnsi="宋体" w:cs="宋体"/>
                <w:spacing w:val="-2"/>
              </w:rPr>
              <w:t xml:space="preserve">计</w:t>
            </w:r>
            <w:r/>
          </w:p>
        </w:tc>
        <w:tc>
          <w:tcPr>
            <w:gridSpan w:val="2"/>
            <w:tcW w:w="7795" w:type="dxa"/>
            <w:vAlign w:val="center"/>
            <w:textDirection w:val="lrTb"/>
            <w:noWrap w:val="false"/>
          </w:tcPr>
          <w:p>
            <w:pPr>
              <w:pStyle w:val="750"/>
              <w:ind w:left="172"/>
              <w:jc w:val="center"/>
              <w:spacing w:before="123" w:line="264" w:lineRule="auto"/>
              <w:rPr>
                <w:rFonts w:ascii="宋体" w:hAnsi="宋体" w:cs="宋体"/>
                <w:spacing w:val="-2"/>
              </w:rPr>
            </w:pPr>
            <w:r>
              <w:rPr>
                <w:rFonts w:ascii="宋体" w:hAnsi="宋体" w:cs="宋体"/>
                <w:spacing w:val="-2"/>
              </w:rPr>
            </w:r>
            <w:r/>
          </w:p>
        </w:tc>
        <w:tc>
          <w:tcPr>
            <w:gridSpan w:val="2"/>
            <w:tcW w:w="1356" w:type="dxa"/>
            <w:vAlign w:val="center"/>
            <w:textDirection w:val="lrTb"/>
            <w:noWrap w:val="false"/>
          </w:tcPr>
          <w:p>
            <w:pPr>
              <w:pStyle w:val="750"/>
              <w:jc w:val="center"/>
              <w:spacing w:line="264" w:lineRule="auto"/>
            </w:pPr>
            <w:r>
              <w:rPr>
                <w:rFonts w:ascii="宋体" w:hAnsi="宋体" w:cs="宋体"/>
                <w:spacing w:val="-11"/>
              </w:rPr>
              <w:t xml:space="preserve">100分</w:t>
            </w:r>
            <w:r/>
          </w:p>
        </w:tc>
      </w:tr>
    </w:tbl>
    <w:p>
      <w:pPr>
        <w:pStyle w:val="750"/>
        <w:spacing w:line="264" w:lineRule="auto"/>
        <w:rPr>
          <w:rFonts w:hint="eastAsia" w:ascii="宋体" w:hAnsi="宋体" w:cs="宋体"/>
          <w:b/>
          <w:bCs/>
          <w:color w:val="000000"/>
          <w:sz w:val="24"/>
          <w:szCs w:val="24"/>
          <w:highlight w:val="yellow"/>
        </w:rPr>
      </w:pPr>
      <w:r>
        <w:rPr>
          <w:rFonts w:hint="eastAsia" w:ascii="宋体" w:hAnsi="宋体" w:cs="宋体"/>
          <w:b/>
          <w:bCs/>
          <w:color w:val="000000"/>
          <w:sz w:val="24"/>
          <w:szCs w:val="24"/>
          <w:highlight w:val="yellow"/>
        </w:rPr>
      </w:r>
      <w:r/>
    </w:p>
    <w:p>
      <w:pPr>
        <w:pStyle w:val="750"/>
        <w:spacing w:line="264" w:lineRule="auto"/>
        <w:rPr>
          <w:rFonts w:hint="eastAsia" w:ascii="宋体" w:hAnsi="宋体" w:cs="宋体"/>
          <w:color w:val="000000"/>
          <w:sz w:val="24"/>
          <w:szCs w:val="24"/>
          <w:highlight w:val="yellow"/>
        </w:rPr>
      </w:pPr>
      <w:r>
        <w:rPr>
          <w:rFonts w:hint="eastAsia" w:ascii="宋体" w:hAnsi="宋体" w:cs="宋体"/>
          <w:color w:val="000000"/>
          <w:sz w:val="24"/>
          <w:szCs w:val="24"/>
          <w:highlight w:val="yellow"/>
        </w:rPr>
      </w:r>
      <w:r/>
    </w:p>
    <w:p>
      <w:pPr>
        <w:pStyle w:val="750"/>
        <w:ind w:firstLine="480"/>
        <w:spacing w:line="264" w:lineRule="auto"/>
        <w:rPr>
          <w:rFonts w:hint="eastAsia" w:ascii="宋体" w:hAnsi="宋体" w:cs="宋体"/>
          <w:color w:val="0000ff"/>
          <w:sz w:val="24"/>
          <w:szCs w:val="24"/>
        </w:rPr>
      </w:pPr>
      <w:r>
        <w:rPr>
          <w:rFonts w:hint="eastAsia" w:ascii="宋体" w:hAnsi="宋体" w:cs="宋体"/>
          <w:color w:val="0000ff"/>
          <w:sz w:val="24"/>
          <w:szCs w:val="24"/>
        </w:rPr>
      </w:r>
      <w:r/>
    </w:p>
    <w:p>
      <w:pPr>
        <w:pStyle w:val="750"/>
        <w:ind w:firstLine="480"/>
        <w:spacing w:line="264" w:lineRule="auto"/>
        <w:rPr>
          <w:rFonts w:hint="eastAsia" w:ascii="宋体" w:hAnsi="宋体" w:cs="宋体"/>
          <w:color w:val="0000ff"/>
          <w:sz w:val="24"/>
          <w:szCs w:val="24"/>
        </w:rPr>
      </w:pPr>
      <w:r>
        <w:rPr>
          <w:rFonts w:hint="eastAsia" w:ascii="宋体" w:hAnsi="宋体" w:cs="宋体"/>
          <w:color w:val="0000ff"/>
          <w:sz w:val="24"/>
          <w:szCs w:val="24"/>
        </w:rPr>
      </w:r>
      <w:r/>
    </w:p>
    <w:p>
      <w:pPr>
        <w:pStyle w:val="750"/>
        <w:spacing w:line="264" w:lineRule="auto"/>
        <w:rPr>
          <w:rFonts w:hint="eastAsia" w:ascii="黑体" w:hAnsi="黑体" w:eastAsia="黑体"/>
          <w:iCs/>
          <w:sz w:val="28"/>
          <w:szCs w:val="28"/>
        </w:rPr>
      </w:pPr>
      <w:r>
        <w:rPr>
          <w:rFonts w:hint="eastAsia" w:ascii="黑体" w:hAnsi="黑体" w:eastAsia="黑体"/>
          <w:iCs/>
          <w:sz w:val="28"/>
          <w:szCs w:val="28"/>
        </w:rPr>
      </w:r>
      <w:r/>
    </w:p>
    <w:p>
      <w:pPr>
        <w:pStyle w:val="750"/>
        <w:rPr>
          <w:rFonts w:hint="eastAsia" w:ascii="黑体" w:hAnsi="黑体" w:eastAsia="黑体"/>
          <w:iCs/>
          <w:sz w:val="28"/>
          <w:szCs w:val="28"/>
        </w:rPr>
      </w:pPr>
      <w:r>
        <w:rPr>
          <w:rFonts w:hint="eastAsia" w:ascii="黑体" w:hAnsi="黑体" w:eastAsia="黑体"/>
          <w:iCs/>
          <w:sz w:val="28"/>
          <w:szCs w:val="28"/>
        </w:rPr>
      </w:r>
      <w:r/>
    </w:p>
    <w:p>
      <w:pPr>
        <w:pStyle w:val="750"/>
        <w:rPr>
          <w:rFonts w:hint="eastAsia" w:ascii="黑体" w:hAnsi="黑体" w:eastAsia="黑体"/>
          <w:iCs/>
          <w:sz w:val="28"/>
          <w:szCs w:val="28"/>
        </w:rPr>
      </w:pPr>
      <w:r>
        <w:rPr>
          <w:rFonts w:hint="eastAsia" w:ascii="黑体" w:hAnsi="黑体" w:eastAsia="黑体"/>
          <w:iCs/>
          <w:sz w:val="28"/>
          <w:szCs w:val="28"/>
        </w:rPr>
      </w:r>
      <w:r/>
    </w:p>
    <w:p>
      <w:pPr>
        <w:pStyle w:val="763"/>
        <w:rPr>
          <w:rFonts w:hint="eastAsia" w:ascii="黑体" w:hAnsi="黑体" w:eastAsia="黑体"/>
          <w:iCs/>
          <w:sz w:val="28"/>
          <w:szCs w:val="28"/>
        </w:rPr>
      </w:pPr>
      <w:r>
        <w:rPr>
          <w:rFonts w:hint="eastAsia" w:ascii="黑体" w:hAnsi="黑体" w:eastAsia="黑体"/>
          <w:iCs/>
          <w:sz w:val="28"/>
          <w:szCs w:val="28"/>
        </w:rPr>
      </w:r>
      <w:r/>
    </w:p>
    <w:p>
      <w:pPr>
        <w:pStyle w:val="762"/>
        <w:ind w:firstLine="560"/>
        <w:rPr>
          <w:rFonts w:hint="eastAsia" w:ascii="黑体" w:hAnsi="黑体" w:eastAsia="黑体"/>
          <w:iCs/>
          <w:sz w:val="28"/>
          <w:szCs w:val="28"/>
        </w:rPr>
      </w:pPr>
      <w:r>
        <w:rPr>
          <w:rFonts w:hint="eastAsia" w:ascii="黑体" w:hAnsi="黑体" w:eastAsia="黑体"/>
          <w:iCs/>
          <w:sz w:val="28"/>
          <w:szCs w:val="28"/>
        </w:rPr>
      </w:r>
      <w:r/>
    </w:p>
    <w:p>
      <w:pPr>
        <w:pStyle w:val="762"/>
        <w:ind w:firstLine="560"/>
        <w:rPr>
          <w:rFonts w:hint="eastAsia" w:ascii="黑体" w:hAnsi="黑体" w:eastAsia="黑体"/>
          <w:iCs/>
          <w:sz w:val="28"/>
          <w:szCs w:val="28"/>
        </w:rPr>
      </w:pPr>
      <w:r>
        <w:rPr>
          <w:rFonts w:hint="eastAsia" w:ascii="黑体" w:hAnsi="黑体" w:eastAsia="黑体"/>
          <w:iCs/>
          <w:sz w:val="28"/>
          <w:szCs w:val="28"/>
        </w:rPr>
      </w:r>
      <w:r/>
    </w:p>
    <w:p>
      <w:pPr>
        <w:pStyle w:val="762"/>
        <w:ind w:firstLine="560"/>
        <w:rPr>
          <w:rFonts w:hint="eastAsia" w:ascii="黑体" w:hAnsi="黑体" w:eastAsia="黑体"/>
          <w:iCs/>
          <w:sz w:val="28"/>
          <w:szCs w:val="28"/>
        </w:rPr>
      </w:pPr>
      <w:r>
        <w:rPr>
          <w:rFonts w:hint="eastAsia" w:ascii="黑体" w:hAnsi="黑体" w:eastAsia="黑体"/>
          <w:iCs/>
          <w:sz w:val="28"/>
          <w:szCs w:val="28"/>
        </w:rPr>
      </w:r>
      <w:r/>
    </w:p>
    <w:p>
      <w:pPr>
        <w:pStyle w:val="750"/>
        <w:rPr>
          <w:rFonts w:hint="eastAsia" w:ascii="黑体" w:hAnsi="黑体" w:eastAsia="黑体"/>
          <w:iCs/>
          <w:sz w:val="28"/>
          <w:szCs w:val="28"/>
        </w:rPr>
      </w:pPr>
      <w:r>
        <w:rPr>
          <w:rFonts w:hint="eastAsia" w:ascii="黑体" w:hAnsi="黑体" w:eastAsia="黑体"/>
          <w:iCs/>
          <w:sz w:val="28"/>
          <w:szCs w:val="28"/>
        </w:rPr>
      </w:r>
      <w:r/>
    </w:p>
    <w:p>
      <w:pPr>
        <w:pStyle w:val="762"/>
        <w:rPr>
          <w:rFonts w:hint="eastAsia"/>
        </w:rPr>
      </w:pPr>
      <w:r>
        <w:rPr>
          <w:rFonts w:hint="eastAsia"/>
        </w:rPr>
      </w:r>
      <w:r/>
    </w:p>
    <w:p>
      <w:pPr>
        <w:pStyle w:val="750"/>
        <w:rPr>
          <w:rFonts w:hint="eastAsia" w:ascii="宋体" w:hAnsi="宋体" w:cs="宋体"/>
          <w:b/>
          <w:bCs/>
          <w:sz w:val="30"/>
          <w:szCs w:val="30"/>
          <w:highlight w:val="yellow"/>
        </w:rPr>
      </w:pPr>
      <w:r>
        <w:rPr>
          <w:rFonts w:hint="eastAsia" w:ascii="宋体" w:hAnsi="宋体" w:cs="宋体"/>
          <w:b/>
          <w:bCs/>
          <w:sz w:val="30"/>
          <w:szCs w:val="30"/>
          <w:highlight w:val="yellow"/>
        </w:rPr>
      </w:r>
      <w:r/>
    </w:p>
    <w:p>
      <w:pPr>
        <w:pStyle w:val="982"/>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982"/>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982"/>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982"/>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982"/>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192"/>
      <w:r/>
      <w:bookmarkEnd w:id="193"/>
      <w:r/>
      <w:bookmarkEnd w:id="194"/>
      <w:r>
        <w:rPr>
          <w:rFonts w:hint="eastAsia" w:ascii="方正小标宋简体" w:hAnsi="方正小标宋简体" w:eastAsia="方正小标宋简体" w:cs="方正小标宋简体"/>
          <w:color w:val="000000"/>
          <w:sz w:val="36"/>
          <w:szCs w:val="36"/>
        </w:rPr>
        <w:t xml:space="preserve">文件格式</w:t>
      </w:r>
      <w:r>
        <w:rPr>
          <w:rFonts w:hint="eastAsia" w:ascii="方正小标宋简体" w:hAnsi="方正小标宋简体" w:eastAsia="方正小标宋简体" w:cs="方正小标宋简体"/>
          <w:color w:val="000000"/>
          <w:sz w:val="36"/>
          <w:szCs w:val="36"/>
        </w:rPr>
      </w:r>
      <w:r/>
    </w:p>
    <w:p>
      <w:pPr>
        <w:pStyle w:val="750"/>
        <w:jc w:val="center"/>
        <w:rPr>
          <w:rFonts w:hint="eastAsia" w:ascii="宋体" w:hAnsi="宋体"/>
          <w:b/>
          <w:sz w:val="72"/>
        </w:rPr>
      </w:pPr>
      <w:r/>
      <w:bookmarkStart w:id="197" w:name="_Hlt26955039"/>
      <w:r/>
      <w:bookmarkEnd w:id="197"/>
      <w:r/>
      <w:bookmarkStart w:id="198" w:name="_Hlt26671244"/>
      <w:r/>
      <w:bookmarkEnd w:id="198"/>
      <w:r/>
      <w:bookmarkStart w:id="199" w:name="_Toc49090576"/>
      <w:r/>
      <w:bookmarkStart w:id="200" w:name="_Toc120614282"/>
      <w:r/>
      <w:bookmarkStart w:id="201" w:name="_Toc26554094"/>
      <w:r>
        <w:rPr>
          <w:rFonts w:hint="eastAsia" w:ascii="宋体" w:hAnsi="宋体"/>
          <w:b/>
          <w:sz w:val="72"/>
        </w:rPr>
      </w:r>
      <w:r/>
    </w:p>
    <w:p>
      <w:pPr>
        <w:pStyle w:val="750"/>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750"/>
        <w:jc w:val="center"/>
        <w:rPr>
          <w:rFonts w:hint="eastAsia" w:ascii="宋体" w:hAnsi="宋体"/>
          <w:b/>
          <w:sz w:val="72"/>
        </w:rPr>
      </w:pPr>
      <w:r>
        <w:rPr>
          <w:rFonts w:hint="eastAsia" w:ascii="宋体" w:hAnsi="宋体"/>
          <w:b/>
          <w:sz w:val="72"/>
        </w:rPr>
      </w:r>
      <w:r/>
    </w:p>
    <w:p>
      <w:pPr>
        <w:pStyle w:val="750"/>
        <w:jc w:val="center"/>
        <w:rPr>
          <w:rFonts w:hint="eastAsia" w:ascii="宋体" w:hAnsi="宋体"/>
          <w:b/>
          <w:sz w:val="72"/>
        </w:rPr>
      </w:pPr>
      <w:r>
        <w:rPr>
          <w:rFonts w:hint="eastAsia" w:ascii="宋体" w:hAnsi="宋体"/>
          <w:b/>
          <w:sz w:val="72"/>
        </w:rPr>
      </w:r>
      <w:r/>
    </w:p>
    <w:p>
      <w:pPr>
        <w:pStyle w:val="750"/>
        <w:jc w:val="center"/>
        <w:rPr>
          <w:rFonts w:hint="eastAsia" w:ascii="宋体" w:hAnsi="宋体"/>
          <w:b/>
          <w:sz w:val="36"/>
        </w:rPr>
      </w:pPr>
      <w:r>
        <w:rPr>
          <w:rFonts w:hint="eastAsia" w:ascii="宋体" w:hAnsi="宋体"/>
          <w:b/>
          <w:sz w:val="36"/>
        </w:rPr>
      </w:r>
      <w:r/>
    </w:p>
    <w:p>
      <w:pPr>
        <w:pStyle w:val="750"/>
        <w:jc w:val="center"/>
        <w:rPr>
          <w:rFonts w:hint="eastAsia" w:ascii="宋体" w:hAnsi="宋体"/>
          <w:b/>
          <w:sz w:val="36"/>
        </w:rPr>
      </w:pPr>
      <w:r>
        <w:rPr>
          <w:rFonts w:hint="eastAsia" w:ascii="宋体" w:hAnsi="宋体"/>
          <w:b/>
          <w:sz w:val="36"/>
        </w:rPr>
      </w:r>
      <w:r/>
    </w:p>
    <w:p>
      <w:pPr>
        <w:pStyle w:val="750"/>
        <w:jc w:val="center"/>
        <w:rPr>
          <w:rFonts w:hint="eastAsia" w:ascii="宋体" w:hAnsi="宋体"/>
          <w:b/>
          <w:sz w:val="36"/>
        </w:rPr>
      </w:pPr>
      <w:r>
        <w:rPr>
          <w:rFonts w:hint="eastAsia" w:ascii="宋体" w:hAnsi="宋体"/>
          <w:b/>
          <w:sz w:val="36"/>
        </w:rPr>
      </w:r>
      <w:r/>
    </w:p>
    <w:p>
      <w:pPr>
        <w:pStyle w:val="750"/>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50"/>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750"/>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rPr>
          <w:rFonts w:ascii="宋体" w:hAnsi="宋体"/>
          <w:b/>
          <w:sz w:val="36"/>
          <w:u w:val="single"/>
        </w:rPr>
      </w:r>
      <w:r/>
    </w:p>
    <w:p>
      <w:pPr>
        <w:pStyle w:val="750"/>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750"/>
        <w:jc w:val="center"/>
        <w:spacing w:line="440" w:lineRule="exact"/>
        <w:rPr>
          <w:rFonts w:hint="eastAsia" w:ascii="宋体" w:hAnsi="宋体"/>
          <w:b/>
          <w:bCs/>
          <w:sz w:val="32"/>
          <w:szCs w:val="32"/>
        </w:rPr>
      </w:pPr>
      <w:r>
        <w:rPr>
          <w:rFonts w:hint="eastAsia" w:ascii="宋体" w:hAnsi="宋体"/>
          <w:b/>
          <w:bCs/>
          <w:sz w:val="32"/>
          <w:szCs w:val="32"/>
        </w:rPr>
      </w:r>
      <w:r/>
    </w:p>
    <w:p>
      <w:pPr>
        <w:pStyle w:val="750"/>
        <w:spacing w:line="440" w:lineRule="exact"/>
        <w:rPr>
          <w:rFonts w:ascii="宋体" w:hAnsi="宋体"/>
        </w:rPr>
      </w:pPr>
      <w:r>
        <w:rPr>
          <w:rFonts w:ascii="宋体" w:hAnsi="宋体"/>
        </w:rPr>
      </w:r>
      <w:r/>
    </w:p>
    <w:p>
      <w:pPr>
        <w:pStyle w:val="750"/>
        <w:jc w:val="center"/>
        <w:rPr>
          <w:rFonts w:hint="eastAsia" w:ascii="方正黑体_GBK" w:hAnsi="方正黑体_GBK" w:eastAsia="方正黑体_GBK" w:cs="方正黑体_GBK"/>
          <w:color w:val="000000"/>
          <w:sz w:val="32"/>
          <w:szCs w:val="32"/>
        </w:rPr>
      </w:pPr>
      <w:r>
        <w:rPr>
          <w:rFonts w:ascii="宋体" w:hAnsi="宋体"/>
          <w:b/>
          <w:sz w:val="36"/>
          <w:u w:val="single"/>
        </w:rPr>
        <w:br w:type="page" w:clear="all"/>
      </w:r>
      <w:r>
        <w:rPr>
          <w:rFonts w:hint="eastAsia" w:ascii="方正黑体_GBK" w:hAnsi="方正黑体_GBK" w:eastAsia="方正黑体_GBK" w:cs="方正黑体_GBK"/>
          <w:color w:val="000000"/>
          <w:sz w:val="32"/>
          <w:szCs w:val="32"/>
        </w:rPr>
        <w:t xml:space="preserve">投标文件目录</w:t>
      </w:r>
      <w:r>
        <w:rPr>
          <w:rFonts w:hint="eastAsia" w:ascii="方正黑体_GBK" w:hAnsi="方正黑体_GBK" w:eastAsia="方正黑体_GBK" w:cs="方正黑体_GBK"/>
          <w:color w:val="000000"/>
          <w:sz w:val="32"/>
          <w:szCs w:val="32"/>
        </w:rPr>
      </w:r>
      <w:r/>
    </w:p>
    <w:p>
      <w:pPr>
        <w:pStyle w:val="750"/>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rPr>
          <w:rFonts w:hint="eastAsia" w:ascii="宋体" w:hAnsi="宋体" w:cs="宋体"/>
          <w:sz w:val="28"/>
          <w:szCs w:val="28"/>
        </w:rPr>
      </w:r>
      <w:r/>
    </w:p>
    <w:p>
      <w:pPr>
        <w:pStyle w:val="750"/>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rPr>
          <w:rFonts w:hint="eastAsia" w:ascii="宋体" w:hAnsi="宋体" w:cs="宋体"/>
          <w:sz w:val="28"/>
          <w:szCs w:val="28"/>
        </w:rPr>
      </w:r>
      <w:r/>
    </w:p>
    <w:p>
      <w:pPr>
        <w:pStyle w:val="750"/>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750"/>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rPr>
          <w:rFonts w:hint="eastAsia" w:ascii="宋体" w:hAnsi="宋体" w:cs="宋体"/>
          <w:sz w:val="28"/>
          <w:szCs w:val="28"/>
        </w:rPr>
      </w:r>
      <w:r/>
    </w:p>
    <w:p>
      <w:pPr>
        <w:pStyle w:val="750"/>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rPr>
          <w:rFonts w:hint="eastAsia" w:ascii="宋体" w:hAnsi="宋体" w:cs="宋体"/>
          <w:sz w:val="28"/>
          <w:szCs w:val="28"/>
        </w:rPr>
      </w:r>
      <w:r/>
    </w:p>
    <w:p>
      <w:pPr>
        <w:pStyle w:val="750"/>
        <w:ind w:firstLine="560"/>
        <w:spacing w:line="600" w:lineRule="exact"/>
        <w:rPr>
          <w:rFonts w:hint="eastAsia" w:ascii="宋体" w:hAnsi="宋体" w:cs="宋体"/>
          <w:sz w:val="28"/>
          <w:szCs w:val="28"/>
        </w:rPr>
      </w:pPr>
      <w:r>
        <w:rPr>
          <w:rFonts w:hint="eastAsia" w:ascii="宋体" w:hAnsi="宋体" w:cs="宋体"/>
          <w:sz w:val="28"/>
          <w:szCs w:val="28"/>
        </w:rPr>
        <w:t xml:space="preserve">六、投标分项报价表（含人工成本报价明细表）</w:t>
      </w:r>
      <w:r>
        <w:rPr>
          <w:rFonts w:hint="eastAsia" w:ascii="宋体" w:hAnsi="宋体" w:cs="宋体"/>
          <w:sz w:val="28"/>
          <w:szCs w:val="28"/>
        </w:rPr>
      </w:r>
      <w:r/>
    </w:p>
    <w:p>
      <w:pPr>
        <w:pStyle w:val="750"/>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rPr>
          <w:rFonts w:hint="eastAsia" w:ascii="宋体" w:hAnsi="宋体" w:cs="宋体"/>
          <w:sz w:val="28"/>
          <w:szCs w:val="28"/>
        </w:rPr>
      </w:r>
      <w:r/>
    </w:p>
    <w:p>
      <w:pPr>
        <w:pStyle w:val="750"/>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rPr>
          <w:rFonts w:hint="eastAsia" w:ascii="宋体" w:hAnsi="宋体" w:cs="宋体"/>
          <w:sz w:val="28"/>
          <w:szCs w:val="28"/>
        </w:rPr>
      </w:r>
      <w:r/>
    </w:p>
    <w:p>
      <w:pPr>
        <w:pStyle w:val="750"/>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w:t>
      </w:r>
      <w:r>
        <w:rPr>
          <w:rFonts w:hint="eastAsia" w:ascii="宋体" w:hAnsi="宋体" w:cs="宋体"/>
          <w:sz w:val="28"/>
          <w:szCs w:val="28"/>
        </w:rPr>
      </w:r>
      <w:r/>
    </w:p>
    <w:p>
      <w:pPr>
        <w:pStyle w:val="750"/>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rPr>
          <w:rFonts w:hint="eastAsia" w:ascii="宋体" w:hAnsi="宋体" w:cs="宋体"/>
          <w:sz w:val="28"/>
          <w:szCs w:val="28"/>
        </w:rPr>
      </w:r>
      <w:r/>
    </w:p>
    <w:p>
      <w:pPr>
        <w:pStyle w:val="762"/>
        <w:ind w:firstLine="560"/>
        <w:rPr>
          <w:rFonts w:hint="eastAsia" w:cs="宋体"/>
          <w:sz w:val="28"/>
          <w:szCs w:val="28"/>
        </w:rPr>
      </w:pPr>
      <w:r>
        <w:rPr>
          <w:rFonts w:hint="eastAsia" w:cs="宋体"/>
          <w:sz w:val="28"/>
          <w:szCs w:val="28"/>
        </w:rPr>
      </w:r>
      <w:r/>
    </w:p>
    <w:p>
      <w:pPr>
        <w:pStyle w:val="750"/>
        <w:rPr>
          <w:rFonts w:hint="eastAsia"/>
        </w:rPr>
      </w:pPr>
      <w:r>
        <w:rPr>
          <w:rFonts w:hint="eastAsia"/>
        </w:rPr>
      </w:r>
      <w:r/>
    </w:p>
    <w:p>
      <w:pPr>
        <w:pStyle w:val="750"/>
        <w:ind w:firstLine="560"/>
        <w:spacing w:line="600" w:lineRule="exact"/>
        <w:rPr>
          <w:rFonts w:hint="eastAsia" w:ascii="宋体" w:hAnsi="宋体" w:cs="宋体"/>
          <w:sz w:val="28"/>
          <w:szCs w:val="28"/>
        </w:rPr>
      </w:pPr>
      <w:r>
        <w:rPr>
          <w:rFonts w:hint="eastAsia" w:ascii="宋体" w:hAnsi="宋体" w:cs="宋体"/>
          <w:sz w:val="28"/>
          <w:szCs w:val="28"/>
        </w:rPr>
      </w:r>
      <w:r/>
    </w:p>
    <w:p>
      <w:pPr>
        <w:pStyle w:val="750"/>
        <w:ind w:firstLine="480"/>
        <w:spacing w:line="440" w:lineRule="exact"/>
        <w:rPr>
          <w:rFonts w:ascii="宋体" w:hAnsi="宋体"/>
          <w:sz w:val="24"/>
        </w:rPr>
      </w:pPr>
      <w:r>
        <w:rPr>
          <w:rFonts w:ascii="宋体" w:hAnsi="宋体"/>
          <w:sz w:val="24"/>
        </w:rPr>
      </w:r>
      <w:r/>
    </w:p>
    <w:p>
      <w:pPr>
        <w:pStyle w:val="750"/>
        <w:ind w:firstLine="480"/>
        <w:spacing w:line="440" w:lineRule="exact"/>
        <w:rPr>
          <w:rFonts w:ascii="宋体" w:hAnsi="宋体"/>
          <w:sz w:val="24"/>
        </w:rPr>
      </w:pPr>
      <w:r>
        <w:rPr>
          <w:rFonts w:ascii="宋体" w:hAnsi="宋体"/>
          <w:sz w:val="24"/>
        </w:rPr>
      </w:r>
      <w:r/>
    </w:p>
    <w:p>
      <w:pPr>
        <w:pStyle w:val="750"/>
        <w:ind w:firstLine="480"/>
        <w:spacing w:line="440" w:lineRule="exact"/>
        <w:rPr>
          <w:rFonts w:ascii="宋体" w:hAnsi="宋体"/>
          <w:sz w:val="24"/>
        </w:rPr>
      </w:pPr>
      <w:r>
        <w:rPr>
          <w:rFonts w:ascii="宋体" w:hAnsi="宋体"/>
          <w:sz w:val="24"/>
        </w:rPr>
      </w:r>
      <w:r/>
    </w:p>
    <w:p>
      <w:pPr>
        <w:pStyle w:val="750"/>
        <w:ind w:firstLine="480"/>
        <w:spacing w:line="440" w:lineRule="exact"/>
        <w:rPr>
          <w:rFonts w:ascii="宋体" w:hAnsi="宋体"/>
          <w:sz w:val="24"/>
        </w:rPr>
      </w:pPr>
      <w:r>
        <w:rPr>
          <w:rFonts w:ascii="宋体" w:hAnsi="宋体"/>
          <w:sz w:val="24"/>
        </w:rPr>
      </w:r>
      <w:r/>
    </w:p>
    <w:p>
      <w:pPr>
        <w:pStyle w:val="750"/>
        <w:ind w:firstLine="480"/>
        <w:spacing w:line="440" w:lineRule="exact"/>
        <w:rPr>
          <w:rFonts w:ascii="宋体" w:hAnsi="宋体"/>
          <w:sz w:val="24"/>
        </w:rPr>
      </w:pPr>
      <w:r>
        <w:rPr>
          <w:rFonts w:ascii="宋体" w:hAnsi="宋体"/>
          <w:sz w:val="24"/>
        </w:rPr>
      </w:r>
      <w:r/>
    </w:p>
    <w:p>
      <w:pPr>
        <w:pStyle w:val="750"/>
        <w:ind w:firstLine="480"/>
        <w:spacing w:line="440" w:lineRule="exact"/>
        <w:rPr>
          <w:rFonts w:ascii="宋体" w:hAnsi="宋体"/>
          <w:sz w:val="24"/>
          <w:szCs w:val="24"/>
        </w:rPr>
      </w:pPr>
      <w:r>
        <w:rPr>
          <w:rFonts w:ascii="宋体" w:hAnsi="宋体"/>
          <w:sz w:val="24"/>
          <w:szCs w:val="24"/>
        </w:rPr>
      </w:r>
      <w:r/>
    </w:p>
    <w:p>
      <w:pPr>
        <w:pStyle w:val="750"/>
        <w:ind w:firstLine="480"/>
        <w:spacing w:line="440" w:lineRule="exact"/>
        <w:rPr>
          <w:rFonts w:ascii="宋体" w:hAnsi="宋体"/>
          <w:sz w:val="24"/>
          <w:szCs w:val="24"/>
        </w:rPr>
      </w:pPr>
      <w:r>
        <w:rPr>
          <w:rFonts w:ascii="宋体" w:hAnsi="宋体"/>
          <w:sz w:val="24"/>
          <w:szCs w:val="24"/>
        </w:rPr>
      </w:r>
      <w:r/>
    </w:p>
    <w:p>
      <w:pPr>
        <w:pStyle w:val="750"/>
        <w:ind w:firstLine="480"/>
        <w:spacing w:line="440" w:lineRule="exact"/>
        <w:rPr>
          <w:rFonts w:ascii="宋体" w:hAnsi="宋体"/>
          <w:sz w:val="24"/>
          <w:szCs w:val="24"/>
        </w:rPr>
      </w:pPr>
      <w:r>
        <w:rPr>
          <w:rFonts w:ascii="宋体" w:hAnsi="宋体"/>
          <w:sz w:val="24"/>
          <w:szCs w:val="24"/>
        </w:rPr>
      </w:r>
      <w:r/>
    </w:p>
    <w:p>
      <w:pPr>
        <w:pStyle w:val="750"/>
        <w:ind w:firstLine="480"/>
        <w:spacing w:line="440" w:lineRule="exact"/>
        <w:rPr>
          <w:rFonts w:ascii="宋体" w:hAnsi="宋体"/>
          <w:sz w:val="24"/>
          <w:szCs w:val="24"/>
        </w:rPr>
      </w:pPr>
      <w:r>
        <w:rPr>
          <w:rFonts w:ascii="宋体" w:hAnsi="宋体"/>
          <w:sz w:val="24"/>
          <w:szCs w:val="24"/>
        </w:rPr>
      </w:r>
      <w:r/>
    </w:p>
    <w:p>
      <w:pPr>
        <w:pStyle w:val="750"/>
        <w:ind w:firstLine="480"/>
        <w:spacing w:line="440" w:lineRule="exact"/>
        <w:rPr>
          <w:rFonts w:ascii="宋体" w:hAnsi="宋体"/>
          <w:sz w:val="24"/>
          <w:szCs w:val="24"/>
        </w:rPr>
      </w:pPr>
      <w:r>
        <w:rPr>
          <w:rFonts w:ascii="宋体" w:hAnsi="宋体"/>
          <w:sz w:val="24"/>
          <w:szCs w:val="24"/>
        </w:rPr>
      </w:r>
      <w:r/>
    </w:p>
    <w:p>
      <w:pPr>
        <w:pStyle w:val="1021"/>
        <w:rPr>
          <w:sz w:val="24"/>
        </w:rPr>
      </w:pPr>
      <w:r>
        <w:rPr>
          <w:sz w:val="24"/>
        </w:rPr>
      </w:r>
      <w:r/>
    </w:p>
    <w:p>
      <w:pPr>
        <w:pStyle w:val="1021"/>
        <w:rPr>
          <w:sz w:val="24"/>
        </w:rPr>
      </w:pPr>
      <w:r>
        <w:rPr>
          <w:sz w:val="24"/>
        </w:rPr>
      </w:r>
      <w:r/>
    </w:p>
    <w:p>
      <w:pPr>
        <w:pStyle w:val="1021"/>
        <w:rPr>
          <w:sz w:val="24"/>
        </w:rPr>
      </w:pPr>
      <w:r>
        <w:rPr>
          <w:sz w:val="24"/>
        </w:rPr>
      </w:r>
      <w:r/>
    </w:p>
    <w:p>
      <w:pPr>
        <w:pStyle w:val="1021"/>
        <w:rPr>
          <w:sz w:val="24"/>
        </w:rPr>
      </w:pPr>
      <w:r>
        <w:rPr>
          <w:sz w:val="24"/>
        </w:rPr>
      </w:r>
      <w:r/>
    </w:p>
    <w:p>
      <w:pPr>
        <w:pStyle w:val="1021"/>
        <w:rPr>
          <w:sz w:val="24"/>
        </w:rPr>
      </w:pPr>
      <w:r>
        <w:rPr>
          <w:sz w:val="24"/>
        </w:rPr>
      </w:r>
      <w:r/>
    </w:p>
    <w:p>
      <w:pPr>
        <w:pStyle w:val="750"/>
        <w:jc w:val="left"/>
        <w:spacing w:line="360" w:lineRule="auto"/>
        <w:rPr>
          <w:rFonts w:hint="eastAsia" w:ascii="黑体" w:hAnsi="黑体" w:eastAsia="黑体"/>
          <w:sz w:val="32"/>
          <w:szCs w:val="32"/>
        </w:rPr>
      </w:pPr>
      <w:r/>
      <w:bookmarkEnd w:id="190"/>
      <w:r/>
      <w:bookmarkEnd w:id="191"/>
      <w:r/>
      <w:bookmarkEnd w:id="199"/>
      <w:r/>
      <w:bookmarkEnd w:id="200"/>
      <w:r/>
      <w:bookmarkEnd w:id="201"/>
      <w:r>
        <w:rPr>
          <w:rFonts w:hint="eastAsia" w:ascii="黑体" w:hAnsi="黑体" w:eastAsia="黑体"/>
          <w:sz w:val="32"/>
          <w:szCs w:val="32"/>
        </w:rPr>
        <w:t xml:space="preserve">一、供应商信用承诺函</w:t>
      </w:r>
      <w:r>
        <w:rPr>
          <w:rFonts w:hint="eastAsia" w:ascii="黑体" w:hAnsi="黑体" w:eastAsia="黑体"/>
          <w:sz w:val="32"/>
          <w:szCs w:val="32"/>
        </w:rPr>
      </w:r>
      <w:r/>
    </w:p>
    <w:p>
      <w:pPr>
        <w:pStyle w:val="750"/>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750"/>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南京市公共资源交易中心江宁分中心：</w:t>
      </w:r>
      <w:r>
        <w:rPr>
          <w:rFonts w:hint="eastAsia" w:ascii="宋体" w:hAnsi="宋体"/>
          <w:color w:val="000000"/>
          <w:sz w:val="24"/>
          <w:szCs w:val="24"/>
        </w:rPr>
      </w:r>
      <w:r/>
    </w:p>
    <w:p>
      <w:pPr>
        <w:pStyle w:val="750"/>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hint="eastAsia" w:ascii="宋体" w:hAnsi="宋体"/>
          <w:color w:val="000000"/>
          <w:sz w:val="24"/>
          <w:szCs w:val="24"/>
        </w:rPr>
      </w:r>
      <w:r/>
    </w:p>
    <w:p>
      <w:pPr>
        <w:pStyle w:val="750"/>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我公司（单位）符合下列要求：</w:t>
      </w:r>
      <w:r>
        <w:rPr>
          <w:rFonts w:hint="eastAsia" w:ascii="宋体" w:hAnsi="宋体"/>
          <w:color w:val="000000"/>
          <w:sz w:val="24"/>
          <w:szCs w:val="24"/>
        </w:rPr>
      </w:r>
      <w:r/>
    </w:p>
    <w:p>
      <w:pPr>
        <w:pStyle w:val="750"/>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750"/>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750"/>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750"/>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750"/>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750"/>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rPr>
          <w:rFonts w:hint="eastAsia" w:ascii="宋体" w:hAnsi="宋体"/>
          <w:color w:val="000000"/>
          <w:sz w:val="24"/>
          <w:szCs w:val="24"/>
        </w:rPr>
      </w:r>
      <w:r/>
    </w:p>
    <w:p>
      <w:pPr>
        <w:pStyle w:val="750"/>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rPr>
          <w:rFonts w:hint="eastAsia" w:ascii="宋体" w:hAnsi="宋体"/>
          <w:color w:val="000000"/>
          <w:sz w:val="24"/>
          <w:szCs w:val="24"/>
        </w:rPr>
      </w:r>
      <w:r/>
    </w:p>
    <w:p>
      <w:pPr>
        <w:pStyle w:val="750"/>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rPr>
          <w:rFonts w:hint="eastAsia" w:ascii="宋体" w:hAnsi="宋体"/>
          <w:color w:val="000000"/>
          <w:sz w:val="24"/>
          <w:szCs w:val="24"/>
        </w:rPr>
      </w:r>
      <w:r/>
    </w:p>
    <w:p>
      <w:pPr>
        <w:pStyle w:val="750"/>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750"/>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750"/>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750"/>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750"/>
        <w:ind w:firstLine="492"/>
        <w:spacing w:line="460" w:lineRule="exact"/>
        <w:rPr>
          <w:rFonts w:hint="eastAsia"/>
          <w:color w:val="000000"/>
          <w:sz w:val="24"/>
          <w:szCs w:val="24"/>
        </w:rPr>
      </w:pPr>
      <w:r>
        <w:rPr>
          <w:rFonts w:hint="eastAsia"/>
          <w:color w:val="000000"/>
          <w:sz w:val="24"/>
          <w:szCs w:val="24"/>
        </w:rPr>
        <w:t xml:space="preserve">我公司（单位）对上述承诺内容的真实性、合法性、有效性负责，如有虚假，将依法承担相应责任。</w:t>
      </w:r>
      <w:r>
        <w:rPr>
          <w:rFonts w:hint="eastAsia"/>
          <w:color w:val="000000"/>
          <w:sz w:val="24"/>
          <w:szCs w:val="24"/>
        </w:rPr>
      </w:r>
      <w:r/>
    </w:p>
    <w:p>
      <w:pPr>
        <w:pStyle w:val="750"/>
        <w:ind w:firstLine="492"/>
        <w:spacing w:line="460" w:lineRule="exact"/>
        <w:rPr>
          <w:color w:val="000000"/>
          <w:sz w:val="24"/>
          <w:szCs w:val="24"/>
        </w:rPr>
      </w:pPr>
      <w:r>
        <w:rPr>
          <w:color w:val="000000"/>
          <w:sz w:val="24"/>
          <w:szCs w:val="24"/>
        </w:rPr>
      </w:r>
      <w:r/>
    </w:p>
    <w:p>
      <w:pPr>
        <w:pStyle w:val="1058"/>
        <w:rPr>
          <w:color w:val="000000"/>
          <w:sz w:val="24"/>
          <w:szCs w:val="24"/>
        </w:rPr>
      </w:pPr>
      <w:r>
        <w:rPr>
          <w:color w:val="000000"/>
          <w:sz w:val="24"/>
          <w:szCs w:val="24"/>
        </w:rPr>
      </w:r>
      <w:r/>
    </w:p>
    <w:p>
      <w:pPr>
        <w:pStyle w:val="750"/>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750"/>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50"/>
        <w:rPr>
          <w:sz w:val="24"/>
          <w:szCs w:val="24"/>
        </w:rPr>
      </w:pPr>
      <w:r>
        <w:rPr>
          <w:sz w:val="24"/>
          <w:szCs w:val="24"/>
        </w:rPr>
      </w:r>
      <w:r/>
    </w:p>
    <w:p>
      <w:pPr>
        <w:pStyle w:val="750"/>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1030"/>
        <w:ind w:firstLine="480"/>
        <w:tabs>
          <w:tab w:val="left" w:pos="360" w:leader="none"/>
        </w:tabs>
        <w:rPr>
          <w:rFonts w:hint="eastAsia"/>
          <w:sz w:val="24"/>
          <w:szCs w:val="24"/>
        </w:rPr>
      </w:pPr>
      <w:r>
        <w:rPr>
          <w:rFonts w:hint="eastAsia"/>
          <w:sz w:val="24"/>
          <w:szCs w:val="24"/>
        </w:rPr>
        <w:t xml:space="preserve">本项目申请人的特定资格要求中要求提供的材料。</w:t>
      </w:r>
      <w:r>
        <w:rPr>
          <w:rFonts w:hint="eastAsia"/>
          <w:sz w:val="24"/>
          <w:szCs w:val="24"/>
        </w:rPr>
      </w:r>
      <w:r/>
    </w:p>
    <w:p>
      <w:pPr>
        <w:pStyle w:val="750"/>
        <w:rPr>
          <w:rFonts w:hint="eastAsia" w:ascii="黑体" w:hAnsi="黑体" w:eastAsia="黑体"/>
          <w:i/>
          <w:sz w:val="32"/>
          <w:szCs w:val="32"/>
          <w:u w:val="single"/>
        </w:rPr>
      </w:pPr>
      <w:r>
        <w:rPr>
          <w:rFonts w:hint="eastAsia" w:ascii="黑体" w:hAnsi="黑体" w:eastAsia="黑体"/>
          <w:i/>
          <w:sz w:val="32"/>
          <w:szCs w:val="32"/>
          <w:u w:val="single"/>
        </w:rPr>
      </w:r>
      <w:r/>
    </w:p>
    <w:p>
      <w:pPr>
        <w:pStyle w:val="1020"/>
        <w:rPr>
          <w:rFonts w:hint="eastAsia"/>
          <w:lang w:eastAsia="zh-CN"/>
        </w:rPr>
      </w:pPr>
      <w:r>
        <w:rPr>
          <w:rFonts w:hint="eastAsia"/>
          <w:lang w:eastAsia="zh-CN"/>
        </w:rPr>
      </w:r>
      <w:r/>
    </w:p>
    <w:p>
      <w:pPr>
        <w:pStyle w:val="750"/>
        <w:rPr>
          <w:rFonts w:hint="eastAsia"/>
        </w:rPr>
      </w:pPr>
      <w:r>
        <w:rPr>
          <w:rFonts w:hint="eastAsia"/>
        </w:rPr>
      </w:r>
      <w:r/>
    </w:p>
    <w:p>
      <w:pPr>
        <w:pStyle w:val="750"/>
        <w:rPr>
          <w:rFonts w:hint="eastAsia" w:ascii="黑体" w:hAnsi="黑体" w:eastAsia="黑体"/>
          <w:i/>
          <w:sz w:val="32"/>
          <w:szCs w:val="32"/>
          <w:u w:val="single"/>
        </w:rPr>
      </w:pPr>
      <w:r>
        <w:rPr>
          <w:rFonts w:hint="eastAsia" w:ascii="黑体" w:hAnsi="黑体" w:eastAsia="黑体"/>
          <w:i/>
          <w:sz w:val="32"/>
          <w:szCs w:val="32"/>
          <w:u w:val="single"/>
        </w:rPr>
      </w:r>
      <w:r/>
    </w:p>
    <w:p>
      <w:pPr>
        <w:pStyle w:val="750"/>
        <w:rPr>
          <w:rFonts w:hint="eastAsia" w:ascii="黑体" w:hAnsi="黑体" w:eastAsia="黑体"/>
          <w:i/>
          <w:sz w:val="32"/>
          <w:szCs w:val="32"/>
          <w:u w:val="single"/>
        </w:rPr>
      </w:pPr>
      <w:r>
        <w:rPr>
          <w:rFonts w:hint="eastAsia" w:ascii="黑体" w:hAnsi="黑体" w:eastAsia="黑体"/>
          <w:i/>
          <w:sz w:val="32"/>
          <w:szCs w:val="32"/>
          <w:u w:val="single"/>
        </w:rPr>
      </w:r>
      <w:r/>
    </w:p>
    <w:p>
      <w:pPr>
        <w:pStyle w:val="750"/>
        <w:rPr>
          <w:rFonts w:hint="eastAsia" w:ascii="黑体" w:hAnsi="黑体" w:eastAsia="黑体"/>
          <w:i/>
          <w:sz w:val="32"/>
          <w:szCs w:val="32"/>
          <w:u w:val="single"/>
        </w:rPr>
      </w:pPr>
      <w:r>
        <w:rPr>
          <w:rFonts w:hint="eastAsia" w:ascii="黑体" w:hAnsi="黑体" w:eastAsia="黑体"/>
          <w:i/>
          <w:sz w:val="32"/>
          <w:szCs w:val="32"/>
          <w:u w:val="single"/>
        </w:rPr>
      </w:r>
      <w:r/>
    </w:p>
    <w:p>
      <w:pPr>
        <w:pStyle w:val="750"/>
        <w:rPr>
          <w:rFonts w:hint="eastAsia" w:ascii="黑体" w:hAnsi="黑体" w:eastAsia="黑体"/>
          <w:i/>
          <w:sz w:val="32"/>
          <w:szCs w:val="32"/>
          <w:u w:val="single"/>
        </w:rPr>
      </w:pPr>
      <w:r>
        <w:rPr>
          <w:rFonts w:hint="eastAsia" w:ascii="黑体" w:hAnsi="黑体" w:eastAsia="黑体"/>
          <w:i/>
          <w:sz w:val="32"/>
          <w:szCs w:val="32"/>
          <w:u w:val="single"/>
        </w:rPr>
      </w:r>
      <w:r/>
    </w:p>
    <w:p>
      <w:pPr>
        <w:pStyle w:val="75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50"/>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rPr>
          <w:rFonts w:hint="eastAsia" w:ascii="黑体" w:hAnsi="黑体" w:eastAsia="黑体"/>
          <w:sz w:val="32"/>
          <w:szCs w:val="32"/>
        </w:rPr>
      </w:r>
      <w:r/>
    </w:p>
    <w:p>
      <w:pPr>
        <w:pStyle w:val="750"/>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rPr>
          <w:rFonts w:hint="eastAsia" w:ascii="方正小标宋简体" w:hAnsi="方正小标宋简体" w:eastAsia="方正小标宋简体" w:cs="方正小标宋简体"/>
          <w:color w:val="000000"/>
          <w:sz w:val="32"/>
          <w:szCs w:val="32"/>
        </w:rPr>
      </w:r>
      <w:r/>
    </w:p>
    <w:p>
      <w:pPr>
        <w:pStyle w:val="1030"/>
        <w:ind w:firstLine="480"/>
        <w:spacing w:line="420" w:lineRule="exact"/>
        <w:tabs>
          <w:tab w:val="left" w:pos="360" w:leader="none"/>
        </w:tabs>
        <w:rPr>
          <w:rFonts w:hint="eastAsia"/>
          <w:sz w:val="24"/>
          <w:szCs w:val="24"/>
        </w:rPr>
      </w:pPr>
      <w:r>
        <w:rPr>
          <w:rFonts w:hint="eastAsia"/>
          <w:sz w:val="24"/>
          <w:szCs w:val="24"/>
        </w:rPr>
      </w:r>
      <w:r/>
    </w:p>
    <w:p>
      <w:pPr>
        <w:pStyle w:val="1030"/>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1030"/>
        <w:ind w:firstLine="480"/>
        <w:spacing w:line="480" w:lineRule="exact"/>
        <w:tabs>
          <w:tab w:val="left" w:pos="360" w:leader="none"/>
        </w:tabs>
        <w:rPr>
          <w:rFonts w:hint="eastAsia"/>
          <w:sz w:val="24"/>
          <w:szCs w:val="24"/>
        </w:rPr>
      </w:pPr>
      <w:r>
        <w:rPr>
          <w:rFonts w:hint="eastAsia"/>
          <w:sz w:val="24"/>
          <w:szCs w:val="24"/>
        </w:rPr>
        <w:t xml:space="preserve">本授权书自______年____月____日起生效，特此声明。</w:t>
      </w:r>
      <w:r>
        <w:rPr>
          <w:rFonts w:hint="eastAsia"/>
          <w:sz w:val="24"/>
          <w:szCs w:val="24"/>
        </w:rPr>
      </w:r>
      <w:r/>
    </w:p>
    <w:p>
      <w:pPr>
        <w:pStyle w:val="1030"/>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1030"/>
        <w:ind w:firstLine="480"/>
        <w:spacing w:line="480" w:lineRule="exact"/>
        <w:tabs>
          <w:tab w:val="left" w:pos="360" w:leader="none"/>
        </w:tabs>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1030"/>
        <w:ind w:firstLine="468"/>
        <w:spacing w:line="480" w:lineRule="exact"/>
        <w:tabs>
          <w:tab w:val="left" w:pos="360" w:leader="none"/>
        </w:tabs>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1030"/>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1030"/>
        <w:ind w:firstLine="480"/>
        <w:spacing w:line="480" w:lineRule="exact"/>
        <w:tabs>
          <w:tab w:val="left" w:pos="360" w:leader="none"/>
        </w:tabs>
        <w:rPr>
          <w:rFonts w:hint="eastAsia"/>
          <w:sz w:val="24"/>
          <w:szCs w:val="24"/>
        </w:rPr>
      </w:pPr>
      <w:r>
        <w:rPr>
          <w:rFonts w:hint="eastAsia"/>
          <w:sz w:val="24"/>
          <w:szCs w:val="24"/>
        </w:rPr>
        <w:t xml:space="preserve">日    期：</w:t>
      </w:r>
      <w:bookmarkStart w:id="202" w:name="_Hlt26671380"/>
      <w:r/>
      <w:bookmarkEnd w:id="202"/>
      <w:r/>
      <w:bookmarkStart w:id="203" w:name="_Hlt26955070"/>
      <w:r/>
      <w:bookmarkEnd w:id="203"/>
      <w:r/>
      <w:bookmarkStart w:id="204" w:name="_格式3__银行出具的资信证明"/>
      <w:r/>
      <w:bookmarkEnd w:id="204"/>
      <w:r>
        <w:rPr>
          <w:rFonts w:hint="eastAsia"/>
          <w:sz w:val="24"/>
          <w:szCs w:val="24"/>
        </w:rPr>
      </w:r>
      <w:r/>
    </w:p>
    <w:p>
      <w:pPr>
        <w:pStyle w:val="768"/>
        <w:rPr>
          <w:rFonts w:hint="eastAsia"/>
          <w:i/>
          <w:sz w:val="24"/>
          <w:szCs w:val="24"/>
          <w:u w:val="single"/>
        </w:rPr>
      </w:pPr>
      <w:r>
        <w:rPr>
          <w:rFonts w:hint="eastAsia"/>
          <w:i/>
          <w:sz w:val="24"/>
          <w:szCs w:val="24"/>
          <w:u w:val="single"/>
        </w:rPr>
      </w:r>
      <w:r/>
    </w:p>
    <w:p>
      <w:pPr>
        <w:pStyle w:val="768"/>
        <w:ind w:firstLine="0"/>
        <w:rPr>
          <w:rFonts w:hint="eastAsia"/>
        </w:rPr>
      </w:pPr>
      <w:r>
        <w:rPr>
          <w:rFonts w:hint="eastAsia"/>
        </w:rPr>
      </w:r>
      <w:r/>
    </w:p>
    <w:p>
      <w:pPr>
        <w:pStyle w:val="750"/>
        <w:spacing w:line="460" w:lineRule="exact"/>
        <w:rPr>
          <w:rFonts w:hint="eastAsia" w:ascii="楷体" w:hAnsi="楷体" w:eastAsia="楷体"/>
          <w:bCs/>
          <w:sz w:val="24"/>
          <w:szCs w:val="24"/>
        </w:rPr>
      </w:pPr>
      <w:r>
        <w:rPr>
          <w:rFonts w:hint="eastAsia" w:ascii="楷体" w:hAnsi="楷体" w:eastAsia="楷体"/>
          <w:bCs/>
          <w:sz w:val="24"/>
          <w:szCs w:val="24"/>
        </w:rPr>
      </w:r>
      <w:r/>
    </w:p>
    <w:p>
      <w:pPr>
        <w:pStyle w:val="750"/>
        <w:spacing w:line="460" w:lineRule="exact"/>
        <w:rPr>
          <w:rFonts w:hint="eastAsia" w:ascii="宋体" w:hAnsi="宋体"/>
          <w:bCs/>
          <w:sz w:val="24"/>
        </w:rPr>
      </w:pPr>
      <w:r>
        <w:rPr>
          <w:rFonts w:hint="eastAsia" w:ascii="宋体" w:hAnsi="宋体"/>
          <w:bCs/>
          <w:sz w:val="24"/>
        </w:rPr>
      </w:r>
      <w:r/>
    </w:p>
    <w:p>
      <w:pPr>
        <w:pStyle w:val="1021"/>
        <w:rPr>
          <w:rFonts w:hint="eastAsia"/>
          <w:bCs/>
          <w:sz w:val="24"/>
        </w:rPr>
      </w:pPr>
      <w:r>
        <w:rPr>
          <w:rFonts w:hint="eastAsia"/>
          <w:bCs/>
          <w:sz w:val="24"/>
        </w:rPr>
      </w:r>
      <w:r/>
    </w:p>
    <w:p>
      <w:pPr>
        <w:pStyle w:val="1021"/>
        <w:rPr>
          <w:rFonts w:hint="eastAsia"/>
          <w:bCs/>
          <w:sz w:val="24"/>
        </w:rPr>
      </w:pPr>
      <w:r>
        <w:rPr>
          <w:rFonts w:hint="eastAsia"/>
          <w:bCs/>
          <w:sz w:val="24"/>
        </w:rPr>
      </w:r>
      <w:r/>
    </w:p>
    <w:p>
      <w:pPr>
        <w:pStyle w:val="75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5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5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50"/>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rPr>
          <w:rFonts w:hint="eastAsia" w:ascii="黑体" w:hAnsi="黑体" w:eastAsia="黑体"/>
          <w:sz w:val="32"/>
          <w:szCs w:val="32"/>
        </w:rPr>
      </w:r>
      <w:r/>
    </w:p>
    <w:p>
      <w:pPr>
        <w:pStyle w:val="750"/>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rPr>
          <w:rFonts w:hint="eastAsia" w:ascii="方正小标宋简体" w:hAnsi="方正小标宋简体" w:eastAsia="方正小标宋简体" w:cs="方正小标宋简体"/>
          <w:color w:val="000000"/>
          <w:sz w:val="32"/>
          <w:szCs w:val="32"/>
        </w:rPr>
      </w:r>
      <w:r/>
    </w:p>
    <w:p>
      <w:pPr>
        <w:pStyle w:val="1032"/>
        <w:spacing w:before="0" w:after="0" w:line="420" w:lineRule="exact"/>
        <w:rPr>
          <w:rFonts w:hint="eastAsia" w:ascii="宋体" w:hAnsi="宋体"/>
          <w:szCs w:val="21"/>
        </w:rPr>
      </w:pPr>
      <w:r>
        <w:rPr>
          <w:rFonts w:hint="eastAsia" w:ascii="宋体" w:hAnsi="宋体"/>
          <w:szCs w:val="21"/>
        </w:rPr>
        <w:t xml:space="preserve">致：南京市公共资源交易中心江宁分中心</w:t>
      </w:r>
      <w:r>
        <w:rPr>
          <w:rFonts w:hint="eastAsia" w:ascii="宋体" w:hAnsi="宋体"/>
          <w:szCs w:val="21"/>
        </w:rPr>
      </w:r>
      <w:r/>
    </w:p>
    <w:p>
      <w:pPr>
        <w:pStyle w:val="1032"/>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rPr>
          <w:rFonts w:hint="eastAsia" w:ascii="宋体" w:hAnsi="宋体"/>
          <w:szCs w:val="21"/>
        </w:rPr>
      </w:r>
      <w:r/>
    </w:p>
    <w:p>
      <w:pPr>
        <w:pStyle w:val="1032"/>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1032"/>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32"/>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32"/>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32"/>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32"/>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1032"/>
        <w:spacing w:before="0" w:after="0" w:line="420" w:lineRule="exact"/>
        <w:rPr>
          <w:rFonts w:hint="eastAsia" w:ascii="宋体" w:hAnsi="宋体"/>
          <w:szCs w:val="21"/>
        </w:rPr>
      </w:pPr>
      <w:r>
        <w:rPr>
          <w:rFonts w:hint="eastAsia" w:ascii="宋体" w:hAnsi="宋体"/>
          <w:szCs w:val="21"/>
        </w:rPr>
        <w:t xml:space="preserve">7.我方为：</w:t>
      </w:r>
      <w:r>
        <w:rPr>
          <w:rFonts w:ascii="Wingdings" w:hAnsi="Wingdings" w:eastAsia="Wingdings" w:cs="Wingdings"/>
          <w:szCs w:val="21"/>
        </w:rPr>
        <w:t xml:space="preserve">¨</w:t>
      </w:r>
      <w:r>
        <w:rPr>
          <w:rFonts w:hint="eastAsia" w:ascii="宋体" w:hAnsi="宋体"/>
          <w:szCs w:val="21"/>
        </w:rPr>
        <w:t xml:space="preserve">大型企业 </w:t>
      </w:r>
      <w:r>
        <w:rPr>
          <w:rFonts w:ascii="Wingdings" w:hAnsi="Wingdings" w:eastAsia="Wingdings" w:cs="Wingdings"/>
          <w:szCs w:val="21"/>
        </w:rPr>
        <w:t xml:space="preserve">¨</w:t>
      </w:r>
      <w:r>
        <w:rPr>
          <w:rFonts w:hint="eastAsia" w:ascii="宋体" w:hAnsi="宋体"/>
          <w:szCs w:val="21"/>
        </w:rPr>
        <w:t xml:space="preserve">中型企业 </w:t>
      </w:r>
      <w:r>
        <w:rPr>
          <w:rFonts w:ascii="Wingdings" w:hAnsi="Wingdings" w:eastAsia="Wingdings" w:cs="Wingdings"/>
          <w:szCs w:val="21"/>
        </w:rPr>
        <w:t xml:space="preserve">¨</w:t>
      </w:r>
      <w:r>
        <w:rPr>
          <w:rFonts w:hint="eastAsia" w:ascii="宋体" w:hAnsi="宋体"/>
          <w:szCs w:val="21"/>
        </w:rPr>
        <w:t xml:space="preserve">小型企业 </w:t>
      </w:r>
      <w:r>
        <w:rPr>
          <w:rFonts w:ascii="Wingdings" w:hAnsi="Wingdings" w:eastAsia="Wingdings" w:cs="Wingdings"/>
          <w:szCs w:val="21"/>
        </w:rPr>
        <w:t xml:space="preserve">¨</w:t>
      </w:r>
      <w:r>
        <w:rPr>
          <w:rFonts w:hint="eastAsia" w:ascii="宋体" w:hAnsi="宋体"/>
          <w:szCs w:val="21"/>
        </w:rPr>
        <w:t xml:space="preserve">微型企业（在对应</w:t>
      </w:r>
      <w:r>
        <w:rPr>
          <w:rFonts w:ascii="Wingdings" w:hAnsi="Wingdings" w:eastAsia="Wingdings" w:cs="Wingdings"/>
          <w:szCs w:val="21"/>
        </w:rPr>
        <w:t xml:space="preserve">¨</w:t>
      </w:r>
      <w:r>
        <w:rPr>
          <w:rFonts w:hint="eastAsia" w:ascii="宋体" w:hAnsi="宋体"/>
          <w:szCs w:val="21"/>
        </w:rPr>
        <w:t xml:space="preserve">内</w:t>
      </w:r>
      <w:r>
        <w:rPr>
          <w:rFonts w:hint="eastAsia" w:ascii="宋体" w:hAnsi="宋体"/>
          <w:szCs w:val="21"/>
          <w:lang w:val="zh-CN"/>
        </w:rPr>
        <w:t xml:space="preserve">打“√”</w:t>
      </w:r>
      <w:r>
        <w:rPr>
          <w:rFonts w:hint="eastAsia" w:ascii="宋体" w:hAnsi="宋体"/>
          <w:szCs w:val="21"/>
        </w:rPr>
        <w:t xml:space="preserve">）</w:t>
      </w:r>
      <w:r>
        <w:rPr>
          <w:rFonts w:hint="eastAsia" w:ascii="宋体" w:hAnsi="宋体"/>
          <w:szCs w:val="21"/>
        </w:rPr>
      </w:r>
      <w:r/>
    </w:p>
    <w:p>
      <w:pPr>
        <w:pStyle w:val="1032"/>
        <w:spacing w:before="0" w:after="0" w:line="420" w:lineRule="exact"/>
        <w:rPr>
          <w:rFonts w:ascii="宋体" w:hAnsi="宋体"/>
          <w:szCs w:val="21"/>
        </w:rPr>
      </w:pPr>
      <w:r>
        <w:rPr>
          <w:rFonts w:hint="eastAsia" w:ascii="宋体" w:hAnsi="宋体"/>
          <w:szCs w:val="21"/>
        </w:rPr>
        <w:t xml:space="preserve">8.我方为：</w:t>
      </w:r>
      <w:r>
        <w:rPr>
          <w:rFonts w:ascii="Wingdings" w:hAnsi="Wingdings" w:eastAsia="Wingdings" w:cs="Wingdings"/>
          <w:szCs w:val="21"/>
        </w:rPr>
        <w:t xml:space="preserve">¨</w:t>
      </w:r>
      <w:r>
        <w:rPr>
          <w:rFonts w:hint="eastAsia" w:ascii="宋体" w:hAnsi="宋体"/>
          <w:szCs w:val="21"/>
        </w:rPr>
        <w:t xml:space="preserve">民营企业 </w:t>
      </w:r>
      <w:r>
        <w:rPr>
          <w:rFonts w:ascii="Wingdings" w:hAnsi="Wingdings" w:eastAsia="Wingdings" w:cs="Wingdings"/>
          <w:szCs w:val="21"/>
        </w:rPr>
        <w:t xml:space="preserve">¨</w:t>
      </w:r>
      <w:r>
        <w:rPr>
          <w:rFonts w:hint="eastAsia" w:ascii="宋体" w:hAnsi="宋体"/>
          <w:szCs w:val="21"/>
        </w:rPr>
        <w:t xml:space="preserve">非民营企业 </w:t>
      </w:r>
      <w:r>
        <w:rPr>
          <w:rFonts w:ascii="Wingdings" w:hAnsi="Wingdings" w:eastAsia="Wingdings" w:cs="Wingdings"/>
          <w:szCs w:val="21"/>
        </w:rPr>
        <w:t xml:space="preserve">¨</w:t>
      </w:r>
      <w:r>
        <w:rPr>
          <w:rFonts w:hint="eastAsia" w:ascii="宋体" w:hAnsi="宋体"/>
          <w:szCs w:val="21"/>
        </w:rPr>
        <w:t xml:space="preserve">其他（在对应</w:t>
      </w:r>
      <w:r>
        <w:rPr>
          <w:rFonts w:ascii="Wingdings" w:hAnsi="Wingdings" w:eastAsia="Wingdings" w:cs="Wingdings"/>
          <w:szCs w:val="21"/>
        </w:rPr>
        <w:t xml:space="preserve">¨</w:t>
      </w:r>
      <w:r>
        <w:rPr>
          <w:rFonts w:hint="eastAsia" w:ascii="宋体" w:hAnsi="宋体"/>
          <w:szCs w:val="21"/>
        </w:rPr>
        <w:t xml:space="preserve">内</w:t>
      </w:r>
      <w:r>
        <w:rPr>
          <w:rFonts w:hint="eastAsia" w:ascii="宋体" w:hAnsi="宋体"/>
          <w:szCs w:val="21"/>
          <w:lang w:val="zh-CN"/>
        </w:rPr>
        <w:t xml:space="preserve">打“√”</w:t>
      </w:r>
      <w:r>
        <w:rPr>
          <w:rFonts w:hint="eastAsia" w:ascii="宋体" w:hAnsi="宋体"/>
          <w:szCs w:val="21"/>
        </w:rPr>
        <w:t xml:space="preserve">）               </w:t>
      </w:r>
      <w:r>
        <w:rPr>
          <w:rFonts w:ascii="宋体" w:hAnsi="宋体"/>
          <w:szCs w:val="21"/>
        </w:rPr>
      </w:r>
      <w:r/>
    </w:p>
    <w:p>
      <w:pPr>
        <w:pStyle w:val="1032"/>
        <w:spacing w:before="0" w:after="0" w:line="420" w:lineRule="exact"/>
        <w:rPr>
          <w:rFonts w:hint="eastAsia" w:ascii="宋体" w:hAnsi="宋体"/>
          <w:szCs w:val="21"/>
        </w:rPr>
      </w:pPr>
      <w:r>
        <w:rPr>
          <w:rFonts w:hint="eastAsia" w:ascii="宋体" w:hAnsi="宋体"/>
          <w:szCs w:val="21"/>
        </w:rPr>
        <w:t xml:space="preserve">9.我方与本次投标有关信息</w:t>
      </w:r>
      <w:r>
        <w:rPr>
          <w:rFonts w:hint="eastAsia" w:ascii="宋体" w:hAnsi="宋体"/>
          <w:szCs w:val="21"/>
        </w:rPr>
      </w:r>
      <w:r/>
    </w:p>
    <w:p>
      <w:pPr>
        <w:pStyle w:val="1032"/>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32"/>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32"/>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1032"/>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1032"/>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1032"/>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750"/>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1032"/>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1032"/>
        <w:ind w:left="420"/>
        <w:spacing w:before="0" w:after="0" w:line="420" w:lineRule="exact"/>
        <w:rPr>
          <w:rFonts w:hint="eastAsia" w:ascii="宋体" w:hAnsi="宋体"/>
          <w:szCs w:val="21"/>
        </w:rPr>
      </w:pPr>
      <w:r>
        <w:rPr>
          <w:rFonts w:hint="eastAsia" w:ascii="宋体" w:hAnsi="宋体"/>
          <w:szCs w:val="21"/>
        </w:rPr>
      </w:r>
      <w:r/>
    </w:p>
    <w:p>
      <w:pPr>
        <w:pStyle w:val="750"/>
        <w:ind w:firstLine="240"/>
        <w:jc w:val="center"/>
        <w:spacing w:line="560" w:lineRule="exact"/>
        <w:rPr>
          <w:rFonts w:hint="eastAsia" w:ascii="宋体" w:hAnsi="宋体"/>
          <w:bCs/>
          <w:sz w:val="24"/>
        </w:rPr>
      </w:pPr>
      <w:r>
        <w:rPr>
          <w:rFonts w:hint="eastAsia" w:ascii="宋体" w:hAnsi="宋体"/>
          <w:bCs/>
          <w:sz w:val="24"/>
        </w:rPr>
      </w:r>
      <w:r/>
    </w:p>
    <w:p>
      <w:pPr>
        <w:pStyle w:val="750"/>
        <w:ind w:firstLine="240"/>
        <w:jc w:val="center"/>
        <w:spacing w:line="560" w:lineRule="exact"/>
        <w:rPr>
          <w:rFonts w:hint="eastAsia" w:ascii="宋体" w:hAnsi="宋体"/>
          <w:bCs/>
          <w:sz w:val="24"/>
        </w:rPr>
      </w:pPr>
      <w:r>
        <w:rPr>
          <w:rFonts w:hint="eastAsia" w:ascii="宋体" w:hAnsi="宋体"/>
          <w:bCs/>
          <w:sz w:val="24"/>
        </w:rPr>
      </w:r>
      <w:r/>
    </w:p>
    <w:p>
      <w:pPr>
        <w:pStyle w:val="750"/>
        <w:rPr>
          <w:rFonts w:hint="eastAsia" w:ascii="黑体" w:hAnsi="黑体" w:eastAsia="黑体"/>
          <w:i/>
          <w:sz w:val="32"/>
          <w:szCs w:val="32"/>
          <w:u w:val="single"/>
        </w:rPr>
      </w:pPr>
      <w:r>
        <w:rPr>
          <w:rFonts w:hint="eastAsia" w:ascii="黑体" w:hAnsi="黑体" w:eastAsia="黑体"/>
          <w:i/>
          <w:sz w:val="32"/>
          <w:szCs w:val="32"/>
          <w:u w:val="single"/>
        </w:rPr>
      </w:r>
      <w:r/>
    </w:p>
    <w:p>
      <w:pPr>
        <w:pStyle w:val="75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50"/>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rPr>
          <w:rFonts w:hint="eastAsia" w:ascii="黑体" w:hAnsi="黑体" w:eastAsia="黑体"/>
          <w:sz w:val="32"/>
          <w:szCs w:val="32"/>
        </w:rPr>
      </w:r>
      <w:r/>
    </w:p>
    <w:p>
      <w:pPr>
        <w:pStyle w:val="750"/>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rPr>
          <w:rFonts w:hint="eastAsia" w:ascii="方正小标宋简体" w:hAnsi="方正小标宋简体" w:eastAsia="方正小标宋简体" w:cs="方正小标宋简体"/>
          <w:color w:val="000000"/>
          <w:sz w:val="32"/>
          <w:szCs w:val="32"/>
        </w:rPr>
      </w:r>
      <w:r/>
    </w:p>
    <w:p>
      <w:pPr>
        <w:pStyle w:val="750"/>
        <w:spacing w:line="48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50"/>
        <w:spacing w:line="480" w:lineRule="auto"/>
        <w:rPr>
          <w:sz w:val="24"/>
          <w:szCs w:val="24"/>
        </w:rPr>
      </w:pPr>
      <w:r>
        <w:rPr>
          <w:rFonts w:hint="eastAsia" w:ascii="宋体" w:hAnsi="宋体"/>
          <w:sz w:val="24"/>
          <w:szCs w:val="24"/>
        </w:rPr>
        <w:t xml:space="preserve">项目名称：</w:t>
      </w:r>
      <w:r>
        <w:rPr>
          <w:sz w:val="24"/>
          <w:szCs w:val="24"/>
        </w:rPr>
      </w:r>
      <w:r/>
    </w:p>
    <w:p>
      <w:pPr>
        <w:pStyle w:val="750"/>
        <w:spacing w:line="48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50"/>
              <w:jc w:val="center"/>
              <w:spacing w:line="480" w:lineRule="auto"/>
              <w:rPr>
                <w:rFonts w:ascii="宋体" w:hAnsi="宋体"/>
                <w:sz w:val="24"/>
                <w:szCs w:val="24"/>
              </w:rPr>
            </w:pPr>
            <w:r>
              <w:rPr>
                <w:rFonts w:hint="eastAsia" w:ascii="宋体" w:hAnsi="宋体"/>
                <w:sz w:val="24"/>
                <w:szCs w:val="24"/>
              </w:rPr>
              <w:t xml:space="preserve">投标总报价</w:t>
            </w:r>
            <w:r>
              <w:rPr>
                <w:rFonts w:ascii="宋体" w:hAnsi="宋体"/>
                <w:sz w:val="24"/>
                <w:szCs w:val="24"/>
              </w:rPr>
            </w:r>
            <w:r/>
          </w:p>
        </w:tc>
      </w:tr>
      <w:tr>
        <w:trPr>
          <w:cantSplit/>
          <w:trHeight w:val="780"/>
        </w:trPr>
        <w:tc>
          <w:tcPr>
            <w:tcW w:w="9311" w:type="dxa"/>
            <w:vAlign w:val="center"/>
            <w:textDirection w:val="lrTb"/>
            <w:noWrap w:val="false"/>
          </w:tcPr>
          <w:p>
            <w:pPr>
              <w:pStyle w:val="1032"/>
              <w:ind w:firstLine="0"/>
              <w:spacing w:before="0" w:after="0" w:line="480" w:lineRule="auto"/>
              <w:rPr>
                <w:rFonts w:hint="eastAsia" w:ascii="宋体" w:hAnsi="宋体"/>
                <w:szCs w:val="21"/>
              </w:rPr>
            </w:pPr>
            <w:r>
              <w:rPr>
                <w:rFonts w:hint="eastAsia" w:ascii="宋体" w:hAnsi="宋体" w:cs="宋体"/>
              </w:rPr>
              <w:t xml:space="preserve">小写（元）：</w:t>
            </w:r>
            <w:r>
              <w:rPr>
                <w:rFonts w:hint="eastAsia" w:ascii="宋体" w:hAnsi="宋体"/>
                <w:szCs w:val="21"/>
              </w:rPr>
            </w:r>
            <w:r/>
          </w:p>
        </w:tc>
      </w:tr>
    </w:tbl>
    <w:p>
      <w:pPr>
        <w:pStyle w:val="750"/>
        <w:spacing w:line="480" w:lineRule="auto"/>
        <w:rPr>
          <w:rFonts w:ascii="宋体" w:hAnsi="宋体"/>
          <w:sz w:val="24"/>
          <w:szCs w:val="24"/>
        </w:rPr>
      </w:pPr>
      <w:r>
        <w:rPr>
          <w:rFonts w:ascii="宋体" w:hAnsi="宋体"/>
          <w:sz w:val="24"/>
          <w:szCs w:val="24"/>
        </w:rPr>
      </w:r>
      <w:r/>
    </w:p>
    <w:p>
      <w:pPr>
        <w:pStyle w:val="750"/>
        <w:jc w:val="left"/>
        <w:spacing w:line="360" w:lineRule="auto"/>
        <w:rPr>
          <w:rFonts w:hint="eastAsia" w:ascii="宋体" w:hAnsi="宋体"/>
          <w:sz w:val="24"/>
          <w:szCs w:val="24"/>
        </w:rPr>
      </w:pPr>
      <w:r>
        <w:rPr>
          <w:rFonts w:hint="eastAsia" w:ascii="宋体" w:hAnsi="宋体"/>
          <w:sz w:val="24"/>
          <w:szCs w:val="24"/>
        </w:rPr>
        <w:t xml:space="preserve">                                              日  期：</w:t>
      </w:r>
      <w:r>
        <w:rPr>
          <w:rFonts w:hint="eastAsia" w:ascii="宋体" w:hAnsi="宋体"/>
          <w:sz w:val="24"/>
          <w:szCs w:val="24"/>
        </w:rPr>
      </w:r>
      <w:r/>
    </w:p>
    <w:p>
      <w:pPr>
        <w:pStyle w:val="811"/>
        <w:rPr>
          <w:rFonts w:hint="eastAsia" w:ascii="宋体" w:hAnsi="宋体"/>
          <w:sz w:val="24"/>
          <w:szCs w:val="24"/>
        </w:rPr>
      </w:pPr>
      <w:r>
        <w:rPr>
          <w:rFonts w:hint="eastAsia" w:ascii="宋体" w:hAnsi="宋体"/>
          <w:sz w:val="24"/>
          <w:szCs w:val="24"/>
        </w:rPr>
      </w:r>
      <w:r/>
    </w:p>
    <w:p>
      <w:pPr>
        <w:pStyle w:val="750"/>
        <w:rPr>
          <w:rFonts w:hint="eastAsia" w:ascii="宋体" w:hAnsi="宋体"/>
          <w:sz w:val="24"/>
          <w:szCs w:val="24"/>
        </w:rPr>
      </w:pPr>
      <w:r>
        <w:rPr>
          <w:rFonts w:hint="eastAsia" w:ascii="宋体" w:hAnsi="宋体"/>
          <w:sz w:val="24"/>
          <w:szCs w:val="24"/>
        </w:rPr>
      </w:r>
      <w:r/>
    </w:p>
    <w:p>
      <w:pPr>
        <w:pStyle w:val="750"/>
        <w:rPr>
          <w:rFonts w:hint="eastAsia" w:ascii="宋体" w:hAnsi="宋体"/>
          <w:sz w:val="24"/>
          <w:szCs w:val="24"/>
        </w:rPr>
      </w:pPr>
      <w:r>
        <w:rPr>
          <w:rFonts w:hint="eastAsia" w:ascii="宋体" w:hAnsi="宋体"/>
          <w:sz w:val="24"/>
          <w:szCs w:val="24"/>
        </w:rPr>
      </w:r>
      <w:r/>
    </w:p>
    <w:p>
      <w:pPr>
        <w:pStyle w:val="762"/>
        <w:rPr>
          <w:rFonts w:hint="eastAsia"/>
        </w:rPr>
      </w:pPr>
      <w:r>
        <w:rPr>
          <w:rFonts w:hint="eastAsia"/>
        </w:rPr>
      </w:r>
      <w:r/>
    </w:p>
    <w:p>
      <w:pPr>
        <w:pStyle w:val="750"/>
        <w:rPr>
          <w:rFonts w:hint="eastAsia"/>
        </w:rPr>
      </w:pPr>
      <w:r>
        <w:rPr>
          <w:rFonts w:hint="eastAsia"/>
        </w:rPr>
      </w:r>
      <w:r/>
    </w:p>
    <w:p>
      <w:pPr>
        <w:pStyle w:val="762"/>
        <w:rPr>
          <w:rFonts w:hint="eastAsia"/>
        </w:rPr>
      </w:pPr>
      <w:r>
        <w:rPr>
          <w:rFonts w:hint="eastAsia"/>
        </w:rPr>
      </w:r>
      <w:r/>
    </w:p>
    <w:p>
      <w:pPr>
        <w:pStyle w:val="750"/>
        <w:rPr>
          <w:rFonts w:hint="eastAsia"/>
        </w:rPr>
      </w:pPr>
      <w:r>
        <w:rPr>
          <w:rFonts w:hint="eastAsia"/>
        </w:rPr>
      </w:r>
      <w:r/>
    </w:p>
    <w:p>
      <w:pPr>
        <w:pStyle w:val="762"/>
        <w:rPr>
          <w:rFonts w:hint="eastAsia"/>
        </w:rPr>
      </w:pPr>
      <w:r>
        <w:rPr>
          <w:rFonts w:hint="eastAsia"/>
        </w:rPr>
      </w:r>
      <w:r/>
    </w:p>
    <w:p>
      <w:pPr>
        <w:pStyle w:val="750"/>
        <w:rPr>
          <w:rFonts w:hint="eastAsia"/>
        </w:rPr>
      </w:pPr>
      <w:r>
        <w:rPr>
          <w:rFonts w:hint="eastAsia"/>
        </w:rPr>
      </w:r>
      <w:r/>
    </w:p>
    <w:p>
      <w:pPr>
        <w:pStyle w:val="762"/>
        <w:rPr>
          <w:rFonts w:hint="eastAsia"/>
        </w:rPr>
      </w:pPr>
      <w:r>
        <w:rPr>
          <w:rFonts w:hint="eastAsia"/>
        </w:rPr>
      </w:r>
      <w:r/>
    </w:p>
    <w:p>
      <w:pPr>
        <w:pStyle w:val="811"/>
        <w:rPr>
          <w:rFonts w:hint="eastAsia" w:ascii="宋体" w:hAnsi="宋体"/>
          <w:sz w:val="24"/>
          <w:szCs w:val="24"/>
        </w:rPr>
      </w:pPr>
      <w:r>
        <w:rPr>
          <w:rFonts w:hint="eastAsia" w:ascii="宋体" w:hAnsi="宋体"/>
          <w:sz w:val="24"/>
          <w:szCs w:val="24"/>
        </w:rPr>
      </w:r>
      <w:r/>
    </w:p>
    <w:p>
      <w:pPr>
        <w:pStyle w:val="750"/>
        <w:rPr>
          <w:rFonts w:hint="eastAsia" w:ascii="宋体" w:hAnsi="宋体"/>
          <w:sz w:val="24"/>
          <w:szCs w:val="24"/>
        </w:rPr>
      </w:pPr>
      <w:r>
        <w:rPr>
          <w:rFonts w:hint="eastAsia" w:ascii="宋体" w:hAnsi="宋体"/>
          <w:sz w:val="24"/>
          <w:szCs w:val="24"/>
        </w:rPr>
      </w:r>
      <w:r/>
    </w:p>
    <w:p>
      <w:pPr>
        <w:pStyle w:val="811"/>
        <w:rPr>
          <w:rFonts w:hint="eastAsia" w:ascii="宋体" w:hAnsi="宋体"/>
          <w:sz w:val="24"/>
          <w:szCs w:val="24"/>
        </w:rPr>
      </w:pPr>
      <w:r>
        <w:rPr>
          <w:rFonts w:hint="eastAsia" w:ascii="宋体" w:hAnsi="宋体"/>
          <w:sz w:val="24"/>
          <w:szCs w:val="24"/>
        </w:rPr>
      </w:r>
      <w:r/>
    </w:p>
    <w:p>
      <w:pPr>
        <w:pStyle w:val="750"/>
        <w:rPr>
          <w:rFonts w:hint="eastAsia" w:ascii="宋体" w:hAnsi="宋体"/>
          <w:sz w:val="24"/>
          <w:szCs w:val="24"/>
        </w:rPr>
      </w:pPr>
      <w:r>
        <w:rPr>
          <w:rFonts w:hint="eastAsia" w:ascii="宋体" w:hAnsi="宋体"/>
          <w:sz w:val="24"/>
          <w:szCs w:val="24"/>
        </w:rPr>
      </w:r>
      <w:r/>
    </w:p>
    <w:p>
      <w:pPr>
        <w:pStyle w:val="811"/>
        <w:rPr>
          <w:rFonts w:hint="eastAsia" w:ascii="宋体" w:hAnsi="宋体"/>
          <w:sz w:val="24"/>
          <w:szCs w:val="24"/>
        </w:rPr>
      </w:pPr>
      <w:r>
        <w:rPr>
          <w:rFonts w:hint="eastAsia" w:ascii="宋体" w:hAnsi="宋体"/>
          <w:sz w:val="24"/>
          <w:szCs w:val="24"/>
        </w:rPr>
      </w:r>
      <w:r/>
    </w:p>
    <w:p>
      <w:pPr>
        <w:pStyle w:val="750"/>
        <w:rPr>
          <w:rFonts w:hint="eastAsia" w:ascii="宋体" w:hAnsi="宋体"/>
          <w:sz w:val="24"/>
          <w:szCs w:val="24"/>
        </w:rPr>
      </w:pPr>
      <w:r>
        <w:rPr>
          <w:rFonts w:hint="eastAsia" w:ascii="宋体" w:hAnsi="宋体"/>
          <w:sz w:val="24"/>
          <w:szCs w:val="24"/>
        </w:rPr>
      </w:r>
      <w:r/>
    </w:p>
    <w:p>
      <w:pPr>
        <w:pStyle w:val="75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5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5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5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50"/>
        <w:jc w:val="left"/>
        <w:spacing w:line="360" w:lineRule="auto"/>
        <w:rPr>
          <w:rFonts w:hint="eastAsia" w:ascii="黑体" w:hAnsi="黑体" w:eastAsia="黑体"/>
          <w:sz w:val="32"/>
          <w:szCs w:val="32"/>
        </w:rPr>
      </w:pPr>
      <w:r>
        <w:rPr>
          <w:rFonts w:hint="eastAsia" w:ascii="黑体" w:hAnsi="黑体" w:eastAsia="黑体"/>
          <w:sz w:val="32"/>
          <w:szCs w:val="32"/>
        </w:rPr>
        <w:t xml:space="preserve">六、投标分项报价表（含人工成本报价明细表）</w:t>
      </w:r>
      <w:r>
        <w:rPr>
          <w:rFonts w:hint="eastAsia" w:ascii="黑体" w:hAnsi="黑体" w:eastAsia="黑体"/>
          <w:sz w:val="32"/>
          <w:szCs w:val="32"/>
        </w:rPr>
      </w:r>
      <w:r/>
    </w:p>
    <w:p>
      <w:pPr>
        <w:pStyle w:val="750"/>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w:t>
      </w:r>
      <w:r>
        <w:rPr>
          <w:rFonts w:hint="eastAsia" w:ascii="方正小标宋简体" w:hAnsi="方正小标宋简体" w:eastAsia="方正小标宋简体" w:cs="方正小标宋简体"/>
          <w:color w:val="000000"/>
          <w:sz w:val="32"/>
          <w:szCs w:val="32"/>
        </w:rPr>
      </w:r>
      <w:r/>
    </w:p>
    <w:p>
      <w:pPr>
        <w:pStyle w:val="750"/>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750"/>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50"/>
        <w:ind w:right="180" w:firstLine="480"/>
        <w:spacing w:line="360" w:lineRule="auto"/>
        <w:rPr>
          <w:rFonts w:hint="eastAsia" w:ascii="宋体" w:hAnsi="宋体"/>
          <w:sz w:val="24"/>
          <w:szCs w:val="24"/>
        </w:rPr>
      </w:pPr>
      <w:r>
        <w:rPr>
          <w:rFonts w:hint="eastAsia" w:ascii="宋体" w:hAnsi="宋体"/>
          <w:sz w:val="24"/>
          <w:szCs w:val="24"/>
        </w:rPr>
        <w:t xml:space="preserve">项目编号：</w:t>
      </w:r>
      <w:r>
        <w:rPr>
          <w:rFonts w:hint="eastAsia" w:ascii="宋体" w:hAnsi="宋体"/>
          <w:sz w:val="24"/>
          <w:szCs w:val="24"/>
        </w:rPr>
      </w:r>
      <w:r/>
    </w:p>
    <w:tbl>
      <w:tblPr>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750"/>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559" w:type="dxa"/>
            <w:vAlign w:val="center"/>
            <w:textDirection w:val="lrTb"/>
            <w:noWrap w:val="false"/>
          </w:tcPr>
          <w:p>
            <w:pPr>
              <w:pStyle w:val="750"/>
              <w:jc w:val="center"/>
              <w:spacing w:line="0" w:lineRule="atLeast"/>
              <w:rPr>
                <w:rFonts w:hint="eastAsia" w:ascii="宋体" w:hAnsi="宋体"/>
                <w:sz w:val="24"/>
                <w:szCs w:val="24"/>
              </w:rPr>
            </w:pPr>
            <w:r>
              <w:rPr>
                <w:rFonts w:hint="eastAsia" w:ascii="宋体" w:hAnsi="宋体"/>
                <w:sz w:val="24"/>
                <w:szCs w:val="24"/>
              </w:rPr>
              <w:t xml:space="preserve">分项名称</w:t>
            </w:r>
            <w:r>
              <w:rPr>
                <w:rFonts w:hint="eastAsia" w:ascii="宋体" w:hAnsi="宋体"/>
                <w:sz w:val="24"/>
                <w:szCs w:val="24"/>
              </w:rPr>
            </w:r>
            <w:r/>
          </w:p>
        </w:tc>
        <w:tc>
          <w:tcPr>
            <w:tcW w:w="1010" w:type="dxa"/>
            <w:vAlign w:val="center"/>
            <w:textDirection w:val="lrTb"/>
            <w:noWrap w:val="false"/>
          </w:tcPr>
          <w:p>
            <w:pPr>
              <w:pStyle w:val="750"/>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990" w:type="dxa"/>
            <w:vAlign w:val="center"/>
            <w:textDirection w:val="lrTb"/>
            <w:noWrap w:val="false"/>
          </w:tcPr>
          <w:p>
            <w:pPr>
              <w:pStyle w:val="750"/>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1980" w:type="dxa"/>
            <w:vAlign w:val="center"/>
            <w:textDirection w:val="lrTb"/>
            <w:noWrap w:val="false"/>
          </w:tcPr>
          <w:p>
            <w:pPr>
              <w:pStyle w:val="750"/>
              <w:jc w:val="center"/>
              <w:spacing w:line="0" w:lineRule="atLeast"/>
            </w:pPr>
            <w:r>
              <w:rPr>
                <w:rFonts w:hint="eastAsia" w:ascii="宋体" w:hAnsi="宋体"/>
                <w:sz w:val="24"/>
                <w:szCs w:val="24"/>
              </w:rPr>
              <w:t xml:space="preserve">单价（元）</w:t>
            </w:r>
            <w:r/>
          </w:p>
        </w:tc>
        <w:tc>
          <w:tcPr>
            <w:tcW w:w="2412" w:type="dxa"/>
            <w:vAlign w:val="center"/>
            <w:textDirection w:val="lrTb"/>
            <w:noWrap w:val="false"/>
          </w:tcPr>
          <w:p>
            <w:pPr>
              <w:pStyle w:val="750"/>
              <w:jc w:val="center"/>
              <w:spacing w:line="0" w:lineRule="atLeast"/>
              <w:rPr>
                <w:rFonts w:hint="eastAsia" w:ascii="宋体" w:hAnsi="宋体"/>
                <w:sz w:val="24"/>
                <w:szCs w:val="24"/>
              </w:rPr>
            </w:pPr>
            <w:r>
              <w:rPr>
                <w:rFonts w:hint="eastAsia" w:ascii="宋体" w:hAnsi="宋体"/>
                <w:sz w:val="24"/>
                <w:szCs w:val="24"/>
              </w:rPr>
              <w:t xml:space="preserve">合计（元）</w:t>
            </w:r>
            <w:r>
              <w:rPr>
                <w:rFonts w:hint="eastAsia" w:ascii="宋体" w:hAnsi="宋体"/>
                <w:sz w:val="24"/>
                <w:szCs w:val="24"/>
              </w:rPr>
            </w:r>
            <w:r/>
          </w:p>
        </w:tc>
      </w:tr>
      <w:tr>
        <w:trPr>
          <w:cantSplit/>
          <w:trHeight w:val="682"/>
        </w:trPr>
        <w:tc>
          <w:tcPr>
            <w:tcW w:w="707" w:type="dxa"/>
            <w:vAlign w:val="center"/>
            <w:textDirection w:val="lrTb"/>
            <w:noWrap w:val="false"/>
          </w:tcPr>
          <w:p>
            <w:pPr>
              <w:pStyle w:val="750"/>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559" w:type="dxa"/>
            <w:vAlign w:val="center"/>
            <w:textDirection w:val="lrTb"/>
            <w:noWrap w:val="false"/>
          </w:tcPr>
          <w:p>
            <w:pPr>
              <w:pStyle w:val="750"/>
              <w:jc w:val="center"/>
              <w:spacing w:line="0" w:lineRule="atLeast"/>
              <w:rPr>
                <w:rFonts w:ascii="宋体" w:hAnsi="宋体"/>
                <w:sz w:val="24"/>
                <w:szCs w:val="24"/>
              </w:rPr>
            </w:pPr>
            <w:r>
              <w:rPr>
                <w:rFonts w:hint="eastAsia" w:ascii="宋体" w:hAnsi="宋体"/>
                <w:sz w:val="24"/>
                <w:szCs w:val="24"/>
              </w:rPr>
              <w:t xml:space="preserve">人工成本</w:t>
            </w:r>
            <w:r>
              <w:rPr>
                <w:rFonts w:ascii="宋体" w:hAnsi="宋体"/>
                <w:sz w:val="24"/>
                <w:szCs w:val="24"/>
              </w:rPr>
            </w:r>
            <w:r/>
          </w:p>
        </w:tc>
        <w:tc>
          <w:tcPr>
            <w:tcW w:w="1010" w:type="dxa"/>
            <w:vAlign w:val="center"/>
            <w:textDirection w:val="lrTb"/>
            <w:noWrap w:val="false"/>
          </w:tcPr>
          <w:p>
            <w:pPr>
              <w:pStyle w:val="750"/>
              <w:jc w:val="center"/>
              <w:spacing w:line="0" w:lineRule="atLeast"/>
              <w:rPr>
                <w:rFonts w:ascii="宋体" w:hAnsi="宋体"/>
                <w:sz w:val="24"/>
                <w:szCs w:val="24"/>
              </w:rPr>
            </w:pPr>
            <w:r>
              <w:rPr>
                <w:rFonts w:ascii="宋体" w:hAnsi="宋体"/>
                <w:sz w:val="24"/>
                <w:szCs w:val="24"/>
              </w:rPr>
            </w:r>
            <w:r/>
          </w:p>
        </w:tc>
        <w:tc>
          <w:tcPr>
            <w:tcW w:w="990" w:type="dxa"/>
            <w:vAlign w:val="center"/>
            <w:textDirection w:val="lrTb"/>
            <w:noWrap w:val="false"/>
          </w:tcPr>
          <w:p>
            <w:pPr>
              <w:pStyle w:val="750"/>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50"/>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50"/>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50"/>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2559" w:type="dxa"/>
            <w:vAlign w:val="center"/>
            <w:textDirection w:val="lrTb"/>
            <w:noWrap w:val="false"/>
          </w:tcPr>
          <w:p>
            <w:pPr>
              <w:pStyle w:val="750"/>
              <w:jc w:val="center"/>
              <w:spacing w:line="0" w:lineRule="atLeast"/>
              <w:rPr>
                <w:rFonts w:hint="eastAsia" w:ascii="宋体" w:hAnsi="宋体"/>
                <w:sz w:val="24"/>
                <w:szCs w:val="24"/>
              </w:rPr>
            </w:pPr>
            <w:r>
              <w:rPr>
                <w:rFonts w:hint="eastAsia" w:ascii="宋体" w:hAnsi="宋体"/>
                <w:sz w:val="24"/>
                <w:szCs w:val="24"/>
              </w:rPr>
            </w:r>
            <w:r/>
          </w:p>
        </w:tc>
        <w:tc>
          <w:tcPr>
            <w:tcW w:w="1010" w:type="dxa"/>
            <w:vAlign w:val="center"/>
            <w:textDirection w:val="lrTb"/>
            <w:noWrap w:val="false"/>
          </w:tcPr>
          <w:p>
            <w:pPr>
              <w:pStyle w:val="750"/>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50"/>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50"/>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50"/>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50"/>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2559" w:type="dxa"/>
            <w:vAlign w:val="center"/>
            <w:textDirection w:val="lrTb"/>
            <w:noWrap w:val="false"/>
          </w:tcPr>
          <w:p>
            <w:pPr>
              <w:pStyle w:val="750"/>
              <w:jc w:val="center"/>
              <w:spacing w:line="0" w:lineRule="atLeast"/>
              <w:rPr>
                <w:rFonts w:hint="eastAsia" w:ascii="宋体" w:hAnsi="宋体"/>
                <w:sz w:val="24"/>
                <w:szCs w:val="24"/>
              </w:rPr>
            </w:pPr>
            <w:r>
              <w:rPr>
                <w:rFonts w:hint="eastAsia" w:ascii="宋体" w:hAnsi="宋体"/>
                <w:sz w:val="24"/>
                <w:szCs w:val="24"/>
              </w:rPr>
            </w:r>
            <w:r/>
          </w:p>
        </w:tc>
        <w:tc>
          <w:tcPr>
            <w:tcW w:w="1010" w:type="dxa"/>
            <w:vAlign w:val="center"/>
            <w:textDirection w:val="lrTb"/>
            <w:noWrap w:val="false"/>
          </w:tcPr>
          <w:p>
            <w:pPr>
              <w:pStyle w:val="750"/>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50"/>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50"/>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50"/>
              <w:jc w:val="center"/>
              <w:spacing w:line="0" w:lineRule="atLeast"/>
              <w:rPr>
                <w:rFonts w:hint="eastAsia" w:ascii="宋体" w:hAnsi="宋体"/>
                <w:sz w:val="24"/>
                <w:szCs w:val="24"/>
              </w:rPr>
            </w:pPr>
            <w:r>
              <w:rPr>
                <w:rFonts w:hint="eastAsia" w:ascii="宋体" w:hAnsi="宋体"/>
                <w:sz w:val="24"/>
                <w:szCs w:val="24"/>
              </w:rPr>
            </w:r>
            <w:r/>
          </w:p>
        </w:tc>
      </w:tr>
      <w:tr>
        <w:trPr>
          <w:cantSplit/>
          <w:trHeight w:val="692"/>
        </w:trPr>
        <w:tc>
          <w:tcPr>
            <w:tcW w:w="707" w:type="dxa"/>
            <w:vAlign w:val="center"/>
            <w:textDirection w:val="lrTb"/>
            <w:noWrap w:val="false"/>
          </w:tcPr>
          <w:p>
            <w:pPr>
              <w:pStyle w:val="750"/>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559" w:type="dxa"/>
            <w:vAlign w:val="center"/>
            <w:textDirection w:val="lrTb"/>
            <w:noWrap w:val="false"/>
          </w:tcPr>
          <w:p>
            <w:pPr>
              <w:pStyle w:val="750"/>
              <w:jc w:val="center"/>
              <w:spacing w:line="0" w:lineRule="atLeast"/>
              <w:rPr>
                <w:rFonts w:ascii="宋体" w:hAnsi="宋体"/>
                <w:sz w:val="24"/>
                <w:szCs w:val="24"/>
              </w:rPr>
            </w:pPr>
            <w:r>
              <w:rPr>
                <w:rFonts w:hint="eastAsia" w:ascii="宋体" w:hAnsi="宋体"/>
                <w:sz w:val="24"/>
                <w:szCs w:val="24"/>
              </w:rPr>
              <w:t xml:space="preserve">投标总价（元）</w:t>
            </w:r>
            <w:r>
              <w:rPr>
                <w:rFonts w:ascii="宋体" w:hAnsi="宋体"/>
                <w:sz w:val="24"/>
                <w:szCs w:val="24"/>
              </w:rPr>
            </w:r>
            <w:r/>
          </w:p>
        </w:tc>
        <w:tc>
          <w:tcPr>
            <w:gridSpan w:val="4"/>
            <w:tcW w:w="6392" w:type="dxa"/>
            <w:vAlign w:val="center"/>
            <w:textDirection w:val="lrTb"/>
            <w:noWrap w:val="false"/>
          </w:tcPr>
          <w:p>
            <w:pPr>
              <w:pStyle w:val="750"/>
              <w:jc w:val="center"/>
              <w:spacing w:line="0" w:lineRule="atLeast"/>
              <w:rPr>
                <w:rFonts w:hint="eastAsia" w:ascii="宋体" w:hAnsi="宋体"/>
                <w:sz w:val="24"/>
                <w:szCs w:val="24"/>
              </w:rPr>
            </w:pPr>
            <w:r>
              <w:rPr>
                <w:rFonts w:hint="eastAsia" w:ascii="宋体" w:hAnsi="宋体"/>
                <w:sz w:val="24"/>
                <w:szCs w:val="24"/>
              </w:rPr>
            </w:r>
            <w:r/>
          </w:p>
        </w:tc>
      </w:tr>
    </w:tbl>
    <w:p>
      <w:pPr>
        <w:pStyle w:val="750"/>
        <w:spacing w:line="360" w:lineRule="auto"/>
        <w:rPr>
          <w:rFonts w:ascii="宋体" w:hAnsi="宋体"/>
          <w:sz w:val="24"/>
        </w:rPr>
      </w:pPr>
      <w:r>
        <w:rPr>
          <w:rFonts w:ascii="宋体" w:hAnsi="宋体"/>
          <w:sz w:val="24"/>
        </w:rPr>
      </w:r>
      <w:r/>
    </w:p>
    <w:p>
      <w:pPr>
        <w:pStyle w:val="801"/>
        <w:ind w:firstLine="480"/>
        <w:jc w:val="both"/>
        <w:spacing w:before="0" w:beforeAutospacing="0" w:after="0" w:afterAutospacing="0" w:line="360" w:lineRule="auto"/>
        <w:rPr>
          <w:color w:val="000000"/>
        </w:rPr>
      </w:pPr>
      <w:r>
        <w:rPr>
          <w:color w:val="000000"/>
        </w:rPr>
        <w:t xml:space="preserve">备注： </w:t>
      </w:r>
      <w:r>
        <w:rPr>
          <w:color w:val="000000"/>
        </w:rPr>
      </w:r>
      <w:r/>
    </w:p>
    <w:p>
      <w:pPr>
        <w:pStyle w:val="801"/>
        <w:ind w:firstLine="480"/>
        <w:jc w:val="both"/>
        <w:spacing w:before="0" w:beforeAutospacing="0" w:after="0" w:afterAutospacing="0" w:line="360" w:lineRule="auto"/>
        <w:rPr>
          <w:rFonts w:hint="eastAsia"/>
          <w:color w:val="000000"/>
        </w:rPr>
      </w:pPr>
      <w:r>
        <w:rPr>
          <w:rFonts w:hint="eastAsia"/>
          <w:color w:val="000000"/>
        </w:rPr>
        <w:t xml:space="preserve">1.“投标总价”应包括为完成整个项目所产生的所有费用。</w:t>
      </w:r>
      <w:r>
        <w:rPr>
          <w:rFonts w:hint="eastAsia"/>
          <w:color w:val="000000"/>
        </w:rPr>
      </w:r>
      <w:r/>
    </w:p>
    <w:p>
      <w:pPr>
        <w:pStyle w:val="801"/>
        <w:ind w:firstLine="482"/>
        <w:jc w:val="both"/>
        <w:spacing w:before="0" w:beforeAutospacing="0" w:after="0" w:afterAutospacing="0" w:line="360" w:lineRule="auto"/>
        <w:rPr>
          <w:rFonts w:hint="eastAsia"/>
          <w:b/>
          <w:bCs/>
          <w:color w:val="000000"/>
        </w:rPr>
      </w:pPr>
      <w:r>
        <w:rPr>
          <w:rFonts w:hint="eastAsia"/>
          <w:b/>
          <w:bCs/>
          <w:color w:val="000000"/>
        </w:rPr>
        <w:t xml:space="preserve">2.《投标分项报价表》中“投标总价”应当与《开标一览表》中“投标总报价”一致。</w:t>
      </w:r>
      <w:r>
        <w:rPr>
          <w:rFonts w:hint="eastAsia"/>
          <w:b/>
          <w:bCs/>
          <w:color w:val="000000"/>
        </w:rPr>
      </w:r>
      <w:r/>
    </w:p>
    <w:p>
      <w:pPr>
        <w:pStyle w:val="801"/>
        <w:ind w:firstLine="482"/>
        <w:jc w:val="both"/>
        <w:spacing w:before="0" w:beforeAutospacing="0" w:after="0" w:afterAutospacing="0" w:line="360" w:lineRule="auto"/>
        <w:rPr>
          <w:rFonts w:hint="eastAsia"/>
          <w:b/>
          <w:bCs/>
          <w:color w:val="000000"/>
        </w:rPr>
      </w:pPr>
      <w:r>
        <w:rPr>
          <w:rFonts w:hint="eastAsia"/>
          <w:b/>
          <w:bCs/>
          <w:color w:val="000000"/>
        </w:rPr>
        <w:t xml:space="preserve">3.《投标分项报价表》中“人工成本”合计应与《人工成本报价明细表》中的总计一致</w:t>
      </w:r>
      <w:r>
        <w:rPr>
          <w:rFonts w:hint="eastAsia"/>
          <w:b/>
          <w:bCs/>
        </w:rPr>
        <w:t xml:space="preserve">。</w:t>
      </w:r>
      <w:r>
        <w:rPr>
          <w:rFonts w:hint="eastAsia"/>
          <w:b/>
          <w:bCs/>
          <w:color w:val="000000"/>
        </w:rPr>
      </w:r>
      <w:r/>
    </w:p>
    <w:p>
      <w:pPr>
        <w:pStyle w:val="801"/>
        <w:ind w:firstLine="480"/>
        <w:jc w:val="both"/>
        <w:spacing w:before="0" w:beforeAutospacing="0" w:after="0" w:afterAutospacing="0" w:line="360" w:lineRule="auto"/>
        <w:rPr>
          <w:color w:val="000000"/>
          <w:highlight w:val="yellow"/>
        </w:rPr>
      </w:pPr>
      <w:r>
        <w:rPr>
          <w:rFonts w:hint="eastAsia"/>
          <w:color w:val="000000"/>
        </w:rPr>
        <w:t xml:space="preserve">4.人工成本以外的分项名称及费用由供应商根据本项目采购需求和自身实际填报。行数不够，可自行添加。</w:t>
      </w:r>
      <w:r>
        <w:rPr>
          <w:color w:val="000000"/>
          <w:highlight w:val="yellow"/>
        </w:rPr>
      </w:r>
      <w:r/>
    </w:p>
    <w:p>
      <w:pPr>
        <w:pStyle w:val="750"/>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r>
      <w:r/>
    </w:p>
    <w:p>
      <w:pPr>
        <w:pStyle w:val="762"/>
        <w:ind w:firstLine="640"/>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r>
      <w:r/>
    </w:p>
    <w:p>
      <w:pPr>
        <w:pStyle w:val="750"/>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r>
      <w:r/>
    </w:p>
    <w:p>
      <w:pPr>
        <w:pStyle w:val="762"/>
        <w:rPr>
          <w:rFonts w:hint="eastAsia"/>
        </w:rPr>
      </w:pPr>
      <w:r>
        <w:rPr>
          <w:rFonts w:hint="eastAsia"/>
        </w:rPr>
      </w:r>
      <w:r/>
    </w:p>
    <w:p>
      <w:pPr>
        <w:pStyle w:val="762"/>
        <w:ind w:firstLine="640"/>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r>
      <w:r/>
    </w:p>
    <w:p>
      <w:pPr>
        <w:pStyle w:val="750"/>
        <w:rPr>
          <w:rFonts w:hint="eastAsia"/>
        </w:rPr>
      </w:pPr>
      <w:r>
        <w:rPr>
          <w:rFonts w:hint="eastAsia"/>
        </w:rPr>
      </w:r>
      <w:r/>
    </w:p>
    <w:p>
      <w:pPr>
        <w:pStyle w:val="750"/>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人工成本报价明细表</w:t>
      </w:r>
      <w:r>
        <w:rPr>
          <w:rFonts w:hint="eastAsia" w:ascii="方正小标宋简体" w:hAnsi="方正小标宋简体" w:eastAsia="方正小标宋简体" w:cs="方正小标宋简体"/>
          <w:color w:val="000000"/>
          <w:sz w:val="32"/>
          <w:szCs w:val="32"/>
        </w:rPr>
      </w:r>
      <w:r/>
    </w:p>
    <w:p>
      <w:pPr>
        <w:pStyle w:val="750"/>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750"/>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50"/>
        <w:ind w:right="180" w:firstLine="480"/>
        <w:spacing w:line="360" w:lineRule="auto"/>
        <w:rPr>
          <w:rFonts w:ascii="宋体" w:hAnsi="宋体"/>
          <w:sz w:val="24"/>
          <w:szCs w:val="24"/>
        </w:rPr>
      </w:pPr>
      <w:r>
        <w:rPr>
          <w:rFonts w:hint="eastAsia" w:ascii="宋体" w:hAnsi="宋体"/>
          <w:sz w:val="24"/>
          <w:szCs w:val="24"/>
        </w:rPr>
        <w:t xml:space="preserve">项目编号：</w:t>
      </w:r>
      <w:r>
        <w:rPr>
          <w:rFonts w:ascii="宋体" w:hAnsi="宋体"/>
          <w:sz w:val="24"/>
          <w:szCs w:val="24"/>
        </w:rPr>
      </w:r>
      <w:r/>
    </w:p>
    <w:tbl>
      <w:tblPr>
        <w:tblW w:w="4867"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6"/>
        <w:gridCol w:w="1558"/>
        <w:gridCol w:w="1077"/>
        <w:gridCol w:w="1314"/>
        <w:gridCol w:w="988"/>
        <w:gridCol w:w="1381"/>
        <w:gridCol w:w="2544"/>
      </w:tblGrid>
      <w:tr>
        <w:trPr>
          <w:trHeight w:val="452"/>
        </w:trPr>
        <w:tc>
          <w:tcPr>
            <w:tcBorders>
              <w:top w:val="single" w:color="000000" w:sz="8" w:space="0"/>
              <w:left w:val="single" w:color="000000" w:sz="8" w:space="0"/>
              <w:bottom w:val="single" w:color="000000" w:sz="8" w:space="0"/>
              <w:right w:val="single" w:color="000000" w:sz="8" w:space="0"/>
            </w:tcBorders>
            <w:tcW w:w="430" w:type="dxa"/>
            <w:vAlign w:val="center"/>
            <w:vMerge w:val="restart"/>
            <w:textDirection w:val="lrTb"/>
            <w:noWrap w:val="false"/>
          </w:tcPr>
          <w:p>
            <w:pPr>
              <w:pStyle w:val="750"/>
              <w:jc w:val="center"/>
              <w:spacing w:line="0" w:lineRule="atLeast"/>
              <w:rPr>
                <w:rFonts w:hint="eastAsia" w:ascii="宋体" w:hAnsi="宋体" w:eastAsia="宋体" w:cs="Times New Roman"/>
                <w:sz w:val="21"/>
                <w:szCs w:val="21"/>
                <w:lang w:val="en-US" w:eastAsia="zh-CN"/>
              </w:rPr>
            </w:pPr>
            <w:r/>
            <w:bookmarkStart w:id="205" w:name="OLE_LINK10"/>
            <w:r>
              <w:rPr>
                <w:rFonts w:hint="eastAsia" w:ascii="宋体" w:hAnsi="宋体" w:eastAsia="宋体" w:cs="Times New Roman"/>
                <w:b/>
                <w:bCs/>
                <w:sz w:val="21"/>
                <w:szCs w:val="21"/>
                <w:lang w:val="en-US" w:eastAsia="zh-CN"/>
              </w:rPr>
              <w:t xml:space="preserve">1</w:t>
            </w:r>
            <w:r>
              <w:rPr>
                <w:rFonts w:hint="eastAsia" w:ascii="宋体" w:hAnsi="宋体" w:eastAsia="宋体" w:cs="Times New Roman"/>
                <w:sz w:val="21"/>
                <w:szCs w:val="21"/>
                <w:lang w:val="en-US" w:eastAsia="zh-CN"/>
              </w:rPr>
            </w:r>
            <w:r/>
          </w:p>
        </w:tc>
        <w:tc>
          <w:tcPr>
            <w:gridSpan w:val="6"/>
            <w:tcBorders>
              <w:top w:val="single" w:color="000000" w:sz="8" w:space="0"/>
              <w:left w:val="single" w:color="000000" w:sz="8" w:space="0"/>
              <w:bottom w:val="single" w:color="000000" w:sz="8" w:space="0"/>
              <w:right w:val="single" w:color="000000" w:sz="8" w:space="0"/>
            </w:tcBorders>
            <w:tcW w:w="8862" w:type="dxa"/>
            <w:vAlign w:val="center"/>
            <w:textDirection w:val="lrTb"/>
            <w:noWrap w:val="false"/>
          </w:tcPr>
          <w:p>
            <w:pPr>
              <w:pStyle w:val="750"/>
              <w:jc w:val="both"/>
              <w:spacing w:line="0" w:lineRule="atLeast"/>
              <w:rPr>
                <w:rFonts w:hint="eastAsia" w:ascii="宋体" w:hAnsi="宋体" w:eastAsia="宋体" w:cs="Times New Roman"/>
                <w:sz w:val="21"/>
                <w:szCs w:val="21"/>
                <w:lang w:val="en-US" w:eastAsia="zh-CN"/>
              </w:rPr>
            </w:pPr>
            <w:r>
              <w:rPr>
                <w:rFonts w:hint="eastAsia" w:ascii="宋体" w:hAnsi="宋体" w:eastAsia="宋体" w:cs="Times New Roman"/>
                <w:b/>
                <w:bCs/>
                <w:sz w:val="21"/>
                <w:szCs w:val="21"/>
                <w:lang w:val="en-US" w:eastAsia="zh-CN"/>
              </w:rPr>
              <w:t xml:space="preserve">人员工资</w:t>
            </w:r>
            <w:r>
              <w:rPr>
                <w:rFonts w:hint="eastAsia" w:ascii="宋体" w:hAnsi="宋体" w:eastAsia="宋体" w:cs="Times New Roman"/>
                <w:sz w:val="21"/>
                <w:szCs w:val="21"/>
                <w:lang w:val="en-US" w:eastAsia="zh-CN"/>
              </w:rPr>
            </w:r>
            <w:r/>
          </w:p>
        </w:tc>
      </w:tr>
      <w:tr>
        <w:trPr>
          <w:trHeight w:val="737"/>
        </w:trPr>
        <w:tc>
          <w:tcPr>
            <w:tcBorders>
              <w:top w:val="single" w:color="000000" w:sz="8" w:space="0"/>
              <w:left w:val="single" w:color="000000" w:sz="8" w:space="0"/>
              <w:bottom w:val="single" w:color="000000" w:sz="8" w:space="0"/>
              <w:right w:val="single" w:color="000000" w:sz="8" w:space="0"/>
            </w:tcBorders>
            <w:tcW w:w="430" w:type="dxa"/>
            <w:vAlign w:val="center"/>
            <w:vMerge w:val="continue"/>
            <w:textDirection w:val="lrTb"/>
            <w:noWrap w:val="false"/>
          </w:tcPr>
          <w:p>
            <w:pPr>
              <w:pStyle w:val="750"/>
              <w:jc w:val="center"/>
              <w:spacing w:line="0" w:lineRule="atLeast"/>
              <w:rPr>
                <w:rFonts w:ascii="宋体" w:hAnsi="宋体" w:eastAsia="宋体" w:cs="Times New Roman"/>
                <w:sz w:val="21"/>
                <w:szCs w:val="21"/>
                <w:lang w:val="en-US" w:eastAsia="zh-CN"/>
              </w:rPr>
            </w:pPr>
            <w:r/>
            <w:bookmarkEnd w:id="205"/>
            <w:r>
              <w:rPr>
                <w:rFonts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803" w:type="dxa"/>
            <w:vAlign w:val="center"/>
            <w:textDirection w:val="lrTb"/>
            <w:noWrap w:val="false"/>
          </w:tcPr>
          <w:p>
            <w:pPr>
              <w:pStyle w:val="750"/>
              <w:jc w:val="center"/>
              <w:spacing w:line="0" w:lineRule="atLeast"/>
              <w:rPr>
                <w:rFonts w:ascii="宋体" w:hAnsi="宋体" w:eastAsia="宋体" w:cs="Times New Roman"/>
                <w:sz w:val="21"/>
                <w:szCs w:val="21"/>
                <w:lang w:val="en-US" w:eastAsia="zh-CN"/>
              </w:rPr>
            </w:pPr>
            <w:r>
              <w:rPr>
                <w:rFonts w:hint="eastAsia" w:ascii="宋体" w:hAnsi="宋体" w:eastAsia="宋体" w:cs="Times New Roman"/>
                <w:b/>
                <w:bCs/>
                <w:sz w:val="21"/>
                <w:szCs w:val="21"/>
                <w:lang w:val="en-US" w:eastAsia="zh-CN"/>
              </w:rPr>
              <w:t xml:space="preserve">岗位名称</w:t>
            </w:r>
            <w:r>
              <w:rPr>
                <w:rFonts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b/>
                <w:bCs/>
                <w:sz w:val="21"/>
                <w:szCs w:val="21"/>
                <w:lang w:val="en-US" w:eastAsia="zh-CN"/>
              </w:rPr>
              <w:t xml:space="preserve">人数</w:t>
            </w: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677"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b/>
                <w:bCs/>
                <w:sz w:val="21"/>
                <w:szCs w:val="21"/>
                <w:lang w:val="en-US" w:eastAsia="zh-CN"/>
              </w:rPr>
              <w:t xml:space="preserve">单位成本</w:t>
            </w:r>
            <w:r>
              <w:rPr>
                <w:rFonts w:hint="eastAsia" w:ascii="宋体" w:hAnsi="宋体" w:eastAsia="宋体" w:cs="Times New Roman"/>
                <w:b/>
                <w:bCs/>
                <w:sz w:val="21"/>
                <w:szCs w:val="21"/>
                <w:lang w:val="en-US" w:eastAsia="zh-CN"/>
              </w:rPr>
              <w:br w:type="textWrapping" w:clear="all"/>
            </w:r>
            <w:r>
              <w:rPr>
                <w:rFonts w:hint="eastAsia" w:ascii="宋体" w:hAnsi="宋体" w:eastAsia="宋体" w:cs="Times New Roman"/>
                <w:b/>
                <w:bCs/>
                <w:sz w:val="21"/>
                <w:szCs w:val="21"/>
                <w:lang w:val="en-US" w:eastAsia="zh-CN"/>
              </w:rPr>
              <w:t xml:space="preserve">（元/人*月）</w:t>
            </w: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509"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b/>
                <w:bCs/>
                <w:sz w:val="21"/>
                <w:szCs w:val="21"/>
                <w:lang w:val="en-US" w:eastAsia="zh-CN"/>
              </w:rPr>
              <w:t xml:space="preserve">月数</w:t>
            </w: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b/>
                <w:bCs/>
                <w:sz w:val="21"/>
                <w:szCs w:val="21"/>
                <w:lang w:val="en-US" w:eastAsia="zh-CN"/>
              </w:rPr>
              <w:t xml:space="preserve">分项小计</w:t>
            </w:r>
            <w:r>
              <w:rPr>
                <w:rFonts w:hint="eastAsia" w:ascii="宋体" w:hAnsi="宋体" w:eastAsia="宋体" w:cs="Times New Roman"/>
                <w:b/>
                <w:bCs/>
                <w:sz w:val="21"/>
                <w:szCs w:val="21"/>
                <w:lang w:val="en-US" w:eastAsia="zh-CN"/>
              </w:rPr>
              <w:br w:type="textWrapping" w:clear="all"/>
            </w:r>
            <w:r>
              <w:rPr>
                <w:rFonts w:hint="eastAsia" w:ascii="宋体" w:hAnsi="宋体" w:eastAsia="宋体" w:cs="Times New Roman"/>
                <w:b/>
                <w:bCs/>
                <w:sz w:val="21"/>
                <w:szCs w:val="21"/>
                <w:lang w:val="en-US" w:eastAsia="zh-CN"/>
              </w:rPr>
              <w:t xml:space="preserve">（元）</w:t>
            </w: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1311"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b/>
                <w:bCs/>
                <w:sz w:val="21"/>
                <w:szCs w:val="21"/>
                <w:lang w:val="en-US" w:eastAsia="zh-CN"/>
              </w:rPr>
              <w:t xml:space="preserve">费用计算公式</w:t>
            </w:r>
            <w:r>
              <w:rPr>
                <w:rFonts w:hint="eastAsia" w:ascii="宋体" w:hAnsi="宋体" w:eastAsia="宋体" w:cs="Times New Roman"/>
                <w:sz w:val="21"/>
                <w:szCs w:val="21"/>
                <w:lang w:val="en-US" w:eastAsia="zh-CN"/>
              </w:rPr>
            </w:r>
            <w:r/>
          </w:p>
        </w:tc>
      </w:tr>
      <w:tr>
        <w:trPr>
          <w:trHeight w:val="528"/>
        </w:trPr>
        <w:tc>
          <w:tcPr>
            <w:tcBorders>
              <w:top w:val="single" w:color="000000" w:sz="8" w:space="0"/>
              <w:left w:val="single" w:color="000000" w:sz="8" w:space="0"/>
              <w:bottom w:val="single" w:color="000000" w:sz="8" w:space="0"/>
              <w:right w:val="single" w:color="000000" w:sz="8" w:space="0"/>
            </w:tcBorders>
            <w:tcW w:w="430"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w:t>
            </w: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803" w:type="dxa"/>
            <w:vAlign w:val="center"/>
            <w:textDirection w:val="lrTb"/>
            <w:noWrap w:val="false"/>
          </w:tcPr>
          <w:p>
            <w:pPr>
              <w:pStyle w:val="750"/>
              <w:jc w:val="center"/>
              <w:spacing w:line="0" w:lineRule="atLeast"/>
              <w:rPr>
                <w:rFonts w:ascii="宋体" w:hAnsi="宋体" w:eastAsia="宋体" w:cs="Times New Roman"/>
                <w:sz w:val="21"/>
                <w:szCs w:val="21"/>
                <w:lang w:val="en-US" w:eastAsia="zh-CN"/>
              </w:rPr>
            </w:pPr>
            <w:r>
              <w:rPr>
                <w:rFonts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677"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509"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1311"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528"/>
        </w:trPr>
        <w:tc>
          <w:tcPr>
            <w:tcBorders>
              <w:top w:val="single" w:color="000000" w:sz="8" w:space="0"/>
              <w:left w:val="single" w:color="000000" w:sz="8" w:space="0"/>
              <w:bottom w:val="single" w:color="000000" w:sz="8" w:space="0"/>
              <w:right w:val="single" w:color="000000" w:sz="8" w:space="0"/>
            </w:tcBorders>
            <w:tcW w:w="430"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w:t>
            </w: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803"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677"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509"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1311"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450"/>
        </w:trPr>
        <w:tc>
          <w:tcPr>
            <w:tcBorders>
              <w:top w:val="single" w:color="000000" w:sz="8" w:space="0"/>
              <w:left w:val="single" w:color="000000" w:sz="8" w:space="0"/>
              <w:bottom w:val="single" w:color="000000" w:sz="8" w:space="0"/>
              <w:right w:val="single" w:color="000000" w:sz="8" w:space="0"/>
            </w:tcBorders>
            <w:tcW w:w="430" w:type="dxa"/>
            <w:vAlign w:val="center"/>
            <w:textDirection w:val="lrTb"/>
            <w:noWrap w:val="false"/>
          </w:tcPr>
          <w:p>
            <w:pPr>
              <w:pStyle w:val="750"/>
              <w:jc w:val="center"/>
              <w:spacing w:line="0" w:lineRule="atLeast"/>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w:t>
            </w:r>
            <w:r>
              <w:rPr>
                <w:rFonts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803"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677"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509"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1311"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450"/>
        </w:trPr>
        <w:tc>
          <w:tcPr>
            <w:tcBorders>
              <w:top w:val="single" w:color="000000" w:sz="8" w:space="0"/>
              <w:left w:val="single" w:color="000000" w:sz="8" w:space="0"/>
              <w:bottom w:val="single" w:color="000000" w:sz="8" w:space="0"/>
              <w:right w:val="single" w:color="000000" w:sz="8" w:space="0"/>
            </w:tcBorders>
            <w:tcW w:w="430" w:type="dxa"/>
            <w:vAlign w:val="center"/>
            <w:textDirection w:val="lrTb"/>
            <w:noWrap w:val="false"/>
          </w:tcPr>
          <w:p>
            <w:pPr>
              <w:pStyle w:val="750"/>
              <w:jc w:val="center"/>
              <w:spacing w:line="0" w:lineRule="atLeast"/>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合计</w:t>
            </w:r>
            <w:r>
              <w:rPr>
                <w:rFonts w:ascii="宋体" w:hAnsi="宋体" w:eastAsia="宋体" w:cs="Times New Roman"/>
                <w:sz w:val="21"/>
                <w:szCs w:val="21"/>
                <w:lang w:val="en-US" w:eastAsia="zh-CN"/>
              </w:rPr>
            </w:r>
            <w:r/>
          </w:p>
        </w:tc>
        <w:tc>
          <w:tcPr>
            <w:gridSpan w:val="6"/>
            <w:tcBorders>
              <w:top w:val="single" w:color="000000" w:sz="8" w:space="0"/>
              <w:left w:val="single" w:color="000000" w:sz="8" w:space="0"/>
              <w:bottom w:val="single" w:color="000000" w:sz="8" w:space="0"/>
              <w:right w:val="single" w:color="000000" w:sz="8" w:space="0"/>
            </w:tcBorders>
            <w:tcW w:w="8862"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450"/>
        </w:trPr>
        <w:tc>
          <w:tcPr>
            <w:tcBorders>
              <w:top w:val="single" w:color="000000" w:sz="8" w:space="0"/>
              <w:left w:val="single" w:color="000000" w:sz="8" w:space="0"/>
              <w:bottom w:val="single" w:color="000000" w:sz="8" w:space="0"/>
              <w:right w:val="single" w:color="000000" w:sz="8" w:space="0"/>
            </w:tcBorders>
            <w:tcW w:w="430" w:type="dxa"/>
            <w:vAlign w:val="center"/>
            <w:vMerge w:val="restart"/>
            <w:textDirection w:val="lrTb"/>
            <w:noWrap w:val="false"/>
          </w:tcPr>
          <w:p>
            <w:pPr>
              <w:pStyle w:val="750"/>
              <w:jc w:val="center"/>
              <w:spacing w:line="0" w:lineRule="atLeast"/>
              <w:rPr>
                <w:rFonts w:ascii="宋体" w:hAnsi="宋体" w:eastAsia="宋体" w:cs="Times New Roman"/>
                <w:sz w:val="21"/>
                <w:szCs w:val="21"/>
                <w:lang w:val="en-US" w:eastAsia="zh-CN"/>
              </w:rPr>
            </w:pPr>
            <w:r/>
            <w:bookmarkStart w:id="206" w:name="OLE_LINK11"/>
            <w:r>
              <w:rPr>
                <w:rFonts w:hint="eastAsia" w:ascii="宋体" w:hAnsi="宋体" w:eastAsia="宋体" w:cs="Times New Roman"/>
                <w:b/>
                <w:bCs/>
                <w:sz w:val="21"/>
                <w:szCs w:val="21"/>
                <w:lang w:val="en-US" w:eastAsia="zh-CN"/>
              </w:rPr>
              <w:t xml:space="preserve">2</w:t>
            </w:r>
            <w:r>
              <w:rPr>
                <w:rFonts w:ascii="宋体" w:hAnsi="宋体" w:eastAsia="宋体" w:cs="Times New Roman"/>
                <w:sz w:val="21"/>
                <w:szCs w:val="21"/>
                <w:lang w:val="en-US" w:eastAsia="zh-CN"/>
              </w:rPr>
            </w:r>
            <w:r/>
          </w:p>
        </w:tc>
        <w:tc>
          <w:tcPr>
            <w:gridSpan w:val="6"/>
            <w:tcBorders>
              <w:top w:val="single" w:color="000000" w:sz="8" w:space="0"/>
              <w:left w:val="single" w:color="000000" w:sz="8" w:space="0"/>
              <w:bottom w:val="single" w:color="000000" w:sz="8" w:space="0"/>
              <w:right w:val="single" w:color="000000" w:sz="8" w:space="0"/>
            </w:tcBorders>
            <w:tcW w:w="8862" w:type="dxa"/>
            <w:vAlign w:val="center"/>
            <w:textDirection w:val="lrTb"/>
            <w:noWrap w:val="false"/>
          </w:tcPr>
          <w:p>
            <w:pPr>
              <w:pStyle w:val="750"/>
              <w:jc w:val="both"/>
              <w:spacing w:line="0" w:lineRule="atLeast"/>
              <w:rPr>
                <w:rFonts w:hint="eastAsia" w:ascii="宋体" w:hAnsi="宋体" w:eastAsia="宋体" w:cs="Times New Roman"/>
                <w:sz w:val="21"/>
                <w:szCs w:val="21"/>
                <w:lang w:val="en-US" w:eastAsia="zh-CN"/>
              </w:rPr>
            </w:pPr>
            <w:r>
              <w:rPr>
                <w:rFonts w:hint="eastAsia" w:ascii="宋体" w:hAnsi="宋体" w:eastAsia="宋体" w:cs="Times New Roman"/>
                <w:b/>
                <w:bCs/>
                <w:sz w:val="21"/>
                <w:szCs w:val="21"/>
                <w:lang w:val="en-US" w:eastAsia="zh-CN"/>
              </w:rPr>
              <w:t xml:space="preserve">法定节假日加班工资</w:t>
            </w:r>
            <w:r>
              <w:rPr>
                <w:rFonts w:hint="eastAsia" w:ascii="宋体" w:hAnsi="宋体" w:eastAsia="宋体" w:cs="Times New Roman"/>
                <w:sz w:val="21"/>
                <w:szCs w:val="21"/>
                <w:lang w:val="en-US" w:eastAsia="zh-CN"/>
              </w:rPr>
            </w:r>
            <w:r/>
          </w:p>
        </w:tc>
      </w:tr>
      <w:tr>
        <w:trPr>
          <w:trHeight w:val="1464"/>
        </w:trPr>
        <w:tc>
          <w:tcPr>
            <w:tcBorders>
              <w:top w:val="single" w:color="000000" w:sz="8" w:space="0"/>
              <w:left w:val="single" w:color="000000" w:sz="8" w:space="0"/>
              <w:bottom w:val="single" w:color="000000" w:sz="8" w:space="0"/>
              <w:right w:val="single" w:color="000000" w:sz="8" w:space="0"/>
            </w:tcBorders>
            <w:tcW w:w="430" w:type="dxa"/>
            <w:vAlign w:val="center"/>
            <w:vMerge w:val="continue"/>
            <w:textDirection w:val="lrTb"/>
            <w:noWrap w:val="false"/>
          </w:tcPr>
          <w:p>
            <w:pPr>
              <w:pStyle w:val="750"/>
              <w:jc w:val="center"/>
              <w:spacing w:line="0" w:lineRule="atLeast"/>
              <w:rPr>
                <w:rFonts w:hint="eastAsia" w:ascii="宋体" w:hAnsi="宋体" w:eastAsia="宋体" w:cs="Times New Roman"/>
                <w:sz w:val="21"/>
                <w:szCs w:val="21"/>
                <w:lang w:val="en-US" w:eastAsia="zh-CN"/>
              </w:rPr>
            </w:pPr>
            <w:r/>
            <w:bookmarkEnd w:id="206"/>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803" w:type="dxa"/>
            <w:vAlign w:val="center"/>
            <w:textDirection w:val="lrTb"/>
            <w:noWrap w:val="false"/>
          </w:tcPr>
          <w:p>
            <w:pPr>
              <w:pStyle w:val="750"/>
              <w:jc w:val="center"/>
              <w:spacing w:line="0" w:lineRule="atLeast"/>
              <w:rPr>
                <w:rFonts w:ascii="宋体" w:hAnsi="宋体" w:eastAsia="宋体" w:cs="Times New Roman"/>
                <w:sz w:val="21"/>
                <w:szCs w:val="21"/>
                <w:lang w:val="en-US" w:eastAsia="zh-CN"/>
              </w:rPr>
            </w:pPr>
            <w:r>
              <w:rPr>
                <w:rFonts w:hint="eastAsia" w:ascii="宋体" w:hAnsi="宋体" w:eastAsia="宋体" w:cs="Times New Roman"/>
                <w:b/>
                <w:bCs/>
                <w:sz w:val="21"/>
                <w:szCs w:val="21"/>
                <w:lang w:val="en-US" w:eastAsia="zh-CN"/>
              </w:rPr>
              <w:t xml:space="preserve">岗位名称</w:t>
            </w:r>
            <w:r>
              <w:rPr>
                <w:rFonts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b/>
                <w:bCs/>
                <w:sz w:val="21"/>
                <w:szCs w:val="21"/>
                <w:lang w:val="en-US" w:eastAsia="zh-CN"/>
              </w:rPr>
              <w:t xml:space="preserve">人数</w:t>
            </w: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677"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b/>
                <w:bCs/>
                <w:sz w:val="21"/>
                <w:szCs w:val="21"/>
                <w:lang w:val="en-US" w:eastAsia="zh-CN"/>
              </w:rPr>
              <w:t xml:space="preserve">单位成本</w:t>
            </w:r>
            <w:r>
              <w:rPr>
                <w:rFonts w:hint="eastAsia" w:ascii="宋体" w:hAnsi="宋体" w:eastAsia="宋体" w:cs="Times New Roman"/>
                <w:b/>
                <w:bCs/>
                <w:sz w:val="21"/>
                <w:szCs w:val="21"/>
                <w:lang w:val="en-US" w:eastAsia="zh-CN"/>
              </w:rPr>
              <w:br w:type="textWrapping" w:clear="all"/>
            </w:r>
            <w:r>
              <w:rPr>
                <w:rFonts w:hint="eastAsia" w:ascii="宋体" w:hAnsi="宋体" w:eastAsia="宋体" w:cs="Times New Roman"/>
                <w:b/>
                <w:bCs/>
                <w:sz w:val="21"/>
                <w:szCs w:val="21"/>
                <w:lang w:val="en-US" w:eastAsia="zh-CN"/>
              </w:rPr>
              <w:t xml:space="preserve">（元/人*天）</w:t>
            </w: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509"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b/>
                <w:bCs/>
                <w:sz w:val="21"/>
                <w:szCs w:val="21"/>
                <w:lang w:val="en-US" w:eastAsia="zh-CN"/>
              </w:rPr>
              <w:t xml:space="preserve">天数</w:t>
            </w: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b/>
                <w:bCs/>
                <w:sz w:val="21"/>
                <w:szCs w:val="21"/>
                <w:lang w:val="en-US" w:eastAsia="zh-CN"/>
              </w:rPr>
              <w:t xml:space="preserve">分项小计（元）</w:t>
            </w: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1311" w:type="dxa"/>
            <w:vAlign w:val="center"/>
            <w:textDirection w:val="lrTb"/>
            <w:noWrap w:val="false"/>
          </w:tcPr>
          <w:p>
            <w:pPr>
              <w:pStyle w:val="750"/>
              <w:jc w:val="center"/>
              <w:spacing w:line="0" w:lineRule="atLeast"/>
              <w:rPr>
                <w:rFonts w:hint="eastAsia" w:ascii="宋体" w:hAnsi="宋体" w:eastAsia="宋体" w:cs="Times New Roman"/>
                <w:b/>
                <w:bCs/>
                <w:sz w:val="21"/>
                <w:szCs w:val="21"/>
                <w:lang w:val="en-US" w:eastAsia="zh-CN"/>
              </w:rPr>
            </w:pPr>
            <w:r>
              <w:rPr>
                <w:rFonts w:hint="eastAsia" w:ascii="宋体" w:hAnsi="宋体" w:eastAsia="宋体" w:cs="Times New Roman"/>
                <w:b/>
                <w:bCs/>
                <w:sz w:val="21"/>
                <w:szCs w:val="21"/>
                <w:lang w:val="en-US" w:eastAsia="zh-CN"/>
              </w:rPr>
              <w:t xml:space="preserve">费用计算公式</w:t>
            </w:r>
            <w:r>
              <w:rPr>
                <w:rFonts w:hint="eastAsia" w:ascii="宋体" w:hAnsi="宋体" w:eastAsia="宋体" w:cs="Times New Roman"/>
                <w:b/>
                <w:bCs/>
                <w:sz w:val="21"/>
                <w:szCs w:val="21"/>
                <w:lang w:val="en-US" w:eastAsia="zh-CN"/>
              </w:rPr>
            </w:r>
            <w:r/>
          </w:p>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（参考计算公式：人员工资÷21.75天（平均月计薪天数）×3×人数×法定节假日加班天数）</w:t>
            </w:r>
            <w:r>
              <w:rPr>
                <w:rFonts w:hint="eastAsia" w:ascii="宋体" w:hAnsi="宋体" w:eastAsia="宋体" w:cs="Times New Roman"/>
                <w:sz w:val="21"/>
                <w:szCs w:val="21"/>
                <w:lang w:val="en-US" w:eastAsia="zh-CN"/>
              </w:rPr>
            </w:r>
            <w:r/>
          </w:p>
        </w:tc>
      </w:tr>
      <w:tr>
        <w:trPr>
          <w:trHeight w:val="450"/>
        </w:trPr>
        <w:tc>
          <w:tcPr>
            <w:tcBorders>
              <w:top w:val="single" w:color="000000" w:sz="8" w:space="0"/>
              <w:left w:val="single" w:color="000000" w:sz="8" w:space="0"/>
              <w:bottom w:val="single" w:color="000000" w:sz="8" w:space="0"/>
              <w:right w:val="single" w:color="000000" w:sz="8" w:space="0"/>
            </w:tcBorders>
            <w:tcW w:w="430"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w:t>
            </w: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803"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677"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509"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1311"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450"/>
        </w:trPr>
        <w:tc>
          <w:tcPr>
            <w:tcBorders>
              <w:top w:val="single" w:color="000000" w:sz="8" w:space="0"/>
              <w:left w:val="single" w:color="000000" w:sz="8" w:space="0"/>
              <w:bottom w:val="single" w:color="000000" w:sz="8" w:space="0"/>
              <w:right w:val="single" w:color="000000" w:sz="8" w:space="0"/>
            </w:tcBorders>
            <w:tcW w:w="430"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w:t>
            </w: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803"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677"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509"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1311"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450"/>
        </w:trPr>
        <w:tc>
          <w:tcPr>
            <w:tcBorders>
              <w:top w:val="single" w:color="000000" w:sz="8" w:space="0"/>
              <w:left w:val="single" w:color="000000" w:sz="8" w:space="0"/>
              <w:bottom w:val="single" w:color="000000" w:sz="8" w:space="0"/>
              <w:right w:val="single" w:color="000000" w:sz="8" w:space="0"/>
            </w:tcBorders>
            <w:tcW w:w="430"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w:t>
            </w: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803"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677"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509"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1311"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450"/>
        </w:trPr>
        <w:tc>
          <w:tcPr>
            <w:tcBorders>
              <w:top w:val="single" w:color="000000" w:sz="8" w:space="0"/>
              <w:left w:val="single" w:color="000000" w:sz="8" w:space="0"/>
              <w:bottom w:val="single" w:color="000000" w:sz="8" w:space="0"/>
              <w:right w:val="single" w:color="000000" w:sz="8" w:space="0"/>
            </w:tcBorders>
            <w:tcW w:w="430" w:type="dxa"/>
            <w:vAlign w:val="center"/>
            <w:textDirection w:val="lrTb"/>
            <w:noWrap w:val="false"/>
          </w:tcPr>
          <w:p>
            <w:pPr>
              <w:pStyle w:val="750"/>
              <w:jc w:val="center"/>
              <w:spacing w:line="0" w:lineRule="atLeast"/>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合计</w:t>
            </w:r>
            <w:r>
              <w:rPr>
                <w:rFonts w:ascii="宋体" w:hAnsi="宋体" w:eastAsia="宋体" w:cs="Times New Roman"/>
                <w:sz w:val="21"/>
                <w:szCs w:val="21"/>
                <w:lang w:val="en-US" w:eastAsia="zh-CN"/>
              </w:rPr>
            </w:r>
            <w:r/>
          </w:p>
        </w:tc>
        <w:tc>
          <w:tcPr>
            <w:gridSpan w:val="6"/>
            <w:tcBorders>
              <w:top w:val="single" w:color="000000" w:sz="8" w:space="0"/>
              <w:left w:val="single" w:color="000000" w:sz="8" w:space="0"/>
              <w:bottom w:val="single" w:color="000000" w:sz="8" w:space="0"/>
              <w:right w:val="single" w:color="000000" w:sz="8" w:space="0"/>
            </w:tcBorders>
            <w:tcW w:w="8862"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512"/>
        </w:trPr>
        <w:tc>
          <w:tcPr>
            <w:tcBorders>
              <w:top w:val="single" w:color="000000" w:sz="8" w:space="0"/>
              <w:left w:val="single" w:color="000000" w:sz="8" w:space="0"/>
              <w:bottom w:val="single" w:color="000000" w:sz="8" w:space="0"/>
              <w:right w:val="single" w:color="000000" w:sz="8" w:space="0"/>
            </w:tcBorders>
            <w:tcW w:w="430" w:type="dxa"/>
            <w:vAlign w:val="center"/>
            <w:vMerge w:val="restart"/>
            <w:textDirection w:val="lrTb"/>
            <w:noWrap w:val="false"/>
          </w:tcPr>
          <w:p>
            <w:pPr>
              <w:pStyle w:val="750"/>
              <w:jc w:val="center"/>
              <w:spacing w:line="0" w:lineRule="atLeast"/>
              <w:rPr>
                <w:rFonts w:hint="eastAsia" w:ascii="宋体" w:hAnsi="宋体" w:eastAsia="宋体" w:cs="Times New Roman"/>
                <w:sz w:val="21"/>
                <w:szCs w:val="21"/>
                <w:lang w:val="en-US" w:eastAsia="zh-CN"/>
              </w:rPr>
            </w:pPr>
            <w:r/>
            <w:bookmarkStart w:id="207" w:name="OLE_LINK12"/>
            <w:r>
              <w:rPr>
                <w:rFonts w:hint="eastAsia" w:ascii="宋体" w:hAnsi="宋体" w:eastAsia="宋体" w:cs="Times New Roman"/>
                <w:b/>
                <w:bCs/>
                <w:sz w:val="21"/>
                <w:szCs w:val="21"/>
                <w:lang w:val="en-US" w:eastAsia="zh-CN"/>
              </w:rPr>
              <w:t xml:space="preserve">3</w:t>
            </w:r>
            <w:r>
              <w:rPr>
                <w:rFonts w:hint="eastAsia" w:ascii="宋体" w:hAnsi="宋体" w:eastAsia="宋体" w:cs="Times New Roman"/>
                <w:sz w:val="21"/>
                <w:szCs w:val="21"/>
                <w:lang w:val="en-US" w:eastAsia="zh-CN"/>
              </w:rPr>
            </w:r>
            <w:r/>
          </w:p>
        </w:tc>
        <w:tc>
          <w:tcPr>
            <w:gridSpan w:val="6"/>
            <w:tcBorders>
              <w:top w:val="single" w:color="000000" w:sz="8" w:space="0"/>
              <w:left w:val="single" w:color="000000" w:sz="8" w:space="0"/>
              <w:bottom w:val="single" w:color="000000" w:sz="8" w:space="0"/>
              <w:right w:val="single" w:color="000000" w:sz="8" w:space="0"/>
            </w:tcBorders>
            <w:tcW w:w="8862" w:type="dxa"/>
            <w:vAlign w:val="center"/>
            <w:textDirection w:val="lrTb"/>
            <w:noWrap w:val="false"/>
          </w:tcPr>
          <w:p>
            <w:pPr>
              <w:pStyle w:val="750"/>
              <w:jc w:val="both"/>
              <w:spacing w:line="0" w:lineRule="atLeast"/>
              <w:rPr>
                <w:rFonts w:ascii="宋体" w:hAnsi="宋体" w:eastAsia="宋体" w:cs="Times New Roman"/>
                <w:sz w:val="21"/>
                <w:szCs w:val="21"/>
                <w:lang w:val="en-US" w:eastAsia="zh-CN"/>
              </w:rPr>
            </w:pPr>
            <w:r>
              <w:rPr>
                <w:rFonts w:hint="eastAsia" w:ascii="宋体" w:hAnsi="宋体" w:eastAsia="宋体" w:cs="Times New Roman"/>
                <w:b/>
                <w:bCs/>
                <w:sz w:val="21"/>
                <w:szCs w:val="21"/>
                <w:lang w:val="en-US" w:eastAsia="zh-CN"/>
              </w:rPr>
              <w:t xml:space="preserve">社会保险</w:t>
            </w:r>
            <w:r>
              <w:rPr>
                <w:rFonts w:ascii="宋体" w:hAnsi="宋体" w:eastAsia="宋体" w:cs="Times New Roman"/>
                <w:sz w:val="21"/>
                <w:szCs w:val="21"/>
                <w:lang w:val="en-US" w:eastAsia="zh-CN"/>
              </w:rPr>
            </w:r>
            <w:r/>
          </w:p>
        </w:tc>
      </w:tr>
      <w:tr>
        <w:trPr>
          <w:trHeight w:val="1149"/>
        </w:trPr>
        <w:tc>
          <w:tcPr>
            <w:tcBorders>
              <w:top w:val="single" w:color="000000" w:sz="8" w:space="0"/>
              <w:left w:val="single" w:color="000000" w:sz="8" w:space="0"/>
              <w:bottom w:val="single" w:color="000000" w:sz="8" w:space="0"/>
              <w:right w:val="single" w:color="000000" w:sz="8" w:space="0"/>
            </w:tcBorders>
            <w:tcW w:w="430" w:type="dxa"/>
            <w:vAlign w:val="center"/>
            <w:vMerge w:val="continue"/>
            <w:textDirection w:val="lrTb"/>
            <w:noWrap w:val="false"/>
          </w:tcPr>
          <w:p>
            <w:pPr>
              <w:pStyle w:val="750"/>
              <w:jc w:val="center"/>
              <w:spacing w:line="0" w:lineRule="atLeast"/>
              <w:rPr>
                <w:rFonts w:hint="eastAsia" w:ascii="宋体" w:hAnsi="宋体" w:eastAsia="宋体" w:cs="Times New Roman"/>
                <w:sz w:val="21"/>
                <w:szCs w:val="21"/>
                <w:lang w:val="en-US" w:eastAsia="zh-CN"/>
              </w:rPr>
            </w:pPr>
            <w:r/>
            <w:bookmarkEnd w:id="207"/>
            <w:r/>
            <w:bookmarkStart w:id="208" w:name="OLE_LINK13"/>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803" w:type="dxa"/>
            <w:vAlign w:val="center"/>
            <w:textDirection w:val="lrTb"/>
            <w:noWrap w:val="false"/>
          </w:tcPr>
          <w:p>
            <w:pPr>
              <w:pStyle w:val="750"/>
              <w:jc w:val="center"/>
              <w:spacing w:line="0" w:lineRule="atLeast"/>
              <w:rPr>
                <w:rFonts w:ascii="宋体" w:hAnsi="宋体" w:eastAsia="宋体" w:cs="Times New Roman"/>
                <w:sz w:val="21"/>
                <w:szCs w:val="21"/>
                <w:lang w:val="en-US" w:eastAsia="zh-CN"/>
              </w:rPr>
            </w:pPr>
            <w:r>
              <w:rPr>
                <w:rFonts w:hint="eastAsia" w:ascii="宋体" w:hAnsi="宋体" w:eastAsia="宋体" w:cs="Times New Roman"/>
                <w:b/>
                <w:bCs/>
                <w:sz w:val="21"/>
                <w:szCs w:val="21"/>
                <w:lang w:val="en-US" w:eastAsia="zh-CN"/>
              </w:rPr>
              <w:t xml:space="preserve">岗位名称</w:t>
            </w:r>
            <w:r>
              <w:rPr>
                <w:rFonts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b/>
                <w:bCs/>
                <w:sz w:val="21"/>
                <w:szCs w:val="21"/>
                <w:lang w:val="en-US" w:eastAsia="zh-CN"/>
              </w:rPr>
              <w:t xml:space="preserve">人数</w:t>
            </w: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677"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b/>
                <w:bCs/>
                <w:sz w:val="21"/>
                <w:szCs w:val="21"/>
                <w:lang w:val="en-US" w:eastAsia="zh-CN"/>
              </w:rPr>
              <w:t xml:space="preserve">单位成本</w:t>
            </w:r>
            <w:r>
              <w:rPr>
                <w:rFonts w:hint="eastAsia" w:ascii="宋体" w:hAnsi="宋体" w:eastAsia="宋体" w:cs="Times New Roman"/>
                <w:b/>
                <w:bCs/>
                <w:sz w:val="21"/>
                <w:szCs w:val="21"/>
                <w:lang w:val="en-US" w:eastAsia="zh-CN"/>
              </w:rPr>
              <w:br w:type="textWrapping" w:clear="all"/>
            </w:r>
            <w:r>
              <w:rPr>
                <w:rFonts w:hint="eastAsia" w:ascii="宋体" w:hAnsi="宋体" w:eastAsia="宋体" w:cs="Times New Roman"/>
                <w:b/>
                <w:bCs/>
                <w:sz w:val="21"/>
                <w:szCs w:val="21"/>
                <w:lang w:val="en-US" w:eastAsia="zh-CN"/>
              </w:rPr>
              <w:t xml:space="preserve">（元/人*月）</w:t>
            </w: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509"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b/>
                <w:bCs/>
                <w:sz w:val="21"/>
                <w:szCs w:val="21"/>
                <w:lang w:val="en-US" w:eastAsia="zh-CN"/>
              </w:rPr>
              <w:t xml:space="preserve">月数</w:t>
            </w: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b/>
                <w:bCs/>
                <w:sz w:val="21"/>
                <w:szCs w:val="21"/>
                <w:lang w:val="en-US" w:eastAsia="zh-CN"/>
              </w:rPr>
              <w:t xml:space="preserve">分项小计（元）</w:t>
            </w: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1311"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b/>
                <w:bCs/>
                <w:sz w:val="21"/>
                <w:szCs w:val="21"/>
                <w:lang w:val="en-US" w:eastAsia="zh-CN"/>
              </w:rPr>
              <w:t xml:space="preserve">费用计算公式</w:t>
            </w:r>
            <w:r>
              <w:rPr>
                <w:rFonts w:hint="eastAsia" w:ascii="宋体" w:hAnsi="宋体" w:eastAsia="宋体" w:cs="Times New Roman"/>
                <w:sz w:val="21"/>
                <w:szCs w:val="21"/>
                <w:lang w:val="en-US" w:eastAsia="zh-CN"/>
              </w:rPr>
            </w:r>
            <w:r/>
          </w:p>
        </w:tc>
      </w:tr>
      <w:tr>
        <w:trPr>
          <w:trHeight w:val="528"/>
        </w:trPr>
        <w:tc>
          <w:tcPr>
            <w:tcBorders>
              <w:top w:val="single" w:color="000000" w:sz="8" w:space="0"/>
              <w:left w:val="single" w:color="000000" w:sz="8" w:space="0"/>
              <w:bottom w:val="single" w:color="000000" w:sz="8" w:space="0"/>
              <w:right w:val="single" w:color="000000" w:sz="8" w:space="0"/>
            </w:tcBorders>
            <w:tcW w:w="430"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bookmarkEnd w:id="208"/>
            <w:r>
              <w:rPr>
                <w:rFonts w:hint="eastAsia" w:ascii="宋体" w:hAnsi="宋体" w:eastAsia="宋体" w:cs="Times New Roman"/>
                <w:sz w:val="21"/>
                <w:szCs w:val="21"/>
                <w:lang w:val="en-US" w:eastAsia="zh-CN"/>
              </w:rPr>
              <w:t xml:space="preserve">（1）</w:t>
            </w: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803"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677"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509"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1311"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528"/>
        </w:trPr>
        <w:tc>
          <w:tcPr>
            <w:tcBorders>
              <w:top w:val="single" w:color="000000" w:sz="8" w:space="0"/>
              <w:left w:val="single" w:color="000000" w:sz="8" w:space="0"/>
              <w:bottom w:val="single" w:color="000000" w:sz="8" w:space="0"/>
              <w:right w:val="single" w:color="000000" w:sz="8" w:space="0"/>
            </w:tcBorders>
            <w:tcW w:w="430"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w:t>
            </w: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803"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677"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509"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1311"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463"/>
        </w:trPr>
        <w:tc>
          <w:tcPr>
            <w:tcBorders>
              <w:top w:val="single" w:color="000000" w:sz="8" w:space="0"/>
              <w:left w:val="single" w:color="000000" w:sz="8" w:space="0"/>
              <w:bottom w:val="single" w:color="000000" w:sz="8" w:space="0"/>
              <w:right w:val="single" w:color="000000" w:sz="8" w:space="0"/>
            </w:tcBorders>
            <w:tcW w:w="430"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w:t>
            </w: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803"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677"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509"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1311"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463"/>
        </w:trPr>
        <w:tc>
          <w:tcPr>
            <w:tcBorders>
              <w:top w:val="single" w:color="000000" w:sz="8" w:space="0"/>
              <w:left w:val="single" w:color="000000" w:sz="8" w:space="0"/>
              <w:bottom w:val="single" w:color="000000" w:sz="8" w:space="0"/>
              <w:right w:val="single" w:color="000000" w:sz="8" w:space="0"/>
            </w:tcBorders>
            <w:tcW w:w="430" w:type="dxa"/>
            <w:vAlign w:val="center"/>
            <w:textDirection w:val="lrTb"/>
            <w:noWrap w:val="false"/>
          </w:tcPr>
          <w:p>
            <w:pPr>
              <w:pStyle w:val="750"/>
              <w:jc w:val="center"/>
              <w:spacing w:line="0" w:lineRule="atLeast"/>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合计</w:t>
            </w:r>
            <w:r>
              <w:rPr>
                <w:rFonts w:ascii="宋体" w:hAnsi="宋体" w:eastAsia="宋体" w:cs="Times New Roman"/>
                <w:sz w:val="21"/>
                <w:szCs w:val="21"/>
                <w:lang w:val="en-US" w:eastAsia="zh-CN"/>
              </w:rPr>
            </w:r>
            <w:r/>
          </w:p>
        </w:tc>
        <w:tc>
          <w:tcPr>
            <w:gridSpan w:val="6"/>
            <w:tcBorders>
              <w:top w:val="single" w:color="000000" w:sz="8" w:space="0"/>
              <w:left w:val="single" w:color="000000" w:sz="8" w:space="0"/>
              <w:bottom w:val="single" w:color="000000" w:sz="8" w:space="0"/>
              <w:right w:val="single" w:color="000000" w:sz="8" w:space="0"/>
            </w:tcBorders>
            <w:tcW w:w="8862"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481"/>
        </w:trPr>
        <w:tc>
          <w:tcPr>
            <w:tcBorders>
              <w:top w:val="single" w:color="000000" w:sz="8" w:space="0"/>
              <w:left w:val="single" w:color="000000" w:sz="8" w:space="0"/>
              <w:bottom w:val="single" w:color="000000" w:sz="8" w:space="0"/>
              <w:right w:val="single" w:color="000000" w:sz="8" w:space="0"/>
            </w:tcBorders>
            <w:tcW w:w="430" w:type="dxa"/>
            <w:vAlign w:val="center"/>
            <w:vMerge w:val="restart"/>
            <w:textDirection w:val="lrTb"/>
            <w:noWrap w:val="false"/>
          </w:tcPr>
          <w:p>
            <w:pPr>
              <w:pStyle w:val="750"/>
              <w:jc w:val="center"/>
              <w:spacing w:line="0" w:lineRule="atLeast"/>
              <w:rPr>
                <w:rFonts w:ascii="宋体" w:hAnsi="宋体" w:eastAsia="宋体" w:cs="Times New Roman"/>
                <w:b/>
                <w:bCs/>
                <w:sz w:val="21"/>
                <w:szCs w:val="21"/>
                <w:lang w:val="en-US" w:eastAsia="zh-CN"/>
              </w:rPr>
            </w:pPr>
            <w:r>
              <w:rPr>
                <w:rFonts w:hint="eastAsia" w:ascii="宋体" w:hAnsi="宋体" w:eastAsia="宋体" w:cs="Times New Roman"/>
                <w:b/>
                <w:bCs/>
                <w:sz w:val="21"/>
                <w:szCs w:val="21"/>
                <w:lang w:val="en-US" w:eastAsia="zh-CN"/>
              </w:rPr>
              <w:t xml:space="preserve">4</w:t>
            </w:r>
            <w:r>
              <w:rPr>
                <w:rFonts w:ascii="宋体" w:hAnsi="宋体" w:eastAsia="宋体" w:cs="Times New Roman"/>
                <w:b/>
                <w:bCs/>
                <w:sz w:val="21"/>
                <w:szCs w:val="21"/>
                <w:lang w:val="en-US" w:eastAsia="zh-CN"/>
              </w:rPr>
            </w:r>
            <w:r/>
          </w:p>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gridSpan w:val="6"/>
            <w:tcBorders>
              <w:top w:val="single" w:color="000000" w:sz="8" w:space="0"/>
              <w:left w:val="single" w:color="000000" w:sz="8" w:space="0"/>
              <w:bottom w:val="single" w:color="000000" w:sz="8" w:space="0"/>
              <w:right w:val="single" w:color="000000" w:sz="8" w:space="0"/>
            </w:tcBorders>
            <w:tcW w:w="8862" w:type="dxa"/>
            <w:vAlign w:val="center"/>
            <w:textDirection w:val="lrTb"/>
            <w:noWrap w:val="false"/>
          </w:tcPr>
          <w:p>
            <w:pPr>
              <w:pStyle w:val="750"/>
              <w:jc w:val="both"/>
              <w:spacing w:line="0" w:lineRule="atLeast"/>
              <w:rPr>
                <w:rFonts w:hint="eastAsia" w:ascii="宋体" w:hAnsi="宋体" w:eastAsia="宋体" w:cs="Times New Roman"/>
                <w:sz w:val="21"/>
                <w:szCs w:val="21"/>
                <w:lang w:val="en-US" w:eastAsia="zh-CN"/>
              </w:rPr>
            </w:pPr>
            <w:r>
              <w:rPr>
                <w:rFonts w:hint="eastAsia" w:ascii="宋体" w:hAnsi="宋体" w:eastAsia="宋体" w:cs="Times New Roman"/>
                <w:b/>
                <w:bCs/>
                <w:sz w:val="21"/>
                <w:szCs w:val="21"/>
                <w:lang w:val="en-US" w:eastAsia="zh-CN"/>
              </w:rPr>
              <w:t xml:space="preserve">公积金</w:t>
            </w:r>
            <w:r>
              <w:rPr>
                <w:rFonts w:hint="eastAsia" w:ascii="宋体" w:hAnsi="宋体" w:eastAsia="宋体" w:cs="Times New Roman"/>
                <w:sz w:val="21"/>
                <w:szCs w:val="21"/>
                <w:lang w:val="en-US" w:eastAsia="zh-CN"/>
              </w:rPr>
            </w:r>
            <w:r/>
          </w:p>
        </w:tc>
      </w:tr>
      <w:tr>
        <w:trPr>
          <w:trHeight w:val="737"/>
        </w:trPr>
        <w:tc>
          <w:tcPr>
            <w:tcBorders>
              <w:top w:val="single" w:color="000000" w:sz="8" w:space="0"/>
              <w:left w:val="single" w:color="000000" w:sz="8" w:space="0"/>
              <w:bottom w:val="single" w:color="000000" w:sz="8" w:space="0"/>
              <w:right w:val="single" w:color="000000" w:sz="8" w:space="0"/>
            </w:tcBorders>
            <w:tcW w:w="430" w:type="dxa"/>
            <w:vAlign w:val="center"/>
            <w:vMerge w:val="continue"/>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803"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b/>
                <w:bCs/>
                <w:sz w:val="21"/>
                <w:szCs w:val="21"/>
                <w:lang w:val="en-US" w:eastAsia="zh-CN"/>
              </w:rPr>
              <w:t xml:space="preserve">岗位名称</w:t>
            </w: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人数</w:t>
            </w: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677"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b/>
                <w:bCs/>
                <w:sz w:val="21"/>
                <w:szCs w:val="21"/>
                <w:lang w:val="en-US" w:eastAsia="zh-CN"/>
              </w:rPr>
              <w:t xml:space="preserve">单位成本</w:t>
            </w:r>
            <w:r>
              <w:rPr>
                <w:rFonts w:hint="eastAsia" w:ascii="宋体" w:hAnsi="宋体" w:eastAsia="宋体" w:cs="Times New Roman"/>
                <w:b/>
                <w:bCs/>
                <w:sz w:val="21"/>
                <w:szCs w:val="21"/>
                <w:lang w:val="en-US" w:eastAsia="zh-CN"/>
              </w:rPr>
              <w:br w:type="textWrapping" w:clear="all"/>
            </w:r>
            <w:r>
              <w:rPr>
                <w:rFonts w:hint="eastAsia" w:ascii="宋体" w:hAnsi="宋体" w:eastAsia="宋体" w:cs="Times New Roman"/>
                <w:b/>
                <w:bCs/>
                <w:sz w:val="21"/>
                <w:szCs w:val="21"/>
                <w:lang w:val="en-US" w:eastAsia="zh-CN"/>
              </w:rPr>
              <w:t xml:space="preserve">（元/人*月）</w:t>
            </w: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509"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b/>
                <w:bCs/>
                <w:sz w:val="21"/>
                <w:szCs w:val="21"/>
                <w:lang w:val="en-US" w:eastAsia="zh-CN"/>
              </w:rPr>
              <w:t xml:space="preserve">月数</w:t>
            </w: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b/>
                <w:bCs/>
                <w:sz w:val="21"/>
                <w:szCs w:val="21"/>
                <w:lang w:val="en-US" w:eastAsia="zh-CN"/>
              </w:rPr>
              <w:t xml:space="preserve">分项小计（元）</w:t>
            </w: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1311"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b/>
                <w:bCs/>
                <w:sz w:val="21"/>
                <w:szCs w:val="21"/>
                <w:lang w:val="en-US" w:eastAsia="zh-CN"/>
              </w:rPr>
              <w:t xml:space="preserve">费用计算公式</w:t>
            </w:r>
            <w:r>
              <w:rPr>
                <w:rFonts w:hint="eastAsia" w:ascii="宋体" w:hAnsi="宋体" w:eastAsia="宋体" w:cs="Times New Roman"/>
                <w:sz w:val="21"/>
                <w:szCs w:val="21"/>
                <w:lang w:val="en-US" w:eastAsia="zh-CN"/>
              </w:rPr>
            </w:r>
            <w:r/>
          </w:p>
        </w:tc>
      </w:tr>
      <w:tr>
        <w:trPr>
          <w:trHeight w:val="528"/>
        </w:trPr>
        <w:tc>
          <w:tcPr>
            <w:tcBorders>
              <w:top w:val="single" w:color="000000" w:sz="8" w:space="0"/>
              <w:left w:val="single" w:color="000000" w:sz="8" w:space="0"/>
              <w:bottom w:val="single" w:color="000000" w:sz="8" w:space="0"/>
              <w:right w:val="single" w:color="000000" w:sz="8" w:space="0"/>
            </w:tcBorders>
            <w:tcW w:w="430"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w:t>
            </w: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803"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677"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509"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1311"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528"/>
        </w:trPr>
        <w:tc>
          <w:tcPr>
            <w:tcBorders>
              <w:top w:val="single" w:color="000000" w:sz="8" w:space="0"/>
              <w:left w:val="single" w:color="000000" w:sz="8" w:space="0"/>
              <w:bottom w:val="single" w:color="000000" w:sz="8" w:space="0"/>
              <w:right w:val="single" w:color="000000" w:sz="8" w:space="0"/>
            </w:tcBorders>
            <w:tcW w:w="430"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w:t>
            </w: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803"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677"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509"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1311"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467"/>
        </w:trPr>
        <w:tc>
          <w:tcPr>
            <w:tcBorders>
              <w:top w:val="single" w:color="000000" w:sz="8" w:space="0"/>
              <w:left w:val="single" w:color="000000" w:sz="8" w:space="0"/>
              <w:bottom w:val="single" w:color="000000" w:sz="8" w:space="0"/>
              <w:right w:val="single" w:color="000000" w:sz="8" w:space="0"/>
            </w:tcBorders>
            <w:tcW w:w="430"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w:t>
            </w: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803"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677"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509"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1311"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467"/>
        </w:trPr>
        <w:tc>
          <w:tcPr>
            <w:tcBorders>
              <w:top w:val="single" w:color="000000" w:sz="8" w:space="0"/>
              <w:left w:val="single" w:color="000000" w:sz="8" w:space="0"/>
              <w:bottom w:val="single" w:color="000000" w:sz="8" w:space="0"/>
              <w:right w:val="single" w:color="000000" w:sz="8" w:space="0"/>
            </w:tcBorders>
            <w:tcW w:w="430" w:type="dxa"/>
            <w:vAlign w:val="center"/>
            <w:textDirection w:val="lrTb"/>
            <w:noWrap w:val="false"/>
          </w:tcPr>
          <w:p>
            <w:pPr>
              <w:pStyle w:val="750"/>
              <w:jc w:val="center"/>
              <w:spacing w:line="0" w:lineRule="atLeast"/>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合计</w:t>
            </w:r>
            <w:r>
              <w:rPr>
                <w:rFonts w:ascii="宋体" w:hAnsi="宋体" w:eastAsia="宋体" w:cs="Times New Roman"/>
                <w:sz w:val="21"/>
                <w:szCs w:val="21"/>
                <w:lang w:val="en-US" w:eastAsia="zh-CN"/>
              </w:rPr>
            </w:r>
            <w:r/>
          </w:p>
        </w:tc>
        <w:tc>
          <w:tcPr>
            <w:gridSpan w:val="6"/>
            <w:tcBorders>
              <w:top w:val="single" w:color="000000" w:sz="8" w:space="0"/>
              <w:left w:val="single" w:color="000000" w:sz="8" w:space="0"/>
              <w:bottom w:val="single" w:color="000000" w:sz="8" w:space="0"/>
              <w:right w:val="single" w:color="000000" w:sz="8" w:space="0"/>
            </w:tcBorders>
            <w:tcW w:w="8862"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547"/>
        </w:trPr>
        <w:tc>
          <w:tcPr>
            <w:tcBorders>
              <w:top w:val="single" w:color="000000" w:sz="8" w:space="0"/>
              <w:left w:val="single" w:color="000000" w:sz="8" w:space="0"/>
              <w:bottom w:val="single" w:color="000000" w:sz="8" w:space="0"/>
              <w:right w:val="single" w:color="000000" w:sz="8" w:space="0"/>
            </w:tcBorders>
            <w:tcW w:w="430" w:type="dxa"/>
            <w:vAlign w:val="center"/>
            <w:textDirection w:val="lrTb"/>
            <w:noWrap w:val="false"/>
          </w:tcPr>
          <w:p>
            <w:pPr>
              <w:pStyle w:val="750"/>
              <w:jc w:val="center"/>
              <w:spacing w:line="0" w:lineRule="atLeast"/>
              <w:rPr>
                <w:rFonts w:ascii="宋体" w:hAnsi="宋体" w:eastAsia="宋体" w:cs="Times New Roman"/>
                <w:sz w:val="21"/>
                <w:szCs w:val="21"/>
                <w:lang w:val="en-US" w:eastAsia="zh-CN"/>
              </w:rPr>
            </w:pPr>
            <w:r>
              <w:rPr>
                <w:rFonts w:hint="eastAsia" w:ascii="宋体" w:hAnsi="宋体" w:eastAsia="宋体" w:cs="Times New Roman"/>
                <w:b/>
                <w:bCs/>
                <w:sz w:val="21"/>
                <w:szCs w:val="21"/>
                <w:lang w:val="en-US" w:eastAsia="zh-CN"/>
              </w:rPr>
              <w:t xml:space="preserve">总计</w:t>
            </w:r>
            <w:r>
              <w:rPr>
                <w:rFonts w:ascii="宋体" w:hAnsi="宋体" w:eastAsia="宋体" w:cs="Times New Roman"/>
                <w:sz w:val="21"/>
                <w:szCs w:val="21"/>
                <w:lang w:val="en-US" w:eastAsia="zh-CN"/>
              </w:rPr>
            </w:r>
            <w:r/>
          </w:p>
        </w:tc>
        <w:tc>
          <w:tcPr>
            <w:gridSpan w:val="6"/>
            <w:tcBorders>
              <w:top w:val="single" w:color="000000" w:sz="8" w:space="0"/>
              <w:left w:val="single" w:color="000000" w:sz="8" w:space="0"/>
              <w:bottom w:val="single" w:color="000000" w:sz="8" w:space="0"/>
              <w:right w:val="single" w:color="000000" w:sz="8" w:space="0"/>
            </w:tcBorders>
            <w:tcW w:w="8862" w:type="dxa"/>
            <w:vAlign w:val="center"/>
            <w:textDirection w:val="lrTb"/>
            <w:noWrap w:val="false"/>
          </w:tcPr>
          <w:p>
            <w:pPr>
              <w:pStyle w:val="750"/>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1205"/>
        </w:trPr>
        <w:tc>
          <w:tcPr>
            <w:gridSpan w:val="7"/>
            <w:tcBorders>
              <w:top w:val="single" w:color="000000" w:sz="8" w:space="0"/>
              <w:left w:val="single" w:color="000000" w:sz="8" w:space="0"/>
              <w:bottom w:val="single" w:color="000000" w:sz="8" w:space="0"/>
              <w:right w:val="single" w:color="000000" w:sz="8" w:space="0"/>
            </w:tcBorders>
            <w:tcW w:w="9698" w:type="dxa"/>
            <w:vAlign w:val="center"/>
            <w:textDirection w:val="lrTb"/>
            <w:noWrap w:val="false"/>
          </w:tcPr>
          <w:p>
            <w:pPr>
              <w:pStyle w:val="750"/>
              <w:jc w:val="left"/>
              <w:spacing w:line="0" w:lineRule="atLeast"/>
              <w:rPr>
                <w:rFonts w:ascii="宋体" w:hAnsi="宋体" w:eastAsia="宋体" w:cs="Times New Roman"/>
                <w:b/>
                <w:bCs/>
                <w:sz w:val="21"/>
                <w:szCs w:val="21"/>
                <w:lang w:val="en-US" w:eastAsia="zh-CN"/>
              </w:rPr>
            </w:pPr>
            <w:r>
              <w:rPr>
                <w:rFonts w:hint="eastAsia" w:ascii="宋体" w:hAnsi="宋体" w:eastAsia="宋体" w:cs="Times New Roman"/>
                <w:b/>
                <w:bCs/>
                <w:sz w:val="21"/>
                <w:szCs w:val="21"/>
                <w:lang w:val="en-US" w:eastAsia="zh-CN"/>
              </w:rPr>
              <w:t xml:space="preserve">注：（1）此表为样表，行数可自行添加，但表式不变。（2）各分项报价均不得为“0”或负数，否则作无效投标处理。（3）“月数”或“天数”根据项目“合同履行期限”测算。（4）《投标分项报价表》中“人工成本”合计应与《人工成本报价明细表》中的总计一致。</w:t>
            </w:r>
            <w:r>
              <w:rPr>
                <w:rFonts w:hint="eastAsia" w:ascii="宋体" w:hAnsi="宋体" w:eastAsia="宋体" w:cs="Times New Roman"/>
                <w:b/>
                <w:bCs/>
                <w:sz w:val="21"/>
                <w:szCs w:val="21"/>
                <w:lang w:eastAsia="zh-CN"/>
              </w:rPr>
              <w:t xml:space="preserve">（</w:t>
            </w:r>
            <w:r>
              <w:rPr>
                <w:rFonts w:hint="eastAsia" w:ascii="宋体" w:hAnsi="宋体" w:eastAsia="宋体" w:cs="Times New Roman"/>
                <w:b/>
                <w:bCs/>
                <w:sz w:val="21"/>
                <w:szCs w:val="21"/>
                <w:lang w:val="en-US" w:eastAsia="zh-CN"/>
              </w:rPr>
              <w:t xml:space="preserve">5</w:t>
            </w:r>
            <w:r>
              <w:rPr>
                <w:rFonts w:hint="eastAsia" w:ascii="宋体" w:hAnsi="宋体" w:eastAsia="宋体" w:cs="Times New Roman"/>
                <w:b/>
                <w:bCs/>
                <w:sz w:val="21"/>
                <w:szCs w:val="21"/>
                <w:lang w:eastAsia="zh-CN"/>
              </w:rPr>
              <w:t xml:space="preserve">）</w:t>
            </w:r>
            <w:r>
              <w:rPr>
                <w:rFonts w:hint="eastAsia" w:ascii="宋体" w:hAnsi="宋体" w:eastAsia="宋体" w:cs="Times New Roman"/>
                <w:b/>
                <w:bCs/>
                <w:sz w:val="21"/>
                <w:szCs w:val="21"/>
                <w:lang w:val="en-US" w:eastAsia="zh-CN"/>
              </w:rPr>
              <w:t xml:space="preserve">此表中所有数值保留小数点后两位。</w:t>
            </w:r>
            <w:r>
              <w:rPr>
                <w:rFonts w:ascii="宋体" w:hAnsi="宋体" w:eastAsia="宋体" w:cs="Times New Roman"/>
                <w:b/>
                <w:bCs/>
                <w:sz w:val="21"/>
                <w:szCs w:val="21"/>
                <w:lang w:val="en-US" w:eastAsia="zh-CN"/>
              </w:rPr>
            </w:r>
            <w:r/>
          </w:p>
        </w:tc>
      </w:tr>
    </w:tbl>
    <w:p>
      <w:pPr>
        <w:pStyle w:val="750"/>
        <w:jc w:val="left"/>
        <w:spacing w:line="360" w:lineRule="auto"/>
        <w:rPr>
          <w:rFonts w:hint="eastAsia" w:ascii="宋体" w:hAnsi="宋体" w:cs="宋体"/>
          <w:b/>
          <w:bCs/>
          <w:highlight w:val="yellow"/>
        </w:rPr>
      </w:pPr>
      <w:r>
        <w:rPr>
          <w:rFonts w:hint="eastAsia" w:ascii="宋体" w:hAnsi="宋体" w:cs="宋体"/>
          <w:b/>
          <w:bCs/>
          <w:highlight w:val="yellow"/>
        </w:rPr>
      </w:r>
      <w:r/>
    </w:p>
    <w:p>
      <w:pPr>
        <w:pStyle w:val="750"/>
        <w:jc w:val="left"/>
        <w:spacing w:line="360" w:lineRule="auto"/>
        <w:rPr>
          <w:rFonts w:hint="eastAsia" w:ascii="宋体" w:hAnsi="宋体" w:cs="宋体"/>
          <w:b/>
          <w:bCs/>
        </w:rPr>
      </w:pPr>
      <w:r>
        <w:rPr>
          <w:rFonts w:hint="eastAsia" w:ascii="宋体" w:hAnsi="宋体" w:cs="宋体"/>
          <w:b/>
          <w:bCs/>
        </w:rPr>
        <w:t xml:space="preserve">附：最低工资标准、社保及公积金相关规定</w:t>
      </w:r>
      <w:r>
        <w:rPr>
          <w:rFonts w:hint="eastAsia" w:ascii="宋体" w:hAnsi="宋体" w:cs="宋体"/>
          <w:b/>
          <w:bCs/>
        </w:rPr>
      </w:r>
      <w:r/>
    </w:p>
    <w:p>
      <w:pPr>
        <w:pStyle w:val="750"/>
        <w:ind w:firstLine="422"/>
        <w:jc w:val="left"/>
        <w:spacing w:line="360" w:lineRule="auto"/>
        <w:rPr>
          <w:rFonts w:hint="eastAsia" w:ascii="宋体" w:hAnsi="宋体" w:cs="宋体"/>
        </w:rPr>
      </w:pPr>
      <w:r>
        <w:rPr>
          <w:rFonts w:hint="eastAsia" w:ascii="宋体" w:hAnsi="宋体" w:cs="宋体"/>
          <w:b/>
          <w:bCs/>
        </w:rPr>
        <w:t xml:space="preserve">下表为目前南京市最低工资标准、社会保险、住房公积金的相关规定，作为测算报价和分析报价合理性的参考。社会保险缴费基数不得低于人社部门现行文件规定，公积金缴存基数不得低于南京市住房公积金缴存基数的相关规定。供应商应及时关注法律法规或政策文件更新调整情况，如有更新或另有规定的，从其规定。</w:t>
      </w:r>
      <w:r>
        <w:rPr>
          <w:rFonts w:hint="eastAsia" w:ascii="宋体" w:hAnsi="宋体" w:cs="宋体"/>
        </w:rPr>
      </w:r>
      <w:r/>
    </w:p>
    <w:p>
      <w:pPr>
        <w:pStyle w:val="750"/>
        <w:jc w:val="left"/>
        <w:rPr>
          <w:rFonts w:hint="eastAsia" w:ascii="宋体" w:hAnsi="宋体" w:cs="宋体"/>
          <w:sz w:val="24"/>
          <w:szCs w:val="24"/>
        </w:rPr>
      </w:pPr>
      <w:r>
        <w:rPr>
          <w:rFonts w:hint="eastAsia" w:ascii="宋体" w:hAnsi="宋体" w:cs="宋体"/>
          <w:sz w:val="24"/>
          <w:szCs w:val="24"/>
        </w:rPr>
        <w:t xml:space="preserve">表1：最低工资标准、社会保险及公积金（参考）</w:t>
      </w:r>
      <w:r>
        <w:rPr>
          <w:rFonts w:hint="eastAsia" w:ascii="宋体" w:hAnsi="宋体" w:cs="宋体"/>
          <w:sz w:val="24"/>
          <w:szCs w:val="24"/>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750"/>
              <w:jc w:val="center"/>
              <w:widowControl/>
              <w:rPr>
                <w:rFonts w:hint="eastAsia" w:ascii="宋体" w:hAnsi="宋体" w:cs="宋体"/>
                <w:b/>
                <w:bCs/>
                <w:color w:val="000000"/>
              </w:rPr>
            </w:pPr>
            <w:r>
              <w:rPr>
                <w:rFonts w:hint="eastAsia" w:ascii="宋体" w:hAnsi="宋体" w:cs="宋体"/>
                <w:b/>
                <w:bCs/>
                <w:color w:val="000000"/>
              </w:rPr>
              <w:t xml:space="preserve">序号</w:t>
            </w:r>
            <w:r>
              <w:rPr>
                <w:rFonts w:hint="eastAsia" w:ascii="宋体" w:hAnsi="宋体" w:cs="宋体"/>
                <w:b/>
                <w:bCs/>
                <w:color w:val="000000"/>
              </w:rPr>
            </w:r>
            <w:r/>
          </w:p>
        </w:tc>
        <w:tc>
          <w:tcPr>
            <w:tcW w:w="1748" w:type="dxa"/>
            <w:vAlign w:val="center"/>
            <w:textDirection w:val="lrTb"/>
            <w:noWrap/>
          </w:tcPr>
          <w:p>
            <w:pPr>
              <w:pStyle w:val="750"/>
              <w:jc w:val="center"/>
              <w:widowControl/>
              <w:rPr>
                <w:rFonts w:hint="eastAsia" w:ascii="宋体" w:hAnsi="宋体" w:cs="宋体"/>
                <w:b/>
                <w:bCs/>
                <w:color w:val="000000"/>
              </w:rPr>
            </w:pPr>
            <w:r>
              <w:rPr>
                <w:rFonts w:hint="eastAsia" w:ascii="宋体" w:hAnsi="宋体" w:cs="宋体"/>
                <w:b/>
                <w:bCs/>
                <w:color w:val="000000"/>
              </w:rPr>
              <w:t xml:space="preserve">名称</w:t>
            </w:r>
            <w:r>
              <w:rPr>
                <w:rFonts w:hint="eastAsia" w:ascii="宋体" w:hAnsi="宋体" w:cs="宋体"/>
                <w:b/>
                <w:bCs/>
                <w:color w:val="000000"/>
              </w:rPr>
            </w:r>
            <w:r/>
          </w:p>
        </w:tc>
        <w:tc>
          <w:tcPr>
            <w:tcW w:w="4257" w:type="dxa"/>
            <w:vAlign w:val="center"/>
            <w:textDirection w:val="lrTb"/>
            <w:noWrap/>
          </w:tcPr>
          <w:p>
            <w:pPr>
              <w:pStyle w:val="750"/>
              <w:jc w:val="center"/>
              <w:widowControl/>
              <w:rPr>
                <w:rFonts w:hint="eastAsia" w:ascii="宋体" w:hAnsi="宋体" w:cs="宋体"/>
                <w:b/>
                <w:bCs/>
                <w:color w:val="000000"/>
              </w:rPr>
            </w:pPr>
            <w:r>
              <w:rPr>
                <w:rFonts w:hint="eastAsia" w:ascii="宋体" w:hAnsi="宋体" w:cs="宋体"/>
                <w:b/>
                <w:bCs/>
                <w:color w:val="000000"/>
              </w:rPr>
              <w:t xml:space="preserve">计算公式</w:t>
            </w:r>
            <w:r>
              <w:rPr>
                <w:rFonts w:hint="eastAsia" w:ascii="宋体" w:hAnsi="宋体" w:cs="宋体"/>
                <w:b/>
                <w:bCs/>
                <w:color w:val="000000"/>
              </w:rPr>
            </w:r>
            <w:r/>
          </w:p>
        </w:tc>
        <w:tc>
          <w:tcPr>
            <w:tcW w:w="1627" w:type="dxa"/>
            <w:vAlign w:val="center"/>
            <w:textDirection w:val="lrTb"/>
            <w:noWrap/>
          </w:tcPr>
          <w:p>
            <w:pPr>
              <w:pStyle w:val="750"/>
              <w:jc w:val="center"/>
              <w:widowControl/>
              <w:rPr>
                <w:rFonts w:hint="eastAsia" w:ascii="宋体" w:hAnsi="宋体" w:cs="宋体"/>
                <w:b/>
                <w:bCs/>
                <w:color w:val="000000"/>
              </w:rPr>
            </w:pPr>
            <w:r>
              <w:rPr>
                <w:rFonts w:hint="eastAsia" w:ascii="宋体" w:hAnsi="宋体" w:cs="宋体"/>
                <w:b/>
                <w:bCs/>
                <w:color w:val="000000"/>
              </w:rPr>
              <w:t xml:space="preserve">金额（元/月）</w:t>
            </w:r>
            <w:r>
              <w:rPr>
                <w:rFonts w:hint="eastAsia" w:ascii="宋体" w:hAnsi="宋体" w:cs="宋体"/>
                <w:b/>
                <w:bCs/>
                <w:color w:val="000000"/>
              </w:rPr>
            </w:r>
            <w:r/>
          </w:p>
        </w:tc>
        <w:tc>
          <w:tcPr>
            <w:tcW w:w="1537" w:type="dxa"/>
            <w:vAlign w:val="center"/>
            <w:textDirection w:val="lrTb"/>
            <w:noWrap/>
          </w:tcPr>
          <w:p>
            <w:pPr>
              <w:pStyle w:val="750"/>
              <w:jc w:val="center"/>
              <w:widowControl/>
              <w:rPr>
                <w:rFonts w:hint="eastAsia" w:ascii="宋体" w:hAnsi="宋体" w:cs="宋体"/>
                <w:b/>
                <w:bCs/>
                <w:color w:val="000000"/>
              </w:rPr>
            </w:pPr>
            <w:r>
              <w:rPr>
                <w:rFonts w:hint="eastAsia" w:ascii="宋体" w:hAnsi="宋体" w:cs="宋体"/>
                <w:b/>
                <w:bCs/>
                <w:color w:val="000000"/>
              </w:rPr>
              <w:t xml:space="preserve">备注</w:t>
            </w:r>
            <w:r>
              <w:rPr>
                <w:rFonts w:hint="eastAsia" w:ascii="宋体" w:hAnsi="宋体" w:cs="宋体"/>
                <w:b/>
                <w:bCs/>
                <w:color w:val="000000"/>
              </w:rPr>
            </w:r>
            <w:r/>
          </w:p>
        </w:tc>
      </w:tr>
      <w:tr>
        <w:trPr>
          <w:trHeight w:val="417" w:hRule="exact"/>
        </w:trPr>
        <w:tc>
          <w:tcPr>
            <w:tcW w:w="736" w:type="dxa"/>
            <w:vAlign w:val="center"/>
            <w:textDirection w:val="lrTb"/>
            <w:noWrap/>
          </w:tcPr>
          <w:p>
            <w:pPr>
              <w:pStyle w:val="750"/>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748" w:type="dxa"/>
            <w:vAlign w:val="center"/>
            <w:textDirection w:val="lrTb"/>
            <w:noWrap/>
          </w:tcPr>
          <w:p>
            <w:pPr>
              <w:pStyle w:val="750"/>
              <w:jc w:val="center"/>
              <w:rPr>
                <w:rFonts w:hint="eastAsia" w:ascii="宋体" w:hAnsi="宋体" w:cs="宋体"/>
              </w:rPr>
            </w:pPr>
            <w:r>
              <w:rPr>
                <w:rFonts w:hint="eastAsia" w:ascii="宋体" w:hAnsi="宋体" w:cs="宋体"/>
              </w:rPr>
              <w:t xml:space="preserve">最低工资标准</w:t>
            </w:r>
            <w:r>
              <w:rPr>
                <w:rFonts w:hint="eastAsia" w:ascii="宋体" w:hAnsi="宋体" w:cs="宋体"/>
              </w:rPr>
            </w:r>
            <w:r/>
          </w:p>
        </w:tc>
        <w:tc>
          <w:tcPr>
            <w:tcW w:w="4257" w:type="dxa"/>
            <w:vAlign w:val="center"/>
            <w:textDirection w:val="lrTb"/>
            <w:noWrap/>
          </w:tcPr>
          <w:p>
            <w:pPr>
              <w:pStyle w:val="750"/>
              <w:jc w:val="center"/>
              <w:rPr>
                <w:rFonts w:hint="eastAsia" w:ascii="宋体" w:hAnsi="宋体" w:cs="宋体"/>
              </w:rPr>
            </w:pPr>
            <w:r>
              <w:rPr>
                <w:rFonts w:hint="eastAsia" w:ascii="宋体" w:hAnsi="宋体" w:cs="宋体"/>
              </w:rPr>
              <w:t xml:space="preserve">/</w:t>
            </w:r>
            <w:r>
              <w:rPr>
                <w:rFonts w:hint="eastAsia" w:ascii="宋体" w:hAnsi="宋体" w:cs="宋体"/>
              </w:rPr>
            </w:r>
            <w:r/>
          </w:p>
        </w:tc>
        <w:tc>
          <w:tcPr>
            <w:tcW w:w="1627" w:type="dxa"/>
            <w:vAlign w:val="center"/>
            <w:textDirection w:val="lrTb"/>
            <w:noWrap/>
          </w:tcPr>
          <w:p>
            <w:pPr>
              <w:pStyle w:val="750"/>
              <w:jc w:val="center"/>
              <w:rPr>
                <w:rFonts w:ascii="宋体" w:hAnsi="宋体" w:cs="宋体"/>
              </w:rPr>
            </w:pPr>
            <w:r>
              <w:rPr>
                <w:rFonts w:hint="eastAsia" w:ascii="宋体" w:hAnsi="宋体" w:cs="宋体"/>
              </w:rPr>
              <w:t xml:space="preserve">2660</w:t>
            </w:r>
            <w:r>
              <w:rPr>
                <w:rFonts w:ascii="宋体" w:hAnsi="宋体" w:cs="宋体"/>
              </w:rPr>
            </w:r>
            <w:r/>
          </w:p>
        </w:tc>
        <w:tc>
          <w:tcPr>
            <w:tcW w:w="1537" w:type="dxa"/>
            <w:vAlign w:val="center"/>
            <w:textDirection w:val="lrTb"/>
            <w:noWrap/>
          </w:tcPr>
          <w:p>
            <w:pPr>
              <w:pStyle w:val="750"/>
              <w:jc w:val="center"/>
              <w:rPr>
                <w:rFonts w:hint="eastAsia" w:ascii="宋体" w:hAnsi="宋体" w:cs="宋体"/>
              </w:rPr>
            </w:pPr>
            <w:r>
              <w:rPr>
                <w:rFonts w:hint="eastAsia" w:ascii="宋体" w:hAnsi="宋体" w:cs="宋体"/>
              </w:rPr>
            </w:r>
            <w:r/>
          </w:p>
        </w:tc>
      </w:tr>
      <w:tr>
        <w:trPr>
          <w:trHeight w:val="1073" w:hRule="exact"/>
        </w:trPr>
        <w:tc>
          <w:tcPr>
            <w:tcW w:w="736" w:type="dxa"/>
            <w:vAlign w:val="center"/>
            <w:textDirection w:val="lrTb"/>
            <w:noWrap/>
          </w:tcPr>
          <w:p>
            <w:pPr>
              <w:pStyle w:val="750"/>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W w:w="1748" w:type="dxa"/>
            <w:vAlign w:val="center"/>
            <w:textDirection w:val="lrTb"/>
            <w:noWrap/>
          </w:tcPr>
          <w:p>
            <w:pPr>
              <w:pStyle w:val="750"/>
              <w:jc w:val="center"/>
              <w:rPr>
                <w:rFonts w:hint="eastAsia" w:ascii="宋体" w:hAnsi="宋体" w:cs="宋体"/>
              </w:rPr>
            </w:pPr>
            <w:r>
              <w:rPr>
                <w:rFonts w:hint="eastAsia" w:ascii="宋体" w:hAnsi="宋体" w:cs="宋体"/>
              </w:rPr>
              <w:t xml:space="preserve">社保单位计提费用</w:t>
            </w:r>
            <w:r>
              <w:rPr>
                <w:rFonts w:hint="eastAsia" w:ascii="宋体" w:hAnsi="宋体" w:cs="宋体"/>
              </w:rPr>
            </w:r>
            <w:r/>
          </w:p>
        </w:tc>
        <w:tc>
          <w:tcPr>
            <w:tcW w:w="4257" w:type="dxa"/>
            <w:vAlign w:val="center"/>
            <w:textDirection w:val="lrTb"/>
            <w:noWrap/>
          </w:tcPr>
          <w:p>
            <w:pPr>
              <w:pStyle w:val="750"/>
              <w:jc w:val="center"/>
              <w:rPr>
                <w:rFonts w:hint="eastAsia" w:ascii="宋体" w:hAnsi="宋体" w:cs="宋体"/>
              </w:rPr>
            </w:pPr>
            <w:r>
              <w:rPr>
                <w:rFonts w:hint="eastAsia" w:ascii="宋体" w:hAnsi="宋体" w:cs="宋体"/>
              </w:rPr>
              <w:t xml:space="preserve">缴费基数（≥4952）*缴费比例（≥24.7%）</w:t>
            </w:r>
            <w:r>
              <w:rPr>
                <w:rFonts w:hint="eastAsia" w:ascii="宋体" w:hAnsi="宋体" w:cs="宋体"/>
              </w:rPr>
            </w:r>
            <w:r/>
          </w:p>
        </w:tc>
        <w:tc>
          <w:tcPr>
            <w:tcW w:w="1627" w:type="dxa"/>
            <w:vAlign w:val="center"/>
            <w:textDirection w:val="lrTb"/>
            <w:noWrap/>
          </w:tcPr>
          <w:p>
            <w:pPr>
              <w:pStyle w:val="750"/>
              <w:jc w:val="center"/>
              <w:rPr>
                <w:rFonts w:ascii="宋体" w:hAnsi="宋体" w:cs="宋体"/>
              </w:rPr>
            </w:pPr>
            <w:r>
              <w:rPr>
                <w:rFonts w:hint="eastAsia" w:ascii="宋体" w:hAnsi="宋体" w:cs="宋体"/>
              </w:rPr>
              <w:t xml:space="preserve">≥1223.144</w:t>
            </w:r>
            <w:r>
              <w:rPr>
                <w:rFonts w:ascii="宋体" w:hAnsi="宋体" w:cs="宋体"/>
              </w:rPr>
            </w:r>
            <w:r/>
          </w:p>
        </w:tc>
        <w:tc>
          <w:tcPr>
            <w:tcW w:w="1537" w:type="dxa"/>
            <w:vAlign w:val="center"/>
            <w:textDirection w:val="lrTb"/>
            <w:noWrap/>
          </w:tcPr>
          <w:p>
            <w:pPr>
              <w:pStyle w:val="750"/>
              <w:jc w:val="left"/>
              <w:rPr>
                <w:rFonts w:hint="eastAsia" w:ascii="宋体" w:hAnsi="宋体" w:cs="宋体"/>
                <w:b/>
                <w:bCs/>
              </w:rPr>
            </w:pPr>
            <w:r>
              <w:rPr>
                <w:rFonts w:hint="eastAsia" w:ascii="宋体" w:hAnsi="宋体" w:cs="宋体"/>
                <w:b/>
                <w:bCs/>
              </w:rPr>
              <w:t xml:space="preserve">如保留小数点后两位测算，</w:t>
            </w:r>
            <w:r>
              <w:rPr>
                <w:rFonts w:hint="eastAsia" w:ascii="宋体" w:hAnsi="宋体" w:cs="宋体"/>
                <w:b/>
                <w:bCs/>
              </w:rPr>
            </w:r>
            <w:r/>
          </w:p>
          <w:p>
            <w:pPr>
              <w:pStyle w:val="750"/>
              <w:jc w:val="left"/>
              <w:rPr>
                <w:rFonts w:ascii="宋体" w:hAnsi="宋体" w:cs="宋体"/>
              </w:rPr>
            </w:pPr>
            <w:r>
              <w:rPr>
                <w:rFonts w:hint="eastAsia" w:ascii="宋体" w:hAnsi="宋体" w:cs="宋体"/>
                <w:b/>
                <w:bCs/>
              </w:rPr>
              <w:t xml:space="preserve">金额≥1223.15</w:t>
            </w:r>
            <w:r>
              <w:rPr>
                <w:rFonts w:ascii="宋体" w:hAnsi="宋体" w:cs="宋体"/>
              </w:rPr>
            </w:r>
            <w:r/>
          </w:p>
        </w:tc>
      </w:tr>
      <w:tr>
        <w:trPr>
          <w:trHeight w:val="732" w:hRule="exact"/>
        </w:trPr>
        <w:tc>
          <w:tcPr>
            <w:tcW w:w="736" w:type="dxa"/>
            <w:vAlign w:val="center"/>
            <w:textDirection w:val="lrTb"/>
            <w:noWrap/>
          </w:tcPr>
          <w:p>
            <w:pPr>
              <w:pStyle w:val="750"/>
              <w:jc w:val="center"/>
              <w:rPr>
                <w:rFonts w:hint="eastAsia" w:ascii="宋体" w:hAnsi="宋体" w:cs="宋体"/>
              </w:rPr>
            </w:pPr>
            <w:r>
              <w:rPr>
                <w:rFonts w:hint="eastAsia" w:ascii="宋体" w:hAnsi="宋体" w:cs="宋体"/>
              </w:rPr>
              <w:t xml:space="preserve">3</w:t>
            </w:r>
            <w:r>
              <w:rPr>
                <w:rFonts w:hint="eastAsia" w:ascii="宋体" w:hAnsi="宋体" w:cs="宋体"/>
              </w:rPr>
            </w:r>
            <w:r/>
          </w:p>
        </w:tc>
        <w:tc>
          <w:tcPr>
            <w:tcW w:w="1748" w:type="dxa"/>
            <w:vAlign w:val="center"/>
            <w:textDirection w:val="lrTb"/>
            <w:noWrap/>
          </w:tcPr>
          <w:p>
            <w:pPr>
              <w:pStyle w:val="750"/>
              <w:jc w:val="center"/>
              <w:rPr>
                <w:rFonts w:hint="eastAsia" w:ascii="宋体" w:hAnsi="宋体" w:cs="宋体"/>
              </w:rPr>
            </w:pPr>
            <w:r>
              <w:rPr>
                <w:rFonts w:hint="eastAsia" w:ascii="宋体" w:hAnsi="宋体" w:cs="宋体"/>
              </w:rPr>
              <w:t xml:space="preserve">公积金单位计提费用</w:t>
            </w:r>
            <w:r>
              <w:rPr>
                <w:rFonts w:hint="eastAsia" w:ascii="宋体" w:hAnsi="宋体" w:cs="宋体"/>
              </w:rPr>
            </w:r>
            <w:r/>
          </w:p>
        </w:tc>
        <w:tc>
          <w:tcPr>
            <w:tcW w:w="4257" w:type="dxa"/>
            <w:vAlign w:val="center"/>
            <w:textDirection w:val="lrTb"/>
            <w:noWrap/>
          </w:tcPr>
          <w:p>
            <w:pPr>
              <w:pStyle w:val="750"/>
              <w:jc w:val="center"/>
              <w:rPr>
                <w:rFonts w:hint="eastAsia" w:ascii="宋体" w:hAnsi="宋体" w:cs="宋体"/>
              </w:rPr>
            </w:pPr>
            <w:r>
              <w:rPr>
                <w:rFonts w:hint="eastAsia" w:ascii="宋体" w:hAnsi="宋体" w:cs="宋体"/>
              </w:rPr>
              <w:t xml:space="preserve">缴存基数（≥2660）*缴存比例（≥5%）</w:t>
            </w:r>
            <w:r>
              <w:rPr>
                <w:rFonts w:hint="eastAsia" w:ascii="宋体" w:hAnsi="宋体" w:cs="宋体"/>
              </w:rPr>
            </w:r>
            <w:r/>
          </w:p>
        </w:tc>
        <w:tc>
          <w:tcPr>
            <w:tcW w:w="1627" w:type="dxa"/>
            <w:vAlign w:val="center"/>
            <w:textDirection w:val="lrTb"/>
            <w:noWrap/>
          </w:tcPr>
          <w:p>
            <w:pPr>
              <w:pStyle w:val="750"/>
              <w:jc w:val="center"/>
              <w:rPr>
                <w:rFonts w:ascii="宋体" w:hAnsi="宋体" w:cs="宋体"/>
              </w:rPr>
            </w:pPr>
            <w:r>
              <w:rPr>
                <w:rFonts w:hint="eastAsia" w:ascii="宋体" w:hAnsi="宋体" w:cs="宋体"/>
              </w:rPr>
              <w:t xml:space="preserve">≥133</w:t>
            </w:r>
            <w:r>
              <w:rPr>
                <w:rFonts w:ascii="宋体" w:hAnsi="宋体" w:cs="宋体"/>
              </w:rPr>
            </w:r>
            <w:r/>
          </w:p>
        </w:tc>
        <w:tc>
          <w:tcPr>
            <w:tcW w:w="1537" w:type="dxa"/>
            <w:vAlign w:val="center"/>
            <w:textDirection w:val="lrTb"/>
            <w:noWrap/>
          </w:tcPr>
          <w:p>
            <w:pPr>
              <w:pStyle w:val="750"/>
              <w:jc w:val="center"/>
              <w:rPr>
                <w:rFonts w:hint="eastAsia" w:ascii="宋体" w:hAnsi="宋体" w:cs="宋体"/>
              </w:rPr>
            </w:pPr>
            <w:r>
              <w:rPr>
                <w:rFonts w:hint="eastAsia" w:ascii="宋体" w:hAnsi="宋体" w:cs="宋体"/>
              </w:rPr>
            </w:r>
            <w:r/>
          </w:p>
        </w:tc>
      </w:tr>
      <w:tr>
        <w:trPr>
          <w:trHeight w:val="1741" w:hRule="exact"/>
        </w:trPr>
        <w:tc>
          <w:tcPr>
            <w:tcW w:w="736" w:type="dxa"/>
            <w:vAlign w:val="center"/>
            <w:textDirection w:val="lrTb"/>
            <w:noWrap/>
          </w:tcPr>
          <w:p>
            <w:pPr>
              <w:pStyle w:val="750"/>
              <w:jc w:val="center"/>
              <w:rPr>
                <w:rFonts w:hint="eastAsia" w:ascii="宋体" w:hAnsi="宋体" w:cs="宋体"/>
              </w:rPr>
            </w:pPr>
            <w:r>
              <w:rPr>
                <w:rFonts w:hint="eastAsia" w:ascii="宋体" w:hAnsi="宋体" w:cs="宋体"/>
              </w:rPr>
              <w:t xml:space="preserve">4</w:t>
            </w:r>
            <w:r>
              <w:rPr>
                <w:rFonts w:hint="eastAsia" w:ascii="宋体" w:hAnsi="宋体" w:cs="宋体"/>
              </w:rPr>
            </w:r>
            <w:r/>
          </w:p>
        </w:tc>
        <w:tc>
          <w:tcPr>
            <w:tcW w:w="1748" w:type="dxa"/>
            <w:vAlign w:val="center"/>
            <w:textDirection w:val="lrTb"/>
            <w:noWrap/>
          </w:tcPr>
          <w:p>
            <w:pPr>
              <w:pStyle w:val="750"/>
              <w:jc w:val="center"/>
              <w:rPr>
                <w:rFonts w:ascii="宋体" w:hAnsi="宋体" w:cs="宋体"/>
              </w:rPr>
            </w:pPr>
            <w:r>
              <w:rPr>
                <w:rFonts w:hint="eastAsia" w:ascii="宋体" w:hAnsi="宋体" w:cs="宋体"/>
              </w:rPr>
              <w:t xml:space="preserve">公积金个人计提费用</w:t>
            </w:r>
            <w:r>
              <w:rPr>
                <w:rFonts w:ascii="宋体" w:hAnsi="宋体" w:cs="宋体"/>
              </w:rPr>
            </w:r>
            <w:r/>
          </w:p>
        </w:tc>
        <w:tc>
          <w:tcPr>
            <w:tcW w:w="4257" w:type="dxa"/>
            <w:vAlign w:val="center"/>
            <w:textDirection w:val="lrTb"/>
            <w:noWrap/>
          </w:tcPr>
          <w:p>
            <w:pPr>
              <w:pStyle w:val="750"/>
              <w:jc w:val="center"/>
              <w:rPr>
                <w:rFonts w:hint="eastAsia" w:ascii="宋体" w:hAnsi="宋体" w:cs="宋体"/>
              </w:rPr>
            </w:pPr>
            <w:r>
              <w:rPr>
                <w:rFonts w:hint="eastAsia" w:ascii="宋体" w:hAnsi="宋体" w:cs="宋体"/>
              </w:rPr>
              <w:t xml:space="preserve">缴存基数（≥2660）*缴存比例（≥5%）</w:t>
            </w:r>
            <w:r>
              <w:rPr>
                <w:rFonts w:hint="eastAsia" w:ascii="宋体" w:hAnsi="宋体" w:cs="宋体"/>
              </w:rPr>
            </w:r>
            <w:r/>
          </w:p>
        </w:tc>
        <w:tc>
          <w:tcPr>
            <w:tcW w:w="1627" w:type="dxa"/>
            <w:vAlign w:val="center"/>
            <w:textDirection w:val="lrTb"/>
            <w:noWrap/>
          </w:tcPr>
          <w:p>
            <w:pPr>
              <w:pStyle w:val="750"/>
              <w:jc w:val="center"/>
              <w:rPr>
                <w:rFonts w:ascii="宋体" w:hAnsi="宋体" w:cs="宋体"/>
              </w:rPr>
            </w:pPr>
            <w:r>
              <w:rPr>
                <w:rFonts w:hint="eastAsia" w:ascii="宋体" w:hAnsi="宋体" w:cs="宋体"/>
              </w:rPr>
              <w:t xml:space="preserve">≥133</w:t>
            </w:r>
            <w:r>
              <w:rPr>
                <w:rFonts w:ascii="宋体" w:hAnsi="宋体" w:cs="宋体"/>
              </w:rPr>
            </w:r>
            <w:r/>
          </w:p>
        </w:tc>
        <w:tc>
          <w:tcPr>
            <w:tcW w:w="1537" w:type="dxa"/>
            <w:vAlign w:val="center"/>
            <w:textDirection w:val="lrTb"/>
            <w:noWrap/>
          </w:tcPr>
          <w:p>
            <w:pPr>
              <w:pStyle w:val="750"/>
              <w:jc w:val="left"/>
              <w:rPr>
                <w:rFonts w:hint="eastAsia" w:ascii="宋体" w:hAnsi="宋体" w:cs="宋体"/>
              </w:rPr>
            </w:pPr>
            <w:r>
              <w:rPr>
                <w:rFonts w:hint="eastAsia" w:ascii="宋体" w:hAnsi="宋体" w:cs="宋体"/>
                <w:color w:val="000000"/>
              </w:rPr>
              <w:t xml:space="preserve">最低工资不包含劳动者按下限缴存的住房公积金，由用人单位按规定另行支付。</w:t>
            </w:r>
            <w:r>
              <w:rPr>
                <w:rFonts w:hint="eastAsia" w:ascii="宋体" w:hAnsi="宋体" w:cs="宋体"/>
              </w:rPr>
            </w:r>
            <w:r/>
          </w:p>
        </w:tc>
      </w:tr>
      <w:tr>
        <w:trPr>
          <w:trHeight w:val="1406" w:hRule="exact"/>
        </w:trPr>
        <w:tc>
          <w:tcPr>
            <w:tcW w:w="736" w:type="dxa"/>
            <w:vAlign w:val="center"/>
            <w:vMerge w:val="restart"/>
            <w:textDirection w:val="lrTb"/>
            <w:noWrap/>
          </w:tcPr>
          <w:p>
            <w:pPr>
              <w:pStyle w:val="750"/>
              <w:jc w:val="center"/>
              <w:rPr>
                <w:rFonts w:hint="eastAsia" w:ascii="宋体" w:hAnsi="宋体" w:cs="宋体"/>
              </w:rPr>
            </w:pPr>
            <w:r>
              <w:rPr>
                <w:rFonts w:hint="eastAsia" w:ascii="宋体" w:hAnsi="宋体" w:cs="宋体"/>
              </w:rPr>
              <w:t xml:space="preserve">5</w:t>
            </w:r>
            <w:r>
              <w:rPr>
                <w:rFonts w:hint="eastAsia" w:ascii="宋体" w:hAnsi="宋体" w:cs="宋体"/>
              </w:rPr>
            </w:r>
            <w:r/>
          </w:p>
        </w:tc>
        <w:tc>
          <w:tcPr>
            <w:tcW w:w="1748" w:type="dxa"/>
            <w:vAlign w:val="center"/>
            <w:textDirection w:val="lrTb"/>
            <w:noWrap/>
          </w:tcPr>
          <w:p>
            <w:pPr>
              <w:pStyle w:val="750"/>
              <w:jc w:val="center"/>
              <w:rPr>
                <w:rFonts w:hint="eastAsia" w:ascii="宋体" w:hAnsi="宋体" w:cs="宋体"/>
              </w:rPr>
            </w:pPr>
            <w:r>
              <w:rPr>
                <w:rFonts w:hint="eastAsia" w:ascii="宋体" w:hAnsi="宋体" w:cs="宋体"/>
              </w:rPr>
              <w:t xml:space="preserve">企业用人成本1</w:t>
            </w:r>
            <w:r>
              <w:rPr>
                <w:rFonts w:hint="eastAsia" w:ascii="宋体" w:hAnsi="宋体" w:cs="宋体"/>
              </w:rPr>
            </w:r>
            <w:r/>
          </w:p>
        </w:tc>
        <w:tc>
          <w:tcPr>
            <w:tcW w:w="4257" w:type="dxa"/>
            <w:vAlign w:val="center"/>
            <w:textDirection w:val="lrTb"/>
            <w:noWrap/>
          </w:tcPr>
          <w:p>
            <w:pPr>
              <w:pStyle w:val="750"/>
              <w:jc w:val="center"/>
              <w:rPr>
                <w:rFonts w:hint="eastAsia" w:ascii="宋体" w:hAnsi="宋体" w:cs="宋体"/>
              </w:rPr>
            </w:pPr>
            <w:r>
              <w:rPr>
                <w:rFonts w:hint="eastAsia" w:ascii="宋体" w:hAnsi="宋体" w:cs="宋体"/>
              </w:rPr>
              <w:t xml:space="preserve">序号1+2+3+4</w:t>
            </w:r>
            <w:r>
              <w:rPr>
                <w:rFonts w:hint="eastAsia" w:ascii="宋体" w:hAnsi="宋体" w:cs="宋体"/>
              </w:rPr>
            </w:r>
            <w:r/>
          </w:p>
        </w:tc>
        <w:tc>
          <w:tcPr>
            <w:tcW w:w="1627" w:type="dxa"/>
            <w:vAlign w:val="center"/>
            <w:textDirection w:val="lrTb"/>
            <w:noWrap/>
          </w:tcPr>
          <w:p>
            <w:pPr>
              <w:pStyle w:val="750"/>
              <w:jc w:val="center"/>
              <w:rPr>
                <w:rFonts w:ascii="宋体" w:hAnsi="宋体" w:cs="宋体"/>
              </w:rPr>
            </w:pPr>
            <w:r>
              <w:rPr>
                <w:rFonts w:hint="eastAsia" w:ascii="宋体" w:hAnsi="宋体" w:cs="宋体"/>
              </w:rPr>
              <w:t xml:space="preserve">≥4149.144</w:t>
            </w:r>
            <w:r>
              <w:rPr>
                <w:rFonts w:ascii="宋体" w:hAnsi="宋体" w:cs="宋体"/>
              </w:rPr>
            </w:r>
            <w:r/>
          </w:p>
        </w:tc>
        <w:tc>
          <w:tcPr>
            <w:tcW w:w="1537" w:type="dxa"/>
            <w:vAlign w:val="center"/>
            <w:textDirection w:val="lrTb"/>
            <w:noWrap/>
          </w:tcPr>
          <w:p>
            <w:pPr>
              <w:pStyle w:val="750"/>
              <w:jc w:val="left"/>
              <w:rPr>
                <w:highlight w:val="yellow"/>
              </w:rPr>
            </w:pPr>
            <w:r>
              <w:rPr>
                <w:rFonts w:hint="eastAsia" w:ascii="宋体" w:hAnsi="宋体" w:eastAsia="宋体" w:cs="宋体"/>
                <w:b w:val="0"/>
                <w:bCs w:val="0"/>
                <w:i w:val="0"/>
                <w:iCs w:val="0"/>
                <w:color w:val="000000"/>
                <w:sz w:val="21"/>
                <w:szCs w:val="21"/>
                <w:u w:val="none"/>
                <w:lang w:val="en-US" w:eastAsia="zh-CN" w:bidi="ar"/>
              </w:rPr>
              <w:t xml:space="preserve">缴纳社保公积金人员</w:t>
            </w:r>
            <w:r>
              <w:rPr>
                <w:rFonts w:hint="eastAsia" w:ascii="宋体" w:hAnsi="宋体" w:cs="宋体"/>
                <w:color w:val="000000"/>
                <w:lang w:bidi="ar"/>
              </w:rPr>
              <w:t xml:space="preserve">，</w:t>
            </w:r>
            <w:r>
              <w:rPr>
                <w:rFonts w:hint="eastAsia" w:ascii="宋体" w:hAnsi="宋体" w:cs="宋体"/>
                <w:b/>
                <w:bCs/>
              </w:rPr>
              <w:t xml:space="preserve">如保留小数点后两位测算，金额≥4149.15</w:t>
            </w:r>
            <w:r>
              <w:rPr>
                <w:highlight w:val="yellow"/>
              </w:rPr>
            </w:r>
            <w:r/>
          </w:p>
          <w:p>
            <w:pPr>
              <w:pStyle w:val="750"/>
              <w:jc w:val="left"/>
              <w:rPr>
                <w:rFonts w:hint="eastAsia" w:ascii="宋体" w:hAnsi="宋体" w:cs="宋体"/>
                <w:color w:val="000000"/>
              </w:rPr>
            </w:pPr>
            <w:r>
              <w:rPr>
                <w:rFonts w:hint="eastAsia" w:ascii="宋体" w:hAnsi="宋体" w:cs="宋体"/>
                <w:color w:val="000000"/>
              </w:rPr>
            </w:r>
            <w:r/>
          </w:p>
        </w:tc>
      </w:tr>
      <w:tr>
        <w:trPr>
          <w:trHeight w:val="1196" w:hRule="exact"/>
        </w:trPr>
        <w:tc>
          <w:tcPr>
            <w:tcW w:w="736" w:type="dxa"/>
            <w:vAlign w:val="center"/>
            <w:vMerge w:val="continue"/>
            <w:textDirection w:val="lrTb"/>
            <w:noWrap/>
          </w:tcPr>
          <w:p>
            <w:pPr>
              <w:pStyle w:val="750"/>
              <w:jc w:val="center"/>
              <w:rPr>
                <w:rFonts w:hint="eastAsia" w:ascii="宋体" w:hAnsi="宋体" w:cs="宋体"/>
              </w:rPr>
            </w:pPr>
            <w:r>
              <w:rPr>
                <w:rFonts w:hint="eastAsia" w:ascii="宋体" w:hAnsi="宋体" w:cs="宋体"/>
              </w:rPr>
            </w:r>
            <w:r/>
          </w:p>
        </w:tc>
        <w:tc>
          <w:tcPr>
            <w:tcW w:w="1748" w:type="dxa"/>
            <w:vAlign w:val="center"/>
            <w:textDirection w:val="lrTb"/>
            <w:noWrap/>
          </w:tcPr>
          <w:p>
            <w:pPr>
              <w:pStyle w:val="750"/>
              <w:jc w:val="center"/>
              <w:rPr>
                <w:rFonts w:hint="eastAsia" w:ascii="宋体" w:hAnsi="宋体" w:cs="宋体"/>
              </w:rPr>
            </w:pPr>
            <w:r>
              <w:rPr>
                <w:rFonts w:hint="eastAsia" w:ascii="宋体" w:hAnsi="宋体" w:cs="宋体"/>
              </w:rPr>
              <w:t xml:space="preserve">企业用人成本2</w:t>
            </w:r>
            <w:r>
              <w:rPr>
                <w:rFonts w:hint="eastAsia" w:ascii="宋体" w:hAnsi="宋体" w:cs="宋体"/>
              </w:rPr>
            </w:r>
            <w:r/>
          </w:p>
        </w:tc>
        <w:tc>
          <w:tcPr>
            <w:tcW w:w="4257" w:type="dxa"/>
            <w:vAlign w:val="center"/>
            <w:textDirection w:val="lrTb"/>
            <w:noWrap/>
          </w:tcPr>
          <w:p>
            <w:pPr>
              <w:pStyle w:val="750"/>
              <w:jc w:val="center"/>
              <w:rPr>
                <w:rFonts w:hint="eastAsia" w:ascii="宋体" w:hAnsi="宋体" w:cs="宋体"/>
              </w:rPr>
            </w:pPr>
            <w:r>
              <w:rPr>
                <w:rFonts w:hint="eastAsia" w:ascii="宋体" w:hAnsi="宋体" w:cs="宋体"/>
              </w:rPr>
              <w:t xml:space="preserve">序号1</w:t>
            </w:r>
            <w:r>
              <w:rPr>
                <w:rFonts w:hint="eastAsia" w:ascii="宋体" w:hAnsi="宋体" w:cs="宋体"/>
              </w:rPr>
            </w:r>
            <w:r/>
          </w:p>
        </w:tc>
        <w:tc>
          <w:tcPr>
            <w:tcW w:w="1627" w:type="dxa"/>
            <w:vAlign w:val="center"/>
            <w:textDirection w:val="lrTb"/>
            <w:noWrap/>
          </w:tcPr>
          <w:p>
            <w:pPr>
              <w:pStyle w:val="750"/>
              <w:ind w:firstLine="210"/>
              <w:rPr>
                <w:rFonts w:hint="eastAsia" w:ascii="宋体" w:hAnsi="宋体" w:cs="宋体"/>
              </w:rPr>
            </w:pPr>
            <w:r>
              <w:rPr>
                <w:rFonts w:hint="eastAsia" w:ascii="宋体" w:hAnsi="宋体" w:cs="宋体"/>
              </w:rPr>
              <w:t xml:space="preserve">≥2660</w:t>
            </w:r>
            <w:r>
              <w:rPr>
                <w:rFonts w:hint="eastAsia" w:ascii="宋体" w:hAnsi="宋体" w:cs="宋体"/>
              </w:rPr>
            </w:r>
            <w:r/>
          </w:p>
        </w:tc>
        <w:tc>
          <w:tcPr>
            <w:tcW w:w="1537" w:type="dxa"/>
            <w:vAlign w:val="center"/>
            <w:textDirection w:val="lrTb"/>
            <w:noWrap/>
          </w:tcPr>
          <w:p>
            <w:pPr>
              <w:pStyle w:val="750"/>
              <w:jc w:val="left"/>
              <w:rPr>
                <w:rFonts w:hint="eastAsia" w:ascii="宋体" w:hAnsi="宋体" w:cs="宋体"/>
                <w:color w:val="000000"/>
              </w:rPr>
            </w:pPr>
            <w:r>
              <w:rPr>
                <w:rFonts w:hint="eastAsia" w:ascii="宋体" w:hAnsi="宋体" w:eastAsia="宋体" w:cs="宋体"/>
                <w:b w:val="0"/>
                <w:bCs w:val="0"/>
                <w:i w:val="0"/>
                <w:iCs w:val="0"/>
                <w:color w:val="000000"/>
                <w:sz w:val="21"/>
                <w:szCs w:val="21"/>
                <w:u w:val="none"/>
                <w:lang w:val="en-US" w:eastAsia="zh-CN"/>
              </w:rPr>
              <w:t xml:space="preserve">不缴纳社保公积金人员</w:t>
            </w:r>
            <w:r>
              <w:rPr>
                <w:rFonts w:hint="eastAsia" w:ascii="宋体" w:hAnsi="宋体" w:cs="宋体"/>
                <w:color w:val="000000"/>
              </w:rPr>
            </w:r>
            <w:r/>
          </w:p>
        </w:tc>
      </w:tr>
    </w:tbl>
    <w:p>
      <w:pPr>
        <w:pStyle w:val="750"/>
        <w:ind w:firstLine="420"/>
        <w:jc w:val="left"/>
        <w:rPr>
          <w:rFonts w:hint="eastAsia" w:ascii="宋体" w:hAnsi="宋体" w:cs="宋体"/>
        </w:rPr>
      </w:pPr>
      <w:r>
        <w:rPr>
          <w:rFonts w:hint="eastAsia" w:ascii="宋体" w:hAnsi="宋体" w:cs="宋体"/>
        </w:rPr>
      </w:r>
      <w:r/>
    </w:p>
    <w:p>
      <w:pPr>
        <w:pStyle w:val="750"/>
        <w:jc w:val="left"/>
        <w:rPr>
          <w:rFonts w:hint="eastAsia"/>
        </w:rPr>
      </w:pPr>
      <w:r>
        <w:rPr>
          <w:rFonts w:hint="eastAsia" w:ascii="宋体" w:hAnsi="宋体" w:cs="宋体"/>
          <w:sz w:val="24"/>
          <w:szCs w:val="24"/>
        </w:rPr>
        <w:t xml:space="preserve">表2：社会保险最低缴费比例（参考）</w:t>
      </w:r>
      <w:r>
        <w:rPr>
          <w:rFonts w:hint="eastAsia"/>
        </w:rPr>
      </w:r>
      <w:r/>
    </w:p>
    <w:tbl>
      <w:tblPr>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750"/>
              <w:jc w:val="center"/>
              <w:widowControl/>
              <w:rPr>
                <w:rFonts w:hint="eastAsia" w:ascii="宋体" w:hAnsi="宋体" w:cs="宋体"/>
                <w:b/>
                <w:bCs/>
                <w:color w:val="000000"/>
              </w:rPr>
            </w:pPr>
            <w:r>
              <w:rPr>
                <w:rFonts w:hint="eastAsia" w:ascii="宋体" w:hAnsi="宋体" w:cs="宋体"/>
                <w:b/>
                <w:bCs/>
                <w:color w:val="000000"/>
              </w:rPr>
              <w:t xml:space="preserve">序号</w:t>
            </w:r>
            <w:r>
              <w:rPr>
                <w:rFonts w:hint="eastAsia" w:ascii="宋体" w:hAnsi="宋体" w:cs="宋体"/>
                <w:b/>
                <w:bCs/>
                <w:color w:val="000000"/>
              </w:rPr>
            </w:r>
            <w:r/>
          </w:p>
        </w:tc>
        <w:tc>
          <w:tcPr>
            <w:tcW w:w="2595" w:type="dxa"/>
            <w:vAlign w:val="top"/>
            <w:textDirection w:val="lrTb"/>
            <w:noWrap w:val="false"/>
          </w:tcPr>
          <w:p>
            <w:pPr>
              <w:pStyle w:val="750"/>
              <w:jc w:val="center"/>
              <w:widowControl/>
              <w:rPr>
                <w:rFonts w:hint="eastAsia" w:ascii="宋体" w:hAnsi="宋体" w:cs="宋体"/>
                <w:b/>
                <w:bCs/>
                <w:color w:val="000000"/>
              </w:rPr>
            </w:pPr>
            <w:r>
              <w:rPr>
                <w:rFonts w:hint="eastAsia" w:ascii="宋体" w:hAnsi="宋体" w:cs="宋体"/>
                <w:b/>
                <w:bCs/>
                <w:color w:val="000000"/>
              </w:rPr>
              <w:t xml:space="preserve">险种</w:t>
            </w:r>
            <w:r>
              <w:rPr>
                <w:rFonts w:hint="eastAsia" w:ascii="宋体" w:hAnsi="宋体" w:cs="宋体"/>
                <w:b/>
                <w:bCs/>
                <w:color w:val="000000"/>
              </w:rPr>
            </w:r>
            <w:r/>
          </w:p>
        </w:tc>
        <w:tc>
          <w:tcPr>
            <w:tcW w:w="3406" w:type="dxa"/>
            <w:vAlign w:val="top"/>
            <w:textDirection w:val="lrTb"/>
            <w:noWrap w:val="false"/>
          </w:tcPr>
          <w:p>
            <w:pPr>
              <w:pStyle w:val="750"/>
              <w:jc w:val="center"/>
              <w:widowControl/>
              <w:rPr>
                <w:rFonts w:hint="eastAsia" w:ascii="宋体" w:hAnsi="宋体" w:cs="宋体"/>
                <w:b/>
                <w:bCs/>
                <w:color w:val="000000"/>
              </w:rPr>
            </w:pPr>
            <w:r>
              <w:rPr>
                <w:rFonts w:hint="eastAsia" w:ascii="宋体" w:hAnsi="宋体" w:cs="宋体"/>
                <w:b/>
                <w:bCs/>
                <w:color w:val="000000"/>
              </w:rPr>
              <w:t xml:space="preserve">单位缴纳比例</w:t>
            </w:r>
            <w:r>
              <w:rPr>
                <w:rFonts w:hint="eastAsia" w:ascii="宋体" w:hAnsi="宋体" w:cs="宋体"/>
                <w:b/>
                <w:bCs/>
                <w:color w:val="000000"/>
              </w:rPr>
            </w:r>
            <w:r/>
          </w:p>
        </w:tc>
        <w:tc>
          <w:tcPr>
            <w:tcW w:w="3074" w:type="dxa"/>
            <w:vAlign w:val="top"/>
            <w:textDirection w:val="lrTb"/>
            <w:noWrap w:val="false"/>
          </w:tcPr>
          <w:p>
            <w:pPr>
              <w:pStyle w:val="750"/>
              <w:jc w:val="center"/>
              <w:widowControl/>
              <w:rPr>
                <w:rFonts w:hint="eastAsia" w:ascii="宋体" w:hAnsi="宋体" w:cs="宋体"/>
                <w:b/>
                <w:bCs/>
                <w:color w:val="000000"/>
              </w:rPr>
            </w:pPr>
            <w:r>
              <w:rPr>
                <w:rFonts w:hint="eastAsia" w:ascii="宋体" w:hAnsi="宋体" w:cs="宋体"/>
                <w:b/>
                <w:bCs/>
                <w:color w:val="000000"/>
              </w:rPr>
              <w:t xml:space="preserve">个人缴纳比例及金额</w:t>
            </w:r>
            <w:r>
              <w:rPr>
                <w:rFonts w:hint="eastAsia" w:ascii="宋体" w:hAnsi="宋体" w:cs="宋体"/>
                <w:b/>
                <w:bCs/>
                <w:color w:val="000000"/>
              </w:rPr>
            </w:r>
            <w:r/>
          </w:p>
        </w:tc>
      </w:tr>
      <w:tr>
        <w:trPr/>
        <w:tc>
          <w:tcPr>
            <w:tcW w:w="773" w:type="dxa"/>
            <w:vAlign w:val="top"/>
            <w:textDirection w:val="lrTb"/>
            <w:noWrap w:val="false"/>
          </w:tcPr>
          <w:p>
            <w:pPr>
              <w:pStyle w:val="750"/>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2595" w:type="dxa"/>
            <w:vAlign w:val="top"/>
            <w:textDirection w:val="lrTb"/>
            <w:noWrap w:val="false"/>
          </w:tcPr>
          <w:p>
            <w:pPr>
              <w:pStyle w:val="750"/>
              <w:jc w:val="center"/>
              <w:rPr>
                <w:rFonts w:hint="eastAsia" w:ascii="宋体" w:hAnsi="宋体" w:cs="宋体"/>
              </w:rPr>
            </w:pPr>
            <w:r>
              <w:rPr>
                <w:rFonts w:hint="eastAsia" w:ascii="宋体" w:hAnsi="宋体" w:cs="宋体"/>
              </w:rPr>
              <w:t xml:space="preserve">养老保险</w:t>
            </w:r>
            <w:r>
              <w:rPr>
                <w:rFonts w:hint="eastAsia" w:ascii="宋体" w:hAnsi="宋体" w:cs="宋体"/>
              </w:rPr>
            </w:r>
            <w:r/>
          </w:p>
        </w:tc>
        <w:tc>
          <w:tcPr>
            <w:tcW w:w="3406" w:type="dxa"/>
            <w:vAlign w:val="top"/>
            <w:textDirection w:val="lrTb"/>
            <w:noWrap w:val="false"/>
          </w:tcPr>
          <w:p>
            <w:pPr>
              <w:pStyle w:val="750"/>
              <w:jc w:val="center"/>
              <w:rPr>
                <w:rFonts w:hint="eastAsia" w:ascii="宋体" w:hAnsi="宋体" w:cs="宋体"/>
              </w:rPr>
            </w:pPr>
            <w:r>
              <w:rPr>
                <w:rFonts w:hint="eastAsia" w:ascii="宋体" w:hAnsi="宋体" w:cs="宋体"/>
              </w:rPr>
              <w:t xml:space="preserve">16%</w:t>
            </w:r>
            <w:r>
              <w:rPr>
                <w:rFonts w:hint="eastAsia" w:ascii="宋体" w:hAnsi="宋体" w:cs="宋体"/>
              </w:rPr>
            </w:r>
            <w:r/>
          </w:p>
        </w:tc>
        <w:tc>
          <w:tcPr>
            <w:tcW w:w="3074" w:type="dxa"/>
            <w:vAlign w:val="top"/>
            <w:textDirection w:val="lrTb"/>
            <w:noWrap w:val="false"/>
          </w:tcPr>
          <w:p>
            <w:pPr>
              <w:pStyle w:val="750"/>
              <w:jc w:val="center"/>
              <w:rPr>
                <w:rFonts w:hint="eastAsia" w:ascii="宋体" w:hAnsi="宋体" w:cs="宋体"/>
              </w:rPr>
            </w:pPr>
            <w:r>
              <w:rPr>
                <w:rFonts w:hint="eastAsia" w:ascii="宋体" w:hAnsi="宋体" w:cs="宋体"/>
              </w:rPr>
              <w:t xml:space="preserve">8%</w:t>
            </w:r>
            <w:r>
              <w:rPr>
                <w:rFonts w:hint="eastAsia" w:ascii="宋体" w:hAnsi="宋体" w:cs="宋体"/>
              </w:rPr>
            </w:r>
            <w:r/>
          </w:p>
        </w:tc>
      </w:tr>
      <w:tr>
        <w:trPr/>
        <w:tc>
          <w:tcPr>
            <w:tcW w:w="773" w:type="dxa"/>
            <w:vAlign w:val="top"/>
            <w:textDirection w:val="lrTb"/>
            <w:noWrap w:val="false"/>
          </w:tcPr>
          <w:p>
            <w:pPr>
              <w:pStyle w:val="750"/>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W w:w="2595" w:type="dxa"/>
            <w:vAlign w:val="top"/>
            <w:textDirection w:val="lrTb"/>
            <w:noWrap w:val="false"/>
          </w:tcPr>
          <w:p>
            <w:pPr>
              <w:pStyle w:val="750"/>
              <w:jc w:val="center"/>
              <w:rPr>
                <w:rFonts w:hint="eastAsia" w:ascii="宋体" w:hAnsi="宋体" w:cs="宋体"/>
              </w:rPr>
            </w:pPr>
            <w:r>
              <w:rPr>
                <w:rFonts w:hint="eastAsia" w:ascii="宋体" w:hAnsi="宋体" w:cs="宋体"/>
              </w:rPr>
              <w:t xml:space="preserve">医疗保险</w:t>
            </w:r>
            <w:r>
              <w:rPr>
                <w:rFonts w:hint="eastAsia" w:ascii="宋体" w:hAnsi="宋体" w:cs="宋体"/>
              </w:rPr>
            </w:r>
            <w:r/>
          </w:p>
        </w:tc>
        <w:tc>
          <w:tcPr>
            <w:tcW w:w="3406" w:type="dxa"/>
            <w:vAlign w:val="top"/>
            <w:textDirection w:val="lrTb"/>
            <w:noWrap w:val="false"/>
          </w:tcPr>
          <w:p>
            <w:pPr>
              <w:pStyle w:val="750"/>
              <w:jc w:val="center"/>
              <w:rPr>
                <w:rFonts w:hint="eastAsia" w:ascii="宋体" w:hAnsi="宋体" w:cs="宋体"/>
              </w:rPr>
            </w:pPr>
            <w:r>
              <w:rPr>
                <w:rFonts w:hint="eastAsia" w:ascii="宋体" w:hAnsi="宋体" w:cs="宋体"/>
              </w:rPr>
              <w:t xml:space="preserve">7%   </w:t>
            </w:r>
            <w:r>
              <w:rPr>
                <w:rFonts w:hint="eastAsia" w:ascii="宋体" w:hAnsi="宋体" w:cs="宋体"/>
              </w:rPr>
            </w:r>
            <w:r/>
          </w:p>
        </w:tc>
        <w:tc>
          <w:tcPr>
            <w:tcW w:w="3074" w:type="dxa"/>
            <w:vAlign w:val="top"/>
            <w:textDirection w:val="lrTb"/>
            <w:noWrap w:val="false"/>
          </w:tcPr>
          <w:p>
            <w:pPr>
              <w:pStyle w:val="750"/>
              <w:jc w:val="center"/>
              <w:rPr>
                <w:rFonts w:hint="eastAsia" w:ascii="宋体" w:hAnsi="宋体" w:cs="宋体"/>
              </w:rPr>
            </w:pPr>
            <w:r>
              <w:rPr>
                <w:rFonts w:hint="eastAsia" w:ascii="宋体" w:hAnsi="宋体" w:cs="宋体"/>
              </w:rPr>
              <w:t xml:space="preserve">2%</w:t>
            </w:r>
            <w:r>
              <w:rPr>
                <w:rFonts w:hint="eastAsia" w:ascii="宋体" w:hAnsi="宋体" w:cs="宋体"/>
              </w:rPr>
            </w:r>
            <w:r/>
          </w:p>
        </w:tc>
      </w:tr>
      <w:tr>
        <w:trPr/>
        <w:tc>
          <w:tcPr>
            <w:tcW w:w="773" w:type="dxa"/>
            <w:vAlign w:val="top"/>
            <w:textDirection w:val="lrTb"/>
            <w:noWrap w:val="false"/>
          </w:tcPr>
          <w:p>
            <w:pPr>
              <w:pStyle w:val="750"/>
              <w:jc w:val="center"/>
              <w:rPr>
                <w:rFonts w:hint="eastAsia" w:ascii="宋体" w:hAnsi="宋体" w:cs="宋体"/>
              </w:rPr>
            </w:pPr>
            <w:r>
              <w:rPr>
                <w:rFonts w:hint="eastAsia" w:ascii="宋体" w:hAnsi="宋体" w:cs="宋体"/>
              </w:rPr>
              <w:t xml:space="preserve">3</w:t>
            </w:r>
            <w:r>
              <w:rPr>
                <w:rFonts w:hint="eastAsia" w:ascii="宋体" w:hAnsi="宋体" w:cs="宋体"/>
              </w:rPr>
            </w:r>
            <w:r/>
          </w:p>
        </w:tc>
        <w:tc>
          <w:tcPr>
            <w:tcW w:w="2595" w:type="dxa"/>
            <w:vAlign w:val="top"/>
            <w:textDirection w:val="lrTb"/>
            <w:noWrap w:val="false"/>
          </w:tcPr>
          <w:p>
            <w:pPr>
              <w:pStyle w:val="750"/>
              <w:jc w:val="center"/>
              <w:rPr>
                <w:rFonts w:hint="eastAsia" w:ascii="宋体" w:hAnsi="宋体" w:cs="宋体"/>
              </w:rPr>
            </w:pPr>
            <w:r>
              <w:rPr>
                <w:rFonts w:hint="eastAsia" w:ascii="宋体" w:hAnsi="宋体" w:cs="宋体"/>
              </w:rPr>
              <w:t xml:space="preserve">工伤保险</w:t>
            </w:r>
            <w:r>
              <w:rPr>
                <w:rFonts w:hint="eastAsia" w:ascii="宋体" w:hAnsi="宋体" w:cs="宋体"/>
              </w:rPr>
            </w:r>
            <w:r/>
          </w:p>
        </w:tc>
        <w:tc>
          <w:tcPr>
            <w:tcW w:w="3406" w:type="dxa"/>
            <w:vAlign w:val="top"/>
            <w:textDirection w:val="lrTb"/>
            <w:noWrap w:val="false"/>
          </w:tcPr>
          <w:p>
            <w:pPr>
              <w:pStyle w:val="750"/>
              <w:jc w:val="center"/>
              <w:rPr>
                <w:rFonts w:hint="eastAsia" w:ascii="宋体" w:hAnsi="宋体" w:cs="宋体"/>
              </w:rPr>
            </w:pPr>
            <w:r>
              <w:rPr>
                <w:rFonts w:hint="eastAsia" w:ascii="宋体" w:hAnsi="宋体" w:cs="宋体"/>
              </w:rPr>
              <w:t xml:space="preserve">0.4%</w:t>
            </w:r>
            <w:r>
              <w:rPr>
                <w:rFonts w:hint="eastAsia" w:ascii="宋体" w:hAnsi="宋体" w:cs="宋体"/>
              </w:rPr>
            </w:r>
            <w:r/>
          </w:p>
        </w:tc>
        <w:tc>
          <w:tcPr>
            <w:tcW w:w="3074" w:type="dxa"/>
            <w:vAlign w:val="top"/>
            <w:textDirection w:val="lrTb"/>
            <w:noWrap w:val="false"/>
          </w:tcPr>
          <w:p>
            <w:pPr>
              <w:pStyle w:val="750"/>
              <w:jc w:val="center"/>
              <w:rPr>
                <w:rFonts w:hint="eastAsia" w:ascii="宋体" w:hAnsi="宋体" w:cs="宋体"/>
              </w:rPr>
            </w:pPr>
            <w:r>
              <w:rPr>
                <w:rFonts w:hint="eastAsia" w:ascii="宋体" w:hAnsi="宋体" w:cs="宋体"/>
              </w:rPr>
              <w:t xml:space="preserve">/</w:t>
            </w:r>
            <w:r>
              <w:rPr>
                <w:rFonts w:hint="eastAsia" w:ascii="宋体" w:hAnsi="宋体" w:cs="宋体"/>
              </w:rPr>
            </w:r>
            <w:r/>
          </w:p>
        </w:tc>
      </w:tr>
      <w:tr>
        <w:trPr/>
        <w:tc>
          <w:tcPr>
            <w:tcW w:w="773" w:type="dxa"/>
            <w:vAlign w:val="top"/>
            <w:textDirection w:val="lrTb"/>
            <w:noWrap w:val="false"/>
          </w:tcPr>
          <w:p>
            <w:pPr>
              <w:pStyle w:val="750"/>
              <w:jc w:val="center"/>
              <w:rPr>
                <w:rFonts w:hint="eastAsia" w:ascii="宋体" w:hAnsi="宋体" w:cs="宋体"/>
              </w:rPr>
            </w:pPr>
            <w:r>
              <w:rPr>
                <w:rFonts w:hint="eastAsia" w:ascii="宋体" w:hAnsi="宋体" w:cs="宋体"/>
              </w:rPr>
              <w:t xml:space="preserve">4</w:t>
            </w:r>
            <w:r>
              <w:rPr>
                <w:rFonts w:hint="eastAsia" w:ascii="宋体" w:hAnsi="宋体" w:cs="宋体"/>
              </w:rPr>
            </w:r>
            <w:r/>
          </w:p>
        </w:tc>
        <w:tc>
          <w:tcPr>
            <w:tcW w:w="2595" w:type="dxa"/>
            <w:vAlign w:val="top"/>
            <w:textDirection w:val="lrTb"/>
            <w:noWrap w:val="false"/>
          </w:tcPr>
          <w:p>
            <w:pPr>
              <w:pStyle w:val="750"/>
              <w:jc w:val="center"/>
              <w:rPr>
                <w:rFonts w:hint="eastAsia" w:ascii="宋体" w:hAnsi="宋体" w:cs="宋体"/>
              </w:rPr>
            </w:pPr>
            <w:r>
              <w:rPr>
                <w:rFonts w:hint="eastAsia" w:ascii="宋体" w:hAnsi="宋体" w:cs="宋体"/>
              </w:rPr>
              <w:t xml:space="preserve">失业保险</w:t>
            </w:r>
            <w:r>
              <w:rPr>
                <w:rFonts w:hint="eastAsia" w:ascii="宋体" w:hAnsi="宋体" w:cs="宋体"/>
              </w:rPr>
            </w:r>
            <w:r/>
          </w:p>
        </w:tc>
        <w:tc>
          <w:tcPr>
            <w:tcW w:w="3406" w:type="dxa"/>
            <w:vAlign w:val="top"/>
            <w:textDirection w:val="lrTb"/>
            <w:noWrap w:val="false"/>
          </w:tcPr>
          <w:p>
            <w:pPr>
              <w:pStyle w:val="750"/>
              <w:jc w:val="center"/>
              <w:rPr>
                <w:rFonts w:hint="eastAsia" w:ascii="宋体" w:hAnsi="宋体" w:cs="宋体"/>
              </w:rPr>
            </w:pPr>
            <w:r>
              <w:rPr>
                <w:rFonts w:hint="eastAsia" w:ascii="宋体" w:hAnsi="宋体" w:cs="宋体"/>
              </w:rPr>
              <w:t xml:space="preserve">0.5%</w:t>
            </w:r>
            <w:r>
              <w:rPr>
                <w:rFonts w:hint="eastAsia" w:ascii="宋体" w:hAnsi="宋体" w:cs="宋体"/>
              </w:rPr>
            </w:r>
            <w:r/>
          </w:p>
        </w:tc>
        <w:tc>
          <w:tcPr>
            <w:tcW w:w="3074" w:type="dxa"/>
            <w:vAlign w:val="top"/>
            <w:textDirection w:val="lrTb"/>
            <w:noWrap w:val="false"/>
          </w:tcPr>
          <w:p>
            <w:pPr>
              <w:pStyle w:val="750"/>
              <w:jc w:val="center"/>
              <w:rPr>
                <w:rFonts w:hint="eastAsia" w:ascii="宋体" w:hAnsi="宋体" w:cs="宋体"/>
              </w:rPr>
            </w:pPr>
            <w:r>
              <w:rPr>
                <w:rFonts w:hint="eastAsia" w:ascii="宋体" w:hAnsi="宋体" w:cs="宋体"/>
              </w:rPr>
              <w:t xml:space="preserve">0.5%</w:t>
            </w:r>
            <w:r>
              <w:rPr>
                <w:rFonts w:hint="eastAsia" w:ascii="宋体" w:hAnsi="宋体" w:cs="宋体"/>
              </w:rPr>
            </w:r>
            <w:r/>
          </w:p>
        </w:tc>
      </w:tr>
      <w:tr>
        <w:trPr/>
        <w:tc>
          <w:tcPr>
            <w:tcW w:w="773" w:type="dxa"/>
            <w:vAlign w:val="top"/>
            <w:textDirection w:val="lrTb"/>
            <w:noWrap w:val="false"/>
          </w:tcPr>
          <w:p>
            <w:pPr>
              <w:pStyle w:val="750"/>
              <w:jc w:val="center"/>
              <w:rPr>
                <w:rFonts w:hint="eastAsia" w:ascii="宋体" w:hAnsi="宋体" w:cs="宋体"/>
              </w:rPr>
            </w:pPr>
            <w:r>
              <w:rPr>
                <w:rFonts w:hint="eastAsia" w:ascii="宋体" w:hAnsi="宋体" w:cs="宋体"/>
              </w:rPr>
              <w:t xml:space="preserve">5</w:t>
            </w:r>
            <w:r>
              <w:rPr>
                <w:rFonts w:hint="eastAsia" w:ascii="宋体" w:hAnsi="宋体" w:cs="宋体"/>
              </w:rPr>
            </w:r>
            <w:r/>
          </w:p>
        </w:tc>
        <w:tc>
          <w:tcPr>
            <w:tcW w:w="2595" w:type="dxa"/>
            <w:vAlign w:val="top"/>
            <w:textDirection w:val="lrTb"/>
            <w:noWrap w:val="false"/>
          </w:tcPr>
          <w:p>
            <w:pPr>
              <w:pStyle w:val="750"/>
              <w:jc w:val="center"/>
              <w:rPr>
                <w:rFonts w:hint="eastAsia" w:ascii="宋体" w:hAnsi="宋体" w:cs="宋体"/>
              </w:rPr>
            </w:pPr>
            <w:r>
              <w:rPr>
                <w:rFonts w:hint="eastAsia" w:ascii="宋体" w:hAnsi="宋体" w:cs="宋体"/>
              </w:rPr>
              <w:t xml:space="preserve">生育保险</w:t>
            </w:r>
            <w:r>
              <w:rPr>
                <w:rFonts w:hint="eastAsia" w:ascii="宋体" w:hAnsi="宋体" w:cs="宋体"/>
              </w:rPr>
            </w:r>
            <w:r/>
          </w:p>
        </w:tc>
        <w:tc>
          <w:tcPr>
            <w:tcW w:w="3406" w:type="dxa"/>
            <w:vAlign w:val="top"/>
            <w:textDirection w:val="lrTb"/>
            <w:noWrap w:val="false"/>
          </w:tcPr>
          <w:p>
            <w:pPr>
              <w:pStyle w:val="750"/>
              <w:jc w:val="center"/>
              <w:rPr>
                <w:rFonts w:hint="eastAsia" w:ascii="宋体" w:hAnsi="宋体" w:cs="宋体"/>
              </w:rPr>
            </w:pPr>
            <w:r>
              <w:rPr>
                <w:rFonts w:hint="eastAsia" w:ascii="宋体" w:hAnsi="宋体" w:cs="宋体"/>
              </w:rPr>
              <w:t xml:space="preserve">0.8%</w:t>
            </w:r>
            <w:r>
              <w:rPr>
                <w:rFonts w:hint="eastAsia" w:ascii="宋体" w:hAnsi="宋体" w:cs="宋体"/>
              </w:rPr>
            </w:r>
            <w:r/>
          </w:p>
        </w:tc>
        <w:tc>
          <w:tcPr>
            <w:tcW w:w="3074" w:type="dxa"/>
            <w:vAlign w:val="top"/>
            <w:textDirection w:val="lrTb"/>
            <w:noWrap w:val="false"/>
          </w:tcPr>
          <w:p>
            <w:pPr>
              <w:pStyle w:val="750"/>
              <w:jc w:val="center"/>
              <w:rPr>
                <w:rFonts w:hint="eastAsia" w:ascii="宋体" w:hAnsi="宋体" w:cs="宋体"/>
              </w:rPr>
            </w:pPr>
            <w:r>
              <w:rPr>
                <w:rFonts w:hint="eastAsia" w:ascii="宋体" w:hAnsi="宋体" w:cs="宋体"/>
              </w:rPr>
              <w:t xml:space="preserve">/</w:t>
            </w:r>
            <w:r>
              <w:rPr>
                <w:rFonts w:hint="eastAsia" w:ascii="宋体" w:hAnsi="宋体" w:cs="宋体"/>
              </w:rPr>
            </w:r>
            <w:r/>
          </w:p>
        </w:tc>
      </w:tr>
      <w:tr>
        <w:trPr/>
        <w:tc>
          <w:tcPr>
            <w:tcW w:w="773" w:type="dxa"/>
            <w:vAlign w:val="top"/>
            <w:textDirection w:val="lrTb"/>
            <w:noWrap w:val="false"/>
          </w:tcPr>
          <w:p>
            <w:pPr>
              <w:pStyle w:val="750"/>
              <w:jc w:val="center"/>
              <w:rPr>
                <w:rFonts w:hint="eastAsia" w:ascii="宋体" w:hAnsi="宋体" w:cs="宋体"/>
              </w:rPr>
            </w:pPr>
            <w:r>
              <w:rPr>
                <w:rFonts w:hint="eastAsia" w:ascii="宋体" w:hAnsi="宋体" w:cs="宋体"/>
              </w:rPr>
              <w:t xml:space="preserve">6</w:t>
            </w:r>
            <w:r>
              <w:rPr>
                <w:rFonts w:hint="eastAsia" w:ascii="宋体" w:hAnsi="宋体" w:cs="宋体"/>
              </w:rPr>
            </w:r>
            <w:r/>
          </w:p>
        </w:tc>
        <w:tc>
          <w:tcPr>
            <w:tcW w:w="2595" w:type="dxa"/>
            <w:vAlign w:val="top"/>
            <w:textDirection w:val="lrTb"/>
            <w:noWrap w:val="false"/>
          </w:tcPr>
          <w:p>
            <w:pPr>
              <w:pStyle w:val="750"/>
              <w:jc w:val="center"/>
              <w:rPr>
                <w:rFonts w:hint="eastAsia" w:ascii="宋体" w:hAnsi="宋体" w:cs="宋体"/>
              </w:rPr>
            </w:pPr>
            <w:r>
              <w:rPr>
                <w:rFonts w:hint="eastAsia" w:ascii="宋体" w:hAnsi="宋体" w:cs="宋体"/>
              </w:rPr>
              <w:t xml:space="preserve">大病医疗救助</w:t>
            </w:r>
            <w:r>
              <w:rPr>
                <w:rFonts w:hint="eastAsia" w:ascii="宋体" w:hAnsi="宋体" w:cs="宋体"/>
              </w:rPr>
            </w:r>
            <w:r/>
          </w:p>
        </w:tc>
        <w:tc>
          <w:tcPr>
            <w:tcW w:w="3406" w:type="dxa"/>
            <w:vAlign w:val="top"/>
            <w:textDirection w:val="lrTb"/>
            <w:noWrap w:val="false"/>
          </w:tcPr>
          <w:p>
            <w:pPr>
              <w:pStyle w:val="750"/>
              <w:jc w:val="center"/>
              <w:rPr>
                <w:rFonts w:hint="eastAsia" w:ascii="宋体" w:hAnsi="宋体" w:cs="宋体"/>
              </w:rPr>
            </w:pPr>
            <w:r>
              <w:rPr>
                <w:rFonts w:hint="eastAsia" w:ascii="宋体" w:hAnsi="宋体" w:cs="宋体"/>
              </w:rPr>
              <w:t xml:space="preserve">/</w:t>
            </w:r>
            <w:r>
              <w:rPr>
                <w:rFonts w:hint="eastAsia" w:ascii="宋体" w:hAnsi="宋体" w:cs="宋体"/>
              </w:rPr>
            </w:r>
            <w:r/>
          </w:p>
        </w:tc>
        <w:tc>
          <w:tcPr>
            <w:tcW w:w="3074" w:type="dxa"/>
            <w:vAlign w:val="top"/>
            <w:textDirection w:val="lrTb"/>
            <w:noWrap w:val="false"/>
          </w:tcPr>
          <w:p>
            <w:pPr>
              <w:pStyle w:val="750"/>
              <w:jc w:val="center"/>
              <w:rPr>
                <w:rFonts w:hint="eastAsia" w:ascii="宋体" w:hAnsi="宋体" w:cs="宋体"/>
              </w:rPr>
            </w:pPr>
            <w:r>
              <w:rPr>
                <w:rFonts w:hint="eastAsia" w:ascii="宋体" w:hAnsi="宋体" w:cs="宋体"/>
              </w:rPr>
              <w:t xml:space="preserve">10元/月</w:t>
            </w:r>
            <w:r>
              <w:rPr>
                <w:rFonts w:hint="eastAsia" w:ascii="宋体" w:hAnsi="宋体" w:cs="宋体"/>
              </w:rPr>
            </w:r>
            <w:r/>
          </w:p>
        </w:tc>
      </w:tr>
    </w:tbl>
    <w:p>
      <w:pPr>
        <w:pStyle w:val="811"/>
        <w:rPr>
          <w:rFonts w:ascii="宋体" w:hAnsi="宋体" w:eastAsia="宋体"/>
          <w:sz w:val="24"/>
          <w:szCs w:val="24"/>
          <w:lang w:val="en-US"/>
        </w:rPr>
      </w:pPr>
      <w:r>
        <w:rPr>
          <w:rFonts w:ascii="宋体" w:hAnsi="宋体" w:eastAsia="宋体"/>
          <w:sz w:val="24"/>
          <w:szCs w:val="24"/>
          <w:lang w:val="en-US"/>
        </w:rPr>
      </w:r>
      <w:r/>
    </w:p>
    <w:p>
      <w:pPr>
        <w:pStyle w:val="811"/>
        <w:rPr>
          <w:lang w:val="en-US"/>
        </w:rPr>
      </w:pPr>
      <w:r>
        <w:rPr>
          <w:lang w:val="en-US"/>
        </w:rPr>
      </w:r>
      <w:r/>
    </w:p>
    <w:p>
      <w:pPr>
        <w:pStyle w:val="750"/>
        <w:spacing w:line="480" w:lineRule="exact"/>
        <w:rPr>
          <w:rFonts w:hint="eastAsia" w:ascii="黑体" w:hAnsi="黑体" w:eastAsia="黑体"/>
          <w:sz w:val="32"/>
          <w:szCs w:val="32"/>
        </w:rPr>
      </w:pPr>
      <w:r>
        <w:rPr>
          <w:rFonts w:hint="eastAsia" w:ascii="黑体" w:hAnsi="黑体" w:eastAsia="黑体"/>
          <w:sz w:val="32"/>
          <w:szCs w:val="32"/>
        </w:rPr>
      </w:r>
      <w:r/>
    </w:p>
    <w:p>
      <w:pPr>
        <w:pStyle w:val="750"/>
        <w:spacing w:line="480" w:lineRule="exact"/>
        <w:rPr>
          <w:rFonts w:hint="eastAsia" w:ascii="黑体" w:hAnsi="黑体" w:eastAsia="黑体"/>
          <w:sz w:val="32"/>
          <w:szCs w:val="32"/>
        </w:rPr>
      </w:pPr>
      <w:r>
        <w:rPr>
          <w:rFonts w:hint="eastAsia" w:ascii="黑体" w:hAnsi="黑体" w:eastAsia="黑体"/>
          <w:sz w:val="32"/>
          <w:szCs w:val="32"/>
        </w:rPr>
      </w:r>
      <w:r/>
    </w:p>
    <w:p>
      <w:pPr>
        <w:pStyle w:val="750"/>
        <w:spacing w:line="480" w:lineRule="exact"/>
        <w:rPr>
          <w:rFonts w:hint="eastAsia" w:ascii="黑体" w:hAnsi="黑体" w:eastAsia="黑体"/>
          <w:sz w:val="32"/>
          <w:szCs w:val="32"/>
        </w:rPr>
      </w:pPr>
      <w:r>
        <w:rPr>
          <w:rFonts w:hint="eastAsia" w:ascii="黑体" w:hAnsi="黑体" w:eastAsia="黑体"/>
          <w:sz w:val="32"/>
          <w:szCs w:val="32"/>
        </w:rPr>
      </w:r>
      <w:r/>
    </w:p>
    <w:p>
      <w:pPr>
        <w:pStyle w:val="750"/>
        <w:spacing w:line="480" w:lineRule="exact"/>
        <w:rPr>
          <w:rFonts w:hint="eastAsia" w:ascii="黑体" w:hAnsi="黑体" w:eastAsia="黑体"/>
          <w:sz w:val="32"/>
          <w:szCs w:val="32"/>
        </w:rPr>
      </w:pPr>
      <w:r>
        <w:rPr>
          <w:rFonts w:hint="eastAsia" w:ascii="黑体" w:hAnsi="黑体" w:eastAsia="黑体"/>
          <w:sz w:val="32"/>
          <w:szCs w:val="32"/>
        </w:rPr>
      </w:r>
      <w:r/>
    </w:p>
    <w:p>
      <w:pPr>
        <w:pStyle w:val="750"/>
        <w:spacing w:line="480" w:lineRule="exact"/>
        <w:rPr>
          <w:rFonts w:hint="eastAsia" w:ascii="黑体" w:hAnsi="黑体" w:eastAsia="黑体"/>
          <w:sz w:val="32"/>
          <w:szCs w:val="32"/>
        </w:rPr>
      </w:pPr>
      <w:r>
        <w:rPr>
          <w:rFonts w:hint="eastAsia" w:ascii="黑体" w:hAnsi="黑体" w:eastAsia="黑体"/>
          <w:sz w:val="32"/>
          <w:szCs w:val="32"/>
        </w:rPr>
      </w:r>
      <w:r/>
    </w:p>
    <w:p>
      <w:pPr>
        <w:pStyle w:val="750"/>
        <w:spacing w:line="480" w:lineRule="exact"/>
        <w:rPr>
          <w:rFonts w:hint="eastAsia" w:ascii="黑体" w:hAnsi="黑体" w:eastAsia="黑体"/>
          <w:sz w:val="32"/>
          <w:szCs w:val="32"/>
        </w:rPr>
      </w:pPr>
      <w:r>
        <w:rPr>
          <w:rFonts w:hint="eastAsia" w:ascii="黑体" w:hAnsi="黑体" w:eastAsia="黑体"/>
          <w:sz w:val="32"/>
          <w:szCs w:val="32"/>
        </w:rPr>
      </w:r>
      <w:r/>
    </w:p>
    <w:p>
      <w:pPr>
        <w:pStyle w:val="750"/>
        <w:spacing w:line="480" w:lineRule="exact"/>
        <w:rPr>
          <w:rFonts w:hint="eastAsia" w:ascii="黑体" w:hAnsi="黑体" w:eastAsia="黑体"/>
          <w:sz w:val="32"/>
          <w:szCs w:val="32"/>
        </w:rPr>
      </w:pPr>
      <w:r>
        <w:rPr>
          <w:rFonts w:hint="eastAsia" w:ascii="黑体" w:hAnsi="黑体" w:eastAsia="黑体"/>
          <w:sz w:val="32"/>
          <w:szCs w:val="32"/>
        </w:rPr>
      </w:r>
      <w:r/>
    </w:p>
    <w:p>
      <w:pPr>
        <w:pStyle w:val="750"/>
        <w:spacing w:line="480" w:lineRule="exact"/>
        <w:rPr>
          <w:rFonts w:hint="eastAsia" w:ascii="黑体" w:hAnsi="黑体" w:eastAsia="黑体"/>
          <w:sz w:val="32"/>
          <w:szCs w:val="32"/>
        </w:rPr>
      </w:pPr>
      <w:r>
        <w:rPr>
          <w:rFonts w:hint="eastAsia" w:ascii="黑体" w:hAnsi="黑体" w:eastAsia="黑体"/>
          <w:sz w:val="32"/>
          <w:szCs w:val="32"/>
        </w:rPr>
      </w:r>
      <w:r/>
    </w:p>
    <w:p>
      <w:pPr>
        <w:pStyle w:val="750"/>
        <w:spacing w:line="480" w:lineRule="exact"/>
        <w:rPr>
          <w:rFonts w:hint="eastAsia" w:ascii="黑体" w:hAnsi="黑体" w:eastAsia="黑体"/>
          <w:sz w:val="32"/>
          <w:szCs w:val="32"/>
        </w:rPr>
      </w:pPr>
      <w:r>
        <w:rPr>
          <w:rFonts w:hint="eastAsia" w:ascii="黑体" w:hAnsi="黑体" w:eastAsia="黑体"/>
          <w:sz w:val="32"/>
          <w:szCs w:val="32"/>
        </w:rPr>
      </w:r>
      <w:r/>
    </w:p>
    <w:p>
      <w:pPr>
        <w:pStyle w:val="750"/>
        <w:spacing w:line="480" w:lineRule="exact"/>
        <w:rPr>
          <w:rFonts w:hint="eastAsia" w:ascii="黑体" w:hAnsi="黑体" w:eastAsia="黑体"/>
          <w:sz w:val="32"/>
          <w:szCs w:val="32"/>
        </w:rPr>
      </w:pPr>
      <w:r>
        <w:rPr>
          <w:rFonts w:hint="eastAsia" w:ascii="黑体" w:hAnsi="黑体" w:eastAsia="黑体"/>
          <w:sz w:val="32"/>
          <w:szCs w:val="32"/>
        </w:rPr>
      </w:r>
      <w:r/>
    </w:p>
    <w:p>
      <w:pPr>
        <w:pStyle w:val="750"/>
        <w:spacing w:line="480" w:lineRule="exact"/>
        <w:rPr>
          <w:rFonts w:hint="eastAsia" w:ascii="黑体" w:hAnsi="黑体" w:eastAsia="黑体"/>
          <w:sz w:val="32"/>
          <w:szCs w:val="32"/>
        </w:rPr>
      </w:pPr>
      <w:r>
        <w:rPr>
          <w:rFonts w:hint="eastAsia" w:ascii="黑体" w:hAnsi="黑体" w:eastAsia="黑体"/>
          <w:sz w:val="32"/>
          <w:szCs w:val="32"/>
        </w:rPr>
      </w:r>
      <w:r/>
    </w:p>
    <w:p>
      <w:pPr>
        <w:pStyle w:val="750"/>
        <w:spacing w:line="480" w:lineRule="exact"/>
        <w:rPr>
          <w:rFonts w:hint="eastAsia" w:ascii="黑体" w:hAnsi="黑体" w:eastAsia="黑体"/>
          <w:sz w:val="32"/>
          <w:szCs w:val="32"/>
        </w:rPr>
      </w:pPr>
      <w:r>
        <w:rPr>
          <w:rFonts w:hint="eastAsia" w:ascii="黑体" w:hAnsi="黑体" w:eastAsia="黑体"/>
          <w:sz w:val="32"/>
          <w:szCs w:val="32"/>
        </w:rPr>
      </w:r>
      <w:r/>
    </w:p>
    <w:p>
      <w:pPr>
        <w:pStyle w:val="750"/>
        <w:spacing w:line="480" w:lineRule="exact"/>
        <w:rPr>
          <w:rFonts w:hint="eastAsia" w:ascii="黑体" w:hAnsi="黑体" w:eastAsia="黑体"/>
          <w:sz w:val="32"/>
          <w:szCs w:val="32"/>
        </w:rPr>
      </w:pPr>
      <w:r>
        <w:rPr>
          <w:rFonts w:hint="eastAsia" w:ascii="黑体" w:hAnsi="黑体" w:eastAsia="黑体"/>
          <w:sz w:val="32"/>
          <w:szCs w:val="32"/>
        </w:rPr>
      </w:r>
      <w:r/>
    </w:p>
    <w:p>
      <w:pPr>
        <w:pStyle w:val="750"/>
        <w:spacing w:line="480" w:lineRule="exact"/>
        <w:rPr>
          <w:rFonts w:hint="eastAsia" w:ascii="黑体" w:hAnsi="黑体" w:eastAsia="黑体"/>
          <w:sz w:val="32"/>
          <w:szCs w:val="32"/>
        </w:rPr>
      </w:pPr>
      <w:r>
        <w:rPr>
          <w:rFonts w:hint="eastAsia" w:ascii="黑体" w:hAnsi="黑体" w:eastAsia="黑体"/>
          <w:sz w:val="32"/>
          <w:szCs w:val="32"/>
        </w:rPr>
      </w:r>
      <w:r/>
    </w:p>
    <w:p>
      <w:pPr>
        <w:pStyle w:val="750"/>
        <w:spacing w:line="480" w:lineRule="exact"/>
        <w:rPr>
          <w:rFonts w:hint="eastAsia" w:ascii="黑体" w:hAnsi="黑体" w:eastAsia="黑体"/>
          <w:sz w:val="32"/>
          <w:szCs w:val="32"/>
        </w:rPr>
      </w:pPr>
      <w:r>
        <w:rPr>
          <w:rFonts w:hint="eastAsia" w:ascii="黑体" w:hAnsi="黑体" w:eastAsia="黑体"/>
          <w:sz w:val="32"/>
          <w:szCs w:val="32"/>
        </w:rPr>
      </w:r>
      <w:r/>
    </w:p>
    <w:p>
      <w:pPr>
        <w:pStyle w:val="750"/>
        <w:spacing w:line="480" w:lineRule="exact"/>
        <w:rPr>
          <w:rFonts w:hint="eastAsia" w:ascii="黑体" w:hAnsi="黑体" w:eastAsia="黑体"/>
          <w:sz w:val="32"/>
          <w:szCs w:val="32"/>
        </w:rPr>
      </w:pPr>
      <w:r>
        <w:rPr>
          <w:rFonts w:hint="eastAsia" w:ascii="黑体" w:hAnsi="黑体" w:eastAsia="黑体"/>
          <w:sz w:val="32"/>
          <w:szCs w:val="32"/>
        </w:rPr>
      </w:r>
      <w:r/>
    </w:p>
    <w:p>
      <w:pPr>
        <w:pStyle w:val="750"/>
        <w:spacing w:line="480" w:lineRule="exact"/>
        <w:rPr>
          <w:rFonts w:hint="eastAsia" w:ascii="黑体" w:hAnsi="黑体" w:eastAsia="黑体"/>
          <w:sz w:val="32"/>
          <w:szCs w:val="32"/>
        </w:rPr>
      </w:pPr>
      <w:r>
        <w:rPr>
          <w:rFonts w:hint="eastAsia" w:ascii="黑体" w:hAnsi="黑体" w:eastAsia="黑体"/>
          <w:sz w:val="32"/>
          <w:szCs w:val="32"/>
        </w:rPr>
      </w:r>
      <w:r/>
    </w:p>
    <w:p>
      <w:pPr>
        <w:pStyle w:val="750"/>
        <w:spacing w:line="480" w:lineRule="exact"/>
        <w:rPr>
          <w:rFonts w:hint="eastAsia" w:ascii="黑体" w:hAnsi="黑体" w:eastAsia="黑体"/>
          <w:sz w:val="32"/>
          <w:szCs w:val="32"/>
        </w:rPr>
      </w:pPr>
      <w:r>
        <w:rPr>
          <w:rFonts w:hint="eastAsia" w:ascii="黑体" w:hAnsi="黑体" w:eastAsia="黑体"/>
          <w:sz w:val="32"/>
          <w:szCs w:val="32"/>
        </w:rPr>
      </w:r>
      <w:r/>
    </w:p>
    <w:p>
      <w:pPr>
        <w:pStyle w:val="750"/>
        <w:spacing w:line="480" w:lineRule="exact"/>
        <w:rPr>
          <w:rFonts w:hint="eastAsia" w:ascii="黑体" w:hAnsi="黑体" w:eastAsia="黑体"/>
          <w:sz w:val="32"/>
          <w:szCs w:val="32"/>
        </w:rPr>
      </w:pPr>
      <w:r>
        <w:rPr>
          <w:rFonts w:hint="eastAsia" w:ascii="黑体" w:hAnsi="黑体" w:eastAsia="黑体"/>
          <w:sz w:val="32"/>
          <w:szCs w:val="32"/>
        </w:rPr>
      </w:r>
      <w:r/>
    </w:p>
    <w:p>
      <w:pPr>
        <w:pStyle w:val="750"/>
        <w:spacing w:line="480" w:lineRule="exact"/>
        <w:rPr>
          <w:rFonts w:hint="eastAsia" w:ascii="黑体" w:hAnsi="黑体" w:eastAsia="黑体"/>
          <w:sz w:val="32"/>
          <w:szCs w:val="32"/>
        </w:rPr>
      </w:pPr>
      <w:r>
        <w:rPr>
          <w:rFonts w:hint="eastAsia" w:ascii="黑体" w:hAnsi="黑体" w:eastAsia="黑体"/>
          <w:sz w:val="32"/>
          <w:szCs w:val="32"/>
        </w:rPr>
      </w:r>
      <w:r/>
    </w:p>
    <w:p>
      <w:pPr>
        <w:pStyle w:val="750"/>
        <w:spacing w:line="480" w:lineRule="exact"/>
        <w:rPr>
          <w:rFonts w:hint="eastAsia" w:ascii="黑体" w:hAnsi="黑体" w:eastAsia="黑体"/>
          <w:sz w:val="32"/>
          <w:szCs w:val="32"/>
        </w:rPr>
      </w:pPr>
      <w:r>
        <w:rPr>
          <w:rFonts w:hint="eastAsia" w:ascii="黑体" w:hAnsi="黑体" w:eastAsia="黑体"/>
          <w:sz w:val="32"/>
          <w:szCs w:val="32"/>
        </w:rPr>
        <w:t xml:space="preserve">七、技术要求响应及偏离表</w:t>
      </w:r>
      <w:r>
        <w:rPr>
          <w:rFonts w:hint="eastAsia" w:ascii="黑体" w:hAnsi="黑体" w:eastAsia="黑体"/>
          <w:sz w:val="32"/>
          <w:szCs w:val="32"/>
        </w:rPr>
      </w:r>
      <w:r/>
    </w:p>
    <w:p>
      <w:pPr>
        <w:pStyle w:val="75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50"/>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925" w:type="dxa"/>
            <w:vAlign w:val="center"/>
            <w:textDirection w:val="lrTb"/>
            <w:noWrap w:val="false"/>
          </w:tcPr>
          <w:p>
            <w:pPr>
              <w:pStyle w:val="750"/>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750"/>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46" w:type="dxa"/>
            <w:vAlign w:val="center"/>
            <w:textDirection w:val="lrTb"/>
            <w:noWrap w:val="false"/>
          </w:tcPr>
          <w:p>
            <w:pPr>
              <w:pStyle w:val="750"/>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r>
    </w:tbl>
    <w:p>
      <w:pPr>
        <w:pStyle w:val="801"/>
        <w:jc w:val="both"/>
        <w:spacing w:before="0" w:beforeAutospacing="0" w:after="0" w:afterAutospacing="0"/>
      </w:pPr>
      <w:r/>
      <w:r/>
    </w:p>
    <w:p>
      <w:pPr>
        <w:pStyle w:val="750"/>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50"/>
        <w:rPr>
          <w:rFonts w:hint="eastAsia" w:ascii="宋体" w:hAnsi="宋体"/>
          <w:sz w:val="24"/>
          <w:szCs w:val="24"/>
        </w:rPr>
      </w:pPr>
      <w:r>
        <w:rPr>
          <w:rFonts w:hint="eastAsia" w:ascii="宋体" w:hAnsi="宋体"/>
          <w:sz w:val="24"/>
          <w:szCs w:val="24"/>
        </w:rPr>
      </w:r>
      <w:r/>
    </w:p>
    <w:p>
      <w:pPr>
        <w:pStyle w:val="801"/>
        <w:ind w:firstLine="480"/>
        <w:jc w:val="both"/>
        <w:spacing w:before="0" w:beforeAutospacing="0" w:after="0" w:afterAutospacing="0" w:line="360" w:lineRule="auto"/>
      </w:pPr>
      <w:r>
        <w:t xml:space="preserve">备注： </w:t>
      </w:r>
      <w:r/>
    </w:p>
    <w:p>
      <w:pPr>
        <w:pStyle w:val="801"/>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1.供应商须对招标文件技术要求中的实质性要求（斜体下划线内容或打“★”内容）做出明确响应，否则视为无效投标。</w:t>
      </w:r>
      <w:r>
        <w:rPr>
          <w:rFonts w:hint="eastAsia"/>
        </w:rPr>
      </w:r>
      <w:r/>
    </w:p>
    <w:p>
      <w:pPr>
        <w:pStyle w:val="801"/>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rPr>
      </w:r>
      <w:r/>
    </w:p>
    <w:p>
      <w:pPr>
        <w:pStyle w:val="801"/>
        <w:ind w:firstLine="480"/>
        <w:jc w:val="both"/>
        <w:spacing w:before="0" w:beforeAutospacing="0" w:after="0" w:afterAutospacing="0" w:line="360" w:lineRule="auto"/>
        <w:rPr>
          <w:rFonts w:hint="eastAsia"/>
        </w:rPr>
      </w:pPr>
      <w:r>
        <w:rPr>
          <w:rFonts w:hint="eastAsia"/>
        </w:rPr>
        <w:t xml:space="preserve">3.行数不够，可自行添加。</w:t>
      </w:r>
      <w:r>
        <w:rPr>
          <w:rFonts w:hint="eastAsia"/>
        </w:rPr>
      </w:r>
      <w:r/>
    </w:p>
    <w:p>
      <w:pPr>
        <w:pStyle w:val="750"/>
        <w:jc w:val="center"/>
        <w:rPr>
          <w:rFonts w:hint="eastAsia" w:ascii="黑体" w:hAnsi="Arial" w:eastAsia="黑体"/>
          <w:b/>
          <w:sz w:val="36"/>
        </w:rPr>
      </w:pPr>
      <w:r>
        <w:rPr>
          <w:rFonts w:hint="eastAsia" w:ascii="黑体" w:hAnsi="Arial" w:eastAsia="黑体"/>
          <w:b/>
          <w:sz w:val="36"/>
        </w:rPr>
      </w:r>
      <w:r/>
    </w:p>
    <w:p>
      <w:pPr>
        <w:pStyle w:val="762"/>
        <w:ind w:firstLine="723"/>
        <w:rPr>
          <w:rFonts w:hint="eastAsia" w:ascii="黑体" w:hAnsi="Arial" w:eastAsia="黑体"/>
          <w:b/>
          <w:sz w:val="36"/>
          <w:szCs w:val="21"/>
        </w:rPr>
      </w:pPr>
      <w:r>
        <w:rPr>
          <w:rFonts w:hint="eastAsia" w:ascii="黑体" w:hAnsi="Arial" w:eastAsia="黑体"/>
          <w:b/>
          <w:sz w:val="36"/>
          <w:szCs w:val="21"/>
        </w:rPr>
      </w:r>
      <w:r/>
    </w:p>
    <w:p>
      <w:pPr>
        <w:pStyle w:val="750"/>
        <w:rPr>
          <w:rFonts w:hint="eastAsia"/>
        </w:rPr>
      </w:pPr>
      <w:r>
        <w:rPr>
          <w:rFonts w:hint="eastAsia"/>
        </w:rPr>
      </w:r>
      <w:r/>
    </w:p>
    <w:p>
      <w:pPr>
        <w:pStyle w:val="750"/>
        <w:rPr>
          <w:rFonts w:hint="eastAsia" w:ascii="黑体" w:hAnsi="黑体" w:eastAsia="黑体"/>
          <w:iCs/>
          <w:sz w:val="32"/>
          <w:szCs w:val="32"/>
        </w:rPr>
      </w:pPr>
      <w:r/>
      <w:bookmarkStart w:id="209" w:name="_Hlt26955054"/>
      <w:r/>
      <w:bookmarkEnd w:id="209"/>
      <w:r>
        <w:rPr>
          <w:rFonts w:hint="eastAsia" w:ascii="黑体" w:hAnsi="黑体" w:eastAsia="黑体"/>
          <w:iCs/>
          <w:sz w:val="32"/>
          <w:szCs w:val="32"/>
        </w:rPr>
      </w:r>
      <w:r/>
    </w:p>
    <w:p>
      <w:pPr>
        <w:pStyle w:val="750"/>
        <w:rPr>
          <w:rFonts w:hint="eastAsia" w:ascii="黑体" w:hAnsi="黑体" w:eastAsia="黑体"/>
          <w:iCs/>
          <w:sz w:val="32"/>
          <w:szCs w:val="32"/>
        </w:rPr>
      </w:pPr>
      <w:r>
        <w:rPr>
          <w:rFonts w:hint="eastAsia" w:ascii="黑体" w:hAnsi="黑体" w:eastAsia="黑体"/>
          <w:iCs/>
          <w:sz w:val="32"/>
          <w:szCs w:val="32"/>
        </w:rPr>
        <w:t xml:space="preserve">八、商务要求响应及偏离表</w:t>
      </w:r>
      <w:r>
        <w:rPr>
          <w:rFonts w:hint="eastAsia" w:ascii="黑体" w:hAnsi="黑体" w:eastAsia="黑体"/>
          <w:iCs/>
          <w:sz w:val="32"/>
          <w:szCs w:val="32"/>
        </w:rPr>
      </w:r>
      <w:r/>
    </w:p>
    <w:p>
      <w:pPr>
        <w:pStyle w:val="75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50"/>
              <w:jc w:val="center"/>
              <w:rPr>
                <w:rFonts w:hint="eastAsia" w:ascii="宋体" w:hAnsi="宋体"/>
                <w:sz w:val="24"/>
                <w:szCs w:val="24"/>
              </w:rPr>
            </w:pPr>
            <w:r/>
            <w:bookmarkStart w:id="210" w:name="_Hlt26671372"/>
            <w:r/>
            <w:bookmarkEnd w:id="210"/>
            <w:r/>
            <w:bookmarkStart w:id="211" w:name="_Hlt26955064"/>
            <w:r/>
            <w:bookmarkEnd w:id="211"/>
            <w:r/>
            <w:bookmarkStart w:id="212" w:name="_Hlt26609391"/>
            <w:r/>
            <w:bookmarkEnd w:id="212"/>
            <w:r/>
            <w:bookmarkStart w:id="213" w:name="_Hlt26782999"/>
            <w:r/>
            <w:bookmarkEnd w:id="213"/>
            <w:r/>
            <w:bookmarkStart w:id="214" w:name="_Hlt26580838"/>
            <w:r/>
            <w:bookmarkEnd w:id="214"/>
            <w:r/>
            <w:bookmarkStart w:id="215" w:name="_Hlt24879081"/>
            <w:r/>
            <w:bookmarkEnd w:id="215"/>
            <w:r/>
            <w:bookmarkStart w:id="216" w:name="_Hlt26671343"/>
            <w:r/>
            <w:bookmarkEnd w:id="216"/>
            <w:r/>
            <w:bookmarkStart w:id="217" w:name="_Hlt26955056"/>
            <w:r/>
            <w:bookmarkEnd w:id="217"/>
            <w:r>
              <w:rPr>
                <w:rFonts w:hint="eastAsia" w:ascii="宋体" w:hAnsi="宋体"/>
                <w:sz w:val="24"/>
                <w:szCs w:val="24"/>
              </w:rPr>
              <w:t xml:space="preserve">序号</w:t>
            </w:r>
            <w:r>
              <w:rPr>
                <w:rFonts w:hint="eastAsia" w:ascii="宋体" w:hAnsi="宋体"/>
                <w:sz w:val="24"/>
                <w:szCs w:val="24"/>
              </w:rPr>
            </w:r>
            <w:r/>
          </w:p>
        </w:tc>
        <w:tc>
          <w:tcPr>
            <w:tcW w:w="2838" w:type="dxa"/>
            <w:vAlign w:val="center"/>
            <w:textDirection w:val="lrTb"/>
            <w:noWrap w:val="false"/>
          </w:tcPr>
          <w:p>
            <w:pPr>
              <w:pStyle w:val="750"/>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750"/>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46" w:type="dxa"/>
            <w:vAlign w:val="center"/>
            <w:textDirection w:val="lrTb"/>
            <w:noWrap w:val="false"/>
          </w:tcPr>
          <w:p>
            <w:pPr>
              <w:pStyle w:val="750"/>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50"/>
              <w:jc w:val="center"/>
              <w:rPr>
                <w:rFonts w:hint="eastAsia" w:ascii="宋体" w:hAnsi="宋体"/>
                <w:sz w:val="24"/>
                <w:szCs w:val="24"/>
              </w:rPr>
            </w:pPr>
            <w:r>
              <w:rPr>
                <w:rFonts w:hint="eastAsia" w:ascii="宋体" w:hAnsi="宋体"/>
                <w:sz w:val="24"/>
                <w:szCs w:val="24"/>
              </w:rPr>
            </w:r>
            <w:r/>
          </w:p>
        </w:tc>
      </w:tr>
    </w:tbl>
    <w:p>
      <w:pPr>
        <w:pStyle w:val="801"/>
        <w:jc w:val="both"/>
        <w:spacing w:before="0" w:beforeAutospacing="0" w:after="0" w:afterAutospacing="0"/>
      </w:pPr>
      <w:r/>
      <w:r/>
    </w:p>
    <w:p>
      <w:pPr>
        <w:pStyle w:val="750"/>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50"/>
        <w:rPr>
          <w:rFonts w:hint="eastAsia" w:ascii="宋体" w:hAnsi="宋体"/>
          <w:sz w:val="24"/>
          <w:szCs w:val="24"/>
        </w:rPr>
      </w:pPr>
      <w:r>
        <w:rPr>
          <w:rFonts w:hint="eastAsia" w:ascii="宋体" w:hAnsi="宋体"/>
          <w:sz w:val="24"/>
          <w:szCs w:val="24"/>
        </w:rPr>
      </w:r>
      <w:r/>
    </w:p>
    <w:p>
      <w:pPr>
        <w:pStyle w:val="801"/>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801"/>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801"/>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750"/>
      </w:pPr>
      <w:r/>
      <w:r/>
    </w:p>
    <w:p>
      <w:pPr>
        <w:pStyle w:val="750"/>
        <w:jc w:val="center"/>
        <w:rPr>
          <w:rFonts w:hint="eastAsia" w:ascii="宋体" w:hAnsi="宋体" w:cs="仿宋"/>
          <w:b/>
          <w:bCs/>
          <w:sz w:val="32"/>
          <w:szCs w:val="32"/>
        </w:rPr>
      </w:pPr>
      <w:r>
        <w:rPr>
          <w:rFonts w:hint="eastAsia" w:ascii="宋体" w:hAnsi="宋体" w:cs="仿宋"/>
          <w:b/>
          <w:bCs/>
          <w:sz w:val="32"/>
          <w:szCs w:val="32"/>
        </w:rPr>
      </w:r>
      <w:r/>
    </w:p>
    <w:p>
      <w:pPr>
        <w:pStyle w:val="811"/>
        <w:rPr>
          <w:rFonts w:hint="eastAsia" w:ascii="宋体" w:hAnsi="宋体" w:cs="仿宋"/>
          <w:b/>
          <w:bCs/>
          <w:sz w:val="32"/>
          <w:szCs w:val="32"/>
        </w:rPr>
      </w:pPr>
      <w:r>
        <w:rPr>
          <w:rFonts w:hint="eastAsia" w:ascii="宋体" w:hAnsi="宋体" w:cs="仿宋"/>
          <w:b/>
          <w:bCs/>
          <w:sz w:val="32"/>
          <w:szCs w:val="32"/>
        </w:rPr>
      </w:r>
      <w:r/>
    </w:p>
    <w:p>
      <w:pPr>
        <w:pStyle w:val="750"/>
        <w:rPr>
          <w:rFonts w:hint="eastAsia" w:ascii="宋体" w:hAnsi="宋体" w:cs="仿宋"/>
          <w:b/>
          <w:bCs/>
          <w:sz w:val="32"/>
          <w:szCs w:val="32"/>
        </w:rPr>
      </w:pPr>
      <w:r>
        <w:rPr>
          <w:rFonts w:hint="eastAsia" w:ascii="宋体" w:hAnsi="宋体" w:cs="仿宋"/>
          <w:b/>
          <w:bCs/>
          <w:sz w:val="32"/>
          <w:szCs w:val="32"/>
        </w:rPr>
      </w:r>
      <w:r/>
    </w:p>
    <w:p>
      <w:pPr>
        <w:pStyle w:val="750"/>
        <w:rPr>
          <w:rFonts w:hint="eastAsia" w:ascii="黑体" w:hAnsi="黑体" w:eastAsia="黑体"/>
          <w:iCs/>
          <w:sz w:val="32"/>
          <w:szCs w:val="32"/>
        </w:rPr>
      </w:pPr>
      <w:r>
        <w:rPr>
          <w:rFonts w:hint="eastAsia" w:ascii="黑体" w:hAnsi="黑体" w:eastAsia="黑体"/>
          <w:iCs/>
          <w:sz w:val="32"/>
          <w:szCs w:val="32"/>
        </w:rPr>
      </w:r>
      <w:r/>
    </w:p>
    <w:p>
      <w:pPr>
        <w:pStyle w:val="762"/>
        <w:ind w:firstLine="640"/>
        <w:rPr>
          <w:rFonts w:hint="eastAsia" w:ascii="黑体" w:hAnsi="黑体" w:eastAsia="黑体"/>
          <w:iCs/>
          <w:sz w:val="32"/>
          <w:szCs w:val="32"/>
        </w:rPr>
      </w:pPr>
      <w:r>
        <w:rPr>
          <w:rFonts w:hint="eastAsia" w:ascii="黑体" w:hAnsi="黑体" w:eastAsia="黑体"/>
          <w:iCs/>
          <w:sz w:val="32"/>
          <w:szCs w:val="32"/>
        </w:rPr>
      </w:r>
      <w:r/>
    </w:p>
    <w:p>
      <w:pPr>
        <w:pStyle w:val="750"/>
        <w:rPr>
          <w:rFonts w:hint="eastAsia" w:ascii="黑体" w:hAnsi="黑体" w:eastAsia="黑体"/>
          <w:iCs/>
          <w:sz w:val="32"/>
          <w:szCs w:val="32"/>
        </w:rPr>
      </w:pPr>
      <w:r>
        <w:rPr>
          <w:rFonts w:hint="eastAsia" w:ascii="黑体" w:hAnsi="黑体" w:eastAsia="黑体"/>
          <w:iCs/>
          <w:sz w:val="32"/>
          <w:szCs w:val="32"/>
        </w:rPr>
      </w:r>
      <w:r/>
    </w:p>
    <w:p>
      <w:pPr>
        <w:pStyle w:val="762"/>
        <w:rPr>
          <w:rFonts w:hint="eastAsia"/>
        </w:rPr>
      </w:pPr>
      <w:r>
        <w:rPr>
          <w:rFonts w:hint="eastAsia"/>
        </w:rPr>
      </w:r>
      <w:r/>
    </w:p>
    <w:p>
      <w:pPr>
        <w:pStyle w:val="750"/>
        <w:rPr>
          <w:rFonts w:hint="eastAsia" w:ascii="黑体" w:hAnsi="黑体" w:eastAsia="黑体"/>
          <w:iCs/>
          <w:sz w:val="32"/>
          <w:szCs w:val="32"/>
        </w:rPr>
      </w:pPr>
      <w:r>
        <w:rPr>
          <w:rFonts w:hint="eastAsia" w:ascii="黑体" w:hAnsi="黑体" w:eastAsia="黑体"/>
          <w:iCs/>
          <w:sz w:val="32"/>
          <w:szCs w:val="32"/>
        </w:rPr>
      </w:r>
      <w:r/>
    </w:p>
    <w:p>
      <w:pPr>
        <w:pStyle w:val="750"/>
        <w:rPr>
          <w:rFonts w:hint="eastAsia" w:ascii="黑体" w:hAnsi="黑体" w:eastAsia="黑体"/>
          <w:iCs/>
          <w:sz w:val="32"/>
          <w:szCs w:val="32"/>
        </w:rPr>
      </w:pPr>
      <w:r>
        <w:rPr>
          <w:rFonts w:hint="eastAsia" w:ascii="黑体" w:hAnsi="黑体" w:eastAsia="黑体"/>
          <w:iCs/>
          <w:sz w:val="32"/>
          <w:szCs w:val="32"/>
        </w:rPr>
      </w:r>
      <w:r/>
    </w:p>
    <w:p>
      <w:pPr>
        <w:pStyle w:val="750"/>
        <w:rPr>
          <w:rFonts w:hint="eastAsia" w:ascii="黑体" w:hAnsi="黑体" w:eastAsia="黑体"/>
          <w:iCs/>
          <w:sz w:val="32"/>
          <w:szCs w:val="32"/>
        </w:rPr>
      </w:pPr>
      <w:r>
        <w:rPr>
          <w:rFonts w:hint="eastAsia" w:ascii="黑体" w:hAnsi="黑体" w:eastAsia="黑体"/>
          <w:iCs/>
          <w:sz w:val="32"/>
          <w:szCs w:val="32"/>
        </w:rPr>
        <w:t xml:space="preserve">九、中小企业声明函</w:t>
      </w:r>
      <w:r>
        <w:rPr>
          <w:rFonts w:hint="eastAsia" w:ascii="黑体" w:hAnsi="黑体" w:eastAsia="黑体"/>
          <w:iCs/>
          <w:sz w:val="32"/>
          <w:szCs w:val="32"/>
        </w:rPr>
      </w:r>
      <w:r/>
    </w:p>
    <w:p>
      <w:pPr>
        <w:pStyle w:val="75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rPr>
          <w:rFonts w:hint="eastAsia" w:ascii="方正小标宋简体" w:hAnsi="方正小标宋简体" w:eastAsia="方正小标宋简体" w:cs="方正小标宋简体"/>
          <w:sz w:val="32"/>
          <w:szCs w:val="32"/>
        </w:rPr>
      </w:r>
      <w:r/>
    </w:p>
    <w:p>
      <w:pPr>
        <w:pStyle w:val="750"/>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rPr>
          <w:rFonts w:hint="eastAsia" w:ascii="宋体" w:hAnsi="宋体"/>
          <w:sz w:val="24"/>
          <w:szCs w:val="24"/>
        </w:rPr>
      </w:r>
      <w:r/>
    </w:p>
    <w:p>
      <w:pPr>
        <w:pStyle w:val="750"/>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750"/>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750"/>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50"/>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50"/>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811"/>
        <w:spacing w:line="360" w:lineRule="auto"/>
        <w:rPr>
          <w:rFonts w:hint="eastAsia" w:ascii="宋体" w:hAnsi="宋体"/>
          <w:sz w:val="24"/>
          <w:szCs w:val="24"/>
        </w:rPr>
      </w:pPr>
      <w:r>
        <w:rPr>
          <w:rFonts w:hint="eastAsia" w:ascii="宋体" w:hAnsi="宋体"/>
          <w:sz w:val="24"/>
          <w:szCs w:val="24"/>
        </w:rPr>
      </w:r>
      <w:r/>
    </w:p>
    <w:p>
      <w:pPr>
        <w:pStyle w:val="750"/>
        <w:spacing w:line="360" w:lineRule="auto"/>
        <w:rPr>
          <w:rFonts w:hint="eastAsia"/>
        </w:rPr>
      </w:pPr>
      <w:r>
        <w:rPr>
          <w:rFonts w:hint="eastAsia"/>
        </w:rPr>
      </w:r>
      <w:r/>
    </w:p>
    <w:p>
      <w:pPr>
        <w:pStyle w:val="750"/>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750"/>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50"/>
        <w:ind w:firstLine="480"/>
        <w:spacing w:line="360" w:lineRule="auto"/>
        <w:widowControl/>
        <w:rPr>
          <w:rFonts w:hint="eastAsia" w:ascii="宋体" w:hAnsi="宋体"/>
          <w:sz w:val="24"/>
          <w:szCs w:val="24"/>
        </w:rPr>
      </w:pPr>
      <w:r>
        <w:rPr>
          <w:rFonts w:hint="eastAsia" w:ascii="宋体" w:hAnsi="宋体"/>
          <w:sz w:val="24"/>
          <w:szCs w:val="24"/>
        </w:rPr>
      </w:r>
      <w:r/>
    </w:p>
    <w:p>
      <w:pPr>
        <w:pStyle w:val="777"/>
        <w:rPr>
          <w:rFonts w:hint="eastAsia" w:ascii="黑体" w:hAnsi="黑体" w:eastAsia="黑体"/>
          <w:sz w:val="32"/>
          <w:szCs w:val="32"/>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内打“√”。3.投标人如不提供此声明函，不得参加专门面向中小企业采购项目或者不得享受小微企业价格扣除政策。</w:t>
      </w:r>
      <w:r>
        <w:rPr>
          <w:rFonts w:hint="eastAsia" w:ascii="宋体" w:hAnsi="宋体"/>
          <w:b/>
          <w:bCs/>
          <w:sz w:val="24"/>
          <w:szCs w:val="24"/>
        </w:rPr>
        <w:t xml:space="preserve">项目清单中列示的所有服务，投标人须在声明函中逐项列示并明确承接企业的类型，如有缺失将按“不提供声明函”处理。</w:t>
      </w:r>
      <w:r>
        <w:rPr>
          <w:rFonts w:hint="eastAsia" w:ascii="宋体" w:hAnsi="宋体"/>
          <w:sz w:val="24"/>
          <w:szCs w:val="24"/>
        </w:rPr>
        <w:t xml:space="preserve">此声明函将随中标结果同时公告，接受社会监督。4.服务采购项目中，服务的承接商应当为中小企业（</w:t>
      </w:r>
      <w:r>
        <w:rPr>
          <w:rFonts w:hint="eastAsia" w:ascii="宋体" w:hAnsi="宋体"/>
          <w:b/>
          <w:bCs/>
          <w:sz w:val="24"/>
          <w:szCs w:val="24"/>
        </w:rPr>
        <w:t xml:space="preserve">服务由中小企业承接，即提供服务的人员为中小企业依照《中华人民共和国劳动合同法》订立劳动合同的从业人员</w:t>
      </w:r>
      <w:r>
        <w:rPr>
          <w:rFonts w:hint="eastAsia" w:ascii="宋体" w:hAnsi="宋体"/>
          <w:sz w:val="24"/>
          <w:szCs w:val="24"/>
        </w:rPr>
        <w:t xml:space="preserve">），不对其中涉及的货物的制造商、工程的承建商作出要求。</w:t>
      </w: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rPr>
          <w:rFonts w:hint="eastAsia" w:ascii="黑体" w:hAnsi="黑体" w:eastAsia="黑体"/>
          <w:sz w:val="32"/>
          <w:szCs w:val="32"/>
        </w:rPr>
      </w:r>
      <w:r/>
    </w:p>
    <w:p>
      <w:pPr>
        <w:pStyle w:val="750"/>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rPr>
          <w:rFonts w:hint="eastAsia" w:ascii="方正小标宋简体" w:hAnsi="方正小标宋简体" w:eastAsia="方正小标宋简体" w:cs="方正小标宋简体"/>
          <w:sz w:val="32"/>
          <w:szCs w:val="32"/>
        </w:rPr>
      </w:r>
      <w:r/>
    </w:p>
    <w:p>
      <w:pPr>
        <w:pStyle w:val="750"/>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rPr>
          <w:rFonts w:hint="eastAsia" w:ascii="宋体" w:hAnsi="宋体"/>
          <w:sz w:val="24"/>
        </w:rPr>
      </w:r>
      <w:r/>
    </w:p>
    <w:p>
      <w:pPr>
        <w:pStyle w:val="750"/>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811"/>
        <w:spacing w:line="360" w:lineRule="auto"/>
        <w:rPr>
          <w:rFonts w:hint="eastAsia" w:ascii="宋体" w:hAnsi="宋体"/>
          <w:sz w:val="24"/>
          <w:szCs w:val="24"/>
        </w:rPr>
      </w:pPr>
      <w:r>
        <w:rPr>
          <w:rFonts w:hint="eastAsia" w:ascii="宋体" w:hAnsi="宋体"/>
          <w:sz w:val="24"/>
          <w:szCs w:val="24"/>
        </w:rPr>
      </w:r>
      <w:r/>
    </w:p>
    <w:p>
      <w:pPr>
        <w:pStyle w:val="750"/>
        <w:spacing w:line="360" w:lineRule="auto"/>
        <w:rPr>
          <w:rFonts w:hint="eastAsia"/>
        </w:rPr>
      </w:pPr>
      <w:r>
        <w:rPr>
          <w:rFonts w:hint="eastAsia"/>
        </w:rPr>
      </w:r>
      <w:r/>
    </w:p>
    <w:p>
      <w:pPr>
        <w:pStyle w:val="750"/>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750"/>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50"/>
        <w:ind w:firstLine="480"/>
        <w:spacing w:line="360" w:lineRule="auto"/>
        <w:rPr>
          <w:rFonts w:hint="eastAsia" w:ascii="宋体" w:hAnsi="宋体"/>
          <w:sz w:val="24"/>
        </w:rPr>
      </w:pPr>
      <w:r>
        <w:rPr>
          <w:rFonts w:hint="eastAsia" w:ascii="宋体" w:hAnsi="宋体"/>
          <w:sz w:val="24"/>
        </w:rPr>
      </w:r>
      <w:r/>
    </w:p>
    <w:p>
      <w:pPr>
        <w:pStyle w:val="750"/>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50"/>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rPr>
          <w:rFonts w:hint="eastAsia" w:ascii="宋体" w:hAnsi="宋体"/>
          <w:sz w:val="24"/>
        </w:rPr>
      </w:r>
      <w:r/>
    </w:p>
    <w:p>
      <w:pPr>
        <w:pStyle w:val="750"/>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750"/>
        <w:ind w:firstLine="480"/>
        <w:spacing w:line="480" w:lineRule="exact"/>
        <w:rPr>
          <w:rFonts w:ascii="宋体" w:hAnsi="宋体"/>
          <w:sz w:val="24"/>
        </w:rPr>
      </w:pPr>
      <w:r>
        <w:rPr>
          <w:rFonts w:ascii="宋体" w:hAnsi="宋体"/>
          <w:sz w:val="24"/>
        </w:rPr>
      </w:r>
      <w:r/>
    </w:p>
    <w:p>
      <w:pPr>
        <w:pStyle w:val="75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750"/>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750"/>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750"/>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750"/>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50"/>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50"/>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750"/>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750"/>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50"/>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750"/>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50"/>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750"/>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50"/>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50"/>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50"/>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50"/>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50"/>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750"/>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50"/>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750"/>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50"/>
        <w:rPr>
          <w:rFonts w:hint="eastAsia" w:ascii="宋体" w:hAnsi="宋体"/>
          <w:sz w:val="24"/>
          <w:szCs w:val="24"/>
        </w:rPr>
      </w:pPr>
      <w:r>
        <w:rPr>
          <w:rFonts w:hint="eastAsia" w:ascii="宋体" w:hAnsi="宋体"/>
          <w:sz w:val="24"/>
          <w:szCs w:val="24"/>
        </w:rPr>
      </w:r>
      <w:r/>
    </w:p>
    <w:p>
      <w:pPr>
        <w:pStyle w:val="750"/>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750"/>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750"/>
        <w:spacing w:line="480" w:lineRule="exact"/>
        <w:rPr>
          <w:rFonts w:hint="eastAsia" w:ascii="宋体" w:hAnsi="宋体"/>
          <w:bCs/>
          <w:sz w:val="24"/>
          <w:szCs w:val="24"/>
        </w:rPr>
      </w:pPr>
      <w:r>
        <w:rPr>
          <w:rFonts w:hint="eastAsia" w:ascii="宋体" w:hAnsi="宋体"/>
          <w:bCs/>
          <w:sz w:val="24"/>
          <w:szCs w:val="24"/>
        </w:rPr>
      </w:r>
      <w:r/>
    </w:p>
    <w:p>
      <w:pPr>
        <w:pStyle w:val="750"/>
        <w:ind w:firstLine="480"/>
        <w:spacing w:line="480" w:lineRule="exact"/>
        <w:rPr>
          <w:rFonts w:hint="eastAsia" w:ascii="宋体" w:hAnsi="宋体"/>
          <w:bCs/>
          <w:sz w:val="24"/>
          <w:szCs w:val="24"/>
        </w:rPr>
      </w:pPr>
      <w:r>
        <w:rPr>
          <w:rFonts w:hint="eastAsia" w:ascii="宋体" w:hAnsi="宋体"/>
          <w:bCs/>
          <w:sz w:val="24"/>
          <w:szCs w:val="24"/>
        </w:rPr>
      </w:r>
      <w:r/>
    </w:p>
    <w:p>
      <w:pPr>
        <w:pStyle w:val="750"/>
        <w:ind w:firstLine="480"/>
        <w:spacing w:line="480" w:lineRule="exact"/>
        <w:rPr>
          <w:rFonts w:hint="eastAsia" w:ascii="宋体" w:hAnsi="宋体"/>
          <w:bCs/>
          <w:sz w:val="24"/>
          <w:szCs w:val="24"/>
        </w:rPr>
      </w:pPr>
      <w:r>
        <w:rPr>
          <w:rFonts w:hint="eastAsia" w:ascii="宋体" w:hAnsi="宋体"/>
          <w:bCs/>
          <w:sz w:val="24"/>
          <w:szCs w:val="24"/>
        </w:rPr>
      </w:r>
      <w:r/>
    </w:p>
    <w:p>
      <w:pPr>
        <w:pStyle w:val="750"/>
        <w:ind w:firstLine="480"/>
        <w:spacing w:line="480" w:lineRule="exact"/>
        <w:rPr>
          <w:rFonts w:hint="eastAsia" w:ascii="宋体" w:hAnsi="宋体"/>
          <w:bCs/>
          <w:sz w:val="24"/>
          <w:szCs w:val="24"/>
        </w:rPr>
      </w:pPr>
      <w:r>
        <w:rPr>
          <w:rFonts w:hint="eastAsia" w:ascii="宋体" w:hAnsi="宋体"/>
          <w:bCs/>
          <w:sz w:val="24"/>
          <w:szCs w:val="24"/>
        </w:rPr>
      </w:r>
      <w:r/>
    </w:p>
    <w:p>
      <w:pPr>
        <w:pStyle w:val="750"/>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750"/>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750"/>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750"/>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hint="eastAsia" w:ascii="宋体" w:hAnsi="宋体" w:cs="仿宋"/>
          <w:sz w:val="24"/>
          <w:szCs w:val="24"/>
        </w:rPr>
      </w:r>
      <w:r/>
    </w:p>
    <w:p>
      <w:pPr>
        <w:pStyle w:val="750"/>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750"/>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750"/>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750"/>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Segoe UI">
    <w:panose1 w:val="020B0502040204020203"/>
  </w:font>
  <w:font w:name="方正楷体_GBK">
    <w:panose1 w:val="020B0503020202020204"/>
  </w:font>
  <w:font w:name="方正小标宋简体">
    <w:panose1 w:val="020B0503020202020204"/>
  </w:font>
  <w:font w:name="Symbol">
    <w:panose1 w:val="05050102010706020507"/>
  </w:font>
  <w:font w:name="Wingdings">
    <w:panose1 w:val="05000000000000000000"/>
  </w:font>
  <w:font w:name="等线">
    <w:panose1 w:val="02010600030101010101"/>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tabs>
        <w:tab w:val="center" w:pos="4153" w:leader="none"/>
        <w:tab w:val="right" w:pos="8306" w:leader="none"/>
      </w:tabs>
      <w:rPr>
        <w:rStyle w:val="1016"/>
        <w:rFonts w:ascii="宋体" w:hAnsi="宋体"/>
      </w:rPr>
      <w:framePr w:wrap="around" w:vAnchor="text" w:hAnchor="margin" w:xAlign="center" w:y="1"/>
    </w:pPr>
    <w:r>
      <w:rPr>
        <w:rFonts w:ascii="宋体" w:hAnsi="宋体"/>
      </w:rPr>
      <w:fldChar w:fldCharType="begin"/>
    </w:r>
    <w:r>
      <w:rPr>
        <w:rStyle w:val="1016"/>
        <w:rFonts w:ascii="宋体" w:hAnsi="宋体"/>
      </w:rPr>
      <w:instrText xml:space="preserve">PAGE  </w:instrText>
    </w:r>
    <w:r>
      <w:rPr>
        <w:rFonts w:ascii="宋体" w:hAnsi="宋体"/>
      </w:rPr>
      <w:fldChar w:fldCharType="separate"/>
    </w:r>
    <w:r>
      <w:rPr>
        <w:rStyle w:val="1016"/>
        <w:rFonts w:ascii="宋体" w:hAnsi="宋体"/>
      </w:rPr>
      <w:t xml:space="preserve">19</w:t>
    </w:r>
    <w:r>
      <w:rPr>
        <w:rFonts w:ascii="宋体" w:hAnsi="宋体"/>
      </w:rPr>
      <w:fldChar w:fldCharType="end"/>
    </w:r>
    <w:r>
      <w:rPr>
        <w:rStyle w:val="1016"/>
        <w:rFonts w:ascii="宋体" w:hAnsi="宋体"/>
      </w:rPr>
    </w:r>
    <w:r/>
  </w:p>
  <w:p>
    <w:pPr>
      <w:pStyle w:val="99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tabs>
        <w:tab w:val="center" w:pos="4153" w:leader="none"/>
        <w:tab w:val="right" w:pos="8306" w:leader="none"/>
      </w:tabs>
      <w:rPr>
        <w:rStyle w:val="1016"/>
      </w:rPr>
      <w:framePr w:wrap="around" w:vAnchor="text" w:hAnchor="margin" w:xAlign="center" w:y="1"/>
    </w:pPr>
    <w:r>
      <w:fldChar w:fldCharType="begin"/>
    </w:r>
    <w:r>
      <w:rPr>
        <w:rStyle w:val="1016"/>
      </w:rPr>
      <w:instrText xml:space="preserve">PAGE  </w:instrText>
    </w:r>
    <w:r>
      <w:fldChar w:fldCharType="separate"/>
    </w:r>
    <w:r>
      <w:rPr>
        <w:rStyle w:val="1016"/>
      </w:rPr>
      <w:t xml:space="preserve">1</w:t>
    </w:r>
    <w:r>
      <w:fldChar w:fldCharType="end"/>
    </w:r>
    <w:r>
      <w:rPr>
        <w:rStyle w:val="1016"/>
      </w:rPr>
    </w:r>
    <w:r/>
  </w:p>
  <w:p>
    <w:pPr>
      <w:pStyle w:val="99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50"/>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50"/>
        <w:ind w:left="1440" w:hanging="360"/>
      </w:pPr>
      <w:rPr>
        <w:rFonts w:ascii="Courier New" w:hAnsi="Courier New" w:eastAsia="Courier New" w:cs="Courier New"/>
      </w:rPr>
    </w:lvl>
    <w:lvl w:ilvl="2">
      <w:start w:val="1"/>
      <w:numFmt w:val="bullet"/>
      <w:isLgl w:val="false"/>
      <w:suff w:val="tab"/>
      <w:lvlText w:val="§"/>
      <w:lvlJc w:val="left"/>
      <w:pPr>
        <w:pStyle w:val="750"/>
        <w:ind w:left="2160" w:hanging="360"/>
      </w:pPr>
      <w:rPr>
        <w:rFonts w:ascii="Wingdings" w:hAnsi="Wingdings" w:eastAsia="Wingdings" w:cs="Wingdings"/>
      </w:rPr>
    </w:lvl>
    <w:lvl w:ilvl="3">
      <w:start w:val="1"/>
      <w:numFmt w:val="bullet"/>
      <w:isLgl w:val="false"/>
      <w:suff w:val="tab"/>
      <w:lvlText w:val="·"/>
      <w:lvlJc w:val="left"/>
      <w:pPr>
        <w:pStyle w:val="750"/>
        <w:ind w:left="2880" w:hanging="360"/>
      </w:pPr>
      <w:rPr>
        <w:rFonts w:ascii="Symbol" w:hAnsi="Symbol" w:eastAsia="Symbol" w:cs="Symbol"/>
      </w:rPr>
    </w:lvl>
    <w:lvl w:ilvl="4">
      <w:start w:val="1"/>
      <w:numFmt w:val="bullet"/>
      <w:isLgl w:val="false"/>
      <w:suff w:val="tab"/>
      <w:lvlText w:val="o"/>
      <w:lvlJc w:val="left"/>
      <w:pPr>
        <w:pStyle w:val="750"/>
        <w:ind w:left="3600" w:hanging="360"/>
      </w:pPr>
      <w:rPr>
        <w:rFonts w:ascii="Courier New" w:hAnsi="Courier New" w:eastAsia="Courier New" w:cs="Courier New"/>
      </w:rPr>
    </w:lvl>
    <w:lvl w:ilvl="5">
      <w:start w:val="1"/>
      <w:numFmt w:val="bullet"/>
      <w:isLgl w:val="false"/>
      <w:suff w:val="tab"/>
      <w:lvlText w:val="§"/>
      <w:lvlJc w:val="left"/>
      <w:pPr>
        <w:pStyle w:val="750"/>
        <w:ind w:left="4320" w:hanging="360"/>
      </w:pPr>
      <w:rPr>
        <w:rFonts w:ascii="Wingdings" w:hAnsi="Wingdings" w:eastAsia="Wingdings" w:cs="Wingdings"/>
      </w:rPr>
    </w:lvl>
    <w:lvl w:ilvl="6">
      <w:start w:val="1"/>
      <w:numFmt w:val="bullet"/>
      <w:isLgl w:val="false"/>
      <w:suff w:val="tab"/>
      <w:lvlText w:val="·"/>
      <w:lvlJc w:val="left"/>
      <w:pPr>
        <w:pStyle w:val="750"/>
        <w:ind w:left="5040" w:hanging="360"/>
      </w:pPr>
      <w:rPr>
        <w:rFonts w:ascii="Symbol" w:hAnsi="Symbol" w:eastAsia="Symbol" w:cs="Symbol"/>
      </w:rPr>
    </w:lvl>
    <w:lvl w:ilvl="7">
      <w:start w:val="1"/>
      <w:numFmt w:val="bullet"/>
      <w:isLgl w:val="false"/>
      <w:suff w:val="tab"/>
      <w:lvlText w:val="o"/>
      <w:lvlJc w:val="left"/>
      <w:pPr>
        <w:pStyle w:val="750"/>
        <w:ind w:left="5760" w:hanging="360"/>
      </w:pPr>
      <w:rPr>
        <w:rFonts w:ascii="Courier New" w:hAnsi="Courier New" w:eastAsia="Courier New" w:cs="Courier New"/>
      </w:rPr>
    </w:lvl>
    <w:lvl w:ilvl="8">
      <w:start w:val="1"/>
      <w:numFmt w:val="bullet"/>
      <w:isLgl w:val="false"/>
      <w:suff w:val="tab"/>
      <w:lvlText w:val="§"/>
      <w:lvlJc w:val="left"/>
      <w:pPr>
        <w:pStyle w:val="750"/>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24"/>
      <w:isLgl w:val="false"/>
      <w:suff w:val="tab"/>
      <w:lvlText w:val="附录%1."/>
      <w:lvlJc w:val="left"/>
      <w:pPr>
        <w:pStyle w:val="750"/>
        <w:ind w:left="907" w:hanging="907"/>
        <w:tabs>
          <w:tab w:val="num" w:pos="907" w:leader="none"/>
        </w:tabs>
      </w:pPr>
      <w:rPr>
        <w:rFonts w:hint="eastAsia"/>
      </w:rPr>
    </w:lvl>
    <w:lvl w:ilvl="1">
      <w:start w:val="1"/>
      <w:numFmt w:val="bullet"/>
      <w:isLgl w:val="false"/>
      <w:suff w:val="tab"/>
      <w:lvlText w:val="o"/>
      <w:lvlJc w:val="left"/>
      <w:pPr>
        <w:pStyle w:val="750"/>
        <w:ind w:left="1440" w:hanging="360"/>
      </w:pPr>
      <w:rPr>
        <w:rFonts w:ascii="Courier New" w:hAnsi="Courier New" w:eastAsia="Courier New" w:cs="Courier New"/>
      </w:rPr>
    </w:lvl>
    <w:lvl w:ilvl="2">
      <w:start w:val="1"/>
      <w:numFmt w:val="bullet"/>
      <w:isLgl w:val="false"/>
      <w:suff w:val="tab"/>
      <w:lvlText w:val="§"/>
      <w:lvlJc w:val="left"/>
      <w:pPr>
        <w:pStyle w:val="750"/>
        <w:ind w:left="2160" w:hanging="360"/>
      </w:pPr>
      <w:rPr>
        <w:rFonts w:ascii="Wingdings" w:hAnsi="Wingdings" w:eastAsia="Wingdings" w:cs="Wingdings"/>
      </w:rPr>
    </w:lvl>
    <w:lvl w:ilvl="3">
      <w:start w:val="1"/>
      <w:numFmt w:val="bullet"/>
      <w:isLgl w:val="false"/>
      <w:suff w:val="tab"/>
      <w:lvlText w:val="·"/>
      <w:lvlJc w:val="left"/>
      <w:pPr>
        <w:pStyle w:val="750"/>
        <w:ind w:left="2880" w:hanging="360"/>
      </w:pPr>
      <w:rPr>
        <w:rFonts w:ascii="Symbol" w:hAnsi="Symbol" w:eastAsia="Symbol" w:cs="Symbol"/>
      </w:rPr>
    </w:lvl>
    <w:lvl w:ilvl="4">
      <w:start w:val="1"/>
      <w:numFmt w:val="bullet"/>
      <w:isLgl w:val="false"/>
      <w:suff w:val="tab"/>
      <w:lvlText w:val="o"/>
      <w:lvlJc w:val="left"/>
      <w:pPr>
        <w:pStyle w:val="750"/>
        <w:ind w:left="3600" w:hanging="360"/>
      </w:pPr>
      <w:rPr>
        <w:rFonts w:ascii="Courier New" w:hAnsi="Courier New" w:eastAsia="Courier New" w:cs="Courier New"/>
      </w:rPr>
    </w:lvl>
    <w:lvl w:ilvl="5">
      <w:start w:val="1"/>
      <w:numFmt w:val="bullet"/>
      <w:isLgl w:val="false"/>
      <w:suff w:val="tab"/>
      <w:lvlText w:val="§"/>
      <w:lvlJc w:val="left"/>
      <w:pPr>
        <w:pStyle w:val="750"/>
        <w:ind w:left="4320" w:hanging="360"/>
      </w:pPr>
      <w:rPr>
        <w:rFonts w:ascii="Wingdings" w:hAnsi="Wingdings" w:eastAsia="Wingdings" w:cs="Wingdings"/>
      </w:rPr>
    </w:lvl>
    <w:lvl w:ilvl="6">
      <w:start w:val="1"/>
      <w:numFmt w:val="bullet"/>
      <w:isLgl w:val="false"/>
      <w:suff w:val="tab"/>
      <w:lvlText w:val="·"/>
      <w:lvlJc w:val="left"/>
      <w:pPr>
        <w:pStyle w:val="750"/>
        <w:ind w:left="5040" w:hanging="360"/>
      </w:pPr>
      <w:rPr>
        <w:rFonts w:ascii="Symbol" w:hAnsi="Symbol" w:eastAsia="Symbol" w:cs="Symbol"/>
      </w:rPr>
    </w:lvl>
    <w:lvl w:ilvl="7">
      <w:start w:val="1"/>
      <w:numFmt w:val="bullet"/>
      <w:isLgl w:val="false"/>
      <w:suff w:val="tab"/>
      <w:lvlText w:val="o"/>
      <w:lvlJc w:val="left"/>
      <w:pPr>
        <w:pStyle w:val="750"/>
        <w:ind w:left="5760" w:hanging="360"/>
      </w:pPr>
      <w:rPr>
        <w:rFonts w:ascii="Courier New" w:hAnsi="Courier New" w:eastAsia="Courier New" w:cs="Courier New"/>
      </w:rPr>
    </w:lvl>
    <w:lvl w:ilvl="8">
      <w:start w:val="1"/>
      <w:numFmt w:val="bullet"/>
      <w:isLgl w:val="false"/>
      <w:suff w:val="tab"/>
      <w:lvlText w:val="§"/>
      <w:lvlJc w:val="left"/>
      <w:pPr>
        <w:pStyle w:val="750"/>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pStyle w:val="75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pStyle w:val="750"/>
        <w:ind w:left="0" w:firstLine="0"/>
      </w:pPr>
      <w:rPr>
        <w:rFonts w:hint="eastAsia"/>
      </w:rPr>
    </w:lvl>
    <w:lvl w:ilvl="1">
      <w:start w:val="1"/>
      <w:numFmt w:val="decimal"/>
      <w:isLgl w:val="false"/>
      <w:suff w:val="nothing"/>
      <w:lvlText w:val="%2、"/>
      <w:lvlJc w:val="left"/>
      <w:pPr>
        <w:pStyle w:val="750"/>
        <w:ind w:left="0" w:firstLine="0"/>
      </w:pPr>
      <w:rPr>
        <w:rFonts w:hint="eastAsia"/>
      </w:rPr>
    </w:lvl>
    <w:lvl w:ilvl="2">
      <w:start w:val="1"/>
      <w:numFmt w:val="decimal"/>
      <w:isLgl w:val="false"/>
      <w:suff w:val="nothing"/>
      <w:lvlText w:val="%2.%3 "/>
      <w:lvlJc w:val="left"/>
      <w:pPr>
        <w:pStyle w:val="750"/>
        <w:ind w:left="0" w:firstLine="0"/>
      </w:pPr>
      <w:rPr>
        <w:rFonts w:hint="eastAsia"/>
      </w:rPr>
    </w:lvl>
    <w:lvl w:ilvl="3">
      <w:start w:val="1"/>
      <w:numFmt w:val="decimal"/>
      <w:isLgl w:val="false"/>
      <w:suff w:val="nothing"/>
      <w:lvlText w:val="%2.%3.%4 "/>
      <w:lvlJc w:val="left"/>
      <w:pPr>
        <w:pStyle w:val="750"/>
        <w:ind w:left="0" w:firstLine="0"/>
      </w:pPr>
      <w:rPr>
        <w:rFonts w:hint="eastAsia"/>
      </w:rPr>
    </w:lvl>
    <w:lvl w:ilvl="4">
      <w:start w:val="1"/>
      <w:numFmt w:val="decimal"/>
      <w:isLgl w:val="false"/>
      <w:suff w:val="nothing"/>
      <w:lvlText w:val="%2.%3.%4.%5 "/>
      <w:lvlJc w:val="left"/>
      <w:pPr>
        <w:pStyle w:val="750"/>
        <w:ind w:left="0" w:firstLine="0"/>
      </w:pPr>
      <w:rPr>
        <w:rFonts w:hint="eastAsia"/>
      </w:rPr>
    </w:lvl>
    <w:lvl w:ilvl="5">
      <w:start w:val="1"/>
      <w:numFmt w:val="decimal"/>
      <w:pStyle w:val="957"/>
      <w:isLgl w:val="false"/>
      <w:suff w:val="nothing"/>
      <w:lvlText w:val=""/>
      <w:lvlJc w:val="left"/>
      <w:pPr>
        <w:pStyle w:val="750"/>
        <w:ind w:left="0" w:firstLine="0"/>
      </w:pPr>
      <w:rPr>
        <w:rFonts w:hint="eastAsia"/>
      </w:rPr>
    </w:lvl>
    <w:lvl w:ilvl="6">
      <w:start w:val="1"/>
      <w:numFmt w:val="decimal"/>
      <w:pStyle w:val="959"/>
      <w:isLgl w:val="false"/>
      <w:suff w:val="nothing"/>
      <w:lvlText w:val=""/>
      <w:lvlJc w:val="left"/>
      <w:pPr>
        <w:pStyle w:val="750"/>
        <w:ind w:left="0" w:firstLine="0"/>
      </w:pPr>
      <w:rPr>
        <w:rFonts w:hint="eastAsia"/>
      </w:rPr>
    </w:lvl>
    <w:lvl w:ilvl="7">
      <w:start w:val="1"/>
      <w:numFmt w:val="decimal"/>
      <w:pStyle w:val="961"/>
      <w:isLgl w:val="false"/>
      <w:suff w:val="nothing"/>
      <w:lvlText w:val=""/>
      <w:lvlJc w:val="left"/>
      <w:pPr>
        <w:pStyle w:val="750"/>
        <w:ind w:left="0" w:firstLine="0"/>
      </w:pPr>
      <w:rPr>
        <w:rFonts w:hint="eastAsia"/>
      </w:rPr>
    </w:lvl>
    <w:lvl w:ilvl="8">
      <w:start w:val="1"/>
      <w:numFmt w:val="decimal"/>
      <w:pStyle w:val="963"/>
      <w:isLgl w:val="false"/>
      <w:suff w:val="nothing"/>
      <w:lvlText w:val=""/>
      <w:lvlJc w:val="left"/>
      <w:pPr>
        <w:pStyle w:val="750"/>
        <w:ind w:left="0" w:firstLine="0"/>
      </w:pPr>
      <w:rPr>
        <w:rFonts w:hint="eastAsia"/>
      </w:rPr>
    </w:lvl>
  </w:abstractNum>
  <w:abstractNum w:abstractNumId="5">
    <w:multiLevelType w:val="hybridMultilevel"/>
    <w:lvl w:ilvl="0">
      <w:start w:val="1"/>
      <w:numFmt w:val="decimal"/>
      <w:isLgl w:val="false"/>
      <w:suff w:val="tab"/>
      <w:lvlText w:val="%1."/>
      <w:lvlJc w:val="left"/>
      <w:pPr>
        <w:pStyle w:val="75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41"/>
      <w:isLgl w:val="false"/>
      <w:suff w:val="tab"/>
      <w:lvlText w:val="%1."/>
      <w:lvlJc w:val="left"/>
      <w:pPr>
        <w:pStyle w:val="750"/>
        <w:ind w:left="709" w:hanging="709"/>
        <w:tabs>
          <w:tab w:val="num" w:pos="709" w:leader="none"/>
        </w:tabs>
      </w:pPr>
      <w:rPr>
        <w:rFonts w:hint="eastAsia"/>
      </w:rPr>
    </w:lvl>
    <w:lvl w:ilvl="1">
      <w:start w:val="1"/>
      <w:numFmt w:val="decimal"/>
      <w:isLgl w:val="false"/>
      <w:suff w:val="tab"/>
      <w:lvlText w:val="%1.%2"/>
      <w:lvlJc w:val="left"/>
      <w:pPr>
        <w:pStyle w:val="750"/>
        <w:ind w:left="709" w:hanging="709"/>
        <w:tabs>
          <w:tab w:val="num" w:pos="709" w:leader="none"/>
        </w:tabs>
      </w:pPr>
      <w:rPr>
        <w:rFonts w:hint="eastAsia"/>
      </w:rPr>
    </w:lvl>
    <w:lvl w:ilvl="2">
      <w:start w:val="1"/>
      <w:numFmt w:val="decimal"/>
      <w:isLgl w:val="false"/>
      <w:suff w:val="tab"/>
      <w:lvlText w:val="%1.%2.%3."/>
      <w:lvlJc w:val="left"/>
      <w:pPr>
        <w:pStyle w:val="750"/>
        <w:ind w:left="425" w:hanging="425"/>
        <w:tabs>
          <w:tab w:val="num" w:pos="425" w:leader="none"/>
        </w:tabs>
      </w:pPr>
      <w:rPr>
        <w:rFonts w:hint="eastAsia"/>
      </w:rPr>
    </w:lvl>
    <w:lvl w:ilvl="3">
      <w:start w:val="1"/>
      <w:numFmt w:val="decimal"/>
      <w:isLgl w:val="false"/>
      <w:suff w:val="tab"/>
      <w:lvlText w:val="%1.%2.%3.%4."/>
      <w:lvlJc w:val="left"/>
      <w:pPr>
        <w:pStyle w:val="750"/>
        <w:ind w:left="851" w:hanging="851"/>
        <w:tabs>
          <w:tab w:val="num" w:pos="851" w:leader="none"/>
        </w:tabs>
      </w:pPr>
      <w:rPr>
        <w:rFonts w:hint="eastAsia"/>
      </w:rPr>
    </w:lvl>
    <w:lvl w:ilvl="4">
      <w:start w:val="1"/>
      <w:numFmt w:val="decimal"/>
      <w:isLgl w:val="false"/>
      <w:suff w:val="tab"/>
      <w:lvlText w:val="%1.%2.%3.%4.%5."/>
      <w:lvlJc w:val="left"/>
      <w:pPr>
        <w:pStyle w:val="750"/>
        <w:ind w:left="992" w:hanging="992"/>
        <w:tabs>
          <w:tab w:val="num" w:pos="992" w:leader="none"/>
        </w:tabs>
      </w:pPr>
      <w:rPr>
        <w:rFonts w:hint="eastAsia"/>
      </w:rPr>
    </w:lvl>
    <w:lvl w:ilvl="5">
      <w:start w:val="1"/>
      <w:numFmt w:val="decimal"/>
      <w:isLgl w:val="false"/>
      <w:suff w:val="tab"/>
      <w:lvlText w:val="%1.%2.%3.%4.%5.%6."/>
      <w:lvlJc w:val="left"/>
      <w:pPr>
        <w:pStyle w:val="750"/>
        <w:ind w:left="1134" w:hanging="1134"/>
        <w:tabs>
          <w:tab w:val="num" w:pos="1134" w:leader="none"/>
        </w:tabs>
      </w:pPr>
      <w:rPr>
        <w:rFonts w:hint="eastAsia"/>
      </w:rPr>
    </w:lvl>
    <w:lvl w:ilvl="6">
      <w:start w:val="1"/>
      <w:numFmt w:val="decimal"/>
      <w:isLgl w:val="false"/>
      <w:suff w:val="tab"/>
      <w:lvlText w:val="%1.%2.%3.%4.%5.%6.%7."/>
      <w:lvlJc w:val="left"/>
      <w:pPr>
        <w:pStyle w:val="750"/>
        <w:ind w:left="1276" w:hanging="1276"/>
        <w:tabs>
          <w:tab w:val="num" w:pos="1276" w:leader="none"/>
        </w:tabs>
      </w:pPr>
      <w:rPr>
        <w:rFonts w:hint="eastAsia"/>
      </w:rPr>
    </w:lvl>
    <w:lvl w:ilvl="7">
      <w:start w:val="1"/>
      <w:numFmt w:val="decimal"/>
      <w:isLgl w:val="false"/>
      <w:suff w:val="tab"/>
      <w:lvlText w:val="%1.%2.%3.%4.%5.%6.%7.%8."/>
      <w:lvlJc w:val="left"/>
      <w:pPr>
        <w:pStyle w:val="750"/>
        <w:ind w:left="1418" w:hanging="1418"/>
        <w:tabs>
          <w:tab w:val="num" w:pos="1418" w:leader="none"/>
        </w:tabs>
      </w:pPr>
      <w:rPr>
        <w:rFonts w:hint="eastAsia"/>
      </w:rPr>
    </w:lvl>
    <w:lvl w:ilvl="8">
      <w:start w:val="1"/>
      <w:numFmt w:val="decimal"/>
      <w:isLgl w:val="false"/>
      <w:suff w:val="tab"/>
      <w:lvlText w:val="%1.%2.%3.%4.%5.%6.%7.%8.%9."/>
      <w:lvlJc w:val="left"/>
      <w:pPr>
        <w:pStyle w:val="750"/>
        <w:ind w:left="1559" w:hanging="1559"/>
        <w:tabs>
          <w:tab w:val="num" w:pos="1559" w:leader="none"/>
        </w:tabs>
      </w:pPr>
      <w:rPr>
        <w:rFonts w:hint="eastAsia"/>
      </w:rPr>
    </w:lvl>
  </w:abstractNum>
  <w:num w:numId="1">
    <w:abstractNumId w:val="4"/>
  </w:num>
  <w:num w:numId="2">
    <w:abstractNumId w:val="2"/>
  </w:num>
  <w:num w:numId="3">
    <w:abstractNumId w:val="7"/>
  </w:num>
  <w:num w:numId="4">
    <w:abstractNumId w:val="0"/>
  </w:num>
  <w:num w:numId="5">
    <w:abstractNumId w:val="5"/>
  </w:num>
  <w:num w:numId="6">
    <w:abstractNumId w:val="1"/>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9">
    <w:name w:val="Heading 1"/>
    <w:basedOn w:val="750"/>
    <w:next w:val="750"/>
    <w:link w:val="700"/>
    <w:uiPriority w:val="9"/>
    <w:qFormat/>
    <w:pPr>
      <w:keepLines/>
      <w:keepNext/>
      <w:spacing w:before="480" w:after="200"/>
      <w:outlineLvl w:val="0"/>
    </w:pPr>
    <w:rPr>
      <w:rFonts w:ascii="Arial" w:hAnsi="Arial" w:eastAsia="Arial" w:cs="Arial"/>
      <w:sz w:val="40"/>
      <w:szCs w:val="40"/>
    </w:rPr>
  </w:style>
  <w:style w:type="character" w:styleId="700">
    <w:name w:val="Heading 1 Char"/>
    <w:link w:val="699"/>
    <w:uiPriority w:val="9"/>
    <w:rPr>
      <w:rFonts w:ascii="Arial" w:hAnsi="Arial" w:eastAsia="Arial" w:cs="Arial"/>
      <w:sz w:val="40"/>
      <w:szCs w:val="40"/>
    </w:rPr>
  </w:style>
  <w:style w:type="paragraph" w:styleId="701">
    <w:name w:val="Heading 2"/>
    <w:basedOn w:val="750"/>
    <w:next w:val="750"/>
    <w:link w:val="702"/>
    <w:uiPriority w:val="9"/>
    <w:unhideWhenUsed/>
    <w:qFormat/>
    <w:pPr>
      <w:keepLines/>
      <w:keepNext/>
      <w:spacing w:before="360" w:after="200"/>
      <w:outlineLvl w:val="1"/>
    </w:pPr>
    <w:rPr>
      <w:rFonts w:ascii="Arial" w:hAnsi="Arial" w:eastAsia="Arial" w:cs="Arial"/>
      <w:sz w:val="34"/>
    </w:rPr>
  </w:style>
  <w:style w:type="character" w:styleId="702">
    <w:name w:val="Heading 2 Char"/>
    <w:link w:val="701"/>
    <w:uiPriority w:val="9"/>
    <w:rPr>
      <w:rFonts w:ascii="Arial" w:hAnsi="Arial" w:eastAsia="Arial" w:cs="Arial"/>
      <w:sz w:val="34"/>
    </w:rPr>
  </w:style>
  <w:style w:type="paragraph" w:styleId="703">
    <w:name w:val="Heading 3"/>
    <w:basedOn w:val="750"/>
    <w:next w:val="750"/>
    <w:link w:val="704"/>
    <w:uiPriority w:val="9"/>
    <w:unhideWhenUsed/>
    <w:qFormat/>
    <w:pPr>
      <w:keepLines/>
      <w:keepNext/>
      <w:spacing w:before="320" w:after="200"/>
      <w:outlineLvl w:val="2"/>
    </w:pPr>
    <w:rPr>
      <w:rFonts w:ascii="Arial" w:hAnsi="Arial" w:eastAsia="Arial" w:cs="Arial"/>
      <w:sz w:val="30"/>
      <w:szCs w:val="30"/>
    </w:rPr>
  </w:style>
  <w:style w:type="character" w:styleId="704">
    <w:name w:val="Heading 3 Char"/>
    <w:link w:val="703"/>
    <w:uiPriority w:val="9"/>
    <w:rPr>
      <w:rFonts w:ascii="Arial" w:hAnsi="Arial" w:eastAsia="Arial" w:cs="Arial"/>
      <w:sz w:val="30"/>
      <w:szCs w:val="30"/>
    </w:rPr>
  </w:style>
  <w:style w:type="paragraph" w:styleId="705">
    <w:name w:val="Heading 4"/>
    <w:basedOn w:val="750"/>
    <w:next w:val="750"/>
    <w:link w:val="706"/>
    <w:uiPriority w:val="9"/>
    <w:unhideWhenUsed/>
    <w:qFormat/>
    <w:pPr>
      <w:keepLines/>
      <w:keepNext/>
      <w:spacing w:before="320" w:after="200"/>
      <w:outlineLvl w:val="3"/>
    </w:pPr>
    <w:rPr>
      <w:rFonts w:ascii="Arial" w:hAnsi="Arial" w:eastAsia="Arial" w:cs="Arial"/>
      <w:b/>
      <w:bCs/>
      <w:sz w:val="26"/>
      <w:szCs w:val="26"/>
    </w:rPr>
  </w:style>
  <w:style w:type="character" w:styleId="706">
    <w:name w:val="Heading 4 Char"/>
    <w:link w:val="705"/>
    <w:uiPriority w:val="9"/>
    <w:rPr>
      <w:rFonts w:ascii="Arial" w:hAnsi="Arial" w:eastAsia="Arial" w:cs="Arial"/>
      <w:b/>
      <w:bCs/>
      <w:sz w:val="26"/>
      <w:szCs w:val="26"/>
    </w:rPr>
  </w:style>
  <w:style w:type="paragraph" w:styleId="707">
    <w:name w:val="Heading 5"/>
    <w:basedOn w:val="750"/>
    <w:next w:val="750"/>
    <w:link w:val="708"/>
    <w:uiPriority w:val="9"/>
    <w:unhideWhenUsed/>
    <w:qFormat/>
    <w:pPr>
      <w:keepLines/>
      <w:keepNext/>
      <w:spacing w:before="320" w:after="200"/>
      <w:outlineLvl w:val="4"/>
    </w:pPr>
    <w:rPr>
      <w:rFonts w:ascii="Arial" w:hAnsi="Arial" w:eastAsia="Arial" w:cs="Arial"/>
      <w:b/>
      <w:bCs/>
      <w:sz w:val="24"/>
      <w:szCs w:val="24"/>
    </w:rPr>
  </w:style>
  <w:style w:type="character" w:styleId="708">
    <w:name w:val="Heading 5 Char"/>
    <w:link w:val="707"/>
    <w:uiPriority w:val="9"/>
    <w:rPr>
      <w:rFonts w:ascii="Arial" w:hAnsi="Arial" w:eastAsia="Arial" w:cs="Arial"/>
      <w:b/>
      <w:bCs/>
      <w:sz w:val="24"/>
      <w:szCs w:val="24"/>
    </w:rPr>
  </w:style>
  <w:style w:type="paragraph" w:styleId="709">
    <w:name w:val="Heading 6"/>
    <w:basedOn w:val="750"/>
    <w:next w:val="750"/>
    <w:link w:val="710"/>
    <w:uiPriority w:val="9"/>
    <w:unhideWhenUsed/>
    <w:qFormat/>
    <w:pPr>
      <w:keepLines/>
      <w:keepNext/>
      <w:spacing w:before="320" w:after="200"/>
      <w:outlineLvl w:val="5"/>
    </w:pPr>
    <w:rPr>
      <w:rFonts w:ascii="Arial" w:hAnsi="Arial" w:eastAsia="Arial" w:cs="Arial"/>
      <w:b/>
      <w:bCs/>
      <w:sz w:val="22"/>
      <w:szCs w:val="22"/>
    </w:rPr>
  </w:style>
  <w:style w:type="character" w:styleId="710">
    <w:name w:val="Heading 6 Char"/>
    <w:link w:val="709"/>
    <w:uiPriority w:val="9"/>
    <w:rPr>
      <w:rFonts w:ascii="Arial" w:hAnsi="Arial" w:eastAsia="Arial" w:cs="Arial"/>
      <w:b/>
      <w:bCs/>
      <w:sz w:val="22"/>
      <w:szCs w:val="22"/>
    </w:rPr>
  </w:style>
  <w:style w:type="paragraph" w:styleId="711">
    <w:name w:val="Heading 7"/>
    <w:basedOn w:val="750"/>
    <w:next w:val="750"/>
    <w:link w:val="712"/>
    <w:uiPriority w:val="9"/>
    <w:unhideWhenUsed/>
    <w:qFormat/>
    <w:pPr>
      <w:keepLines/>
      <w:keepNext/>
      <w:spacing w:before="320" w:after="200"/>
      <w:outlineLvl w:val="6"/>
    </w:pPr>
    <w:rPr>
      <w:rFonts w:ascii="Arial" w:hAnsi="Arial" w:eastAsia="Arial" w:cs="Arial"/>
      <w:b/>
      <w:bCs/>
      <w:i/>
      <w:iCs/>
      <w:sz w:val="22"/>
      <w:szCs w:val="22"/>
    </w:rPr>
  </w:style>
  <w:style w:type="character" w:styleId="712">
    <w:name w:val="Heading 7 Char"/>
    <w:link w:val="711"/>
    <w:uiPriority w:val="9"/>
    <w:rPr>
      <w:rFonts w:ascii="Arial" w:hAnsi="Arial" w:eastAsia="Arial" w:cs="Arial"/>
      <w:b/>
      <w:bCs/>
      <w:i/>
      <w:iCs/>
      <w:sz w:val="22"/>
      <w:szCs w:val="22"/>
    </w:rPr>
  </w:style>
  <w:style w:type="paragraph" w:styleId="713">
    <w:name w:val="Heading 8"/>
    <w:basedOn w:val="750"/>
    <w:next w:val="750"/>
    <w:link w:val="714"/>
    <w:uiPriority w:val="9"/>
    <w:unhideWhenUsed/>
    <w:qFormat/>
    <w:pPr>
      <w:keepLines/>
      <w:keepNext/>
      <w:spacing w:before="320" w:after="200"/>
      <w:outlineLvl w:val="7"/>
    </w:pPr>
    <w:rPr>
      <w:rFonts w:ascii="Arial" w:hAnsi="Arial" w:eastAsia="Arial" w:cs="Arial"/>
      <w:i/>
      <w:iCs/>
      <w:sz w:val="22"/>
      <w:szCs w:val="22"/>
    </w:rPr>
  </w:style>
  <w:style w:type="character" w:styleId="714">
    <w:name w:val="Heading 8 Char"/>
    <w:link w:val="713"/>
    <w:uiPriority w:val="9"/>
    <w:rPr>
      <w:rFonts w:ascii="Arial" w:hAnsi="Arial" w:eastAsia="Arial" w:cs="Arial"/>
      <w:i/>
      <w:iCs/>
      <w:sz w:val="22"/>
      <w:szCs w:val="22"/>
    </w:rPr>
  </w:style>
  <w:style w:type="paragraph" w:styleId="715">
    <w:name w:val="Heading 9"/>
    <w:basedOn w:val="750"/>
    <w:next w:val="750"/>
    <w:link w:val="716"/>
    <w:uiPriority w:val="9"/>
    <w:unhideWhenUsed/>
    <w:qFormat/>
    <w:pPr>
      <w:keepLines/>
      <w:keepNext/>
      <w:spacing w:before="320" w:after="200"/>
      <w:outlineLvl w:val="8"/>
    </w:pPr>
    <w:rPr>
      <w:rFonts w:ascii="Arial" w:hAnsi="Arial" w:eastAsia="Arial" w:cs="Arial"/>
      <w:i/>
      <w:iCs/>
      <w:sz w:val="21"/>
      <w:szCs w:val="21"/>
    </w:rPr>
  </w:style>
  <w:style w:type="character" w:styleId="716">
    <w:name w:val="Heading 9 Char"/>
    <w:link w:val="715"/>
    <w:uiPriority w:val="9"/>
    <w:rPr>
      <w:rFonts w:ascii="Arial" w:hAnsi="Arial" w:eastAsia="Arial" w:cs="Arial"/>
      <w:i/>
      <w:iCs/>
      <w:sz w:val="21"/>
      <w:szCs w:val="21"/>
    </w:rPr>
  </w:style>
  <w:style w:type="paragraph" w:styleId="717">
    <w:name w:val="List Paragraph"/>
    <w:basedOn w:val="750"/>
    <w:uiPriority w:val="34"/>
    <w:qFormat/>
    <w:pPr>
      <w:contextualSpacing/>
      <w:ind w:left="720"/>
    </w:pPr>
  </w:style>
  <w:style w:type="paragraph" w:styleId="718">
    <w:name w:val="No Spacing"/>
    <w:uiPriority w:val="1"/>
    <w:qFormat/>
    <w:pPr>
      <w:spacing w:before="0" w:after="0" w:line="240" w:lineRule="auto"/>
    </w:pPr>
  </w:style>
  <w:style w:type="paragraph" w:styleId="719">
    <w:name w:val="Title"/>
    <w:basedOn w:val="750"/>
    <w:next w:val="750"/>
    <w:link w:val="720"/>
    <w:uiPriority w:val="10"/>
    <w:qFormat/>
    <w:pPr>
      <w:contextualSpacing/>
      <w:spacing w:before="300" w:after="200"/>
    </w:pPr>
    <w:rPr>
      <w:sz w:val="48"/>
      <w:szCs w:val="48"/>
    </w:rPr>
  </w:style>
  <w:style w:type="character" w:styleId="720">
    <w:name w:val="Title Char"/>
    <w:link w:val="719"/>
    <w:uiPriority w:val="10"/>
    <w:rPr>
      <w:sz w:val="48"/>
      <w:szCs w:val="48"/>
    </w:rPr>
  </w:style>
  <w:style w:type="paragraph" w:styleId="721">
    <w:name w:val="Subtitle"/>
    <w:basedOn w:val="750"/>
    <w:next w:val="750"/>
    <w:link w:val="722"/>
    <w:uiPriority w:val="11"/>
    <w:qFormat/>
    <w:pPr>
      <w:spacing w:before="200" w:after="200"/>
    </w:pPr>
    <w:rPr>
      <w:sz w:val="24"/>
      <w:szCs w:val="24"/>
    </w:rPr>
  </w:style>
  <w:style w:type="character" w:styleId="722">
    <w:name w:val="Subtitle Char"/>
    <w:link w:val="721"/>
    <w:uiPriority w:val="11"/>
    <w:rPr>
      <w:sz w:val="24"/>
      <w:szCs w:val="24"/>
    </w:rPr>
  </w:style>
  <w:style w:type="paragraph" w:styleId="723">
    <w:name w:val="Quote"/>
    <w:basedOn w:val="750"/>
    <w:next w:val="750"/>
    <w:link w:val="724"/>
    <w:uiPriority w:val="29"/>
    <w:qFormat/>
    <w:pPr>
      <w:ind w:left="720" w:right="720"/>
    </w:pPr>
    <w:rPr>
      <w:i/>
    </w:rPr>
  </w:style>
  <w:style w:type="character" w:styleId="724">
    <w:name w:val="Quote Char"/>
    <w:link w:val="723"/>
    <w:uiPriority w:val="29"/>
    <w:rPr>
      <w:i/>
    </w:rPr>
  </w:style>
  <w:style w:type="paragraph" w:styleId="725">
    <w:name w:val="Intense Quote"/>
    <w:basedOn w:val="750"/>
    <w:next w:val="750"/>
    <w:link w:val="7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name w:val="Intense Quote Char"/>
    <w:link w:val="725"/>
    <w:uiPriority w:val="30"/>
    <w:rPr>
      <w:i/>
    </w:rPr>
  </w:style>
  <w:style w:type="paragraph" w:styleId="727">
    <w:name w:val="Header"/>
    <w:basedOn w:val="750"/>
    <w:link w:val="728"/>
    <w:uiPriority w:val="99"/>
    <w:unhideWhenUsed/>
    <w:pPr>
      <w:spacing w:after="0" w:line="240" w:lineRule="auto"/>
      <w:tabs>
        <w:tab w:val="center" w:pos="7143" w:leader="none"/>
        <w:tab w:val="right" w:pos="14287" w:leader="none"/>
      </w:tabs>
    </w:pPr>
  </w:style>
  <w:style w:type="character" w:styleId="728">
    <w:name w:val="Header Char"/>
    <w:link w:val="727"/>
    <w:uiPriority w:val="99"/>
  </w:style>
  <w:style w:type="paragraph" w:styleId="729">
    <w:name w:val="Footer"/>
    <w:basedOn w:val="750"/>
    <w:link w:val="731"/>
    <w:uiPriority w:val="99"/>
    <w:unhideWhenUsed/>
    <w:pPr>
      <w:spacing w:after="0" w:line="240" w:lineRule="auto"/>
      <w:tabs>
        <w:tab w:val="center" w:pos="7143" w:leader="none"/>
        <w:tab w:val="right" w:pos="14287" w:leader="none"/>
      </w:tabs>
    </w:pPr>
  </w:style>
  <w:style w:type="paragraph" w:styleId="730">
    <w:name w:val="Caption"/>
    <w:basedOn w:val="750"/>
    <w:next w:val="750"/>
    <w:uiPriority w:val="35"/>
    <w:semiHidden/>
    <w:unhideWhenUsed/>
    <w:qFormat/>
    <w:pPr>
      <w:spacing w:line="276" w:lineRule="auto"/>
    </w:pPr>
    <w:rPr>
      <w:b/>
      <w:bCs/>
      <w:color w:val="4f81bd" w:themeColor="accent1"/>
      <w:sz w:val="18"/>
      <w:szCs w:val="18"/>
    </w:rPr>
  </w:style>
  <w:style w:type="character" w:styleId="731">
    <w:name w:val="Caption Char"/>
    <w:basedOn w:val="730"/>
    <w:link w:val="729"/>
    <w:uiPriority w:val="99"/>
  </w:style>
  <w:style w:type="table" w:styleId="73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3">
    <w:name w:val="Hyperlink"/>
    <w:uiPriority w:val="99"/>
    <w:unhideWhenUsed/>
    <w:rPr>
      <w:color w:val="0000ff" w:themeColor="hyperlink"/>
      <w:u w:val="single"/>
    </w:rPr>
  </w:style>
  <w:style w:type="paragraph" w:styleId="734">
    <w:name w:val="footnote text"/>
    <w:basedOn w:val="750"/>
    <w:link w:val="735"/>
    <w:uiPriority w:val="99"/>
    <w:semiHidden/>
    <w:unhideWhenUsed/>
    <w:pPr>
      <w:spacing w:after="40" w:line="240" w:lineRule="auto"/>
    </w:pPr>
    <w:rPr>
      <w:sz w:val="18"/>
    </w:rPr>
  </w:style>
  <w:style w:type="character" w:styleId="735">
    <w:name w:val="Footnote Text Char"/>
    <w:link w:val="734"/>
    <w:uiPriority w:val="99"/>
    <w:rPr>
      <w:sz w:val="18"/>
    </w:rPr>
  </w:style>
  <w:style w:type="character" w:styleId="736">
    <w:name w:val="footnote reference"/>
    <w:uiPriority w:val="99"/>
    <w:unhideWhenUsed/>
    <w:rPr>
      <w:vertAlign w:val="superscript"/>
    </w:rPr>
  </w:style>
  <w:style w:type="paragraph" w:styleId="737">
    <w:name w:val="endnote text"/>
    <w:basedOn w:val="750"/>
    <w:link w:val="738"/>
    <w:uiPriority w:val="99"/>
    <w:semiHidden/>
    <w:unhideWhenUsed/>
    <w:pPr>
      <w:spacing w:after="0" w:line="240" w:lineRule="auto"/>
    </w:pPr>
    <w:rPr>
      <w:sz w:val="20"/>
    </w:rPr>
  </w:style>
  <w:style w:type="character" w:styleId="738">
    <w:name w:val="Endnote Text Char"/>
    <w:link w:val="737"/>
    <w:uiPriority w:val="99"/>
    <w:rPr>
      <w:sz w:val="20"/>
    </w:rPr>
  </w:style>
  <w:style w:type="character" w:styleId="739">
    <w:name w:val="endnote reference"/>
    <w:uiPriority w:val="99"/>
    <w:semiHidden/>
    <w:unhideWhenUsed/>
    <w:rPr>
      <w:vertAlign w:val="superscript"/>
    </w:rPr>
  </w:style>
  <w:style w:type="paragraph" w:styleId="740">
    <w:name w:val="toc 1"/>
    <w:basedOn w:val="750"/>
    <w:next w:val="750"/>
    <w:uiPriority w:val="39"/>
    <w:unhideWhenUsed/>
    <w:pPr>
      <w:ind w:left="0" w:right="0" w:firstLine="0"/>
      <w:spacing w:after="57"/>
    </w:pPr>
  </w:style>
  <w:style w:type="paragraph" w:styleId="741">
    <w:name w:val="toc 2"/>
    <w:basedOn w:val="750"/>
    <w:next w:val="750"/>
    <w:uiPriority w:val="39"/>
    <w:unhideWhenUsed/>
    <w:pPr>
      <w:ind w:left="283" w:right="0" w:firstLine="0"/>
      <w:spacing w:after="57"/>
    </w:pPr>
  </w:style>
  <w:style w:type="paragraph" w:styleId="742">
    <w:name w:val="toc 3"/>
    <w:basedOn w:val="750"/>
    <w:next w:val="750"/>
    <w:uiPriority w:val="39"/>
    <w:unhideWhenUsed/>
    <w:pPr>
      <w:ind w:left="567" w:right="0" w:firstLine="0"/>
      <w:spacing w:after="57"/>
    </w:pPr>
  </w:style>
  <w:style w:type="paragraph" w:styleId="743">
    <w:name w:val="toc 4"/>
    <w:basedOn w:val="750"/>
    <w:next w:val="750"/>
    <w:uiPriority w:val="39"/>
    <w:unhideWhenUsed/>
    <w:pPr>
      <w:ind w:left="850" w:right="0" w:firstLine="0"/>
      <w:spacing w:after="57"/>
    </w:pPr>
  </w:style>
  <w:style w:type="paragraph" w:styleId="744">
    <w:name w:val="toc 5"/>
    <w:basedOn w:val="750"/>
    <w:next w:val="750"/>
    <w:uiPriority w:val="39"/>
    <w:unhideWhenUsed/>
    <w:pPr>
      <w:ind w:left="1134" w:right="0" w:firstLine="0"/>
      <w:spacing w:after="57"/>
    </w:pPr>
  </w:style>
  <w:style w:type="paragraph" w:styleId="745">
    <w:name w:val="toc 6"/>
    <w:basedOn w:val="750"/>
    <w:next w:val="750"/>
    <w:uiPriority w:val="39"/>
    <w:unhideWhenUsed/>
    <w:pPr>
      <w:ind w:left="1417" w:right="0" w:firstLine="0"/>
      <w:spacing w:after="57"/>
    </w:pPr>
  </w:style>
  <w:style w:type="paragraph" w:styleId="746">
    <w:name w:val="toc 7"/>
    <w:basedOn w:val="750"/>
    <w:next w:val="750"/>
    <w:uiPriority w:val="39"/>
    <w:unhideWhenUsed/>
    <w:pPr>
      <w:ind w:left="1701" w:right="0" w:firstLine="0"/>
      <w:spacing w:after="57"/>
    </w:pPr>
  </w:style>
  <w:style w:type="paragraph" w:styleId="747">
    <w:name w:val="toc 8"/>
    <w:basedOn w:val="750"/>
    <w:next w:val="750"/>
    <w:uiPriority w:val="39"/>
    <w:unhideWhenUsed/>
    <w:pPr>
      <w:ind w:left="1984" w:right="0" w:firstLine="0"/>
      <w:spacing w:after="57"/>
    </w:pPr>
  </w:style>
  <w:style w:type="paragraph" w:styleId="748">
    <w:name w:val="toc 9"/>
    <w:basedOn w:val="750"/>
    <w:next w:val="750"/>
    <w:uiPriority w:val="39"/>
    <w:unhideWhenUsed/>
    <w:pPr>
      <w:ind w:left="2268" w:right="0" w:firstLine="0"/>
      <w:spacing w:after="57"/>
    </w:pPr>
  </w:style>
  <w:style w:type="paragraph" w:styleId="749">
    <w:name w:val="table of figures"/>
    <w:basedOn w:val="750"/>
    <w:next w:val="750"/>
    <w:uiPriority w:val="99"/>
    <w:unhideWhenUsed/>
    <w:pPr>
      <w:spacing w:after="0" w:afterAutospacing="0"/>
    </w:pPr>
  </w:style>
  <w:style w:type="paragraph" w:styleId="750" w:default="1">
    <w:name w:val="Normal"/>
    <w:next w:val="762"/>
    <w:link w:val="750"/>
    <w:qFormat/>
    <w:pPr>
      <w:jc w:val="both"/>
      <w:widowControl w:val="off"/>
    </w:pPr>
    <w:rPr>
      <w:sz w:val="21"/>
      <w:szCs w:val="21"/>
      <w:lang w:val="en-US" w:eastAsia="zh-CN" w:bidi="ar-SA"/>
    </w:rPr>
  </w:style>
  <w:style w:type="paragraph" w:styleId="751">
    <w:name w:val="标题 1"/>
    <w:basedOn w:val="750"/>
    <w:next w:val="750"/>
    <w:link w:val="765"/>
    <w:uiPriority w:val="9"/>
    <w:qFormat/>
    <w:pPr>
      <w:keepLines/>
      <w:keepNext/>
      <w:spacing w:before="480" w:after="200"/>
      <w:outlineLvl w:val="0"/>
    </w:pPr>
    <w:rPr>
      <w:rFonts w:ascii="Arial" w:hAnsi="Arial" w:eastAsia="Arial"/>
      <w:sz w:val="40"/>
      <w:szCs w:val="40"/>
    </w:rPr>
  </w:style>
  <w:style w:type="paragraph" w:styleId="752">
    <w:name w:val="标题 2"/>
    <w:basedOn w:val="750"/>
    <w:next w:val="750"/>
    <w:link w:val="766"/>
    <w:uiPriority w:val="9"/>
    <w:qFormat/>
    <w:pPr>
      <w:keepLines/>
      <w:keepNext/>
      <w:spacing w:before="360" w:after="200"/>
      <w:outlineLvl w:val="1"/>
    </w:pPr>
    <w:rPr>
      <w:rFonts w:ascii="Arial" w:hAnsi="Arial" w:eastAsia="Arial"/>
      <w:sz w:val="34"/>
      <w:szCs w:val="20"/>
    </w:rPr>
  </w:style>
  <w:style w:type="paragraph" w:styleId="753">
    <w:name w:val="标题 3"/>
    <w:basedOn w:val="750"/>
    <w:next w:val="768"/>
    <w:link w:val="767"/>
    <w:uiPriority w:val="9"/>
    <w:qFormat/>
    <w:pPr>
      <w:keepLines/>
      <w:keepNext/>
      <w:spacing w:before="320" w:after="200"/>
      <w:outlineLvl w:val="2"/>
    </w:pPr>
    <w:rPr>
      <w:rFonts w:ascii="Arial" w:hAnsi="Arial" w:eastAsia="Arial"/>
      <w:sz w:val="30"/>
      <w:szCs w:val="30"/>
    </w:rPr>
  </w:style>
  <w:style w:type="paragraph" w:styleId="754">
    <w:name w:val="标题 4"/>
    <w:basedOn w:val="750"/>
    <w:next w:val="768"/>
    <w:link w:val="769"/>
    <w:uiPriority w:val="9"/>
    <w:qFormat/>
    <w:pPr>
      <w:keepLines/>
      <w:keepNext/>
      <w:spacing w:before="320" w:after="200"/>
      <w:outlineLvl w:val="3"/>
    </w:pPr>
    <w:rPr>
      <w:rFonts w:ascii="Arial" w:hAnsi="Arial" w:eastAsia="Arial"/>
      <w:b/>
      <w:bCs/>
      <w:sz w:val="26"/>
      <w:szCs w:val="26"/>
    </w:rPr>
  </w:style>
  <w:style w:type="paragraph" w:styleId="755">
    <w:name w:val="标题 5"/>
    <w:basedOn w:val="750"/>
    <w:next w:val="750"/>
    <w:link w:val="770"/>
    <w:uiPriority w:val="9"/>
    <w:qFormat/>
    <w:pPr>
      <w:keepLines/>
      <w:keepNext/>
      <w:spacing w:before="320" w:after="200"/>
      <w:outlineLvl w:val="4"/>
    </w:pPr>
    <w:rPr>
      <w:rFonts w:ascii="Arial" w:hAnsi="Arial" w:eastAsia="Arial"/>
      <w:b/>
      <w:bCs/>
      <w:sz w:val="24"/>
      <w:szCs w:val="24"/>
    </w:rPr>
  </w:style>
  <w:style w:type="paragraph" w:styleId="756">
    <w:name w:val="标题 6"/>
    <w:basedOn w:val="750"/>
    <w:next w:val="750"/>
    <w:link w:val="771"/>
    <w:uiPriority w:val="9"/>
    <w:qFormat/>
    <w:pPr>
      <w:keepLines/>
      <w:keepNext/>
      <w:spacing w:before="320" w:after="200"/>
      <w:outlineLvl w:val="5"/>
    </w:pPr>
    <w:rPr>
      <w:rFonts w:ascii="Arial" w:hAnsi="Arial" w:eastAsia="Arial"/>
      <w:b/>
      <w:bCs/>
      <w:sz w:val="22"/>
      <w:szCs w:val="22"/>
    </w:rPr>
  </w:style>
  <w:style w:type="paragraph" w:styleId="757">
    <w:name w:val="标题 7"/>
    <w:basedOn w:val="750"/>
    <w:next w:val="750"/>
    <w:link w:val="772"/>
    <w:uiPriority w:val="9"/>
    <w:qFormat/>
    <w:pPr>
      <w:keepLines/>
      <w:keepNext/>
      <w:spacing w:before="320" w:after="200"/>
      <w:outlineLvl w:val="6"/>
    </w:pPr>
    <w:rPr>
      <w:rFonts w:ascii="Arial" w:hAnsi="Arial" w:eastAsia="Arial"/>
      <w:b/>
      <w:bCs/>
      <w:i/>
      <w:iCs/>
      <w:sz w:val="22"/>
      <w:szCs w:val="22"/>
    </w:rPr>
  </w:style>
  <w:style w:type="paragraph" w:styleId="758">
    <w:name w:val="标题 8"/>
    <w:basedOn w:val="750"/>
    <w:next w:val="750"/>
    <w:link w:val="773"/>
    <w:uiPriority w:val="9"/>
    <w:qFormat/>
    <w:pPr>
      <w:keepLines/>
      <w:keepNext/>
      <w:spacing w:before="320" w:after="200"/>
      <w:outlineLvl w:val="7"/>
    </w:pPr>
    <w:rPr>
      <w:rFonts w:ascii="Arial" w:hAnsi="Arial" w:eastAsia="Arial"/>
      <w:i/>
      <w:iCs/>
      <w:sz w:val="22"/>
      <w:szCs w:val="22"/>
    </w:rPr>
  </w:style>
  <w:style w:type="paragraph" w:styleId="759">
    <w:name w:val="标题 9"/>
    <w:basedOn w:val="750"/>
    <w:next w:val="750"/>
    <w:link w:val="774"/>
    <w:uiPriority w:val="9"/>
    <w:qFormat/>
    <w:pPr>
      <w:keepLines/>
      <w:keepNext/>
      <w:spacing w:before="320" w:after="200"/>
      <w:outlineLvl w:val="8"/>
    </w:pPr>
    <w:rPr>
      <w:rFonts w:ascii="Arial" w:hAnsi="Arial" w:eastAsia="Arial"/>
      <w:i/>
      <w:iCs/>
    </w:rPr>
  </w:style>
  <w:style w:type="character" w:styleId="760">
    <w:name w:val="默认段落字体"/>
    <w:next w:val="760"/>
    <w:link w:val="750"/>
    <w:uiPriority w:val="1"/>
    <w:unhideWhenUsed/>
    <w:qFormat/>
  </w:style>
  <w:style w:type="table" w:styleId="761">
    <w:name w:val="普通表格"/>
    <w:next w:val="761"/>
    <w:link w:val="750"/>
    <w:uiPriority w:val="99"/>
    <w:unhideWhenUsed/>
    <w:qFormat/>
    <w:tblPr/>
  </w:style>
  <w:style w:type="paragraph" w:styleId="762">
    <w:name w:val="正文首行缩进 2"/>
    <w:basedOn w:val="763"/>
    <w:next w:val="750"/>
    <w:link w:val="750"/>
    <w:qFormat/>
    <w:pPr>
      <w:ind w:left="0" w:firstLine="420"/>
      <w:spacing w:after="0" w:line="360" w:lineRule="auto"/>
    </w:pPr>
    <w:rPr>
      <w:rFonts w:ascii="宋体" w:hAnsi="宋体" w:eastAsia="宋体" w:cs="Times New Roman"/>
      <w:szCs w:val="20"/>
    </w:rPr>
  </w:style>
  <w:style w:type="paragraph" w:styleId="763">
    <w:name w:val="正文文本缩进"/>
    <w:basedOn w:val="750"/>
    <w:next w:val="764"/>
    <w:link w:val="750"/>
    <w:unhideWhenUsed/>
    <w:qFormat/>
    <w:pPr>
      <w:ind w:left="420"/>
      <w:spacing w:after="120"/>
    </w:pPr>
  </w:style>
  <w:style w:type="paragraph" w:styleId="764">
    <w:name w:val="寄信人地址"/>
    <w:basedOn w:val="750"/>
    <w:next w:val="764"/>
    <w:link w:val="750"/>
    <w:qFormat/>
    <w:rPr>
      <w:rFonts w:ascii="Arial" w:hAnsi="Arial" w:eastAsia="宋体" w:cs="宋体"/>
    </w:rPr>
  </w:style>
  <w:style w:type="character" w:styleId="765">
    <w:name w:val="标题 1 Char1"/>
    <w:next w:val="765"/>
    <w:link w:val="751"/>
    <w:uiPriority w:val="9"/>
    <w:qFormat/>
    <w:rPr>
      <w:rFonts w:ascii="Arial" w:hAnsi="Arial" w:eastAsia="Arial" w:cs="Arial"/>
      <w:sz w:val="40"/>
      <w:szCs w:val="40"/>
    </w:rPr>
  </w:style>
  <w:style w:type="character" w:styleId="766">
    <w:name w:val="标题 2 Char1"/>
    <w:next w:val="766"/>
    <w:link w:val="752"/>
    <w:uiPriority w:val="9"/>
    <w:qFormat/>
    <w:rPr>
      <w:rFonts w:ascii="Arial" w:hAnsi="Arial" w:eastAsia="Arial" w:cs="Arial"/>
      <w:sz w:val="34"/>
    </w:rPr>
  </w:style>
  <w:style w:type="character" w:styleId="767">
    <w:name w:val="标题 3 Char1"/>
    <w:next w:val="767"/>
    <w:link w:val="753"/>
    <w:uiPriority w:val="9"/>
    <w:qFormat/>
    <w:rPr>
      <w:rFonts w:ascii="Arial" w:hAnsi="Arial" w:eastAsia="Arial" w:cs="Arial"/>
      <w:sz w:val="30"/>
      <w:szCs w:val="30"/>
    </w:rPr>
  </w:style>
  <w:style w:type="paragraph" w:styleId="768">
    <w:name w:val="正文缩进"/>
    <w:basedOn w:val="750"/>
    <w:next w:val="768"/>
    <w:link w:val="750"/>
    <w:qFormat/>
    <w:pPr>
      <w:ind w:firstLine="420"/>
    </w:pPr>
  </w:style>
  <w:style w:type="character" w:styleId="769">
    <w:name w:val="标题 4 Char1"/>
    <w:next w:val="769"/>
    <w:link w:val="754"/>
    <w:uiPriority w:val="9"/>
    <w:qFormat/>
    <w:rPr>
      <w:rFonts w:ascii="Arial" w:hAnsi="Arial" w:eastAsia="Arial" w:cs="Arial"/>
      <w:b/>
      <w:bCs/>
      <w:sz w:val="26"/>
      <w:szCs w:val="26"/>
    </w:rPr>
  </w:style>
  <w:style w:type="character" w:styleId="770">
    <w:name w:val="标题 5 Char1"/>
    <w:next w:val="770"/>
    <w:link w:val="755"/>
    <w:uiPriority w:val="9"/>
    <w:qFormat/>
    <w:rPr>
      <w:rFonts w:ascii="Arial" w:hAnsi="Arial" w:eastAsia="Arial" w:cs="Arial"/>
      <w:b/>
      <w:bCs/>
      <w:sz w:val="24"/>
      <w:szCs w:val="24"/>
    </w:rPr>
  </w:style>
  <w:style w:type="character" w:styleId="771">
    <w:name w:val="标题 6 Char1"/>
    <w:next w:val="771"/>
    <w:link w:val="756"/>
    <w:uiPriority w:val="9"/>
    <w:qFormat/>
    <w:rPr>
      <w:rFonts w:ascii="Arial" w:hAnsi="Arial" w:eastAsia="Arial" w:cs="Arial"/>
      <w:b/>
      <w:bCs/>
      <w:sz w:val="22"/>
      <w:szCs w:val="22"/>
    </w:rPr>
  </w:style>
  <w:style w:type="character" w:styleId="772">
    <w:name w:val="标题 7 Char1"/>
    <w:next w:val="772"/>
    <w:link w:val="757"/>
    <w:uiPriority w:val="9"/>
    <w:qFormat/>
    <w:rPr>
      <w:rFonts w:ascii="Arial" w:hAnsi="Arial" w:eastAsia="Arial" w:cs="Arial"/>
      <w:b/>
      <w:bCs/>
      <w:i/>
      <w:iCs/>
      <w:sz w:val="22"/>
      <w:szCs w:val="22"/>
    </w:rPr>
  </w:style>
  <w:style w:type="character" w:styleId="773">
    <w:name w:val="标题 8 Char1"/>
    <w:next w:val="773"/>
    <w:link w:val="758"/>
    <w:uiPriority w:val="9"/>
    <w:qFormat/>
    <w:rPr>
      <w:rFonts w:ascii="Arial" w:hAnsi="Arial" w:eastAsia="Arial" w:cs="Arial"/>
      <w:i/>
      <w:iCs/>
      <w:sz w:val="22"/>
      <w:szCs w:val="22"/>
    </w:rPr>
  </w:style>
  <w:style w:type="character" w:styleId="774">
    <w:name w:val="标题 9 Char1"/>
    <w:next w:val="774"/>
    <w:link w:val="759"/>
    <w:uiPriority w:val="9"/>
    <w:qFormat/>
    <w:rPr>
      <w:rFonts w:ascii="Arial" w:hAnsi="Arial" w:eastAsia="Arial" w:cs="Arial"/>
      <w:i/>
      <w:iCs/>
      <w:sz w:val="21"/>
      <w:szCs w:val="21"/>
    </w:rPr>
  </w:style>
  <w:style w:type="paragraph" w:styleId="775">
    <w:name w:val="目录 7"/>
    <w:basedOn w:val="750"/>
    <w:next w:val="750"/>
    <w:link w:val="750"/>
    <w:uiPriority w:val="39"/>
    <w:unhideWhenUsed/>
    <w:qFormat/>
    <w:pPr>
      <w:ind w:left="1701" w:right="0" w:firstLine="0"/>
      <w:spacing w:after="57"/>
    </w:pPr>
  </w:style>
  <w:style w:type="paragraph" w:styleId="776">
    <w:name w:val="题注"/>
    <w:basedOn w:val="750"/>
    <w:next w:val="750"/>
    <w:link w:val="750"/>
    <w:uiPriority w:val="35"/>
    <w:qFormat/>
    <w:pPr>
      <w:spacing w:line="276" w:lineRule="auto"/>
    </w:pPr>
    <w:rPr>
      <w:b/>
      <w:bCs/>
      <w:color w:val="4f81bd"/>
      <w:sz w:val="18"/>
      <w:szCs w:val="18"/>
    </w:rPr>
  </w:style>
  <w:style w:type="paragraph" w:styleId="777">
    <w:name w:val="批注文字"/>
    <w:basedOn w:val="750"/>
    <w:next w:val="777"/>
    <w:link w:val="750"/>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778">
    <w:name w:val="正文文本"/>
    <w:basedOn w:val="750"/>
    <w:next w:val="778"/>
    <w:link w:val="750"/>
    <w:uiPriority w:val="1"/>
    <w:qFormat/>
    <w:pPr>
      <w:ind w:left="120"/>
    </w:pPr>
    <w:rPr>
      <w:rFonts w:ascii="宋体" w:hAnsi="宋体" w:eastAsia="宋体" w:cs="宋体"/>
      <w:sz w:val="21"/>
      <w:szCs w:val="21"/>
      <w:lang w:val="zh-CN" w:eastAsia="zh-CN" w:bidi="zh-CN"/>
    </w:rPr>
  </w:style>
  <w:style w:type="paragraph" w:styleId="779">
    <w:name w:val="目录 5"/>
    <w:basedOn w:val="750"/>
    <w:next w:val="750"/>
    <w:link w:val="750"/>
    <w:uiPriority w:val="39"/>
    <w:unhideWhenUsed/>
    <w:qFormat/>
    <w:pPr>
      <w:ind w:left="1134" w:right="0" w:firstLine="0"/>
      <w:spacing w:after="57"/>
    </w:pPr>
  </w:style>
  <w:style w:type="paragraph" w:styleId="780">
    <w:name w:val="目录 3"/>
    <w:basedOn w:val="750"/>
    <w:next w:val="750"/>
    <w:link w:val="750"/>
    <w:uiPriority w:val="39"/>
    <w:unhideWhenUsed/>
    <w:qFormat/>
    <w:pPr>
      <w:ind w:left="567" w:right="0" w:firstLine="0"/>
      <w:spacing w:after="57"/>
    </w:pPr>
  </w:style>
  <w:style w:type="paragraph" w:styleId="781">
    <w:name w:val="纯文本"/>
    <w:basedOn w:val="750"/>
    <w:next w:val="781"/>
    <w:link w:val="750"/>
    <w:qFormat/>
    <w:rPr>
      <w:rFonts w:ascii="宋体" w:hAnsi="Courier New" w:cs="Courier New"/>
    </w:rPr>
  </w:style>
  <w:style w:type="paragraph" w:styleId="782">
    <w:name w:val="目录 8"/>
    <w:basedOn w:val="750"/>
    <w:next w:val="750"/>
    <w:link w:val="750"/>
    <w:uiPriority w:val="39"/>
    <w:unhideWhenUsed/>
    <w:qFormat/>
    <w:pPr>
      <w:ind w:left="1984" w:right="0" w:firstLine="0"/>
      <w:spacing w:after="57"/>
    </w:pPr>
  </w:style>
  <w:style w:type="paragraph" w:styleId="783">
    <w:name w:val="尾注文本"/>
    <w:basedOn w:val="750"/>
    <w:next w:val="783"/>
    <w:link w:val="784"/>
    <w:uiPriority w:val="99"/>
    <w:unhideWhenUsed/>
    <w:qFormat/>
    <w:pPr>
      <w:spacing w:after="0" w:line="240" w:lineRule="auto"/>
    </w:pPr>
    <w:rPr>
      <w:sz w:val="20"/>
      <w:szCs w:val="20"/>
    </w:rPr>
  </w:style>
  <w:style w:type="character" w:styleId="784">
    <w:name w:val="尾注文本 Char"/>
    <w:next w:val="784"/>
    <w:link w:val="783"/>
    <w:uiPriority w:val="99"/>
    <w:qFormat/>
    <w:rPr>
      <w:sz w:val="20"/>
    </w:rPr>
  </w:style>
  <w:style w:type="paragraph" w:styleId="785">
    <w:name w:val="批注框文本"/>
    <w:basedOn w:val="750"/>
    <w:next w:val="785"/>
    <w:link w:val="786"/>
    <w:uiPriority w:val="99"/>
    <w:unhideWhenUsed/>
    <w:rPr>
      <w:sz w:val="18"/>
      <w:szCs w:val="18"/>
    </w:rPr>
  </w:style>
  <w:style w:type="character" w:styleId="786">
    <w:name w:val="批注框文本 Char1"/>
    <w:basedOn w:val="760"/>
    <w:next w:val="786"/>
    <w:link w:val="785"/>
    <w:uiPriority w:val="99"/>
    <w:semiHidden/>
    <w:rPr>
      <w:sz w:val="18"/>
      <w:szCs w:val="18"/>
    </w:rPr>
  </w:style>
  <w:style w:type="paragraph" w:styleId="787">
    <w:name w:val="页脚"/>
    <w:basedOn w:val="750"/>
    <w:next w:val="787"/>
    <w:link w:val="788"/>
    <w:uiPriority w:val="99"/>
    <w:unhideWhenUsed/>
    <w:qFormat/>
    <w:pPr>
      <w:spacing w:after="0" w:line="240" w:lineRule="auto"/>
      <w:tabs>
        <w:tab w:val="center" w:pos="7143" w:leader="none"/>
        <w:tab w:val="right" w:pos="14287" w:leader="none"/>
      </w:tabs>
    </w:pPr>
  </w:style>
  <w:style w:type="character" w:styleId="788">
    <w:name w:val="页脚 Char1"/>
    <w:next w:val="788"/>
    <w:link w:val="787"/>
    <w:uiPriority w:val="99"/>
    <w:qFormat/>
  </w:style>
  <w:style w:type="paragraph" w:styleId="789">
    <w:name w:val="页眉"/>
    <w:basedOn w:val="750"/>
    <w:next w:val="789"/>
    <w:link w:val="790"/>
    <w:uiPriority w:val="99"/>
    <w:unhideWhenUsed/>
    <w:qFormat/>
    <w:pPr>
      <w:spacing w:after="0" w:line="240" w:lineRule="auto"/>
      <w:tabs>
        <w:tab w:val="center" w:pos="7143" w:leader="none"/>
        <w:tab w:val="right" w:pos="14287" w:leader="none"/>
      </w:tabs>
    </w:pPr>
  </w:style>
  <w:style w:type="character" w:styleId="790">
    <w:name w:val="页眉 Char1"/>
    <w:next w:val="790"/>
    <w:link w:val="789"/>
    <w:uiPriority w:val="99"/>
    <w:qFormat/>
  </w:style>
  <w:style w:type="paragraph" w:styleId="791">
    <w:name w:val="目录 1"/>
    <w:basedOn w:val="750"/>
    <w:next w:val="750"/>
    <w:link w:val="750"/>
    <w:uiPriority w:val="39"/>
    <w:unhideWhenUsed/>
    <w:qFormat/>
    <w:pPr>
      <w:ind w:left="0" w:right="0" w:firstLine="0"/>
      <w:spacing w:after="57"/>
    </w:pPr>
  </w:style>
  <w:style w:type="paragraph" w:styleId="792">
    <w:name w:val="目录 4"/>
    <w:basedOn w:val="750"/>
    <w:next w:val="750"/>
    <w:link w:val="750"/>
    <w:uiPriority w:val="39"/>
    <w:unhideWhenUsed/>
    <w:qFormat/>
    <w:pPr>
      <w:ind w:left="850" w:right="0" w:firstLine="0"/>
      <w:spacing w:after="57"/>
    </w:pPr>
  </w:style>
  <w:style w:type="paragraph" w:styleId="793">
    <w:name w:val="副标题"/>
    <w:basedOn w:val="750"/>
    <w:next w:val="750"/>
    <w:link w:val="794"/>
    <w:uiPriority w:val="11"/>
    <w:qFormat/>
    <w:pPr>
      <w:spacing w:before="200" w:after="200"/>
    </w:pPr>
    <w:rPr>
      <w:sz w:val="24"/>
      <w:szCs w:val="24"/>
    </w:rPr>
  </w:style>
  <w:style w:type="character" w:styleId="794">
    <w:name w:val="副标题 Char"/>
    <w:next w:val="794"/>
    <w:link w:val="793"/>
    <w:uiPriority w:val="11"/>
    <w:qFormat/>
    <w:rPr>
      <w:sz w:val="24"/>
      <w:szCs w:val="24"/>
    </w:rPr>
  </w:style>
  <w:style w:type="paragraph" w:styleId="795">
    <w:name w:val="脚注文本"/>
    <w:basedOn w:val="750"/>
    <w:next w:val="795"/>
    <w:link w:val="796"/>
    <w:uiPriority w:val="99"/>
    <w:unhideWhenUsed/>
    <w:qFormat/>
    <w:pPr>
      <w:spacing w:after="40" w:line="240" w:lineRule="auto"/>
    </w:pPr>
    <w:rPr>
      <w:sz w:val="18"/>
      <w:szCs w:val="20"/>
    </w:rPr>
  </w:style>
  <w:style w:type="character" w:styleId="796">
    <w:name w:val="脚注文本 Char"/>
    <w:next w:val="796"/>
    <w:link w:val="795"/>
    <w:uiPriority w:val="99"/>
    <w:qFormat/>
    <w:rPr>
      <w:sz w:val="18"/>
    </w:rPr>
  </w:style>
  <w:style w:type="paragraph" w:styleId="797">
    <w:name w:val="目录 6"/>
    <w:basedOn w:val="750"/>
    <w:next w:val="750"/>
    <w:link w:val="750"/>
    <w:uiPriority w:val="39"/>
    <w:unhideWhenUsed/>
    <w:qFormat/>
    <w:pPr>
      <w:ind w:left="1417" w:right="0" w:firstLine="0"/>
      <w:spacing w:after="57"/>
    </w:pPr>
  </w:style>
  <w:style w:type="paragraph" w:styleId="798">
    <w:name w:val="图表目录"/>
    <w:basedOn w:val="750"/>
    <w:next w:val="750"/>
    <w:link w:val="750"/>
    <w:uiPriority w:val="99"/>
    <w:unhideWhenUsed/>
    <w:qFormat/>
    <w:pPr>
      <w:spacing w:after="0" w:afterAutospacing="0"/>
    </w:pPr>
  </w:style>
  <w:style w:type="paragraph" w:styleId="799">
    <w:name w:val="目录 2"/>
    <w:basedOn w:val="750"/>
    <w:next w:val="750"/>
    <w:link w:val="750"/>
    <w:uiPriority w:val="39"/>
    <w:unhideWhenUsed/>
    <w:qFormat/>
    <w:pPr>
      <w:ind w:left="283" w:right="0" w:firstLine="0"/>
      <w:spacing w:after="57"/>
    </w:pPr>
  </w:style>
  <w:style w:type="paragraph" w:styleId="800">
    <w:name w:val="目录 9"/>
    <w:basedOn w:val="750"/>
    <w:next w:val="750"/>
    <w:link w:val="750"/>
    <w:uiPriority w:val="39"/>
    <w:unhideWhenUsed/>
    <w:qFormat/>
    <w:pPr>
      <w:ind w:left="2268" w:right="0" w:firstLine="0"/>
      <w:spacing w:after="57"/>
    </w:pPr>
  </w:style>
  <w:style w:type="paragraph" w:styleId="801">
    <w:name w:val="普通(网站)"/>
    <w:basedOn w:val="750"/>
    <w:next w:val="801"/>
    <w:link w:val="750"/>
    <w:uiPriority w:val="99"/>
    <w:qFormat/>
    <w:pPr>
      <w:jc w:val="left"/>
      <w:spacing w:before="100" w:beforeAutospacing="1" w:after="100" w:afterAutospacing="1"/>
      <w:widowControl/>
    </w:pPr>
    <w:rPr>
      <w:rFonts w:ascii="宋体" w:hAnsi="宋体" w:cs="宋体"/>
      <w:sz w:val="24"/>
      <w:szCs w:val="24"/>
    </w:rPr>
  </w:style>
  <w:style w:type="paragraph" w:styleId="802">
    <w:name w:val="标题"/>
    <w:basedOn w:val="750"/>
    <w:next w:val="750"/>
    <w:link w:val="803"/>
    <w:uiPriority w:val="10"/>
    <w:qFormat/>
    <w:pPr>
      <w:contextualSpacing/>
      <w:spacing w:before="300" w:after="200"/>
    </w:pPr>
    <w:rPr>
      <w:sz w:val="48"/>
      <w:szCs w:val="48"/>
    </w:rPr>
  </w:style>
  <w:style w:type="character" w:styleId="803">
    <w:name w:val="标题 Char"/>
    <w:next w:val="803"/>
    <w:link w:val="802"/>
    <w:uiPriority w:val="10"/>
    <w:qFormat/>
    <w:rPr>
      <w:sz w:val="48"/>
      <w:szCs w:val="48"/>
    </w:rPr>
  </w:style>
  <w:style w:type="table" w:styleId="804">
    <w:name w:val="网格型"/>
    <w:next w:val="804"/>
    <w:link w:val="750"/>
    <w:uiPriority w:val="59"/>
    <w:qFormat/>
    <w:rPr>
      <w:lang w:val="en-US" w:eastAsia="zh-CN" w:bidi="ar-SA"/>
    </w:rPr>
    <w:tblPr/>
  </w:style>
  <w:style w:type="character" w:styleId="805">
    <w:name w:val="尾注引用"/>
    <w:next w:val="805"/>
    <w:link w:val="750"/>
    <w:uiPriority w:val="99"/>
    <w:unhideWhenUsed/>
    <w:qFormat/>
    <w:rPr>
      <w:vertAlign w:val="superscript"/>
    </w:rPr>
  </w:style>
  <w:style w:type="character" w:styleId="806">
    <w:name w:val="页码"/>
    <w:next w:val="806"/>
    <w:link w:val="750"/>
    <w:qFormat/>
  </w:style>
  <w:style w:type="character" w:styleId="807">
    <w:name w:val="已访问的超链接"/>
    <w:next w:val="807"/>
    <w:link w:val="750"/>
    <w:qFormat/>
    <w:rPr>
      <w:color w:val="800080"/>
      <w:u w:val="single"/>
    </w:rPr>
  </w:style>
  <w:style w:type="character" w:styleId="808">
    <w:name w:val="超链接"/>
    <w:next w:val="808"/>
    <w:link w:val="750"/>
    <w:uiPriority w:val="99"/>
    <w:unhideWhenUsed/>
    <w:qFormat/>
    <w:rPr>
      <w:color w:val="0000ff"/>
      <w:u w:val="single"/>
    </w:rPr>
  </w:style>
  <w:style w:type="character" w:styleId="809">
    <w:name w:val="脚注引用"/>
    <w:next w:val="809"/>
    <w:link w:val="750"/>
    <w:uiPriority w:val="99"/>
    <w:unhideWhenUsed/>
    <w:qFormat/>
    <w:rPr>
      <w:vertAlign w:val="superscript"/>
    </w:rPr>
  </w:style>
  <w:style w:type="character" w:styleId="810">
    <w:name w:val="Footer Char"/>
    <w:next w:val="810"/>
    <w:link w:val="750"/>
    <w:uiPriority w:val="99"/>
    <w:qFormat/>
  </w:style>
  <w:style w:type="paragraph" w:styleId="811">
    <w:name w:val="索引 41"/>
    <w:basedOn w:val="750"/>
    <w:next w:val="750"/>
    <w:link w:val="750"/>
    <w:semiHidden/>
    <w:qFormat/>
    <w:pPr>
      <w:ind w:left="1260"/>
    </w:pPr>
    <w:rPr>
      <w:rFonts w:ascii="Calibri" w:hAnsi="Calibri" w:eastAsia="Calibri" w:cs="宋体"/>
      <w:sz w:val="20"/>
      <w:lang w:val="zh-CN"/>
    </w:rPr>
  </w:style>
  <w:style w:type="paragraph" w:styleId="812">
    <w:name w:val="正文文本121"/>
    <w:basedOn w:val="750"/>
    <w:next w:val="812"/>
    <w:link w:val="750"/>
    <w:qFormat/>
    <w:pPr>
      <w:ind w:left="120"/>
    </w:pPr>
    <w:rPr>
      <w:rFonts w:ascii="宋体" w:eastAsia="宋体" w:cs="宋体"/>
      <w:sz w:val="21"/>
      <w:szCs w:val="21"/>
      <w:lang w:val="zh-CN" w:eastAsia="zh-CN" w:bidi="zh-CN"/>
    </w:rPr>
  </w:style>
  <w:style w:type="paragraph" w:styleId="813">
    <w:name w:val="列出段落"/>
    <w:basedOn w:val="750"/>
    <w:next w:val="813"/>
    <w:link w:val="750"/>
    <w:uiPriority w:val="34"/>
    <w:qFormat/>
    <w:pPr>
      <w:contextualSpacing/>
      <w:ind w:left="720"/>
    </w:pPr>
  </w:style>
  <w:style w:type="paragraph" w:styleId="814">
    <w:name w:val="无间隔"/>
    <w:next w:val="814"/>
    <w:link w:val="750"/>
    <w:uiPriority w:val="1"/>
    <w:qFormat/>
    <w:rPr>
      <w:lang w:val="en-US" w:eastAsia="zh-CN" w:bidi="ar-SA"/>
    </w:rPr>
  </w:style>
  <w:style w:type="paragraph" w:styleId="815">
    <w:name w:val="引用"/>
    <w:basedOn w:val="750"/>
    <w:next w:val="750"/>
    <w:link w:val="816"/>
    <w:uiPriority w:val="29"/>
    <w:qFormat/>
    <w:pPr>
      <w:ind w:left="720" w:right="720"/>
    </w:pPr>
    <w:rPr>
      <w:i/>
      <w:sz w:val="20"/>
      <w:szCs w:val="20"/>
    </w:rPr>
  </w:style>
  <w:style w:type="character" w:styleId="816">
    <w:name w:val="引用 Char"/>
    <w:next w:val="816"/>
    <w:link w:val="815"/>
    <w:uiPriority w:val="29"/>
    <w:qFormat/>
    <w:rPr>
      <w:i/>
    </w:rPr>
  </w:style>
  <w:style w:type="paragraph" w:styleId="817">
    <w:name w:val="明显引用"/>
    <w:basedOn w:val="750"/>
    <w:next w:val="750"/>
    <w:link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18">
    <w:name w:val="明显引用 Char"/>
    <w:next w:val="818"/>
    <w:link w:val="817"/>
    <w:uiPriority w:val="30"/>
    <w:qFormat/>
    <w:rPr>
      <w:i/>
    </w:rPr>
  </w:style>
  <w:style w:type="table" w:styleId="819">
    <w:name w:val="Table Grid Light"/>
    <w:next w:val="819"/>
    <w:link w:val="750"/>
    <w:uiPriority w:val="59"/>
    <w:qFormat/>
    <w:rPr>
      <w:lang w:val="en-US" w:eastAsia="zh-CN" w:bidi="ar-SA"/>
    </w:rPr>
    <w:tblPr/>
  </w:style>
  <w:style w:type="table" w:styleId="820">
    <w:name w:val="Plain Table 1"/>
    <w:next w:val="820"/>
    <w:link w:val="750"/>
    <w:uiPriority w:val="59"/>
    <w:qFormat/>
    <w:rPr>
      <w:lang w:val="en-US" w:eastAsia="zh-CN" w:bidi="ar-SA"/>
    </w:rPr>
    <w:tblPr/>
  </w:style>
  <w:style w:type="table" w:styleId="821">
    <w:name w:val="Plain Table 2"/>
    <w:next w:val="821"/>
    <w:link w:val="750"/>
    <w:uiPriority w:val="59"/>
    <w:qFormat/>
    <w:rPr>
      <w:lang w:val="en-US" w:eastAsia="zh-CN" w:bidi="ar-SA"/>
    </w:rPr>
    <w:tblPr/>
  </w:style>
  <w:style w:type="table" w:styleId="822">
    <w:name w:val="Plain Table 3"/>
    <w:next w:val="822"/>
    <w:link w:val="750"/>
    <w:uiPriority w:val="99"/>
    <w:qFormat/>
    <w:rPr>
      <w:lang w:val="en-US" w:eastAsia="zh-CN" w:bidi="ar-SA"/>
    </w:rPr>
    <w:tblPr/>
  </w:style>
  <w:style w:type="table" w:styleId="823">
    <w:name w:val="Plain Table 4"/>
    <w:next w:val="823"/>
    <w:link w:val="750"/>
    <w:uiPriority w:val="99"/>
    <w:qFormat/>
    <w:rPr>
      <w:lang w:val="en-US" w:eastAsia="zh-CN" w:bidi="ar-SA"/>
    </w:rPr>
    <w:tblPr/>
  </w:style>
  <w:style w:type="table" w:styleId="824">
    <w:name w:val="Plain Table 5"/>
    <w:next w:val="824"/>
    <w:link w:val="750"/>
    <w:uiPriority w:val="99"/>
    <w:qFormat/>
    <w:rPr>
      <w:lang w:val="en-US" w:eastAsia="zh-CN" w:bidi="ar-SA"/>
    </w:rPr>
    <w:tblPr/>
  </w:style>
  <w:style w:type="table" w:styleId="825">
    <w:name w:val="Grid Table 1 Light"/>
    <w:next w:val="825"/>
    <w:link w:val="750"/>
    <w:uiPriority w:val="99"/>
    <w:qFormat/>
    <w:rPr>
      <w:lang w:val="en-US" w:eastAsia="zh-CN" w:bidi="ar-SA"/>
    </w:rPr>
    <w:tblPr/>
  </w:style>
  <w:style w:type="table" w:styleId="826">
    <w:name w:val="Grid Table 1 Light - Accent 1"/>
    <w:next w:val="826"/>
    <w:link w:val="750"/>
    <w:uiPriority w:val="99"/>
    <w:qFormat/>
    <w:rPr>
      <w:lang w:val="en-US" w:eastAsia="zh-CN" w:bidi="ar-SA"/>
    </w:rPr>
    <w:tblPr/>
  </w:style>
  <w:style w:type="table" w:styleId="827">
    <w:name w:val="Grid Table 1 Light - Accent 2"/>
    <w:next w:val="827"/>
    <w:link w:val="750"/>
    <w:uiPriority w:val="99"/>
    <w:qFormat/>
    <w:rPr>
      <w:lang w:val="en-US" w:eastAsia="zh-CN" w:bidi="ar-SA"/>
    </w:rPr>
    <w:tblPr/>
  </w:style>
  <w:style w:type="table" w:styleId="828">
    <w:name w:val="Grid Table 1 Light - Accent 3"/>
    <w:next w:val="828"/>
    <w:link w:val="750"/>
    <w:uiPriority w:val="99"/>
    <w:qFormat/>
    <w:rPr>
      <w:lang w:val="en-US" w:eastAsia="zh-CN" w:bidi="ar-SA"/>
    </w:rPr>
    <w:tblPr/>
  </w:style>
  <w:style w:type="table" w:styleId="829">
    <w:name w:val="Grid Table 1 Light - Accent 4"/>
    <w:next w:val="829"/>
    <w:link w:val="750"/>
    <w:uiPriority w:val="99"/>
    <w:qFormat/>
    <w:rPr>
      <w:lang w:val="en-US" w:eastAsia="zh-CN" w:bidi="ar-SA"/>
    </w:rPr>
    <w:tblPr/>
  </w:style>
  <w:style w:type="table" w:styleId="830">
    <w:name w:val="Grid Table 1 Light - Accent 5"/>
    <w:next w:val="830"/>
    <w:link w:val="750"/>
    <w:uiPriority w:val="99"/>
    <w:qFormat/>
    <w:rPr>
      <w:lang w:val="en-US" w:eastAsia="zh-CN" w:bidi="ar-SA"/>
    </w:rPr>
    <w:tblPr/>
  </w:style>
  <w:style w:type="table" w:styleId="831">
    <w:name w:val="Grid Table 1 Light - Accent 6"/>
    <w:next w:val="831"/>
    <w:link w:val="750"/>
    <w:uiPriority w:val="99"/>
    <w:qFormat/>
    <w:rPr>
      <w:lang w:val="en-US" w:eastAsia="zh-CN" w:bidi="ar-SA"/>
    </w:rPr>
    <w:tblPr/>
  </w:style>
  <w:style w:type="table" w:styleId="832">
    <w:name w:val="Grid Table 2"/>
    <w:next w:val="832"/>
    <w:link w:val="750"/>
    <w:uiPriority w:val="99"/>
    <w:qFormat/>
    <w:rPr>
      <w:lang w:val="en-US" w:eastAsia="zh-CN" w:bidi="ar-SA"/>
    </w:rPr>
    <w:tblPr/>
  </w:style>
  <w:style w:type="table" w:styleId="833">
    <w:name w:val="Grid Table 2 - Accent 1"/>
    <w:next w:val="833"/>
    <w:link w:val="750"/>
    <w:uiPriority w:val="99"/>
    <w:qFormat/>
    <w:rPr>
      <w:lang w:val="en-US" w:eastAsia="zh-CN" w:bidi="ar-SA"/>
    </w:rPr>
    <w:tblPr/>
  </w:style>
  <w:style w:type="table" w:styleId="834">
    <w:name w:val="Grid Table 2 - Accent 2"/>
    <w:next w:val="834"/>
    <w:link w:val="750"/>
    <w:uiPriority w:val="99"/>
    <w:qFormat/>
    <w:rPr>
      <w:lang w:val="en-US" w:eastAsia="zh-CN" w:bidi="ar-SA"/>
    </w:rPr>
    <w:tblPr/>
  </w:style>
  <w:style w:type="table" w:styleId="835">
    <w:name w:val="Grid Table 2 - Accent 3"/>
    <w:next w:val="835"/>
    <w:link w:val="750"/>
    <w:uiPriority w:val="99"/>
    <w:qFormat/>
    <w:rPr>
      <w:lang w:val="en-US" w:eastAsia="zh-CN" w:bidi="ar-SA"/>
    </w:rPr>
    <w:tblPr/>
  </w:style>
  <w:style w:type="table" w:styleId="836">
    <w:name w:val="Grid Table 2 - Accent 4"/>
    <w:next w:val="836"/>
    <w:link w:val="750"/>
    <w:uiPriority w:val="99"/>
    <w:qFormat/>
    <w:rPr>
      <w:lang w:val="en-US" w:eastAsia="zh-CN" w:bidi="ar-SA"/>
    </w:rPr>
    <w:tblPr/>
  </w:style>
  <w:style w:type="table" w:styleId="837">
    <w:name w:val="Grid Table 2 - Accent 5"/>
    <w:next w:val="837"/>
    <w:link w:val="750"/>
    <w:uiPriority w:val="99"/>
    <w:qFormat/>
    <w:rPr>
      <w:lang w:val="en-US" w:eastAsia="zh-CN" w:bidi="ar-SA"/>
    </w:rPr>
    <w:tblPr/>
  </w:style>
  <w:style w:type="table" w:styleId="838">
    <w:name w:val="Grid Table 2 - Accent 6"/>
    <w:next w:val="838"/>
    <w:link w:val="750"/>
    <w:uiPriority w:val="99"/>
    <w:qFormat/>
    <w:rPr>
      <w:lang w:val="en-US" w:eastAsia="zh-CN" w:bidi="ar-SA"/>
    </w:rPr>
    <w:tblPr/>
  </w:style>
  <w:style w:type="table" w:styleId="839">
    <w:name w:val="Grid Table 3"/>
    <w:next w:val="839"/>
    <w:link w:val="750"/>
    <w:uiPriority w:val="99"/>
    <w:qFormat/>
    <w:rPr>
      <w:lang w:val="en-US" w:eastAsia="zh-CN" w:bidi="ar-SA"/>
    </w:rPr>
    <w:tblPr/>
  </w:style>
  <w:style w:type="table" w:styleId="840">
    <w:name w:val="Grid Table 3 - Accent 1"/>
    <w:next w:val="840"/>
    <w:link w:val="750"/>
    <w:uiPriority w:val="99"/>
    <w:qFormat/>
    <w:rPr>
      <w:lang w:val="en-US" w:eastAsia="zh-CN" w:bidi="ar-SA"/>
    </w:rPr>
    <w:tblPr/>
  </w:style>
  <w:style w:type="table" w:styleId="841">
    <w:name w:val="Grid Table 3 - Accent 2"/>
    <w:next w:val="841"/>
    <w:link w:val="750"/>
    <w:uiPriority w:val="99"/>
    <w:qFormat/>
    <w:rPr>
      <w:lang w:val="en-US" w:eastAsia="zh-CN" w:bidi="ar-SA"/>
    </w:rPr>
    <w:tblPr/>
  </w:style>
  <w:style w:type="table" w:styleId="842">
    <w:name w:val="Grid Table 3 - Accent 3"/>
    <w:next w:val="842"/>
    <w:link w:val="750"/>
    <w:uiPriority w:val="99"/>
    <w:qFormat/>
    <w:rPr>
      <w:lang w:val="en-US" w:eastAsia="zh-CN" w:bidi="ar-SA"/>
    </w:rPr>
    <w:tblPr/>
  </w:style>
  <w:style w:type="table" w:styleId="843">
    <w:name w:val="Grid Table 3 - Accent 4"/>
    <w:next w:val="843"/>
    <w:link w:val="750"/>
    <w:uiPriority w:val="99"/>
    <w:qFormat/>
    <w:rPr>
      <w:lang w:val="en-US" w:eastAsia="zh-CN" w:bidi="ar-SA"/>
    </w:rPr>
    <w:tblPr/>
  </w:style>
  <w:style w:type="table" w:styleId="844">
    <w:name w:val="Grid Table 3 - Accent 5"/>
    <w:next w:val="844"/>
    <w:link w:val="750"/>
    <w:uiPriority w:val="99"/>
    <w:qFormat/>
    <w:rPr>
      <w:lang w:val="en-US" w:eastAsia="zh-CN" w:bidi="ar-SA"/>
    </w:rPr>
    <w:tblPr/>
  </w:style>
  <w:style w:type="table" w:styleId="845">
    <w:name w:val="Grid Table 3 - Accent 6"/>
    <w:next w:val="845"/>
    <w:link w:val="750"/>
    <w:uiPriority w:val="99"/>
    <w:qFormat/>
    <w:rPr>
      <w:lang w:val="en-US" w:eastAsia="zh-CN" w:bidi="ar-SA"/>
    </w:rPr>
    <w:tblPr/>
  </w:style>
  <w:style w:type="table" w:styleId="846">
    <w:name w:val="Grid Table 4"/>
    <w:next w:val="846"/>
    <w:link w:val="750"/>
    <w:uiPriority w:val="59"/>
    <w:qFormat/>
    <w:rPr>
      <w:lang w:val="en-US" w:eastAsia="zh-CN" w:bidi="ar-SA"/>
    </w:rPr>
    <w:tblPr/>
  </w:style>
  <w:style w:type="table" w:styleId="847">
    <w:name w:val="Grid Table 4 - Accent 1"/>
    <w:next w:val="847"/>
    <w:link w:val="750"/>
    <w:uiPriority w:val="59"/>
    <w:qFormat/>
    <w:rPr>
      <w:lang w:val="en-US" w:eastAsia="zh-CN" w:bidi="ar-SA"/>
    </w:rPr>
    <w:tblPr/>
  </w:style>
  <w:style w:type="table" w:styleId="848">
    <w:name w:val="Grid Table 4 - Accent 2"/>
    <w:next w:val="848"/>
    <w:link w:val="750"/>
    <w:uiPriority w:val="59"/>
    <w:qFormat/>
    <w:rPr>
      <w:lang w:val="en-US" w:eastAsia="zh-CN" w:bidi="ar-SA"/>
    </w:rPr>
    <w:tblPr/>
  </w:style>
  <w:style w:type="table" w:styleId="849">
    <w:name w:val="Grid Table 4 - Accent 3"/>
    <w:next w:val="849"/>
    <w:link w:val="750"/>
    <w:uiPriority w:val="59"/>
    <w:qFormat/>
    <w:rPr>
      <w:lang w:val="en-US" w:eastAsia="zh-CN" w:bidi="ar-SA"/>
    </w:rPr>
    <w:tblPr/>
  </w:style>
  <w:style w:type="table" w:styleId="850">
    <w:name w:val="Grid Table 4 - Accent 4"/>
    <w:next w:val="850"/>
    <w:link w:val="750"/>
    <w:uiPriority w:val="59"/>
    <w:qFormat/>
    <w:rPr>
      <w:lang w:val="en-US" w:eastAsia="zh-CN" w:bidi="ar-SA"/>
    </w:rPr>
    <w:tblPr/>
  </w:style>
  <w:style w:type="table" w:styleId="851">
    <w:name w:val="Grid Table 4 - Accent 5"/>
    <w:next w:val="851"/>
    <w:link w:val="750"/>
    <w:uiPriority w:val="59"/>
    <w:qFormat/>
    <w:rPr>
      <w:lang w:val="en-US" w:eastAsia="zh-CN" w:bidi="ar-SA"/>
    </w:rPr>
    <w:tblPr/>
  </w:style>
  <w:style w:type="table" w:styleId="852">
    <w:name w:val="Grid Table 4 - Accent 6"/>
    <w:next w:val="852"/>
    <w:link w:val="750"/>
    <w:uiPriority w:val="59"/>
    <w:qFormat/>
    <w:rPr>
      <w:lang w:val="en-US" w:eastAsia="zh-CN" w:bidi="ar-SA"/>
    </w:rPr>
    <w:tblPr/>
  </w:style>
  <w:style w:type="table" w:styleId="853">
    <w:name w:val="Grid Table 5 Dark"/>
    <w:next w:val="853"/>
    <w:link w:val="750"/>
    <w:uiPriority w:val="99"/>
    <w:qFormat/>
    <w:rPr>
      <w:lang w:val="en-US" w:eastAsia="zh-CN" w:bidi="ar-SA"/>
    </w:rPr>
    <w:tblPr/>
  </w:style>
  <w:style w:type="table" w:styleId="854">
    <w:name w:val="Grid Table 5 Dark- Accent 1"/>
    <w:next w:val="854"/>
    <w:link w:val="750"/>
    <w:uiPriority w:val="99"/>
    <w:qFormat/>
    <w:rPr>
      <w:lang w:val="en-US" w:eastAsia="zh-CN" w:bidi="ar-SA"/>
    </w:rPr>
    <w:tblPr/>
  </w:style>
  <w:style w:type="table" w:styleId="855">
    <w:name w:val="Grid Table 5 Dark - Accent 2"/>
    <w:next w:val="855"/>
    <w:link w:val="750"/>
    <w:uiPriority w:val="99"/>
    <w:qFormat/>
    <w:rPr>
      <w:lang w:val="en-US" w:eastAsia="zh-CN" w:bidi="ar-SA"/>
    </w:rPr>
    <w:tblPr/>
  </w:style>
  <w:style w:type="table" w:styleId="856">
    <w:name w:val="Grid Table 5 Dark - Accent 3"/>
    <w:next w:val="856"/>
    <w:link w:val="750"/>
    <w:uiPriority w:val="99"/>
    <w:qFormat/>
    <w:rPr>
      <w:lang w:val="en-US" w:eastAsia="zh-CN" w:bidi="ar-SA"/>
    </w:rPr>
    <w:tblPr/>
  </w:style>
  <w:style w:type="table" w:styleId="857">
    <w:name w:val="Grid Table 5 Dark- Accent 4"/>
    <w:next w:val="857"/>
    <w:link w:val="750"/>
    <w:uiPriority w:val="99"/>
    <w:qFormat/>
    <w:rPr>
      <w:lang w:val="en-US" w:eastAsia="zh-CN" w:bidi="ar-SA"/>
    </w:rPr>
    <w:tblPr/>
  </w:style>
  <w:style w:type="table" w:styleId="858">
    <w:name w:val="Grid Table 5 Dark - Accent 5"/>
    <w:next w:val="858"/>
    <w:link w:val="750"/>
    <w:uiPriority w:val="99"/>
    <w:qFormat/>
    <w:rPr>
      <w:lang w:val="en-US" w:eastAsia="zh-CN" w:bidi="ar-SA"/>
    </w:rPr>
    <w:tblPr/>
  </w:style>
  <w:style w:type="table" w:styleId="859">
    <w:name w:val="Grid Table 5 Dark - Accent 6"/>
    <w:next w:val="859"/>
    <w:link w:val="750"/>
    <w:uiPriority w:val="99"/>
    <w:qFormat/>
    <w:rPr>
      <w:lang w:val="en-US" w:eastAsia="zh-CN" w:bidi="ar-SA"/>
    </w:rPr>
    <w:tblPr/>
  </w:style>
  <w:style w:type="table" w:styleId="860">
    <w:name w:val="Grid Table 6 Colorful"/>
    <w:next w:val="860"/>
    <w:link w:val="750"/>
    <w:uiPriority w:val="99"/>
    <w:qFormat/>
    <w:rPr>
      <w:lang w:val="en-US" w:eastAsia="zh-CN" w:bidi="ar-SA"/>
    </w:rPr>
    <w:tblPr/>
  </w:style>
  <w:style w:type="table" w:styleId="861">
    <w:name w:val="Grid Table 6 Colorful - Accent 1"/>
    <w:next w:val="861"/>
    <w:link w:val="750"/>
    <w:uiPriority w:val="99"/>
    <w:qFormat/>
    <w:rPr>
      <w:lang w:val="en-US" w:eastAsia="zh-CN" w:bidi="ar-SA"/>
    </w:rPr>
    <w:tblPr/>
  </w:style>
  <w:style w:type="table" w:styleId="862">
    <w:name w:val="Grid Table 6 Colorful - Accent 2"/>
    <w:next w:val="862"/>
    <w:link w:val="750"/>
    <w:uiPriority w:val="99"/>
    <w:qFormat/>
    <w:rPr>
      <w:lang w:val="en-US" w:eastAsia="zh-CN" w:bidi="ar-SA"/>
    </w:rPr>
    <w:tblPr/>
  </w:style>
  <w:style w:type="table" w:styleId="863">
    <w:name w:val="Grid Table 6 Colorful - Accent 3"/>
    <w:next w:val="863"/>
    <w:link w:val="750"/>
    <w:uiPriority w:val="99"/>
    <w:qFormat/>
    <w:rPr>
      <w:lang w:val="en-US" w:eastAsia="zh-CN" w:bidi="ar-SA"/>
    </w:rPr>
    <w:tblPr/>
  </w:style>
  <w:style w:type="table" w:styleId="864">
    <w:name w:val="Grid Table 6 Colorful - Accent 4"/>
    <w:next w:val="864"/>
    <w:link w:val="750"/>
    <w:uiPriority w:val="99"/>
    <w:qFormat/>
    <w:rPr>
      <w:lang w:val="en-US" w:eastAsia="zh-CN" w:bidi="ar-SA"/>
    </w:rPr>
    <w:tblPr/>
  </w:style>
  <w:style w:type="table" w:styleId="865">
    <w:name w:val="Grid Table 6 Colorful - Accent 5"/>
    <w:next w:val="865"/>
    <w:link w:val="750"/>
    <w:uiPriority w:val="99"/>
    <w:qFormat/>
    <w:rPr>
      <w:lang w:val="en-US" w:eastAsia="zh-CN" w:bidi="ar-SA"/>
    </w:rPr>
    <w:tblPr/>
  </w:style>
  <w:style w:type="table" w:styleId="866">
    <w:name w:val="Grid Table 6 Colorful - Accent 6"/>
    <w:next w:val="866"/>
    <w:link w:val="750"/>
    <w:uiPriority w:val="99"/>
    <w:qFormat/>
    <w:rPr>
      <w:lang w:val="en-US" w:eastAsia="zh-CN" w:bidi="ar-SA"/>
    </w:rPr>
    <w:tblPr/>
  </w:style>
  <w:style w:type="table" w:styleId="867">
    <w:name w:val="Grid Table 7 Colorful"/>
    <w:next w:val="867"/>
    <w:link w:val="750"/>
    <w:uiPriority w:val="99"/>
    <w:qFormat/>
    <w:rPr>
      <w:lang w:val="en-US" w:eastAsia="zh-CN" w:bidi="ar-SA"/>
    </w:rPr>
    <w:tblPr/>
  </w:style>
  <w:style w:type="table" w:styleId="868">
    <w:name w:val="Grid Table 7 Colorful - Accent 1"/>
    <w:next w:val="868"/>
    <w:link w:val="750"/>
    <w:uiPriority w:val="99"/>
    <w:qFormat/>
    <w:rPr>
      <w:lang w:val="en-US" w:eastAsia="zh-CN" w:bidi="ar-SA"/>
    </w:rPr>
    <w:tblPr/>
  </w:style>
  <w:style w:type="table" w:styleId="869">
    <w:name w:val="Grid Table 7 Colorful - Accent 2"/>
    <w:next w:val="869"/>
    <w:link w:val="750"/>
    <w:uiPriority w:val="99"/>
    <w:qFormat/>
    <w:rPr>
      <w:lang w:val="en-US" w:eastAsia="zh-CN" w:bidi="ar-SA"/>
    </w:rPr>
    <w:tblPr/>
  </w:style>
  <w:style w:type="table" w:styleId="870">
    <w:name w:val="Grid Table 7 Colorful - Accent 3"/>
    <w:next w:val="870"/>
    <w:link w:val="750"/>
    <w:uiPriority w:val="99"/>
    <w:qFormat/>
    <w:rPr>
      <w:lang w:val="en-US" w:eastAsia="zh-CN" w:bidi="ar-SA"/>
    </w:rPr>
    <w:tblPr/>
  </w:style>
  <w:style w:type="table" w:styleId="871">
    <w:name w:val="Grid Table 7 Colorful - Accent 4"/>
    <w:next w:val="871"/>
    <w:link w:val="750"/>
    <w:uiPriority w:val="99"/>
    <w:qFormat/>
    <w:rPr>
      <w:lang w:val="en-US" w:eastAsia="zh-CN" w:bidi="ar-SA"/>
    </w:rPr>
    <w:tblPr/>
  </w:style>
  <w:style w:type="table" w:styleId="872">
    <w:name w:val="Grid Table 7 Colorful - Accent 5"/>
    <w:next w:val="872"/>
    <w:link w:val="750"/>
    <w:uiPriority w:val="99"/>
    <w:qFormat/>
    <w:rPr>
      <w:lang w:val="en-US" w:eastAsia="zh-CN" w:bidi="ar-SA"/>
    </w:rPr>
    <w:tblPr/>
  </w:style>
  <w:style w:type="table" w:styleId="873">
    <w:name w:val="Grid Table 7 Colorful - Accent 6"/>
    <w:next w:val="873"/>
    <w:link w:val="750"/>
    <w:uiPriority w:val="99"/>
    <w:qFormat/>
    <w:rPr>
      <w:lang w:val="en-US" w:eastAsia="zh-CN" w:bidi="ar-SA"/>
    </w:rPr>
    <w:tblPr/>
  </w:style>
  <w:style w:type="table" w:styleId="874">
    <w:name w:val="List Table 1 Light"/>
    <w:next w:val="874"/>
    <w:link w:val="750"/>
    <w:uiPriority w:val="99"/>
    <w:qFormat/>
    <w:rPr>
      <w:lang w:val="en-US" w:eastAsia="zh-CN" w:bidi="ar-SA"/>
    </w:rPr>
    <w:tblPr/>
  </w:style>
  <w:style w:type="table" w:styleId="875">
    <w:name w:val="List Table 1 Light - Accent 1"/>
    <w:next w:val="875"/>
    <w:link w:val="750"/>
    <w:uiPriority w:val="99"/>
    <w:qFormat/>
    <w:rPr>
      <w:lang w:val="en-US" w:eastAsia="zh-CN" w:bidi="ar-SA"/>
    </w:rPr>
    <w:tblPr/>
  </w:style>
  <w:style w:type="table" w:styleId="876">
    <w:name w:val="List Table 1 Light - Accent 2"/>
    <w:next w:val="876"/>
    <w:link w:val="750"/>
    <w:uiPriority w:val="99"/>
    <w:qFormat/>
    <w:rPr>
      <w:lang w:val="en-US" w:eastAsia="zh-CN" w:bidi="ar-SA"/>
    </w:rPr>
    <w:tblPr/>
  </w:style>
  <w:style w:type="table" w:styleId="877">
    <w:name w:val="List Table 1 Light - Accent 3"/>
    <w:next w:val="877"/>
    <w:link w:val="750"/>
    <w:uiPriority w:val="99"/>
    <w:qFormat/>
    <w:rPr>
      <w:lang w:val="en-US" w:eastAsia="zh-CN" w:bidi="ar-SA"/>
    </w:rPr>
    <w:tblPr/>
  </w:style>
  <w:style w:type="table" w:styleId="878">
    <w:name w:val="List Table 1 Light - Accent 4"/>
    <w:next w:val="878"/>
    <w:link w:val="750"/>
    <w:uiPriority w:val="99"/>
    <w:qFormat/>
    <w:rPr>
      <w:lang w:val="en-US" w:eastAsia="zh-CN" w:bidi="ar-SA"/>
    </w:rPr>
    <w:tblPr/>
  </w:style>
  <w:style w:type="table" w:styleId="879">
    <w:name w:val="List Table 1 Light - Accent 5"/>
    <w:next w:val="879"/>
    <w:link w:val="750"/>
    <w:uiPriority w:val="99"/>
    <w:qFormat/>
    <w:rPr>
      <w:lang w:val="en-US" w:eastAsia="zh-CN" w:bidi="ar-SA"/>
    </w:rPr>
    <w:tblPr/>
  </w:style>
  <w:style w:type="table" w:styleId="880">
    <w:name w:val="List Table 1 Light - Accent 6"/>
    <w:next w:val="880"/>
    <w:link w:val="750"/>
    <w:uiPriority w:val="99"/>
    <w:qFormat/>
    <w:rPr>
      <w:lang w:val="en-US" w:eastAsia="zh-CN" w:bidi="ar-SA"/>
    </w:rPr>
    <w:tblPr/>
  </w:style>
  <w:style w:type="table" w:styleId="881">
    <w:name w:val="List Table 2"/>
    <w:next w:val="881"/>
    <w:link w:val="750"/>
    <w:uiPriority w:val="99"/>
    <w:qFormat/>
    <w:rPr>
      <w:lang w:val="en-US" w:eastAsia="zh-CN" w:bidi="ar-SA"/>
    </w:rPr>
    <w:tblPr/>
  </w:style>
  <w:style w:type="table" w:styleId="882">
    <w:name w:val="List Table 2 - Accent 1"/>
    <w:next w:val="882"/>
    <w:link w:val="750"/>
    <w:uiPriority w:val="99"/>
    <w:qFormat/>
    <w:rPr>
      <w:lang w:val="en-US" w:eastAsia="zh-CN" w:bidi="ar-SA"/>
    </w:rPr>
    <w:tblPr/>
  </w:style>
  <w:style w:type="table" w:styleId="883">
    <w:name w:val="List Table 2 - Accent 2"/>
    <w:next w:val="883"/>
    <w:link w:val="750"/>
    <w:uiPriority w:val="99"/>
    <w:qFormat/>
    <w:rPr>
      <w:lang w:val="en-US" w:eastAsia="zh-CN" w:bidi="ar-SA"/>
    </w:rPr>
    <w:tblPr/>
  </w:style>
  <w:style w:type="table" w:styleId="884">
    <w:name w:val="List Table 2 - Accent 3"/>
    <w:next w:val="884"/>
    <w:link w:val="750"/>
    <w:uiPriority w:val="99"/>
    <w:qFormat/>
    <w:rPr>
      <w:lang w:val="en-US" w:eastAsia="zh-CN" w:bidi="ar-SA"/>
    </w:rPr>
    <w:tblPr/>
  </w:style>
  <w:style w:type="table" w:styleId="885">
    <w:name w:val="List Table 2 - Accent 4"/>
    <w:next w:val="885"/>
    <w:link w:val="750"/>
    <w:uiPriority w:val="99"/>
    <w:qFormat/>
    <w:rPr>
      <w:lang w:val="en-US" w:eastAsia="zh-CN" w:bidi="ar-SA"/>
    </w:rPr>
    <w:tblPr/>
  </w:style>
  <w:style w:type="table" w:styleId="886">
    <w:name w:val="List Table 2 - Accent 5"/>
    <w:next w:val="886"/>
    <w:link w:val="750"/>
    <w:uiPriority w:val="99"/>
    <w:qFormat/>
    <w:rPr>
      <w:lang w:val="en-US" w:eastAsia="zh-CN" w:bidi="ar-SA"/>
    </w:rPr>
    <w:tblPr/>
  </w:style>
  <w:style w:type="table" w:styleId="887">
    <w:name w:val="List Table 2 - Accent 6"/>
    <w:next w:val="887"/>
    <w:link w:val="750"/>
    <w:uiPriority w:val="99"/>
    <w:qFormat/>
    <w:rPr>
      <w:lang w:val="en-US" w:eastAsia="zh-CN" w:bidi="ar-SA"/>
    </w:rPr>
    <w:tblPr/>
  </w:style>
  <w:style w:type="table" w:styleId="888">
    <w:name w:val="List Table 3"/>
    <w:next w:val="888"/>
    <w:link w:val="750"/>
    <w:uiPriority w:val="99"/>
    <w:qFormat/>
    <w:rPr>
      <w:lang w:val="en-US" w:eastAsia="zh-CN" w:bidi="ar-SA"/>
    </w:rPr>
    <w:tblPr/>
  </w:style>
  <w:style w:type="table" w:styleId="889">
    <w:name w:val="List Table 3 - Accent 1"/>
    <w:next w:val="889"/>
    <w:link w:val="750"/>
    <w:uiPriority w:val="99"/>
    <w:qFormat/>
    <w:rPr>
      <w:lang w:val="en-US" w:eastAsia="zh-CN" w:bidi="ar-SA"/>
    </w:rPr>
    <w:tblPr/>
  </w:style>
  <w:style w:type="table" w:styleId="890">
    <w:name w:val="List Table 3 - Accent 2"/>
    <w:next w:val="890"/>
    <w:link w:val="750"/>
    <w:uiPriority w:val="99"/>
    <w:qFormat/>
    <w:rPr>
      <w:lang w:val="en-US" w:eastAsia="zh-CN" w:bidi="ar-SA"/>
    </w:rPr>
    <w:tblPr/>
  </w:style>
  <w:style w:type="table" w:styleId="891">
    <w:name w:val="List Table 3 - Accent 3"/>
    <w:next w:val="891"/>
    <w:link w:val="750"/>
    <w:uiPriority w:val="99"/>
    <w:qFormat/>
    <w:rPr>
      <w:lang w:val="en-US" w:eastAsia="zh-CN" w:bidi="ar-SA"/>
    </w:rPr>
    <w:tblPr/>
  </w:style>
  <w:style w:type="table" w:styleId="892">
    <w:name w:val="List Table 3 - Accent 4"/>
    <w:next w:val="892"/>
    <w:link w:val="750"/>
    <w:uiPriority w:val="99"/>
    <w:qFormat/>
    <w:rPr>
      <w:lang w:val="en-US" w:eastAsia="zh-CN" w:bidi="ar-SA"/>
    </w:rPr>
    <w:tblPr/>
  </w:style>
  <w:style w:type="table" w:styleId="893">
    <w:name w:val="List Table 3 - Accent 5"/>
    <w:next w:val="893"/>
    <w:link w:val="750"/>
    <w:uiPriority w:val="99"/>
    <w:qFormat/>
    <w:rPr>
      <w:lang w:val="en-US" w:eastAsia="zh-CN" w:bidi="ar-SA"/>
    </w:rPr>
    <w:tblPr/>
  </w:style>
  <w:style w:type="table" w:styleId="894">
    <w:name w:val="List Table 3 - Accent 6"/>
    <w:next w:val="894"/>
    <w:link w:val="750"/>
    <w:uiPriority w:val="99"/>
    <w:qFormat/>
    <w:rPr>
      <w:lang w:val="en-US" w:eastAsia="zh-CN" w:bidi="ar-SA"/>
    </w:rPr>
    <w:tblPr/>
  </w:style>
  <w:style w:type="table" w:styleId="895">
    <w:name w:val="List Table 4"/>
    <w:next w:val="895"/>
    <w:link w:val="750"/>
    <w:uiPriority w:val="99"/>
    <w:qFormat/>
    <w:rPr>
      <w:lang w:val="en-US" w:eastAsia="zh-CN" w:bidi="ar-SA"/>
    </w:rPr>
    <w:tblPr/>
  </w:style>
  <w:style w:type="table" w:styleId="896">
    <w:name w:val="List Table 4 - Accent 1"/>
    <w:next w:val="896"/>
    <w:link w:val="750"/>
    <w:uiPriority w:val="99"/>
    <w:qFormat/>
    <w:rPr>
      <w:lang w:val="en-US" w:eastAsia="zh-CN" w:bidi="ar-SA"/>
    </w:rPr>
    <w:tblPr/>
  </w:style>
  <w:style w:type="table" w:styleId="897">
    <w:name w:val="List Table 4 - Accent 2"/>
    <w:next w:val="897"/>
    <w:link w:val="750"/>
    <w:uiPriority w:val="99"/>
    <w:qFormat/>
    <w:rPr>
      <w:lang w:val="en-US" w:eastAsia="zh-CN" w:bidi="ar-SA"/>
    </w:rPr>
    <w:tblPr/>
  </w:style>
  <w:style w:type="table" w:styleId="898">
    <w:name w:val="List Table 4 - Accent 3"/>
    <w:next w:val="898"/>
    <w:link w:val="750"/>
    <w:uiPriority w:val="99"/>
    <w:qFormat/>
    <w:rPr>
      <w:lang w:val="en-US" w:eastAsia="zh-CN" w:bidi="ar-SA"/>
    </w:rPr>
    <w:tblPr/>
  </w:style>
  <w:style w:type="table" w:styleId="899">
    <w:name w:val="List Table 4 - Accent 4"/>
    <w:next w:val="899"/>
    <w:link w:val="750"/>
    <w:uiPriority w:val="99"/>
    <w:qFormat/>
    <w:rPr>
      <w:lang w:val="en-US" w:eastAsia="zh-CN" w:bidi="ar-SA"/>
    </w:rPr>
    <w:tblPr/>
  </w:style>
  <w:style w:type="table" w:styleId="900">
    <w:name w:val="List Table 4 - Accent 5"/>
    <w:next w:val="900"/>
    <w:link w:val="750"/>
    <w:uiPriority w:val="99"/>
    <w:qFormat/>
    <w:rPr>
      <w:lang w:val="en-US" w:eastAsia="zh-CN" w:bidi="ar-SA"/>
    </w:rPr>
    <w:tblPr/>
  </w:style>
  <w:style w:type="table" w:styleId="901">
    <w:name w:val="List Table 4 - Accent 6"/>
    <w:next w:val="901"/>
    <w:link w:val="750"/>
    <w:uiPriority w:val="99"/>
    <w:qFormat/>
    <w:rPr>
      <w:lang w:val="en-US" w:eastAsia="zh-CN" w:bidi="ar-SA"/>
    </w:rPr>
    <w:tblPr/>
  </w:style>
  <w:style w:type="table" w:styleId="902">
    <w:name w:val="List Table 5 Dark"/>
    <w:next w:val="902"/>
    <w:link w:val="750"/>
    <w:uiPriority w:val="99"/>
    <w:qFormat/>
    <w:rPr>
      <w:lang w:val="en-US" w:eastAsia="zh-CN" w:bidi="ar-SA"/>
    </w:rPr>
    <w:tblPr/>
  </w:style>
  <w:style w:type="table" w:styleId="903">
    <w:name w:val="List Table 5 Dark - Accent 1"/>
    <w:next w:val="903"/>
    <w:link w:val="750"/>
    <w:uiPriority w:val="99"/>
    <w:qFormat/>
    <w:rPr>
      <w:lang w:val="en-US" w:eastAsia="zh-CN" w:bidi="ar-SA"/>
    </w:rPr>
    <w:tblPr/>
  </w:style>
  <w:style w:type="table" w:styleId="904">
    <w:name w:val="List Table 5 Dark - Accent 2"/>
    <w:next w:val="904"/>
    <w:link w:val="750"/>
    <w:uiPriority w:val="99"/>
    <w:qFormat/>
    <w:rPr>
      <w:lang w:val="en-US" w:eastAsia="zh-CN" w:bidi="ar-SA"/>
    </w:rPr>
    <w:tblPr/>
  </w:style>
  <w:style w:type="table" w:styleId="905">
    <w:name w:val="List Table 5 Dark - Accent 3"/>
    <w:next w:val="905"/>
    <w:link w:val="750"/>
    <w:uiPriority w:val="99"/>
    <w:qFormat/>
    <w:rPr>
      <w:lang w:val="en-US" w:eastAsia="zh-CN" w:bidi="ar-SA"/>
    </w:rPr>
    <w:tblPr/>
  </w:style>
  <w:style w:type="table" w:styleId="906">
    <w:name w:val="List Table 5 Dark - Accent 4"/>
    <w:next w:val="906"/>
    <w:link w:val="750"/>
    <w:uiPriority w:val="99"/>
    <w:qFormat/>
    <w:rPr>
      <w:lang w:val="en-US" w:eastAsia="zh-CN" w:bidi="ar-SA"/>
    </w:rPr>
    <w:tblPr/>
  </w:style>
  <w:style w:type="table" w:styleId="907">
    <w:name w:val="List Table 5 Dark - Accent 5"/>
    <w:next w:val="907"/>
    <w:link w:val="750"/>
    <w:uiPriority w:val="99"/>
    <w:qFormat/>
    <w:rPr>
      <w:lang w:val="en-US" w:eastAsia="zh-CN" w:bidi="ar-SA"/>
    </w:rPr>
    <w:tblPr/>
  </w:style>
  <w:style w:type="table" w:styleId="908">
    <w:name w:val="List Table 5 Dark - Accent 6"/>
    <w:next w:val="908"/>
    <w:link w:val="750"/>
    <w:uiPriority w:val="99"/>
    <w:qFormat/>
    <w:rPr>
      <w:lang w:val="en-US" w:eastAsia="zh-CN" w:bidi="ar-SA"/>
    </w:rPr>
    <w:tblPr/>
  </w:style>
  <w:style w:type="table" w:styleId="909">
    <w:name w:val="List Table 6 Colorful"/>
    <w:next w:val="909"/>
    <w:link w:val="750"/>
    <w:uiPriority w:val="99"/>
    <w:qFormat/>
    <w:rPr>
      <w:lang w:val="en-US" w:eastAsia="zh-CN" w:bidi="ar-SA"/>
    </w:rPr>
    <w:tblPr/>
  </w:style>
  <w:style w:type="table" w:styleId="910">
    <w:name w:val="List Table 6 Colorful - Accent 1"/>
    <w:next w:val="910"/>
    <w:link w:val="750"/>
    <w:uiPriority w:val="99"/>
    <w:qFormat/>
    <w:rPr>
      <w:lang w:val="en-US" w:eastAsia="zh-CN" w:bidi="ar-SA"/>
    </w:rPr>
    <w:tblPr/>
  </w:style>
  <w:style w:type="table" w:styleId="911">
    <w:name w:val="List Table 6 Colorful - Accent 2"/>
    <w:next w:val="911"/>
    <w:link w:val="750"/>
    <w:uiPriority w:val="99"/>
    <w:qFormat/>
    <w:rPr>
      <w:lang w:val="en-US" w:eastAsia="zh-CN" w:bidi="ar-SA"/>
    </w:rPr>
    <w:tblPr/>
  </w:style>
  <w:style w:type="table" w:styleId="912">
    <w:name w:val="List Table 6 Colorful - Accent 3"/>
    <w:next w:val="912"/>
    <w:link w:val="750"/>
    <w:uiPriority w:val="99"/>
    <w:qFormat/>
    <w:rPr>
      <w:lang w:val="en-US" w:eastAsia="zh-CN" w:bidi="ar-SA"/>
    </w:rPr>
    <w:tblPr/>
  </w:style>
  <w:style w:type="table" w:styleId="913">
    <w:name w:val="List Table 6 Colorful - Accent 4"/>
    <w:next w:val="913"/>
    <w:link w:val="750"/>
    <w:uiPriority w:val="99"/>
    <w:qFormat/>
    <w:rPr>
      <w:lang w:val="en-US" w:eastAsia="zh-CN" w:bidi="ar-SA"/>
    </w:rPr>
    <w:tblPr/>
  </w:style>
  <w:style w:type="table" w:styleId="914">
    <w:name w:val="List Table 6 Colorful - Accent 5"/>
    <w:next w:val="914"/>
    <w:link w:val="750"/>
    <w:uiPriority w:val="99"/>
    <w:qFormat/>
    <w:rPr>
      <w:lang w:val="en-US" w:eastAsia="zh-CN" w:bidi="ar-SA"/>
    </w:rPr>
    <w:tblPr/>
  </w:style>
  <w:style w:type="table" w:styleId="915">
    <w:name w:val="List Table 6 Colorful - Accent 6"/>
    <w:next w:val="915"/>
    <w:link w:val="750"/>
    <w:uiPriority w:val="99"/>
    <w:qFormat/>
    <w:rPr>
      <w:lang w:val="en-US" w:eastAsia="zh-CN" w:bidi="ar-SA"/>
    </w:rPr>
    <w:tblPr/>
  </w:style>
  <w:style w:type="table" w:styleId="916">
    <w:name w:val="List Table 7 Colorful"/>
    <w:next w:val="916"/>
    <w:link w:val="750"/>
    <w:uiPriority w:val="99"/>
    <w:qFormat/>
    <w:rPr>
      <w:lang w:val="en-US" w:eastAsia="zh-CN" w:bidi="ar-SA"/>
    </w:rPr>
    <w:tblPr/>
  </w:style>
  <w:style w:type="table" w:styleId="917">
    <w:name w:val="List Table 7 Colorful - Accent 1"/>
    <w:next w:val="917"/>
    <w:link w:val="750"/>
    <w:uiPriority w:val="99"/>
    <w:qFormat/>
    <w:rPr>
      <w:lang w:val="en-US" w:eastAsia="zh-CN" w:bidi="ar-SA"/>
    </w:rPr>
    <w:tblPr/>
  </w:style>
  <w:style w:type="table" w:styleId="918">
    <w:name w:val="List Table 7 Colorful - Accent 2"/>
    <w:next w:val="918"/>
    <w:link w:val="750"/>
    <w:uiPriority w:val="99"/>
    <w:qFormat/>
    <w:rPr>
      <w:lang w:val="en-US" w:eastAsia="zh-CN" w:bidi="ar-SA"/>
    </w:rPr>
    <w:tblPr/>
  </w:style>
  <w:style w:type="table" w:styleId="919">
    <w:name w:val="List Table 7 Colorful - Accent 3"/>
    <w:next w:val="919"/>
    <w:link w:val="750"/>
    <w:uiPriority w:val="99"/>
    <w:qFormat/>
    <w:rPr>
      <w:lang w:val="en-US" w:eastAsia="zh-CN" w:bidi="ar-SA"/>
    </w:rPr>
    <w:tblPr/>
  </w:style>
  <w:style w:type="table" w:styleId="920">
    <w:name w:val="List Table 7 Colorful - Accent 4"/>
    <w:next w:val="920"/>
    <w:link w:val="750"/>
    <w:uiPriority w:val="99"/>
    <w:qFormat/>
    <w:rPr>
      <w:lang w:val="en-US" w:eastAsia="zh-CN" w:bidi="ar-SA"/>
    </w:rPr>
    <w:tblPr/>
  </w:style>
  <w:style w:type="table" w:styleId="921">
    <w:name w:val="List Table 7 Colorful - Accent 5"/>
    <w:next w:val="921"/>
    <w:link w:val="750"/>
    <w:uiPriority w:val="99"/>
    <w:qFormat/>
    <w:rPr>
      <w:lang w:val="en-US" w:eastAsia="zh-CN" w:bidi="ar-SA"/>
    </w:rPr>
    <w:tblPr/>
  </w:style>
  <w:style w:type="table" w:styleId="922">
    <w:name w:val="List Table 7 Colorful - Accent 6"/>
    <w:next w:val="922"/>
    <w:link w:val="750"/>
    <w:uiPriority w:val="99"/>
    <w:qFormat/>
    <w:rPr>
      <w:lang w:val="en-US" w:eastAsia="zh-CN" w:bidi="ar-SA"/>
    </w:rPr>
    <w:tblPr/>
  </w:style>
  <w:style w:type="table" w:styleId="923">
    <w:name w:val="Lined - Accent"/>
    <w:next w:val="923"/>
    <w:link w:val="750"/>
    <w:uiPriority w:val="99"/>
    <w:qFormat/>
    <w:rPr>
      <w:color w:val="404040"/>
      <w:lang w:val="en-US" w:eastAsia="zh-CN" w:bidi="ar-SA"/>
    </w:rPr>
    <w:tblPr/>
  </w:style>
  <w:style w:type="table" w:styleId="924">
    <w:name w:val="Lined - Accent 1"/>
    <w:next w:val="924"/>
    <w:link w:val="750"/>
    <w:uiPriority w:val="99"/>
    <w:qFormat/>
    <w:rPr>
      <w:color w:val="404040"/>
      <w:lang w:val="en-US" w:eastAsia="zh-CN" w:bidi="ar-SA"/>
    </w:rPr>
    <w:tblPr/>
  </w:style>
  <w:style w:type="table" w:styleId="925">
    <w:name w:val="Lined - Accent 2"/>
    <w:next w:val="925"/>
    <w:link w:val="750"/>
    <w:uiPriority w:val="99"/>
    <w:qFormat/>
    <w:rPr>
      <w:color w:val="404040"/>
      <w:lang w:val="en-US" w:eastAsia="zh-CN" w:bidi="ar-SA"/>
    </w:rPr>
    <w:tblPr/>
  </w:style>
  <w:style w:type="table" w:styleId="926">
    <w:name w:val="Lined - Accent 3"/>
    <w:next w:val="926"/>
    <w:link w:val="750"/>
    <w:uiPriority w:val="99"/>
    <w:qFormat/>
    <w:rPr>
      <w:color w:val="404040"/>
      <w:lang w:val="en-US" w:eastAsia="zh-CN" w:bidi="ar-SA"/>
    </w:rPr>
    <w:tblPr/>
  </w:style>
  <w:style w:type="table" w:styleId="927">
    <w:name w:val="Lined - Accent 4"/>
    <w:next w:val="927"/>
    <w:link w:val="750"/>
    <w:uiPriority w:val="99"/>
    <w:qFormat/>
    <w:rPr>
      <w:color w:val="404040"/>
      <w:lang w:val="en-US" w:eastAsia="zh-CN" w:bidi="ar-SA"/>
    </w:rPr>
    <w:tblPr/>
  </w:style>
  <w:style w:type="table" w:styleId="928">
    <w:name w:val="Lined - Accent 5"/>
    <w:next w:val="928"/>
    <w:link w:val="750"/>
    <w:uiPriority w:val="99"/>
    <w:qFormat/>
    <w:rPr>
      <w:color w:val="404040"/>
      <w:lang w:val="en-US" w:eastAsia="zh-CN" w:bidi="ar-SA"/>
    </w:rPr>
    <w:tblPr/>
  </w:style>
  <w:style w:type="table" w:styleId="929">
    <w:name w:val="Lined - Accent 6"/>
    <w:next w:val="929"/>
    <w:link w:val="750"/>
    <w:uiPriority w:val="99"/>
    <w:qFormat/>
    <w:rPr>
      <w:color w:val="404040"/>
      <w:lang w:val="en-US" w:eastAsia="zh-CN" w:bidi="ar-SA"/>
    </w:rPr>
    <w:tblPr/>
  </w:style>
  <w:style w:type="table" w:styleId="930">
    <w:name w:val="Bordered &amp; Lined - Accent"/>
    <w:next w:val="930"/>
    <w:link w:val="750"/>
    <w:uiPriority w:val="99"/>
    <w:qFormat/>
    <w:rPr>
      <w:color w:val="404040"/>
      <w:lang w:val="en-US" w:eastAsia="zh-CN" w:bidi="ar-SA"/>
    </w:rPr>
    <w:tblPr/>
  </w:style>
  <w:style w:type="table" w:styleId="931">
    <w:name w:val="Bordered &amp; Lined - Accent 1"/>
    <w:next w:val="931"/>
    <w:link w:val="750"/>
    <w:uiPriority w:val="99"/>
    <w:qFormat/>
    <w:rPr>
      <w:color w:val="404040"/>
      <w:lang w:val="en-US" w:eastAsia="zh-CN" w:bidi="ar-SA"/>
    </w:rPr>
    <w:tblPr/>
  </w:style>
  <w:style w:type="table" w:styleId="932">
    <w:name w:val="Bordered &amp; Lined - Accent 2"/>
    <w:next w:val="932"/>
    <w:link w:val="750"/>
    <w:uiPriority w:val="99"/>
    <w:qFormat/>
    <w:rPr>
      <w:color w:val="404040"/>
      <w:lang w:val="en-US" w:eastAsia="zh-CN" w:bidi="ar-SA"/>
    </w:rPr>
    <w:tblPr/>
  </w:style>
  <w:style w:type="table" w:styleId="933">
    <w:name w:val="Bordered &amp; Lined - Accent 3"/>
    <w:next w:val="933"/>
    <w:link w:val="750"/>
    <w:uiPriority w:val="99"/>
    <w:qFormat/>
    <w:rPr>
      <w:color w:val="404040"/>
      <w:lang w:val="en-US" w:eastAsia="zh-CN" w:bidi="ar-SA"/>
    </w:rPr>
    <w:tblPr/>
  </w:style>
  <w:style w:type="table" w:styleId="934">
    <w:name w:val="Bordered &amp; Lined - Accent 4"/>
    <w:next w:val="934"/>
    <w:link w:val="750"/>
    <w:uiPriority w:val="99"/>
    <w:qFormat/>
    <w:rPr>
      <w:color w:val="404040"/>
      <w:lang w:val="en-US" w:eastAsia="zh-CN" w:bidi="ar-SA"/>
    </w:rPr>
    <w:tblPr/>
  </w:style>
  <w:style w:type="table" w:styleId="935">
    <w:name w:val="Bordered &amp; Lined - Accent 5"/>
    <w:next w:val="935"/>
    <w:link w:val="750"/>
    <w:uiPriority w:val="99"/>
    <w:qFormat/>
    <w:rPr>
      <w:color w:val="404040"/>
      <w:lang w:val="en-US" w:eastAsia="zh-CN" w:bidi="ar-SA"/>
    </w:rPr>
    <w:tblPr/>
  </w:style>
  <w:style w:type="table" w:styleId="936">
    <w:name w:val="Bordered &amp; Lined - Accent 6"/>
    <w:next w:val="936"/>
    <w:link w:val="750"/>
    <w:uiPriority w:val="99"/>
    <w:qFormat/>
    <w:rPr>
      <w:color w:val="404040"/>
      <w:lang w:val="en-US" w:eastAsia="zh-CN" w:bidi="ar-SA"/>
    </w:rPr>
    <w:tblPr/>
  </w:style>
  <w:style w:type="table" w:styleId="937">
    <w:name w:val="Bordered"/>
    <w:next w:val="937"/>
    <w:link w:val="750"/>
    <w:uiPriority w:val="99"/>
    <w:qFormat/>
    <w:rPr>
      <w:lang w:val="en-US" w:eastAsia="zh-CN" w:bidi="ar-SA"/>
    </w:rPr>
    <w:tblPr/>
  </w:style>
  <w:style w:type="table" w:styleId="938">
    <w:name w:val="Bordered - Accent 1"/>
    <w:next w:val="938"/>
    <w:link w:val="750"/>
    <w:uiPriority w:val="99"/>
    <w:qFormat/>
    <w:rPr>
      <w:lang w:val="en-US" w:eastAsia="zh-CN" w:bidi="ar-SA"/>
    </w:rPr>
    <w:tblPr/>
  </w:style>
  <w:style w:type="table" w:styleId="939">
    <w:name w:val="Bordered - Accent 2"/>
    <w:next w:val="939"/>
    <w:link w:val="750"/>
    <w:uiPriority w:val="99"/>
    <w:qFormat/>
    <w:rPr>
      <w:lang w:val="en-US" w:eastAsia="zh-CN" w:bidi="ar-SA"/>
    </w:rPr>
    <w:tblPr/>
  </w:style>
  <w:style w:type="table" w:styleId="940">
    <w:name w:val="Bordered - Accent 3"/>
    <w:next w:val="940"/>
    <w:link w:val="750"/>
    <w:uiPriority w:val="99"/>
    <w:qFormat/>
    <w:rPr>
      <w:lang w:val="en-US" w:eastAsia="zh-CN" w:bidi="ar-SA"/>
    </w:rPr>
    <w:tblPr/>
  </w:style>
  <w:style w:type="table" w:styleId="941">
    <w:name w:val="Bordered - Accent 4"/>
    <w:next w:val="941"/>
    <w:link w:val="750"/>
    <w:uiPriority w:val="99"/>
    <w:qFormat/>
    <w:rPr>
      <w:lang w:val="en-US" w:eastAsia="zh-CN" w:bidi="ar-SA"/>
    </w:rPr>
    <w:tblPr/>
  </w:style>
  <w:style w:type="table" w:styleId="942">
    <w:name w:val="Bordered - Accent 5"/>
    <w:next w:val="942"/>
    <w:link w:val="750"/>
    <w:uiPriority w:val="99"/>
    <w:qFormat/>
    <w:rPr>
      <w:lang w:val="en-US" w:eastAsia="zh-CN" w:bidi="ar-SA"/>
    </w:rPr>
    <w:tblPr/>
  </w:style>
  <w:style w:type="table" w:styleId="943">
    <w:name w:val="Bordered - Accent 6"/>
    <w:next w:val="943"/>
    <w:link w:val="750"/>
    <w:uiPriority w:val="99"/>
    <w:qFormat/>
    <w:rPr>
      <w:lang w:val="en-US" w:eastAsia="zh-CN" w:bidi="ar-SA"/>
    </w:rPr>
    <w:tblPr/>
  </w:style>
  <w:style w:type="paragraph" w:styleId="944">
    <w:name w:val="TOC Heading"/>
    <w:next w:val="944"/>
    <w:link w:val="750"/>
    <w:uiPriority w:val="39"/>
    <w:unhideWhenUsed/>
    <w:qFormat/>
    <w:rPr>
      <w:lang w:val="en-US" w:eastAsia="zh-CN" w:bidi="ar-SA"/>
    </w:rPr>
  </w:style>
  <w:style w:type="paragraph" w:styleId="945">
    <w:name w:val="标题 11"/>
    <w:basedOn w:val="750"/>
    <w:next w:val="750"/>
    <w:link w:val="946"/>
    <w:qFormat/>
    <w:pPr>
      <w:jc w:val="center"/>
      <w:keepNext/>
      <w:outlineLvl w:val="0"/>
    </w:pPr>
    <w:rPr>
      <w:rFonts w:ascii="楷体_GB2312" w:eastAsia="楷体_GB2312"/>
      <w:sz w:val="28"/>
      <w:szCs w:val="28"/>
    </w:rPr>
  </w:style>
  <w:style w:type="character" w:styleId="946">
    <w:name w:val="标题 1 Char"/>
    <w:next w:val="946"/>
    <w:link w:val="945"/>
    <w:qFormat/>
    <w:rPr>
      <w:rFonts w:ascii="楷体_GB2312" w:hAnsi="Times New Roman" w:eastAsia="楷体_GB2312" w:cs="Times New Roman"/>
      <w:sz w:val="28"/>
      <w:szCs w:val="28"/>
    </w:rPr>
  </w:style>
  <w:style w:type="paragraph" w:styleId="947">
    <w:name w:val="标题 21"/>
    <w:basedOn w:val="750"/>
    <w:next w:val="949"/>
    <w:link w:val="948"/>
    <w:qFormat/>
    <w:pPr>
      <w:jc w:val="center"/>
      <w:keepLines/>
      <w:keepNext/>
      <w:spacing w:before="260" w:after="260" w:line="416" w:lineRule="auto"/>
      <w:outlineLvl w:val="1"/>
    </w:pPr>
    <w:rPr>
      <w:rFonts w:ascii="Arial" w:hAnsi="Arial" w:eastAsia="幼圆"/>
      <w:b/>
      <w:bCs/>
      <w:sz w:val="44"/>
      <w:szCs w:val="44"/>
    </w:rPr>
  </w:style>
  <w:style w:type="character" w:styleId="948">
    <w:name w:val="标题 2 Char"/>
    <w:next w:val="948"/>
    <w:link w:val="947"/>
    <w:qFormat/>
    <w:rPr>
      <w:rFonts w:ascii="Arial" w:hAnsi="Arial" w:eastAsia="幼圆" w:cs="Arial"/>
      <w:b/>
      <w:bCs/>
      <w:sz w:val="44"/>
      <w:szCs w:val="44"/>
    </w:rPr>
  </w:style>
  <w:style w:type="paragraph" w:styleId="949">
    <w:name w:val="正文缩进11"/>
    <w:basedOn w:val="750"/>
    <w:next w:val="949"/>
    <w:link w:val="950"/>
    <w:qFormat/>
    <w:pPr>
      <w:ind w:firstLine="420"/>
    </w:pPr>
    <w:rPr>
      <w:sz w:val="20"/>
    </w:rPr>
  </w:style>
  <w:style w:type="character" w:styleId="950">
    <w:name w:val="正文缩进 Char"/>
    <w:next w:val="950"/>
    <w:link w:val="949"/>
    <w:qFormat/>
    <w:rPr>
      <w:rFonts w:ascii="Times New Roman" w:hAnsi="Times New Roman" w:eastAsia="宋体" w:cs="Times New Roman"/>
      <w:szCs w:val="21"/>
    </w:rPr>
  </w:style>
  <w:style w:type="paragraph" w:styleId="951">
    <w:name w:val="标题 311"/>
    <w:basedOn w:val="750"/>
    <w:next w:val="949"/>
    <w:link w:val="952"/>
    <w:qFormat/>
    <w:pPr>
      <w:keepLines/>
      <w:keepNext/>
      <w:spacing w:before="260" w:after="260" w:line="416" w:lineRule="auto"/>
      <w:outlineLvl w:val="2"/>
    </w:pPr>
    <w:rPr>
      <w:b/>
      <w:bCs/>
      <w:sz w:val="32"/>
      <w:szCs w:val="32"/>
    </w:rPr>
  </w:style>
  <w:style w:type="character" w:styleId="952">
    <w:name w:val="标题 3 Char"/>
    <w:next w:val="952"/>
    <w:link w:val="951"/>
    <w:qFormat/>
    <w:rPr>
      <w:rFonts w:ascii="Times New Roman" w:hAnsi="Times New Roman" w:eastAsia="宋体" w:cs="Times New Roman"/>
      <w:b/>
      <w:bCs/>
      <w:sz w:val="32"/>
      <w:szCs w:val="32"/>
    </w:rPr>
  </w:style>
  <w:style w:type="paragraph" w:styleId="953">
    <w:name w:val="标题 41"/>
    <w:basedOn w:val="750"/>
    <w:next w:val="949"/>
    <w:link w:val="954"/>
    <w:qFormat/>
    <w:pPr>
      <w:keepLines/>
      <w:keepNext/>
      <w:spacing w:before="280" w:after="290" w:line="376" w:lineRule="auto"/>
      <w:outlineLvl w:val="3"/>
    </w:pPr>
    <w:rPr>
      <w:rFonts w:ascii="Arial" w:hAnsi="Arial" w:eastAsia="黑体"/>
      <w:b/>
      <w:bCs/>
      <w:sz w:val="28"/>
      <w:szCs w:val="28"/>
    </w:rPr>
  </w:style>
  <w:style w:type="character" w:styleId="954">
    <w:name w:val="标题 4 Char"/>
    <w:next w:val="954"/>
    <w:link w:val="953"/>
    <w:qFormat/>
    <w:rPr>
      <w:rFonts w:ascii="Arial" w:hAnsi="Arial" w:eastAsia="黑体" w:cs="Arial"/>
      <w:b/>
      <w:bCs/>
      <w:sz w:val="28"/>
      <w:szCs w:val="28"/>
    </w:rPr>
  </w:style>
  <w:style w:type="paragraph" w:styleId="955">
    <w:name w:val="标题 51"/>
    <w:basedOn w:val="750"/>
    <w:next w:val="949"/>
    <w:link w:val="956"/>
    <w:qFormat/>
    <w:pPr>
      <w:keepNext/>
      <w:outlineLvl w:val="4"/>
    </w:pPr>
    <w:rPr>
      <w:rFonts w:ascii="宋体"/>
      <w:color w:val="000000"/>
      <w:sz w:val="28"/>
      <w:szCs w:val="28"/>
    </w:rPr>
  </w:style>
  <w:style w:type="character" w:styleId="956">
    <w:name w:val="标题 5 Char"/>
    <w:next w:val="956"/>
    <w:link w:val="955"/>
    <w:qFormat/>
    <w:rPr>
      <w:rFonts w:ascii="宋体" w:hAnsi="Times New Roman" w:eastAsia="宋体" w:cs="Times New Roman"/>
      <w:color w:val="000000"/>
      <w:sz w:val="28"/>
      <w:szCs w:val="28"/>
    </w:rPr>
  </w:style>
  <w:style w:type="paragraph" w:styleId="957">
    <w:name w:val="标题 61"/>
    <w:basedOn w:val="750"/>
    <w:next w:val="750"/>
    <w:link w:val="958"/>
    <w:qFormat/>
    <w:pPr>
      <w:numPr>
        <w:ilvl w:val="5"/>
        <w:numId w:val="1"/>
      </w:numPr>
      <w:keepLines/>
      <w:keepNext/>
      <w:spacing w:before="240" w:after="64" w:line="320" w:lineRule="auto"/>
      <w:outlineLvl w:val="5"/>
    </w:pPr>
    <w:rPr>
      <w:rFonts w:ascii="Arial" w:hAnsi="Arial" w:eastAsia="黑体"/>
      <w:b/>
      <w:bCs/>
      <w:sz w:val="24"/>
      <w:szCs w:val="24"/>
    </w:rPr>
  </w:style>
  <w:style w:type="character" w:styleId="958">
    <w:name w:val="标题 6 Char"/>
    <w:next w:val="958"/>
    <w:link w:val="957"/>
    <w:qFormat/>
    <w:rPr>
      <w:rFonts w:ascii="Arial" w:hAnsi="Arial" w:eastAsia="黑体" w:cs="Times New Roman"/>
      <w:b/>
      <w:bCs/>
      <w:sz w:val="24"/>
      <w:szCs w:val="24"/>
    </w:rPr>
  </w:style>
  <w:style w:type="paragraph" w:styleId="959">
    <w:name w:val="标题 71"/>
    <w:basedOn w:val="750"/>
    <w:next w:val="750"/>
    <w:link w:val="960"/>
    <w:qFormat/>
    <w:pPr>
      <w:numPr>
        <w:ilvl w:val="6"/>
        <w:numId w:val="1"/>
      </w:numPr>
      <w:keepLines/>
      <w:keepNext/>
      <w:spacing w:before="240" w:after="64" w:line="320" w:lineRule="auto"/>
      <w:outlineLvl w:val="6"/>
    </w:pPr>
    <w:rPr>
      <w:b/>
      <w:bCs/>
      <w:sz w:val="24"/>
      <w:szCs w:val="24"/>
    </w:rPr>
  </w:style>
  <w:style w:type="character" w:styleId="960">
    <w:name w:val="标题 7 Char"/>
    <w:next w:val="960"/>
    <w:link w:val="959"/>
    <w:qFormat/>
    <w:rPr>
      <w:rFonts w:ascii="Times New Roman" w:hAnsi="Times New Roman" w:eastAsia="宋体" w:cs="Times New Roman"/>
      <w:b/>
      <w:bCs/>
      <w:sz w:val="24"/>
      <w:szCs w:val="24"/>
    </w:rPr>
  </w:style>
  <w:style w:type="paragraph" w:styleId="961">
    <w:name w:val="标题 81"/>
    <w:basedOn w:val="750"/>
    <w:next w:val="750"/>
    <w:link w:val="962"/>
    <w:qFormat/>
    <w:pPr>
      <w:numPr>
        <w:ilvl w:val="7"/>
        <w:numId w:val="1"/>
      </w:numPr>
      <w:keepLines/>
      <w:keepNext/>
      <w:spacing w:before="240" w:after="64" w:line="320" w:lineRule="auto"/>
      <w:outlineLvl w:val="7"/>
    </w:pPr>
    <w:rPr>
      <w:rFonts w:ascii="Arial" w:hAnsi="Arial" w:eastAsia="黑体"/>
      <w:sz w:val="24"/>
      <w:szCs w:val="24"/>
    </w:rPr>
  </w:style>
  <w:style w:type="character" w:styleId="962">
    <w:name w:val="标题 8 Char"/>
    <w:next w:val="962"/>
    <w:link w:val="961"/>
    <w:qFormat/>
    <w:rPr>
      <w:rFonts w:ascii="Arial" w:hAnsi="Arial" w:eastAsia="黑体" w:cs="Times New Roman"/>
      <w:sz w:val="24"/>
      <w:szCs w:val="24"/>
    </w:rPr>
  </w:style>
  <w:style w:type="paragraph" w:styleId="963">
    <w:name w:val="标题 91"/>
    <w:basedOn w:val="750"/>
    <w:next w:val="750"/>
    <w:link w:val="964"/>
    <w:qFormat/>
    <w:pPr>
      <w:numPr>
        <w:ilvl w:val="8"/>
        <w:numId w:val="1"/>
      </w:numPr>
      <w:keepLines/>
      <w:keepNext/>
      <w:spacing w:before="240" w:after="64" w:line="320" w:lineRule="auto"/>
      <w:outlineLvl w:val="8"/>
    </w:pPr>
    <w:rPr>
      <w:rFonts w:ascii="Arial" w:hAnsi="Arial" w:eastAsia="黑体"/>
      <w:sz w:val="20"/>
    </w:rPr>
  </w:style>
  <w:style w:type="character" w:styleId="964">
    <w:name w:val="标题 9 Char"/>
    <w:next w:val="964"/>
    <w:link w:val="963"/>
    <w:qFormat/>
    <w:rPr>
      <w:rFonts w:ascii="Arial" w:hAnsi="Arial" w:eastAsia="黑体" w:cs="Times New Roman"/>
      <w:szCs w:val="21"/>
    </w:rPr>
  </w:style>
  <w:style w:type="character" w:styleId="965">
    <w:name w:val="默认段落字体1"/>
    <w:next w:val="965"/>
    <w:link w:val="750"/>
    <w:uiPriority w:val="1"/>
    <w:unhideWhenUsed/>
    <w:qFormat/>
  </w:style>
  <w:style w:type="table" w:styleId="966">
    <w:name w:val="普通表格11"/>
    <w:next w:val="966"/>
    <w:link w:val="750"/>
    <w:uiPriority w:val="99"/>
    <w:unhideWhenUsed/>
    <w:qFormat/>
    <w:rPr>
      <w:lang w:val="en-US" w:eastAsia="zh-CN" w:bidi="ar-SA"/>
    </w:rPr>
    <w:tblPr/>
  </w:style>
  <w:style w:type="paragraph" w:styleId="967">
    <w:name w:val="列表 31"/>
    <w:basedOn w:val="750"/>
    <w:next w:val="967"/>
    <w:link w:val="750"/>
    <w:qFormat/>
    <w:pPr>
      <w:ind w:left="100" w:hanging="200"/>
    </w:pPr>
  </w:style>
  <w:style w:type="paragraph" w:styleId="968">
    <w:name w:val="目录 71"/>
    <w:basedOn w:val="750"/>
    <w:next w:val="750"/>
    <w:link w:val="750"/>
    <w:semiHidden/>
    <w:qFormat/>
    <w:pPr>
      <w:ind w:left="1260"/>
      <w:jc w:val="left"/>
    </w:pPr>
  </w:style>
  <w:style w:type="paragraph" w:styleId="969">
    <w:name w:val="文档结构图1"/>
    <w:basedOn w:val="750"/>
    <w:next w:val="969"/>
    <w:link w:val="970"/>
    <w:semiHidden/>
    <w:qFormat/>
    <w:pPr>
      <w:shd w:val="clear" w:color="auto" w:fill="000080"/>
    </w:pPr>
    <w:rPr>
      <w:sz w:val="20"/>
    </w:rPr>
  </w:style>
  <w:style w:type="character" w:styleId="970">
    <w:name w:val="文档结构图 Char"/>
    <w:next w:val="970"/>
    <w:link w:val="969"/>
    <w:semiHidden/>
    <w:qFormat/>
    <w:rPr>
      <w:rFonts w:ascii="Times New Roman" w:hAnsi="Times New Roman" w:eastAsia="宋体" w:cs="Times New Roman"/>
      <w:szCs w:val="21"/>
      <w:shd w:val="clear" w:color="auto" w:fill="000080"/>
    </w:rPr>
  </w:style>
  <w:style w:type="paragraph" w:styleId="971">
    <w:name w:val="批注文字1"/>
    <w:basedOn w:val="750"/>
    <w:next w:val="971"/>
    <w:link w:val="972"/>
    <w:semiHidden/>
    <w:qFormat/>
    <w:pPr>
      <w:jc w:val="left"/>
    </w:pPr>
    <w:rPr>
      <w:sz w:val="20"/>
    </w:rPr>
  </w:style>
  <w:style w:type="character" w:styleId="972">
    <w:name w:val="批注文字 Char"/>
    <w:next w:val="972"/>
    <w:link w:val="971"/>
    <w:semiHidden/>
    <w:qFormat/>
    <w:rPr>
      <w:rFonts w:ascii="Times New Roman" w:hAnsi="Times New Roman" w:eastAsia="宋体" w:cs="Times New Roman"/>
      <w:szCs w:val="21"/>
    </w:rPr>
  </w:style>
  <w:style w:type="paragraph" w:styleId="973">
    <w:name w:val="正文文本 31"/>
    <w:basedOn w:val="750"/>
    <w:next w:val="973"/>
    <w:link w:val="974"/>
    <w:qFormat/>
    <w:rPr>
      <w:rFonts w:ascii="仿宋_GB2312" w:hAnsi="Arial" w:eastAsia="仿宋_GB2312"/>
      <w:sz w:val="32"/>
      <w:szCs w:val="32"/>
    </w:rPr>
  </w:style>
  <w:style w:type="character" w:styleId="974">
    <w:name w:val="正文文本 3 Char"/>
    <w:next w:val="974"/>
    <w:link w:val="973"/>
    <w:qFormat/>
    <w:rPr>
      <w:rFonts w:ascii="仿宋_GB2312" w:hAnsi="Arial" w:eastAsia="仿宋_GB2312" w:cs="Times New Roman"/>
      <w:sz w:val="32"/>
      <w:szCs w:val="32"/>
    </w:rPr>
  </w:style>
  <w:style w:type="paragraph" w:styleId="975">
    <w:name w:val="正文文本11"/>
    <w:basedOn w:val="750"/>
    <w:next w:val="975"/>
    <w:link w:val="976"/>
    <w:qFormat/>
    <w:rPr>
      <w:rFonts w:ascii="楷体_GB2312" w:hAnsi="Arial" w:eastAsia="楷体_GB2312"/>
      <w:sz w:val="28"/>
      <w:szCs w:val="28"/>
    </w:rPr>
  </w:style>
  <w:style w:type="character" w:styleId="976">
    <w:name w:val="正文文本 Char"/>
    <w:next w:val="976"/>
    <w:link w:val="975"/>
    <w:qFormat/>
    <w:rPr>
      <w:rFonts w:ascii="楷体_GB2312" w:hAnsi="Arial" w:eastAsia="楷体_GB2312" w:cs="Times New Roman"/>
      <w:sz w:val="28"/>
      <w:szCs w:val="28"/>
    </w:rPr>
  </w:style>
  <w:style w:type="paragraph" w:styleId="977">
    <w:name w:val="正文文本缩进1"/>
    <w:basedOn w:val="750"/>
    <w:next w:val="977"/>
    <w:link w:val="978"/>
    <w:qFormat/>
    <w:pPr>
      <w:ind w:firstLine="645"/>
    </w:pPr>
    <w:rPr>
      <w:rFonts w:ascii="楷体_GB2312" w:eastAsia="楷体_GB2312"/>
      <w:sz w:val="32"/>
      <w:szCs w:val="32"/>
    </w:rPr>
  </w:style>
  <w:style w:type="character" w:styleId="978">
    <w:name w:val="正文文本缩进 Char"/>
    <w:next w:val="978"/>
    <w:link w:val="977"/>
    <w:qFormat/>
    <w:rPr>
      <w:rFonts w:ascii="楷体_GB2312" w:hAnsi="Times New Roman" w:eastAsia="楷体_GB2312" w:cs="Times New Roman"/>
      <w:sz w:val="32"/>
      <w:szCs w:val="32"/>
    </w:rPr>
  </w:style>
  <w:style w:type="paragraph" w:styleId="979">
    <w:name w:val="列表 21"/>
    <w:basedOn w:val="750"/>
    <w:next w:val="979"/>
    <w:link w:val="750"/>
    <w:qFormat/>
    <w:pPr>
      <w:ind w:left="100" w:hanging="200"/>
    </w:pPr>
  </w:style>
  <w:style w:type="paragraph" w:styleId="980">
    <w:name w:val="目录 51"/>
    <w:basedOn w:val="750"/>
    <w:next w:val="750"/>
    <w:link w:val="750"/>
    <w:semiHidden/>
    <w:qFormat/>
    <w:pPr>
      <w:ind w:left="840"/>
      <w:jc w:val="left"/>
    </w:pPr>
  </w:style>
  <w:style w:type="paragraph" w:styleId="981">
    <w:name w:val="目录 31"/>
    <w:basedOn w:val="750"/>
    <w:next w:val="750"/>
    <w:link w:val="750"/>
    <w:semiHidden/>
    <w:qFormat/>
    <w:pPr>
      <w:ind w:left="420"/>
      <w:jc w:val="left"/>
    </w:pPr>
    <w:rPr>
      <w:i/>
      <w:iCs/>
      <w:szCs w:val="24"/>
    </w:rPr>
  </w:style>
  <w:style w:type="paragraph" w:styleId="982">
    <w:name w:val="纯文本1"/>
    <w:basedOn w:val="750"/>
    <w:next w:val="982"/>
    <w:link w:val="983"/>
    <w:qFormat/>
    <w:rPr>
      <w:rFonts w:ascii="宋体" w:hAnsi="Courier New"/>
      <w:sz w:val="20"/>
    </w:rPr>
  </w:style>
  <w:style w:type="character" w:styleId="983">
    <w:name w:val="纯文本 Char"/>
    <w:next w:val="983"/>
    <w:link w:val="982"/>
    <w:qFormat/>
    <w:rPr>
      <w:rFonts w:ascii="宋体" w:hAnsi="Courier New" w:eastAsia="宋体" w:cs="Courier New"/>
      <w:szCs w:val="21"/>
    </w:rPr>
  </w:style>
  <w:style w:type="paragraph" w:styleId="984">
    <w:name w:val="目录 81"/>
    <w:basedOn w:val="750"/>
    <w:next w:val="750"/>
    <w:link w:val="750"/>
    <w:semiHidden/>
    <w:qFormat/>
    <w:pPr>
      <w:ind w:left="1470"/>
      <w:jc w:val="left"/>
    </w:pPr>
  </w:style>
  <w:style w:type="paragraph" w:styleId="985">
    <w:name w:val="日期1"/>
    <w:basedOn w:val="750"/>
    <w:next w:val="750"/>
    <w:link w:val="986"/>
    <w:qFormat/>
    <w:rPr>
      <w:sz w:val="24"/>
      <w:szCs w:val="24"/>
    </w:rPr>
  </w:style>
  <w:style w:type="character" w:styleId="986">
    <w:name w:val="日期 Char"/>
    <w:next w:val="986"/>
    <w:link w:val="985"/>
    <w:qFormat/>
    <w:rPr>
      <w:rFonts w:ascii="Times New Roman" w:hAnsi="Times New Roman" w:eastAsia="宋体" w:cs="Times New Roman"/>
      <w:sz w:val="24"/>
      <w:szCs w:val="24"/>
    </w:rPr>
  </w:style>
  <w:style w:type="paragraph" w:styleId="987">
    <w:name w:val="正文文本缩进 21"/>
    <w:basedOn w:val="750"/>
    <w:next w:val="987"/>
    <w:link w:val="988"/>
    <w:qFormat/>
    <w:pPr>
      <w:ind w:left="630" w:firstLine="645"/>
    </w:pPr>
    <w:rPr>
      <w:rFonts w:ascii="Arial" w:hAnsi="Arial" w:eastAsia="仿宋_GB2312"/>
      <w:sz w:val="32"/>
      <w:szCs w:val="32"/>
    </w:rPr>
  </w:style>
  <w:style w:type="character" w:styleId="988">
    <w:name w:val="正文文本缩进 2 Char"/>
    <w:next w:val="988"/>
    <w:link w:val="987"/>
    <w:qFormat/>
    <w:rPr>
      <w:rFonts w:ascii="Arial" w:hAnsi="Arial" w:eastAsia="仿宋_GB2312" w:cs="Arial"/>
      <w:sz w:val="32"/>
      <w:szCs w:val="32"/>
    </w:rPr>
  </w:style>
  <w:style w:type="paragraph" w:styleId="989">
    <w:name w:val="批注框文本1"/>
    <w:basedOn w:val="750"/>
    <w:next w:val="989"/>
    <w:link w:val="990"/>
    <w:semiHidden/>
    <w:qFormat/>
    <w:rPr>
      <w:sz w:val="18"/>
      <w:szCs w:val="18"/>
    </w:rPr>
  </w:style>
  <w:style w:type="character" w:styleId="990">
    <w:name w:val="批注框文本 Char"/>
    <w:next w:val="990"/>
    <w:link w:val="989"/>
    <w:semiHidden/>
    <w:qFormat/>
    <w:rPr>
      <w:rFonts w:ascii="Times New Roman" w:hAnsi="Times New Roman" w:eastAsia="宋体" w:cs="Times New Roman"/>
      <w:sz w:val="18"/>
      <w:szCs w:val="18"/>
    </w:rPr>
  </w:style>
  <w:style w:type="paragraph" w:styleId="991">
    <w:name w:val="页脚1"/>
    <w:basedOn w:val="750"/>
    <w:next w:val="991"/>
    <w:link w:val="992"/>
    <w:qFormat/>
    <w:pPr>
      <w:jc w:val="left"/>
      <w:tabs>
        <w:tab w:val="center" w:pos="4153" w:leader="none"/>
        <w:tab w:val="right" w:pos="8306" w:leader="none"/>
      </w:tabs>
    </w:pPr>
    <w:rPr>
      <w:sz w:val="18"/>
      <w:szCs w:val="18"/>
    </w:rPr>
  </w:style>
  <w:style w:type="character" w:styleId="992">
    <w:name w:val="页脚 Char"/>
    <w:next w:val="992"/>
    <w:link w:val="991"/>
    <w:qFormat/>
    <w:rPr>
      <w:rFonts w:ascii="Times New Roman" w:hAnsi="Times New Roman" w:eastAsia="宋体" w:cs="Times New Roman"/>
      <w:sz w:val="18"/>
      <w:szCs w:val="18"/>
    </w:rPr>
  </w:style>
  <w:style w:type="paragraph" w:styleId="993">
    <w:name w:val="页眉1"/>
    <w:basedOn w:val="750"/>
    <w:next w:val="993"/>
    <w:link w:val="994"/>
    <w:qFormat/>
    <w:pPr>
      <w:jc w:val="center"/>
      <w:tabs>
        <w:tab w:val="center" w:pos="4153" w:leader="none"/>
        <w:tab w:val="right" w:pos="8306" w:leader="none"/>
      </w:tabs>
      <w:pBdr>
        <w:bottom w:val="single" w:color="000000" w:sz="6" w:space="1"/>
      </w:pBdr>
    </w:pPr>
    <w:rPr>
      <w:sz w:val="18"/>
      <w:szCs w:val="18"/>
    </w:rPr>
  </w:style>
  <w:style w:type="character" w:styleId="994">
    <w:name w:val="页眉 Char"/>
    <w:next w:val="994"/>
    <w:link w:val="993"/>
    <w:qFormat/>
    <w:rPr>
      <w:rFonts w:ascii="Times New Roman" w:hAnsi="Times New Roman" w:eastAsia="宋体" w:cs="Times New Roman"/>
      <w:sz w:val="18"/>
      <w:szCs w:val="18"/>
    </w:rPr>
  </w:style>
  <w:style w:type="paragraph" w:styleId="995">
    <w:name w:val="目录 11"/>
    <w:basedOn w:val="750"/>
    <w:next w:val="750"/>
    <w:link w:val="750"/>
    <w:semiHidden/>
    <w:qFormat/>
    <w:pPr>
      <w:jc w:val="left"/>
      <w:spacing w:before="120" w:after="120" w:line="400" w:lineRule="exact"/>
      <w:tabs>
        <w:tab w:val="right" w:pos="8720" w:leader="dot"/>
      </w:tabs>
    </w:pPr>
    <w:rPr>
      <w:rFonts w:ascii="宋体" w:hAnsi="宋体"/>
      <w:caps/>
      <w:sz w:val="24"/>
      <w:szCs w:val="24"/>
    </w:rPr>
  </w:style>
  <w:style w:type="paragraph" w:styleId="996">
    <w:name w:val="目录 41"/>
    <w:basedOn w:val="750"/>
    <w:next w:val="750"/>
    <w:link w:val="750"/>
    <w:semiHidden/>
    <w:qFormat/>
    <w:pPr>
      <w:ind w:left="630"/>
      <w:jc w:val="left"/>
    </w:pPr>
  </w:style>
  <w:style w:type="paragraph" w:styleId="997">
    <w:name w:val="列表1"/>
    <w:basedOn w:val="750"/>
    <w:next w:val="997"/>
    <w:link w:val="750"/>
    <w:qFormat/>
    <w:pPr>
      <w:ind w:left="200" w:hanging="200"/>
    </w:pPr>
  </w:style>
  <w:style w:type="paragraph" w:styleId="998">
    <w:name w:val="目录 61"/>
    <w:basedOn w:val="750"/>
    <w:next w:val="750"/>
    <w:link w:val="750"/>
    <w:semiHidden/>
    <w:qFormat/>
    <w:pPr>
      <w:ind w:left="1050"/>
      <w:jc w:val="left"/>
    </w:pPr>
  </w:style>
  <w:style w:type="paragraph" w:styleId="999">
    <w:name w:val="正文文本缩进 31"/>
    <w:basedOn w:val="750"/>
    <w:next w:val="999"/>
    <w:link w:val="1000"/>
    <w:qFormat/>
    <w:pPr>
      <w:ind w:left="645" w:firstLine="645"/>
    </w:pPr>
    <w:rPr>
      <w:rFonts w:ascii="Arial" w:hAnsi="Arial" w:eastAsia="仿宋_GB2312"/>
      <w:color w:val="ffff00"/>
      <w:sz w:val="32"/>
      <w:szCs w:val="32"/>
    </w:rPr>
  </w:style>
  <w:style w:type="character" w:styleId="1000">
    <w:name w:val="正文文本缩进 3 Char"/>
    <w:next w:val="1000"/>
    <w:link w:val="999"/>
    <w:qFormat/>
    <w:rPr>
      <w:rFonts w:ascii="Arial" w:hAnsi="Arial" w:eastAsia="仿宋_GB2312" w:cs="Arial"/>
      <w:color w:val="ffff00"/>
      <w:sz w:val="32"/>
      <w:szCs w:val="32"/>
    </w:rPr>
  </w:style>
  <w:style w:type="paragraph" w:styleId="1001">
    <w:name w:val="图表目录1"/>
    <w:basedOn w:val="750"/>
    <w:next w:val="750"/>
    <w:link w:val="750"/>
    <w:semiHidden/>
    <w:qFormat/>
    <w:pPr>
      <w:ind w:left="840" w:hanging="420"/>
    </w:pPr>
  </w:style>
  <w:style w:type="paragraph" w:styleId="1002">
    <w:name w:val="目录 21"/>
    <w:basedOn w:val="750"/>
    <w:next w:val="750"/>
    <w:link w:val="750"/>
    <w:semiHidden/>
    <w:qFormat/>
    <w:pPr>
      <w:ind w:left="210"/>
      <w:jc w:val="left"/>
    </w:pPr>
    <w:rPr>
      <w:smallCaps/>
      <w:szCs w:val="24"/>
    </w:rPr>
  </w:style>
  <w:style w:type="paragraph" w:styleId="1003">
    <w:name w:val="目录 91"/>
    <w:basedOn w:val="750"/>
    <w:next w:val="750"/>
    <w:link w:val="750"/>
    <w:semiHidden/>
    <w:qFormat/>
    <w:pPr>
      <w:ind w:left="1680"/>
      <w:jc w:val="left"/>
    </w:pPr>
  </w:style>
  <w:style w:type="paragraph" w:styleId="1004">
    <w:name w:val="正文文本 21"/>
    <w:basedOn w:val="750"/>
    <w:next w:val="1004"/>
    <w:link w:val="1005"/>
    <w:qFormat/>
    <w:pPr>
      <w:jc w:val="center"/>
      <w:widowControl/>
    </w:pPr>
    <w:rPr>
      <w:rFonts w:ascii="楷体_GB2312" w:eastAsia="楷体_GB2312"/>
      <w:sz w:val="28"/>
      <w:szCs w:val="28"/>
    </w:rPr>
  </w:style>
  <w:style w:type="character" w:styleId="1005">
    <w:name w:val="正文文本 2 Char"/>
    <w:next w:val="1005"/>
    <w:link w:val="1004"/>
    <w:qFormat/>
    <w:rPr>
      <w:rFonts w:ascii="楷体_GB2312" w:hAnsi="Times New Roman" w:eastAsia="楷体_GB2312" w:cs="Times New Roman"/>
      <w:sz w:val="28"/>
      <w:szCs w:val="28"/>
    </w:rPr>
  </w:style>
  <w:style w:type="paragraph" w:styleId="1006">
    <w:name w:val="普通(网站)1"/>
    <w:basedOn w:val="750"/>
    <w:next w:val="1006"/>
    <w:link w:val="750"/>
    <w:uiPriority w:val="99"/>
    <w:qFormat/>
    <w:pPr>
      <w:jc w:val="left"/>
      <w:spacing w:before="100" w:beforeAutospacing="1" w:after="100" w:afterAutospacing="1"/>
      <w:widowControl/>
    </w:pPr>
    <w:rPr>
      <w:rFonts w:ascii="宋体" w:hAnsi="宋体" w:cs="宋体"/>
      <w:sz w:val="24"/>
      <w:szCs w:val="24"/>
    </w:rPr>
  </w:style>
  <w:style w:type="paragraph" w:styleId="1007">
    <w:name w:val="索引 11"/>
    <w:basedOn w:val="750"/>
    <w:next w:val="750"/>
    <w:link w:val="750"/>
    <w:semiHidden/>
    <w:qFormat/>
    <w:pPr>
      <w:spacing w:line="240" w:lineRule="atLeast"/>
    </w:pPr>
    <w:rPr>
      <w:b/>
      <w:bCs/>
    </w:rPr>
  </w:style>
  <w:style w:type="paragraph" w:styleId="1008">
    <w:name w:val="批注主题1"/>
    <w:basedOn w:val="971"/>
    <w:next w:val="971"/>
    <w:link w:val="1009"/>
    <w:semiHidden/>
    <w:qFormat/>
    <w:rPr>
      <w:b/>
      <w:bCs/>
      <w:sz w:val="20"/>
    </w:rPr>
  </w:style>
  <w:style w:type="character" w:styleId="1009">
    <w:name w:val="批注主题 Char"/>
    <w:next w:val="1009"/>
    <w:link w:val="1008"/>
    <w:semiHidden/>
    <w:qFormat/>
    <w:rPr>
      <w:rFonts w:ascii="Times New Roman" w:hAnsi="Times New Roman" w:eastAsia="宋体" w:cs="Times New Roman"/>
      <w:b/>
      <w:bCs/>
      <w:szCs w:val="21"/>
    </w:rPr>
  </w:style>
  <w:style w:type="paragraph" w:styleId="1010">
    <w:name w:val="正文首行缩进1"/>
    <w:basedOn w:val="750"/>
    <w:next w:val="1010"/>
    <w:link w:val="1011"/>
    <w:qFormat/>
    <w:pPr>
      <w:ind w:firstLine="200"/>
      <w:spacing w:line="360" w:lineRule="auto"/>
    </w:pPr>
    <w:rPr>
      <w:rFonts w:ascii="仿宋_GB2312" w:eastAsia="仿宋_GB2312"/>
      <w:sz w:val="30"/>
      <w:szCs w:val="30"/>
    </w:rPr>
  </w:style>
  <w:style w:type="character" w:styleId="1011">
    <w:name w:val="正文首行缩进 Char"/>
    <w:next w:val="1011"/>
    <w:link w:val="1010"/>
    <w:qFormat/>
    <w:rPr>
      <w:rFonts w:ascii="仿宋_GB2312" w:hAnsi="Times New Roman" w:eastAsia="仿宋_GB2312" w:cs="Times New Roman"/>
      <w:sz w:val="30"/>
      <w:szCs w:val="30"/>
    </w:rPr>
  </w:style>
  <w:style w:type="paragraph" w:styleId="1012">
    <w:name w:val="正文首行缩进 21"/>
    <w:basedOn w:val="977"/>
    <w:next w:val="1012"/>
    <w:link w:val="1013"/>
    <w:qFormat/>
    <w:pPr>
      <w:ind w:firstLine="420"/>
      <w:spacing w:line="360" w:lineRule="auto"/>
    </w:pPr>
    <w:rPr>
      <w:rFonts w:ascii="宋体" w:hAnsi="宋体" w:eastAsia="宋体"/>
      <w:szCs w:val="20"/>
    </w:rPr>
  </w:style>
  <w:style w:type="character" w:styleId="1013">
    <w:name w:val="正文首行缩进 2 Char"/>
    <w:next w:val="1013"/>
    <w:link w:val="1012"/>
    <w:qFormat/>
    <w:rPr>
      <w:rFonts w:ascii="宋体" w:hAnsi="宋体" w:eastAsia="宋体" w:cs="Times New Roman"/>
      <w:sz w:val="32"/>
      <w:szCs w:val="20"/>
    </w:rPr>
  </w:style>
  <w:style w:type="table" w:styleId="1014">
    <w:name w:val="网格型11"/>
    <w:basedOn w:val="966"/>
    <w:next w:val="1014"/>
    <w:link w:val="750"/>
    <w:qFormat/>
    <w:pPr>
      <w:jc w:val="both"/>
      <w:widowControl w:val="off"/>
    </w:pPr>
    <w:rPr>
      <w:rFonts w:ascii="Times New Roman" w:hAnsi="Times New Roman" w:eastAsia="宋体" w:cs="Times New Roman"/>
      <w:sz w:val="20"/>
      <w:szCs w:val="20"/>
    </w:rPr>
    <w:tblPr/>
  </w:style>
  <w:style w:type="character" w:styleId="1015">
    <w:name w:val="要点1"/>
    <w:next w:val="1015"/>
    <w:link w:val="750"/>
    <w:qFormat/>
    <w:rPr>
      <w:b/>
      <w:bCs/>
    </w:rPr>
  </w:style>
  <w:style w:type="character" w:styleId="1016">
    <w:name w:val="页码1"/>
    <w:next w:val="1016"/>
    <w:link w:val="750"/>
    <w:qFormat/>
  </w:style>
  <w:style w:type="character" w:styleId="1017">
    <w:name w:val="已访问的超链接1"/>
    <w:next w:val="1017"/>
    <w:link w:val="750"/>
    <w:qFormat/>
    <w:rPr>
      <w:color w:val="800080"/>
      <w:u w:val="single"/>
    </w:rPr>
  </w:style>
  <w:style w:type="character" w:styleId="1018">
    <w:name w:val="超链接1"/>
    <w:next w:val="1018"/>
    <w:link w:val="750"/>
    <w:qFormat/>
    <w:rPr>
      <w:color w:val="0000ff"/>
      <w:u w:val="single"/>
    </w:rPr>
  </w:style>
  <w:style w:type="character" w:styleId="1019">
    <w:name w:val="批注引用1"/>
    <w:next w:val="1019"/>
    <w:link w:val="750"/>
    <w:semiHidden/>
    <w:qFormat/>
    <w:rPr>
      <w:sz w:val="21"/>
      <w:szCs w:val="21"/>
    </w:rPr>
  </w:style>
  <w:style w:type="paragraph" w:styleId="1020">
    <w:name w:val="正文文本1"/>
    <w:basedOn w:val="750"/>
    <w:next w:val="750"/>
    <w:link w:val="750"/>
    <w:semiHidden/>
    <w:qFormat/>
    <w:rPr>
      <w:rFonts w:ascii="Arial" w:hAnsi="Arial" w:eastAsia="Arial" w:cs="Arial"/>
      <w:sz w:val="21"/>
      <w:szCs w:val="21"/>
      <w:lang w:val="en-US" w:eastAsia="en-US" w:bidi="ar-SA"/>
    </w:rPr>
  </w:style>
  <w:style w:type="paragraph" w:styleId="1021">
    <w:name w:val="正文文本12"/>
    <w:basedOn w:val="750"/>
    <w:next w:val="1021"/>
    <w:link w:val="750"/>
    <w:uiPriority w:val="1"/>
    <w:qFormat/>
    <w:pPr>
      <w:ind w:left="120"/>
    </w:pPr>
    <w:rPr>
      <w:rFonts w:ascii="宋体" w:hAnsi="宋体" w:eastAsia="宋体" w:cs="宋体"/>
      <w:sz w:val="21"/>
      <w:szCs w:val="21"/>
      <w:lang w:val="zh-CN" w:eastAsia="zh-CN" w:bidi="zh-CN"/>
    </w:rPr>
  </w:style>
  <w:style w:type="character" w:styleId="1022">
    <w:name w:val="font5 Char"/>
    <w:next w:val="1022"/>
    <w:link w:val="750"/>
    <w:qFormat/>
    <w:rPr>
      <w:rFonts w:ascii="宋体" w:hAnsi="宋体" w:eastAsia="宋体"/>
      <w:sz w:val="28"/>
      <w:szCs w:val="28"/>
      <w:lang w:val="en-US" w:eastAsia="zh-CN" w:bidi="ar-SA"/>
    </w:rPr>
  </w:style>
  <w:style w:type="character" w:styleId="1023">
    <w:name w:val="二级目录 Char"/>
    <w:next w:val="1023"/>
    <w:link w:val="1024"/>
    <w:qFormat/>
    <w:rPr>
      <w:b/>
      <w:sz w:val="30"/>
      <w:szCs w:val="28"/>
      <w:lang w:val="en-US" w:eastAsia="zh-CN" w:bidi="ar-SA"/>
    </w:rPr>
  </w:style>
  <w:style w:type="paragraph" w:styleId="1024">
    <w:name w:val="二级目录"/>
    <w:next w:val="750"/>
    <w:link w:val="1023"/>
    <w:qFormat/>
    <w:pPr>
      <w:numPr>
        <w:ilvl w:val="0"/>
        <w:numId w:val="2"/>
      </w:numPr>
      <w:tabs>
        <w:tab w:val="left" w:pos="907" w:leader="none"/>
        <w:tab w:val="left" w:pos="1145" w:leader="none"/>
      </w:tabs>
      <w:outlineLvl w:val="1"/>
    </w:pPr>
    <w:rPr>
      <w:b/>
      <w:sz w:val="30"/>
      <w:szCs w:val="28"/>
      <w:lang w:val="en-US" w:eastAsia="zh-CN" w:bidi="ar-SA"/>
    </w:rPr>
  </w:style>
  <w:style w:type="character" w:styleId="1025">
    <w:name w:val="列出段落 Char"/>
    <w:next w:val="1025"/>
    <w:link w:val="1026"/>
    <w:qFormat/>
    <w:rPr>
      <w:rFonts w:ascii="Calibri" w:hAnsi="Calibri"/>
      <w:sz w:val="24"/>
      <w:szCs w:val="24"/>
      <w:lang w:eastAsia="en-US" w:bidi="en-US"/>
    </w:rPr>
  </w:style>
  <w:style w:type="paragraph" w:styleId="1026">
    <w:name w:val="列出段落1"/>
    <w:basedOn w:val="750"/>
    <w:next w:val="1026"/>
    <w:link w:val="1025"/>
    <w:qFormat/>
    <w:pPr>
      <w:contextualSpacing/>
      <w:ind w:left="720"/>
      <w:jc w:val="left"/>
      <w:widowControl/>
    </w:pPr>
    <w:rPr>
      <w:rFonts w:ascii="Calibri" w:hAnsi="Calibri"/>
      <w:sz w:val="24"/>
      <w:szCs w:val="24"/>
      <w:lang w:eastAsia="en-US" w:bidi="en-US"/>
    </w:rPr>
  </w:style>
  <w:style w:type="paragraph" w:styleId="1027">
    <w:name w:val="Body Text(ch)"/>
    <w:basedOn w:val="750"/>
    <w:next w:val="975"/>
    <w:link w:val="750"/>
    <w:qFormat/>
    <w:pPr>
      <w:spacing w:after="120"/>
    </w:pPr>
    <w:rPr>
      <w:rFonts w:ascii="宋体" w:hAnsi="Arial"/>
      <w:bCs/>
      <w:iCs/>
      <w:szCs w:val="24"/>
    </w:rPr>
  </w:style>
  <w:style w:type="paragraph" w:styleId="1028">
    <w:name w:val="xl27"/>
    <w:basedOn w:val="750"/>
    <w:next w:val="1028"/>
    <w:link w:val="75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9">
    <w:name w:val="xl26"/>
    <w:basedOn w:val="750"/>
    <w:next w:val="1029"/>
    <w:link w:val="7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0">
    <w:name w:val="Char"/>
    <w:basedOn w:val="750"/>
    <w:next w:val="1030"/>
    <w:link w:val="750"/>
    <w:qFormat/>
    <w:pPr>
      <w:ind w:firstLine="200"/>
      <w:tabs>
        <w:tab w:val="left" w:pos="360" w:leader="none"/>
      </w:tabs>
    </w:pPr>
    <w:rPr>
      <w:sz w:val="28"/>
      <w:szCs w:val="30"/>
    </w:rPr>
  </w:style>
  <w:style w:type="paragraph" w:styleId="1031">
    <w:name w:val=" Char"/>
    <w:basedOn w:val="969"/>
    <w:next w:val="1031"/>
    <w:link w:val="750"/>
    <w:qFormat/>
    <w:rPr>
      <w:rFonts w:ascii="Tahoma" w:hAnsi="Tahoma"/>
      <w:sz w:val="24"/>
      <w:szCs w:val="24"/>
    </w:rPr>
  </w:style>
  <w:style w:type="paragraph" w:styleId="1032">
    <w:name w:val="普通正文"/>
    <w:basedOn w:val="750"/>
    <w:next w:val="1032"/>
    <w:link w:val="750"/>
    <w:qFormat/>
    <w:pPr>
      <w:ind w:firstLine="480"/>
      <w:jc w:val="left"/>
      <w:spacing w:before="120" w:after="120" w:line="360" w:lineRule="auto"/>
    </w:pPr>
    <w:rPr>
      <w:rFonts w:ascii="Arial" w:hAnsi="Arial"/>
      <w:sz w:val="24"/>
      <w:szCs w:val="24"/>
    </w:rPr>
  </w:style>
  <w:style w:type="paragraph" w:styleId="1033">
    <w:name w:val="table_lines"/>
    <w:basedOn w:val="750"/>
    <w:next w:val="1033"/>
    <w:link w:val="750"/>
    <w:qFormat/>
    <w:pPr>
      <w:jc w:val="left"/>
      <w:widowControl/>
    </w:pPr>
    <w:rPr>
      <w:sz w:val="20"/>
      <w:szCs w:val="20"/>
      <w:lang w:val="de-DE" w:eastAsia="de-DE"/>
    </w:rPr>
  </w:style>
  <w:style w:type="paragraph" w:styleId="1034">
    <w:name w:val="附录1"/>
    <w:next w:val="1034"/>
    <w:link w:val="750"/>
    <w:qFormat/>
    <w:pPr>
      <w:numPr>
        <w:ilvl w:val="0"/>
        <w:numId w:val="2"/>
      </w:numPr>
      <w:spacing w:before="240" w:line="600" w:lineRule="atLeast"/>
      <w:tabs>
        <w:tab w:val="left" w:pos="907" w:leader="none"/>
      </w:tabs>
    </w:pPr>
    <w:rPr>
      <w:b/>
      <w:i/>
      <w:sz w:val="28"/>
      <w:lang w:val="en-US" w:eastAsia="zh-CN" w:bidi="ar-SA"/>
    </w:rPr>
  </w:style>
  <w:style w:type="paragraph" w:styleId="1035">
    <w:name w:val="font7"/>
    <w:basedOn w:val="750"/>
    <w:next w:val="1035"/>
    <w:link w:val="750"/>
    <w:qFormat/>
    <w:pPr>
      <w:jc w:val="left"/>
      <w:spacing w:before="100" w:beforeAutospacing="1" w:after="100" w:afterAutospacing="1"/>
      <w:widowControl/>
    </w:pPr>
    <w:rPr>
      <w:rFonts w:hint="eastAsia" w:ascii="宋体" w:hAnsi="宋体"/>
      <w:sz w:val="18"/>
      <w:szCs w:val="18"/>
    </w:rPr>
  </w:style>
  <w:style w:type="paragraph" w:styleId="1036">
    <w:name w:val=" Char Char Char Char"/>
    <w:basedOn w:val="969"/>
    <w:next w:val="1036"/>
    <w:link w:val="750"/>
    <w:qFormat/>
    <w:pPr>
      <w:spacing w:line="360" w:lineRule="auto"/>
    </w:pPr>
    <w:rPr>
      <w:rFonts w:ascii="Tahoma" w:hAnsi="Tahoma"/>
      <w:sz w:val="24"/>
      <w:szCs w:val="24"/>
    </w:rPr>
  </w:style>
  <w:style w:type="paragraph" w:styleId="1037">
    <w:name w:val="列出段落2"/>
    <w:basedOn w:val="750"/>
    <w:next w:val="1037"/>
    <w:link w:val="750"/>
    <w:qFormat/>
    <w:pPr>
      <w:contextualSpacing/>
      <w:ind w:left="720"/>
      <w:jc w:val="left"/>
      <w:widowControl/>
    </w:pPr>
    <w:rPr>
      <w:rFonts w:ascii="Calibri" w:hAnsi="Calibri"/>
      <w:sz w:val="24"/>
      <w:szCs w:val="24"/>
      <w:lang w:eastAsia="en-US" w:bidi="en-US"/>
    </w:rPr>
  </w:style>
  <w:style w:type="paragraph" w:styleId="1038">
    <w:name w:val="4"/>
    <w:basedOn w:val="750"/>
    <w:next w:val="999"/>
    <w:link w:val="750"/>
    <w:qFormat/>
    <w:pPr>
      <w:ind w:firstLine="420"/>
      <w:spacing w:line="360" w:lineRule="auto"/>
    </w:pPr>
    <w:rPr>
      <w:color w:val="ff0000"/>
      <w:sz w:val="24"/>
      <w:szCs w:val="24"/>
    </w:rPr>
  </w:style>
  <w:style w:type="paragraph" w:styleId="1039">
    <w:name w:val="普通 (Web)"/>
    <w:basedOn w:val="750"/>
    <w:next w:val="1039"/>
    <w:link w:val="750"/>
    <w:qFormat/>
    <w:pPr>
      <w:jc w:val="left"/>
      <w:spacing w:before="100" w:beforeAutospacing="1" w:after="100" w:afterAutospacing="1"/>
      <w:widowControl/>
    </w:pPr>
    <w:rPr>
      <w:rFonts w:ascii="宋体" w:hAnsi="宋体"/>
      <w:sz w:val="24"/>
      <w:szCs w:val="24"/>
    </w:rPr>
  </w:style>
  <w:style w:type="paragraph" w:styleId="1040">
    <w:name w:val=" Char Char Char Char Char Char Char Char Char Char"/>
    <w:basedOn w:val="750"/>
    <w:next w:val="1040"/>
    <w:link w:val="750"/>
    <w:qFormat/>
    <w:pPr>
      <w:spacing w:line="360" w:lineRule="auto"/>
    </w:pPr>
    <w:rPr>
      <w:sz w:val="24"/>
      <w:szCs w:val="20"/>
    </w:rPr>
  </w:style>
  <w:style w:type="paragraph" w:styleId="1041">
    <w:name w:val="样式1"/>
    <w:basedOn w:val="750"/>
    <w:next w:val="1041"/>
    <w:link w:val="750"/>
    <w:qFormat/>
    <w:pPr>
      <w:numPr>
        <w:ilvl w:val="0"/>
        <w:numId w:val="3"/>
      </w:numPr>
      <w:tabs>
        <w:tab w:val="left" w:pos="709" w:leader="none"/>
      </w:tabs>
    </w:pPr>
    <w:rPr>
      <w:rFonts w:ascii="宋体" w:hAnsi="宋体"/>
    </w:rPr>
  </w:style>
  <w:style w:type="paragraph" w:styleId="1042">
    <w:name w:val="font6"/>
    <w:basedOn w:val="750"/>
    <w:next w:val="1042"/>
    <w:link w:val="750"/>
    <w:qFormat/>
    <w:pPr>
      <w:jc w:val="left"/>
      <w:spacing w:before="100" w:beforeAutospacing="1" w:after="100" w:afterAutospacing="1"/>
      <w:widowControl/>
    </w:pPr>
    <w:rPr>
      <w:rFonts w:hint="eastAsia" w:ascii="宋体" w:hAnsi="宋体"/>
      <w:sz w:val="28"/>
      <w:szCs w:val="28"/>
      <w:u w:val="single"/>
    </w:rPr>
  </w:style>
  <w:style w:type="paragraph" w:styleId="1043">
    <w:name w:val="xl25"/>
    <w:basedOn w:val="750"/>
    <w:next w:val="1043"/>
    <w:link w:val="75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4">
    <w:name w:val="图标"/>
    <w:basedOn w:val="750"/>
    <w:next w:val="750"/>
    <w:link w:val="75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5">
    <w:name w:val="标题3"/>
    <w:basedOn w:val="750"/>
    <w:next w:val="750"/>
    <w:link w:val="750"/>
    <w:qFormat/>
    <w:pPr>
      <w:ind w:firstLine="624"/>
      <w:spacing w:line="590" w:lineRule="atLeast"/>
    </w:pPr>
    <w:rPr>
      <w:rFonts w:ascii="方正黑体_GBK" w:eastAsia="方正黑体_GBK"/>
      <w:sz w:val="32"/>
      <w:szCs w:val="32"/>
    </w:rPr>
  </w:style>
  <w:style w:type="paragraph" w:styleId="1046">
    <w:name w:val="xl24"/>
    <w:basedOn w:val="750"/>
    <w:next w:val="1046"/>
    <w:link w:val="75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7">
    <w:name w:val="xl29"/>
    <w:basedOn w:val="750"/>
    <w:next w:val="1047"/>
    <w:link w:val="75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8">
    <w:name w:val="Char Char Char Char Char Char Char Char"/>
    <w:basedOn w:val="750"/>
    <w:next w:val="1048"/>
    <w:link w:val="750"/>
    <w:qFormat/>
    <w:pPr>
      <w:jc w:val="left"/>
      <w:spacing w:after="160" w:line="240" w:lineRule="exact"/>
      <w:widowControl/>
    </w:pPr>
    <w:rPr>
      <w:rFonts w:ascii="Verdana" w:hAnsi="Verdana"/>
      <w:sz w:val="20"/>
      <w:szCs w:val="20"/>
      <w:lang w:eastAsia="en-US"/>
    </w:rPr>
  </w:style>
  <w:style w:type="paragraph" w:styleId="1049">
    <w:name w:val="xl28"/>
    <w:basedOn w:val="750"/>
    <w:next w:val="1049"/>
    <w:link w:val="75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0">
    <w:name w:val=" Char Char Char Char Char Char Char Char"/>
    <w:basedOn w:val="750"/>
    <w:next w:val="1050"/>
    <w:link w:val="750"/>
    <w:qFormat/>
    <w:pPr>
      <w:jc w:val="left"/>
      <w:spacing w:after="160" w:line="240" w:lineRule="exact"/>
      <w:widowControl/>
    </w:pPr>
    <w:rPr>
      <w:rFonts w:ascii="Verdana" w:hAnsi="Verdana"/>
      <w:sz w:val="20"/>
      <w:szCs w:val="20"/>
      <w:lang w:eastAsia="en-US"/>
    </w:rPr>
  </w:style>
  <w:style w:type="paragraph" w:styleId="1051">
    <w:name w:val="xl30"/>
    <w:basedOn w:val="750"/>
    <w:next w:val="1051"/>
    <w:link w:val="750"/>
    <w:qFormat/>
    <w:pPr>
      <w:jc w:val="center"/>
      <w:spacing w:before="100" w:beforeAutospacing="1" w:after="100" w:afterAutospacing="1"/>
      <w:widowControl/>
    </w:pPr>
    <w:rPr>
      <w:rFonts w:ascii="宋体" w:hAnsi="宋体"/>
      <w:b/>
      <w:bCs/>
      <w:sz w:val="36"/>
      <w:szCs w:val="36"/>
    </w:rPr>
  </w:style>
  <w:style w:type="paragraph" w:styleId="1052">
    <w:name w:val="Char Char Char Char"/>
    <w:basedOn w:val="969"/>
    <w:next w:val="1052"/>
    <w:link w:val="750"/>
    <w:qFormat/>
    <w:pPr>
      <w:spacing w:line="360" w:lineRule="auto"/>
    </w:pPr>
    <w:rPr>
      <w:rFonts w:ascii="Tahoma" w:hAnsi="Tahoma"/>
      <w:sz w:val="24"/>
      <w:szCs w:val="24"/>
    </w:rPr>
  </w:style>
  <w:style w:type="paragraph" w:styleId="1053">
    <w:name w:val="table_1stline"/>
    <w:basedOn w:val="750"/>
    <w:next w:val="1053"/>
    <w:link w:val="750"/>
    <w:qFormat/>
    <w:pPr>
      <w:jc w:val="left"/>
      <w:spacing w:before="120"/>
      <w:widowControl/>
    </w:pPr>
    <w:rPr>
      <w:bCs/>
      <w:sz w:val="20"/>
      <w:szCs w:val="20"/>
      <w:lang w:val="de-DE" w:eastAsia="de-DE"/>
    </w:rPr>
  </w:style>
  <w:style w:type="paragraph" w:styleId="1054">
    <w:name w:val="font5"/>
    <w:basedOn w:val="750"/>
    <w:next w:val="1054"/>
    <w:link w:val="750"/>
    <w:qFormat/>
    <w:pPr>
      <w:jc w:val="left"/>
      <w:spacing w:before="100" w:beforeAutospacing="1" w:after="100" w:afterAutospacing="1"/>
      <w:widowControl/>
    </w:pPr>
    <w:rPr>
      <w:rFonts w:hint="eastAsia" w:ascii="宋体" w:hAnsi="宋体"/>
      <w:sz w:val="28"/>
      <w:szCs w:val="28"/>
    </w:rPr>
  </w:style>
  <w:style w:type="paragraph" w:styleId="1055">
    <w:name w:val="标题1"/>
    <w:basedOn w:val="750"/>
    <w:next w:val="750"/>
    <w:link w:val="75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6">
    <w:name w:val="修订"/>
    <w:next w:val="1056"/>
    <w:link w:val="750"/>
    <w:uiPriority w:val="99"/>
    <w:semiHidden/>
    <w:qFormat/>
    <w:rPr>
      <w:sz w:val="21"/>
      <w:szCs w:val="21"/>
      <w:lang w:val="en-US" w:eastAsia="zh-CN" w:bidi="ar-SA"/>
    </w:rPr>
  </w:style>
  <w:style w:type="paragraph" w:styleId="1057">
    <w:name w:val="无间隔1"/>
    <w:next w:val="1057"/>
    <w:link w:val="750"/>
    <w:uiPriority w:val="99"/>
    <w:qFormat/>
    <w:pPr>
      <w:jc w:val="both"/>
      <w:widowControl w:val="off"/>
    </w:pPr>
    <w:rPr>
      <w:sz w:val="21"/>
      <w:szCs w:val="21"/>
      <w:lang w:val="en-US" w:eastAsia="zh-CN" w:bidi="ar-SA"/>
    </w:rPr>
  </w:style>
  <w:style w:type="paragraph" w:styleId="1058">
    <w:name w:val="正文文本 211"/>
    <w:basedOn w:val="750"/>
    <w:next w:val="1058"/>
    <w:link w:val="750"/>
    <w:uiPriority w:val="99"/>
    <w:qFormat/>
    <w:pPr>
      <w:jc w:val="center"/>
    </w:pPr>
    <w:rPr>
      <w:b/>
      <w:bCs/>
      <w:sz w:val="20"/>
      <w:szCs w:val="20"/>
    </w:rPr>
  </w:style>
  <w:style w:type="table" w:styleId="1059">
    <w:name w:val="Table Normal_0"/>
    <w:next w:val="1059"/>
    <w:link w:val="750"/>
    <w:qFormat/>
    <w:rPr>
      <w:lang w:val="en-US" w:eastAsia="zh-CN" w:bidi="ar-SA"/>
    </w:rPr>
    <w:tblPr/>
  </w:style>
  <w:style w:type="character" w:styleId="1060">
    <w:name w:val="font71"/>
    <w:basedOn w:val="965"/>
    <w:next w:val="1060"/>
    <w:link w:val="750"/>
    <w:qFormat/>
    <w:rPr>
      <w:rFonts w:hint="eastAsia" w:ascii="仿宋" w:hAnsi="仿宋" w:eastAsia="仿宋" w:cs="仿宋"/>
      <w:color w:val="000000"/>
      <w:sz w:val="24"/>
      <w:szCs w:val="24"/>
      <w:u w:val="single"/>
    </w:rPr>
  </w:style>
  <w:style w:type="character" w:styleId="1061">
    <w:name w:val="font41"/>
    <w:basedOn w:val="965"/>
    <w:next w:val="1061"/>
    <w:link w:val="750"/>
    <w:qFormat/>
    <w:rPr>
      <w:rFonts w:hint="eastAsia" w:ascii="仿宋" w:hAnsi="仿宋" w:eastAsia="仿宋" w:cs="仿宋"/>
      <w:color w:val="000000"/>
      <w:sz w:val="24"/>
      <w:szCs w:val="24"/>
      <w:u w:val="none"/>
    </w:rPr>
  </w:style>
  <w:style w:type="character" w:styleId="1062">
    <w:name w:val="font81"/>
    <w:basedOn w:val="965"/>
    <w:next w:val="1062"/>
    <w:link w:val="750"/>
    <w:qFormat/>
    <w:rPr>
      <w:rFonts w:hint="eastAsia" w:ascii="宋体" w:hAnsi="宋体" w:eastAsia="宋体" w:cs="宋体"/>
      <w:color w:val="000000"/>
      <w:sz w:val="24"/>
      <w:szCs w:val="24"/>
      <w:u w:val="single"/>
    </w:rPr>
  </w:style>
  <w:style w:type="paragraph" w:styleId="1063">
    <w:name w:val="Table Paragraph"/>
    <w:basedOn w:val="750"/>
    <w:next w:val="1063"/>
    <w:link w:val="750"/>
    <w:uiPriority w:val="1"/>
    <w:qFormat/>
    <w:pPr>
      <w:jc w:val="left"/>
    </w:pPr>
    <w:rPr>
      <w:rFonts w:ascii="宋体" w:hAnsi="宋体" w:eastAsia="宋体" w:cs="宋体"/>
      <w:sz w:val="22"/>
      <w:szCs w:val="22"/>
      <w:lang w:val="zh-CN" w:bidi="zh-CN"/>
    </w:rPr>
  </w:style>
  <w:style w:type="table" w:styleId="1064">
    <w:name w:val="网格型1"/>
    <w:basedOn w:val="1065"/>
    <w:next w:val="1064"/>
    <w:link w:val="750"/>
    <w:qFormat/>
    <w:pPr>
      <w:jc w:val="both"/>
      <w:widowControl w:val="off"/>
    </w:pPr>
    <w:tblPr/>
  </w:style>
  <w:style w:type="table" w:styleId="1065">
    <w:name w:val="普通表格1"/>
    <w:next w:val="1065"/>
    <w:link w:val="750"/>
    <w:semiHidden/>
    <w:qFormat/>
    <w:rPr>
      <w:lang w:val="en-US" w:eastAsia="zh-CN" w:bidi="ar-SA"/>
    </w:rPr>
    <w:tblPr/>
  </w:style>
  <w:style w:type="paragraph" w:styleId="1066">
    <w:name w:val="首行缩进"/>
    <w:basedOn w:val="750"/>
    <w:next w:val="1066"/>
    <w:link w:val="750"/>
    <w:qFormat/>
    <w:pPr>
      <w:ind w:firstLine="480"/>
    </w:pPr>
    <w:rPr>
      <w:lang w:val="zh-CN"/>
    </w:rPr>
  </w:style>
  <w:style w:type="paragraph" w:styleId="1067">
    <w:name w:val="标题 31"/>
    <w:basedOn w:val="750"/>
    <w:next w:val="750"/>
    <w:link w:val="750"/>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68">
    <w:name w:val="正文缩进1"/>
    <w:basedOn w:val="750"/>
    <w:next w:val="1068"/>
    <w:link w:val="750"/>
    <w:qFormat/>
    <w:pPr>
      <w:ind w:firstLine="420"/>
      <w:spacing w:line="360" w:lineRule="auto"/>
    </w:pPr>
    <w:rPr>
      <w:sz w:val="24"/>
    </w:rPr>
  </w:style>
  <w:style w:type="table" w:styleId="1069">
    <w:name w:val="Table Normal"/>
    <w:next w:val="1069"/>
    <w:link w:val="750"/>
    <w:qFormat/>
    <w:rPr>
      <w:lang w:val="en-US" w:eastAsia="zh-CN" w:bidi="ar-SA"/>
    </w:rPr>
    <w:tblPr/>
  </w:style>
  <w:style w:type="character" w:styleId="1070">
    <w:name w:val="15"/>
    <w:basedOn w:val="760"/>
    <w:next w:val="1070"/>
    <w:link w:val="750"/>
    <w:rPr>
      <w:rFonts w:ascii="Times New Roman" w:hAnsi="Times New Roman" w:cs="Times New Roman"/>
    </w:rPr>
  </w:style>
  <w:style w:type="paragraph" w:styleId="1071">
    <w:name w:val="正文首行缩进 211"/>
    <w:basedOn w:val="1072"/>
    <w:next w:val="750"/>
    <w:link w:val="750"/>
    <w:qFormat/>
    <w:pPr>
      <w:ind w:left="0" w:firstLine="420"/>
      <w:spacing w:after="0" w:line="360" w:lineRule="auto"/>
    </w:pPr>
    <w:rPr>
      <w:rFonts w:ascii="宋体" w:hAnsi="宋体" w:eastAsia="宋体" w:cs="Times New Roman"/>
      <w:szCs w:val="20"/>
    </w:rPr>
  </w:style>
  <w:style w:type="paragraph" w:styleId="1072">
    <w:name w:val="正文文本缩进11"/>
    <w:basedOn w:val="750"/>
    <w:next w:val="1073"/>
    <w:link w:val="750"/>
    <w:unhideWhenUsed/>
    <w:qFormat/>
    <w:pPr>
      <w:ind w:left="420"/>
      <w:spacing w:after="120"/>
    </w:pPr>
  </w:style>
  <w:style w:type="paragraph" w:styleId="1073">
    <w:name w:val="寄信人地址1"/>
    <w:basedOn w:val="750"/>
    <w:next w:val="1073"/>
    <w:link w:val="750"/>
    <w:qFormat/>
    <w:rPr>
      <w:rFonts w:ascii="Arial" w:hAnsi="Arial" w:eastAsia="宋体" w:cs="宋体"/>
    </w:rPr>
  </w:style>
  <w:style w:type="paragraph" w:styleId="1074">
    <w:name w:val="Table Text"/>
    <w:basedOn w:val="750"/>
    <w:next w:val="1074"/>
    <w:link w:val="750"/>
    <w:semiHidden/>
    <w:qFormat/>
    <w:rPr>
      <w:rFonts w:ascii="宋体" w:hAnsi="宋体" w:cs="宋体"/>
      <w:szCs w:val="21"/>
      <w:lang w:eastAsia="en-US"/>
    </w:rPr>
  </w:style>
  <w:style w:type="character" w:styleId="1075" w:default="1">
    <w:name w:val="Default Paragraph Font"/>
    <w:uiPriority w:val="1"/>
    <w:semiHidden/>
    <w:unhideWhenUsed/>
  </w:style>
  <w:style w:type="numbering" w:styleId="1076" w:default="1">
    <w:name w:val="No List"/>
    <w:uiPriority w:val="99"/>
    <w:semiHidden/>
    <w:unhideWhenUsed/>
  </w:style>
  <w:style w:type="table" w:styleId="10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张舒</cp:lastModifiedBy>
  <cp:revision>5</cp:revision>
  <dcterms:created xsi:type="dcterms:W3CDTF">2023-03-16T02:16:00Z</dcterms:created>
  <dcterms:modified xsi:type="dcterms:W3CDTF">2026-06-12T02:34:16Z</dcterms:modified>
</cp:coreProperties>
</file>