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Lines w:val="0"/>
        <w:keepNext w:val="0"/>
        <w:pageBreakBefore w:val="0"/>
        <w:spacing w:after="0"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79"/>
        <w:numPr>
          <w:ilvl w:val="0"/>
          <w:numId w:val="0"/>
        </w:numPr>
        <w:jc w:val="left"/>
        <w:keepLines w:val="0"/>
        <w:keepNext w:val="0"/>
        <w:pageBreakBefore w:val="0"/>
        <w:spacing w:after="20" w:line="288" w:lineRule="auto"/>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79"/>
        <w:numPr>
          <w:ilvl w:val="0"/>
          <w:numId w:val="0"/>
        </w:numPr>
        <w:jc w:val="left"/>
        <w:keepLines w:val="0"/>
        <w:keepNext w:val="0"/>
        <w:pageBreakBefore w:val="0"/>
        <w:spacing w:after="20" w:line="288" w:lineRule="auto"/>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spacing w:after="0"/>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p>
    <w:p>
      <w:pPr>
        <w:jc w:val="center"/>
        <w:keepLines w:val="0"/>
        <w:keepNext w:val="0"/>
        <w:pageBreakBefore w:val="0"/>
        <w:spacing w:after="0"/>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spacing w:after="0"/>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公开招标文件</w:t>
      </w:r>
      <w:r/>
    </w:p>
    <w:p>
      <w:pPr>
        <w:jc w:val="center"/>
        <w:keepLines w:val="0"/>
        <w:keepNext w:val="0"/>
        <w:pageBreakBefore w:val="0"/>
        <w:spacing w:after="0"/>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52"/>
        <w:keepLines w:val="0"/>
        <w:keepNext w:val="0"/>
        <w:pageBreakBefore w:val="0"/>
        <w:spacing w:after="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after="0"/>
        <w:rPr>
          <w:rFonts w:hint="eastAsia"/>
          <w:color w:val="auto"/>
          <w:highlight w:val="none"/>
        </w:rPr>
      </w:pPr>
      <w:r>
        <w:rPr>
          <w:rFonts w:hint="eastAsia"/>
          <w:color w:val="auto"/>
          <w:highlight w:val="none"/>
        </w:rPr>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JSZC-320200-RHZH-G2026-0031</w:t>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工管中心部分水利工程委托运行、防汛抢险保障、防汛物资储备中心委托运行服务</w:t>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无锡市水利工程管理中心</w:t>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江苏仁合中惠工程咨询有限公司</w:t>
      </w:r>
      <w:r/>
    </w:p>
    <w:p>
      <w:pPr>
        <w:jc w:val="center"/>
        <w:keepLines w:val="0"/>
        <w:keepNext w:val="0"/>
        <w:pageBreakBefore w:val="0"/>
        <w:spacing w:before="721" w:after="721" w:line="360" w:lineRule="auto"/>
        <w:widowControl/>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五</w:t>
      </w:r>
      <w:r>
        <w:rPr>
          <w:rFonts w:hint="eastAsia" w:ascii="宋体" w:hAnsi="宋体" w:eastAsia="宋体" w:cs="宋体"/>
          <w:bCs/>
          <w:color w:val="auto"/>
          <w:sz w:val="32"/>
          <w:szCs w:val="32"/>
          <w:highlight w:val="none"/>
        </w:rPr>
        <w:t xml:space="preserve">月</w:t>
      </w:r>
      <w:r/>
    </w:p>
    <w:p>
      <w:pPr>
        <w:keepLines w:val="0"/>
        <w:keepNext w:val="0"/>
        <w:pageBreakBefore w:val="0"/>
        <w:spacing w:after="0"/>
        <w:rPr>
          <w:rFonts w:hint="eastAsia" w:ascii="宋体" w:hAnsi="宋体"/>
          <w:bCs/>
          <w:color w:val="auto"/>
          <w:sz w:val="30"/>
          <w:highlight w:val="none"/>
        </w:rPr>
      </w:pPr>
      <w:r>
        <w:rPr>
          <w:rFonts w:hint="eastAsia" w:ascii="宋体" w:hAnsi="宋体"/>
          <w:bCs/>
          <w:color w:val="auto"/>
          <w:sz w:val="30"/>
          <w:highlight w:val="none"/>
        </w:rPr>
        <w:t xml:space="preserve"> </w:t>
      </w:r>
      <w:r/>
    </w:p>
    <w:p>
      <w:pPr>
        <w:jc w:val="center"/>
        <w:keepLines w:val="0"/>
        <w:keepNext w:val="0"/>
        <w:pageBreakBefore w:val="0"/>
        <w:spacing w:after="0"/>
        <w:rPr>
          <w:rStyle w:val="1115"/>
          <w:rFonts w:hint="eastAsia" w:eastAsia="黑体"/>
          <w:bCs/>
          <w:color w:val="auto"/>
          <w:sz w:val="48"/>
          <w:highlight w:val="none"/>
        </w:rPr>
      </w:pPr>
      <w:r>
        <w:rPr>
          <w:rStyle w:val="1115"/>
          <w:rFonts w:hint="eastAsia" w:eastAsia="黑体"/>
          <w:bCs/>
          <w:color w:val="auto"/>
          <w:sz w:val="48"/>
          <w:highlight w:val="none"/>
        </w:rPr>
        <w:t xml:space="preserve">目     录</w:t>
      </w:r>
      <w:r/>
    </w:p>
    <w:p>
      <w:pPr>
        <w:jc w:val="center"/>
        <w:keepLines w:val="0"/>
        <w:keepNext w:val="0"/>
        <w:pageBreakBefore w:val="0"/>
        <w:spacing w:after="0"/>
        <w:rPr>
          <w:rFonts w:hint="eastAsia" w:ascii="宋体" w:hAnsi="宋体"/>
          <w:bCs/>
          <w:color w:val="auto"/>
          <w:sz w:val="30"/>
          <w:highlight w:val="none"/>
        </w:rPr>
      </w:pPr>
      <w:r>
        <w:rPr>
          <w:rFonts w:hint="eastAsia" w:ascii="宋体" w:hAnsi="宋体"/>
          <w:bCs/>
          <w:color w:val="auto"/>
          <w:sz w:val="30"/>
          <w:highlight w:val="none"/>
        </w:rPr>
      </w:r>
      <w:r/>
    </w:p>
    <w:p>
      <w:pPr>
        <w:pStyle w:val="1069"/>
        <w:keepLines w:val="0"/>
        <w:keepNext w:val="0"/>
        <w:pageBreakBefore w:val="0"/>
        <w:spacing w:after="0"/>
        <w:rPr>
          <w:rFonts w:hint="eastAsia"/>
          <w:color w:val="auto"/>
          <w:highlight w:val="none"/>
        </w:rPr>
      </w:pPr>
      <w:r>
        <w:rPr>
          <w:rFonts w:hint="eastAsia"/>
          <w:color w:val="auto"/>
          <w:highlight w:val="none"/>
        </w:rPr>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一、</w:t>
      </w:r>
      <w:r>
        <w:rPr>
          <w:rFonts w:hint="eastAsia" w:ascii="宋体" w:hAnsi="宋体"/>
          <w:bCs/>
          <w:color w:val="auto"/>
          <w:sz w:val="36"/>
          <w:szCs w:val="36"/>
          <w:highlight w:val="none"/>
        </w:rPr>
        <w:t xml:space="preserve">投标邀请</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二、投标供应商</w:t>
      </w:r>
      <w:r>
        <w:rPr>
          <w:rFonts w:hint="eastAsia" w:ascii="宋体" w:hAnsi="宋体"/>
          <w:bCs/>
          <w:color w:val="auto"/>
          <w:sz w:val="36"/>
          <w:szCs w:val="36"/>
          <w:highlight w:val="none"/>
        </w:rPr>
        <w:t xml:space="preserve">须知</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三、</w:t>
      </w:r>
      <w:r>
        <w:rPr>
          <w:rFonts w:hint="eastAsia" w:ascii="宋体" w:hAnsi="宋体"/>
          <w:bCs/>
          <w:color w:val="auto"/>
          <w:sz w:val="36"/>
          <w:szCs w:val="36"/>
          <w:highlight w:val="none"/>
        </w:rPr>
        <w:t xml:space="preserve">采购需求</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四、</w:t>
      </w:r>
      <w:r>
        <w:rPr>
          <w:rFonts w:hint="eastAsia" w:ascii="宋体" w:hAnsi="宋体"/>
          <w:bCs/>
          <w:color w:val="auto"/>
          <w:sz w:val="36"/>
          <w:szCs w:val="36"/>
          <w:highlight w:val="none"/>
        </w:rPr>
        <w:t xml:space="preserve">合同书（格式文本）</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五、</w:t>
      </w:r>
      <w:r>
        <w:rPr>
          <w:rFonts w:hint="eastAsia" w:ascii="宋体" w:hAnsi="宋体"/>
          <w:bCs/>
          <w:color w:val="auto"/>
          <w:sz w:val="36"/>
          <w:szCs w:val="36"/>
          <w:highlight w:val="none"/>
        </w:rPr>
        <w:t xml:space="preserve">附件（投标文件格式）</w:t>
      </w:r>
      <w:r/>
    </w:p>
    <w:p>
      <w:pPr>
        <w:ind w:firstLine="450"/>
        <w:keepLines w:val="0"/>
        <w:keepNext w:val="0"/>
        <w:pageBreakBefore w:val="0"/>
        <w:spacing w:after="0" w:line="72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78"/>
        <w:keepLines w:val="0"/>
        <w:keepNext w:val="0"/>
        <w:pageBreakBefore w:val="0"/>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79"/>
        <w:numPr>
          <w:ilvl w:val="0"/>
          <w:numId w:val="0"/>
        </w:numPr>
        <w:jc w:val="left"/>
        <w:keepLines w:val="0"/>
        <w:keepNext w:val="0"/>
        <w:pageBreakBefore w:val="0"/>
        <w:spacing w:after="20" w:line="288" w:lineRule="auto"/>
        <w:widowControl/>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79"/>
        <w:numPr>
          <w:ilvl w:val="0"/>
          <w:numId w:val="0"/>
        </w:numPr>
        <w:jc w:val="left"/>
        <w:keepLines w:val="0"/>
        <w:keepNext w:val="0"/>
        <w:pageBreakBefore w:val="0"/>
        <w:spacing w:after="20" w:line="288" w:lineRule="auto"/>
        <w:widowControl/>
        <w:rPr>
          <w:rFonts w:hint="eastAsia" w:ascii="宋体" w:hAnsi="宋体" w:eastAsia="宋体"/>
          <w:bCs/>
          <w:color w:val="auto"/>
          <w:sz w:val="30"/>
          <w:szCs w:val="30"/>
          <w:highlight w:val="none"/>
          <w:lang w:val="en-US" w:eastAsia="zh-CN"/>
        </w:rPr>
      </w:pPr>
      <w:r>
        <w:rPr>
          <w:rFonts w:hint="eastAsia" w:ascii="宋体" w:hAnsi="宋体"/>
          <w:bCs/>
          <w:color w:val="auto"/>
          <w:sz w:val="30"/>
          <w:szCs w:val="30"/>
          <w:highlight w:val="none"/>
          <w:lang w:val="en-US" w:eastAsia="zh-CN"/>
        </w:rPr>
        <w:t xml:space="preserve"> </w:t>
      </w:r>
      <w:r/>
    </w:p>
    <w:p>
      <w:pPr>
        <w:pStyle w:val="879"/>
        <w:numPr>
          <w:ilvl w:val="0"/>
          <w:numId w:val="0"/>
        </w:numPr>
        <w:jc w:val="left"/>
        <w:keepLines w:val="0"/>
        <w:keepNext w:val="0"/>
        <w:pageBreakBefore w:val="0"/>
        <w:spacing w:after="20" w:line="288" w:lineRule="auto"/>
        <w:widowControl/>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450"/>
        <w:keepLines w:val="0"/>
        <w:keepNext w:val="0"/>
        <w:pageBreakBefore w:val="0"/>
        <w:spacing w:after="0"/>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450"/>
        <w:keepLines w:val="0"/>
        <w:keepNext w:val="0"/>
        <w:pageBreakBefore w:val="0"/>
        <w:spacing w:after="0" w:line="72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878"/>
        <w:keepLines w:val="0"/>
        <w:keepNext w:val="0"/>
        <w:pageBreakBefore w:val="0"/>
        <w:rPr>
          <w:rFonts w:hint="eastAsia"/>
          <w:color w:val="auto"/>
          <w:highlight w:val="none"/>
        </w:rPr>
      </w:pPr>
      <w:r>
        <w:rPr>
          <w:rFonts w:hint="eastAsia"/>
          <w:color w:val="auto"/>
          <w:highlight w:val="none"/>
        </w:rPr>
      </w:r>
      <w:r/>
    </w:p>
    <w:p>
      <w:pPr>
        <w:jc w:val="center"/>
        <w:keepLines w:val="0"/>
        <w:keepNext w:val="0"/>
        <w:pageBreakBefore w:val="0"/>
        <w:spacing w:after="0" w:line="360" w:lineRule="auto"/>
        <w:widowControl w:val="off"/>
        <w:rPr>
          <w:rFonts w:ascii="黑体" w:eastAsia="黑体"/>
          <w:b/>
          <w:bCs w:val="0"/>
          <w:color w:val="auto"/>
          <w:sz w:val="28"/>
          <w:szCs w:val="28"/>
          <w:highlight w:val="none"/>
        </w:rPr>
      </w:pPr>
      <w:r>
        <w:rPr>
          <w:rFonts w:hint="eastAsia" w:ascii="黑体" w:eastAsia="黑体"/>
          <w:b/>
          <w:bCs w:val="0"/>
          <w:color w:val="auto"/>
          <w:sz w:val="28"/>
          <w:szCs w:val="28"/>
          <w:highlight w:val="none"/>
          <w:lang w:eastAsia="zh-CN"/>
        </w:rPr>
        <w:t xml:space="preserve">一、</w:t>
      </w:r>
      <w:r>
        <w:rPr>
          <w:rFonts w:hint="eastAsia" w:ascii="黑体" w:eastAsia="黑体"/>
          <w:b/>
          <w:bCs w:val="0"/>
          <w:color w:val="auto"/>
          <w:sz w:val="28"/>
          <w:szCs w:val="28"/>
          <w:highlight w:val="none"/>
        </w:rPr>
        <w:t xml:space="preserve">投标邀请</w:t>
      </w:r>
      <w:r/>
    </w:p>
    <w:p>
      <w:pPr>
        <w:pStyle w:val="1072"/>
        <w:ind w:left="0" w:firstLine="480"/>
        <w:keepLines w:val="0"/>
        <w:keepNext w:val="0"/>
        <w:pageBreakBefore w:val="0"/>
        <w:spacing w:after="0"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eastAsia="zh-CN"/>
        </w:rPr>
        <w:t xml:space="preserve">江苏仁合中惠工程咨询有限公司</w:t>
      </w:r>
      <w:r>
        <w:rPr>
          <w:rFonts w:hint="eastAsia" w:ascii="宋体" w:hAnsi="宋体"/>
          <w:b w:val="0"/>
          <w:bCs/>
          <w:color w:val="auto"/>
          <w:sz w:val="24"/>
          <w:szCs w:val="24"/>
          <w:highlight w:val="none"/>
        </w:rPr>
        <w:t xml:space="preserve">受</w:t>
      </w:r>
      <w:r>
        <w:rPr>
          <w:rFonts w:hint="eastAsia" w:ascii="宋体" w:hAnsi="宋体"/>
          <w:b w:val="0"/>
          <w:bCs/>
          <w:color w:val="auto"/>
          <w:sz w:val="24"/>
          <w:szCs w:val="24"/>
          <w:highlight w:val="none"/>
          <w:lang w:eastAsia="zh-CN"/>
        </w:rPr>
        <w:t xml:space="preserve">无锡市水利工程管理中心</w:t>
      </w:r>
      <w:r>
        <w:rPr>
          <w:rFonts w:hint="eastAsia" w:ascii="宋体" w:hAnsi="宋体"/>
          <w:b w:val="0"/>
          <w:bCs/>
          <w:color w:val="auto"/>
          <w:sz w:val="24"/>
          <w:szCs w:val="24"/>
          <w:highlight w:val="none"/>
        </w:rPr>
        <w:t xml:space="preserve">委托，就其</w:t>
      </w:r>
      <w:r>
        <w:rPr>
          <w:rFonts w:hint="eastAsia" w:ascii="宋体" w:hAnsi="宋体"/>
          <w:b w:val="0"/>
          <w:bCs/>
          <w:color w:val="auto"/>
          <w:sz w:val="24"/>
          <w:szCs w:val="24"/>
          <w:highlight w:val="none"/>
          <w:lang w:eastAsia="zh-CN"/>
        </w:rPr>
        <w:t xml:space="preserve">工管中心部分水利工程委托运行、防汛抢险保障、防汛物资储备中心委托运行服务</w:t>
      </w:r>
      <w:r>
        <w:rPr>
          <w:rFonts w:hint="eastAsia" w:ascii="宋体" w:hAnsi="宋体"/>
          <w:b w:val="0"/>
          <w:bCs/>
          <w:color w:val="auto"/>
          <w:sz w:val="24"/>
          <w:szCs w:val="24"/>
          <w:highlight w:val="none"/>
        </w:rPr>
        <w:t xml:space="preserve">进行</w:t>
      </w:r>
      <w:r>
        <w:rPr>
          <w:rFonts w:hint="eastAsia" w:ascii="宋体" w:hAnsi="宋体"/>
          <w:b w:val="0"/>
          <w:bCs/>
          <w:color w:val="auto"/>
          <w:sz w:val="24"/>
          <w:szCs w:val="24"/>
          <w:highlight w:val="none"/>
          <w:lang w:eastAsia="zh-CN"/>
        </w:rPr>
        <w:t xml:space="preserve">公开招标</w:t>
      </w:r>
      <w:r>
        <w:rPr>
          <w:rFonts w:hint="eastAsia" w:ascii="宋体" w:hAnsi="宋体"/>
          <w:b w:val="0"/>
          <w:bCs/>
          <w:color w:val="auto"/>
          <w:sz w:val="24"/>
          <w:szCs w:val="24"/>
          <w:highlight w:val="none"/>
        </w:rPr>
        <w:t xml:space="preserve">，欢迎符合相关条件的供应商参加投标并提请注意下列相关事项：</w:t>
      </w:r>
      <w:r/>
    </w:p>
    <w:tbl>
      <w:tblPr>
        <w:tblStyle w:val="87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9391"/>
      </w:tblGrid>
      <w:tr>
        <w:trPr>
          <w:jc w:val="center"/>
          <w:trHeight w:val="70"/>
        </w:trPr>
        <w:tc>
          <w:tcPr>
            <w:tcW w:w="584" w:type="dxa"/>
            <w:vAlign w:val="top"/>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9391" w:type="dxa"/>
            <w:vAlign w:val="top"/>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内    容</w:t>
            </w:r>
            <w:r/>
          </w:p>
        </w:tc>
      </w:tr>
      <w:tr>
        <w:trPr>
          <w:jc w:val="center"/>
          <w:trHeight w:val="1524"/>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采购项目名称：</w:t>
            </w:r>
            <w:r>
              <w:rPr>
                <w:rFonts w:hint="eastAsia" w:ascii="宋体" w:hAnsi="宋体"/>
                <w:bCs/>
                <w:color w:val="auto"/>
                <w:sz w:val="24"/>
                <w:szCs w:val="24"/>
                <w:highlight w:val="none"/>
                <w:lang w:eastAsia="zh-CN"/>
              </w:rPr>
              <w:t xml:space="preserve">工管中心部分水利工程委托运行、防汛抢险保障、防汛物资储备中心委托运行服务</w:t>
            </w:r>
            <w:r/>
          </w:p>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采购编号：</w:t>
            </w:r>
            <w:r>
              <w:rPr>
                <w:rFonts w:hint="eastAsia" w:ascii="宋体" w:hAnsi="宋体"/>
                <w:bCs/>
                <w:color w:val="auto"/>
                <w:sz w:val="24"/>
                <w:szCs w:val="24"/>
                <w:highlight w:val="none"/>
                <w:lang w:eastAsia="zh-CN"/>
              </w:rPr>
              <w:t xml:space="preserve">JSZC-320200-RHZH-G2026-0031</w:t>
            </w:r>
            <w:r/>
          </w:p>
          <w:p>
            <w:pP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bCs/>
                <w:color w:val="auto"/>
                <w:sz w:val="24"/>
                <w:szCs w:val="24"/>
                <w:highlight w:val="none"/>
              </w:rPr>
              <w:t xml:space="preserve">采购方式：公开招标</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lang w:val="en-US" w:eastAsia="zh-CN"/>
              </w:rPr>
              <w:t xml:space="preserve">暗标</w:t>
            </w:r>
            <w:r>
              <w:rPr>
                <w:rFonts w:hint="eastAsia" w:ascii="宋体" w:hAnsi="宋体" w:eastAsia="宋体"/>
                <w:bCs/>
                <w:color w:val="auto"/>
                <w:sz w:val="24"/>
                <w:szCs w:val="24"/>
                <w:highlight w:val="none"/>
                <w:lang w:eastAsia="zh-CN"/>
              </w:rPr>
              <w:t xml:space="preserve">）</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无锡市水利工程管理中心</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采购人地址：</w:t>
            </w:r>
            <w:r>
              <w:rPr>
                <w:rFonts w:hint="eastAsia" w:ascii="宋体" w:hAnsi="宋体" w:eastAsia="宋体"/>
                <w:bCs/>
                <w:color w:val="auto"/>
                <w:sz w:val="24"/>
                <w:szCs w:val="24"/>
                <w:highlight w:val="none"/>
                <w:lang w:eastAsia="zh-CN"/>
              </w:rPr>
              <w:t xml:space="preserve">无锡市滨湖区无锡（国家）工业设计园创意园三期 2 号楼6层</w:t>
            </w:r>
            <w:r/>
          </w:p>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采购代理机构：</w:t>
            </w:r>
            <w:r>
              <w:rPr>
                <w:rFonts w:hint="eastAsia" w:ascii="宋体" w:hAnsi="宋体" w:eastAsia="宋体"/>
                <w:bCs/>
                <w:color w:val="auto"/>
                <w:sz w:val="24"/>
                <w:szCs w:val="24"/>
                <w:highlight w:val="none"/>
                <w:lang w:eastAsia="zh-CN"/>
              </w:rPr>
              <w:t xml:space="preserve">江苏仁合中惠工程咨询有限公司</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采购机构地址：</w:t>
            </w:r>
            <w:r>
              <w:rPr>
                <w:rFonts w:hint="eastAsia" w:ascii="宋体" w:hAnsi="宋体" w:eastAsia="宋体"/>
                <w:bCs/>
                <w:color w:val="auto"/>
                <w:sz w:val="24"/>
                <w:szCs w:val="24"/>
                <w:highlight w:val="none"/>
                <w:lang w:val="zh-CN"/>
              </w:rPr>
              <w:t xml:space="preserve">无锡市滨湖区蓝庭公寓1号楼2402室</w:t>
            </w:r>
            <w:r/>
          </w:p>
        </w:tc>
      </w:tr>
      <w:tr>
        <w:trPr>
          <w:jc w:val="center"/>
          <w:trHeight w:val="1055"/>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采购项目简要说明：</w:t>
            </w:r>
            <w:r/>
          </w:p>
          <w:p>
            <w:pPr>
              <w:pStyle w:val="1072"/>
              <w:ind w:firstLine="482"/>
              <w:keepLines w:val="0"/>
              <w:keepNext w:val="0"/>
              <w:pageBreakBefore w:val="0"/>
              <w:spacing w:after="0" w:line="360" w:lineRule="auto"/>
              <w:widowControl/>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1、采购内容：</w:t>
            </w:r>
            <w:bookmarkStart w:id="0" w:name="_Hlk67242583"/>
            <w:r>
              <w:rPr>
                <w:rFonts w:hint="eastAsia" w:ascii="宋体" w:hAnsi="宋体" w:eastAsia="宋体" w:cs="Times New Roman"/>
                <w:b w:val="0"/>
                <w:bCs/>
                <w:color w:val="auto"/>
                <w:sz w:val="24"/>
                <w:szCs w:val="24"/>
                <w:highlight w:val="none"/>
                <w:lang w:val="en-US" w:eastAsia="zh-CN"/>
              </w:rPr>
              <w:t xml:space="preserve">本项目为无锡市水利工程管理中心管理范围内的</w:t>
            </w:r>
            <w:r>
              <w:rPr>
                <w:rFonts w:hint="eastAsia" w:ascii="宋体" w:hAnsi="宋体" w:cs="Times New Roman"/>
                <w:b w:val="0"/>
                <w:bCs/>
                <w:color w:val="auto"/>
                <w:sz w:val="24"/>
                <w:szCs w:val="24"/>
                <w:highlight w:val="none"/>
                <w:lang w:val="en-US" w:eastAsia="zh-CN"/>
              </w:rPr>
              <w:t xml:space="preserve">西直湖港枢纽</w:t>
            </w:r>
            <w:r>
              <w:rPr>
                <w:rFonts w:hint="eastAsia" w:ascii="宋体" w:hAnsi="宋体" w:eastAsia="宋体" w:cs="Times New Roman"/>
                <w:b w:val="0"/>
                <w:bCs/>
                <w:color w:val="auto"/>
                <w:sz w:val="24"/>
                <w:szCs w:val="24"/>
                <w:highlight w:val="none"/>
                <w:lang w:val="en-US" w:eastAsia="zh-CN"/>
              </w:rPr>
              <w:t xml:space="preserve">、梅梁湖泵站枢纽、伯渎港水利枢纽、蠡湖入湖河道控制工程</w:t>
            </w:r>
            <w:r>
              <w:rPr>
                <w:rFonts w:hint="eastAsia" w:ascii="宋体" w:hAnsi="宋体" w:cs="Times New Roman"/>
                <w:b w:val="0"/>
                <w:bCs/>
                <w:color w:val="auto"/>
                <w:sz w:val="24"/>
                <w:szCs w:val="24"/>
                <w:highlight w:val="none"/>
                <w:lang w:val="en-US" w:eastAsia="zh-CN"/>
              </w:rPr>
              <w:t xml:space="preserve">及蠡湖隧道东侧步行闸桥工程</w:t>
            </w:r>
            <w:r>
              <w:rPr>
                <w:rFonts w:hint="eastAsia" w:ascii="宋体" w:hAnsi="宋体" w:eastAsia="宋体" w:cs="Times New Roman"/>
                <w:b w:val="0"/>
                <w:bCs/>
                <w:color w:val="auto"/>
                <w:sz w:val="24"/>
                <w:szCs w:val="24"/>
                <w:highlight w:val="none"/>
                <w:lang w:val="en-US" w:eastAsia="zh-CN"/>
              </w:rPr>
              <w:t xml:space="preserve">委托运行服务；无锡市防汛抢险物资储备中心防汛抢险应急保障服务；市防汛抢险物资储备中心委托运行服务。具体内容详见“采购需求”。</w:t>
            </w:r>
            <w:bookmarkEnd w:id="0"/>
            <w:r/>
            <w:r/>
          </w:p>
          <w:p>
            <w:pPr>
              <w:pStyle w:val="1072"/>
              <w:ind w:firstLine="482"/>
              <w:keepLines w:val="0"/>
              <w:keepNext w:val="0"/>
              <w:pageBreakBefore w:val="0"/>
              <w:spacing w:after="0" w:line="360" w:lineRule="auto"/>
              <w:widowControl/>
              <w:rPr>
                <w:rFonts w:hint="eastAsia" w:ascii="宋体" w:hAnsi="宋体" w:eastAsia="宋体"/>
                <w:b w:val="0"/>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2、服务期：</w:t>
            </w:r>
            <w:r>
              <w:rPr>
                <w:rFonts w:hint="eastAsia" w:ascii="宋体" w:hAnsi="宋体" w:eastAsia="宋体"/>
                <w:b w:val="0"/>
                <w:color w:val="auto"/>
                <w:sz w:val="24"/>
                <w:szCs w:val="24"/>
                <w:highlight w:val="none"/>
                <w:lang w:val="en-US" w:eastAsia="zh-CN"/>
              </w:rPr>
              <w:t xml:space="preserve">西直湖港枢纽委托运行服务365天；梅梁湖泵站枢纽工程、蠡湖入湖河道控制工程及蠡湖隧道东侧步行闸桥工程委托运行服务365天；</w:t>
            </w:r>
            <w:r>
              <w:rPr>
                <w:rFonts w:hint="eastAsia" w:ascii="宋体" w:hAnsi="宋体"/>
                <w:b w:val="0"/>
                <w:color w:val="auto"/>
                <w:sz w:val="24"/>
                <w:szCs w:val="24"/>
                <w:highlight w:val="none"/>
                <w:lang w:val="en-US" w:eastAsia="zh-CN"/>
              </w:rPr>
              <w:t xml:space="preserve">伯渎港水利枢纽</w:t>
            </w:r>
            <w:r>
              <w:rPr>
                <w:rFonts w:hint="eastAsia" w:ascii="宋体" w:hAnsi="宋体" w:eastAsia="宋体"/>
                <w:b w:val="0"/>
                <w:color w:val="auto"/>
                <w:sz w:val="24"/>
                <w:szCs w:val="24"/>
                <w:highlight w:val="none"/>
                <w:lang w:val="en-US" w:eastAsia="zh-CN"/>
              </w:rPr>
              <w:t xml:space="preserve">委托运行服务365天；</w:t>
            </w:r>
            <w:r>
              <w:rPr>
                <w:rFonts w:hint="eastAsia" w:ascii="宋体" w:hAnsi="宋体" w:eastAsia="宋体" w:cs="Times New Roman"/>
                <w:b w:val="0"/>
                <w:bCs/>
                <w:color w:val="auto"/>
                <w:sz w:val="24"/>
                <w:szCs w:val="24"/>
                <w:highlight w:val="none"/>
                <w:lang w:val="en-US" w:eastAsia="zh-CN"/>
              </w:rPr>
              <w:t xml:space="preserve">无锡市防汛抢险物资储备中心防汛抢险应急</w:t>
            </w:r>
            <w:r>
              <w:rPr>
                <w:rFonts w:hint="eastAsia" w:ascii="宋体" w:hAnsi="宋体" w:eastAsia="宋体"/>
                <w:b w:val="0"/>
                <w:color w:val="auto"/>
                <w:sz w:val="24"/>
                <w:szCs w:val="24"/>
                <w:highlight w:val="none"/>
                <w:lang w:val="en-US" w:eastAsia="zh-CN"/>
              </w:rPr>
              <w:t xml:space="preserve">保障365天；市防汛抢险物资储备中心委托运行服务365天。（具体服务时间以甲方开工令为准）</w:t>
            </w:r>
            <w:r/>
          </w:p>
          <w:p>
            <w:pPr>
              <w:pStyle w:val="1072"/>
              <w:ind w:firstLine="482"/>
              <w:keepLines w:val="0"/>
              <w:keepNext w:val="0"/>
              <w:pageBreakBefore w:val="0"/>
              <w:spacing w:after="0"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lang w:val="en-US" w:eastAsia="zh-CN"/>
              </w:rPr>
              <w:t xml:space="preserve">服务要求</w:t>
            </w:r>
            <w:r>
              <w:rPr>
                <w:rFonts w:hint="eastAsia" w:ascii="宋体" w:hAnsi="宋体" w:eastAsia="宋体"/>
                <w:b/>
                <w:bCs/>
                <w:color w:val="auto"/>
                <w:sz w:val="24"/>
                <w:szCs w:val="24"/>
                <w:highlight w:val="none"/>
                <w:lang w:val="en-US" w:eastAsia="zh-CN"/>
              </w:rPr>
              <w:t xml:space="preserve">：合格。</w:t>
            </w:r>
            <w:r/>
          </w:p>
          <w:p>
            <w:pPr>
              <w:pStyle w:val="1072"/>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4、本项目采购预算：</w:t>
            </w:r>
            <w:r>
              <w:rPr>
                <w:rFonts w:hint="eastAsia" w:ascii="宋体" w:hAnsi="宋体"/>
                <w:b w:val="0"/>
                <w:color w:val="auto"/>
                <w:sz w:val="24"/>
                <w:szCs w:val="24"/>
                <w:highlight w:val="none"/>
                <w:lang w:val="en-US" w:eastAsia="zh-CN"/>
              </w:rPr>
              <w:t xml:space="preserve">357</w:t>
            </w:r>
            <w:r>
              <w:rPr>
                <w:rFonts w:hint="eastAsia" w:ascii="宋体" w:hAnsi="宋体" w:eastAsia="宋体"/>
                <w:b w:val="0"/>
                <w:color w:val="auto"/>
                <w:sz w:val="24"/>
                <w:szCs w:val="24"/>
                <w:highlight w:val="none"/>
                <w:lang w:val="en-US" w:eastAsia="zh-CN"/>
              </w:rPr>
              <w:t xml:space="preserve">万元</w:t>
            </w:r>
            <w:r>
              <w:rPr>
                <w:rFonts w:hint="eastAsia" w:ascii="宋体" w:hAnsi="宋体"/>
                <w:b w:val="0"/>
                <w:color w:val="auto"/>
                <w:sz w:val="24"/>
                <w:szCs w:val="24"/>
                <w:highlight w:val="none"/>
                <w:lang w:val="en-US" w:eastAsia="zh-CN"/>
              </w:rPr>
              <w:t xml:space="preserve">。</w:t>
            </w:r>
            <w:r/>
          </w:p>
          <w:p>
            <w:pPr>
              <w:pStyle w:val="1072"/>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5、本项目最高限价：</w:t>
            </w:r>
            <w:r>
              <w:rPr>
                <w:rFonts w:hint="eastAsia" w:ascii="宋体" w:hAnsi="宋体"/>
                <w:b w:val="0"/>
                <w:color w:val="auto"/>
                <w:sz w:val="24"/>
                <w:szCs w:val="24"/>
                <w:highlight w:val="none"/>
                <w:lang w:val="en-US" w:eastAsia="zh-CN"/>
              </w:rPr>
              <w:t xml:space="preserve">357</w:t>
            </w:r>
            <w:r>
              <w:rPr>
                <w:rFonts w:hint="eastAsia" w:ascii="宋体" w:hAnsi="宋体" w:eastAsia="宋体"/>
                <w:b w:val="0"/>
                <w:color w:val="auto"/>
                <w:sz w:val="24"/>
                <w:szCs w:val="24"/>
                <w:highlight w:val="none"/>
                <w:lang w:val="en-US" w:eastAsia="zh-CN"/>
              </w:rPr>
              <w:t xml:space="preserve">万元</w:t>
            </w:r>
            <w:r>
              <w:rPr>
                <w:rFonts w:hint="eastAsia" w:ascii="宋体" w:hAnsi="宋体"/>
                <w:b w:val="0"/>
                <w:color w:val="auto"/>
                <w:sz w:val="24"/>
                <w:szCs w:val="24"/>
                <w:highlight w:val="none"/>
                <w:lang w:val="en-US" w:eastAsia="zh-CN"/>
              </w:rPr>
              <w:t xml:space="preserve">，</w:t>
            </w:r>
            <w:r>
              <w:rPr>
                <w:rFonts w:hint="eastAsia" w:ascii="宋体" w:hAnsi="宋体" w:eastAsia="宋体"/>
                <w:b w:val="0"/>
                <w:color w:val="auto"/>
                <w:sz w:val="24"/>
                <w:szCs w:val="24"/>
                <w:highlight w:val="none"/>
                <w:lang w:val="en-US" w:eastAsia="zh-CN"/>
              </w:rPr>
              <w:t xml:space="preserve">其中枢纽委托运行服务33</w:t>
            </w:r>
            <w:r>
              <w:rPr>
                <w:rFonts w:hint="eastAsia" w:ascii="宋体" w:hAnsi="宋体"/>
                <w:b w:val="0"/>
                <w:color w:val="auto"/>
                <w:sz w:val="24"/>
                <w:szCs w:val="24"/>
                <w:highlight w:val="none"/>
                <w:lang w:val="en-US" w:eastAsia="zh-CN"/>
              </w:rPr>
              <w:t xml:space="preserve">0</w:t>
            </w:r>
            <w:r>
              <w:rPr>
                <w:rFonts w:hint="eastAsia" w:ascii="宋体" w:hAnsi="宋体" w:eastAsia="宋体"/>
                <w:b w:val="0"/>
                <w:color w:val="auto"/>
                <w:sz w:val="24"/>
                <w:szCs w:val="24"/>
                <w:highlight w:val="none"/>
                <w:lang w:val="en-US" w:eastAsia="zh-CN"/>
              </w:rPr>
              <w:t xml:space="preserve">万元（含西直湖港枢纽委托运行服务95.2万元；梅梁湖泵站枢纽、蠡湖入湖河道控制工程及蠡湖隧道东侧步行闸桥工程委托运行服务129.2万元；</w:t>
            </w:r>
            <w:r>
              <w:rPr>
                <w:rFonts w:hint="eastAsia" w:ascii="宋体" w:hAnsi="宋体"/>
                <w:b w:val="0"/>
                <w:color w:val="auto"/>
                <w:sz w:val="24"/>
                <w:szCs w:val="24"/>
                <w:highlight w:val="none"/>
                <w:lang w:val="en-US" w:eastAsia="zh-CN"/>
              </w:rPr>
              <w:t xml:space="preserve">伯渎港水利枢纽</w:t>
            </w:r>
            <w:r>
              <w:rPr>
                <w:rFonts w:hint="eastAsia" w:ascii="宋体" w:hAnsi="宋体" w:eastAsia="宋体"/>
                <w:b w:val="0"/>
                <w:color w:val="auto"/>
                <w:sz w:val="24"/>
                <w:szCs w:val="24"/>
                <w:highlight w:val="none"/>
                <w:lang w:val="en-US" w:eastAsia="zh-CN"/>
              </w:rPr>
              <w:t xml:space="preserve">委托运行服务81.6万元；储备中心管理服务</w:t>
            </w:r>
            <w:r>
              <w:rPr>
                <w:rFonts w:hint="eastAsia" w:ascii="宋体" w:hAnsi="宋体"/>
                <w:b w:val="0"/>
                <w:color w:val="auto"/>
                <w:sz w:val="24"/>
                <w:szCs w:val="24"/>
                <w:highlight w:val="none"/>
                <w:lang w:val="en-US" w:eastAsia="zh-CN"/>
              </w:rPr>
              <w:t xml:space="preserve">24</w:t>
            </w:r>
            <w:r>
              <w:rPr>
                <w:rFonts w:hint="eastAsia" w:ascii="宋体" w:hAnsi="宋体" w:eastAsia="宋体"/>
                <w:b w:val="0"/>
                <w:color w:val="auto"/>
                <w:sz w:val="24"/>
                <w:szCs w:val="24"/>
                <w:highlight w:val="none"/>
                <w:lang w:val="en-US" w:eastAsia="zh-CN"/>
              </w:rPr>
              <w:t xml:space="preserve">万元）；无锡市防汛抢险物资储备中心防汛抢险应急保障预算27万元（</w:t>
            </w:r>
            <w:r>
              <w:rPr>
                <w:rFonts w:hint="eastAsia" w:ascii="宋体" w:hAnsi="宋体"/>
                <w:b w:val="0"/>
                <w:color w:val="auto"/>
                <w:sz w:val="24"/>
                <w:szCs w:val="24"/>
                <w:highlight w:val="none"/>
                <w:lang w:val="en-US" w:eastAsia="zh-CN"/>
              </w:rPr>
              <w:t xml:space="preserve">单价最高</w:t>
            </w:r>
            <w:r>
              <w:rPr>
                <w:rFonts w:hint="eastAsia" w:ascii="宋体" w:hAnsi="宋体" w:eastAsia="宋体"/>
                <w:b w:val="0"/>
                <w:color w:val="auto"/>
                <w:sz w:val="24"/>
                <w:szCs w:val="24"/>
                <w:highlight w:val="none"/>
                <w:lang w:val="en-US" w:eastAsia="zh-CN"/>
              </w:rPr>
              <w:t xml:space="preserve">180元</w:t>
            </w:r>
            <w:r>
              <w:rPr>
                <w:rFonts w:hint="eastAsia" w:ascii="宋体" w:hAnsi="宋体"/>
                <w:b w:val="0"/>
                <w:color w:val="auto"/>
                <w:sz w:val="24"/>
                <w:szCs w:val="24"/>
                <w:highlight w:val="none"/>
                <w:lang w:val="en-US" w:eastAsia="zh-CN"/>
              </w:rPr>
              <w:t xml:space="preserve">/工日</w:t>
            </w:r>
            <w:r>
              <w:rPr>
                <w:rFonts w:hint="eastAsia" w:ascii="宋体" w:hAnsi="宋体" w:eastAsia="宋体"/>
                <w:b w:val="0"/>
                <w:color w:val="auto"/>
                <w:sz w:val="24"/>
                <w:szCs w:val="24"/>
                <w:highlight w:val="none"/>
                <w:lang w:val="en-US" w:eastAsia="zh-CN"/>
              </w:rPr>
              <w:t xml:space="preserve">）。超过最高限价（含分项限价）的投标报价将不被接受，视为无效投标文件。</w:t>
            </w:r>
            <w:r/>
          </w:p>
          <w:p>
            <w:pPr>
              <w:pStyle w:val="1072"/>
              <w:ind w:firstLine="480"/>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eastAsia="宋体"/>
                <w:b w:val="0"/>
                <w:color w:val="auto"/>
                <w:sz w:val="24"/>
                <w:szCs w:val="24"/>
                <w:highlight w:val="none"/>
                <w:lang w:val="en-US" w:eastAsia="zh-CN"/>
              </w:rPr>
              <w:t xml:space="preserve">6、本项目是否专门面向中小企业：否；</w:t>
            </w:r>
            <w:r/>
          </w:p>
          <w:p>
            <w:pPr>
              <w:pStyle w:val="1072"/>
              <w:ind w:firstLine="480"/>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eastAsia="宋体"/>
                <w:b w:val="0"/>
                <w:color w:val="auto"/>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w:t>
            </w:r>
            <w:r/>
          </w:p>
        </w:tc>
        <w:tc>
          <w:tcPr>
            <w:tcW w:w="939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bookmarkStart w:id="1" w:name="_Hlk67242628"/>
            <w:r>
              <w:rPr>
                <w:rFonts w:hint="eastAsia" w:ascii="宋体" w:hAnsi="宋体" w:eastAsia="宋体" w:cs="宋体"/>
                <w:bCs/>
                <w:color w:val="auto"/>
                <w:sz w:val="24"/>
                <w:szCs w:val="24"/>
                <w:highlight w:val="none"/>
              </w:rPr>
              <w:t xml:space="preserve">1、投标供应商参加本次政府采购活动除应当符合《中华人民共和国政府采购法》第二十二条的规定外，还必须具备以下条件：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rPr>
                <w:rFonts w:hint="eastAsia" w:ascii="宋体" w:hAnsi="宋体" w:eastAsia="宋体" w:cs="宋体"/>
                <w:color w:val="auto"/>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val="0"/>
                <w:color w:val="auto"/>
                <w:sz w:val="24"/>
                <w:szCs w:val="24"/>
                <w:highlight w:val="none"/>
              </w:rPr>
              <w:t xml:space="preserve">件）；</w:t>
            </w:r>
            <w:r/>
          </w:p>
          <w:p>
            <w:pPr>
              <w:ind w:firstLine="480"/>
              <w:keepLines w:val="0"/>
              <w:keepNext w:val="0"/>
              <w:pageBreakBefore w:val="0"/>
              <w:spacing w:after="0" w:line="360" w:lineRule="auto"/>
              <w:widowControl w:val="off"/>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）项目负责人1人：具有水利类或机电类专业工程师及以上职称</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w:t>
            </w:r>
            <w:r>
              <w:rPr>
                <w:rFonts w:hint="eastAsia" w:ascii="宋体" w:hAnsi="宋体" w:eastAsia="宋体" w:cs="宋体"/>
                <w:b/>
                <w:color w:val="auto"/>
                <w:sz w:val="24"/>
                <w:highlight w:val="none"/>
                <w:lang w:val="en-US" w:eastAsia="zh-CN"/>
              </w:rPr>
              <w:t xml:space="preserve">需</w:t>
            </w:r>
            <w:r>
              <w:rPr>
                <w:rFonts w:hint="eastAsia" w:ascii="宋体" w:hAnsi="宋体" w:eastAsia="宋体" w:cs="宋体"/>
                <w:b/>
                <w:color w:val="auto"/>
                <w:sz w:val="24"/>
                <w:highlight w:val="none"/>
              </w:rPr>
              <w:t xml:space="preserve">提供</w:t>
            </w:r>
            <w:r>
              <w:rPr>
                <w:rFonts w:hint="eastAsia" w:ascii="宋体" w:hAnsi="宋体" w:eastAsia="宋体" w:cs="宋体"/>
                <w:b/>
                <w:bCs/>
                <w:color w:val="auto"/>
                <w:sz w:val="24"/>
                <w:highlight w:val="none"/>
              </w:rPr>
              <w:t xml:space="preserve">职称证书</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的社保缴费证明；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不含投标当月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年度的审计报告和所附已审财务报告（新成立企业只需提供从成立之年份起经审计的财务报告）；</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after="0"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2、落实政府采购政策需满足的资格要求：</w:t>
            </w:r>
            <w:r>
              <w:rPr>
                <w:rFonts w:hint="eastAsia" w:ascii="宋体" w:hAnsi="宋体" w:eastAsia="宋体"/>
                <w:bCs/>
                <w:color w:val="auto"/>
                <w:sz w:val="24"/>
                <w:szCs w:val="24"/>
                <w:highlight w:val="none"/>
                <w:lang w:val="en-US" w:eastAsia="zh-CN"/>
              </w:rPr>
              <w:t xml:space="preserve">无</w:t>
            </w:r>
            <w:r>
              <w:rPr>
                <w:rFonts w:hint="eastAsia" w:ascii="宋体" w:hAnsi="宋体"/>
                <w:bCs/>
                <w:color w:val="auto"/>
                <w:sz w:val="24"/>
                <w:szCs w:val="24"/>
                <w:highlight w:val="none"/>
                <w:lang w:val="en-US" w:eastAsia="zh-CN"/>
              </w:rPr>
              <w:t xml:space="preserve">。</w:t>
            </w:r>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3</w:t>
            </w:r>
            <w:r>
              <w:rPr>
                <w:rFonts w:hint="eastAsia" w:ascii="宋体" w:hAnsi="宋体" w:eastAsia="宋体" w:cs="宋体"/>
                <w:bCs/>
                <w:color w:val="auto"/>
                <w:sz w:val="24"/>
                <w:szCs w:val="24"/>
                <w:highlight w:val="none"/>
              </w:rPr>
              <w:t xml:space="preserve">、本项目的特定资格要求：</w:t>
            </w:r>
            <w:bookmarkEnd w:id="1"/>
            <w:r/>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列入失信被执行人、重大税收违法失信主体、政府采购严重违法失信行为记录名单；</w:t>
            </w:r>
            <w:r/>
          </w:p>
          <w:p>
            <w:pPr>
              <w:pStyle w:val="1127"/>
              <w:ind w:left="0" w:firstLine="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pStyle w:val="1164"/>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164"/>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2、采购人有权对以上资格条件进行核查，如供应商有弄虚作假行为或不具备以上条件的将取消其投标资格。</w:t>
            </w:r>
            <w:r/>
          </w:p>
          <w:p>
            <w:pPr>
              <w:pStyle w:val="1164"/>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8"/>
                <w:highlight w:val="none"/>
              </w:rPr>
              <w:t xml:space="preserve">3、请各投标单位按照上述要求提前做好投标准备，未按上述要求而影响投标的，责任由投标单位自行承</w:t>
            </w:r>
            <w:r>
              <w:rPr>
                <w:rFonts w:hint="eastAsia"/>
                <w:bCs/>
                <w:color w:val="auto"/>
                <w:sz w:val="24"/>
                <w:szCs w:val="28"/>
                <w:highlight w:val="none"/>
              </w:rPr>
              <w:t xml:space="preserve">担。</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w:t>
            </w:r>
            <w:r/>
          </w:p>
        </w:tc>
        <w:tc>
          <w:tcPr>
            <w:tcW w:w="9391" w:type="dxa"/>
            <w:vAlign w:val="top"/>
            <w:textDirection w:val="lrTb"/>
            <w:noWrap w:val="false"/>
          </w:tcPr>
          <w:p>
            <w:pPr>
              <w:keepLines w:val="0"/>
              <w:keepNext w:val="0"/>
              <w:pageBreakBefore w:val="0"/>
              <w:spacing w:after="0"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招标文件获取信息：</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（1）招标文件获取时间：自本公告发布之日起五个工作日内。五个工作日后仍可下载招标文件，但不作为供应商权益受到损害的证明材料和依据。</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（2）获取招标文件地点</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“江苏省政府采购（苏采云）平台”（</w:t>
            </w:r>
            <w:r>
              <w:rPr>
                <w:rFonts w:hint="eastAsia" w:ascii="宋体" w:hAnsi="宋体"/>
                <w:color w:val="auto"/>
                <w:sz w:val="24"/>
                <w:szCs w:val="24"/>
                <w:highlight w:val="none"/>
                <w:lang w:eastAsia="zh-CN"/>
              </w:rPr>
              <w:t xml:space="preserve">http://jszfcg.jsczt.cn/</w:t>
            </w:r>
            <w:r>
              <w:rPr>
                <w:rFonts w:hint="eastAsia" w:ascii="宋体" w:hAnsi="宋体" w:eastAsia="宋体"/>
                <w:color w:val="auto"/>
                <w:sz w:val="24"/>
                <w:szCs w:val="24"/>
                <w:highlight w:val="none"/>
              </w:rPr>
              <w:t xml:space="preserve">）。</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获取招标文件的方式：本请有投标意向的供应商在采购文件有效获取期内及时至“江苏省政府采购（苏采云）平台”获取。在采购文件有效获取期限内，从“江苏省政府采购（苏采云）平台”获取的采购文件，视为依法获取的采购文件。</w:t>
            </w:r>
            <w:r/>
          </w:p>
          <w:p>
            <w:pPr>
              <w:pStyle w:val="1069"/>
              <w:keepLines w:val="0"/>
              <w:keepNext w:val="0"/>
              <w:pageBreakBefore w:val="0"/>
              <w:spacing w:after="0" w:line="360" w:lineRule="auto"/>
              <w:rPr>
                <w:rFonts w:hint="eastAsia"/>
                <w:color w:val="auto"/>
                <w:sz w:val="24"/>
                <w:szCs w:val="24"/>
                <w:highlight w:val="none"/>
                <w:lang w:eastAsia="zh-CN"/>
              </w:rPr>
            </w:pPr>
            <w:r>
              <w:rPr>
                <w:rFonts w:hint="eastAsia" w:ascii="宋体" w:hAnsi="宋体" w:eastAsia="宋体"/>
                <w:color w:val="auto"/>
                <w:sz w:val="24"/>
                <w:szCs w:val="24"/>
                <w:highlight w:val="none"/>
              </w:rPr>
              <w:t xml:space="preserve">按采购文件要求提交全部资料并对采购文件各项内容做出</w:t>
            </w:r>
            <w:bookmarkStart w:id="12" w:name="_GoBack"/>
            <w:r/>
            <w:bookmarkEnd w:id="12"/>
            <w:r>
              <w:rPr>
                <w:rFonts w:hint="eastAsia" w:ascii="宋体" w:hAnsi="宋体" w:eastAsia="宋体"/>
                <w:color w:val="auto"/>
                <w:sz w:val="24"/>
                <w:szCs w:val="24"/>
                <w:highlight w:val="none"/>
              </w:rPr>
              <w:t xml:space="preserve">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w:t>
            </w:r>
            <w:r/>
          </w:p>
        </w:tc>
        <w:tc>
          <w:tcPr>
            <w:tcW w:w="9391" w:type="dxa"/>
            <w:vAlign w:val="top"/>
            <w:textDirection w:val="lrTb"/>
            <w:noWrap w:val="false"/>
          </w:tcPr>
          <w:p>
            <w:pPr>
              <w:keepLines w:val="0"/>
              <w:keepNext w:val="0"/>
              <w:pageBreakBefore w:val="0"/>
              <w:spacing w:after="0"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供应商要求澄清招标文件的截止时间：202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10</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00时，以书面形式和</w:t>
            </w:r>
            <w:bookmarkStart w:id="2" w:name="_Hlk169676457"/>
            <w:r>
              <w:rPr>
                <w:rFonts w:hint="eastAsia" w:ascii="宋体" w:hAnsi="宋体" w:eastAsia="宋体"/>
                <w:color w:val="auto"/>
                <w:sz w:val="24"/>
                <w:szCs w:val="24"/>
                <w:highlight w:val="none"/>
              </w:rPr>
              <w:t xml:space="preserve">电子邮件形式</w:t>
            </w:r>
            <w:bookmarkEnd w:id="2"/>
            <w:r>
              <w:rPr>
                <w:rFonts w:hint="eastAsia" w:ascii="宋体" w:hAnsi="宋体" w:eastAsia="宋体"/>
                <w:color w:val="auto"/>
                <w:sz w:val="24"/>
                <w:szCs w:val="24"/>
                <w:highlight w:val="none"/>
              </w:rPr>
              <w:t xml:space="preserve">发送给采购代理机构。</w:t>
            </w:r>
            <w:r/>
          </w:p>
          <w:p>
            <w:pPr>
              <w:ind w:left="-59"/>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采购人对招标文件澄清、修改的时间：提交投标文件截止时间前15天，以发布更正公告为准。</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w:t>
            </w:r>
            <w:r/>
          </w:p>
        </w:tc>
        <w:tc>
          <w:tcPr>
            <w:tcW w:w="9391"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本项目无需缴纳投标保证金。</w:t>
            </w:r>
            <w:r/>
          </w:p>
        </w:tc>
      </w:tr>
      <w:tr>
        <w:trPr>
          <w:jc w:val="center"/>
          <w:trHeight w:val="447"/>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w:t>
            </w:r>
            <w:r/>
          </w:p>
        </w:tc>
        <w:tc>
          <w:tcPr>
            <w:tcW w:w="9391" w:type="dxa"/>
            <w:vAlign w:val="center"/>
            <w:textDirection w:val="lrTb"/>
            <w:noWrap w:val="false"/>
          </w:tcPr>
          <w:p>
            <w:pPr>
              <w:jc w:val="both"/>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投标有效期：投标截止之日起90天</w:t>
            </w:r>
            <w:r/>
          </w:p>
        </w:tc>
      </w:tr>
      <w:tr>
        <w:trPr>
          <w:jc w:val="center"/>
          <w:trHeight w:val="67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1、网上投标截止时间：202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25</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0，投标截止时间后的投标文件恕不接受。</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2、投标文件提交方式和地点：投标供应商通过江苏省政府采购（苏采云）平台提交数据电文形式的投标文件。</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3、投标文件网上开启时间：202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25</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0，网上解密时限：开启解密后30分钟内。</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4、投标文件的开启方式和地点：投标供应商通过江苏省政府采购（苏采云）平台进入“开标大厅”开启（解密）投标文件。</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特别提醒：</w:t>
            </w:r>
            <w:r/>
          </w:p>
          <w:p>
            <w:pPr>
              <w:keepLines w:val="0"/>
              <w:keepNext w:val="0"/>
              <w:pageBreakBefore w:val="0"/>
              <w:spacing w:after="0"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p>
        </w:tc>
      </w:tr>
      <w:tr>
        <w:trPr>
          <w:jc w:val="center"/>
          <w:trHeight w:val="413"/>
        </w:trPr>
        <w:tc>
          <w:tcPr>
            <w:tcW w:w="584" w:type="dxa"/>
            <w:vAlign w:val="center"/>
            <w:textDirection w:val="lrTb"/>
            <w:noWrap w:val="false"/>
          </w:tcPr>
          <w:p>
            <w:pPr>
              <w:ind w:firstLine="120"/>
              <w:keepLines w:val="0"/>
              <w:keepNext w:val="0"/>
              <w:pageBreakBefore w:val="0"/>
              <w:spacing w:after="0" w:line="46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10</w:t>
            </w:r>
            <w:r/>
          </w:p>
        </w:tc>
        <w:tc>
          <w:tcPr>
            <w:tcW w:w="9391" w:type="dxa"/>
            <w:vAlign w:val="center"/>
            <w:textDirection w:val="lrTb"/>
            <w:noWrap w:val="false"/>
          </w:tcPr>
          <w:p>
            <w:pPr>
              <w:pStyle w:val="1106"/>
              <w:keepLines w:val="0"/>
              <w:keepNext w:val="0"/>
              <w:pageBreakBefore w:val="0"/>
              <w:spacing w:before="0" w:beforeAutospacing="0" w:after="0" w:afterAutospacing="0" w:line="360" w:lineRule="auto"/>
              <w:rPr>
                <w:rFonts w:eastAsia="宋体"/>
                <w:color w:val="auto"/>
                <w:highlight w:val="none"/>
                <w:lang w:val="en-US" w:eastAsia="zh-CN"/>
              </w:rPr>
            </w:pPr>
            <w:r>
              <w:rPr>
                <w:rFonts w:hint="eastAsia" w:eastAsia="宋体"/>
                <w:color w:val="auto"/>
                <w:highlight w:val="none"/>
                <w:lang w:val="en-US" w:eastAsia="zh-CN"/>
              </w:rPr>
              <w:t xml:space="preserve">评审时间：202</w:t>
            </w:r>
            <w:r>
              <w:rPr>
                <w:rFonts w:hint="eastAsia"/>
                <w:color w:val="auto"/>
                <w:highlight w:val="none"/>
                <w:lang w:val="en-US" w:eastAsia="zh-CN"/>
              </w:rPr>
              <w:t xml:space="preserve">6</w:t>
            </w:r>
            <w:r>
              <w:rPr>
                <w:rFonts w:hint="eastAsia" w:eastAsia="宋体"/>
                <w:color w:val="auto"/>
                <w:highlight w:val="none"/>
                <w:lang w:val="en-US" w:eastAsia="zh-CN"/>
              </w:rPr>
              <w:t xml:space="preserve">年6</w:t>
            </w:r>
            <w:r>
              <w:rPr>
                <w:rFonts w:hint="eastAsia" w:eastAsia="宋体"/>
                <w:color w:val="auto"/>
                <w:highlight w:val="none"/>
                <w:lang w:val="en-US" w:eastAsia="zh-CN"/>
              </w:rPr>
              <w:t xml:space="preserve">月</w:t>
            </w:r>
            <w:r>
              <w:rPr>
                <w:rFonts w:hint="eastAsia"/>
                <w:color w:val="auto"/>
                <w:highlight w:val="none"/>
                <w:lang w:val="en-US" w:eastAsia="zh-CN"/>
              </w:rPr>
              <w:t xml:space="preserve">25</w:t>
            </w:r>
            <w:r>
              <w:rPr>
                <w:rFonts w:hint="eastAsia" w:eastAsia="宋体"/>
                <w:color w:val="auto"/>
                <w:highlight w:val="none"/>
                <w:lang w:val="en-US" w:eastAsia="zh-CN"/>
              </w:rPr>
              <w:t xml:space="preserve">日</w:t>
            </w:r>
            <w:r>
              <w:rPr>
                <w:rFonts w:hint="eastAsia" w:eastAsia="宋体"/>
                <w:color w:val="auto"/>
                <w:highlight w:val="none"/>
                <w:lang w:eastAsia="zh-CN"/>
              </w:rPr>
              <w:t xml:space="preserve">开标结束后</w:t>
            </w:r>
            <w:r/>
          </w:p>
          <w:p>
            <w:pPr>
              <w:pStyle w:val="1106"/>
              <w:keepLines w:val="0"/>
              <w:keepNext w:val="0"/>
              <w:pageBreakBefore w:val="0"/>
              <w:spacing w:before="0" w:beforeAutospacing="0" w:after="0" w:afterAutospacing="0" w:line="360" w:lineRule="auto"/>
              <w:rPr>
                <w:rFonts w:hint="eastAsia" w:eastAsia="宋体"/>
                <w:color w:val="auto"/>
                <w:highlight w:val="none"/>
                <w:lang w:val="en-US" w:eastAsia="zh-CN"/>
              </w:rPr>
            </w:pPr>
            <w:r>
              <w:rPr>
                <w:rFonts w:hint="eastAsia" w:eastAsia="宋体"/>
                <w:color w:val="auto"/>
                <w:highlight w:val="none"/>
                <w:lang w:val="en-US" w:eastAsia="zh-CN"/>
              </w:rPr>
              <w:t xml:space="preserve">评标地点：</w:t>
            </w:r>
            <w:r>
              <w:rPr>
                <w:rFonts w:hint="eastAsia"/>
                <w:color w:val="auto"/>
                <w:highlight w:val="none"/>
                <w:lang w:val="en-US" w:eastAsia="zh-CN"/>
              </w:rPr>
              <w:t xml:space="preserve">无锡市滨湖区蓝庭公寓1号楼2402室</w:t>
            </w:r>
            <w:r/>
          </w:p>
        </w:tc>
      </w:tr>
      <w:tr>
        <w:trPr>
          <w:jc w:val="center"/>
          <w:trHeight w:val="69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w:t>
            </w:r>
            <w:r/>
          </w:p>
        </w:tc>
        <w:tc>
          <w:tcPr>
            <w:tcW w:w="9391" w:type="dxa"/>
            <w:vAlign w:val="top"/>
            <w:textDirection w:val="lrTb"/>
            <w:noWrap w:val="false"/>
          </w:tcPr>
          <w:p>
            <w:pPr>
              <w:pStyle w:val="1106"/>
              <w:keepLines w:val="0"/>
              <w:keepNext w:val="0"/>
              <w:pageBreakBefore w:val="0"/>
              <w:spacing w:before="0" w:beforeAutospacing="0" w:after="0" w:afterAutospacing="0" w:line="360" w:lineRule="auto"/>
              <w:rPr>
                <w:rFonts w:eastAsia="宋体"/>
                <w:color w:val="auto"/>
                <w:highlight w:val="none"/>
                <w:lang w:val="en-US" w:eastAsia="zh-CN"/>
              </w:rPr>
            </w:pPr>
            <w:r>
              <w:rPr>
                <w:rFonts w:hint="eastAsia" w:eastAsia="宋体"/>
                <w:color w:val="auto"/>
                <w:highlight w:val="none"/>
                <w:lang w:val="en-US" w:eastAsia="zh-CN"/>
              </w:rPr>
              <w:t xml:space="preserve">确定中标单位时间：评审结束后</w:t>
            </w:r>
            <w:r/>
          </w:p>
          <w:p>
            <w:pPr>
              <w:pStyle w:val="1106"/>
              <w:keepLines w:val="0"/>
              <w:keepNext w:val="0"/>
              <w:pageBreakBefore w:val="0"/>
              <w:spacing w:before="0" w:beforeAutospacing="0" w:after="0" w:afterAutospacing="0" w:line="360" w:lineRule="auto"/>
              <w:tabs>
                <w:tab w:val="left" w:pos="360" w:leader="none"/>
                <w:tab w:val="left" w:pos="426" w:leader="none"/>
              </w:tabs>
              <w:rPr>
                <w:rFonts w:hint="eastAsia" w:eastAsia="宋体" w:cs="宋体"/>
                <w:color w:val="auto"/>
                <w:highlight w:val="none"/>
                <w:lang w:val="en-US" w:eastAsia="zh-CN"/>
              </w:rPr>
            </w:pPr>
            <w:r>
              <w:rPr>
                <w:rFonts w:hint="eastAsia" w:eastAsia="宋体"/>
                <w:color w:val="auto"/>
                <w:highlight w:val="none"/>
                <w:lang w:val="en-US" w:eastAsia="zh-CN"/>
              </w:rPr>
              <w:t xml:space="preserve">确定中标单位地点：</w:t>
            </w:r>
            <w:r>
              <w:rPr>
                <w:rFonts w:hint="eastAsia"/>
                <w:color w:val="auto"/>
                <w:highlight w:val="none"/>
                <w:lang w:val="en-US" w:eastAsia="zh-CN"/>
              </w:rPr>
              <w:t xml:space="preserve">无锡市滨湖区蓝庭公寓1号楼2402室</w:t>
            </w:r>
            <w:r/>
          </w:p>
        </w:tc>
      </w:tr>
      <w:tr>
        <w:trPr>
          <w:jc w:val="center"/>
          <w:trHeight w:val="635"/>
        </w:trPr>
        <w:tc>
          <w:tcPr>
            <w:tcW w:w="584" w:type="dxa"/>
            <w:vAlign w:val="center"/>
            <w:textDirection w:val="lrTb"/>
            <w:noWrap w:val="false"/>
          </w:tcPr>
          <w:p>
            <w:pPr>
              <w:jc w:val="center"/>
              <w:keepLines w:val="0"/>
              <w:keepNext w:val="0"/>
              <w:pageBreakBefore w:val="0"/>
              <w:spacing w:after="0" w:line="30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12</w:t>
            </w:r>
            <w:r/>
          </w:p>
        </w:tc>
        <w:tc>
          <w:tcPr>
            <w:tcW w:w="9391" w:type="dxa"/>
            <w:vAlign w:val="center"/>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本次采购采用江苏省政府采购（苏采云）平台进行招标投标活动，招标、投标、评标和中标结果发布全程电子化。</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bCs/>
                <w:color w:val="auto"/>
                <w:sz w:val="24"/>
                <w:szCs w:val="24"/>
                <w:highlight w:val="none"/>
                <w:lang w:val="en-US" w:eastAsia="zh-CN"/>
              </w:rPr>
              <w:t xml:space="preserve">二</w:t>
            </w:r>
            <w:r>
              <w:rPr>
                <w:rFonts w:hint="eastAsia" w:ascii="宋体" w:hAnsi="宋体" w:eastAsia="宋体"/>
                <w:bCs/>
                <w:color w:val="auto"/>
                <w:sz w:val="24"/>
                <w:szCs w:val="24"/>
                <w:highlight w:val="none"/>
              </w:rPr>
              <w:t xml:space="preserve">份。</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13</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4"/>
                <w:highlight w:val="none"/>
              </w:rPr>
              <w:t xml:space="preserve">采购单位名称：</w:t>
            </w:r>
            <w:r>
              <w:rPr>
                <w:rFonts w:hint="eastAsia" w:ascii="宋体" w:hAnsi="宋体" w:eastAsia="宋体"/>
                <w:color w:val="auto"/>
                <w:sz w:val="24"/>
                <w:szCs w:val="24"/>
                <w:highlight w:val="none"/>
                <w:lang w:eastAsia="zh-CN"/>
              </w:rPr>
              <w:t xml:space="preserve">无锡市水利工程管理中心</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联系地址：</w:t>
            </w:r>
            <w:r>
              <w:rPr>
                <w:rFonts w:hint="eastAsia" w:ascii="宋体" w:hAnsi="宋体" w:eastAsia="宋体"/>
                <w:color w:val="auto"/>
                <w:sz w:val="24"/>
                <w:szCs w:val="24"/>
                <w:highlight w:val="none"/>
                <w:lang w:eastAsia="zh-CN"/>
              </w:rPr>
              <w:t xml:space="preserve">无锡市滨湖区无锡（国家）工业设计园创意园三期 2 号楼6层</w:t>
            </w:r>
            <w:r/>
          </w:p>
          <w:p>
            <w:pPr>
              <w:jc w:val="left"/>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采购单位联系人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周令杰</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联系电话：0510-80109316</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代理机构名称</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eastAsia="zh-CN"/>
              </w:rPr>
              <w:t xml:space="preserve">江苏仁合中惠工程咨询有限公司</w:t>
            </w:r>
            <w:r/>
          </w:p>
          <w:p>
            <w:pPr>
              <w:jc w:val="left"/>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val="en-US" w:eastAsia="zh-CN"/>
              </w:rPr>
              <w:t xml:space="preserve">缑慧芳</w:t>
            </w:r>
            <w:r/>
          </w:p>
          <w:p>
            <w:pPr>
              <w:jc w:val="left"/>
              <w:keepLines w:val="0"/>
              <w:keepNext w:val="0"/>
              <w:pageBreakBefore w:val="0"/>
              <w:spacing w:after="0" w:line="360" w:lineRule="auto"/>
              <w:rPr>
                <w:rFonts w:hint="default" w:ascii="宋体" w:hAnsi="宋体" w:eastAsia="宋体"/>
                <w:color w:val="auto"/>
                <w:sz w:val="24"/>
                <w:szCs w:val="24"/>
                <w:highlight w:val="none"/>
                <w:lang w:val="en-US"/>
              </w:rPr>
            </w:pPr>
            <w:r>
              <w:rPr>
                <w:rFonts w:hint="eastAsia" w:ascii="宋体" w:hAnsi="宋体" w:eastAsia="宋体"/>
                <w:color w:val="auto"/>
                <w:sz w:val="24"/>
                <w:szCs w:val="24"/>
                <w:highlight w:val="none"/>
              </w:rPr>
              <w:t xml:space="preserve">联系电话：</w:t>
            </w:r>
            <w:r>
              <w:rPr>
                <w:rFonts w:hint="eastAsia" w:ascii="宋体" w:hAnsi="宋体"/>
                <w:color w:val="auto"/>
                <w:sz w:val="24"/>
                <w:szCs w:val="24"/>
                <w:highlight w:val="none"/>
                <w:lang w:val="en-US" w:eastAsia="zh-CN"/>
              </w:rPr>
              <w:t xml:space="preserve">18994629159</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联系地址：</w:t>
            </w:r>
            <w:r>
              <w:rPr>
                <w:rFonts w:hint="eastAsia" w:ascii="宋体" w:hAnsi="宋体" w:eastAsia="宋体"/>
                <w:color w:val="auto"/>
                <w:sz w:val="24"/>
                <w:szCs w:val="24"/>
                <w:highlight w:val="none"/>
                <w:lang w:eastAsia="zh-CN"/>
              </w:rPr>
              <w:t xml:space="preserve">无锡市滨湖区蓝庭公寓1号楼2402室</w:t>
            </w:r>
            <w:r/>
          </w:p>
          <w:p>
            <w:pPr>
              <w:jc w:val="left"/>
              <w:keepLines w:val="0"/>
              <w:keepNext w:val="0"/>
              <w:pageBreakBefore w:val="0"/>
              <w:spacing w:after="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邮政编码：214000</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电子邮件地址：</w:t>
            </w:r>
            <w:r>
              <w:rPr>
                <w:rFonts w:hint="eastAsia" w:ascii="宋体" w:hAnsi="宋体" w:eastAsia="宋体"/>
                <w:color w:val="auto"/>
                <w:sz w:val="24"/>
                <w:szCs w:val="24"/>
                <w:highlight w:val="none"/>
                <w:lang w:eastAsia="zh-CN"/>
              </w:rPr>
              <w:t xml:space="preserve">644820794@qq.com</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14</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2.如供应商未按上述要求操作，由此所产生的损失及风险供应商自行承担。</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3.有关本次招标的事项若存在变动或修改，敬请及时关注江苏政府采购网发布的信息更正公告。如潜在投标供应商未按上述要求操作，由此所产生的损失及风险由潜在投标供应商自行承担。</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15</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投标文件制作要求：</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1、本项目采用全流程不见面开标形式进行采购。供应商无需委派授权代表到场，无需递交纸质投标文件。</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2、中标供应商在收到中标通知书后与采购人签订合同前，必须提供与系统中电子投标文件一致的纸质投标文件一式三份。</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3、供应商请仔细阅读供应商注册流程和公开招标文件中关于电子开评标等相关事项，如有问题可发送邮件或移动电话咨询。</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4、本项目采用“苏采云”系统进行采购活动，采购文件发布、报价、评审和中标结果发布全程电子化。</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16</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评标委员会组成：评标委员会成员人数为5人（含）以上单数，由采购人依法组建。</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17</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18</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本项目监督管理部门：无锡市财政局。</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19</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根据采购项目特点或政策需要补充的其他新增内容：</w:t>
            </w:r>
            <w:r/>
          </w:p>
          <w:p>
            <w:pPr>
              <w:jc w:val="left"/>
              <w:keepLines w:val="0"/>
              <w:keepNext w:val="0"/>
              <w:pageBreakBefore w:val="0"/>
              <w:spacing w:after="0"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zh-CN" w:eastAsia="zh-CN"/>
              </w:rPr>
              <w:t xml:space="preserve">除招标文件中有特殊要求外：投标文件中所使用的计量单位，应采用中华人民共和国法定计量单位及通用图形符号；投标语言：中文（有关产品型号、专用名词等可除外）；投标币种：人民币。</w:t>
            </w:r>
            <w:r/>
          </w:p>
          <w:p>
            <w:pPr>
              <w:jc w:val="left"/>
              <w:keepLines w:val="0"/>
              <w:keepNext w:val="0"/>
              <w:pageBreakBefore w:val="0"/>
              <w:spacing w:after="0" w:line="360" w:lineRule="auto"/>
              <w:widowControl/>
              <w:rPr>
                <w:rFonts w:hint="eastAsia" w:ascii="宋体" w:hAnsi="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eastAsia="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tc>
      </w:tr>
    </w:tbl>
    <w:p>
      <w:pPr>
        <w:jc w:val="center"/>
        <w:keepLines w:val="0"/>
        <w:keepNext w:val="0"/>
        <w:pageBreakBefore/>
        <w:spacing w:after="0" w:line="360" w:lineRule="auto"/>
        <w:widowControl/>
        <w:rPr>
          <w:rFonts w:hint="eastAsia" w:ascii="宋体" w:hAnsi="宋体"/>
          <w:bCs/>
          <w:color w:val="auto"/>
          <w:sz w:val="28"/>
          <w:szCs w:val="28"/>
          <w:highlight w:val="none"/>
        </w:rPr>
      </w:pPr>
      <w:r>
        <w:rPr>
          <w:rFonts w:hint="eastAsia" w:ascii="宋体" w:hAnsi="宋体"/>
          <w:b/>
          <w:bCs w:val="0"/>
          <w:color w:val="auto"/>
          <w:sz w:val="44"/>
          <w:szCs w:val="44"/>
          <w:highlight w:val="none"/>
          <w:lang w:eastAsia="zh-CN"/>
        </w:rPr>
        <w:t xml:space="preserve">二、投标供应商</w:t>
      </w:r>
      <w:r>
        <w:rPr>
          <w:rFonts w:hint="eastAsia" w:ascii="宋体" w:hAnsi="宋体"/>
          <w:b/>
          <w:bCs w:val="0"/>
          <w:color w:val="auto"/>
          <w:sz w:val="44"/>
          <w:szCs w:val="44"/>
          <w:highlight w:val="none"/>
        </w:rPr>
        <w:t xml:space="preserve">须知</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bCs/>
          <w:color w:val="auto"/>
          <w:sz w:val="24"/>
          <w:szCs w:val="24"/>
          <w:highlight w:val="none"/>
        </w:rPr>
        <w:t xml:space="preserve">遵循原则：</w:t>
      </w:r>
      <w:r/>
    </w:p>
    <w:p>
      <w:pPr>
        <w:ind w:firstLine="523"/>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bCs/>
          <w:color w:val="auto"/>
          <w:sz w:val="24"/>
          <w:szCs w:val="24"/>
          <w:highlight w:val="none"/>
        </w:rPr>
        <w:t xml:space="preserve">招标文件：</w:t>
      </w:r>
      <w:r/>
    </w:p>
    <w:p>
      <w:pPr>
        <w:ind w:firstLine="600"/>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招标文件包括文件目录所列全部内容，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供应商应仔细阅读，并在投标文件中充分响应招标文件的所有要求。</w:t>
      </w:r>
      <w:r/>
    </w:p>
    <w:p>
      <w:pPr>
        <w:ind w:firstLine="600"/>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投标供应商登录江苏省政府采购（苏采云）平台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http://jszfcg.jsczt.cn/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在线申请获取招标文件及有关资料，供应商应按招标文件要求提交全部资料并对招标文件各项内容做出实质性响应，否则投标无效。</w:t>
      </w:r>
      <w:r/>
    </w:p>
    <w:p>
      <w:pPr>
        <w:ind w:firstLine="60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供应商一旦参加本项目投标，即表明承诺接受了本招标文件中所有条件和规定。</w:t>
      </w:r>
      <w:r/>
    </w:p>
    <w:p>
      <w:pPr>
        <w:ind w:firstLine="60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招标文件仅作为本次采购投标使用。</w:t>
      </w:r>
      <w:r/>
    </w:p>
    <w:p>
      <w:pPr>
        <w:ind w:left="-2" w:firstLine="420"/>
        <w:keepLines w:val="0"/>
        <w:keepNext w:val="0"/>
        <w:pageBreakBefore w:val="0"/>
        <w:spacing w:after="0" w:line="360" w:lineRule="auto"/>
        <w:tabs>
          <w:tab w:val="left" w:pos="6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（三）招标文件的解释：</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如有需要对招标文件要求澄清的问题，并按“投标邀请”规定的时间将书面形式和电子邮件形式送至</w:t>
      </w:r>
      <w:r>
        <w:rPr>
          <w:rFonts w:hint="eastAsia" w:ascii="宋体" w:hAnsi="宋体"/>
          <w:bCs/>
          <w:color w:val="auto"/>
          <w:sz w:val="24"/>
          <w:szCs w:val="24"/>
          <w:highlight w:val="none"/>
          <w:lang w:eastAsia="zh-CN"/>
        </w:rPr>
        <w:t xml:space="preserve">江苏仁合中惠工程咨询有限公司</w:t>
      </w:r>
      <w:r>
        <w:rPr>
          <w:rFonts w:hint="eastAsia" w:ascii="宋体" w:hAnsi="宋体"/>
          <w:bCs/>
          <w:color w:val="auto"/>
          <w:sz w:val="24"/>
          <w:szCs w:val="24"/>
          <w:highlight w:val="none"/>
        </w:rPr>
        <w:t xml:space="preserve">，联系方式详见投标邀请第13项。</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江苏仁合中惠工程咨询有限公司</w:t>
      </w:r>
      <w:r>
        <w:rPr>
          <w:rFonts w:hint="eastAsia" w:ascii="宋体" w:hAnsi="宋体"/>
          <w:bCs/>
          <w:color w:val="auto"/>
          <w:sz w:val="24"/>
          <w:szCs w:val="24"/>
          <w:highlight w:val="none"/>
        </w:rPr>
        <w:t xml:space="preserve">将按“投标邀请”规定的时间对供应商针对招标文件书面提出的要求澄清的问题进行书面答疑。</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bCs/>
          <w:color w:val="auto"/>
          <w:sz w:val="24"/>
          <w:szCs w:val="24"/>
          <w:highlight w:val="none"/>
        </w:rPr>
        <w:t xml:space="preserve">本文件的最终解释权归采购人。</w:t>
      </w:r>
      <w:r/>
    </w:p>
    <w:p>
      <w:pPr>
        <w:ind w:left="-2" w:firstLine="42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（四）招标文件的补充或修正： </w:t>
      </w:r>
      <w:r/>
    </w:p>
    <w:p>
      <w:pPr>
        <w:ind w:firstLine="480"/>
        <w:keepLines w:val="0"/>
        <w:keepNext w:val="0"/>
        <w:pageBreakBefore w:val="0"/>
        <w:spacing w:after="0" w:line="360" w:lineRule="auto"/>
        <w:tabs>
          <w:tab w:val="left" w:pos="525" w:leader="none"/>
          <w:tab w:val="left" w:pos="945" w:leader="none"/>
        </w:tabs>
        <w:rPr>
          <w:rStyle w:val="1117"/>
          <w:rFonts w:cs="Times New Roman"/>
          <w:color w:val="auto"/>
          <w:highlight w:val="none"/>
        </w:rPr>
      </w:pPr>
      <w:r>
        <w:rPr>
          <w:rStyle w:val="1117"/>
          <w:rFonts w:hint="eastAsia" w:cs="Times New Roman"/>
          <w:color w:val="auto"/>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江苏政府采购网、无锡政府采购网</w:t>
      </w:r>
      <w:r>
        <w:rPr>
          <w:rStyle w:val="1117"/>
          <w:rFonts w:hint="eastAsia" w:cs="Times New Roman"/>
          <w:color w:val="auto"/>
          <w:highlight w:val="none"/>
        </w:rPr>
        <w:t xml:space="preserve">上发布澄清公告。澄清或者修改的内容为招标文件的组成部分。</w:t>
      </w:r>
      <w:r/>
    </w:p>
    <w:p>
      <w:pPr>
        <w:ind w:firstLine="480"/>
        <w:keepLines w:val="0"/>
        <w:keepNext w:val="0"/>
        <w:pageBreakBefore w:val="0"/>
        <w:spacing w:after="0" w:line="360" w:lineRule="auto"/>
        <w:tabs>
          <w:tab w:val="left" w:pos="525" w:leader="none"/>
          <w:tab w:val="left" w:pos="945" w:leader="none"/>
        </w:tabs>
        <w:rPr>
          <w:rStyle w:val="1117"/>
          <w:rFonts w:hint="eastAsia" w:cs="Times New Roman"/>
          <w:color w:val="auto"/>
          <w:highlight w:val="none"/>
        </w:rPr>
      </w:pPr>
      <w:r>
        <w:rPr>
          <w:rStyle w:val="1117"/>
          <w:rFonts w:hint="eastAsia" w:cs="Times New Roman"/>
          <w:color w:val="auto"/>
          <w:highlight w:val="none"/>
        </w:rPr>
        <w:t xml:space="preserve">2.澄清或者修改的内容可能影响投标文件编制的，采购人或者采购代理机构应当在投标截止时间至少15日前在</w:t>
      </w:r>
      <w:r>
        <w:rPr>
          <w:rFonts w:hint="eastAsia" w:ascii="宋体" w:hAnsi="宋体"/>
          <w:color w:val="auto"/>
          <w:sz w:val="24"/>
          <w:highlight w:val="none"/>
        </w:rPr>
        <w:t xml:space="preserve">江苏政府采购网、无锡政府采购网</w:t>
      </w:r>
      <w:r>
        <w:rPr>
          <w:rStyle w:val="1117"/>
          <w:rFonts w:hint="eastAsia" w:cs="Times New Roman"/>
          <w:color w:val="auto"/>
          <w:highlight w:val="none"/>
        </w:rPr>
        <w:t xml:space="preserve">上发布澄清或修改内容；不足15日的，采购人或者采购代理机构应当顺延提交投标文件的截止时间。</w:t>
      </w:r>
      <w:r/>
    </w:p>
    <w:p>
      <w:pPr>
        <w:ind w:firstLine="480"/>
        <w:keepLines w:val="0"/>
        <w:keepNext w:val="0"/>
        <w:pageBreakBefore w:val="0"/>
        <w:spacing w:after="0" w:line="360" w:lineRule="auto"/>
        <w:tabs>
          <w:tab w:val="left" w:pos="525" w:leader="none"/>
          <w:tab w:val="left" w:pos="945" w:leader="none"/>
        </w:tabs>
        <w:rPr>
          <w:rStyle w:val="1117"/>
          <w:rFonts w:hint="eastAsia" w:cs="Times New Roman"/>
          <w:color w:val="auto"/>
          <w:highlight w:val="none"/>
        </w:rPr>
      </w:pPr>
      <w:r>
        <w:rPr>
          <w:rStyle w:val="1117"/>
          <w:rFonts w:hint="eastAsia" w:cs="Times New Roman"/>
          <w:color w:val="auto"/>
          <w:highlight w:val="none"/>
        </w:rPr>
        <w:t xml:space="preserve">3.供应商应于投标截止之日前</w:t>
      </w:r>
      <w:r>
        <w:rPr>
          <w:rStyle w:val="1117"/>
          <w:rFonts w:hint="eastAsia" w:cs="Times New Roman"/>
          <w:bCs/>
          <w:color w:val="auto"/>
          <w:highlight w:val="none"/>
        </w:rPr>
        <w:t xml:space="preserve">以书面回函</w:t>
      </w:r>
      <w:r>
        <w:rPr>
          <w:rStyle w:val="1117"/>
          <w:rFonts w:hint="eastAsia" w:eastAsia="宋体" w:cs="Times New Roman"/>
          <w:bCs/>
          <w:color w:val="auto"/>
          <w:highlight w:val="none"/>
          <w:lang w:eastAsia="zh-CN"/>
        </w:rPr>
        <w:t xml:space="preserve">江苏仁合中惠工程咨询有限公司</w:t>
      </w:r>
      <w:r>
        <w:rPr>
          <w:rStyle w:val="1117"/>
          <w:rFonts w:hint="eastAsia" w:cs="Times New Roman"/>
          <w:bCs/>
          <w:color w:val="auto"/>
          <w:highlight w:val="none"/>
        </w:rPr>
        <w:t xml:space="preserve">，确认已收到修改文件或延期开标通知，</w:t>
      </w:r>
      <w:r>
        <w:rPr>
          <w:rStyle w:val="1117"/>
          <w:rFonts w:hint="eastAsia" w:cs="Times New Roman"/>
          <w:color w:val="auto"/>
          <w:highlight w:val="none"/>
        </w:rPr>
        <w:t xml:space="preserve">逾期不回视同收到此公告。因供应商未及时全面地关注更正公告导致其提交的响应材料不符合采购人要求，而造成的损失及风险（包括但不限于未中标）由供应商自行承担。</w:t>
      </w:r>
      <w:r/>
    </w:p>
    <w:p>
      <w:pPr>
        <w:ind w:firstLine="42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（五）投标文件的组成：</w:t>
      </w:r>
      <w:r/>
    </w:p>
    <w:p>
      <w:pPr>
        <w:ind w:firstLine="482"/>
        <w:keepLines w:val="0"/>
        <w:keepNext w:val="0"/>
        <w:pageBreakBefore w:val="0"/>
        <w:spacing w:after="0" w:line="360" w:lineRule="auto"/>
        <w:widowControl/>
        <w:tabs>
          <w:tab w:val="left" w:pos="525" w:leader="none"/>
          <w:tab w:val="left" w:pos="945" w:leader="none"/>
        </w:tabs>
        <w:rPr>
          <w:rStyle w:val="1117"/>
          <w:rFonts w:cs="Times New Roman"/>
          <w:b/>
          <w:bCs/>
          <w:color w:val="auto"/>
          <w:sz w:val="24"/>
          <w:szCs w:val="24"/>
          <w:highlight w:val="none"/>
        </w:rPr>
      </w:pPr>
      <w:r/>
      <w:bookmarkStart w:id="3" w:name="_Hlk166832977"/>
      <w:r/>
      <w:bookmarkStart w:id="4" w:name="_Hlk62654261"/>
      <w:r>
        <w:rPr>
          <w:rStyle w:val="1117"/>
          <w:rFonts w:hint="eastAsia" w:cs="Times New Roman"/>
          <w:b/>
          <w:bCs/>
          <w:color w:val="auto"/>
          <w:sz w:val="24"/>
          <w:szCs w:val="24"/>
          <w:highlight w:val="none"/>
        </w:rPr>
        <w:t xml:space="preserve">投标文件包括：明标、暗标。明标部分为证明文件、报价部分，暗标为技术文件部分。（相应内容上传至投标客户端）</w:t>
      </w:r>
      <w:bookmarkEnd w:id="3"/>
      <w:r/>
      <w:r/>
    </w:p>
    <w:p>
      <w:pPr>
        <w:ind w:left="630"/>
        <w:keepLines w:val="0"/>
        <w:keepNext w:val="0"/>
        <w:pageBreakBefore w:val="0"/>
        <w:spacing w:after="0" w:line="360" w:lineRule="auto"/>
        <w:tabs>
          <w:tab w:val="left" w:pos="0" w:leader="none"/>
          <w:tab w:val="left" w:pos="315" w:leader="none"/>
          <w:tab w:val="left" w:pos="945" w:leader="none"/>
          <w:tab w:val="left" w:pos="1155" w:leader="none"/>
        </w:tabs>
        <w:rPr>
          <w:rFonts w:ascii="宋体" w:hAnsi="宋体"/>
          <w:b/>
          <w:color w:val="auto"/>
          <w:sz w:val="24"/>
          <w:szCs w:val="24"/>
          <w:highlight w:val="none"/>
        </w:rPr>
      </w:pPr>
      <w:r>
        <w:rPr>
          <w:rFonts w:hint="eastAsia" w:ascii="宋体" w:hAnsi="宋体"/>
          <w:b/>
          <w:color w:val="auto"/>
          <w:sz w:val="24"/>
          <w:szCs w:val="24"/>
          <w:highlight w:val="none"/>
        </w:rPr>
        <w:t xml:space="preserve">明标部分：</w:t>
      </w:r>
      <w:r/>
    </w:p>
    <w:p>
      <w:pPr>
        <w:ind w:left="630"/>
        <w:keepLines w:val="0"/>
        <w:keepNext w:val="0"/>
        <w:pageBreakBefore w:val="0"/>
        <w:spacing w:after="0" w:line="360" w:lineRule="auto"/>
        <w:tabs>
          <w:tab w:val="left" w:pos="0" w:leader="none"/>
          <w:tab w:val="left" w:pos="315" w:leader="none"/>
          <w:tab w:val="left" w:pos="945" w:leader="none"/>
          <w:tab w:val="left" w:pos="1155" w:leader="none"/>
        </w:tabs>
        <w:rPr>
          <w:rFonts w:hint="eastAsia" w:ascii="宋体" w:hAnsi="宋体"/>
          <w:b/>
          <w:bCs w:val="0"/>
          <w:color w:val="auto"/>
          <w:sz w:val="24"/>
          <w:szCs w:val="24"/>
          <w:highlight w:val="none"/>
        </w:rPr>
      </w:pPr>
      <w:r>
        <w:rPr>
          <w:rStyle w:val="1117"/>
          <w:b/>
          <w:bCs w:val="0"/>
          <w:color w:val="auto"/>
          <w:highlight w:val="none"/>
        </w:rPr>
        <w:t xml:space="preserve">1</w:t>
      </w:r>
      <w:r>
        <w:rPr>
          <w:rStyle w:val="1117"/>
          <w:rFonts w:hint="eastAsia"/>
          <w:b/>
          <w:bCs w:val="0"/>
          <w:color w:val="auto"/>
          <w:highlight w:val="none"/>
        </w:rPr>
        <w:t xml:space="preserve">.</w:t>
      </w:r>
      <w:r>
        <w:rPr>
          <w:rFonts w:hint="eastAsia" w:ascii="宋体" w:hAnsi="宋体"/>
          <w:b/>
          <w:bCs w:val="0"/>
          <w:color w:val="auto"/>
          <w:sz w:val="24"/>
          <w:szCs w:val="24"/>
          <w:highlight w:val="none"/>
        </w:rPr>
        <w:t xml:space="preserve">证明文件部分：</w:t>
      </w:r>
      <w:r/>
    </w:p>
    <w:p>
      <w:pPr>
        <w:ind w:left="1" w:firstLine="523"/>
        <w:keepLines w:val="0"/>
        <w:keepNext w:val="0"/>
        <w:pageBreakBefore w:val="0"/>
        <w:spacing w:after="0"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rPr>
          <w:rFonts w:hint="eastAsia" w:ascii="宋体" w:hAnsi="宋体" w:eastAsia="宋体" w:cs="宋体"/>
          <w:color w:val="auto"/>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val="0"/>
          <w:color w:val="auto"/>
          <w:sz w:val="24"/>
          <w:szCs w:val="24"/>
          <w:highlight w:val="none"/>
        </w:rPr>
        <w:t xml:space="preserve">件）；</w:t>
      </w:r>
      <w:r/>
    </w:p>
    <w:p>
      <w:pPr>
        <w:ind w:firstLine="480"/>
        <w:keepLines w:val="0"/>
        <w:keepNext w:val="0"/>
        <w:pageBreakBefore w:val="0"/>
        <w:spacing w:after="0" w:line="360" w:lineRule="auto"/>
        <w:widowControl w:val="off"/>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）项目负责人1人：具有水利类或机电类专业工程师及以上职称</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w:t>
      </w:r>
      <w:r>
        <w:rPr>
          <w:rFonts w:hint="eastAsia" w:ascii="宋体" w:hAnsi="宋体" w:eastAsia="宋体" w:cs="宋体"/>
          <w:b/>
          <w:color w:val="auto"/>
          <w:sz w:val="24"/>
          <w:highlight w:val="none"/>
          <w:lang w:val="en-US" w:eastAsia="zh-CN"/>
        </w:rPr>
        <w:t xml:space="preserve">需</w:t>
      </w:r>
      <w:r>
        <w:rPr>
          <w:rFonts w:hint="eastAsia" w:ascii="宋体" w:hAnsi="宋体" w:eastAsia="宋体" w:cs="宋体"/>
          <w:b/>
          <w:color w:val="auto"/>
          <w:sz w:val="24"/>
          <w:highlight w:val="none"/>
        </w:rPr>
        <w:t xml:space="preserve">提供</w:t>
      </w:r>
      <w:r>
        <w:rPr>
          <w:rFonts w:hint="eastAsia" w:ascii="宋体" w:hAnsi="宋体" w:eastAsia="宋体" w:cs="宋体"/>
          <w:b/>
          <w:bCs/>
          <w:color w:val="auto"/>
          <w:sz w:val="24"/>
          <w:highlight w:val="none"/>
        </w:rPr>
        <w:t xml:space="preserve">职称证书</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的社保缴费证明；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2"/>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不含投标当月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年度的审计报告和所附已审财务报告（新成立企业只需提供从成立之年份起经审计的财务报告）；</w:t>
      </w:r>
      <w:r/>
    </w:p>
    <w:p>
      <w:pPr>
        <w:numPr>
          <w:ilvl w:val="1"/>
          <w:numId w:val="0"/>
        </w:numPr>
        <w:ind w:firstLine="482"/>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360" w:lineRule="auto"/>
        <w:widowControl/>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72"/>
        <w:keepLines w:val="0"/>
        <w:keepNext w:val="0"/>
        <w:pageBreakBefore w:val="0"/>
        <w:spacing w:after="0" w:line="360" w:lineRule="auto"/>
        <w:widowControl/>
        <w:rPr>
          <w:rFonts w:hint="eastAsia" w:ascii="宋体" w:hAnsi="宋体"/>
          <w:b/>
          <w:color w:val="auto"/>
          <w:sz w:val="24"/>
          <w:szCs w:val="24"/>
          <w:highlight w:val="none"/>
        </w:rPr>
      </w:pPr>
      <w:r>
        <w:rPr>
          <w:rFonts w:hint="eastAsia" w:ascii="宋体" w:hAnsi="宋体"/>
          <w:b/>
          <w:bCs/>
          <w:color w:val="auto"/>
          <w:sz w:val="24"/>
          <w:szCs w:val="24"/>
          <w:highlight w:val="none"/>
        </w:rPr>
        <w:t xml:space="preserve">上述资格、资信证明文件</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b/>
          <w:bCs/>
          <w:color w:val="auto"/>
          <w:sz w:val="24"/>
          <w:szCs w:val="24"/>
          <w:highlight w:val="none"/>
          <w:lang w:eastAsia="zh-CN"/>
        </w:rPr>
        <w:t xml:space="preserve">他</w:t>
      </w:r>
      <w:r>
        <w:rPr>
          <w:rFonts w:hint="eastAsia" w:ascii="宋体" w:hAnsi="宋体"/>
          <w:b/>
          <w:bCs/>
          <w:color w:val="auto"/>
          <w:sz w:val="24"/>
          <w:szCs w:val="24"/>
          <w:highlight w:val="none"/>
        </w:rPr>
        <w:t xml:space="preserve">可在中国大陆有效居留的资</w:t>
      </w:r>
      <w:r>
        <w:rPr>
          <w:rFonts w:hint="eastAsia" w:ascii="宋体" w:hAnsi="宋体"/>
          <w:b/>
          <w:color w:val="auto"/>
          <w:sz w:val="24"/>
          <w:szCs w:val="24"/>
          <w:highlight w:val="none"/>
        </w:rPr>
        <w:t xml:space="preserve">信证明文件的完整与否，将直接影响其投标文件的审核结果。</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w:t>
      </w:r>
      <w:r>
        <w:rPr>
          <w:rFonts w:hint="eastAsia" w:ascii="宋体" w:hAnsi="宋体" w:cs="宋体"/>
          <w:color w:val="auto"/>
          <w:sz w:val="24"/>
          <w:szCs w:val="21"/>
          <w:highlight w:val="none"/>
          <w:lang w:val="en-US" w:eastAsia="zh-CN"/>
        </w:rPr>
        <w:t xml:space="preserve">证明</w:t>
      </w:r>
      <w:r>
        <w:rPr>
          <w:rFonts w:hint="eastAsia" w:ascii="宋体" w:hAnsi="宋体" w:eastAsia="宋体" w:cs="宋体"/>
          <w:color w:val="auto"/>
          <w:sz w:val="24"/>
          <w:szCs w:val="21"/>
          <w:highlight w:val="none"/>
        </w:rPr>
        <w:t xml:space="preserve">文件：</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2.投标供应商认为必须提供的其他证明材料</w:t>
      </w:r>
      <w:r>
        <w:rPr>
          <w:rFonts w:hint="eastAsia" w:ascii="宋体" w:hAnsi="宋体" w:eastAsia="宋体" w:cs="宋体"/>
          <w:color w:val="auto"/>
          <w:sz w:val="24"/>
          <w:szCs w:val="21"/>
          <w:highlight w:val="none"/>
          <w:lang w:eastAsia="zh-CN"/>
        </w:rPr>
        <w:t xml:space="preserve">。</w:t>
      </w:r>
      <w:r/>
    </w:p>
    <w:p>
      <w:pPr>
        <w:pStyle w:val="1124"/>
        <w:keepLines w:val="0"/>
        <w:keepNext w:val="0"/>
        <w:pageBreakBefore w:val="0"/>
        <w:spacing w:after="0" w:line="360" w:lineRule="auto"/>
        <w:rPr>
          <w:color w:val="auto"/>
          <w:highlight w:val="none"/>
          <w:lang w:val="en-US" w:eastAsia="zh-CN"/>
        </w:rPr>
      </w:pPr>
      <w:r>
        <w:rPr>
          <w:rFonts w:hint="eastAsia" w:ascii="宋体" w:hAnsi="宋体" w:eastAsia="宋体" w:cs="宋体"/>
          <w:color w:val="auto"/>
          <w:sz w:val="24"/>
          <w:szCs w:val="21"/>
          <w:highlight w:val="none"/>
          <w:lang w:val="en-US" w:eastAsia="zh-CN"/>
        </w:rPr>
        <w:t xml:space="preserve">3.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keepLines w:val="0"/>
        <w:keepNext w:val="0"/>
        <w:pageBreakBefore w:val="0"/>
        <w:spacing w:after="0"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keepLines w:val="0"/>
        <w:keepNext w:val="0"/>
        <w:pageBreakBefore w:val="0"/>
        <w:spacing w:after="0"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lang w:val="en-US" w:eastAsia="zh-CN"/>
        </w:rPr>
        <w:t xml:space="preserve">3</w:t>
      </w: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rPr>
        <w:t xml:space="preserve">报价明细表（格式见附件）</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根据财政部《关于推动解决政府采购异常低价问题的通知》（财库〔2026〕2号）中相关内容：</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（1）评审过程中出现下列情形之一的，评审委员会应当启动异常低价投标（响应）审查程序：</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①投标（响应）报价低于全部通过符合性审查供应商投标（响应）报价平均值50%的，即投标（响应）报价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全部通过符合性审查供应商投标（响应）报价平均值×50%；</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②投标（响应）报价低于通过符合性审查的次低报价供应商投标（响应）报价50%的，即投标（响应）报价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通过符合性审查的次低报价供应商投标（响应）报价×50%；</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③投标（响应）报价低于采购项目最高限价45%的，即投标（响应）报价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采购项目最高限价×45%；</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④</w:t>
      </w:r>
      <w:r>
        <w:rPr>
          <w:rFonts w:hint="eastAsia" w:ascii="宋体" w:hAnsi="宋体" w:eastAsia="宋体" w:cs="宋体"/>
          <w:b/>
          <w:color w:val="auto"/>
          <w:sz w:val="24"/>
          <w:szCs w:val="21"/>
          <w:highlight w:val="none"/>
        </w:rPr>
        <w:t xml:space="preserve">评审委员会基于专业判断，认为供应商报价过低，有可能影响产品质量或者不能诚信履约的其他情形。</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）人员配置表及拟派项目负责人简历表（格式见附件）</w:t>
      </w:r>
      <w:r/>
    </w:p>
    <w:p>
      <w:pPr>
        <w:ind w:left="48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）投标</w:t>
      </w:r>
      <w:r>
        <w:rPr>
          <w:rFonts w:hint="eastAsia" w:ascii="宋体" w:hAnsi="宋体" w:eastAsia="宋体" w:cs="宋体"/>
          <w:b/>
          <w:bCs/>
          <w:color w:val="auto"/>
          <w:sz w:val="24"/>
          <w:szCs w:val="24"/>
          <w:highlight w:val="none"/>
        </w:rPr>
        <w:t xml:space="preserve">偏离表（格式）</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firstLine="482"/>
        <w:keepLines w:val="0"/>
        <w:keepNext w:val="0"/>
        <w:pageBreakBefore w:val="0"/>
        <w:spacing w:after="0" w:line="360" w:lineRule="auto"/>
        <w:widowControl w:val="off"/>
        <w:rPr>
          <w:rFonts w:hint="eastAsia" w:ascii="宋体" w:hAnsi="宋体"/>
          <w:b/>
          <w:color w:val="auto"/>
          <w:sz w:val="24"/>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szCs w:val="22"/>
          <w:highlight w:val="none"/>
        </w:rPr>
        <w:t xml:space="preserve">技术文件部</w:t>
      </w:r>
      <w:r>
        <w:rPr>
          <w:rFonts w:hint="eastAsia" w:ascii="宋体" w:hAnsi="宋体"/>
          <w:b/>
          <w:bCs/>
          <w:color w:val="auto"/>
          <w:sz w:val="24"/>
          <w:szCs w:val="22"/>
          <w:highlight w:val="none"/>
        </w:rPr>
        <w:t xml:space="preserve">分</w:t>
      </w:r>
      <w:r>
        <w:rPr>
          <w:rFonts w:hint="eastAsia" w:ascii="宋体" w:hAnsi="宋体"/>
          <w:b/>
          <w:color w:val="auto"/>
          <w:sz w:val="24"/>
          <w:highlight w:val="none"/>
        </w:rPr>
        <w:t xml:space="preserve">（暗标，内容参照评标办法）</w:t>
      </w:r>
      <w:bookmarkEnd w:id="4"/>
      <w:r/>
      <w:r/>
    </w:p>
    <w:p>
      <w:pPr>
        <w:ind w:firstLine="482"/>
        <w:keepLines w:val="0"/>
        <w:keepNext w:val="0"/>
        <w:pageBreakBefore w:val="0"/>
        <w:spacing w:after="0" w:line="360" w:lineRule="auto"/>
        <w:widowControl w:val="off"/>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排版要求：A4版面，黑色、四号宋体字，如有必要，可配以图片、表格辅助说明（图片内字体不作要求，表格中字体为宋体，字号不作限制），暗标文件中均不得体现投标人身份。除页码（页码居中，格式为阿拉伯数字小五号，页码应当连续，不得有空白页）外不得设置其他页眉页脚。</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不得有体现投标人身份的内容是指：</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①技术部分不得出现能够体现投标人身份、名称的相关描述、材料、文件等内容；</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②技术部分不得更改，不得在其中涂改、标注或做任何可以辨认投标人及所属人员身份的名称、印章、商标等标记；</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③技术部分应当版面整洁、字迹清楚、不许批注或进行水印等特殊设置，不得采用任何不符合常规、有别于其他投标人的特殊做法。文本部分不得出现底纹、阴影等标记；</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④不得有其他体现投标人身份的内容。</w:t>
      </w:r>
      <w:r/>
    </w:p>
    <w:p>
      <w:pPr>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（六）投标报价说明：</w:t>
      </w:r>
      <w:r/>
    </w:p>
    <w:p>
      <w:pPr>
        <w:ind w:firstLine="480"/>
        <w:keepLines w:val="0"/>
        <w:keepNext w:val="0"/>
        <w:pageBreakBefore w:val="0"/>
        <w:spacing w:after="0"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szCs w:val="28"/>
          <w:highlight w:val="none"/>
          <w:lang w:val="en-US" w:eastAsia="zh-CN"/>
        </w:rPr>
        <w:t xml:space="preserve">.</w:t>
      </w:r>
      <w:r>
        <w:rPr>
          <w:rFonts w:hint="eastAsia" w:ascii="宋体" w:hAnsi="宋体" w:cs="宋体"/>
          <w:color w:val="auto"/>
          <w:sz w:val="24"/>
          <w:szCs w:val="28"/>
          <w:highlight w:val="none"/>
        </w:rPr>
        <w:t xml:space="preserve">本项目总报价应包括完成该项服务所需的一切费用</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包括但不限于完成本项目所需的标的物的采购、储存、运输</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装卸</w:t>
      </w:r>
      <w:r>
        <w:rPr>
          <w:rFonts w:hint="eastAsia" w:ascii="宋体" w:hAnsi="宋体" w:cs="宋体"/>
          <w:color w:val="auto"/>
          <w:sz w:val="24"/>
          <w:szCs w:val="28"/>
          <w:highlight w:val="none"/>
        </w:rPr>
        <w:t xml:space="preserve">；人员的工资、社保、公积金、商业保险、服装、伙食、交通、差旅、培训、福利、高温费以及其他各类管理费用、开票税金等。</w:t>
      </w:r>
      <w:r/>
    </w:p>
    <w:p>
      <w:pPr>
        <w:ind w:firstLine="480"/>
        <w:keepLines w:val="0"/>
        <w:keepNext w:val="0"/>
        <w:pageBreakBefore w:val="0"/>
        <w:spacing w:after="0"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w:t>
      </w:r>
      <w:r>
        <w:rPr>
          <w:rFonts w:hint="eastAsia" w:ascii="宋体" w:hAnsi="宋体" w:cs="宋体"/>
          <w:color w:val="auto"/>
          <w:sz w:val="24"/>
          <w:szCs w:val="28"/>
          <w:highlight w:val="none"/>
          <w:lang w:val="en-US" w:eastAsia="zh-CN"/>
        </w:rPr>
        <w:t xml:space="preserve">.</w:t>
      </w:r>
      <w:r>
        <w:rPr>
          <w:rFonts w:hint="eastAsia" w:ascii="宋体" w:hAnsi="宋体" w:cs="宋体"/>
          <w:color w:val="auto"/>
          <w:sz w:val="24"/>
          <w:szCs w:val="28"/>
          <w:highlight w:val="none"/>
        </w:rPr>
        <w:t xml:space="preserve">除非采购人对采购文件予以修改，投标人应按采购人提供的项目要求，填报费率。只允许有一个报价。任何有选择的报价（费率）将不予接受。</w:t>
      </w:r>
      <w:r/>
    </w:p>
    <w:p>
      <w:pPr>
        <w:ind w:firstLine="480"/>
        <w:keepLines w:val="0"/>
        <w:keepNext w:val="0"/>
        <w:pageBreakBefore w:val="0"/>
        <w:spacing w:after="0" w:line="360" w:lineRule="auto"/>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3.</w:t>
      </w:r>
      <w:r>
        <w:rPr>
          <w:rFonts w:hint="eastAsia" w:ascii="宋体" w:hAnsi="宋体" w:cs="宋体"/>
          <w:color w:val="auto"/>
          <w:sz w:val="24"/>
          <w:szCs w:val="28"/>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cs="宋体"/>
          <w:color w:val="auto"/>
          <w:sz w:val="24"/>
          <w:szCs w:val="28"/>
          <w:highlight w:val="none"/>
          <w:lang w:val="en-US" w:eastAsia="zh-CN"/>
        </w:rPr>
        <w:t xml:space="preserve">30分钟</w:t>
      </w:r>
      <w:r>
        <w:rPr>
          <w:rFonts w:hint="eastAsia" w:ascii="宋体" w:hAnsi="宋体" w:cs="宋体"/>
          <w:color w:val="auto"/>
          <w:sz w:val="24"/>
          <w:szCs w:val="28"/>
          <w:highlight w:val="none"/>
        </w:rPr>
        <w:t xml:space="preserve">内提供说明或相关证明材料以证明其报价合理性。投标供应商不能证明其报价合理性的，评标委员会应当将其作为无效投标处理。</w:t>
      </w:r>
      <w:r/>
    </w:p>
    <w:p>
      <w:pPr>
        <w:ind w:firstLine="480"/>
        <w:keepLines w:val="0"/>
        <w:keepNext w:val="0"/>
        <w:pageBreakBefore w:val="0"/>
        <w:spacing w:after="0" w:line="360" w:lineRule="auto"/>
        <w:rPr>
          <w:rFonts w:ascii="宋体" w:hAnsi="宋体" w:cs="宋体"/>
          <w:bCs/>
          <w:color w:val="auto"/>
          <w:sz w:val="24"/>
          <w:highlight w:val="none"/>
        </w:rPr>
      </w:pP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rPr>
        <w:t xml:space="preserve">投标供应商应结合本企业的技术水平，管理水平和拟定的方案自主报价。</w:t>
      </w:r>
      <w:r/>
    </w:p>
    <w:p>
      <w:pPr>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（七）投标文件的要求：</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1.所有文件、往来函件均应使用简体中文（规格、型号辅助符号除外）。</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3.投标人报价一律以人民币为报价结算货币，结算单位为“元”。</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4.投标文件格式部分，应由投标人按给定格式提供，不得更改。</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投标文件不应有涂改、增删和潦草之处，如有必须修改时，修改处必须有法人、法定代表人或法定代表人授权代表的签章。</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6.投标费用自理。</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投标人应由其法定代表人或法定代表人授权代表在规定的网上投标时间内，凭CA数字证书登录江苏省政府采购（苏采云）平台获取招标文件，在投标客户端制作投标文件（电子数据），并在投标截止时间之前上传投标文件。</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8.投标人应对CA数字证书妥善保管，如被他人盗用投标，后果自负。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9.投标人按招标文件规定的网上解密时间进行解密，如未按时解密后果自负。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10.投标人应当对招标文件提出的要求和条件作出实质性响应，并在电子投标系统逐条应答。</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11.投标人应对要求提供的资格证明文件（如资质证书、资格证书）、技术资料（如白皮书、彩页、手册、检测报告等）扫描上传至投标系统。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12.投标人进行网上投标请参照《政府采购项目电子交易管理操作指南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ind w:firstLine="482"/>
        <w:keepLines w:val="0"/>
        <w:keepNext w:val="0"/>
        <w:pageBreakBefore w:val="0"/>
        <w:spacing w:after="0"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（八）无效投标文件的确认：</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投标供应商有下列情况之一者，其投标文件无效：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1.电子投标文件未按规定期限投标的，纸质投标文件（如要求）未按规定的期限、地点送达的；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2.电子投标文件未按招标文件要求签章的；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3.投标供应商的被授权代表无法定代表人授权委托书的；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4.不具备采购文件中规定的资格要求及未按采购文件规定的要求提供资格、资信证明文件的；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5.投标文件未按采购文件规定的格式、内容和要求填写、制作的；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6.投标文件书写潦草、字迹模糊不清、无法辨认的；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7.投标文件中有采购文件未允许提供的选择性内容的；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8.未按采购文件要求解密电子投标文件的；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9.提供虚假材料的（包括工商营业执照、财务报表、资格、资信证明文件等）；</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10.投标文件未按要求制作、递交的；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11.投标文件未加盖投标供应商公章及法定代表人或授权代表签字和盖章的；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12.投标供应商未遵循公平竞争的原则，恶意串通，妨碍其他供应商的竞争行为，损害采购人或者其他供应商的合法权益；</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14.不同投标供应商委托同一单位或者个人办理投标事宜；</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15.不同投标供应商的投标文件载明的项目管理成员或者联系人员为同一人；</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16.不同投标供应商投标文件内容存在非正常一致、项目组成员出现同一人、投标文件中错误（或异常）一致或雷同、电子文档信息一致或雷同的；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17.不同投标供应商报价细目呈明显规律性变化，或恶意串通其他投标供应商，故意哄抬价格或压价的；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18.不同投标供应商投标文件相互混装的；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19.不同投标供应商投标文件中的项目相关人员出现同一人的；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20.不同投标供应商聘请同一人为其投标提供技术或经济咨询服务的；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21.不同投标供应商的单位负责人为同一人或者存在直接控股、管理关系的；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22.投标文件中同一方案有选择性报价且未声明以哪一个为准的；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23.投标文件被本项目评委确认为无效投标文件的；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24.未通过初步资格性审查、投标文件资格性检查、投标文件符合性检查的；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25.未按要求提供技术文件的；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26.投标报价超过采购文件中规定的最高限价或者采购预算或者单项最高限价的；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27.投标供应商的投标报价畸高或畸低，投标总报价与各分项报价不能相互对应，在询标时没有合理的解释或者不能提供计算依据和报价依据的；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28.投标报价明显低于其他通过符合性审查供应商的报价，且供应商不能证明其报价合理性，不能在合理的时间内提供书面说明及提交相关证明材料，有可能影响产品及服务质量或者不能诚信履约的；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29.不同供应商的委托代理人、项目负责人以及其他相关人员有在同一个单位缴纳社会保险的；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30.同一投标文件中单位名称落款与公章不是同一单位的；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31.投标文件内容不全或不符合法律法规和招标文件中规定的其他实质性要求的</w:t>
      </w:r>
      <w:r>
        <w:rPr>
          <w:rFonts w:hint="eastAsia" w:ascii="宋体" w:hAnsi="宋体" w:eastAsia="宋体" w:cs="宋体"/>
          <w:bCs/>
          <w:color w:val="auto"/>
          <w:sz w:val="24"/>
          <w:highlight w:val="none"/>
          <w:lang w:eastAsia="zh-CN"/>
        </w:rPr>
        <w:t xml:space="preserve">；</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32.不同投标供应商的投标文件由同一台电脑编制或者同一把数字证书加密锁加密或者同一台附属设备打印的；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其投标无效；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35.投标文件内容不全或不符合招标文件中规定的</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实质性要求的；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
          <w:bCs w:val="0"/>
          <w:color w:val="auto"/>
          <w:sz w:val="24"/>
          <w:highlight w:val="none"/>
          <w:lang w:val="en-US" w:eastAsia="zh-CN"/>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.电子投标文件中技术文件暗标部分有体现投标人身份的内容；</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eastAsia="宋体" w:cs="宋体"/>
          <w:b/>
          <w:bCs w:val="0"/>
          <w:color w:val="auto"/>
          <w:sz w:val="24"/>
          <w:highlight w:val="none"/>
          <w:lang w:val="en-US" w:eastAsia="zh-CN"/>
        </w:rPr>
        <w:t xml:space="preserve">37.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投标供应商未响应采购人提供的采购清单；</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.法律法规和招标文件规定的</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无效情形</w:t>
      </w:r>
      <w:r>
        <w:rPr>
          <w:rFonts w:hint="eastAsia" w:ascii="宋体" w:hAnsi="宋体" w:eastAsia="宋体" w:cs="宋体"/>
          <w:bCs/>
          <w:color w:val="auto"/>
          <w:sz w:val="24"/>
          <w:highlight w:val="none"/>
          <w:lang w:eastAsia="zh-CN"/>
        </w:rPr>
        <w:t xml:space="preserve">。</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（九）开标、评标：</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所有投标单位在招标文件规定的时间内解密各自投标文件。</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解密时，供应商须自行准备设备（包括但不限于笔记本电脑、</w:t>
      </w:r>
      <w:r>
        <w:rPr>
          <w:rStyle w:val="1241"/>
          <w:rFonts w:hint="eastAsia" w:ascii="宋体" w:hAnsi="宋体" w:cs="宋体"/>
          <w:color w:val="auto"/>
          <w:sz w:val="24"/>
          <w:highlight w:val="none"/>
        </w:rPr>
        <w:t xml:space="preserve">CA锁、</w:t>
      </w:r>
      <w:r>
        <w:rPr>
          <w:rFonts w:hint="eastAsia" w:ascii="宋体" w:hAnsi="宋体"/>
          <w:color w:val="auto"/>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3.投标人如果对开标过程和开标记录有疑义，应当根据《操作手册》规定提出，如“苏采云”系统中《开标记录表》宣布后5分钟内未提出的，视同认可开标结果。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5.投标文件的审查</w:t>
      </w:r>
      <w:r/>
    </w:p>
    <w:p>
      <w:pPr>
        <w:pStyle w:val="1243"/>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（1）投标文件报价出现前后不一致的，按照下列规定修正：</w:t>
      </w:r>
      <w:r/>
    </w:p>
    <w:p>
      <w:pPr>
        <w:pStyle w:val="1243"/>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①投标文件中开标一览表（报价表）内容与投标文件中相应内容不一致的，以开标一览表（报价表）为准；</w:t>
      </w:r>
      <w:r/>
    </w:p>
    <w:p>
      <w:pPr>
        <w:pStyle w:val="1243"/>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②大写金额和小写金额不一致的，以大写金额为准；</w:t>
      </w:r>
      <w:r/>
    </w:p>
    <w:p>
      <w:pPr>
        <w:pStyle w:val="1243"/>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③单价金额小数点或者百分比有明显错位的，以开标一览表的总价为准，并修改单价；</w:t>
      </w:r>
      <w:r/>
    </w:p>
    <w:p>
      <w:pPr>
        <w:pStyle w:val="1243"/>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④总价金额与按单价汇总金额不一致的，以单价金额计算结果为准。</w:t>
      </w:r>
      <w:r/>
    </w:p>
    <w:p>
      <w:pPr>
        <w:pStyle w:val="1243"/>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43"/>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（2）电子投标文件与纸质投标文件（如有）不符的，以电子投标文件为准。</w:t>
      </w:r>
      <w:r/>
    </w:p>
    <w:p>
      <w:pPr>
        <w:pStyle w:val="1243"/>
        <w:ind w:firstLine="480"/>
        <w:keepLines w:val="0"/>
        <w:keepNext w:val="0"/>
        <w:pageBreakBefore w:val="0"/>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（3）投标人未参加开标的，视同认可开标结果。</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6.评标程序</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评标工作由</w:t>
      </w:r>
      <w:r>
        <w:rPr>
          <w:rFonts w:hint="eastAsia" w:ascii="宋体" w:hAnsi="宋体"/>
          <w:color w:val="auto"/>
          <w:sz w:val="24"/>
          <w:highlight w:val="none"/>
          <w:lang w:eastAsia="zh-CN"/>
        </w:rPr>
        <w:t xml:space="preserve">江苏仁合中惠工程咨询有限公司</w:t>
      </w:r>
      <w:r>
        <w:rPr>
          <w:rFonts w:hint="eastAsia" w:ascii="宋体" w:hAnsi="宋体"/>
          <w:color w:val="auto"/>
          <w:sz w:val="24"/>
          <w:highlight w:val="none"/>
        </w:rPr>
        <w:t xml:space="preserve">负责组织，具体评标事务由依法组建的评标委员会负责。</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投标文件初审。初审分为资格性检查和符合性检查。</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www.creditchina.gov.cn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www.ccgp.gov.cn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C.未通过资格审查或符合性审查的投标人，将在“苏采云”系统中告知未通过资格审查或符合性审查的原因，评标结束后，将不再告知未通过资格审查和符合性审查的原因。</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rPr>
        <w:t xml:space="preserve">E.如果投标文件实质上没有响应招标文件的要求，评委会将予以拒绝，其投标文件无效，投标人不得通过修改或撤销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澄清有关问题。对投标文件中含义不明确、同类问题表述不一致或者有</w:t>
      </w:r>
      <w:r>
        <w:rPr>
          <w:rFonts w:hint="eastAsia" w:ascii="宋体" w:hAnsi="宋体"/>
          <w:color w:val="auto"/>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比较与评价。评标委员会按招标文件中规定的评标方法和标准，对资格性检查和符合性检查合格的投标文件进行商务和技术评估，综合比较与评价。</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7.评标方法</w:t>
      </w:r>
      <w:r/>
    </w:p>
    <w:p>
      <w:pPr>
        <w:ind w:firstLine="480"/>
        <w:keepLines w:val="0"/>
        <w:keepNext w:val="0"/>
        <w:pageBreakBefore w:val="0"/>
        <w:spacing w:after="0" w:line="360" w:lineRule="auto"/>
        <w:tabs>
          <w:tab w:val="left" w:pos="525" w:leader="none"/>
          <w:tab w:val="left" w:pos="1050" w:leader="none"/>
        </w:tabs>
        <w:rPr>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keepLines w:val="0"/>
        <w:keepNext w:val="0"/>
        <w:pageBreakBefore w:val="0"/>
        <w:spacing w:after="0" w:line="360" w:lineRule="auto"/>
        <w:rPr>
          <w:color w:val="auto"/>
          <w:sz w:val="24"/>
          <w:highlight w:val="none"/>
        </w:rPr>
      </w:pPr>
      <w:r>
        <w:rPr>
          <w:rFonts w:hint="eastAsia" w:ascii="宋体" w:hAnsi="宋体"/>
          <w:color w:val="auto"/>
          <w:sz w:val="24"/>
          <w:highlight w:val="none"/>
        </w:rPr>
        <w:t xml:space="preserve">比较与评价采用综合评分法（计分均保留2位小数）。评审委员会遵循公平、公正、择优原则，独立按照评分标准分别评定投标供应商的分值；各投标供应商的最终得分为各评委所评定分值的平均值，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keepLines w:val="0"/>
        <w:keepNext w:val="0"/>
        <w:pageBreakBefore w:val="0"/>
        <w:spacing w:after="0" w:line="360" w:lineRule="auto"/>
        <w:rPr>
          <w:rFonts w:ascii="宋体"/>
          <w:b/>
          <w:bCs/>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.评分标准</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评分项目及总分（总分100分）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价格                                   </w:t>
      </w:r>
      <w:r>
        <w:rPr>
          <w:rFonts w:hint="eastAsia" w:ascii="宋体" w:hAnsi="宋体" w:cs="宋体"/>
          <w:b/>
          <w:color w:val="auto"/>
          <w:sz w:val="24"/>
          <w:highlight w:val="none"/>
          <w:lang w:val="en-US" w:eastAsia="zh-CN"/>
        </w:rPr>
        <w:t xml:space="preserve">25</w:t>
      </w:r>
      <w:r>
        <w:rPr>
          <w:rFonts w:hint="eastAsia" w:ascii="宋体" w:hAnsi="宋体" w:cs="宋体"/>
          <w:b/>
          <w:color w:val="auto"/>
          <w:sz w:val="24"/>
          <w:highlight w:val="none"/>
        </w:rPr>
        <w:t xml:space="preserve">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color w:val="auto"/>
          <w:sz w:val="24"/>
          <w:highlight w:val="none"/>
        </w:rPr>
        <w:t xml:space="preserve">投标供应商评价                         </w:t>
      </w:r>
      <w:r>
        <w:rPr>
          <w:rFonts w:hint="eastAsia" w:ascii="宋体" w:hAnsi="宋体" w:cs="宋体"/>
          <w:b/>
          <w:color w:val="auto"/>
          <w:sz w:val="24"/>
          <w:highlight w:val="none"/>
          <w:lang w:val="en-US" w:eastAsia="zh-CN"/>
        </w:rPr>
        <w:t xml:space="preserve">25</w:t>
      </w:r>
      <w:r>
        <w:rPr>
          <w:rFonts w:hint="eastAsia" w:ascii="宋体" w:hAnsi="宋体" w:cs="宋体"/>
          <w:b/>
          <w:color w:val="auto"/>
          <w:sz w:val="24"/>
          <w:highlight w:val="none"/>
        </w:rPr>
        <w:t xml:space="preserve">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技术文件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firstLine="482"/>
        <w:keepLines w:val="0"/>
        <w:keepNext w:val="0"/>
        <w:pageBreakBefore w:val="0"/>
        <w:spacing w:after="0" w:line="470" w:lineRule="exact"/>
        <w:rPr>
          <w:rFonts w:hint="eastAsia" w:hAnsi="宋体"/>
          <w:b/>
          <w:bCs/>
          <w:color w:val="auto"/>
          <w:sz w:val="24"/>
          <w:szCs w:val="24"/>
          <w:highlight w:val="none"/>
        </w:rPr>
      </w:pPr>
      <w:r>
        <w:rPr>
          <w:rFonts w:hint="eastAsia" w:hAnsi="宋体"/>
          <w:b/>
          <w:bCs/>
          <w:color w:val="auto"/>
          <w:sz w:val="24"/>
          <w:szCs w:val="24"/>
          <w:highlight w:val="none"/>
        </w:rPr>
        <w:t xml:space="preserve">（二</w:t>
      </w:r>
      <w:r>
        <w:rPr>
          <w:rFonts w:hint="eastAsia" w:hAnsi="宋体"/>
          <w:b/>
          <w:bCs/>
          <w:color w:val="auto"/>
          <w:sz w:val="24"/>
          <w:szCs w:val="24"/>
          <w:highlight w:val="none"/>
          <w:lang w:eastAsia="zh-CN"/>
        </w:rPr>
        <w:t xml:space="preserve">）</w:t>
      </w:r>
      <w:r>
        <w:rPr>
          <w:rFonts w:hint="eastAsia" w:hAnsi="宋体"/>
          <w:b/>
          <w:bCs/>
          <w:color w:val="auto"/>
          <w:sz w:val="24"/>
          <w:szCs w:val="24"/>
          <w:highlight w:val="none"/>
        </w:rPr>
        <w:t xml:space="preserve">各项目评分标准</w:t>
      </w:r>
      <w:r/>
    </w:p>
    <w:p>
      <w:pPr>
        <w:ind w:firstLine="482"/>
        <w:keepLines w:val="0"/>
        <w:keepNext w:val="0"/>
        <w:pageBreakBefore w:val="0"/>
        <w:spacing w:after="0" w:line="47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报价（</w:t>
      </w:r>
      <w:r>
        <w:rPr>
          <w:rFonts w:hint="eastAsia" w:ascii="宋体" w:hAnsi="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after="0" w:line="360" w:lineRule="auto"/>
        <w:widowControl/>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投标报价得分=（评标基准价/投标报价）×价格权重（结果保留两位小数）</w:t>
      </w:r>
      <w:r/>
    </w:p>
    <w:p>
      <w:pPr>
        <w:ind w:firstLine="482"/>
        <w:keepLines w:val="0"/>
        <w:keepNext w:val="0"/>
        <w:pageBreakBefore w:val="0"/>
        <w:spacing w:after="0"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采购项目需要落实的政府采购政策及注意事项如下：</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①对小型和微型企业产品、残疾人福利性单位产品、监狱和戒毒企业产品的价格给予10%的扣除，用扣除后的价格计算评标基准价和投标报价。</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②参加投标（报价）的中小企业，应当按照《政府采购促进中小企业发展管理办法》（财库〔2020〕46号）的规定提供《中小企业声明函》（格式见附件）（中小企业划型标准详见《关于印发中小企业划型标准规定的通知》工信部联企业〔2011〕300号）。</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③参加投标（报价）的残疾人福利性单位应当按照《关于促进残疾人就业政府采购政策的通知》（财库</w:t>
      </w:r>
      <w:r>
        <w:rPr>
          <w:rFonts w:hint="eastAsia" w:ascii="宋体" w:hAnsi="宋体"/>
          <w:b w:val="0"/>
          <w:bCs w:val="0"/>
          <w:color w:val="auto"/>
          <w:sz w:val="24"/>
          <w:highlight w:val="none"/>
          <w:lang w:eastAsia="zh-CN"/>
        </w:rPr>
        <w:t xml:space="preserve">〔2017〕141号</w:t>
      </w:r>
      <w:r>
        <w:rPr>
          <w:rFonts w:hint="eastAsia" w:ascii="宋体" w:hAnsi="宋体"/>
          <w:b w:val="0"/>
          <w:bCs w:val="0"/>
          <w:color w:val="auto"/>
          <w:sz w:val="24"/>
          <w:highlight w:val="none"/>
        </w:rPr>
        <w:t xml:space="preserve">）的规定，提供《残疾人福利性单位声明函》（格式见附件），并对声明的真实性负责。残疾人福利性单位属于小微企业的，不重复享受政策支持。</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④参加投标（报价）的监狱和戒毒企业应当按照《财政部司法部关于政府采购支持监狱企业发展有关问题的通知》（财库</w:t>
      </w:r>
      <w:r>
        <w:rPr>
          <w:rFonts w:hint="eastAsia" w:ascii="宋体" w:hAnsi="宋体"/>
          <w:b w:val="0"/>
          <w:bCs w:val="0"/>
          <w:color w:val="auto"/>
          <w:sz w:val="24"/>
          <w:highlight w:val="none"/>
          <w:lang w:eastAsia="zh-CN"/>
        </w:rPr>
        <w:t xml:space="preserve">〔2014〕68号</w:t>
      </w:r>
      <w:r>
        <w:rPr>
          <w:rFonts w:hint="eastAsia" w:ascii="宋体" w:hAnsi="宋体"/>
          <w:b w:val="0"/>
          <w:bCs w:val="0"/>
          <w:color w:val="auto"/>
          <w:sz w:val="24"/>
          <w:highlight w:val="none"/>
        </w:rPr>
        <w:t xml:space="preserve">）的规定，提供由省级以上监狱管理局、戒毒管理局（含新疆生产建设兵团）出具的属于监狱企业的证明文件。</w:t>
      </w:r>
      <w:r/>
    </w:p>
    <w:p>
      <w:pPr>
        <w:ind w:firstLine="600"/>
        <w:keepLines w:val="0"/>
        <w:keepNext w:val="0"/>
        <w:pageBreakBefore w:val="0"/>
        <w:spacing w:after="0" w:line="360" w:lineRule="auto"/>
        <w:widowControl/>
        <w:rPr>
          <w:rFonts w:ascii="宋体" w:hAnsi="宋体"/>
          <w:b/>
          <w:bCs/>
          <w:color w:val="auto"/>
          <w:sz w:val="24"/>
          <w:highlight w:val="none"/>
        </w:rPr>
      </w:pPr>
      <w:r>
        <w:rPr>
          <w:rFonts w:hint="eastAsia" w:ascii="宋体" w:hAnsi="宋体"/>
          <w:b w:val="0"/>
          <w:bCs w:val="0"/>
          <w:color w:val="auto"/>
          <w:sz w:val="24"/>
          <w:highlight w:val="none"/>
        </w:rPr>
        <w:t xml:space="preserve">⑤如未按前述要求填写和提供有效证明或相关内容表述不清的，不得享受价格扣除。</w:t>
      </w:r>
      <w:r>
        <w:rPr>
          <w:rFonts w:hint="eastAsia" w:ascii="宋体" w:hAnsi="宋体"/>
          <w:b/>
          <w:bCs/>
          <w:color w:val="auto"/>
          <w:sz w:val="24"/>
          <w:highlight w:val="none"/>
        </w:rPr>
        <w:t xml:space="preserve">同一供应商，上述价格扣除优惠不得重复享受。</w:t>
      </w:r>
      <w:r/>
    </w:p>
    <w:p>
      <w:pPr>
        <w:keepLines w:val="0"/>
        <w:keepNext w:val="0"/>
        <w:pageBreakBefore w:val="0"/>
        <w:spacing w:after="0" w:line="360" w:lineRule="auto"/>
        <w:widowControl/>
        <w:tabs>
          <w:tab w:val="left" w:pos="94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2、投标供应商评价（</w:t>
      </w:r>
      <w:r>
        <w:rPr>
          <w:rFonts w:hint="eastAsia" w:ascii="宋体" w:hAnsi="宋体" w:cs="宋体"/>
          <w:b/>
          <w:bCs/>
          <w:color w:val="auto"/>
          <w:sz w:val="24"/>
          <w:highlight w:val="none"/>
          <w:lang w:val="en-US" w:eastAsia="zh-CN"/>
        </w:rPr>
        <w:t xml:space="preserve">25</w:t>
      </w:r>
      <w:r>
        <w:rPr>
          <w:rFonts w:hint="eastAsia" w:ascii="宋体" w:hAnsi="宋体" w:cs="宋体"/>
          <w:b/>
          <w:bCs/>
          <w:color w:val="auto"/>
          <w:sz w:val="24"/>
          <w:highlight w:val="none"/>
        </w:rPr>
        <w:t xml:space="preserve">分）</w:t>
      </w:r>
      <w:r/>
    </w:p>
    <w:p>
      <w:pPr>
        <w:keepLines w:val="0"/>
        <w:keepNext w:val="0"/>
        <w:pageBreakBefore w:val="0"/>
        <w:spacing w:after="0" w:line="360" w:lineRule="auto"/>
        <w:widowControl/>
        <w:tabs>
          <w:tab w:val="left" w:pos="945" w:leader="none"/>
        </w:tabs>
        <w:rPr>
          <w:rFonts w:hint="eastAsia" w:ascii="宋体" w:hAnsi="宋体" w:eastAsia="宋体" w:cs="宋体"/>
          <w:b/>
          <w:bCs/>
          <w:color w:val="auto"/>
          <w:sz w:val="24"/>
          <w:highlight w:val="none"/>
          <w:lang w:eastAsia="zh-CN"/>
        </w:rPr>
      </w:pPr>
      <w:r>
        <w:rPr>
          <w:rFonts w:hint="eastAsia" w:ascii="宋体" w:hAnsi="宋体" w:eastAsia="宋体" w:cs="宋体"/>
          <w:b/>
          <w:color w:val="auto"/>
          <w:sz w:val="24"/>
          <w:highlight w:val="none"/>
        </w:rPr>
        <w:t xml:space="preserve">（1）业绩</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企业与项目负责人相同业绩不同时得分</w:t>
      </w:r>
      <w:r>
        <w:rPr>
          <w:rFonts w:hint="eastAsia" w:ascii="宋体" w:hAnsi="宋体" w:eastAsia="宋体" w:cs="宋体"/>
          <w:b/>
          <w:bCs/>
          <w:color w:val="auto"/>
          <w:sz w:val="24"/>
          <w:highlight w:val="none"/>
          <w:lang w:eastAsia="zh-CN"/>
        </w:rPr>
        <w:t xml:space="preserve">）</w:t>
      </w:r>
      <w:r/>
    </w:p>
    <w:p>
      <w:pPr>
        <w:ind w:firstLine="480"/>
        <w:keepLines w:val="0"/>
        <w:keepNext w:val="0"/>
        <w:pageBreakBefore w:val="0"/>
        <w:spacing w:after="0" w:line="360" w:lineRule="auto"/>
        <w:widowControl/>
        <w:rPr>
          <w:rFonts w:hint="default" w:ascii="宋体" w:hAnsi="宋体" w:eastAsia="宋体" w:cs="宋体"/>
          <w:b/>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自2023年1月1日以来承担过中型及以上泵站工程</w:t>
      </w:r>
      <w:r>
        <w:rPr>
          <w:rFonts w:hint="eastAsia" w:ascii="宋体" w:hAnsi="宋体" w:cs="宋体"/>
          <w:color w:val="auto"/>
          <w:sz w:val="24"/>
          <w:highlight w:val="none"/>
          <w:lang w:val="en-US" w:eastAsia="zh-CN"/>
        </w:rPr>
        <w:t xml:space="preserve">委托</w:t>
      </w:r>
      <w:r>
        <w:rPr>
          <w:rFonts w:hint="eastAsia" w:ascii="宋体" w:hAnsi="宋体" w:eastAsia="宋体" w:cs="宋体"/>
          <w:color w:val="auto"/>
          <w:sz w:val="24"/>
          <w:highlight w:val="none"/>
        </w:rPr>
        <w:t xml:space="preserve">运行管理的项目，</w:t>
      </w:r>
      <w:r>
        <w:rPr>
          <w:rFonts w:hint="eastAsia" w:ascii="宋体" w:hAnsi="宋体" w:cs="宋体"/>
          <w:color w:val="auto"/>
          <w:sz w:val="24"/>
          <w:highlight w:val="none"/>
          <w:lang w:val="en-US" w:eastAsia="zh-CN"/>
        </w:rPr>
        <w:t xml:space="preserve">有一个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val="en-US" w:eastAsia="zh-CN"/>
        </w:rPr>
        <w:t xml:space="preserve">本项</w:t>
      </w:r>
      <w:r>
        <w:rPr>
          <w:rFonts w:hint="eastAsia" w:ascii="宋体" w:hAnsi="宋体" w:eastAsia="宋体" w:cs="宋体"/>
          <w:color w:val="auto"/>
          <w:sz w:val="24"/>
          <w:highlight w:val="none"/>
        </w:rPr>
        <w:t xml:space="preserve">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投标供应商提供</w:t>
      </w:r>
      <w:r>
        <w:rPr>
          <w:rFonts w:hint="eastAsia" w:ascii="宋体" w:hAnsi="宋体" w:eastAsia="宋体" w:cs="宋体"/>
          <w:b/>
          <w:bCs/>
          <w:color w:val="auto"/>
          <w:sz w:val="24"/>
          <w:highlight w:val="none"/>
        </w:rPr>
        <w:t xml:space="preserve">业绩证明合同或相关证明材料</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p>
    <w:p>
      <w:pPr>
        <w:ind w:firstLine="482"/>
        <w:keepLines w:val="0"/>
        <w:keepNext w:val="0"/>
        <w:pageBreakBefore w:val="0"/>
        <w:spacing w:after="0" w:line="360" w:lineRule="auto"/>
        <w:widowControl/>
        <w:rPr>
          <w:rFonts w:hint="eastAsia" w:ascii="宋体" w:hAnsi="宋体" w:eastAsia="宋体" w:cs="宋体"/>
          <w:b/>
          <w:color w:val="auto"/>
          <w:sz w:val="24"/>
          <w:highlight w:val="none"/>
          <w:lang w:eastAsia="zh-CN"/>
        </w:rPr>
      </w:pPr>
      <w:r>
        <w:rPr>
          <w:rFonts w:hint="eastAsia" w:ascii="宋体" w:hAnsi="宋体" w:eastAsia="宋体" w:cs="宋体"/>
          <w:b w:val="0"/>
          <w:bCs/>
          <w:color w:val="auto"/>
          <w:sz w:val="24"/>
          <w:highlight w:val="none"/>
          <w:lang w:val="en-US" w:eastAsia="zh-CN"/>
        </w:rPr>
        <w:t xml:space="preserve">2）项目负责人</w:t>
      </w:r>
      <w:r>
        <w:rPr>
          <w:rFonts w:hint="eastAsia" w:ascii="宋体" w:hAnsi="宋体" w:eastAsia="宋体" w:cs="宋体"/>
          <w:color w:val="auto"/>
          <w:sz w:val="24"/>
          <w:highlight w:val="none"/>
        </w:rPr>
        <w:t xml:space="preserve">自2023年1月1日以来承担过中型及以上泵站工程</w:t>
      </w:r>
      <w:r>
        <w:rPr>
          <w:rFonts w:hint="eastAsia" w:ascii="宋体" w:hAnsi="宋体" w:cs="宋体"/>
          <w:color w:val="auto"/>
          <w:sz w:val="24"/>
          <w:highlight w:val="none"/>
          <w:lang w:val="en-US" w:eastAsia="zh-CN"/>
        </w:rPr>
        <w:t xml:space="preserve">委托</w:t>
      </w:r>
      <w:r>
        <w:rPr>
          <w:rFonts w:hint="eastAsia" w:ascii="宋体" w:hAnsi="宋体" w:eastAsia="宋体" w:cs="宋体"/>
          <w:color w:val="auto"/>
          <w:sz w:val="24"/>
          <w:highlight w:val="none"/>
        </w:rPr>
        <w:t xml:space="preserve">运行管理的项目，有一个得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投标供应商提供</w:t>
      </w:r>
      <w:r>
        <w:rPr>
          <w:rFonts w:hint="eastAsia" w:ascii="宋体" w:hAnsi="宋体" w:eastAsia="宋体" w:cs="宋体"/>
          <w:b/>
          <w:bCs/>
          <w:color w:val="auto"/>
          <w:sz w:val="24"/>
          <w:highlight w:val="none"/>
        </w:rPr>
        <w:t xml:space="preserve">业绩证明合同或相关证明材料</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p>
    <w:p>
      <w:pPr>
        <w:keepLines w:val="0"/>
        <w:keepNext w:val="0"/>
        <w:pageBreakBefore w:val="0"/>
        <w:spacing w:after="0" w:line="360" w:lineRule="auto"/>
        <w:widowControl/>
        <w:rPr>
          <w:rFonts w:hint="eastAsia" w:ascii="宋体" w:hAnsi="宋体" w:cs="宋体"/>
          <w:b/>
          <w:color w:val="auto"/>
          <w:sz w:val="24"/>
          <w:highlight w:val="none"/>
          <w:lang w:val="en-US" w:eastAsia="zh-CN"/>
        </w:rP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抢险经验（3分）</w:t>
      </w:r>
      <w:r/>
    </w:p>
    <w:p>
      <w:pPr>
        <w:ind w:firstLine="480"/>
        <w:keepLines w:val="0"/>
        <w:keepNext w:val="0"/>
        <w:pageBreakBefore w:val="0"/>
        <w:spacing w:after="0"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自2023年1月1日以来</w:t>
      </w:r>
      <w:r>
        <w:rPr>
          <w:rFonts w:hint="eastAsia" w:ascii="宋体" w:hAnsi="宋体" w:cs="宋体"/>
          <w:color w:val="auto"/>
          <w:sz w:val="24"/>
          <w:highlight w:val="none"/>
          <w:lang w:val="en-US" w:eastAsia="zh-CN"/>
        </w:rPr>
        <w:t xml:space="preserve">参加过防汛应急抢险任务，参加部级抢险任务得3分；省级抢险任务得2分，市级抢险任务得1分。（</w:t>
      </w:r>
      <w:r>
        <w:rPr>
          <w:rFonts w:hint="eastAsia" w:ascii="宋体" w:hAnsi="宋体" w:eastAsia="宋体" w:cs="宋体"/>
          <w:b/>
          <w:color w:val="auto"/>
          <w:sz w:val="24"/>
          <w:highlight w:val="none"/>
        </w:rPr>
        <w:t xml:space="preserve">提供</w:t>
      </w:r>
      <w:r>
        <w:rPr>
          <w:rFonts w:hint="eastAsia" w:ascii="宋体" w:hAnsi="宋体" w:eastAsia="宋体" w:cs="宋体"/>
          <w:b/>
          <w:bCs/>
          <w:color w:val="auto"/>
          <w:sz w:val="24"/>
          <w:highlight w:val="none"/>
        </w:rPr>
        <w:t xml:space="preserve">相关证明材料</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val="en-US" w:eastAsia="zh-CN"/>
        </w:rPr>
        <w:t xml:space="preserve">上传至电子</w:t>
      </w:r>
      <w:r>
        <w:rPr>
          <w:rFonts w:hint="eastAsia" w:ascii="宋体" w:hAnsi="宋体" w:eastAsia="宋体" w:cs="宋体"/>
          <w:b/>
          <w:color w:val="auto"/>
          <w:sz w:val="24"/>
          <w:highlight w:val="none"/>
        </w:rPr>
        <w:t xml:space="preserve">投标文件</w:t>
      </w:r>
      <w:r>
        <w:rPr>
          <w:rFonts w:hint="eastAsia" w:ascii="宋体" w:hAnsi="宋体" w:cs="宋体"/>
          <w:color w:val="auto"/>
          <w:sz w:val="24"/>
          <w:highlight w:val="none"/>
          <w:lang w:val="en-US" w:eastAsia="zh-CN"/>
        </w:rPr>
        <w:t xml:space="preserve">）</w:t>
      </w:r>
      <w:r/>
    </w:p>
    <w:p>
      <w:pPr>
        <w:numPr>
          <w:ilvl w:val="0"/>
          <w:numId w:val="0"/>
        </w:numPr>
        <w:keepLines w:val="0"/>
        <w:keepNext w:val="0"/>
        <w:pageBreakBefore w:val="0"/>
        <w:spacing w:after="0" w:line="360" w:lineRule="auto"/>
        <w:widowControl/>
        <w:tabs>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人员配置（</w:t>
      </w:r>
      <w:r>
        <w:rPr>
          <w:rFonts w:hint="eastAsia" w:ascii="宋体" w:hAnsi="宋体" w:cs="宋体"/>
          <w:b/>
          <w:bCs/>
          <w:color w:val="auto"/>
          <w:sz w:val="24"/>
          <w:highlight w:val="none"/>
          <w:lang w:val="en-US" w:eastAsia="zh-CN"/>
        </w:rPr>
        <w:t xml:space="preserve">13</w:t>
      </w:r>
      <w:r>
        <w:rPr>
          <w:rFonts w:hint="eastAsia" w:ascii="宋体" w:hAnsi="宋体" w:eastAsia="宋体" w:cs="宋体"/>
          <w:b/>
          <w:bCs/>
          <w:color w:val="auto"/>
          <w:sz w:val="24"/>
          <w:highlight w:val="none"/>
        </w:rPr>
        <w:t xml:space="preserve">分）</w:t>
      </w:r>
      <w:r/>
    </w:p>
    <w:p>
      <w:pPr>
        <w:ind w:firstLine="482"/>
        <w:keepLines w:val="0"/>
        <w:keepNext w:val="0"/>
        <w:pageBreakBefore w:val="0"/>
        <w:spacing w:after="0" w:line="360" w:lineRule="auto"/>
        <w:widowControl/>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1）项目负责人</w:t>
      </w:r>
      <w:r>
        <w:rPr>
          <w:rFonts w:hint="eastAsia" w:ascii="宋体" w:hAnsi="宋体" w:eastAsia="宋体" w:cs="宋体"/>
          <w:bCs/>
          <w:color w:val="auto"/>
          <w:sz w:val="24"/>
          <w:highlight w:val="none"/>
        </w:rPr>
        <w:t xml:space="preserve">具有水利类或机电类专业</w:t>
      </w:r>
      <w:r>
        <w:rPr>
          <w:rFonts w:hint="eastAsia" w:ascii="宋体" w:hAnsi="宋体" w:cs="宋体"/>
          <w:b w:val="0"/>
          <w:bCs/>
          <w:color w:val="auto"/>
          <w:sz w:val="24"/>
          <w:highlight w:val="none"/>
          <w:lang w:val="en-US" w:eastAsia="zh-CN"/>
        </w:rPr>
        <w:t xml:space="preserve">高级工程师的，得2分。</w:t>
      </w:r>
      <w:r/>
    </w:p>
    <w:p>
      <w:pPr>
        <w:ind w:firstLine="482"/>
        <w:keepLines w:val="0"/>
        <w:keepNext w:val="0"/>
        <w:pageBreakBefore w:val="0"/>
        <w:spacing w:after="0" w:line="360" w:lineRule="auto"/>
        <w:widowControl/>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w:t>
      </w:r>
      <w:r>
        <w:rPr>
          <w:rFonts w:hint="eastAsia" w:ascii="宋体" w:hAnsi="宋体" w:cs="宋体"/>
          <w:b w:val="0"/>
          <w:bCs/>
          <w:color w:val="auto"/>
          <w:sz w:val="24"/>
          <w:highlight w:val="none"/>
          <w:lang w:val="en-US" w:eastAsia="zh-CN"/>
        </w:rPr>
        <w:t xml:space="preserve">储备中心仓库</w:t>
      </w:r>
      <w:r>
        <w:rPr>
          <w:rFonts w:hint="eastAsia" w:ascii="宋体" w:hAnsi="宋体" w:eastAsia="宋体" w:cs="宋体"/>
          <w:b w:val="0"/>
          <w:bCs/>
          <w:color w:val="auto"/>
          <w:sz w:val="24"/>
          <w:highlight w:val="none"/>
          <w:lang w:val="en-US" w:eastAsia="zh-CN"/>
        </w:rPr>
        <w:t xml:space="preserve">派驻人员具有市场监督管理局颁发的叉车</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行车作业证书的，有一个得2分，最高得</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分</w:t>
      </w:r>
      <w:r>
        <w:rPr>
          <w:rFonts w:hint="eastAsia" w:ascii="宋体" w:hAnsi="宋体" w:cs="宋体"/>
          <w:b w:val="0"/>
          <w:bCs/>
          <w:color w:val="auto"/>
          <w:sz w:val="24"/>
          <w:highlight w:val="none"/>
          <w:lang w:val="en-US" w:eastAsia="zh-CN"/>
        </w:rPr>
        <w:t xml:space="preserve">。</w:t>
      </w:r>
      <w:r/>
    </w:p>
    <w:p>
      <w:pPr>
        <w:ind w:firstLine="482"/>
        <w:keepLines w:val="0"/>
        <w:keepNext w:val="0"/>
        <w:pageBreakBefore w:val="0"/>
        <w:spacing w:after="0" w:line="360" w:lineRule="auto"/>
        <w:widowControl/>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w:t>
      </w:r>
      <w:r>
        <w:rPr>
          <w:rFonts w:hint="eastAsia" w:ascii="宋体" w:hAnsi="宋体" w:cs="宋体"/>
          <w:b w:val="0"/>
          <w:bCs/>
          <w:color w:val="auto"/>
          <w:sz w:val="24"/>
          <w:highlight w:val="none"/>
          <w:lang w:val="en-US" w:eastAsia="zh-CN"/>
        </w:rPr>
        <w:t xml:space="preserve">运行人员须具备应急管理厅颁发的特种作业操作证（高压电工作业），在满足采购需求运行人员10人的基础上，每增加1人得2分，本项最高得6分。</w:t>
      </w:r>
      <w:r/>
    </w:p>
    <w:p>
      <w:pPr>
        <w:ind w:firstLine="482"/>
        <w:keepLines w:val="0"/>
        <w:keepNext w:val="0"/>
        <w:pageBreakBefore w:val="0"/>
        <w:spacing w:after="0"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bCs/>
          <w:color w:val="auto"/>
          <w:sz w:val="24"/>
          <w:highlight w:val="none"/>
        </w:rPr>
        <w:t xml:space="preserve">以上服务人员均应具备由社保机构出具的近</w:t>
      </w:r>
      <w:r>
        <w:rPr>
          <w:rFonts w:hint="eastAsia" w:ascii="宋体" w:hAnsi="宋体" w:eastAsia="宋体" w:cs="宋体"/>
          <w:b/>
          <w:bCs/>
          <w:color w:val="auto"/>
          <w:sz w:val="24"/>
          <w:highlight w:val="none"/>
          <w:lang w:val="en-US" w:eastAsia="zh-CN"/>
        </w:rPr>
        <w:t xml:space="preserve">一年任意一个月（不含投标当月）</w:t>
      </w:r>
      <w:r>
        <w:rPr>
          <w:rFonts w:hint="eastAsia" w:ascii="宋体" w:hAnsi="宋体" w:eastAsia="宋体" w:cs="宋体"/>
          <w:b/>
          <w:bCs/>
          <w:color w:val="auto"/>
          <w:sz w:val="24"/>
          <w:highlight w:val="none"/>
        </w:rPr>
        <w:t xml:space="preserve">的社保缴费证明</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color w:val="auto"/>
          <w:sz w:val="24"/>
          <w:highlight w:val="none"/>
        </w:rPr>
        <w:t xml:space="preserve">投标供应商提供</w:t>
      </w:r>
      <w:r>
        <w:rPr>
          <w:rFonts w:hint="eastAsia" w:ascii="宋体" w:hAnsi="宋体" w:eastAsia="宋体" w:cs="宋体"/>
          <w:b/>
          <w:bCs w:val="0"/>
          <w:color w:val="auto"/>
          <w:sz w:val="24"/>
          <w:highlight w:val="none"/>
          <w:lang w:val="zh-CN"/>
        </w:rPr>
        <w:t xml:space="preserve">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相关证书原件扫描件</w:t>
      </w:r>
      <w:r>
        <w:rPr>
          <w:rFonts w:hint="eastAsia" w:ascii="宋体" w:hAnsi="宋体" w:eastAsia="宋体" w:cs="宋体"/>
          <w:b/>
          <w:bCs w:val="0"/>
          <w:color w:val="auto"/>
          <w:sz w:val="24"/>
          <w:highlight w:val="none"/>
          <w:lang w:val="zh-CN"/>
        </w:rPr>
        <w:t xml:space="preserve">和</w:t>
      </w:r>
      <w:r>
        <w:rPr>
          <w:rFonts w:hint="eastAsia" w:ascii="宋体" w:hAnsi="宋体" w:eastAsia="宋体" w:cs="宋体"/>
          <w:b/>
          <w:bCs w:val="0"/>
          <w:color w:val="auto"/>
          <w:sz w:val="24"/>
          <w:highlight w:val="none"/>
        </w:rPr>
        <w:t xml:space="preserve">社保缴费证明</w:t>
      </w:r>
      <w:r>
        <w:rPr>
          <w:rFonts w:hint="eastAsia" w:ascii="宋体" w:hAnsi="宋体" w:eastAsia="宋体" w:cs="宋体"/>
          <w:b/>
          <w:color w:val="auto"/>
          <w:sz w:val="24"/>
          <w:highlight w:val="none"/>
        </w:rPr>
        <w:t xml:space="preserve">原件扫描件或网上查询带有二维码的扫描件</w:t>
      </w:r>
      <w:r>
        <w:rPr>
          <w:rFonts w:hint="eastAsia" w:ascii="宋体" w:hAnsi="宋体" w:eastAsia="宋体" w:cs="宋体"/>
          <w:b/>
          <w:color w:val="auto"/>
          <w:sz w:val="24"/>
          <w:highlight w:val="none"/>
          <w:lang w:val="en-US" w:eastAsia="zh-CN"/>
        </w:rPr>
        <w:t xml:space="preserve">上传至</w:t>
      </w:r>
      <w:r>
        <w:rPr>
          <w:rFonts w:hint="eastAsia" w:ascii="宋体" w:hAnsi="宋体" w:cs="宋体"/>
          <w:b/>
          <w:color w:val="auto"/>
          <w:sz w:val="24"/>
          <w:highlight w:val="none"/>
          <w:lang w:val="en-US" w:eastAsia="zh-CN"/>
        </w:rPr>
        <w:t xml:space="preserve">电子</w:t>
      </w:r>
      <w:r>
        <w:rPr>
          <w:rFonts w:hint="eastAsia" w:ascii="宋体" w:hAnsi="宋体" w:eastAsia="宋体" w:cs="宋体"/>
          <w:b/>
          <w:color w:val="auto"/>
          <w:sz w:val="24"/>
          <w:highlight w:val="none"/>
        </w:rPr>
        <w:t xml:space="preserve">投标文件</w:t>
      </w:r>
      <w:r>
        <w:rPr>
          <w:rFonts w:hint="eastAsia" w:ascii="宋体" w:hAnsi="宋体" w:eastAsia="宋体" w:cs="宋体"/>
          <w:b/>
          <w:color w:val="auto"/>
          <w:sz w:val="24"/>
          <w:highlight w:val="none"/>
          <w:lang w:eastAsia="zh-CN"/>
        </w:rPr>
        <w:t xml:space="preserve">）</w:t>
      </w:r>
      <w:r>
        <w:rPr>
          <w:rFonts w:hint="eastAsia" w:ascii="宋体" w:hAnsi="宋体" w:eastAsia="宋体" w:cs="宋体"/>
          <w:b/>
          <w:bCs/>
          <w:color w:val="auto"/>
          <w:sz w:val="24"/>
          <w:highlight w:val="none"/>
          <w:lang w:eastAsia="zh-CN"/>
        </w:rPr>
        <w:t xml:space="preserve">。</w:t>
      </w:r>
      <w:r/>
    </w:p>
    <w:p>
      <w:pPr>
        <w:pStyle w:val="1134"/>
        <w:numPr>
          <w:ilvl w:val="0"/>
          <w:numId w:val="0"/>
        </w:numPr>
        <w:ind w:firstLine="480"/>
        <w:keepLines w:val="0"/>
        <w:keepNext w:val="0"/>
        <w:pageBreakBefore w:val="0"/>
        <w:spacing w:after="0" w:line="360" w:lineRule="auto"/>
        <w:rPr>
          <w:rFonts w:hint="eastAsia" w:ascii="宋体" w:eastAsia="宋体" w:cs="Times New Roman"/>
          <w:color w:val="auto"/>
          <w:sz w:val="24"/>
          <w:highlight w:val="none"/>
          <w:u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）承诺中标后提供额外具有</w:t>
      </w:r>
      <w:r>
        <w:rPr>
          <w:rFonts w:hint="eastAsia" w:ascii="宋体" w:hAnsi="宋体" w:eastAsia="宋体" w:cs="宋体"/>
          <w:color w:val="auto"/>
          <w:sz w:val="24"/>
          <w:highlight w:val="none"/>
          <w:lang w:val="en-US" w:eastAsia="zh-CN"/>
        </w:rPr>
        <w:t xml:space="preserve">应急管理厅颁发的</w:t>
      </w:r>
      <w:r>
        <w:rPr>
          <w:rFonts w:hint="eastAsia" w:ascii="宋体" w:hAnsi="宋体" w:eastAsia="宋体" w:cs="宋体"/>
          <w:color w:val="auto"/>
          <w:sz w:val="24"/>
          <w:highlight w:val="none"/>
        </w:rPr>
        <w:t xml:space="preserve">高压电工证</w:t>
      </w:r>
      <w:r>
        <w:rPr>
          <w:rFonts w:hint="eastAsia" w:ascii="宋体" w:hAnsi="宋体" w:eastAsia="宋体" w:cs="宋体"/>
          <w:color w:val="auto"/>
          <w:sz w:val="24"/>
          <w:szCs w:val="24"/>
          <w:highlight w:val="none"/>
        </w:rPr>
        <w:t xml:space="preserve">书</w:t>
      </w:r>
      <w:r>
        <w:rPr>
          <w:rFonts w:hint="eastAsia" w:ascii="宋体" w:hAnsi="宋体" w:cs="宋体"/>
          <w:color w:val="auto"/>
          <w:sz w:val="24"/>
          <w:szCs w:val="24"/>
          <w:highlight w:val="none"/>
          <w:u w:val="none"/>
          <w:lang w:val="en-US" w:eastAsia="zh-CN"/>
        </w:rPr>
        <w:t xml:space="preserve">15</w:t>
      </w:r>
      <w:r>
        <w:rPr>
          <w:rFonts w:hint="eastAsia" w:ascii="宋体" w:hAnsi="Calibri" w:eastAsia="宋体" w:cs="Times New Roman"/>
          <w:color w:val="auto"/>
          <w:sz w:val="24"/>
          <w:highlight w:val="none"/>
        </w:rPr>
        <w:t xml:space="preserve">人及以上人员（不含</w:t>
      </w:r>
      <w:r>
        <w:rPr>
          <w:rFonts w:hint="eastAsia" w:ascii="宋体" w:cs="Times New Roman"/>
          <w:color w:val="auto"/>
          <w:sz w:val="24"/>
          <w:highlight w:val="none"/>
          <w:lang w:val="en-US" w:eastAsia="zh-CN"/>
        </w:rPr>
        <w:t xml:space="preserve">采购需求</w:t>
      </w:r>
      <w:r>
        <w:rPr>
          <w:rFonts w:hint="eastAsia" w:ascii="宋体" w:hAnsi="Calibri" w:eastAsia="宋体" w:cs="Times New Roman"/>
          <w:color w:val="auto"/>
          <w:sz w:val="24"/>
          <w:highlight w:val="none"/>
        </w:rPr>
        <w:t xml:space="preserve">中提供的人员）</w:t>
      </w:r>
      <w:r>
        <w:rPr>
          <w:rFonts w:hint="eastAsia" w:ascii="宋体" w:eastAsia="宋体" w:cs="Times New Roman"/>
          <w:color w:val="auto"/>
          <w:sz w:val="24"/>
          <w:highlight w:val="none"/>
          <w:lang w:eastAsia="zh-CN"/>
        </w:rPr>
        <w:t xml:space="preserve">，</w:t>
      </w:r>
      <w:r>
        <w:rPr>
          <w:rFonts w:hint="eastAsia" w:ascii="宋体"/>
          <w:color w:val="auto"/>
          <w:sz w:val="24"/>
          <w:highlight w:val="none"/>
        </w:rPr>
        <w:t xml:space="preserve">人员到位后每个泵站运行班组配</w:t>
      </w:r>
      <w:r>
        <w:rPr>
          <w:rFonts w:hint="eastAsia" w:ascii="宋体"/>
          <w:color w:val="auto"/>
          <w:sz w:val="24"/>
          <w:highlight w:val="none"/>
          <w:u w:val="none"/>
        </w:rPr>
        <w:t xml:space="preserve">备两人</w:t>
      </w:r>
      <w:r>
        <w:rPr>
          <w:rFonts w:hint="eastAsia" w:ascii="宋体" w:hAnsi="宋体"/>
          <w:bCs/>
          <w:color w:val="auto"/>
          <w:sz w:val="24"/>
          <w:highlight w:val="none"/>
          <w:u w:val="none"/>
        </w:rPr>
        <w:t xml:space="preserve">持有特种作业操作证</w:t>
      </w:r>
      <w:r>
        <w:rPr>
          <w:rFonts w:hint="eastAsia" w:ascii="宋体" w:hAnsi="宋体" w:eastAsia="宋体" w:cs="宋体"/>
          <w:bCs/>
          <w:color w:val="auto"/>
          <w:sz w:val="24"/>
          <w:highlight w:val="none"/>
          <w:u w:val="none"/>
        </w:rPr>
        <w:t xml:space="preserve">（高压电工作业）</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lang w:val="en-US" w:eastAsia="zh-CN"/>
        </w:rPr>
        <w:t xml:space="preserve">防汛物资储备中心运行人员中标后提供高压电工证书1张，电工作业证1张，Q2起重</w:t>
      </w:r>
      <w:r>
        <w:rPr>
          <w:rFonts w:hint="eastAsia" w:ascii="宋体" w:hAnsi="宋体" w:cs="宋体"/>
          <w:bCs/>
          <w:color w:val="auto"/>
          <w:sz w:val="24"/>
          <w:szCs w:val="24"/>
          <w:highlight w:val="none"/>
          <w:lang w:val="en-US" w:eastAsia="zh-CN"/>
        </w:rPr>
        <w:t xml:space="preserve">驾驶证</w:t>
      </w:r>
      <w:r>
        <w:rPr>
          <w:rFonts w:hint="eastAsia" w:ascii="宋体" w:hAnsi="宋体" w:eastAsia="宋体" w:cs="宋体"/>
          <w:bCs/>
          <w:color w:val="auto"/>
          <w:sz w:val="24"/>
          <w:szCs w:val="24"/>
          <w:highlight w:val="none"/>
          <w:lang w:val="en-US" w:eastAsia="zh-CN"/>
        </w:rPr>
        <w:t xml:space="preserve">1张，叉车驾驶证2张，C1驾驶证2张，</w:t>
      </w:r>
      <w:r>
        <w:rPr>
          <w:rFonts w:hint="eastAsia" w:ascii="宋体" w:hAnsi="宋体" w:eastAsia="宋体" w:cs="宋体"/>
          <w:color w:val="auto"/>
          <w:sz w:val="24"/>
          <w:highlight w:val="none"/>
          <w:u w:val="none"/>
        </w:rPr>
        <w:t xml:space="preserve">得</w:t>
      </w:r>
      <w:r>
        <w:rPr>
          <w:rFonts w:hint="eastAsia" w:ascii="宋体" w:hAnsi="宋体" w:cs="宋体"/>
          <w:color w:val="auto"/>
          <w:sz w:val="24"/>
          <w:highlight w:val="none"/>
          <w:u w:val="none"/>
          <w:lang w:val="en-US" w:eastAsia="zh-CN"/>
        </w:rPr>
        <w:t xml:space="preserve">0.5</w:t>
      </w:r>
      <w:r>
        <w:rPr>
          <w:rFonts w:hint="eastAsia" w:ascii="宋体" w:hAnsi="宋体" w:eastAsia="宋体" w:cs="宋体"/>
          <w:color w:val="auto"/>
          <w:sz w:val="24"/>
          <w:highlight w:val="none"/>
          <w:u w:val="none"/>
        </w:rPr>
        <w:t xml:space="preserve">分</w:t>
      </w:r>
      <w:r>
        <w:rPr>
          <w:rFonts w:hint="eastAsia" w:ascii="宋体" w:hAnsi="宋体" w:cs="宋体"/>
          <w:color w:val="auto"/>
          <w:sz w:val="24"/>
          <w:highlight w:val="none"/>
          <w:u w:val="none"/>
          <w:lang w:eastAsia="zh-CN"/>
        </w:rPr>
        <w:t xml:space="preserve">，不提供承诺或承诺人员数量不足不得分</w:t>
      </w:r>
      <w:r>
        <w:rPr>
          <w:rFonts w:hint="eastAsia" w:ascii="宋体" w:hAnsi="宋体" w:eastAsia="宋体" w:cs="宋体"/>
          <w:color w:val="auto"/>
          <w:sz w:val="24"/>
          <w:highlight w:val="none"/>
          <w:u w:val="none"/>
        </w:rPr>
        <w:t xml:space="preserve">；承诺防汛抢险保障任务人员能一次出动人数不少于20人</w:t>
      </w:r>
      <w:r>
        <w:rPr>
          <w:rFonts w:hint="eastAsia" w:ascii="宋体" w:hAnsi="宋体" w:eastAsia="宋体" w:cs="宋体"/>
          <w:color w:val="auto"/>
          <w:sz w:val="24"/>
          <w:highlight w:val="none"/>
          <w:u w:val="none"/>
          <w:lang w:val="en-US" w:eastAsia="zh-CN"/>
        </w:rPr>
        <w:t xml:space="preserve">的</w:t>
      </w:r>
      <w:r>
        <w:rPr>
          <w:rFonts w:hint="eastAsia" w:ascii="宋体" w:hAnsi="宋体" w:eastAsia="宋体" w:cs="宋体"/>
          <w:color w:val="auto"/>
          <w:sz w:val="24"/>
          <w:highlight w:val="none"/>
          <w:u w:val="none"/>
        </w:rPr>
        <w:t xml:space="preserve">，得</w:t>
      </w:r>
      <w:r>
        <w:rPr>
          <w:rFonts w:hint="eastAsia" w:ascii="宋体" w:hAnsi="宋体" w:cs="宋体"/>
          <w:color w:val="auto"/>
          <w:sz w:val="24"/>
          <w:highlight w:val="none"/>
          <w:u w:val="none"/>
          <w:lang w:val="en-US" w:eastAsia="zh-CN"/>
        </w:rPr>
        <w:t xml:space="preserve">0.5</w:t>
      </w:r>
      <w:r>
        <w:rPr>
          <w:rFonts w:hint="eastAsia" w:ascii="宋体" w:hAnsi="宋体" w:eastAsia="宋体" w:cs="宋体"/>
          <w:color w:val="auto"/>
          <w:sz w:val="24"/>
          <w:highlight w:val="none"/>
          <w:u w:val="none"/>
        </w:rPr>
        <w:t xml:space="preserve">分</w:t>
      </w:r>
      <w:r>
        <w:rPr>
          <w:rFonts w:hint="eastAsia" w:ascii="宋体" w:hAnsi="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不提供承诺或承诺人员数量不足不得分，</w:t>
      </w:r>
      <w:r>
        <w:rPr>
          <w:rFonts w:hint="eastAsia" w:ascii="宋体" w:hAnsi="宋体" w:eastAsia="宋体" w:cs="宋体"/>
          <w:color w:val="auto"/>
          <w:sz w:val="24"/>
          <w:szCs w:val="24"/>
          <w:highlight w:val="none"/>
          <w:u w:val="none"/>
          <w:lang w:val="en-US" w:eastAsia="zh-CN"/>
        </w:rPr>
        <w:t xml:space="preserve">本项最高得</w:t>
      </w:r>
      <w:r>
        <w:rPr>
          <w:rFonts w:hint="eastAsia" w:ascii="宋体" w:hAnsi="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lang w:val="en-US" w:eastAsia="zh-CN"/>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b/>
          <w:bCs/>
          <w:color w:val="auto"/>
          <w:sz w:val="24"/>
          <w:highlight w:val="none"/>
          <w:u w:val="none"/>
          <w:lang w:val="en-US" w:eastAsia="zh-CN"/>
        </w:rPr>
        <w:t xml:space="preserve">（承诺书格式详见附件）。</w:t>
      </w:r>
      <w:r/>
    </w:p>
    <w:p>
      <w:pPr>
        <w:keepLines w:val="0"/>
        <w:keepNext w:val="0"/>
        <w:pageBreakBefore w:val="0"/>
        <w:spacing w:after="0" w:line="360" w:lineRule="auto"/>
        <w:tabs>
          <w:tab w:val="left" w:pos="945" w:leader="none"/>
        </w:tabs>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3、技术文件（</w:t>
      </w:r>
      <w:r>
        <w:rPr>
          <w:rFonts w:hint="eastAsia" w:ascii="宋体" w:hAnsi="宋体" w:cs="宋体"/>
          <w:b/>
          <w:bCs/>
          <w:color w:val="auto"/>
          <w:sz w:val="24"/>
          <w:highlight w:val="none"/>
          <w:lang w:val="en-US" w:eastAsia="zh-CN"/>
        </w:rPr>
        <w:t xml:space="preserve">50</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暗标</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ascii="Times New Roman" w:hAnsi="Times New Roman" w:eastAsia="宋体" w:cs="Times New Roman"/>
          <w:b/>
          <w:bCs/>
          <w:color w:val="auto"/>
          <w:sz w:val="24"/>
          <w:highlight w:val="none"/>
          <w:lang w:val="en-US" w:eastAsia="zh-CN"/>
        </w:rPr>
      </w:pPr>
      <w:r>
        <w:rPr>
          <w:rFonts w:hint="eastAsia" w:ascii="宋体" w:hAnsi="宋体" w:cs="宋体"/>
          <w:b/>
          <w:bCs/>
          <w:color w:val="auto"/>
          <w:sz w:val="24"/>
          <w:highlight w:val="none"/>
        </w:rPr>
        <w:t xml:space="preserve">（1）人员管理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10分）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w:t>
      </w:r>
      <w:r>
        <w:rPr>
          <w:rFonts w:hint="eastAsia" w:ascii="Times New Roman" w:hAnsi="Times New Roman" w:eastAsia="宋体" w:cs="Times New Roman"/>
          <w:color w:val="auto"/>
          <w:sz w:val="24"/>
          <w:highlight w:val="none"/>
          <w:lang w:val="en-US"/>
        </w:rPr>
        <w:t xml:space="preserve">括</w:t>
      </w:r>
      <w:r>
        <w:rPr>
          <w:rFonts w:hint="eastAsia" w:ascii="Times New Roman" w:hAnsi="Times New Roman" w:eastAsia="宋体" w:cs="Times New Roman"/>
          <w:b/>
          <w:bCs/>
          <w:color w:val="auto"/>
          <w:sz w:val="24"/>
          <w:highlight w:val="none"/>
          <w:lang w:val="en-US" w:eastAsia="zh-CN"/>
        </w:rPr>
        <w:t xml:space="preserve">①人员管理制度；②应急人员保障措施；③操作安全制度；④人员培训方案；⑤人员职责分工；⑥值班值守与应急响应措施；⑦激励保障措施；⑧协调联动方案；⑨信息化管理措施；⑩抗灾防范经验总结等。</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ascii="宋体" w:hAnsi="宋体" w:cs="宋体"/>
          <w:color w:val="auto"/>
          <w:sz w:val="24"/>
          <w:highlight w:val="none"/>
          <w:lang w:eastAsia="zh-CN"/>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符合实际人员管理要求，得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基本符合实际人员管理要求，得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ascii="宋体" w:hAnsi="宋体" w:cs="宋体"/>
          <w:color w:val="auto"/>
          <w:sz w:val="24"/>
          <w:highlight w:val="none"/>
        </w:rPr>
        <w:t xml:space="preserve">，</w:t>
      </w:r>
      <w:r>
        <w:rPr>
          <w:rFonts w:hint="eastAsia" w:ascii="宋体" w:hAnsi="宋体" w:cs="宋体"/>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b/>
          <w:bCs/>
          <w:color w:val="auto"/>
          <w:sz w:val="24"/>
          <w:highlight w:val="none"/>
          <w:lang w:val="en-US" w:eastAsia="zh-CN"/>
        </w:rPr>
      </w:pPr>
      <w:r>
        <w:rPr>
          <w:rFonts w:hint="eastAsia" w:ascii="宋体" w:hAnsi="宋体" w:cs="宋体"/>
          <w:b/>
          <w:bCs/>
          <w:color w:val="auto"/>
          <w:sz w:val="24"/>
          <w:highlight w:val="none"/>
        </w:rPr>
        <w:t xml:space="preserve">（2）运行管理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9分）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b/>
          <w:bCs/>
          <w:color w:val="auto"/>
          <w:sz w:val="24"/>
          <w:highlight w:val="none"/>
          <w:lang w:val="en-US" w:eastAsia="zh-CN"/>
        </w:rPr>
        <w:t xml:space="preserve">①运行管理方案；②操作规章制度；③信息报送方案等。</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方案内容完整性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条理清晰性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内容可行性</w:t>
      </w:r>
      <w:r>
        <w:rPr>
          <w:rFonts w:hint="eastAsia" w:ascii="宋体" w:hAnsi="宋体" w:cs="宋体"/>
          <w:color w:val="auto"/>
          <w:sz w:val="24"/>
          <w:highlight w:val="none"/>
          <w:lang w:val="en-US" w:eastAsia="zh-CN"/>
        </w:rPr>
        <w:t xml:space="preserve">高的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方案基本符合</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（3）工程管理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12分）</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需包括①日常检查方案；②经常检查方案；③检查管理制度；④检查要点、重点和难点。</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w:t>
      </w:r>
      <w:r>
        <w:rPr>
          <w:rFonts w:hint="eastAsia" w:ascii="宋体" w:hAnsi="宋体" w:cs="宋体"/>
          <w:color w:val="auto"/>
          <w:sz w:val="24"/>
          <w:highlight w:val="none"/>
          <w:lang w:eastAsia="zh-CN"/>
        </w:rPr>
        <w:t xml:space="preserve">晰地</w:t>
      </w:r>
      <w:r>
        <w:rPr>
          <w:rFonts w:hint="eastAsia" w:ascii="宋体" w:hAnsi="宋体" w:cs="宋体"/>
          <w:color w:val="auto"/>
          <w:sz w:val="24"/>
          <w:highlight w:val="none"/>
        </w:rPr>
        <w:t xml:space="preserve">列出管理所执行</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规范及各项检查内容、方案等。</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符合实际且</w:t>
      </w:r>
      <w:r>
        <w:rPr>
          <w:rFonts w:hint="eastAsia" w:ascii="宋体" w:hAnsi="宋体" w:cs="宋体"/>
          <w:color w:val="auto"/>
          <w:sz w:val="24"/>
          <w:highlight w:val="none"/>
          <w:lang w:eastAsia="zh-CN"/>
        </w:rPr>
        <w:t xml:space="preserve">详实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基本符合且基本</w:t>
      </w:r>
      <w:r>
        <w:rPr>
          <w:rFonts w:hint="eastAsia" w:ascii="宋体" w:hAnsi="宋体" w:cs="宋体"/>
          <w:color w:val="auto"/>
          <w:sz w:val="24"/>
          <w:highlight w:val="none"/>
          <w:lang w:eastAsia="zh-CN"/>
        </w:rPr>
        <w:t xml:space="preserve">详实</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firstLine="480"/>
        <w:keepLines w:val="0"/>
        <w:keepNext w:val="0"/>
        <w:pageBreakBefore w:val="0"/>
        <w:spacing w:after="0"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12</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b/>
          <w:bCs/>
          <w:color w:val="auto"/>
          <w:sz w:val="24"/>
          <w:highlight w:val="none"/>
          <w:lang w:eastAsia="zh-CN"/>
        </w:rPr>
      </w:pPr>
      <w:r>
        <w:rPr>
          <w:rFonts w:hint="eastAsia" w:ascii="宋体" w:hAnsi="宋体" w:cs="宋体"/>
          <w:b/>
          <w:bCs/>
          <w:color w:val="auto"/>
          <w:sz w:val="24"/>
          <w:highlight w:val="none"/>
        </w:rPr>
        <w:t xml:space="preserve">（4）安全生产</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6分）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ascii="宋体" w:hAnsi="宋体" w:cs="宋体"/>
          <w:b/>
          <w:bCs/>
          <w:color w:val="auto"/>
          <w:sz w:val="24"/>
          <w:highlight w:val="none"/>
          <w:lang w:val="en-US" w:eastAsia="zh-CN"/>
        </w:rPr>
        <w:t xml:space="preserve">①安全生产管理制度；②</w:t>
      </w:r>
      <w:r>
        <w:rPr>
          <w:rFonts w:hint="eastAsia"/>
          <w:b/>
          <w:bCs/>
          <w:color w:val="auto"/>
          <w:sz w:val="24"/>
          <w:highlight w:val="none"/>
        </w:rPr>
        <w:t xml:space="preserve">应急事件处理方案</w:t>
      </w:r>
      <w:r>
        <w:rPr>
          <w:rFonts w:hint="eastAsia"/>
          <w:b/>
          <w:bCs/>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b w:val="0"/>
          <w:bCs w:val="0"/>
          <w:color w:val="auto"/>
          <w:sz w:val="24"/>
          <w:highlight w:val="none"/>
          <w:lang w:val="en-US"/>
        </w:rPr>
        <w:t xml:space="preserve">上述内容须全面、描述详细、切实可行有效</w:t>
      </w:r>
      <w:r>
        <w:rPr>
          <w:rFonts w:hint="eastAsia"/>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排版清晰</w:t>
      </w:r>
      <w:r>
        <w:rPr>
          <w:rFonts w:hint="eastAsia" w:ascii="宋体" w:hAnsi="宋体" w:cs="宋体"/>
          <w:color w:val="auto"/>
          <w:sz w:val="24"/>
          <w:highlight w:val="none"/>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（5）档案管理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ascii="宋体" w:hAnsi="宋体" w:cs="宋体"/>
          <w:b/>
          <w:bCs/>
          <w:color w:val="auto"/>
          <w:sz w:val="24"/>
          <w:highlight w:val="none"/>
        </w:rPr>
        <w:t xml:space="preserve">各类档案具体管理</w:t>
      </w:r>
      <w:r>
        <w:rPr>
          <w:rFonts w:hint="eastAsia" w:ascii="宋体" w:hAnsi="宋体" w:cs="宋体"/>
          <w:b/>
          <w:bCs/>
          <w:color w:val="auto"/>
          <w:sz w:val="24"/>
          <w:highlight w:val="none"/>
          <w:lang w:val="en-US" w:eastAsia="zh-CN"/>
        </w:rPr>
        <w:t xml:space="preserve">方案。</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（6）环境管理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ascii="宋体" w:hAnsi="宋体" w:cs="宋体"/>
          <w:b/>
          <w:bCs/>
          <w:color w:val="auto"/>
          <w:sz w:val="24"/>
          <w:highlight w:val="none"/>
          <w:lang w:val="en-US" w:eastAsia="zh-CN"/>
        </w:rPr>
        <w:t xml:space="preserve">①环境卫生管理方案，②污染防治与治理。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的得1</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left="84" w:firstLine="482"/>
        <w:keepLines w:val="0"/>
        <w:keepNext w:val="0"/>
        <w:pageBreakBefore w:val="0"/>
        <w:spacing w:after="0" w:line="360" w:lineRule="auto"/>
        <w:rPr>
          <w:rFonts w:hint="eastAsia"/>
          <w:color w:val="auto"/>
          <w:sz w:val="24"/>
          <w:highlight w:val="none"/>
          <w:lang w:val="en-US" w:eastAsia="zh-CN"/>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防汛抢险保障</w:t>
      </w:r>
      <w:r>
        <w:rPr>
          <w:rFonts w:hint="eastAsia" w:ascii="宋体" w:hAnsi="宋体" w:cs="宋体"/>
          <w:b/>
          <w:bCs/>
          <w:color w:val="auto"/>
          <w:sz w:val="24"/>
          <w:highlight w:val="none"/>
          <w:lang w:val="en-US" w:eastAsia="zh-CN"/>
        </w:rPr>
        <w:t xml:space="preserve">（6分）</w:t>
      </w:r>
      <w:r>
        <w:rPr>
          <w:rFonts w:hint="eastAsia" w:ascii="宋体" w:hAnsi="宋体" w:cs="宋体"/>
          <w:b/>
          <w:bCs/>
          <w:color w:val="auto"/>
          <w:sz w:val="24"/>
          <w:highlight w:val="none"/>
        </w:rPr>
        <w:t xml:space="preserve">：</w:t>
      </w:r>
      <w:r>
        <w:rPr>
          <w:rFonts w:hint="eastAsia"/>
          <w:color w:val="auto"/>
          <w:sz w:val="24"/>
          <w:highlight w:val="none"/>
          <w:lang w:val="en-US"/>
        </w:rPr>
        <w:t xml:space="preserve">需包括</w:t>
      </w:r>
      <w:r>
        <w:rPr>
          <w:rFonts w:hint="eastAsia"/>
          <w:b/>
          <w:bCs/>
          <w:color w:val="auto"/>
          <w:sz w:val="24"/>
          <w:highlight w:val="none"/>
          <w:lang w:val="en-US" w:eastAsia="zh-CN"/>
        </w:rPr>
        <w:t xml:space="preserve">①防汛抢险保障人员出动方案；②防汛抢险任务响应保障</w:t>
      </w:r>
      <w:r>
        <w:rPr>
          <w:rFonts w:hint="eastAsia" w:ascii="宋体" w:hAnsi="宋体" w:cs="宋体"/>
          <w:b/>
          <w:bCs/>
          <w:color w:val="auto"/>
          <w:sz w:val="24"/>
          <w:highlight w:val="none"/>
          <w:lang w:val="en-US" w:eastAsia="zh-CN"/>
        </w:rPr>
        <w:t xml:space="preserve">。</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color w:val="auto"/>
          <w:sz w:val="24"/>
          <w:highlight w:val="none"/>
          <w:lang w:val="en-US"/>
        </w:rPr>
        <w:t xml:space="preserve">上述内容须全面、描述详细、切实可行有效</w:t>
      </w:r>
      <w:r>
        <w:rPr>
          <w:rFonts w:hint="eastAsia"/>
          <w:color w:val="auto"/>
          <w:sz w:val="24"/>
          <w:highlight w:val="none"/>
          <w:lang w:val="en-US" w:eastAsia="zh-CN"/>
        </w:rPr>
        <w:t xml:space="preserve">、</w:t>
      </w:r>
      <w:r>
        <w:rPr>
          <w:rFonts w:hint="eastAsia" w:ascii="宋体" w:hAnsi="宋体" w:cs="宋体"/>
          <w:color w:val="auto"/>
          <w:sz w:val="24"/>
          <w:highlight w:val="none"/>
        </w:rPr>
        <w:t xml:space="preserve">排版清晰，</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left="84" w:firstLine="480"/>
        <w:keepLines w:val="0"/>
        <w:keepNext w:val="0"/>
        <w:pageBreakBefore w:val="0"/>
        <w:spacing w:after="0"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left="84" w:firstLine="480"/>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keepLines w:val="0"/>
        <w:keepNext w:val="0"/>
        <w:pageBreakBefore w:val="0"/>
        <w:spacing w:after="0" w:line="360" w:lineRule="auto"/>
        <w:rPr>
          <w:rFonts w:hint="eastAsia" w:ascii="宋体" w:hAnsi="宋体" w:cs="宋体"/>
          <w:color w:val="auto"/>
          <w:sz w:val="24"/>
          <w:highlight w:val="none"/>
          <w:lang w:bidi="ar"/>
        </w:rPr>
      </w:pPr>
      <w:r>
        <w:rPr>
          <w:rFonts w:hint="eastAsia" w:ascii="宋体" w:hAnsi="宋体" w:cs="宋体"/>
          <w:b/>
          <w:bCs/>
          <w:color w:val="auto"/>
          <w:sz w:val="24"/>
          <w:highlight w:val="none"/>
        </w:rPr>
        <w:t xml:space="preserve">评委为5人以上的单数（含5人）时，计算分项得分时取平均值为投标供应商的得分，各分项得分合计即为投标供应商的总得分。投标文件无相应评分内容时，该项目为零分。投标供应商如对采购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属采购人。未列入本评分细则的其他条件不作为评分内容。</w:t>
      </w:r>
      <w:r/>
    </w:p>
    <w:p>
      <w:pPr>
        <w:ind w:firstLine="480"/>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highlight w:val="none"/>
        </w:rPr>
        <w:t xml:space="preserve">确定中标供应商：</w:t>
      </w:r>
      <w:r/>
    </w:p>
    <w:p>
      <w:pPr>
        <w:ind w:left="142" w:firstLine="408"/>
        <w:keepLines w:val="0"/>
        <w:keepNext w:val="0"/>
        <w:pageBreakBefore w:val="0"/>
        <w:spacing w:after="0" w:line="356" w:lineRule="auto"/>
        <w:widowControl/>
        <w:tabs>
          <w:tab w:val="left" w:pos="426"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评标委员会根据招标文件规定的评审方法进行评审，采购代理机构自评审结束之日起2个工作日内将评审报告送交采购人。采购人自收到评审报告之日起5个工作日内在评审报告推荐的中标或者成交候选人中按顺序确定中标供应商。</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自中标供应商确定之日起2个工作日内，在江苏政府采购网、无锡政府采购网上发布中标结果公告，同时向中标供应商发出中标通知书。</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和评标委员会对未成交原因不</w:t>
      </w:r>
      <w:r>
        <w:rPr>
          <w:rFonts w:hint="eastAsia" w:ascii="宋体" w:hAnsi="宋体" w:cs="宋体"/>
          <w:color w:val="auto"/>
          <w:sz w:val="24"/>
          <w:szCs w:val="24"/>
          <w:highlight w:val="none"/>
          <w:lang w:val="en-US" w:eastAsia="zh-CN"/>
        </w:rPr>
        <w:t xml:space="preserve">作</w:t>
      </w:r>
      <w:r>
        <w:rPr>
          <w:rFonts w:hint="eastAsia" w:ascii="宋体" w:hAnsi="宋体" w:cs="宋体"/>
          <w:color w:val="auto"/>
          <w:sz w:val="24"/>
          <w:szCs w:val="24"/>
          <w:highlight w:val="none"/>
        </w:rPr>
        <w:t xml:space="preserve">解释。如有质疑，应在法定质疑期限内，即成交公告期限届满之日起7个工作日内，以书面形式送达采购人。采购人将在收到符合要求的书面质疑后七个工作日内，对质疑内容</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p>
    <w:p>
      <w:pPr>
        <w:ind w:left="142" w:firstLine="408"/>
        <w:keepLines w:val="0"/>
        <w:keepNext w:val="0"/>
        <w:pageBreakBefore w:val="0"/>
        <w:spacing w:after="0" w:line="356" w:lineRule="auto"/>
        <w:widowControl/>
        <w:tabs>
          <w:tab w:val="left" w:pos="426" w:leader="none"/>
        </w:tabs>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2.提出质疑的供应商（以下简称</w:t>
      </w:r>
      <w:r>
        <w:rPr>
          <w:rFonts w:hint="eastAsia" w:ascii="宋体" w:hAnsi="宋体" w:cs="宋体"/>
          <w:color w:val="auto"/>
          <w:sz w:val="24"/>
          <w:szCs w:val="24"/>
          <w:highlight w:val="none"/>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left="552"/>
        <w:keepLines w:val="0"/>
        <w:keepNext w:val="0"/>
        <w:pageBreakBefore w:val="0"/>
        <w:spacing w:after="0" w:line="356" w:lineRule="auto"/>
        <w:widowControl/>
        <w:rPr>
          <w:rFonts w:ascii="宋体" w:hAnsi="宋体" w:cs="宋体"/>
          <w:color w:val="auto"/>
          <w:sz w:val="24"/>
          <w:szCs w:val="24"/>
          <w:highlight w:val="none"/>
        </w:rPr>
        <w:outlineLvl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.投标、开标及定标的整个过程均由政府采购监管部门的监督。</w:t>
      </w:r>
      <w:r/>
    </w:p>
    <w:p>
      <w:pPr>
        <w:ind w:left="142" w:firstLine="408"/>
        <w:keepLines w:val="0"/>
        <w:keepNext w:val="0"/>
        <w:pageBreakBefore w:val="0"/>
        <w:spacing w:after="0" w:line="356" w:lineRule="auto"/>
        <w:widowControl/>
        <w:tabs>
          <w:tab w:val="left" w:pos="426"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4.在发布中标公告的同时，</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将向中标供应商发出中标通知书。</w:t>
      </w:r>
      <w:r/>
    </w:p>
    <w:p>
      <w:pPr>
        <w:ind w:left="-2" w:firstLine="420"/>
        <w:keepLines w:val="0"/>
        <w:keepNext w:val="0"/>
        <w:pageBreakBefore w:val="0"/>
        <w:spacing w:after="0" w:line="356" w:lineRule="auto"/>
        <w:widowControl/>
        <w:rPr>
          <w:rFonts w:ascii="宋体" w:hAnsi="宋体"/>
          <w:bCs/>
          <w:color w:val="auto"/>
          <w:sz w:val="24"/>
          <w:highlight w:val="none"/>
        </w:rPr>
        <w:outlineLvl w:val="0"/>
      </w:pPr>
      <w:r>
        <w:rPr>
          <w:rFonts w:hint="eastAsia" w:ascii="宋体" w:hAnsi="宋体"/>
          <w:bCs/>
          <w:color w:val="auto"/>
          <w:sz w:val="24"/>
          <w:highlight w:val="none"/>
        </w:rPr>
        <w:t xml:space="preserve">（十一）废标的确认：</w:t>
      </w:r>
      <w:r/>
    </w:p>
    <w:p>
      <w:pPr>
        <w:ind w:firstLine="360"/>
        <w:jc w:val="left"/>
        <w:keepLines w:val="0"/>
        <w:keepNext w:val="0"/>
        <w:pageBreakBefore w:val="0"/>
        <w:spacing w:after="0" w:line="356" w:lineRule="auto"/>
        <w:widowControl/>
        <w:rPr>
          <w:rFonts w:hint="eastAsia"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ind w:firstLine="360"/>
        <w:jc w:val="left"/>
        <w:keepLines w:val="0"/>
        <w:keepNext w:val="0"/>
        <w:pageBreakBefore w:val="0"/>
        <w:spacing w:after="0" w:line="356" w:lineRule="auto"/>
        <w:widowControl/>
        <w:rPr>
          <w:rFonts w:hint="eastAsia" w:ascii="宋体" w:hAnsi="宋体"/>
          <w:bCs/>
          <w:color w:val="auto"/>
          <w:sz w:val="24"/>
          <w:highlight w:val="none"/>
        </w:rPr>
      </w:pPr>
      <w:r>
        <w:rPr>
          <w:rFonts w:hint="eastAsia" w:ascii="宋体" w:hAnsi="宋体"/>
          <w:bCs/>
          <w:color w:val="auto"/>
          <w:sz w:val="24"/>
          <w:highlight w:val="none"/>
        </w:rPr>
        <w:t xml:space="preserve">  1.符合要求的供应商或者对招标文件作出实质性响应的供应商不足3家的；</w:t>
      </w:r>
      <w:r/>
    </w:p>
    <w:p>
      <w:pPr>
        <w:ind w:firstLine="360"/>
        <w:jc w:val="left"/>
        <w:keepLines w:val="0"/>
        <w:keepNext w:val="0"/>
        <w:pageBreakBefore w:val="0"/>
        <w:spacing w:after="0" w:line="356" w:lineRule="auto"/>
        <w:widowControl/>
        <w:rPr>
          <w:rFonts w:hint="eastAsia" w:ascii="宋体" w:hAnsi="宋体"/>
          <w:bCs/>
          <w:color w:val="auto"/>
          <w:sz w:val="24"/>
          <w:highlight w:val="none"/>
        </w:rPr>
      </w:pPr>
      <w:r>
        <w:rPr>
          <w:rFonts w:hint="eastAsia" w:ascii="宋体" w:hAnsi="宋体"/>
          <w:bCs/>
          <w:color w:val="auto"/>
          <w:sz w:val="24"/>
          <w:highlight w:val="none"/>
        </w:rPr>
        <w:t xml:space="preserve">  2.出现影响采购公正的违法、违规行为；</w:t>
      </w:r>
      <w:r/>
    </w:p>
    <w:p>
      <w:pPr>
        <w:ind w:firstLine="360"/>
        <w:jc w:val="left"/>
        <w:keepLines w:val="0"/>
        <w:keepNext w:val="0"/>
        <w:pageBreakBefore w:val="0"/>
        <w:spacing w:after="0" w:line="356" w:lineRule="auto"/>
        <w:widowControl/>
        <w:rPr>
          <w:rFonts w:hint="eastAsia" w:ascii="宋体" w:hAnsi="宋体"/>
          <w:bCs/>
          <w:color w:val="auto"/>
          <w:sz w:val="24"/>
          <w:highlight w:val="none"/>
        </w:rPr>
      </w:pPr>
      <w:r>
        <w:rPr>
          <w:rFonts w:hint="eastAsia" w:ascii="宋体" w:hAnsi="宋体"/>
          <w:bCs/>
          <w:color w:val="auto"/>
          <w:sz w:val="24"/>
          <w:highlight w:val="none"/>
        </w:rPr>
        <w:t xml:space="preserve">  3.</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的报价均超过采购预算，采购人不能支付的；</w:t>
      </w:r>
      <w:r/>
    </w:p>
    <w:p>
      <w:pPr>
        <w:ind w:firstLine="360"/>
        <w:jc w:val="left"/>
        <w:keepLines w:val="0"/>
        <w:keepNext w:val="0"/>
        <w:pageBreakBefore w:val="0"/>
        <w:spacing w:after="0" w:line="356" w:lineRule="auto"/>
        <w:widowControl/>
        <w:rPr>
          <w:rFonts w:ascii="宋体" w:hAnsi="宋体" w:cs="宋体"/>
          <w:color w:val="auto"/>
          <w:sz w:val="24"/>
          <w:szCs w:val="24"/>
          <w:highlight w:val="none"/>
          <w:lang w:bidi="ar"/>
        </w:rPr>
      </w:pPr>
      <w:r>
        <w:rPr>
          <w:rFonts w:hint="eastAsia" w:ascii="宋体" w:hAnsi="宋体"/>
          <w:bCs/>
          <w:color w:val="auto"/>
          <w:sz w:val="24"/>
          <w:highlight w:val="none"/>
        </w:rPr>
        <w:t xml:space="preserve">  4.因重大变故，采购任务取消。</w:t>
      </w:r>
      <w:r>
        <w:rPr>
          <w:rFonts w:ascii="宋体" w:hAnsi="宋体" w:cs="宋体"/>
          <w:color w:val="auto"/>
          <w:sz w:val="24"/>
          <w:szCs w:val="24"/>
          <w:highlight w:val="none"/>
          <w:lang w:bidi="ar"/>
        </w:rPr>
        <w:t xml:space="preserve"> </w:t>
      </w:r>
      <w:r/>
    </w:p>
    <w:p>
      <w:pPr>
        <w:ind w:firstLine="352"/>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（十二）中标无效的确认：</w:t>
      </w:r>
      <w:r/>
    </w:p>
    <w:p>
      <w:pPr>
        <w:ind w:left="629"/>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（1）提供虚假材料谋取中标，中标后满足不了采购需求的；</w:t>
      </w:r>
      <w:r/>
    </w:p>
    <w:p>
      <w:pPr>
        <w:ind w:left="629"/>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（2）采取不正当手段诋毁、排挤其他</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p>
    <w:p>
      <w:pPr>
        <w:ind w:left="629"/>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（3）与招标采购单位、其他</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恶意串通的；</w:t>
      </w:r>
      <w:r/>
    </w:p>
    <w:p>
      <w:pPr>
        <w:ind w:left="629"/>
        <w:keepLines w:val="0"/>
        <w:keepNext w:val="0"/>
        <w:pageBreakBefore w:val="0"/>
        <w:spacing w:after="0" w:line="356" w:lineRule="auto"/>
        <w:widowControl/>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（4）向采购人行贿或者提供其他不正当利益的；</w:t>
      </w:r>
      <w:r/>
    </w:p>
    <w:p>
      <w:pPr>
        <w:ind w:left="629"/>
        <w:keepLines w:val="0"/>
        <w:keepNext w:val="0"/>
        <w:pageBreakBefore w:val="0"/>
        <w:spacing w:after="0" w:line="356" w:lineRule="auto"/>
        <w:widowControl/>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（5）在招标过程中与采购人进行协商谈判、不按照招标文件和中标</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的投标文件订立合同，或者与采购人另行订立背离合同实质性内容的协议的；</w:t>
      </w:r>
      <w:r/>
    </w:p>
    <w:p>
      <w:pPr>
        <w:ind w:left="420" w:firstLine="240"/>
        <w:keepLines w:val="0"/>
        <w:keepNext w:val="0"/>
        <w:pageBreakBefore w:val="0"/>
        <w:spacing w:after="0" w:line="356" w:lineRule="auto"/>
        <w:widowControl/>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keepLines w:val="0"/>
        <w:keepNext w:val="0"/>
        <w:pageBreakBefore w:val="0"/>
        <w:spacing w:after="0" w:line="356" w:lineRule="auto"/>
        <w:widowControl/>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keepLines w:val="0"/>
        <w:keepNext w:val="0"/>
        <w:pageBreakBefore w:val="0"/>
        <w:spacing w:after="0" w:line="356" w:lineRule="auto"/>
        <w:widowControl/>
        <w:rPr>
          <w:rFonts w:ascii="宋体" w:hAnsi="宋体"/>
          <w:bCs/>
          <w:color w:val="auto"/>
          <w:sz w:val="24"/>
          <w:highlight w:val="none"/>
        </w:rPr>
        <w:outlineLvl w:val="0"/>
      </w:pPr>
      <w:r>
        <w:rPr>
          <w:rFonts w:hint="eastAsia" w:ascii="宋体" w:hAnsi="宋体"/>
          <w:bCs/>
          <w:color w:val="auto"/>
          <w:sz w:val="24"/>
          <w:highlight w:val="none"/>
        </w:rPr>
        <w:t xml:space="preserve">（十三）签订</w:t>
      </w:r>
      <w:r>
        <w:rPr>
          <w:rFonts w:hint="eastAsia" w:ascii="宋体" w:hAnsi="宋体"/>
          <w:b/>
          <w:color w:val="auto"/>
          <w:sz w:val="24"/>
          <w:highlight w:val="none"/>
        </w:rPr>
        <w:t xml:space="preserve">、</w:t>
      </w:r>
      <w:r>
        <w:rPr>
          <w:rFonts w:hint="eastAsia" w:ascii="宋体" w:hAnsi="宋体"/>
          <w:bCs/>
          <w:color w:val="auto"/>
          <w:sz w:val="24"/>
          <w:highlight w:val="none"/>
        </w:rPr>
        <w:t xml:space="preserve">履行合同：</w:t>
      </w:r>
      <w:r/>
    </w:p>
    <w:p>
      <w:pPr>
        <w:ind w:left="180"/>
        <w:keepLines w:val="0"/>
        <w:keepNext w:val="0"/>
        <w:pageBreakBefore w:val="0"/>
        <w:spacing w:after="0" w:line="356" w:lineRule="auto"/>
        <w:widowControl/>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     1、</w:t>
      </w:r>
      <w:r>
        <w:rPr>
          <w:rFonts w:ascii="宋体" w:hAnsi="宋体"/>
          <w:bCs/>
          <w:color w:val="auto"/>
          <w:sz w:val="24"/>
          <w:highlight w:val="none"/>
        </w:rPr>
        <w:t xml:space="preserve">采购人应当自成交通知书发出之日起</w:t>
      </w:r>
      <w:r>
        <w:rPr>
          <w:rFonts w:hint="eastAsia" w:ascii="宋体" w:hAnsi="宋体"/>
          <w:bCs/>
          <w:color w:val="auto"/>
          <w:sz w:val="24"/>
          <w:highlight w:val="none"/>
        </w:rPr>
        <w:t xml:space="preserve">三十</w:t>
      </w:r>
      <w:r>
        <w:rPr>
          <w:rFonts w:ascii="宋体" w:hAnsi="宋体"/>
          <w:bCs/>
          <w:color w:val="auto"/>
          <w:sz w:val="24"/>
          <w:highlight w:val="none"/>
        </w:rPr>
        <w:t xml:space="preserve">日内，按照招标文件和中标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投标文件的约定，与中标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签订书面合同。所签订的合同不得对招标文件和中标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投标文件作实质性修改。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提出任何不合理的要求，作为签订合同的条件，不得与中标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私下订立背离合同实质性内容的协议。</w:t>
      </w:r>
      <w:r>
        <w:rPr>
          <w:rFonts w:hint="eastAsia" w:ascii="宋体" w:hAnsi="宋体"/>
          <w:bCs/>
          <w:color w:val="auto"/>
          <w:sz w:val="24"/>
          <w:highlight w:val="none"/>
        </w:rPr>
        <w:t xml:space="preserve">合同经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keepLines w:val="0"/>
        <w:keepNext w:val="0"/>
        <w:pageBreakBefore w:val="0"/>
        <w:spacing w:after="0" w:line="356" w:lineRule="auto"/>
        <w:widowControl/>
        <w:rPr>
          <w:rFonts w:hint="eastAsia" w:ascii="宋体" w:hAnsi="宋体" w:eastAsia="宋体" w:cs="宋体"/>
          <w:bCs/>
          <w:color w:val="auto"/>
          <w:sz w:val="24"/>
          <w:highlight w:val="none"/>
        </w:rPr>
      </w:pPr>
      <w:r>
        <w:rPr>
          <w:rFonts w:hint="eastAsia" w:ascii="宋体" w:hAnsi="宋体"/>
          <w:bCs/>
          <w:color w:val="auto"/>
          <w:sz w:val="24"/>
          <w:highlight w:val="none"/>
        </w:rPr>
        <w:t xml:space="preserve">     2、中标方非因不可抗力未履行招、投标文件和合同规定的义务，一经查实，将根</w:t>
      </w:r>
      <w:r>
        <w:rPr>
          <w:rFonts w:hint="eastAsia" w:ascii="宋体" w:hAnsi="宋体" w:eastAsia="宋体" w:cs="宋体"/>
          <w:bCs/>
          <w:color w:val="auto"/>
          <w:sz w:val="24"/>
          <w:highlight w:val="none"/>
        </w:rPr>
        <w:t xml:space="preserve">据具体情况提请政府采购监督管理部门作出相应处理。</w:t>
      </w:r>
      <w:r/>
    </w:p>
    <w:p>
      <w:pPr>
        <w:ind w:firstLine="482"/>
        <w:keepLines w:val="0"/>
        <w:keepNext w:val="0"/>
        <w:pageBreakBefore w:val="0"/>
        <w:spacing w:after="0" w:line="356" w:lineRule="auto"/>
        <w:widowControl/>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（十</w:t>
      </w:r>
      <w:r>
        <w:rPr>
          <w:rFonts w:hint="eastAsia" w:ascii="宋体" w:hAnsi="宋体" w:eastAsia="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rPr>
        <w:t xml:space="preserve">）政府采购政策（包括但不限于下列具体政策要求）</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中如有涉及商品包装、快递包装要求的，应当按照《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依据财政部、发展改革委发布的《节能产品政府采购品目清单》，本项目中属于政府强制采购节能产品的（属于清单中打★品目的），只能选择具有国家确定的认证机构出具的、处于有效期之内的节能产品认证证书的产品进行报价。</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4.有关中小企业政策，如落实政府采购政策需满足的资格要求以及落实政府采购政策的价格调整的相关内容，可详见本文件其他章节。</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5.中标、成交供应商可采用合同融资形式，中标供应商可凭政府采购合同办理融资贷款，详见政府采购网“政采贷”专栏。</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中标、成交供应商以保函形式缴纳履约保证金；供应商未按政府采购合同履行约定义务而应实际支付保证金的，由专业担保机构按照担保函约定履行担保责任。</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中标、成交供应商可以采用电子履约保函形式缴纳履约保证金，具体操作可登录江苏政府采购网（http://www.ccgp-jiangsu.gov.cn/）的保险保函模块进行办理。</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7.本项目中如有涉及数据库、操</w:t>
      </w:r>
      <w:r>
        <w:rPr>
          <w:rFonts w:hint="eastAsia" w:ascii="宋体" w:hAnsi="宋体" w:eastAsia="宋体" w:cs="宋体"/>
          <w:bCs/>
          <w:color w:val="auto"/>
          <w:sz w:val="24"/>
          <w:highlight w:val="none"/>
        </w:rPr>
        <w:t xml:space="preserve">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时，可对所提供的七种软硬件进行验收，必要时可以委托依法取得检测、认证资质的机构进行检测、认证。</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采购人原则上应当自收到发票后10个工作日内将资金支付到合同约定的供应商账户。</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9.根据《国务院办公厅关于在政府采购中实施本国产品标准及相关政策的通知》</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国办发〔2025〕34号</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和《关于贯彻落实〈国务院办公厅关于在政府采购中实施本国产品标准及相关政策的通知〉的意见》</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财库〔2025〕30号</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如采购项目或者采购包中仅有服务的，则该采购项目或者采购包将不涉及本国产品的支持政策。</w:t>
      </w:r>
      <w:r/>
    </w:p>
    <w:p>
      <w:pPr>
        <w:ind w:left="-2" w:firstLine="420"/>
        <w:keepLines w:val="0"/>
        <w:keepNext w:val="0"/>
        <w:pageBreakBefore w:val="0"/>
        <w:spacing w:after="0" w:line="356" w:lineRule="auto"/>
        <w:widowControl/>
        <w:rPr>
          <w:rFonts w:hint="eastAsia" w:ascii="宋体" w:hAnsi="宋体"/>
          <w:bCs/>
          <w:color w:val="auto"/>
          <w:sz w:val="24"/>
          <w:highlight w:val="none"/>
        </w:rPr>
        <w:outlineLvl w:val="0"/>
      </w:pPr>
      <w:r>
        <w:rPr>
          <w:rFonts w:hint="eastAsia" w:ascii="宋体" w:hAnsi="宋体"/>
          <w:bCs/>
          <w:color w:val="auto"/>
          <w:sz w:val="24"/>
          <w:highlight w:val="none"/>
        </w:rPr>
        <w:t xml:space="preserve">（十</w:t>
      </w: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）政府采购信用担保</w:t>
      </w:r>
      <w:r/>
    </w:p>
    <w:p>
      <w:pPr>
        <w:ind w:firstLine="360"/>
        <w:keepLines w:val="0"/>
        <w:keepNext w:val="0"/>
        <w:pageBreakBefore w:val="0"/>
        <w:spacing w:after="0" w:line="356" w:lineRule="auto"/>
        <w:widowControl/>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360"/>
        <w:keepLines w:val="0"/>
        <w:keepNext w:val="0"/>
        <w:pageBreakBefore w:val="0"/>
        <w:spacing w:after="0" w:line="356" w:lineRule="auto"/>
        <w:widowControl/>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w:t>
      </w:r>
      <w:r>
        <w:rPr>
          <w:rFonts w:hint="eastAsia" w:ascii="宋体" w:hAnsi="宋体" w:eastAsia="宋体" w:cs="宋体"/>
          <w:bCs/>
          <w:color w:val="auto"/>
          <w:sz w:val="24"/>
          <w:highlight w:val="none"/>
        </w:rPr>
        <w:t xml:space="preserve">公司为无锡市政府采购信用担保合作担保机构外，民生银行南京分行、江苏银行和中信银行南京分行、浙商银行无锡分行可以在无锡市范围内开展政府采购履约担保业务。</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）政府采购合同融资</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【根据我市《关于开展政府采购合同融资工作的通知》（锡财购〔2020〕17号）】合同融资，是指参与政府采购的供应商，凭借中标、成交通知书或政府采购合同向金融机构申请融资，金融机构</w:t>
      </w:r>
      <w:r>
        <w:rPr>
          <w:rFonts w:hint="eastAsia" w:ascii="宋体" w:hAnsi="宋体" w:cs="宋体"/>
          <w:bCs/>
          <w:color w:val="auto"/>
          <w:sz w:val="24"/>
          <w:szCs w:val="24"/>
          <w:highlight w:val="none"/>
        </w:rPr>
        <w:t xml:space="preserve">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w:t>
      </w:r>
      <w:r>
        <w:rPr>
          <w:rFonts w:hint="eastAsia" w:ascii="宋体" w:hAnsi="宋体" w:eastAsia="宋体" w:cs="宋体"/>
          <w:bCs/>
          <w:color w:val="auto"/>
          <w:sz w:val="24"/>
          <w:szCs w:val="24"/>
          <w:highlight w:val="none"/>
        </w:rPr>
        <w:t xml:space="preserve">融资回款账户。无锡市政府采购合同融资政策告知函见附件2.</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中标供应商可根据自身情况，自行决定是否选择采用合同融资形式，在无锡政府采购网——政采贷专栏提供的银行名录内自主选择合作银行。</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）代理服务费：</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代理服务费由中标供应商支付。采购代理服务费的收费按差额定率累进法，中标金额100万以下费率为中标金额的1.5%；中标金额100万—500万费率为中标金额的0.8%。按差额定率累进法计算后</w:t>
      </w:r>
      <w:r>
        <w:rPr>
          <w:rFonts w:hint="eastAsia" w:ascii="宋体" w:hAnsi="宋体" w:cs="宋体"/>
          <w:bCs/>
          <w:color w:val="auto"/>
          <w:sz w:val="24"/>
          <w:szCs w:val="24"/>
          <w:highlight w:val="none"/>
          <w:lang w:val="en-US" w:eastAsia="zh-CN"/>
        </w:rPr>
        <w:t xml:space="preserve">的8折</w:t>
      </w:r>
      <w:r>
        <w:rPr>
          <w:rFonts w:hint="eastAsia" w:ascii="宋体" w:hAnsi="宋体" w:eastAsia="宋体" w:cs="宋体"/>
          <w:bCs/>
          <w:color w:val="auto"/>
          <w:sz w:val="24"/>
          <w:szCs w:val="24"/>
          <w:highlight w:val="none"/>
        </w:rPr>
        <w:t xml:space="preserve">计取。</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）其他：</w:t>
      </w:r>
      <w:r/>
    </w:p>
    <w:p>
      <w:pPr>
        <w:ind w:left="180" w:firstLine="480"/>
        <w:keepLines w:val="0"/>
        <w:keepNext w:val="0"/>
        <w:pageBreakBefore w:val="0"/>
        <w:spacing w:after="0" w:line="356" w:lineRule="auto"/>
        <w:widowControl/>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keepLines w:val="0"/>
        <w:keepNext w:val="0"/>
        <w:pageBreakBefore w:val="0"/>
        <w:spacing w:after="0" w:line="356" w:lineRule="auto"/>
        <w:widowControl/>
        <w:tabs>
          <w:tab w:val="left" w:pos="298"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开标后，投标供应商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供应商自行承担。</w:t>
      </w:r>
      <w:r/>
    </w:p>
    <w:p>
      <w:pPr>
        <w:ind w:firstLine="482"/>
        <w:keepLines w:val="0"/>
        <w:keepNext w:val="0"/>
        <w:pageBreakBefore w:val="0"/>
        <w:spacing w:after="0" w:line="356" w:lineRule="auto"/>
        <w:widowControl/>
        <w:tabs>
          <w:tab w:val="left" w:pos="298" w:leader="none"/>
        </w:tabs>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w:t>
      </w:r>
      <w:r>
        <w:rPr>
          <w:rFonts w:hint="eastAsia" w:ascii="宋体" w:hAnsi="宋体" w:cs="宋体"/>
          <w:b/>
          <w:bCs/>
          <w:color w:val="auto"/>
          <w:sz w:val="24"/>
          <w:highlight w:val="none"/>
          <w:lang w:val="en-US" w:eastAsia="zh-CN"/>
        </w:rPr>
        <w:t xml:space="preserve">本项目为委托运行服务，投标文件模版中关于符合本国产品标准的声明函不作要求，可不用填写具体内容，直接签章上传。</w:t>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附件</w:t>
      </w:r>
      <w:r>
        <w:rPr>
          <w:rFonts w:hint="eastAsia" w:ascii="宋体" w:hAnsi="宋体"/>
          <w:color w:val="auto"/>
          <w:sz w:val="24"/>
          <w:szCs w:val="24"/>
          <w:highlight w:val="none"/>
        </w:rPr>
        <w:t xml:space="preserve">1.               </w:t>
      </w:r>
      <w:r>
        <w:rPr>
          <w:rFonts w:ascii="宋体" w:hAnsi="宋体"/>
          <w:color w:val="auto"/>
          <w:sz w:val="24"/>
          <w:szCs w:val="24"/>
          <w:highlight w:val="none"/>
        </w:rPr>
        <w:t xml:space="preserve">      </w:t>
      </w:r>
      <w:r/>
    </w:p>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政府采购投标担保函（项目用）</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（采购人）：</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鉴于你方与</w:t>
      </w:r>
      <w:r>
        <w:rPr>
          <w:rFonts w:hint="eastAsia" w:ascii="宋体" w:hAnsi="宋体" w:cs="宋体"/>
          <w:color w:val="auto"/>
          <w:sz w:val="24"/>
          <w:szCs w:val="24"/>
          <w:highlight w:val="none"/>
          <w:u w:val="single"/>
        </w:rPr>
        <w:t xml:space="preserve">                    （以下简称供应商）</w:t>
      </w:r>
      <w:r>
        <w:rPr>
          <w:rFonts w:hint="eastAsia" w:ascii="宋体" w:hAnsi="宋体" w:cs="宋体"/>
          <w:color w:val="auto"/>
          <w:sz w:val="24"/>
          <w:szCs w:val="24"/>
          <w:highlight w:val="none"/>
        </w:rPr>
        <w:t xml:space="preserve">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w:t>
      </w:r>
      <w:r>
        <w:rPr>
          <w:rFonts w:hint="eastAsia" w:ascii="宋体" w:hAnsi="宋体" w:cs="宋体"/>
          <w:color w:val="auto"/>
          <w:sz w:val="24"/>
          <w:szCs w:val="24"/>
          <w:highlight w:val="none"/>
          <w:lang w:val="en-US" w:eastAsia="zh-CN"/>
        </w:rPr>
        <w:t xml:space="preserve">订</w:t>
      </w:r>
      <w:r>
        <w:rPr>
          <w:rFonts w:hint="eastAsia" w:ascii="宋体" w:hAnsi="宋体" w:cs="宋体"/>
          <w:color w:val="auto"/>
          <w:sz w:val="24"/>
          <w:szCs w:val="24"/>
          <w:highlight w:val="none"/>
        </w:rPr>
        <w:t xml:space="preserve">编号为   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政府采购合同》（以下简称主合同），且依据该合同的约定，供应商应在</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一、保证责任的情形及保证金额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（一）在供应商出现下列情形之一时，我方承担保证责任：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将中标项目转让给他人，或者在投标文件中未说明，且未经采购招标</w:t>
      </w:r>
      <w:r>
        <w:rPr>
          <w:rFonts w:hint="eastAsia" w:ascii="宋体" w:hAnsi="宋体" w:cs="宋体"/>
          <w:color w:val="auto"/>
          <w:sz w:val="24"/>
          <w:szCs w:val="24"/>
          <w:highlight w:val="none"/>
          <w:lang w:eastAsia="zh-CN"/>
        </w:rPr>
        <w:t xml:space="preserve">机构</w:t>
      </w:r>
      <w:r>
        <w:rPr>
          <w:rFonts w:hint="eastAsia" w:ascii="宋体" w:hAnsi="宋体" w:cs="宋体"/>
          <w:color w:val="auto"/>
          <w:sz w:val="24"/>
          <w:szCs w:val="24"/>
          <w:highlight w:val="none"/>
        </w:rPr>
        <w:t xml:space="preserve">同意，将中标项目分包给他人的；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主合同约定的应当缴纳履约保证金的情形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（1）未按主合同约定的质量、数量和期限供应货物/提供服务/完成工程的；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（二）我方的保证范围是主合同约定的合同价款总额的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%数额为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），币种为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。（即主合同履约保证金金额）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二、保证的方式及保证期间</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我方保证的方式为：连带责任保证。</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我方保证的期间为：自本合同生效之日起至供应商按照主合同约定的供货/完工期限届满后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日内。</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如果供应商未按主合同约定向贵方供应货物/提供服务/完成工程的，由我方在保证金额内向你方支付上述款项。</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三、承担保证责任的程序</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color w:val="auto"/>
          <w:sz w:val="24"/>
          <w:szCs w:val="24"/>
          <w:highlight w:val="none"/>
          <w:lang w:eastAsia="zh-CN"/>
        </w:rPr>
        <w:t xml:space="preserve">账</w:t>
      </w:r>
      <w:r>
        <w:rPr>
          <w:rFonts w:hint="eastAsia" w:ascii="宋体" w:hAnsi="宋体" w:cs="宋体"/>
          <w:color w:val="auto"/>
          <w:sz w:val="24"/>
          <w:szCs w:val="24"/>
          <w:highlight w:val="none"/>
        </w:rPr>
        <w:t xml:space="preserve">号。并附有证明供应商违约事实的证明材料。</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如果你方与供应商因货物质量问题产生争议，你方还需同时提供</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部门出具的质量检测报告，或经诉讼（仲裁）程序裁决后的裁决书、调解书，本保证人即按照检测结果或裁决书、调解书决定是否承担保证责任。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 我方收到你方的书面索赔通知及相应证明材料，在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工作日内进行核定后按照本保函的承诺承担保证责任。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四、保证责任的终止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szCs w:val="24"/>
          <w:highlight w:val="none"/>
          <w:lang w:eastAsia="zh-CN"/>
        </w:rPr>
        <w:t xml:space="preserve">格之</w:t>
      </w:r>
      <w:r>
        <w:rPr>
          <w:rFonts w:hint="eastAsia" w:ascii="宋体" w:hAnsi="宋体" w:cs="宋体"/>
          <w:color w:val="auto"/>
          <w:sz w:val="24"/>
          <w:szCs w:val="24"/>
          <w:highlight w:val="none"/>
        </w:rPr>
        <w:t xml:space="preserve">日起，我方保证责任自动终止。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我方按照本保函向你方履行了保证责任后，自我方向你方支付款项（支付款项从我方账户划出）之日起，保证责任即终止。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按照法律法规的规定或出现应终止我方保证责任的其</w:t>
      </w:r>
      <w:r>
        <w:rPr>
          <w:rFonts w:hint="eastAsia" w:ascii="宋体" w:hAnsi="宋体" w:cs="宋体"/>
          <w:color w:val="auto"/>
          <w:sz w:val="24"/>
          <w:szCs w:val="24"/>
          <w:highlight w:val="none"/>
          <w:lang w:eastAsia="zh-CN"/>
        </w:rPr>
        <w:t xml:space="preserve">他</w:t>
      </w:r>
      <w:r>
        <w:rPr>
          <w:rFonts w:hint="eastAsia" w:ascii="宋体" w:hAnsi="宋体" w:cs="宋体"/>
          <w:color w:val="auto"/>
          <w:sz w:val="24"/>
          <w:szCs w:val="24"/>
          <w:highlight w:val="none"/>
        </w:rPr>
        <w:t xml:space="preserve">情形的，我方在本保函项下的保证责任亦终止。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五、免责条款</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因你方违反主合同约定致使供应商不能履行义务的，我方不承担保证责任。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依照法律法规的规定或你方与供应商的另行约定，全部或者部分免除供应商应缴纳的保证金义务的，我方亦免除相应的保证责任。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因不可抗力造成供应商不能履行供货义务的，我方不承担保证责任。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六、争议的解决</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因本保函发生的纠纷，由你我双方协商解决，协商不成的，通过诉讼程序解决，诉讼管辖地法院为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七、保函的生效</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本保函自我方加盖公章之日起生效。</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保证人：（公章）</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keepLines w:val="0"/>
        <w:keepNext w:val="0"/>
        <w:pageBreakBefore/>
        <w:spacing w:after="0" w:line="360" w:lineRule="auto"/>
        <w:widowControl/>
        <w:rPr>
          <w:rFonts w:hint="eastAsia" w:ascii="宋体" w:hAnsi="宋体" w:cs="宋体"/>
          <w:color w:val="auto"/>
          <w:sz w:val="24"/>
          <w:szCs w:val="24"/>
          <w:highlight w:val="none"/>
        </w:rPr>
      </w:pPr>
      <w:r>
        <w:rPr>
          <w:rFonts w:hint="eastAsia" w:ascii="宋体" w:hAnsi="宋体"/>
          <w:color w:val="auto"/>
          <w:sz w:val="24"/>
          <w:szCs w:val="24"/>
          <w:highlight w:val="none"/>
        </w:rPr>
        <w:t xml:space="preserve">附件2.               </w:t>
      </w:r>
      <w:r>
        <w:rPr>
          <w:rFonts w:hint="eastAsia" w:ascii="宋体" w:hAnsi="宋体" w:cs="宋体"/>
          <w:color w:val="auto"/>
          <w:sz w:val="24"/>
          <w:szCs w:val="24"/>
          <w:highlight w:val="none"/>
        </w:rPr>
        <w:t xml:space="preserve">无锡市政府采购合同融资政策告知函</w:t>
      </w:r>
      <w:r/>
    </w:p>
    <w:p>
      <w:pPr>
        <w:ind w:left="156"/>
        <w:keepLines w:val="0"/>
        <w:keepNext w:val="0"/>
        <w:pageBreakBefore w:val="0"/>
        <w:spacing w:after="0" w:line="300" w:lineRule="auto"/>
        <w:widowControl/>
        <w:rPr>
          <w:rFonts w:hint="eastAsia" w:ascii="宋体" w:hAnsi="宋体"/>
          <w:color w:val="auto"/>
          <w:sz w:val="28"/>
          <w:highlight w:val="none"/>
        </w:rPr>
      </w:pPr>
      <w:r>
        <w:rPr>
          <w:rFonts w:hint="eastAsia" w:ascii="宋体" w:hAnsi="宋体"/>
          <w:color w:val="auto"/>
          <w:sz w:val="28"/>
          <w:highlight w:val="none"/>
        </w:rPr>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贷款渠道和提供贷款的金融机构，可在无锡政府采购网无锡市政府采购交易管理一体化系统查询联系。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7"/>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after="0" w:line="360" w:lineRule="auto"/>
        <w:widowControl/>
        <w:tabs>
          <w:tab w:val="left" w:pos="360" w:leader="none"/>
          <w:tab w:val="left" w:pos="960" w:leader="none"/>
        </w:tabs>
        <w:rPr>
          <w:rFonts w:hint="eastAsia" w:ascii="宋体" w:hAnsi="宋体"/>
          <w:b/>
          <w:color w:val="auto"/>
          <w:sz w:val="44"/>
          <w:szCs w:val="44"/>
          <w:highlight w:val="none"/>
        </w:rPr>
      </w:pPr>
      <w:r>
        <w:rPr>
          <w:rFonts w:hint="eastAsia" w:ascii="宋体" w:hAnsi="宋体"/>
          <w:b/>
          <w:color w:val="auto"/>
          <w:sz w:val="44"/>
          <w:szCs w:val="44"/>
          <w:highlight w:val="none"/>
          <w:lang w:val="en-US" w:eastAsia="zh-CN" w:bidi="ar-SA"/>
        </w:rPr>
        <w:t xml:space="preserve">三、</w:t>
      </w:r>
      <w:r>
        <w:rPr>
          <w:rFonts w:hint="eastAsia" w:ascii="宋体" w:hAnsi="宋体"/>
          <w:b/>
          <w:color w:val="auto"/>
          <w:sz w:val="44"/>
          <w:szCs w:val="44"/>
          <w:highlight w:val="none"/>
        </w:rPr>
        <w:t xml:space="preserve">采购需求</w:t>
      </w:r>
      <w:r/>
    </w:p>
    <w:p>
      <w:pPr>
        <w:pStyle w:val="1049"/>
        <w:numPr>
          <w:ilvl w:val="0"/>
          <w:numId w:val="0"/>
        </w:num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工管中心部分水利工程委托运行、防汛抢险保障、防汛物资储备中心委托运行服务</w:t>
      </w:r>
      <w:r/>
    </w:p>
    <w:p>
      <w:pPr>
        <w:pStyle w:val="1098"/>
        <w:ind w:right="163"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b/>
          <w:bCs/>
          <w:color w:val="auto"/>
          <w:sz w:val="24"/>
          <w:szCs w:val="24"/>
          <w:highlight w:val="none"/>
          <w:lang w:val="en-US" w:eastAsia="zh-CN"/>
        </w:rPr>
        <w:t xml:space="preserve">服务期：</w:t>
      </w:r>
      <w:r>
        <w:rPr>
          <w:rFonts w:hint="eastAsia" w:ascii="宋体" w:hAnsi="宋体" w:eastAsia="宋体"/>
          <w:b w:val="0"/>
          <w:color w:val="auto"/>
          <w:sz w:val="24"/>
          <w:szCs w:val="24"/>
          <w:highlight w:val="none"/>
          <w:lang w:val="en-US" w:eastAsia="zh-CN"/>
        </w:rPr>
        <w:t xml:space="preserve">西直湖港枢纽委托运行服务365天；梅梁湖泵站枢纽工程、蠡湖入湖河道控制工程及蠡湖隧道东侧步行闸桥工程委托运行服务365天；</w:t>
      </w:r>
      <w:r>
        <w:rPr>
          <w:rFonts w:hint="eastAsia" w:ascii="宋体" w:hAnsi="宋体"/>
          <w:b w:val="0"/>
          <w:color w:val="auto"/>
          <w:sz w:val="24"/>
          <w:szCs w:val="24"/>
          <w:highlight w:val="none"/>
          <w:lang w:val="en-US" w:eastAsia="zh-CN"/>
        </w:rPr>
        <w:t xml:space="preserve">伯渎港水利枢纽</w:t>
      </w:r>
      <w:r>
        <w:rPr>
          <w:rFonts w:hint="eastAsia" w:ascii="宋体" w:hAnsi="宋体" w:eastAsia="宋体"/>
          <w:b w:val="0"/>
          <w:color w:val="auto"/>
          <w:sz w:val="24"/>
          <w:szCs w:val="24"/>
          <w:highlight w:val="none"/>
          <w:lang w:val="en-US" w:eastAsia="zh-CN"/>
        </w:rPr>
        <w:t xml:space="preserve">委托运行服务365天；</w:t>
      </w:r>
      <w:r>
        <w:rPr>
          <w:rFonts w:hint="eastAsia" w:ascii="宋体" w:hAnsi="宋体" w:eastAsia="宋体" w:cs="Times New Roman"/>
          <w:b w:val="0"/>
          <w:bCs/>
          <w:color w:val="auto"/>
          <w:sz w:val="24"/>
          <w:szCs w:val="24"/>
          <w:highlight w:val="none"/>
          <w:lang w:val="en-US" w:eastAsia="zh-CN"/>
        </w:rPr>
        <w:t xml:space="preserve">无锡市防汛抢险物资储备中心防汛抢险应急</w:t>
      </w:r>
      <w:r>
        <w:rPr>
          <w:rFonts w:hint="eastAsia" w:ascii="宋体" w:hAnsi="宋体" w:eastAsia="宋体"/>
          <w:b w:val="0"/>
          <w:color w:val="auto"/>
          <w:sz w:val="24"/>
          <w:szCs w:val="24"/>
          <w:highlight w:val="none"/>
          <w:lang w:val="en-US" w:eastAsia="zh-CN"/>
        </w:rPr>
        <w:t xml:space="preserve">保障365天；市防汛抢险物资储备中心委托运行服务365天。（具体服务时间以甲方开工令为准）</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3.付款方式：合同签订生效后，采购人向中标人支付合同金额的30%预付款；根据合同履约进度、考核结果，按月向中标人支付进度款，最终支付金额</w:t>
      </w:r>
      <w:r>
        <w:rPr>
          <w:rFonts w:hint="eastAsia" w:ascii="宋体" w:hAnsi="宋体" w:eastAsia="宋体" w:cs="宋体"/>
          <w:color w:val="auto"/>
          <w:sz w:val="24"/>
          <w:szCs w:val="24"/>
          <w:highlight w:val="none"/>
          <w:lang w:eastAsia="zh-CN"/>
        </w:rPr>
        <w:t xml:space="preserve">已完工</w:t>
      </w:r>
      <w:r>
        <w:rPr>
          <w:rFonts w:hint="eastAsia" w:ascii="宋体" w:hAnsi="宋体" w:eastAsia="宋体" w:cs="宋体"/>
          <w:color w:val="auto"/>
          <w:sz w:val="24"/>
          <w:szCs w:val="24"/>
          <w:highlight w:val="none"/>
        </w:rPr>
        <w:t xml:space="preserve">验收合格确认的项目结算价作为本项目最终结算价。</w:t>
      </w:r>
      <w:r/>
    </w:p>
    <w:p>
      <w:pPr>
        <w:pStyle w:val="1049"/>
        <w:numPr>
          <w:ilvl w:val="0"/>
          <w:numId w:val="0"/>
        </w:num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二、工程概况</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本项目为无锡市水利工程管理中心管理范围内的</w:t>
      </w:r>
      <w:r>
        <w:rPr>
          <w:rFonts w:hint="eastAsia" w:ascii="宋体" w:hAnsi="宋体" w:cs="宋体"/>
          <w:color w:val="auto"/>
          <w:sz w:val="24"/>
          <w:szCs w:val="24"/>
          <w:highlight w:val="none"/>
          <w:lang w:eastAsia="zh-CN"/>
        </w:rPr>
        <w:t xml:space="preserve">西直湖港枢纽</w:t>
      </w:r>
      <w:r>
        <w:rPr>
          <w:rFonts w:hint="eastAsia" w:ascii="宋体" w:hAnsi="宋体" w:eastAsia="宋体" w:cs="宋体"/>
          <w:color w:val="auto"/>
          <w:sz w:val="24"/>
          <w:szCs w:val="24"/>
          <w:highlight w:val="none"/>
        </w:rPr>
        <w:t xml:space="preserve">、梅梁湖泵站</w:t>
      </w:r>
      <w:r>
        <w:rPr>
          <w:rFonts w:hint="eastAsia" w:ascii="宋体" w:hAnsi="宋体" w:eastAsia="宋体" w:cs="宋体"/>
          <w:color w:val="auto"/>
          <w:sz w:val="24"/>
          <w:szCs w:val="24"/>
          <w:highlight w:val="none"/>
          <w:lang w:val="en-US" w:eastAsia="zh-CN"/>
        </w:rPr>
        <w:t xml:space="preserve">枢纽</w:t>
      </w:r>
      <w:r>
        <w:rPr>
          <w:rFonts w:hint="eastAsia" w:ascii="宋体" w:hAnsi="宋体" w:eastAsia="宋体" w:cs="宋体"/>
          <w:color w:val="auto"/>
          <w:sz w:val="24"/>
          <w:szCs w:val="24"/>
          <w:highlight w:val="none"/>
        </w:rPr>
        <w:t xml:space="preserve">、伯渎港水利枢纽、蠡湖入湖河道控制工程及蠡湖隧道东侧步行闸桥工程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无锡市防汛抢险物资储备中心以及无锡市防汛抢险物资储备中心防汛抢险应急保障服务，用</w:t>
      </w:r>
      <w:r>
        <w:rPr>
          <w:rFonts w:hint="eastAsia" w:ascii="宋体" w:hAnsi="宋体" w:eastAsia="宋体" w:cs="宋体"/>
          <w:color w:val="auto"/>
          <w:sz w:val="24"/>
          <w:szCs w:val="24"/>
          <w:highlight w:val="none"/>
          <w:lang w:eastAsia="zh-CN"/>
        </w:rPr>
        <w:t xml:space="preserve">于</w:t>
      </w:r>
      <w:r>
        <w:rPr>
          <w:rFonts w:hint="eastAsia" w:ascii="宋体" w:hAnsi="宋体" w:eastAsia="宋体" w:cs="宋体"/>
          <w:color w:val="auto"/>
          <w:sz w:val="24"/>
          <w:szCs w:val="24"/>
          <w:highlight w:val="none"/>
        </w:rPr>
        <w:t xml:space="preserve">保障无锡市防汛抗旱、应急抢险、培训演练等服务。</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西直湖港枢纽</w:t>
      </w:r>
      <w:r>
        <w:rPr>
          <w:rFonts w:hint="eastAsia" w:ascii="宋体" w:hAnsi="宋体" w:eastAsia="宋体" w:cs="宋体"/>
          <w:color w:val="auto"/>
          <w:sz w:val="24"/>
          <w:szCs w:val="24"/>
          <w:highlight w:val="none"/>
        </w:rPr>
        <w:t xml:space="preserve">位于无锡市惠山区洛社镇，由闸站枢纽、南枢纽、北枢纽组成。</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（1）闸站枢纽：由一座大Ⅱ型泵站和一座3孔节制闸组成。泵站设计流量为90m³/s,4台竖井式贯流泵机组，水泵叶轮直径2.9m，配高压异步电机，单机功率1000</w:t>
      </w:r>
      <w:r>
        <w:rPr>
          <w:rFonts w:hint="eastAsia" w:ascii="宋体" w:hAnsi="宋体" w:eastAsia="宋体" w:cs="宋体"/>
          <w:color w:val="auto"/>
          <w:sz w:val="24"/>
          <w:szCs w:val="24"/>
          <w:highlight w:val="none"/>
          <w:lang w:eastAsia="zh-CN"/>
        </w:rPr>
        <w:t xml:space="preserve">kW</w:t>
      </w:r>
      <w:r>
        <w:rPr>
          <w:rFonts w:hint="eastAsia" w:ascii="宋体" w:hAnsi="宋体" w:eastAsia="宋体" w:cs="宋体"/>
          <w:color w:val="auto"/>
          <w:sz w:val="24"/>
          <w:szCs w:val="24"/>
          <w:highlight w:val="none"/>
        </w:rPr>
        <w:t xml:space="preserve">；节制闸共3孔，单孔净宽8m，设计过水流量为60m³/s。</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（2）南枢纽：由节制闸、立交地涵和船闸组成。节制闸为3孔，单孔净宽5m，设计流量61m³/s，配直升式闸门3扇；地涵涵洞3孔，单孔净宽为5.2m，净高4.3m，设计流量90m³/s；船闸闸孔净宽16m，闸室</w:t>
      </w:r>
      <w:r>
        <w:rPr>
          <w:rFonts w:hint="eastAsia" w:ascii="宋体" w:hAnsi="宋体" w:cs="宋体"/>
          <w:color w:val="auto"/>
          <w:sz w:val="24"/>
          <w:szCs w:val="24"/>
          <w:highlight w:val="none"/>
          <w:lang w:val="en-US" w:eastAsia="zh-CN"/>
        </w:rPr>
        <w:t xml:space="preserve">有效</w:t>
      </w:r>
      <w:r>
        <w:rPr>
          <w:rFonts w:hint="eastAsia" w:ascii="宋体" w:hAnsi="宋体" w:eastAsia="宋体" w:cs="宋体"/>
          <w:color w:val="auto"/>
          <w:sz w:val="24"/>
          <w:szCs w:val="24"/>
          <w:highlight w:val="none"/>
        </w:rPr>
        <w:t xml:space="preserve">长度160米。</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（3）北枢纽：一座地涵。地涵有6孔涵洞，单孔涵洞断面为</w:t>
      </w:r>
      <w:r>
        <w:rPr>
          <w:rFonts w:hint="eastAsia" w:ascii="宋体" w:hAnsi="宋体" w:cs="宋体"/>
          <w:color w:val="auto"/>
          <w:sz w:val="24"/>
          <w:szCs w:val="24"/>
          <w:highlight w:val="none"/>
          <w:lang w:val="en-US" w:eastAsia="zh-CN"/>
        </w:rPr>
        <w:t xml:space="preserve">内径4.0</w:t>
      </w:r>
      <w:r>
        <w:rPr>
          <w:rFonts w:hint="eastAsia" w:ascii="宋体" w:hAnsi="宋体" w:eastAsia="宋体" w:cs="宋体"/>
          <w:color w:val="auto"/>
          <w:sz w:val="24"/>
          <w:szCs w:val="24"/>
          <w:highlight w:val="none"/>
        </w:rPr>
        <w:t xml:space="preserve">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设计流量</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m³/s。</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梅梁湖泵站枢纽位于无锡市滨湖区渤公岛生态公园内，工程由一座大Ⅱ泵站和四座节制闸组成，泵站设计流量为50m³/s，5台竖井式贯流泵机组，水泵叶轮直径为2.0m，配高压异步电机，单机功率355kW，主变压器型号为SC10-D-2500/35，容量2500KVA。泵站配套两座进水闸和两座出水闸，单座节制闸净宽16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双孔2×8m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3.伯渎港水利枢纽位于无锡市新吴区，由一座中型泵站、单孔节制闸和船闸组成。泵站设计流量为45m³/s，3台立式轴流泵，配高压同</w:t>
      </w:r>
      <w:r>
        <w:rPr>
          <w:rFonts w:hint="eastAsia" w:ascii="宋体" w:hAnsi="宋体" w:eastAsia="宋体" w:cs="宋体"/>
          <w:color w:val="auto"/>
          <w:sz w:val="24"/>
          <w:szCs w:val="24"/>
          <w:highlight w:val="none"/>
          <w:lang w:eastAsia="zh-CN"/>
        </w:rPr>
        <w:t xml:space="preserve">步</w:t>
      </w:r>
      <w:r>
        <w:rPr>
          <w:rFonts w:hint="eastAsia" w:ascii="宋体" w:hAnsi="宋体" w:eastAsia="宋体" w:cs="宋体"/>
          <w:color w:val="auto"/>
          <w:sz w:val="24"/>
          <w:szCs w:val="24"/>
          <w:highlight w:val="none"/>
        </w:rPr>
        <w:t xml:space="preserve">电机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单机功率630</w:t>
      </w:r>
      <w:r>
        <w:rPr>
          <w:rFonts w:hint="eastAsia" w:ascii="宋体" w:hAnsi="宋体" w:eastAsia="宋体" w:cs="宋体"/>
          <w:color w:val="auto"/>
          <w:sz w:val="24"/>
          <w:szCs w:val="24"/>
          <w:highlight w:val="none"/>
          <w:lang w:eastAsia="zh-CN"/>
        </w:rPr>
        <w:t xml:space="preserve">kW</w:t>
      </w:r>
      <w:r>
        <w:rPr>
          <w:rFonts w:hint="eastAsia" w:ascii="宋体" w:hAnsi="宋体" w:eastAsia="宋体" w:cs="宋体"/>
          <w:color w:val="auto"/>
          <w:sz w:val="24"/>
          <w:szCs w:val="24"/>
          <w:highlight w:val="none"/>
        </w:rPr>
        <w:t xml:space="preserve">。伯渎港水利枢纽配套节制闸单孔净宽6m，船闸闸首净宽8m，闸室12m×90m。</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蠡湖入湖河道控制工程及蠡湖隧道东侧步行闸桥工程由9座节制闸组成，其中曹王泾节制闸、板桥港节制闸、长广溪节制闸、线泾浜节制闸、骂蠡港节制闸；斜泾浜节制闸、东新河节制闸、张湾里节制闸、小渲浜节制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三水桥下15m橡胶坝、对影桥下两孔12.6m橡胶坝、孔径1.5m涵洞</w:t>
      </w:r>
      <w:r>
        <w:rPr>
          <w:rFonts w:hint="eastAsia" w:ascii="宋体" w:hAnsi="宋体" w:eastAsia="宋体" w:cs="宋体"/>
          <w:color w:val="auto"/>
          <w:sz w:val="24"/>
          <w:szCs w:val="24"/>
          <w:highlight w:val="none"/>
        </w:rPr>
        <w:t xml:space="preserve">。</w:t>
      </w:r>
      <w:r/>
    </w:p>
    <w:p>
      <w:pPr>
        <w:pStyle w:val="109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5.无锡市防汛抢险物资储备中心</w:t>
      </w:r>
      <w:r>
        <w:rPr>
          <w:rFonts w:hint="eastAsia" w:ascii="宋体" w:hAnsi="宋体" w:cs="宋体"/>
          <w:color w:val="auto"/>
          <w:sz w:val="24"/>
          <w:szCs w:val="24"/>
          <w:highlight w:val="none"/>
          <w:lang w:val="en-US" w:eastAsia="zh-CN"/>
        </w:rPr>
        <w:t xml:space="preserve">仓库</w:t>
      </w:r>
      <w:r>
        <w:rPr>
          <w:rFonts w:hint="eastAsia" w:ascii="宋体" w:hAnsi="宋体" w:eastAsia="宋体" w:cs="宋体"/>
          <w:color w:val="auto"/>
          <w:sz w:val="24"/>
          <w:szCs w:val="24"/>
          <w:highlight w:val="none"/>
        </w:rPr>
        <w:t xml:space="preserve">位于无锡市惠山区，承担</w:t>
      </w:r>
      <w:r>
        <w:rPr>
          <w:rFonts w:hint="eastAsia" w:ascii="宋体" w:hAnsi="宋体" w:eastAsia="宋体" w:cs="宋体"/>
          <w:color w:val="auto"/>
          <w:sz w:val="24"/>
          <w:szCs w:val="24"/>
          <w:highlight w:val="none"/>
          <w:shd w:val="clear" w:color="auto" w:fill="auto"/>
        </w:rPr>
        <w:t xml:space="preserve">市级防汛物资储备、防汛抢险演练实训和市防指下达的防汛抗旱抢险任务</w:t>
      </w:r>
      <w:r>
        <w:rPr>
          <w:rFonts w:hint="eastAsia" w:ascii="宋体" w:hAnsi="宋体" w:eastAsia="宋体" w:cs="宋体"/>
          <w:color w:val="auto"/>
          <w:sz w:val="24"/>
          <w:szCs w:val="24"/>
          <w:highlight w:val="none"/>
        </w:rPr>
        <w:t xml:space="preserve">。</w:t>
      </w:r>
      <w:r/>
    </w:p>
    <w:p>
      <w:pPr>
        <w:jc w:val="left"/>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b/>
          <w:color w:val="auto"/>
          <w:sz w:val="24"/>
          <w:szCs w:val="24"/>
          <w:highlight w:val="none"/>
        </w:rPr>
        <w:t xml:space="preserve">项目执行技术要求及规范：</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《水闸工程管理规程》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SL75-2014</w:t>
      </w:r>
      <w:r>
        <w:rPr>
          <w:rFonts w:hint="eastAsia" w:ascii="宋体" w:hAnsi="宋体" w:eastAsia="宋体" w:cs="宋体"/>
          <w:color w:val="auto"/>
          <w:sz w:val="24"/>
          <w:szCs w:val="24"/>
          <w:highlight w:val="none"/>
          <w:lang w:eastAsia="zh-CN"/>
        </w:rPr>
        <w:t xml:space="preserve">）</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《泵站技术管理规程》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GB/T 30948-2014</w:t>
      </w:r>
      <w:r>
        <w:rPr>
          <w:rFonts w:hint="eastAsia" w:ascii="宋体" w:hAnsi="宋体" w:eastAsia="宋体" w:cs="宋体"/>
          <w:color w:val="auto"/>
          <w:sz w:val="24"/>
          <w:szCs w:val="24"/>
          <w:highlight w:val="none"/>
          <w:lang w:eastAsia="zh-CN"/>
        </w:rPr>
        <w:t xml:space="preserve">）</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《水闸工程管理规程》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DB32/T 3259-2017</w:t>
      </w:r>
      <w:r>
        <w:rPr>
          <w:rFonts w:hint="eastAsia" w:ascii="宋体" w:hAnsi="宋体" w:eastAsia="宋体" w:cs="宋体"/>
          <w:color w:val="auto"/>
          <w:sz w:val="24"/>
          <w:szCs w:val="24"/>
          <w:highlight w:val="none"/>
          <w:lang w:eastAsia="zh-CN"/>
        </w:rPr>
        <w:t xml:space="preserve">）</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《江苏省水闸技术管理办法》</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《江苏省泵站技术管理办法》</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《泵站运行规程》（DB32/T 1360-2009）</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《电力（业）安全作业规程》（GB 26860-2011）</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本项目涉及工程的技术管理细则、运行规程及操作手册等技术管理资料</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以上技术要求和规范如有最新版，应按最新版执行；</w:t>
      </w:r>
      <w:r>
        <w:rPr>
          <w:rFonts w:hint="eastAsia" w:ascii="宋体" w:hAnsi="宋体" w:eastAsia="宋体" w:cs="宋体"/>
          <w:b/>
          <w:bCs w:val="0"/>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相关标准和技术要求参照执行</w:t>
      </w:r>
      <w:r>
        <w:rPr>
          <w:rFonts w:hint="eastAsia" w:ascii="宋体" w:hAnsi="宋体" w:eastAsia="宋体" w:cs="宋体"/>
          <w:color w:val="auto"/>
          <w:sz w:val="24"/>
          <w:szCs w:val="24"/>
          <w:highlight w:val="none"/>
        </w:rPr>
        <w:t xml:space="preserve">。 </w:t>
      </w:r>
      <w:r/>
    </w:p>
    <w:p>
      <w:pPr>
        <w:pStyle w:val="1049"/>
        <w:numPr>
          <w:ilvl w:val="0"/>
          <w:numId w:val="0"/>
        </w:num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四、服务项目内容</w:t>
      </w:r>
      <w:r/>
    </w:p>
    <w:p>
      <w:pPr>
        <w:pStyle w:val="1098"/>
        <w:ind w:right="163"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无锡市水利工程管理中心。投标供应商提供的服务应当满足水利工程安全生产标准</w:t>
      </w:r>
      <w:r>
        <w:rPr>
          <w:rFonts w:hint="eastAsia" w:ascii="宋体" w:hAnsi="宋体" w:eastAsia="宋体" w:cs="宋体"/>
          <w:color w:val="auto"/>
          <w:sz w:val="24"/>
          <w:szCs w:val="24"/>
          <w:highlight w:val="none"/>
          <w:lang w:val="en-US" w:eastAsia="zh-CN"/>
        </w:rPr>
        <w:t xml:space="preserve">与工程安全管理相关</w:t>
      </w:r>
      <w:r>
        <w:rPr>
          <w:rFonts w:hint="eastAsia" w:ascii="宋体" w:hAnsi="宋体" w:eastAsia="宋体" w:cs="宋体"/>
          <w:color w:val="auto"/>
          <w:sz w:val="24"/>
          <w:szCs w:val="24"/>
          <w:highlight w:val="none"/>
        </w:rPr>
        <w:t xml:space="preserve">要求，安排人员服从采购人指挥与调配，完成</w:t>
      </w:r>
      <w:r>
        <w:rPr>
          <w:rFonts w:hint="eastAsia" w:ascii="宋体" w:hAnsi="宋体" w:eastAsia="宋体" w:cs="宋体"/>
          <w:color w:val="auto"/>
          <w:sz w:val="24"/>
          <w:szCs w:val="24"/>
          <w:highlight w:val="none"/>
          <w:lang w:eastAsia="zh-CN"/>
        </w:rPr>
        <w:t xml:space="preserve">委托运行</w:t>
      </w:r>
      <w:r>
        <w:rPr>
          <w:rFonts w:hint="eastAsia" w:ascii="宋体" w:hAnsi="宋体" w:eastAsia="宋体" w:cs="宋体"/>
          <w:color w:val="auto"/>
          <w:sz w:val="24"/>
          <w:szCs w:val="24"/>
          <w:highlight w:val="none"/>
        </w:rPr>
        <w:t xml:space="preserve">服务包括（但不限于）工程运行管理、安全管理、设备管理、工程日常管理、档案管理以及工程环境管理等。（委托服务中所需车辆、工作服、胸卡</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需自备）</w:t>
      </w:r>
      <w:r/>
    </w:p>
    <w:p>
      <w:pPr>
        <w:pStyle w:val="1049"/>
        <w:numPr>
          <w:ilvl w:val="0"/>
          <w:numId w:val="0"/>
        </w:numPr>
        <w:jc w:val="left"/>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val="en-US" w:eastAsia="zh-CN"/>
        </w:rPr>
        <w:t xml:space="preserve">人员要求</w:t>
      </w:r>
      <w:r/>
    </w:p>
    <w:p>
      <w:pPr>
        <w:pStyle w:val="1049"/>
        <w:numPr>
          <w:ilvl w:val="0"/>
          <w:numId w:val="0"/>
        </w:numPr>
        <w:ind w:firstLine="482"/>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服务人员</w:t>
      </w:r>
      <w:r>
        <w:rPr>
          <w:rFonts w:hint="eastAsia" w:ascii="宋体" w:hAnsi="宋体" w:eastAsia="宋体" w:cs="宋体"/>
          <w:b/>
          <w:bCs/>
          <w:color w:val="auto"/>
          <w:sz w:val="24"/>
          <w:szCs w:val="24"/>
          <w:highlight w:val="none"/>
          <w:lang w:val="en-US" w:eastAsia="zh-CN"/>
        </w:rPr>
        <w:t xml:space="preserve">数量要求不少于49人</w:t>
      </w:r>
      <w:r>
        <w:rPr>
          <w:rFonts w:hint="eastAsia" w:ascii="宋体" w:hAnsi="宋体" w:eastAsia="宋体" w:cs="宋体"/>
          <w:b/>
          <w:bCs/>
          <w:color w:val="auto"/>
          <w:sz w:val="24"/>
          <w:szCs w:val="24"/>
          <w:highlight w:val="none"/>
        </w:rPr>
        <w:t xml:space="preserve">：承诺中标后</w:t>
      </w:r>
      <w:r>
        <w:rPr>
          <w:rFonts w:hint="eastAsia" w:ascii="宋体" w:hAnsi="宋体" w:eastAsia="宋体" w:cs="宋体"/>
          <w:b/>
          <w:bCs/>
          <w:color w:val="auto"/>
          <w:sz w:val="24"/>
          <w:szCs w:val="24"/>
          <w:highlight w:val="none"/>
          <w:lang w:val="en-US" w:eastAsia="zh-CN"/>
        </w:rPr>
        <w:t xml:space="preserve">为本项目配置</w:t>
      </w:r>
      <w:r>
        <w:rPr>
          <w:rFonts w:hint="eastAsia" w:ascii="宋体" w:hAnsi="宋体" w:eastAsia="宋体" w:cs="宋体"/>
          <w:b/>
          <w:bCs/>
          <w:color w:val="auto"/>
          <w:sz w:val="24"/>
          <w:szCs w:val="24"/>
          <w:highlight w:val="none"/>
        </w:rPr>
        <w:t xml:space="preserve">不少于49人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含项目负责人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且</w:t>
      </w:r>
      <w:r>
        <w:rPr>
          <w:rFonts w:hint="eastAsia" w:ascii="宋体" w:hAnsi="宋体" w:eastAsia="宋体" w:cs="宋体"/>
          <w:b/>
          <w:bCs/>
          <w:color w:val="auto"/>
          <w:sz w:val="24"/>
          <w:szCs w:val="24"/>
          <w:highlight w:val="none"/>
        </w:rPr>
        <w:t xml:space="preserve">符合采购文件要求的人员</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投标供应商需提供服务人员人数承诺书原件扫描件上传至电子投标文件）；</w:t>
      </w:r>
      <w:r/>
    </w:p>
    <w:p>
      <w:pPr>
        <w:pStyle w:val="1049"/>
        <w:numPr>
          <w:ilvl w:val="0"/>
          <w:numId w:val="0"/>
        </w:numPr>
        <w:ind w:firstLine="482"/>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运行人员10人：具有应急管理厅颁发的特种作业操作证（高压电工作业）（此人员包含于承诺人数49人中，其中1人为现场负责人）（以上运行人员均应具备由社保机构出具的一年内任意一个月（不含投标当月）的社保缴费证明（投标供应商提供劳动合同原件扫描件、相关证书原件扫描件和社保缴费证明原件扫描件或网上查询带有二维码的扫描件上传至投标文件）</w:t>
      </w:r>
      <w:r>
        <w:rPr>
          <w:rFonts w:hint="eastAsia" w:ascii="宋体" w:hAnsi="宋体" w:eastAsia="宋体" w:cs="宋体"/>
          <w:b/>
          <w:bCs/>
          <w:color w:val="auto"/>
          <w:sz w:val="24"/>
          <w:szCs w:val="24"/>
          <w:highlight w:val="none"/>
          <w:lang w:eastAsia="zh-CN"/>
        </w:rPr>
        <w:t xml:space="preserve">。</w:t>
      </w:r>
      <w:r/>
    </w:p>
    <w:p>
      <w:pPr>
        <w:pStyle w:val="1049"/>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）人员管理</w:t>
      </w:r>
      <w:r/>
    </w:p>
    <w:p>
      <w:pPr>
        <w:pStyle w:val="1098"/>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1</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运行人员配备数量满足安全运行需要，持相应的操作证书；</w:t>
      </w:r>
      <w:r/>
    </w:p>
    <w:p>
      <w:pPr>
        <w:pStyle w:val="1098"/>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2</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运行人员管理参照工管中心人员管理，严格遵守工管中心各项规章制度，服从管理；</w:t>
      </w:r>
      <w:r/>
    </w:p>
    <w:p>
      <w:pPr>
        <w:pStyle w:val="1098"/>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3</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运行人员出勤率符合工管中心要求；</w:t>
      </w:r>
      <w:r/>
    </w:p>
    <w:p>
      <w:pPr>
        <w:pStyle w:val="1098"/>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4</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运行人员根据工管中心要求，参加各类、各级教育培训；</w:t>
      </w:r>
      <w:r/>
    </w:p>
    <w:p>
      <w:pPr>
        <w:pStyle w:val="1098"/>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5</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运行班组设班组负责人，根据工管中心运行任务要求，完成运行任务。</w:t>
      </w:r>
      <w:r/>
    </w:p>
    <w:p>
      <w:pPr>
        <w:pStyle w:val="1098"/>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6</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所有运行人员上岗前须购买人身意外伤害等保险。</w:t>
      </w:r>
      <w:r/>
    </w:p>
    <w:p>
      <w:pPr>
        <w:pStyle w:val="1098"/>
        <w:ind w:right="163" w:firstLine="482"/>
        <w:keepLines w:val="0"/>
        <w:keepNext w:val="0"/>
        <w:pageBreakBefore w:val="0"/>
        <w:spacing w:after="0"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7</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strike w:val="0"/>
          <w:color w:val="auto"/>
          <w:sz w:val="24"/>
          <w:szCs w:val="24"/>
          <w:highlight w:val="none"/>
          <w:lang w:val="en-US" w:eastAsia="zh-CN"/>
        </w:rPr>
        <w:t xml:space="preserve">派驻人员年龄不得超过65周岁</w:t>
      </w:r>
      <w:r>
        <w:rPr>
          <w:rFonts w:hint="eastAsia" w:ascii="宋体" w:hAnsi="宋体" w:cs="宋体"/>
          <w:b/>
          <w:bCs/>
          <w:strike w:val="0"/>
          <w:color w:val="auto"/>
          <w:sz w:val="24"/>
          <w:szCs w:val="24"/>
          <w:highlight w:val="none"/>
          <w:lang w:val="en-US" w:eastAsia="zh-CN"/>
        </w:rPr>
        <w:t xml:space="preserve">（60</w:t>
      </w:r>
      <w:r>
        <w:rPr>
          <w:rFonts w:hint="eastAsia" w:ascii="宋体" w:hAnsi="宋体" w:eastAsia="宋体" w:cs="宋体"/>
          <w:b/>
          <w:bCs/>
          <w:strike w:val="0"/>
          <w:color w:val="auto"/>
          <w:sz w:val="24"/>
          <w:szCs w:val="24"/>
          <w:highlight w:val="none"/>
          <w:lang w:val="en-US" w:eastAsia="zh-CN"/>
        </w:rPr>
        <w:t xml:space="preserve">周</w:t>
      </w:r>
      <w:r>
        <w:rPr>
          <w:rFonts w:hint="eastAsia" w:ascii="宋体" w:hAnsi="宋体" w:cs="宋体"/>
          <w:b/>
          <w:bCs/>
          <w:strike w:val="0"/>
          <w:color w:val="auto"/>
          <w:sz w:val="24"/>
          <w:szCs w:val="24"/>
          <w:highlight w:val="none"/>
          <w:lang w:val="en-US" w:eastAsia="zh-CN"/>
        </w:rPr>
        <w:t xml:space="preserve">岁以上的</w:t>
      </w:r>
      <w:r>
        <w:rPr>
          <w:rFonts w:hint="eastAsia" w:ascii="宋体" w:hAnsi="宋体" w:eastAsia="宋体" w:cs="宋体"/>
          <w:b/>
          <w:bCs/>
          <w:strike w:val="0"/>
          <w:color w:val="auto"/>
          <w:sz w:val="24"/>
          <w:szCs w:val="24"/>
          <w:highlight w:val="none"/>
          <w:lang w:val="en-US" w:eastAsia="zh-CN"/>
        </w:rPr>
        <w:t xml:space="preserve">人员</w:t>
      </w:r>
      <w:r>
        <w:rPr>
          <w:rFonts w:hint="eastAsia" w:ascii="宋体" w:hAnsi="宋体" w:cs="宋体"/>
          <w:b/>
          <w:bCs/>
          <w:strike w:val="0"/>
          <w:color w:val="auto"/>
          <w:sz w:val="24"/>
          <w:szCs w:val="24"/>
          <w:highlight w:val="none"/>
          <w:lang w:val="en-US" w:eastAsia="zh-CN"/>
        </w:rPr>
        <w:t xml:space="preserve">数量不得超过12人）</w:t>
      </w:r>
      <w:r>
        <w:rPr>
          <w:rFonts w:hint="eastAsia" w:ascii="宋体" w:hAnsi="宋体" w:eastAsia="宋体" w:cs="宋体"/>
          <w:b/>
          <w:bCs/>
          <w:strike w:val="0"/>
          <w:color w:val="auto"/>
          <w:sz w:val="24"/>
          <w:szCs w:val="24"/>
          <w:highlight w:val="none"/>
          <w:lang w:val="en-US" w:eastAsia="zh-CN"/>
        </w:rPr>
        <w:t xml:space="preserve">，防汛抢险人员年龄不得超过60周岁。</w:t>
      </w:r>
      <w:r/>
    </w:p>
    <w:p>
      <w:pPr>
        <w:pStyle w:val="1098"/>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具体人员配置：</w:t>
      </w:r>
      <w:r>
        <w:rPr>
          <w:rFonts w:hint="eastAsia" w:ascii="宋体" w:hAnsi="宋体" w:cs="宋体"/>
          <w:b/>
          <w:bCs/>
          <w:color w:val="auto"/>
          <w:sz w:val="24"/>
          <w:szCs w:val="24"/>
          <w:highlight w:val="none"/>
          <w:lang w:eastAsia="zh-CN"/>
        </w:rPr>
        <w:t xml:space="preserve">西直湖港枢纽</w:t>
      </w:r>
      <w:r>
        <w:rPr>
          <w:rFonts w:hint="eastAsia" w:ascii="宋体" w:hAnsi="宋体" w:eastAsia="宋体" w:cs="宋体"/>
          <w:b/>
          <w:bCs/>
          <w:color w:val="auto"/>
          <w:sz w:val="24"/>
          <w:szCs w:val="24"/>
          <w:highlight w:val="none"/>
        </w:rPr>
        <w:t xml:space="preserve">14人，泵站12人编排3班，运行时每班不少于2人持有高压电工证，船闸2人值守，运行人员持有2张高压电工证，14人需持有8张高压电工证。</w:t>
      </w:r>
      <w:r/>
    </w:p>
    <w:p>
      <w:pPr>
        <w:pStyle w:val="1098"/>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蠡湖所梅梁湖泵站枢纽16人，编排4班，运行时每班不少于2人</w:t>
      </w:r>
      <w:r>
        <w:rPr>
          <w:rFonts w:hint="eastAsia" w:ascii="宋体" w:hAnsi="宋体" w:cs="宋体"/>
          <w:b/>
          <w:bCs/>
          <w:color w:val="auto"/>
          <w:sz w:val="24"/>
          <w:szCs w:val="24"/>
          <w:highlight w:val="none"/>
          <w:lang w:val="en-US" w:eastAsia="zh-CN"/>
        </w:rPr>
        <w:t xml:space="preserve">持有</w:t>
      </w:r>
      <w:r>
        <w:rPr>
          <w:rFonts w:hint="eastAsia" w:ascii="宋体" w:hAnsi="宋体" w:eastAsia="宋体" w:cs="宋体"/>
          <w:b/>
          <w:bCs/>
          <w:color w:val="auto"/>
          <w:sz w:val="24"/>
          <w:szCs w:val="24"/>
          <w:highlight w:val="none"/>
        </w:rPr>
        <w:t xml:space="preserve">高压电工证，蠡湖入湖河道3人及蠡湖隧道东侧步行闸桥工程</w:t>
      </w:r>
      <w:r>
        <w:rPr>
          <w:rFonts w:hint="eastAsia" w:ascii="宋体" w:hAnsi="宋体" w:cs="宋体"/>
          <w:b/>
          <w:bCs/>
          <w:color w:val="auto"/>
          <w:sz w:val="24"/>
          <w:szCs w:val="24"/>
          <w:highlight w:val="none"/>
          <w:lang w:val="en-US" w:eastAsia="zh-CN"/>
        </w:rPr>
        <w:t xml:space="preserve">不少于2人持有</w:t>
      </w:r>
      <w:r>
        <w:rPr>
          <w:rFonts w:hint="eastAsia" w:ascii="宋体" w:hAnsi="宋体" w:eastAsia="宋体" w:cs="宋体"/>
          <w:b/>
          <w:bCs/>
          <w:color w:val="auto"/>
          <w:sz w:val="24"/>
          <w:szCs w:val="24"/>
          <w:highlight w:val="none"/>
        </w:rPr>
        <w:t xml:space="preserve">高压电工证，19人需持有10张高压电工证。</w:t>
      </w:r>
      <w:r/>
    </w:p>
    <w:p>
      <w:pPr>
        <w:pStyle w:val="1098"/>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伯渎港水利枢纽12人，编排3班，运行时每班不少于2人持有高压电工证，12人需持有6张高压电工证。</w:t>
      </w:r>
      <w:r/>
    </w:p>
    <w:p>
      <w:pPr>
        <w:pStyle w:val="1098"/>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储备中心4人</w:t>
      </w:r>
      <w:r>
        <w:rPr>
          <w:rFonts w:hint="eastAsia" w:ascii="宋体" w:hAnsi="宋体" w:cs="宋体"/>
          <w:b/>
          <w:bCs/>
          <w:color w:val="auto"/>
          <w:sz w:val="24"/>
          <w:szCs w:val="24"/>
          <w:highlight w:val="none"/>
          <w:lang w:val="en-US" w:eastAsia="zh-CN"/>
        </w:rPr>
        <w:t xml:space="preserve">均</w:t>
      </w:r>
      <w:r>
        <w:rPr>
          <w:rFonts w:hint="eastAsia" w:ascii="宋体" w:hAnsi="宋体" w:eastAsia="宋体" w:cs="宋体"/>
          <w:b/>
          <w:bCs/>
          <w:color w:val="auto"/>
          <w:sz w:val="24"/>
          <w:szCs w:val="24"/>
          <w:highlight w:val="none"/>
        </w:rPr>
        <w:t xml:space="preserve">为男性，</w:t>
      </w:r>
      <w:r>
        <w:rPr>
          <w:rFonts w:hint="eastAsia" w:ascii="宋体" w:hAnsi="宋体" w:cs="宋体"/>
          <w:b/>
          <w:bCs/>
          <w:color w:val="auto"/>
          <w:sz w:val="24"/>
          <w:szCs w:val="24"/>
          <w:highlight w:val="none"/>
          <w:lang w:val="en-US" w:eastAsia="zh-CN"/>
        </w:rPr>
        <w:t xml:space="preserve">其中1人必须</w:t>
      </w:r>
      <w:r>
        <w:rPr>
          <w:rFonts w:hint="eastAsia" w:ascii="宋体" w:hAnsi="宋体" w:eastAsia="宋体" w:cs="宋体"/>
          <w:b/>
          <w:bCs/>
          <w:color w:val="auto"/>
          <w:sz w:val="24"/>
          <w:szCs w:val="24"/>
          <w:highlight w:val="none"/>
        </w:rPr>
        <w:t xml:space="preserve">有全日制本科学历，合同签订后4人中须有电工作业证1张，Q2起重</w:t>
      </w:r>
      <w:r>
        <w:rPr>
          <w:rFonts w:hint="eastAsia" w:ascii="宋体" w:hAnsi="宋体" w:cs="宋体"/>
          <w:b/>
          <w:bCs/>
          <w:color w:val="auto"/>
          <w:sz w:val="24"/>
          <w:szCs w:val="24"/>
          <w:highlight w:val="none"/>
          <w:lang w:val="en-US" w:eastAsia="zh-CN"/>
        </w:rPr>
        <w:t xml:space="preserve">驾驶</w:t>
      </w:r>
      <w:r>
        <w:rPr>
          <w:rFonts w:hint="eastAsia" w:ascii="宋体" w:hAnsi="宋体" w:eastAsia="宋体" w:cs="宋体"/>
          <w:b/>
          <w:bCs/>
          <w:color w:val="auto"/>
          <w:sz w:val="24"/>
          <w:szCs w:val="24"/>
          <w:highlight w:val="none"/>
        </w:rPr>
        <w:t xml:space="preserve">证1张，叉车驾驶证2张，C1驾驶证2张。</w:t>
      </w:r>
      <w:r/>
    </w:p>
    <w:p>
      <w:pPr>
        <w:pStyle w:val="1098"/>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无锡市防汛抢险物资储备中心防汛抢险应急保障用工计算：人员需求用工以工日计算，其中1工日为8小时，不足8小时但超过4小时计1工日，不足4小时计0.5工日，本专项预计用工数为1500工日，工</w:t>
      </w:r>
      <w:r>
        <w:rPr>
          <w:rFonts w:hint="eastAsia" w:ascii="宋体" w:hAnsi="宋体" w:cs="宋体"/>
          <w:b/>
          <w:bCs/>
          <w:color w:val="auto"/>
          <w:sz w:val="24"/>
          <w:szCs w:val="24"/>
          <w:highlight w:val="none"/>
          <w:lang w:val="en-US" w:eastAsia="zh-CN"/>
        </w:rPr>
        <w:t xml:space="preserve">日</w:t>
      </w:r>
      <w:r>
        <w:rPr>
          <w:rFonts w:hint="eastAsia" w:ascii="宋体" w:hAnsi="宋体" w:eastAsia="宋体" w:cs="宋体"/>
          <w:b/>
          <w:bCs/>
          <w:color w:val="auto"/>
          <w:sz w:val="24"/>
          <w:szCs w:val="24"/>
          <w:highlight w:val="none"/>
        </w:rPr>
        <w:t xml:space="preserve">确认以采购人调度指令及实际用工签证单为准。</w:t>
      </w:r>
      <w:r/>
    </w:p>
    <w:p>
      <w:pPr>
        <w:pStyle w:val="1098"/>
        <w:ind w:left="357" w:right="164"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总计</w:t>
      </w:r>
      <w:r>
        <w:rPr>
          <w:rFonts w:hint="eastAsia" w:ascii="宋体" w:hAnsi="宋体" w:eastAsia="宋体" w:cs="宋体"/>
          <w:b/>
          <w:bCs/>
          <w:color w:val="auto"/>
          <w:sz w:val="24"/>
          <w:szCs w:val="24"/>
          <w:highlight w:val="none"/>
          <w:lang w:val="en-US" w:eastAsia="zh-CN"/>
        </w:rPr>
        <w:t xml:space="preserve">为</w:t>
      </w:r>
      <w:r>
        <w:rPr>
          <w:rFonts w:hint="eastAsia" w:ascii="宋体" w:hAnsi="宋体" w:cs="宋体"/>
          <w:b/>
          <w:bCs/>
          <w:color w:val="auto"/>
          <w:sz w:val="24"/>
          <w:szCs w:val="24"/>
          <w:highlight w:val="none"/>
          <w:lang w:val="en-US" w:eastAsia="zh-CN"/>
        </w:rPr>
        <w:t xml:space="preserve">49</w:t>
      </w:r>
      <w:r>
        <w:rPr>
          <w:rFonts w:hint="eastAsia" w:ascii="宋体" w:hAnsi="宋体" w:eastAsia="宋体" w:cs="宋体"/>
          <w:b/>
          <w:bCs/>
          <w:color w:val="auto"/>
          <w:sz w:val="24"/>
          <w:szCs w:val="24"/>
          <w:highlight w:val="none"/>
        </w:rPr>
        <w:t xml:space="preserve">人。</w:t>
      </w:r>
      <w:r/>
    </w:p>
    <w:p>
      <w:pPr>
        <w:pStyle w:val="1098"/>
        <w:ind w:left="0" w:right="163"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）工程运行</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1、操作运行</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调度管理包括指令接收、确定方案、指令执行、指令回复。运行人员服从并执行管理部门的调度指令，未经同意不得擅自运行泵</w:t>
      </w:r>
      <w:r>
        <w:rPr>
          <w:rFonts w:hint="eastAsia" w:ascii="宋体" w:hAnsi="宋体" w:eastAsia="宋体" w:cs="宋体"/>
          <w:color w:val="auto"/>
          <w:sz w:val="24"/>
          <w:szCs w:val="24"/>
          <w:highlight w:val="none"/>
          <w:lang w:eastAsia="zh-CN"/>
        </w:rPr>
        <w:t xml:space="preserve">组、水闸等水利枢纽</w:t>
      </w:r>
      <w:r>
        <w:rPr>
          <w:rFonts w:hint="eastAsia" w:ascii="宋体" w:hAnsi="宋体" w:eastAsia="宋体" w:cs="宋体"/>
          <w:color w:val="auto"/>
          <w:sz w:val="24"/>
          <w:szCs w:val="24"/>
          <w:highlight w:val="none"/>
        </w:rPr>
        <w:t xml:space="preserve">。接收调度指令后，按照机组操作规程进行开启、停运操作，操作结束后，进行核查、反馈、记录，执行调度指令完毕后，向上级部门回复指令执行情况并做好设备运行记录。因维护保养需要对泵</w:t>
      </w:r>
      <w:r>
        <w:rPr>
          <w:rFonts w:hint="eastAsia" w:ascii="宋体" w:hAnsi="宋体" w:eastAsia="宋体" w:cs="宋体"/>
          <w:color w:val="auto"/>
          <w:sz w:val="24"/>
          <w:szCs w:val="24"/>
          <w:highlight w:val="none"/>
          <w:lang w:eastAsia="zh-CN"/>
        </w:rPr>
        <w:t xml:space="preserve">组、水闸等水利枢纽</w:t>
      </w:r>
      <w:r>
        <w:rPr>
          <w:rFonts w:hint="eastAsia" w:ascii="宋体" w:hAnsi="宋体" w:eastAsia="宋体" w:cs="宋体"/>
          <w:color w:val="auto"/>
          <w:sz w:val="24"/>
          <w:szCs w:val="24"/>
          <w:highlight w:val="none"/>
        </w:rPr>
        <w:t xml:space="preserve">设备进行试运行，应提前24小时报告，</w:t>
      </w:r>
      <w:r>
        <w:rPr>
          <w:rFonts w:hint="eastAsia" w:ascii="宋体" w:hAnsi="宋体" w:eastAsia="宋体" w:cs="宋体"/>
          <w:color w:val="auto"/>
          <w:sz w:val="24"/>
          <w:szCs w:val="24"/>
          <w:highlight w:val="none"/>
          <w:lang w:eastAsia="zh-CN"/>
        </w:rPr>
        <w:t xml:space="preserve">获得</w:t>
      </w:r>
      <w:r>
        <w:rPr>
          <w:rFonts w:hint="eastAsia" w:ascii="宋体" w:hAnsi="宋体" w:eastAsia="宋体" w:cs="宋体"/>
          <w:color w:val="auto"/>
          <w:sz w:val="24"/>
          <w:szCs w:val="24"/>
          <w:highlight w:val="none"/>
        </w:rPr>
        <w:t xml:space="preserve">批准后方可开启</w:t>
      </w: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。长期未运行工程，按要求开展试运行工作。</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操作规程明确岗位操作人员的职责，做到分工明确、协同操作、配合密切。</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2、值班值守</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泵站运行值班主要明确岗位职责，人员到岗率、考勤率符合要求。</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值班人员按照采购人要求排班，数量和业务能力满足安全运行要求，特殊情况下无法完成运行任务时供应商需增加运行人员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守各项规章制度，不得擅自离开工作岗位，运行班每班设一名值班长，配备必要的运行人员，负责运行值班、日常保洁、施工协管、安全监管等工作。负责值班值守，按照上级调度改变设备运行方式，按照规定的巡查线路、巡查内容及要求进行巡查，做好值班记录；发生故障或突发情况及时向负责人和上级部门报告并记录；做好交接班、值班记录等工作。负责生产区域及住宿区域日常保洁，包括设备清洁，厂房、进出水口、清污机桥等运行区域环境保洁。</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3、工况上报</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按要求报送各类信息、报表。对内外河水位、水质情况进行观测、记录、校准和上报，若遇突发强降雨应及时报告。</w:t>
      </w:r>
      <w:r/>
    </w:p>
    <w:p>
      <w:pPr>
        <w:pStyle w:val="1110"/>
        <w:ind w:firstLine="448"/>
        <w:keepLines w:val="0"/>
        <w:keepNext w:val="0"/>
        <w:pageBreakBefore w:val="0"/>
        <w:spacing w:after="0"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4、乙方抢险应急保障人员需有一定防汛应急抢险作业经验。</w:t>
      </w:r>
      <w:r/>
    </w:p>
    <w:p>
      <w:pPr>
        <w:pStyle w:val="1098"/>
        <w:ind w:left="0" w:right="163"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）工程检查</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1、日常检查</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日常检查应实行巡视检查</w:t>
      </w:r>
      <w:r>
        <w:rPr>
          <w:rFonts w:hint="eastAsia" w:ascii="宋体" w:hAnsi="宋体" w:eastAsia="宋体" w:cs="宋体"/>
          <w:color w:val="auto"/>
          <w:sz w:val="24"/>
          <w:szCs w:val="24"/>
          <w:highlight w:val="none"/>
          <w:lang w:val="en-US" w:eastAsia="zh-CN"/>
        </w:rPr>
        <w:t xml:space="preserve">制度</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制度</w:t>
      </w:r>
      <w:r>
        <w:rPr>
          <w:rFonts w:hint="eastAsia" w:ascii="宋体" w:hAnsi="宋体" w:eastAsia="宋体" w:cs="宋体"/>
          <w:color w:val="auto"/>
          <w:sz w:val="24"/>
          <w:szCs w:val="24"/>
          <w:highlight w:val="none"/>
        </w:rPr>
        <w:t xml:space="preserve">要求和责任范围进行日常巡查。日常巡查至少每日1次，运行期间巡查不少于2小时一次，巡视检查人员应对巡视检查情况进行记录并签字，检查中发现的问题应及时上报。当遭遇</w:t>
      </w:r>
      <w:r>
        <w:rPr>
          <w:rFonts w:hint="eastAsia" w:ascii="宋体" w:hAnsi="宋体" w:eastAsia="宋体" w:cs="宋体"/>
          <w:color w:val="auto"/>
          <w:sz w:val="24"/>
          <w:szCs w:val="24"/>
          <w:highlight w:val="none"/>
          <w:lang w:eastAsia="zh-CN"/>
        </w:rPr>
        <w:t xml:space="preserve">恶劣</w:t>
      </w:r>
      <w:r>
        <w:rPr>
          <w:rFonts w:hint="eastAsia" w:ascii="宋体" w:hAnsi="宋体" w:eastAsia="宋体" w:cs="宋体"/>
          <w:color w:val="auto"/>
          <w:sz w:val="24"/>
          <w:szCs w:val="24"/>
          <w:highlight w:val="none"/>
        </w:rPr>
        <w:t xml:space="preserve">气候、超设计标准运行或遭遇不利因素影响时，按采购人要求增加巡查次数。</w:t>
      </w:r>
      <w:r/>
    </w:p>
    <w:p>
      <w:pPr>
        <w:pStyle w:val="1110"/>
        <w:numPr>
          <w:ilvl w:val="0"/>
          <w:numId w:val="9"/>
        </w:numPr>
        <w:ind w:left="-6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经常检查</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经常检查应每周至少1次，对建筑物和设备进行经常性检查，当受不利因素影响时，</w:t>
      </w:r>
      <w:r>
        <w:rPr>
          <w:rFonts w:hint="eastAsia" w:ascii="宋体" w:hAnsi="宋体" w:eastAsia="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rPr>
        <w:t xml:space="preserve">检查频次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对容易发生问题的部位加强观察和检查。内容应符合相关规定要求并按规范填写检查记录。</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3、参与定期检查。参与汛前、汛后检查，检查设施、设备变化、损坏情况，做好检查记录。</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4、参与专项检查。遭遇高潮位、暴雨、台风和重大事故时，需对泵闸重点部位进行专门检查，做好检查记录。</w:t>
      </w:r>
      <w:r/>
    </w:p>
    <w:p>
      <w:pPr>
        <w:pStyle w:val="1098"/>
        <w:ind w:left="0" w:right="163" w:firstLine="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）安全</w:t>
      </w:r>
      <w:r>
        <w:rPr>
          <w:rFonts w:hint="eastAsia" w:ascii="宋体" w:hAnsi="宋体" w:eastAsia="宋体" w:cs="宋体"/>
          <w:b/>
          <w:bCs/>
          <w:color w:val="auto"/>
          <w:sz w:val="24"/>
          <w:szCs w:val="24"/>
          <w:highlight w:val="none"/>
          <w:lang w:val="en-US" w:eastAsia="zh-CN"/>
        </w:rPr>
        <w:t xml:space="preserve">生产</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1、安全责任落实</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应严格执行</w:t>
      </w:r>
      <w:r>
        <w:rPr>
          <w:rFonts w:hint="eastAsia" w:ascii="宋体" w:hAnsi="宋体" w:eastAsia="宋体" w:cs="宋体"/>
          <w:b w:val="0"/>
          <w:bCs w:val="0"/>
          <w:color w:val="auto"/>
          <w:sz w:val="24"/>
          <w:szCs w:val="24"/>
          <w:highlight w:val="none"/>
          <w:lang w:val="en-US" w:eastAsia="zh-CN"/>
        </w:rPr>
        <w:t xml:space="preserve">工管中心</w:t>
      </w:r>
      <w:r>
        <w:rPr>
          <w:rFonts w:hint="eastAsia" w:ascii="宋体" w:hAnsi="宋体" w:eastAsia="宋体" w:cs="宋体"/>
          <w:b w:val="0"/>
          <w:bCs w:val="0"/>
          <w:color w:val="auto"/>
          <w:sz w:val="24"/>
          <w:szCs w:val="24"/>
          <w:highlight w:val="none"/>
        </w:rPr>
        <w:t xml:space="preserve">安全生产规章制度；明确岗位职责，加强职工安全技术培训，做好安全生产的宣传、教育工作，增强安全责任意识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签订安全生产责任制</w:t>
      </w:r>
      <w:r>
        <w:rPr>
          <w:rFonts w:hint="eastAsia" w:ascii="宋体" w:hAnsi="宋体" w:eastAsia="宋体" w:cs="宋体"/>
          <w:b w:val="0"/>
          <w:bCs w:val="0"/>
          <w:color w:val="auto"/>
          <w:sz w:val="24"/>
          <w:szCs w:val="24"/>
          <w:highlight w:val="none"/>
        </w:rPr>
        <w:t xml:space="preserve">。</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2、安全检查</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配合</w:t>
      </w:r>
      <w:r>
        <w:rPr>
          <w:rFonts w:hint="eastAsia" w:ascii="宋体" w:hAnsi="宋体" w:eastAsia="宋体" w:cs="宋体"/>
          <w:b w:val="0"/>
          <w:bCs w:val="0"/>
          <w:color w:val="auto"/>
          <w:sz w:val="24"/>
          <w:szCs w:val="24"/>
          <w:highlight w:val="none"/>
        </w:rPr>
        <w:t xml:space="preserve">安全生产检查工作，检查水工建筑、机电设备、安全用具和安全设施，使其经常处于良好状态，</w:t>
      </w:r>
      <w:r>
        <w:rPr>
          <w:rFonts w:hint="eastAsia" w:ascii="宋体" w:hAnsi="宋体" w:eastAsia="宋体" w:cs="宋体"/>
          <w:b w:val="0"/>
          <w:bCs w:val="0"/>
          <w:color w:val="auto"/>
          <w:sz w:val="24"/>
          <w:szCs w:val="24"/>
          <w:highlight w:val="none"/>
          <w:lang w:eastAsia="zh-CN"/>
        </w:rPr>
        <w:t xml:space="preserve">对检</w:t>
      </w:r>
      <w:r>
        <w:rPr>
          <w:rFonts w:hint="eastAsia" w:ascii="宋体" w:hAnsi="宋体" w:eastAsia="宋体" w:cs="宋体"/>
          <w:b w:val="0"/>
          <w:bCs w:val="0"/>
          <w:color w:val="auto"/>
          <w:sz w:val="24"/>
          <w:szCs w:val="24"/>
          <w:highlight w:val="none"/>
        </w:rPr>
        <w:t xml:space="preserve">查出的隐患及时整改，及时上报，并落实防范措施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参与危险源辨识、风险管控、隐患排查治理</w:t>
      </w:r>
      <w:r>
        <w:rPr>
          <w:rFonts w:hint="eastAsia" w:ascii="宋体" w:hAnsi="宋体" w:eastAsia="宋体" w:cs="宋体"/>
          <w:b w:val="0"/>
          <w:bCs w:val="0"/>
          <w:color w:val="auto"/>
          <w:sz w:val="24"/>
          <w:szCs w:val="24"/>
          <w:highlight w:val="none"/>
        </w:rPr>
        <w:t xml:space="preserve">。</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val="0"/>
          <w:color w:val="auto"/>
          <w:sz w:val="24"/>
          <w:szCs w:val="24"/>
          <w:highlight w:val="none"/>
        </w:rPr>
        <w:t xml:space="preserve">安全监管协助</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做好第三方项目施工的安全监管协助工作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配合采购人的项目管理工作</w:t>
      </w:r>
      <w:r>
        <w:rPr>
          <w:rFonts w:hint="eastAsia" w:ascii="宋体" w:hAnsi="宋体" w:eastAsia="宋体" w:cs="宋体"/>
          <w:b w:val="0"/>
          <w:bCs w:val="0"/>
          <w:color w:val="auto"/>
          <w:sz w:val="24"/>
          <w:szCs w:val="24"/>
          <w:highlight w:val="none"/>
        </w:rPr>
        <w:t xml:space="preserve">。</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负责按照《安规》、中心相关规范审核、许可工作票 ，布置安全措施，形成安全的施工条件，配合管理所对施工进行全程安全监护，及时阻止违章施工，防止安全事故发生</w:t>
      </w:r>
      <w:r>
        <w:rPr>
          <w:rFonts w:hint="eastAsia" w:ascii="宋体" w:hAnsi="宋体" w:eastAsia="宋体" w:cs="宋体"/>
          <w:color w:val="auto"/>
          <w:sz w:val="24"/>
          <w:szCs w:val="24"/>
          <w:highlight w:val="none"/>
          <w:lang w:eastAsia="zh-CN"/>
        </w:rPr>
        <w:t xml:space="preserve">。</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4、安全培训及班组安全活动</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结合中心要求，参与管理所培训、组织班组安全活动及技术培训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三级教育</w:t>
      </w:r>
      <w:r>
        <w:rPr>
          <w:rFonts w:hint="eastAsia" w:ascii="宋体" w:hAnsi="宋体" w:eastAsia="宋体" w:cs="宋体"/>
          <w:color w:val="auto"/>
          <w:sz w:val="24"/>
          <w:szCs w:val="24"/>
          <w:highlight w:val="none"/>
        </w:rPr>
        <w:t xml:space="preserve">。</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5、配合管理所完成分级管控，定期开展危险源辨识，服从中心关于人员的安全管理。</w:t>
      </w:r>
      <w:r/>
    </w:p>
    <w:p>
      <w:pPr>
        <w:pStyle w:val="1110"/>
        <w:ind w:firstLine="448"/>
        <w:keepLines w:val="0"/>
        <w:keepNext w:val="0"/>
        <w:pageBreakBefore w:val="0"/>
        <w:spacing w:after="0"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6.由于乙方原因造成委托方或第三方的设备设施、财产损失，由此产生的相关费用及法律责任由乙方自行承担。</w:t>
      </w:r>
      <w:r/>
    </w:p>
    <w:p>
      <w:pPr>
        <w:pStyle w:val="1098"/>
        <w:ind w:left="0" w:right="163"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）台账资料</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按照采购人档案管理的相关要求，做好工程运行、工程日常巡查、经常检查、安全管理、教育培训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值班表、值班日志、工程大事记、交接班记录表、船闸运行记录表、闸门（涵闸）启闭记录表、开停机操作票、开机巡视检查表、泵站开机前检测记录表、会议记录表、考勤表、</w:t>
      </w:r>
      <w:r>
        <w:rPr>
          <w:rFonts w:hint="eastAsia" w:ascii="宋体" w:hAnsi="宋体" w:eastAsia="宋体" w:cs="宋体"/>
          <w:color w:val="auto"/>
          <w:sz w:val="24"/>
          <w:szCs w:val="24"/>
          <w:highlight w:val="none"/>
          <w:lang w:val="en-US" w:eastAsia="zh-CN"/>
        </w:rPr>
        <w:t xml:space="preserve">工作小结、</w:t>
      </w:r>
      <w:r>
        <w:rPr>
          <w:rFonts w:hint="eastAsia" w:ascii="宋体" w:hAnsi="宋体" w:eastAsia="宋体" w:cs="宋体"/>
          <w:b w:val="0"/>
          <w:bCs w:val="0"/>
          <w:color w:val="auto"/>
          <w:spacing w:val="0"/>
          <w:sz w:val="24"/>
          <w:szCs w:val="24"/>
          <w:highlight w:val="none"/>
          <w:u w:val="none"/>
          <w:lang w:val="en-US" w:eastAsia="zh-CN"/>
        </w:rPr>
        <w:t xml:space="preserve">每日工作纪实</w:t>
      </w:r>
      <w:r>
        <w:rPr>
          <w:rFonts w:hint="eastAsia" w:ascii="宋体" w:hAnsi="宋体" w:eastAsia="宋体" w:cs="宋体"/>
          <w:b w:val="0"/>
          <w:bCs w:val="0"/>
          <w:color w:val="auto"/>
          <w:sz w:val="24"/>
          <w:szCs w:val="24"/>
          <w:highlight w:val="none"/>
        </w:rPr>
        <w:t xml:space="preserve">等资料的记录、收集和整理移交工作。</w:t>
      </w:r>
      <w:r/>
    </w:p>
    <w:p>
      <w:pPr>
        <w:pStyle w:val="1110"/>
        <w:numPr>
          <w:ilvl w:val="0"/>
          <w:numId w:val="0"/>
        </w:numP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）工程环境</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1、生产区域：对泵站、节制闸、船闸</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仓库</w:t>
      </w:r>
      <w:r>
        <w:rPr>
          <w:rFonts w:hint="eastAsia" w:ascii="宋体" w:hAnsi="宋体" w:eastAsia="宋体" w:cs="宋体"/>
          <w:b w:val="0"/>
          <w:bCs w:val="0"/>
          <w:color w:val="auto"/>
          <w:sz w:val="24"/>
          <w:szCs w:val="24"/>
          <w:highlight w:val="none"/>
        </w:rPr>
        <w:t xml:space="preserve">等工程室内外进行日常清扫，每周至少一次对设备设施表面进行清洁；每年进行1次混凝土表面的冲洗，保持环境整洁，设备清洁。</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值班</w:t>
      </w:r>
      <w:r>
        <w:rPr>
          <w:rFonts w:hint="eastAsia" w:ascii="宋体" w:hAnsi="宋体" w:eastAsia="宋体" w:cs="宋体"/>
          <w:b w:val="0"/>
          <w:bCs w:val="0"/>
          <w:color w:val="auto"/>
          <w:sz w:val="24"/>
          <w:szCs w:val="24"/>
          <w:highlight w:val="none"/>
        </w:rPr>
        <w:t xml:space="preserve">区域：保持完好、整洁、卫生，保持环境卫生</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相关生活设施、设备由乙方自行保养维修</w:t>
      </w:r>
      <w:r>
        <w:rPr>
          <w:rFonts w:hint="eastAsia" w:ascii="宋体" w:hAnsi="宋体" w:eastAsia="宋体" w:cs="宋体"/>
          <w:b/>
          <w:bCs/>
          <w:color w:val="auto"/>
          <w:sz w:val="24"/>
          <w:szCs w:val="24"/>
          <w:highlight w:val="none"/>
        </w:rPr>
        <w:t xml:space="preserve">。</w:t>
      </w:r>
      <w:r/>
    </w:p>
    <w:p>
      <w:pPr>
        <w:pStyle w:val="1110"/>
        <w:numPr>
          <w:ilvl w:val="0"/>
          <w:numId w:val="0"/>
        </w:numPr>
        <w:ind w:firstLine="44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根据采购人的要求，响应采购人对运行相关的工作要求。</w:t>
      </w:r>
      <w:r/>
    </w:p>
    <w:p>
      <w:pPr>
        <w:pStyle w:val="1110"/>
        <w:ind w:left="0"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无锡</w:t>
      </w:r>
      <w:r>
        <w:rPr>
          <w:rFonts w:hint="eastAsia" w:ascii="宋体" w:hAnsi="宋体" w:eastAsia="宋体" w:cs="宋体"/>
          <w:b/>
          <w:bCs/>
          <w:color w:val="auto"/>
          <w:sz w:val="24"/>
          <w:szCs w:val="24"/>
          <w:highlight w:val="none"/>
        </w:rPr>
        <w:t xml:space="preserve">市防汛抢险物资储备中心防汛抢险应急保障服务</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投标供应商应执行无锡市水利工程管理中心（无锡市防汛抢险物资储备中心）的指令，提供出动防汛抢险、防汛抢险应急保障、参与无锡市防汛物资储备中心日常</w:t>
      </w:r>
      <w:r>
        <w:rPr>
          <w:rFonts w:hint="eastAsia" w:ascii="宋体" w:hAnsi="宋体" w:eastAsia="宋体" w:cs="宋体"/>
          <w:color w:val="auto"/>
          <w:sz w:val="24"/>
          <w:szCs w:val="24"/>
          <w:highlight w:val="none"/>
          <w:lang w:eastAsia="zh-CN"/>
        </w:rPr>
        <w:t xml:space="preserve">培训</w:t>
      </w:r>
      <w:r>
        <w:rPr>
          <w:rFonts w:hint="eastAsia" w:ascii="宋体" w:hAnsi="宋体" w:eastAsia="宋体" w:cs="宋体"/>
          <w:color w:val="auto"/>
          <w:sz w:val="24"/>
          <w:szCs w:val="24"/>
          <w:highlight w:val="none"/>
        </w:rPr>
        <w:t xml:space="preserve">、参加省市各级防汛演练、参与培训辅助等相关工作。</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①配合执行无锡市水利工程管理中心（无锡市防汛抢险物资储备中心）下达的各项指令，由城北管理所负责具体人员管理。</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人员要求：严格服从指挥管理，遵守各项规章制度。抢险队员应熟练掌握防汛抢险各项技能、掌握防汛抗旱设备、物资的操作和使用，熟悉其基本性能。本专项为劳力服务岗位，需配备相对固定抢险人员20名，满足一次性出动20人的保障服务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枢纽运行需求的前提下，可统筹调剂服务人员），汛情紧张时视防汛实际情况，中标人应根据采购人的要求增加临时抢险人员。男性，身体健康，能吃苦耐劳，适应户外昼夜长时间高强度作业，年龄不得超过60岁，上岗前须购买人身意外伤害等保险。</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③用工计算：人员需求用工以工日计算，其中1工日为8小时，不足8小时但超过4小时计1工日，不足4小时计0.5工日，本专项预计用工数为1500工日，工时确认以采购人调度指令及实际用工签证单为准。</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主要工作内容为：完成无锡市防汛应急保障工作（按照储备中心指令执行）；完成无锡市防汛抢险集训、整备等工作；配合完成无锡市防汛抢险物资储备中心相关工作；参加省市各级防汛抢险演练等。服务人员须参加各项安全培训、技术培训（含相关作业许可证的培训），按国家相关规定上岗。</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⑤严格执行防汛应急保障值守制度，严禁脱岗、串岗，不做与本岗位工作无关之事。</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⑥严格遵守各项安全、运行操作规程，熟悉各类抢险设备，保障现场人员、设备及环境安全措施到位，做好现场安全警示警告工作，保证现场人员安全及抢险设备及附属设备的正常运转，执行带班管理人员指派的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相关工作。</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⑦完成物资设备的保洁工作，保持操作现场整洁有序。</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⑧防汛应急保障人员工作期间，交通、食宿和办公等费用均由中标服务单位自行负责。</w:t>
      </w:r>
      <w:r/>
    </w:p>
    <w:p>
      <w:pPr>
        <w:pStyle w:val="1110"/>
        <w:ind w:firstLine="44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⑨服从无锡市水利工程管理中心（无锡市防汛抢险物资储备中心）安排的其他工作。</w:t>
      </w:r>
      <w:r/>
    </w:p>
    <w:p>
      <w:pPr>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七、考核</w:t>
      </w:r>
      <w:r/>
    </w:p>
    <w:p>
      <w:pPr>
        <w:pStyle w:val="1098"/>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本项目分为委托运行服务（分为城南所、蠡湖所、西直湖港所</w:t>
      </w:r>
      <w:r>
        <w:rPr>
          <w:rFonts w:hint="eastAsia" w:ascii="宋体" w:hAnsi="宋体" w:eastAsia="宋体" w:cs="宋体"/>
          <w:color w:val="auto"/>
          <w:sz w:val="24"/>
          <w:szCs w:val="24"/>
          <w:highlight w:val="none"/>
          <w:lang w:eastAsia="zh-CN"/>
        </w:rPr>
        <w:t xml:space="preserve">、城北所四</w:t>
      </w:r>
      <w:r>
        <w:rPr>
          <w:rFonts w:hint="eastAsia" w:ascii="宋体" w:hAnsi="宋体" w:eastAsia="宋体" w:cs="宋体"/>
          <w:color w:val="auto"/>
          <w:sz w:val="24"/>
          <w:szCs w:val="24"/>
          <w:highlight w:val="none"/>
        </w:rPr>
        <w:t xml:space="preserve">个所）。</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按照中心及管理所要求提供</w:t>
      </w:r>
      <w:r>
        <w:rPr>
          <w:rFonts w:hint="eastAsia" w:ascii="宋体" w:hAnsi="宋体" w:eastAsia="宋体" w:cs="宋体"/>
          <w:b w:val="0"/>
          <w:bCs w:val="0"/>
          <w:color w:val="auto"/>
          <w:sz w:val="24"/>
          <w:szCs w:val="24"/>
          <w:highlight w:val="none"/>
          <w:lang w:val="en-US" w:eastAsia="zh-CN"/>
        </w:rPr>
        <w:t xml:space="preserve">值班表、考勤表、</w:t>
      </w:r>
      <w:r>
        <w:rPr>
          <w:rFonts w:hint="eastAsia" w:ascii="宋体" w:hAnsi="宋体" w:eastAsia="宋体" w:cs="宋体"/>
          <w:color w:val="auto"/>
          <w:sz w:val="24"/>
          <w:szCs w:val="24"/>
          <w:highlight w:val="none"/>
          <w:lang w:val="en-US" w:eastAsia="zh-CN"/>
        </w:rPr>
        <w:t xml:space="preserve">工作小结、</w:t>
      </w:r>
      <w:r>
        <w:rPr>
          <w:rFonts w:hint="eastAsia" w:ascii="宋体" w:hAnsi="宋体" w:eastAsia="宋体" w:cs="宋体"/>
          <w:b w:val="0"/>
          <w:bCs w:val="0"/>
          <w:color w:val="auto"/>
          <w:spacing w:val="0"/>
          <w:sz w:val="24"/>
          <w:szCs w:val="24"/>
          <w:highlight w:val="none"/>
          <w:u w:val="none"/>
          <w:lang w:val="en-US" w:eastAsia="zh-CN"/>
        </w:rPr>
        <w:t xml:space="preserve">每日工作纪实</w:t>
      </w:r>
      <w:r>
        <w:rPr>
          <w:rFonts w:hint="eastAsia" w:ascii="宋体" w:hAnsi="宋体" w:eastAsia="宋体" w:cs="宋体"/>
          <w:color w:val="auto"/>
          <w:sz w:val="24"/>
          <w:szCs w:val="24"/>
          <w:highlight w:val="none"/>
          <w:lang w:val="en-US" w:eastAsia="zh-CN"/>
        </w:rPr>
        <w:t xml:space="preserve">等相关考核资料，</w:t>
      </w:r>
      <w:r>
        <w:rPr>
          <w:rFonts w:hint="eastAsia" w:ascii="宋体" w:hAnsi="宋体" w:eastAsia="宋体" w:cs="宋体"/>
          <w:color w:val="auto"/>
          <w:sz w:val="24"/>
          <w:szCs w:val="24"/>
          <w:highlight w:val="none"/>
        </w:rPr>
        <w:t xml:space="preserve">考核根据各具体部门考核为依据</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采购人综合评价为主，并与进度款的支付相关联。</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按月对服务进行考核，考核结果分为合格与不合格，考核合格分数为不低于85分，低于85分为不合格。各所对各自管理范围内对应的服务单独进行考核打分，各所考核分数相加后取平均值为月度考核分数。月度考核不合格，扣除合同总价的5‰。</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个合同期内累计2次月度考核结果为不合格或扣款金额超过合同总金额的5%，采购人有权解除合同，采购人有权依照法律程序解除合同，采购人向中标人支付考核合格期间的费用，如给采购人造成损失的，还应赔偿损失。</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各所单独考核分数低于85分，则供应商须在考核结果告知后7个日历天内整改到位并以书面形式通知采购人，采购人须在2个工作日内重新组织考核并出具考核结果，重新考核结果视为本次考核结果。一个合同周期内有3次不合格整改重新打分机会。</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eastAsia="zh-CN"/>
        </w:rPr>
        <w:t xml:space="preserve">出现</w:t>
      </w:r>
      <w:r>
        <w:rPr>
          <w:rFonts w:hint="eastAsia" w:ascii="宋体" w:hAnsi="宋体" w:eastAsia="宋体" w:cs="宋体"/>
          <w:bCs/>
          <w:color w:val="auto"/>
          <w:sz w:val="24"/>
          <w:szCs w:val="24"/>
          <w:highlight w:val="none"/>
        </w:rPr>
        <w:t xml:space="preserve">月度考核不合格但整体月度考核合格的情况，扣除合同总价的1.5‰。</w:t>
      </w:r>
      <w:r/>
    </w:p>
    <w:p>
      <w:pPr>
        <w:ind w:firstLine="480"/>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服务期内，如违法违纪、安全</w:t>
      </w:r>
      <w:r>
        <w:rPr>
          <w:rFonts w:hint="eastAsia" w:ascii="宋体" w:hAnsi="宋体" w:cs="宋体"/>
          <w:bCs/>
          <w:color w:val="auto"/>
          <w:sz w:val="24"/>
          <w:szCs w:val="24"/>
          <w:highlight w:val="none"/>
          <w:lang w:val="en-US" w:eastAsia="zh-CN"/>
        </w:rPr>
        <w:t xml:space="preserve">责任事件</w:t>
      </w:r>
      <w:r>
        <w:rPr>
          <w:rFonts w:hint="eastAsia" w:ascii="宋体" w:hAnsi="宋体" w:eastAsia="宋体" w:cs="宋体"/>
          <w:bCs/>
          <w:color w:val="auto"/>
          <w:sz w:val="24"/>
          <w:szCs w:val="24"/>
          <w:highlight w:val="none"/>
        </w:rPr>
        <w:t xml:space="preserve">出现</w:t>
      </w:r>
      <w:r>
        <w:rPr>
          <w:rFonts w:hint="eastAsia" w:ascii="宋体" w:hAnsi="宋体" w:cs="宋体"/>
          <w:bCs/>
          <w:color w:val="auto"/>
          <w:sz w:val="24"/>
          <w:szCs w:val="24"/>
          <w:highlight w:val="none"/>
          <w:lang w:val="en-US" w:eastAsia="zh-CN"/>
        </w:rPr>
        <w:t xml:space="preserve">1次</w:t>
      </w:r>
      <w:r>
        <w:rPr>
          <w:rFonts w:hint="eastAsia" w:ascii="宋体" w:hAnsi="宋体" w:eastAsia="宋体" w:cs="宋体"/>
          <w:bCs/>
          <w:color w:val="auto"/>
          <w:sz w:val="24"/>
          <w:szCs w:val="24"/>
          <w:highlight w:val="none"/>
        </w:rPr>
        <w:t xml:space="preserve">扣除合同总价的2%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出现1次</w:t>
      </w:r>
      <w:r>
        <w:rPr>
          <w:rFonts w:hint="eastAsia" w:ascii="宋体" w:hAnsi="宋体" w:eastAsia="宋体" w:cs="宋体"/>
          <w:bCs/>
          <w:color w:val="auto"/>
          <w:sz w:val="24"/>
          <w:szCs w:val="24"/>
          <w:highlight w:val="none"/>
        </w:rPr>
        <w:t xml:space="preserve">安全</w:t>
      </w:r>
      <w:r>
        <w:rPr>
          <w:rFonts w:hint="eastAsia" w:ascii="宋体" w:hAnsi="宋体" w:cs="宋体"/>
          <w:bCs/>
          <w:color w:val="auto"/>
          <w:sz w:val="24"/>
          <w:szCs w:val="24"/>
          <w:highlight w:val="none"/>
          <w:lang w:val="en-US" w:eastAsia="zh-CN"/>
        </w:rPr>
        <w:t xml:space="preserve">责任</w:t>
      </w:r>
      <w:r>
        <w:rPr>
          <w:rFonts w:hint="eastAsia" w:ascii="宋体" w:hAnsi="宋体" w:eastAsia="宋体" w:cs="宋体"/>
          <w:bCs/>
          <w:color w:val="auto"/>
          <w:sz w:val="24"/>
          <w:szCs w:val="24"/>
          <w:highlight w:val="none"/>
        </w:rPr>
        <w:t xml:space="preserve">事故</w:t>
      </w:r>
      <w:r>
        <w:rPr>
          <w:rFonts w:hint="eastAsia" w:ascii="宋体" w:hAnsi="宋体" w:cs="宋体"/>
          <w:bCs/>
          <w:color w:val="auto"/>
          <w:sz w:val="24"/>
          <w:szCs w:val="24"/>
          <w:highlight w:val="none"/>
          <w:lang w:val="en-US" w:eastAsia="zh-CN"/>
        </w:rPr>
        <w:t xml:space="preserve">按照相关法律法规执行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中标人承担对应的责任</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如给采购人造成损失的，还应赔偿损失，采购人有权解除合同。</w:t>
      </w:r>
      <w:r/>
    </w:p>
    <w:p>
      <w:pPr>
        <w:ind w:firstLine="480"/>
        <w:jc w:val="left"/>
        <w:keepLines w:val="0"/>
        <w:keepNext w:val="0"/>
        <w:pageBreakBefore w:val="0"/>
        <w:spacing w:after="0" w:line="360" w:lineRule="auto"/>
        <w:widowControl w:val="off"/>
        <w:tabs>
          <w:tab w:val="left" w:pos="210" w:leader="none"/>
          <w:tab w:val="left" w:pos="42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遇到特殊情况，</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有</w:t>
      </w:r>
      <w:r>
        <w:rPr>
          <w:rFonts w:hint="eastAsia" w:ascii="宋体" w:hAnsi="宋体" w:eastAsia="宋体" w:cs="宋体"/>
          <w:b/>
          <w:bCs w:val="0"/>
          <w:color w:val="auto"/>
          <w:sz w:val="24"/>
          <w:szCs w:val="24"/>
          <w:highlight w:val="none"/>
        </w:rPr>
        <w:t xml:space="preserve">直接管理、设置和调动现场供应商人员的权力</w:t>
      </w:r>
      <w:r>
        <w:rPr>
          <w:rFonts w:hint="eastAsia" w:ascii="宋体" w:hAnsi="宋体" w:eastAsia="宋体" w:cs="宋体"/>
          <w:bCs/>
          <w:color w:val="auto"/>
          <w:sz w:val="24"/>
          <w:szCs w:val="24"/>
          <w:highlight w:val="none"/>
        </w:rPr>
        <w:t xml:space="preserve">；采购人有权要求供应商及时更换不服从管理、违纪或其他原因不适合继续履行本项目工作的工作人员</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因上述原因</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en-US" w:eastAsia="zh-CN"/>
        </w:rPr>
        <w:t xml:space="preserve">要求</w:t>
      </w:r>
      <w:r>
        <w:rPr>
          <w:rFonts w:hint="eastAsia" w:ascii="宋体" w:hAnsi="宋体" w:eastAsia="宋体" w:cs="宋体"/>
          <w:bCs/>
          <w:color w:val="auto"/>
          <w:sz w:val="24"/>
          <w:szCs w:val="24"/>
          <w:highlight w:val="none"/>
        </w:rPr>
        <w:t xml:space="preserve">更换供应商服务人员次数达到3人次时，超过人次部分每多更换1人次，扣除金额2000元/人次</w:t>
      </w:r>
      <w:r>
        <w:rPr>
          <w:rFonts w:hint="eastAsia" w:ascii="宋体" w:hAnsi="宋体" w:eastAsia="宋体" w:cs="宋体"/>
          <w:bCs/>
          <w:color w:val="auto"/>
          <w:sz w:val="24"/>
          <w:szCs w:val="24"/>
          <w:highlight w:val="none"/>
          <w:lang w:eastAsia="zh-CN"/>
        </w:rPr>
        <w:t xml:space="preserve">）；人身意外伤害等保险</w:t>
      </w:r>
      <w:r>
        <w:rPr>
          <w:rFonts w:hint="eastAsia" w:ascii="宋体" w:hAnsi="宋体" w:cs="宋体"/>
          <w:bCs/>
          <w:color w:val="auto"/>
          <w:sz w:val="24"/>
          <w:szCs w:val="24"/>
          <w:highlight w:val="none"/>
          <w:lang w:val="en-US" w:eastAsia="zh-CN"/>
        </w:rPr>
        <w:t xml:space="preserve">未覆盖到全员的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每月扣800元/人次；未按要求取得相应证书的每月扣</w:t>
      </w:r>
      <w:r>
        <w:rPr>
          <w:rFonts w:hint="eastAsia" w:ascii="宋体" w:hAnsi="宋体" w:cs="宋体"/>
          <w:bCs/>
          <w:color w:val="auto"/>
          <w:sz w:val="24"/>
          <w:szCs w:val="24"/>
          <w:highlight w:val="none"/>
          <w:lang w:val="en-US" w:eastAsia="zh-CN"/>
        </w:rPr>
        <w:t xml:space="preserve">800</w:t>
      </w:r>
      <w:r>
        <w:rPr>
          <w:rFonts w:hint="eastAsia" w:ascii="宋体" w:hAnsi="宋体" w:eastAsia="宋体" w:cs="宋体"/>
          <w:bCs/>
          <w:color w:val="auto"/>
          <w:sz w:val="24"/>
          <w:szCs w:val="24"/>
          <w:highlight w:val="none"/>
          <w:lang w:val="en-US" w:eastAsia="zh-CN"/>
        </w:rPr>
        <w:t xml:space="preserve">元/人次。</w:t>
      </w:r>
      <w:r/>
    </w:p>
    <w:p>
      <w:pPr>
        <w:pStyle w:val="1098"/>
        <w:ind w:left="0" w:firstLine="482"/>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sectPr>
          <w:headerReference w:type="default" r:id="rId9"/>
          <w:footerReference w:type="default" r:id="rId11"/>
          <w:footnotePr/>
          <w:endnotePr/>
          <w:type w:val="nextPage"/>
          <w:pgSz w:w="11906" w:h="16838" w:orient="portrait"/>
          <w:pgMar w:top="1270" w:right="1247" w:bottom="1270" w:left="1247" w:header="851" w:footer="992" w:gutter="0"/>
          <w:pgNumType w:start="1"/>
          <w:cols w:num="1" w:sep="0" w:space="1701" w:equalWidth="1"/>
          <w:docGrid w:linePitch="360"/>
        </w:sectPr>
      </w:pPr>
      <w:r>
        <w:rPr>
          <w:rFonts w:hint="eastAsia" w:ascii="宋体" w:hAnsi="宋体" w:cs="宋体"/>
          <w:b/>
          <w:bCs/>
          <w:color w:val="auto"/>
          <w:sz w:val="24"/>
          <w:szCs w:val="24"/>
          <w:highlight w:val="none"/>
          <w:lang w:val="en-US" w:eastAsia="zh-CN"/>
        </w:rPr>
        <w:t xml:space="preserve">无锡市市防汛抢险物资储备中心防汛抢险应急保障服务以签证单进行工日结算，服务期间未按要求完成任务，甲方不予签证。</w:t>
      </w:r>
      <w:r/>
    </w:p>
    <w:tbl>
      <w:tblPr>
        <w:tblStyle w:val="875"/>
        <w:tblW w:w="15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1084"/>
        <w:gridCol w:w="5725"/>
        <w:gridCol w:w="644"/>
        <w:gridCol w:w="5022"/>
        <w:gridCol w:w="951"/>
        <w:gridCol w:w="836"/>
      </w:tblGrid>
      <w:tr>
        <w:trPr>
          <w:cantSplit/>
          <w:jc w:val="center"/>
          <w:trHeight w:val="592"/>
          <w:tblHeader/>
        </w:trPr>
        <w:tc>
          <w:tcPr>
            <w:gridSpan w:val="5"/>
            <w:tcW w:w="1355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8"/>
                <w:szCs w:val="28"/>
                <w:highlight w:val="none"/>
                <w:lang w:eastAsia="zh-CN"/>
              </w:rPr>
              <w:t xml:space="preserve">委托运行</w:t>
            </w:r>
            <w:r>
              <w:rPr>
                <w:rFonts w:hint="eastAsia" w:ascii="宋体" w:hAnsi="宋体" w:cs="宋体"/>
                <w:b/>
                <w:bCs/>
                <w:color w:val="auto"/>
                <w:sz w:val="28"/>
                <w:szCs w:val="28"/>
                <w:highlight w:val="none"/>
              </w:rPr>
              <w:t xml:space="preserve">服务</w:t>
            </w:r>
            <w:r>
              <w:rPr>
                <w:rFonts w:hint="eastAsia" w:ascii="宋体" w:hAnsi="宋体" w:cs="宋体"/>
                <w:b/>
                <w:bCs/>
                <w:color w:val="auto"/>
                <w:sz w:val="28"/>
                <w:szCs w:val="22"/>
                <w:highlight w:val="none"/>
              </w:rPr>
              <w:t xml:space="preserve">考核表</w:t>
            </w:r>
            <w:r>
              <w:rPr>
                <w:rFonts w:hint="eastAsia" w:ascii="宋体" w:hAnsi="宋体" w:cs="宋体"/>
                <w:b/>
                <w:bCs/>
                <w:color w:val="auto"/>
                <w:sz w:val="28"/>
                <w:szCs w:val="22"/>
                <w:highlight w:val="none"/>
                <w:lang w:eastAsia="zh-CN"/>
              </w:rPr>
              <w:t xml:space="preserve">——</w:t>
            </w:r>
            <w:r>
              <w:rPr>
                <w:rFonts w:hint="eastAsia" w:ascii="宋体" w:hAnsi="宋体" w:cs="宋体"/>
                <w:b/>
                <w:bCs/>
                <w:color w:val="auto"/>
                <w:sz w:val="28"/>
                <w:szCs w:val="22"/>
                <w:highlight w:val="none"/>
                <w:u w:val="single"/>
                <w:lang w:val="en-US" w:eastAsia="zh-CN"/>
              </w:rPr>
              <w:t xml:space="preserve">         </w:t>
            </w:r>
            <w:r>
              <w:rPr>
                <w:rFonts w:hint="eastAsia" w:ascii="宋体" w:hAnsi="宋体" w:cs="宋体"/>
                <w:b/>
                <w:bCs/>
                <w:color w:val="auto"/>
                <w:sz w:val="28"/>
                <w:szCs w:val="22"/>
                <w:highlight w:val="none"/>
                <w:u w:val="none"/>
                <w:lang w:val="en-US" w:eastAsia="zh-CN"/>
              </w:rPr>
              <w:t xml:space="preserve">管理所</w:t>
            </w:r>
            <w:r>
              <w:rPr>
                <w:rFonts w:hint="eastAsia"/>
                <w:color w:val="auto"/>
                <w:highlight w:val="none"/>
              </w:rPr>
              <w:t xml:space="preserve">  </w:t>
            </w:r>
            <w:r/>
          </w:p>
        </w:tc>
        <w:tc>
          <w:tcPr>
            <w:gridSpan w:val="2"/>
            <w:tcW w:w="1787"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65"/>
          <w:tblHeader/>
        </w:trPr>
        <w:tc>
          <w:tcPr>
            <w:gridSpan w:val="5"/>
            <w:tcW w:w="13552"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考核周期：202</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年</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月</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日-202</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年</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月</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日</w:t>
            </w:r>
            <w:r/>
          </w:p>
        </w:tc>
        <w:tc>
          <w:tcPr>
            <w:gridSpan w:val="2"/>
            <w:tcW w:w="1787"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第 页，共5页</w:t>
            </w:r>
            <w:r/>
          </w:p>
        </w:tc>
      </w:tr>
      <w:tr>
        <w:trPr>
          <w:cantSplit/>
          <w:jc w:val="center"/>
          <w:trHeight w:val="876"/>
          <w:tblHeader/>
        </w:trPr>
        <w:tc>
          <w:tcPr>
            <w:tcW w:w="1077"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类别</w:t>
            </w:r>
            <w:r/>
          </w:p>
        </w:tc>
        <w:tc>
          <w:tcPr>
            <w:tcW w:w="1084"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5725"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考  核  内  容</w:t>
            </w:r>
            <w:r/>
          </w:p>
        </w:tc>
        <w:tc>
          <w:tcPr>
            <w:tcW w:w="644"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W w:w="5022"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W w:w="951"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扣分原因</w:t>
            </w:r>
            <w:r/>
          </w:p>
        </w:tc>
        <w:tc>
          <w:tcPr>
            <w:tcW w:w="836" w:type="dxa"/>
            <w:vAlign w:val="center"/>
            <w:textDirection w:val="lrTb"/>
            <w:noWrap w:val="false"/>
          </w:tcPr>
          <w:p>
            <w:pPr>
              <w:jc w:val="cente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得分</w:t>
            </w:r>
            <w:r/>
          </w:p>
        </w:tc>
      </w:tr>
      <w:tr>
        <w:trPr>
          <w:cantSplit/>
          <w:jc w:val="center"/>
          <w:trHeight w:val="1484"/>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一、人员管理</w:t>
            </w:r>
            <w:r/>
          </w:p>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31</w:t>
            </w:r>
            <w:r>
              <w:rPr>
                <w:rFonts w:hint="eastAsia" w:ascii="仿宋" w:hAnsi="仿宋" w:eastAsia="仿宋" w:cs="仿宋"/>
                <w:b/>
                <w:bCs/>
                <w:color w:val="auto"/>
                <w:sz w:val="21"/>
                <w:szCs w:val="21"/>
                <w:highlight w:val="none"/>
              </w:rPr>
              <w:t xml:space="preserve">分）</w:t>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1、人员配备</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人员配备数量符合招投标文件要求，严格遵守劳动纪律。人员因事请假</w:t>
            </w:r>
            <w:r>
              <w:rPr>
                <w:rFonts w:hint="eastAsia" w:ascii="仿宋" w:hAnsi="仿宋" w:eastAsia="仿宋" w:cs="仿宋"/>
                <w:color w:val="auto"/>
                <w:sz w:val="21"/>
                <w:szCs w:val="21"/>
                <w:highlight w:val="none"/>
                <w:lang w:val="en-US" w:eastAsia="zh-CN"/>
              </w:rPr>
              <w:t xml:space="preserve">离锡</w:t>
            </w:r>
            <w:r>
              <w:rPr>
                <w:rFonts w:hint="eastAsia" w:ascii="仿宋" w:hAnsi="仿宋" w:eastAsia="仿宋" w:cs="仿宋"/>
                <w:color w:val="auto"/>
                <w:sz w:val="21"/>
                <w:szCs w:val="21"/>
                <w:highlight w:val="none"/>
              </w:rPr>
              <w:t xml:space="preserve">，应上报备案；防汛、重大节假日期间须经批准后方可离岗；人员到岗率、考勤率符合要求。</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人员数量不符合采购需求，</w:t>
            </w:r>
            <w:r>
              <w:rPr>
                <w:rFonts w:hint="eastAsia" w:ascii="仿宋" w:hAnsi="仿宋" w:eastAsia="仿宋" w:cs="仿宋"/>
                <w:color w:val="auto"/>
                <w:sz w:val="21"/>
                <w:szCs w:val="21"/>
                <w:highlight w:val="none"/>
                <w:lang w:val="en-US" w:eastAsia="zh-CN"/>
              </w:rPr>
              <w:t xml:space="preserve">一次性</w:t>
            </w:r>
            <w:r>
              <w:rPr>
                <w:rFonts w:hint="eastAsia" w:ascii="仿宋" w:hAnsi="仿宋" w:eastAsia="仿宋" w:cs="仿宋"/>
                <w:color w:val="auto"/>
                <w:sz w:val="21"/>
                <w:szCs w:val="21"/>
                <w:highlight w:val="none"/>
              </w:rPr>
              <w:t xml:space="preserve">扣1</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分。未按规定上报而擅自离岗的一次扣2分；未持证上岗，一人次扣</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分。未按要求调班的，调班记录与考勤不符或未做调班的，一次扣2分。</w:t>
            </w:r>
            <w:r/>
          </w:p>
        </w:tc>
        <w:tc>
          <w:tcPr>
            <w:tcW w:w="951"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2、人员行为</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服从中心管理，严格执行操作规程、安全规程和各项规章制度，明确各项方案、预案内容及相关纪律要求。</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022"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不服从管理，违反操作规程、安全规程的，一次扣10分；制度执行不到位，一次扣1分。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3、教育培训</w:t>
            </w:r>
            <w:r/>
          </w:p>
        </w:tc>
        <w:tc>
          <w:tcPr>
            <w:tcW w:w="5725"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按要求参加安全、技能等各类教育培训，并做好记录。</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未按要求参加安全、技能等各类教育培训，每人次扣1分，培训记录不全或缺失，每次扣1分。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2116"/>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二、工程运行（25分）</w:t>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4、操作运行</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执行管理部门的调度指令，未经同意不得擅自运行泵闸。接收调度指令后，应按要求在规定时间内开停机或启闭闸门，做好设备运行记录，并及时反馈执行情况。因维护保养需要对泵闸设备进行试运行，应提前24小时报告，</w:t>
            </w:r>
            <w:r>
              <w:rPr>
                <w:rFonts w:hint="eastAsia" w:ascii="仿宋" w:hAnsi="仿宋" w:eastAsia="仿宋" w:cs="仿宋"/>
                <w:color w:val="auto"/>
                <w:sz w:val="21"/>
                <w:szCs w:val="21"/>
                <w:highlight w:val="none"/>
                <w:lang w:eastAsia="zh-CN"/>
              </w:rPr>
              <w:t xml:space="preserve">获得</w:t>
            </w:r>
            <w:r>
              <w:rPr>
                <w:rFonts w:hint="eastAsia" w:ascii="仿宋" w:hAnsi="仿宋" w:eastAsia="仿宋" w:cs="仿宋"/>
                <w:color w:val="auto"/>
                <w:sz w:val="21"/>
                <w:szCs w:val="21"/>
                <w:highlight w:val="none"/>
              </w:rPr>
              <w:t xml:space="preserve">批准后方可操作。长期未运行工程，按要求开展试运行工作。</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擅自操作一次扣10分；未在规定时间内完成操作执行一次扣3分，记录不到位一次扣1分；未按规定开展试运行工作，一次扣2分。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484"/>
        </w:trPr>
        <w:tc>
          <w:tcPr>
            <w:tcW w:w="1077" w:type="dxa"/>
            <w:vAlign w:val="center"/>
            <w:vMerge w:val="continue"/>
            <w:textDirection w:val="lrTb"/>
            <w:noWrap w:val="false"/>
          </w:tcPr>
          <w:p>
            <w:pPr>
              <w:jc w:val="left"/>
              <w:keepLines w:val="0"/>
              <w:keepNext w:val="0"/>
              <w:pageBreakBefore w:val="0"/>
              <w:spacing w:after="0" w:line="240" w:lineRule="auto"/>
              <w:widowControl w:val="off"/>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5、值班值守</w:t>
            </w:r>
            <w:r/>
          </w:p>
        </w:tc>
        <w:tc>
          <w:tcPr>
            <w:tcW w:w="5725" w:type="dxa"/>
            <w:vAlign w:val="center"/>
            <w:textDirection w:val="lrTb"/>
            <w:noWrap w:val="false"/>
          </w:tcPr>
          <w:p>
            <w:pPr>
              <w:pStyle w:val="1110"/>
              <w:ind w:firstLine="0"/>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员配备符合安全运行要求，工程运行期间，监视工程各项运行参数。按照规定的巡查线路、巡查内容及要求进行巡查，并记录。发生故障或突发情况及时向负责人和上级部门报告，并记录。做好交接班、值班记录等工作。</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人员配备不符合要求，一次扣2分；未按照要求巡查，一次扣2分，记录不到位一次扣1分，发现问题不及时上报的一次扣2分，未做好交接班或值班记录工作，一次扣1分。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168"/>
        </w:trPr>
        <w:tc>
          <w:tcPr>
            <w:tcW w:w="1077" w:type="dxa"/>
            <w:vAlign w:val="center"/>
            <w:vMerge w:val="continue"/>
            <w:textDirection w:val="lrTb"/>
            <w:noWrap w:val="false"/>
          </w:tcPr>
          <w:p>
            <w:pPr>
              <w:keepLines w:val="0"/>
              <w:keepNext w:val="0"/>
              <w:pageBreakBefore w:val="0"/>
              <w:spacing w:after="0" w:line="240" w:lineRule="auto"/>
              <w:widowControl w:val="off"/>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6、工况上报</w:t>
            </w:r>
            <w:r/>
          </w:p>
        </w:tc>
        <w:tc>
          <w:tcPr>
            <w:tcW w:w="5725"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按要求报送各类信息、报表。对内外河水位、水质情况进行观测、记录、校准和上报，若遇突发强降雨应及时报告。</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w:t>
            </w:r>
            <w:r>
              <w:rPr>
                <w:rStyle w:val="1143"/>
                <w:rFonts w:hint="eastAsia" w:ascii="仿宋" w:hAnsi="仿宋" w:eastAsia="仿宋" w:cs="仿宋"/>
                <w:color w:val="auto"/>
                <w:sz w:val="21"/>
                <w:szCs w:val="21"/>
                <w:highlight w:val="none"/>
              </w:rPr>
              <w:t xml:space="preserve">按要求报送信息、报表，一次扣1分；未及时对水位、水质、突发强降雨情况上报，一次扣1分；</w:t>
            </w:r>
            <w:r/>
          </w:p>
        </w:tc>
        <w:tc>
          <w:tcPr>
            <w:tcW w:w="951"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jc w:val="center"/>
          <w:trHeight w:val="1283"/>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三、工程检查（</w:t>
            </w:r>
            <w:r>
              <w:rPr>
                <w:rFonts w:hint="eastAsia" w:ascii="仿宋" w:hAnsi="仿宋" w:eastAsia="仿宋" w:cs="仿宋"/>
                <w:b/>
                <w:bCs/>
                <w:color w:val="auto"/>
                <w:sz w:val="21"/>
                <w:szCs w:val="21"/>
                <w:highlight w:val="none"/>
                <w:lang w:val="en-US" w:eastAsia="zh-CN"/>
              </w:rPr>
              <w:t xml:space="preserve">18</w:t>
            </w:r>
            <w:r>
              <w:rPr>
                <w:rFonts w:hint="eastAsia" w:ascii="仿宋" w:hAnsi="仿宋" w:eastAsia="仿宋" w:cs="仿宋"/>
                <w:b/>
                <w:bCs/>
                <w:color w:val="auto"/>
                <w:sz w:val="21"/>
                <w:szCs w:val="21"/>
                <w:highlight w:val="none"/>
              </w:rPr>
              <w:t xml:space="preserve">分）</w:t>
            </w:r>
            <w:r/>
          </w:p>
        </w:tc>
        <w:tc>
          <w:tcPr>
            <w:tcW w:w="1084"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7、日常检查</w:t>
            </w:r>
            <w:r/>
          </w:p>
        </w:tc>
        <w:tc>
          <w:tcPr>
            <w:tcW w:w="5725" w:type="dxa"/>
            <w:vAlign w:val="center"/>
            <w:textDirection w:val="lrTb"/>
            <w:noWrap w:val="false"/>
          </w:tcPr>
          <w:p>
            <w:pPr>
              <w:pStyle w:val="1110"/>
              <w:ind w:firstLine="0"/>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应实行巡视检查责任制，按责任制要求和责任范围进行日常巡查。日常巡查至少每日1次，运行期间巡查不少于2小时一次，巡视检查人员应对巡视检查情况进行记录并签字，检查中发现的问题应及时上报。</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未按要求开展日常巡查一次扣2分，检查不到位，一次扣1分，记录不规范一次扣1分，检查中发现的问题未及时上报一次扣1分。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800"/>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8、经常检查</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经常性检查至少每周1次，重点对重点部位，即：建筑物各部位、闸门、启闭机、机电设备、金属结构、观测设施、通讯设备、辅机系统、水文设施、管理设施及管理范围内河道、堤防等进行检查；当受不利因素影响时，对容易发生问题的部位加强观察和检查。</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未按规定开展经常性检查一次一项扣2分，检查不到位，一次扣1分，记录不规范一次扣1分。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081"/>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9、定期检查</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参与定期检查。汛前重点检查设施、设备运行状况，确保完好；汛后重点检查设施、设备变化、损坏情况，做好检查记录。</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未按规定参与定期检查扣4分。</w:t>
            </w:r>
            <w:r/>
          </w:p>
        </w:tc>
        <w:tc>
          <w:tcPr>
            <w:tcW w:w="951"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10、专项检查</w:t>
            </w:r>
            <w:r/>
          </w:p>
        </w:tc>
        <w:tc>
          <w:tcPr>
            <w:tcW w:w="5725"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当遭遇高潮位、暴雨、台风和重大事故时，须参与对泵闸重点部位进行专门检查，做好检查记录。</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未及时参与检查每次扣2分。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四、安全生产（1</w:t>
            </w: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分）</w:t>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11、安全责任落实</w:t>
            </w:r>
            <w:r/>
          </w:p>
        </w:tc>
        <w:tc>
          <w:tcPr>
            <w:tcW w:w="5725"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严格执行泵闸安全生产规章制度，落实两票三制；落实岗位安全责任，加强职工安全技术培训，做好安全生产的宣传、教育工作，增强安全责任意识。</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未按泵闸安全生产规章制度执行，一次扣3分；未开展相关培训扣2分。</w:t>
            </w:r>
            <w:r/>
          </w:p>
        </w:tc>
        <w:tc>
          <w:tcPr>
            <w:tcW w:w="951"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jc w:val="center"/>
          <w:trHeight w:val="1800"/>
        </w:trPr>
        <w:tc>
          <w:tcPr>
            <w:tcW w:w="1077" w:type="dxa"/>
            <w:vAlign w:val="center"/>
            <w:vMerge w:val="continue"/>
            <w:textDirection w:val="lrTb"/>
            <w:noWrap w:val="false"/>
          </w:tcPr>
          <w:p>
            <w:pPr>
              <w:keepLines w:val="0"/>
              <w:keepNext w:val="0"/>
              <w:pageBreakBefore w:val="0"/>
              <w:spacing w:after="0" w:line="240" w:lineRule="auto"/>
              <w:widowControl w:val="off"/>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12、安全检查</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参与安全生产检查工作，检查水工建筑、机电设备、安全用具和安全设施，使其经常处于良好状态，</w:t>
            </w:r>
            <w:r>
              <w:rPr>
                <w:rFonts w:hint="eastAsia" w:ascii="仿宋" w:hAnsi="仿宋" w:eastAsia="仿宋" w:cs="仿宋"/>
                <w:color w:val="auto"/>
                <w:sz w:val="21"/>
                <w:szCs w:val="21"/>
                <w:highlight w:val="none"/>
                <w:lang w:eastAsia="zh-CN"/>
              </w:rPr>
              <w:t xml:space="preserve">对检</w:t>
            </w:r>
            <w:r>
              <w:rPr>
                <w:rFonts w:hint="eastAsia" w:ascii="仿宋" w:hAnsi="仿宋" w:eastAsia="仿宋" w:cs="仿宋"/>
                <w:color w:val="auto"/>
                <w:sz w:val="21"/>
                <w:szCs w:val="21"/>
                <w:highlight w:val="none"/>
              </w:rPr>
              <w:t xml:space="preserve">查出的隐患及时整改，及时上报，并落实防范措施。</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定期组织安全生产检查工作，检查水工建筑、机电设备、安全用具和安全设施扣2分。日常养护维修作业人员未按要求配备安全用具的，每发现一起扣1分。发生人员伤亡或防汛期间影响泵闸正常运行的事故，一票否决。</w:t>
            </w:r>
            <w:r/>
          </w:p>
        </w:tc>
        <w:tc>
          <w:tcPr>
            <w:tcW w:w="951" w:type="dxa"/>
            <w:vAlign w:val="center"/>
            <w:textDirection w:val="lrTb"/>
            <w:noWrap w:val="false"/>
          </w:tcPr>
          <w:p>
            <w:pPr>
              <w:pStyle w:val="1069"/>
              <w:keepLines w:val="0"/>
              <w:keepNext w:val="0"/>
              <w:pageBreakBefore w:val="0"/>
              <w:spacing w:after="0" w:line="240" w:lineRule="auto"/>
              <w:widowControl w:val="off"/>
              <w:rPr>
                <w:color w:val="auto"/>
                <w:sz w:val="21"/>
                <w:szCs w:val="21"/>
                <w:highlight w:val="none"/>
              </w:rPr>
            </w:pPr>
            <w:r>
              <w:rPr>
                <w:color w:val="auto"/>
                <w:sz w:val="21"/>
                <w:szCs w:val="21"/>
                <w:highlight w:val="none"/>
              </w:rPr>
            </w:r>
            <w:r/>
          </w:p>
        </w:tc>
        <w:tc>
          <w:tcPr>
            <w:tcW w:w="836"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keepLines w:val="0"/>
              <w:keepNext w:val="0"/>
              <w:pageBreakBefore w:val="0"/>
              <w:spacing w:after="0" w:line="240" w:lineRule="auto"/>
              <w:widowControl w:val="off"/>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084" w:type="dxa"/>
            <w:vAlign w:val="center"/>
            <w:textDirection w:val="lrTb"/>
            <w:noWrap w:val="false"/>
          </w:tcPr>
          <w:p>
            <w:p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13、安全监管</w:t>
            </w:r>
            <w:r/>
          </w:p>
        </w:tc>
        <w:tc>
          <w:tcPr>
            <w:tcW w:w="5725" w:type="dxa"/>
            <w:vAlign w:val="center"/>
            <w:textDirection w:val="lrTb"/>
            <w:noWrap w:val="false"/>
          </w:tcPr>
          <w:p>
            <w:pPr>
              <w:pStyle w:val="1070"/>
              <w:numPr>
                <w:ilvl w:val="0"/>
                <w:numId w:val="0"/>
              </w:numPr>
              <w:jc w:val="left"/>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 xml:space="preserve">协助管理所做好第三方项目施工的安全监管工作。</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3</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未按要求做好第三方项目施工的安全监管协助工作，每次扣1分。</w:t>
            </w:r>
            <w:r/>
          </w:p>
        </w:tc>
        <w:tc>
          <w:tcPr>
            <w:tcW w:w="951" w:type="dxa"/>
            <w:vAlign w:val="center"/>
            <w:textDirection w:val="lrTb"/>
            <w:noWrap w:val="false"/>
          </w:tcPr>
          <w:p>
            <w:pPr>
              <w:pStyle w:val="1069"/>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36"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168"/>
        </w:trPr>
        <w:tc>
          <w:tcPr>
            <w:tcW w:w="1077"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五、台账资料（5分）</w:t>
            </w:r>
            <w:r/>
          </w:p>
        </w:tc>
        <w:tc>
          <w:tcPr>
            <w:tcW w:w="108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14、台账记录与收集</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按照采购人档案管理的相关要求，</w:t>
            </w:r>
            <w:r>
              <w:rPr>
                <w:rFonts w:ascii="仿宋" w:hAnsi="仿宋" w:eastAsia="仿宋" w:cs="仿宋"/>
                <w:color w:val="auto"/>
                <w:sz w:val="21"/>
                <w:szCs w:val="21"/>
                <w:highlight w:val="none"/>
              </w:rPr>
              <w:t xml:space="preserve">做好</w:t>
            </w:r>
            <w:r>
              <w:rPr>
                <w:rFonts w:hint="eastAsia" w:ascii="仿宋" w:hAnsi="仿宋" w:eastAsia="仿宋" w:cs="仿宋"/>
                <w:color w:val="auto"/>
                <w:sz w:val="21"/>
                <w:szCs w:val="21"/>
                <w:highlight w:val="none"/>
              </w:rPr>
              <w:t xml:space="preserve">工程</w:t>
            </w:r>
            <w:r>
              <w:rPr>
                <w:rFonts w:ascii="仿宋" w:hAnsi="仿宋" w:eastAsia="仿宋" w:cs="仿宋"/>
                <w:color w:val="auto"/>
                <w:sz w:val="21"/>
                <w:szCs w:val="21"/>
                <w:highlight w:val="none"/>
              </w:rPr>
              <w:t xml:space="preserve">运行</w:t>
            </w:r>
            <w:r>
              <w:rPr>
                <w:rFonts w:hint="eastAsia" w:ascii="仿宋" w:hAnsi="仿宋" w:eastAsia="仿宋" w:cs="仿宋"/>
                <w:color w:val="auto"/>
                <w:sz w:val="21"/>
                <w:szCs w:val="21"/>
                <w:highlight w:val="none"/>
              </w:rPr>
              <w:t xml:space="preserve">、工程检查、维修养护、安全管理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管理考核</w:t>
            </w:r>
            <w:r>
              <w:rPr>
                <w:rFonts w:hint="eastAsia" w:ascii="仿宋" w:hAnsi="仿宋" w:eastAsia="仿宋" w:cs="仿宋"/>
                <w:color w:val="auto"/>
                <w:sz w:val="21"/>
                <w:szCs w:val="21"/>
                <w:highlight w:val="none"/>
              </w:rPr>
              <w:t xml:space="preserve">等资料的记录、</w:t>
            </w:r>
            <w:r>
              <w:rPr>
                <w:rFonts w:ascii="仿宋" w:hAnsi="仿宋" w:eastAsia="仿宋" w:cs="仿宋"/>
                <w:color w:val="auto"/>
                <w:sz w:val="21"/>
                <w:szCs w:val="21"/>
                <w:highlight w:val="none"/>
              </w:rPr>
              <w:t xml:space="preserve">收集</w:t>
            </w:r>
            <w:r>
              <w:rPr>
                <w:rFonts w:hint="eastAsia" w:ascii="仿宋" w:hAnsi="仿宋" w:eastAsia="仿宋" w:cs="仿宋"/>
                <w:color w:val="auto"/>
                <w:sz w:val="21"/>
                <w:szCs w:val="21"/>
                <w:highlight w:val="none"/>
              </w:rPr>
              <w:t xml:space="preserve">和</w:t>
            </w:r>
            <w:r>
              <w:rPr>
                <w:rFonts w:ascii="仿宋" w:hAnsi="仿宋" w:eastAsia="仿宋" w:cs="仿宋"/>
                <w:color w:val="auto"/>
                <w:sz w:val="21"/>
                <w:szCs w:val="21"/>
                <w:highlight w:val="none"/>
              </w:rPr>
              <w:t xml:space="preserve">整理</w:t>
            </w:r>
            <w:r>
              <w:rPr>
                <w:rFonts w:hint="eastAsia" w:ascii="仿宋" w:hAnsi="仿宋" w:eastAsia="仿宋" w:cs="仿宋"/>
                <w:color w:val="auto"/>
                <w:sz w:val="21"/>
                <w:szCs w:val="21"/>
                <w:highlight w:val="none"/>
              </w:rPr>
              <w:t xml:space="preserve">移交</w:t>
            </w:r>
            <w:r>
              <w:rPr>
                <w:rFonts w:ascii="仿宋" w:hAnsi="仿宋" w:eastAsia="仿宋" w:cs="仿宋"/>
                <w:color w:val="auto"/>
                <w:sz w:val="21"/>
                <w:szCs w:val="21"/>
                <w:highlight w:val="none"/>
              </w:rPr>
              <w:t xml:space="preserve">工作</w:t>
            </w:r>
            <w:r>
              <w:rPr>
                <w:rFonts w:hint="eastAsia" w:ascii="仿宋" w:hAnsi="仿宋" w:eastAsia="仿宋" w:cs="仿宋"/>
                <w:color w:val="auto"/>
                <w:sz w:val="21"/>
                <w:szCs w:val="21"/>
                <w:highlight w:val="none"/>
              </w:rPr>
              <w:t xml:space="preserve">。字迹工整，不得涂改。</w:t>
            </w:r>
            <w:r/>
          </w:p>
        </w:tc>
        <w:tc>
          <w:tcPr>
            <w:tcW w:w="644" w:type="dxa"/>
            <w:vAlign w:val="center"/>
            <w:textDirection w:val="lrTb"/>
            <w:noWrap w:val="false"/>
          </w:tcPr>
          <w:p>
            <w:pPr>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未按规定做好资料记录，一次扣1分，未及时收集整理移交资料，扣3分。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1578"/>
        </w:trPr>
        <w:tc>
          <w:tcPr>
            <w:tcW w:w="1077" w:type="dxa"/>
            <w:vAlign w:val="center"/>
            <w:vMerge w:val="restart"/>
            <w:textDirection w:val="lrTb"/>
            <w:noWrap w:val="false"/>
          </w:tcPr>
          <w:p>
            <w:pPr>
              <w:jc w:val="center"/>
              <w:keepLines w:val="0"/>
              <w:keepNext w:val="0"/>
              <w:pageBreakBefore w:val="0"/>
              <w:spacing w:after="0" w:line="24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六、环境卫生（</w:t>
            </w:r>
            <w:r>
              <w:rPr>
                <w:rFonts w:hint="eastAsia" w:ascii="仿宋" w:hAnsi="仿宋" w:eastAsia="仿宋" w:cs="仿宋"/>
                <w:b/>
                <w:bCs/>
                <w:color w:val="auto"/>
                <w:sz w:val="21"/>
                <w:szCs w:val="21"/>
                <w:highlight w:val="none"/>
                <w:lang w:val="en-US" w:eastAsia="zh-CN"/>
              </w:rPr>
              <w:t xml:space="preserve">8</w:t>
            </w:r>
            <w:r>
              <w:rPr>
                <w:rFonts w:hint="eastAsia" w:ascii="仿宋" w:hAnsi="仿宋" w:eastAsia="仿宋" w:cs="仿宋"/>
                <w:b/>
                <w:bCs/>
                <w:color w:val="auto"/>
                <w:sz w:val="21"/>
                <w:szCs w:val="21"/>
                <w:highlight w:val="none"/>
              </w:rPr>
              <w:t xml:space="preserve">分）</w:t>
            </w:r>
            <w:r/>
          </w:p>
        </w:tc>
        <w:tc>
          <w:tcPr>
            <w:tcW w:w="1084" w:type="dxa"/>
            <w:vAlign w:val="center"/>
            <w:textDirection w:val="lrTb"/>
            <w:noWrap w:val="false"/>
          </w:tcPr>
          <w:p>
            <w:pPr>
              <w:pStyle w:val="1069"/>
              <w:jc w:val="center"/>
              <w:keepLines w:val="0"/>
              <w:keepNext w:val="0"/>
              <w:pageBreakBefore w:val="0"/>
              <w:spacing w:after="0" w:line="240" w:lineRule="auto"/>
              <w:widowControl w:val="off"/>
              <w:rPr>
                <w:rFonts w:hint="eastAsia"/>
                <w:color w:val="auto"/>
                <w:sz w:val="21"/>
                <w:szCs w:val="21"/>
                <w:highlight w:val="none"/>
              </w:rPr>
            </w:pPr>
            <w:r>
              <w:rPr>
                <w:rFonts w:hint="eastAsia" w:ascii="仿宋" w:hAnsi="仿宋" w:eastAsia="仿宋" w:cs="仿宋"/>
                <w:color w:val="auto"/>
                <w:sz w:val="21"/>
                <w:szCs w:val="21"/>
                <w:highlight w:val="none"/>
              </w:rPr>
              <w:t xml:space="preserve">15、生产区域</w:t>
            </w:r>
            <w:r/>
          </w:p>
        </w:tc>
        <w:tc>
          <w:tcPr>
            <w:tcW w:w="5725" w:type="dxa"/>
            <w:vAlign w:val="center"/>
            <w:textDirection w:val="lrTb"/>
            <w:noWrap w:val="false"/>
          </w:tcPr>
          <w:p>
            <w:pPr>
              <w:pStyle w:val="1110"/>
              <w:ind w:firstLine="0"/>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泵站、节制闸、船闸等工程生产区域进行日常清扫，对设备设施表面进行擦拭，每年进行1次混凝土表面的冲洗，保持环境整洁，设备清洁。运行和保洁中产生的废油、废渣和水草等，妥善处理，不得由于管理工作造成附近地区的环境污染和破坏。</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6</w:t>
            </w:r>
            <w:r/>
          </w:p>
        </w:tc>
        <w:tc>
          <w:tcPr>
            <w:tcW w:w="5022"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因管理不当造成附近地区的环境污染和破坏，一次扣</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分。</w:t>
            </w:r>
            <w:r/>
          </w:p>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未按规定做好生产区域环境卫生工作，一次扣1分。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cantSplit/>
          <w:jc w:val="center"/>
          <w:trHeight w:val="852"/>
        </w:trPr>
        <w:tc>
          <w:tcPr>
            <w:tcW w:w="1077" w:type="dxa"/>
            <w:vAlign w:val="center"/>
            <w:vMerge w:val="continue"/>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84" w:type="dxa"/>
            <w:vAlign w:val="center"/>
            <w:textDirection w:val="lrTb"/>
            <w:noWrap w:val="false"/>
          </w:tcPr>
          <w:p>
            <w:pPr>
              <w:pStyle w:val="1069"/>
              <w:jc w:val="center"/>
              <w:keepLines w:val="0"/>
              <w:keepNext w:val="0"/>
              <w:pageBreakBefore w:val="0"/>
              <w:spacing w:after="0" w:line="240" w:lineRule="auto"/>
              <w:widowControl w:val="off"/>
              <w:rPr>
                <w:rFonts w:hint="eastAsia"/>
                <w:color w:val="auto"/>
                <w:sz w:val="21"/>
                <w:szCs w:val="21"/>
                <w:highlight w:val="none"/>
              </w:rPr>
            </w:pPr>
            <w:r>
              <w:rPr>
                <w:rFonts w:hint="eastAsia" w:ascii="仿宋" w:hAnsi="仿宋" w:eastAsia="仿宋" w:cs="仿宋"/>
                <w:color w:val="auto"/>
                <w:sz w:val="21"/>
                <w:szCs w:val="21"/>
                <w:highlight w:val="none"/>
              </w:rPr>
              <w:t xml:space="preserve">16、生活区域</w:t>
            </w:r>
            <w:r/>
          </w:p>
        </w:tc>
        <w:tc>
          <w:tcPr>
            <w:tcW w:w="5725"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管理用房及公共设施应保持完好、整洁、卫生，生活区周围环境中倾倒垃圾，保持环境卫生。</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未按规定做好生活区域环境卫生工作，一次扣1分。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484"/>
        </w:trPr>
        <w:tc>
          <w:tcPr>
            <w:tcW w:w="10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七、附加分（最高5分）</w:t>
            </w:r>
            <w:r/>
          </w:p>
        </w:tc>
        <w:tc>
          <w:tcPr>
            <w:tcW w:w="1084" w:type="dxa"/>
            <w:vAlign w:val="center"/>
            <w:textDirection w:val="lrTb"/>
            <w:noWrap w:val="false"/>
          </w:tcPr>
          <w:p>
            <w:pPr>
              <w:pStyle w:val="1069"/>
              <w:jc w:val="cente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加分</w:t>
            </w:r>
            <w:r/>
          </w:p>
        </w:tc>
        <w:tc>
          <w:tcPr>
            <w:tcW w:w="5725" w:type="dxa"/>
            <w:vAlign w:val="center"/>
            <w:textDirection w:val="lrTb"/>
            <w:noWrap w:val="false"/>
          </w:tcPr>
          <w:p>
            <w:pP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临时性任务响应，在运行或日常检</w:t>
            </w:r>
            <w:r>
              <w:rPr>
                <w:rFonts w:hint="eastAsia" w:ascii="仿宋" w:hAnsi="仿宋" w:eastAsia="仿宋" w:cs="仿宋"/>
                <w:color w:val="auto"/>
                <w:sz w:val="21"/>
                <w:szCs w:val="21"/>
                <w:highlight w:val="none"/>
                <w:lang w:eastAsia="zh-CN"/>
              </w:rPr>
              <w:t xml:space="preserve">查中</w:t>
            </w:r>
            <w:r>
              <w:rPr>
                <w:rFonts w:hint="eastAsia" w:ascii="仿宋" w:hAnsi="仿宋" w:eastAsia="仿宋" w:cs="仿宋"/>
                <w:color w:val="auto"/>
                <w:sz w:val="21"/>
                <w:szCs w:val="21"/>
                <w:highlight w:val="none"/>
              </w:rPr>
              <w:t xml:space="preserve">发现工程隐患，并及时制定措施。</w:t>
            </w:r>
            <w:r/>
          </w:p>
        </w:tc>
        <w:tc>
          <w:tcPr>
            <w:tcW w:w="64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5022"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完成临时性任务每次加1分；发现工程隐患每次加1分；发现隐患后及时制定措施，每次加2分。</w:t>
            </w:r>
            <w:r/>
          </w:p>
        </w:tc>
        <w:tc>
          <w:tcPr>
            <w:tcW w:w="951"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
        </w:trPr>
        <w:tc>
          <w:tcPr>
            <w:gridSpan w:val="2"/>
            <w:tcW w:w="2161"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管理所负责人</w:t>
            </w:r>
            <w:r/>
          </w:p>
          <w:p>
            <w:pPr>
              <w:jc w:val="left"/>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（签名）：</w:t>
            </w:r>
            <w:r/>
          </w:p>
        </w:tc>
        <w:tc>
          <w:tcPr>
            <w:tcW w:w="5725"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644" w:type="dxa"/>
            <w:vAlign w:val="center"/>
            <w:textDirection w:val="lrTb"/>
            <w:noWrap w:val="false"/>
          </w:tcPr>
          <w:p>
            <w:pPr>
              <w:jc w:val="cente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5022"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hint="eastAsia" w:ascii="宋体" w:hAnsi="宋体" w:cs="宋体"/>
                <w:b/>
                <w:bCs/>
                <w:color w:val="auto"/>
                <w:sz w:val="22"/>
                <w:szCs w:val="22"/>
                <w:highlight w:val="none"/>
              </w:rPr>
              <w:t xml:space="preserve">供应商负责人（签名）：</w:t>
            </w:r>
            <w:r/>
          </w:p>
        </w:tc>
        <w:tc>
          <w:tcPr>
            <w:tcW w:w="951"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r>
      <w:tr>
        <w:trPr>
          <w:cantSplit/>
          <w:jc w:val="center"/>
          <w:trHeight w:val="783"/>
        </w:trPr>
        <w:tc>
          <w:tcPr>
            <w:gridSpan w:val="2"/>
            <w:tcW w:w="2161"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所考核小组</w:t>
            </w:r>
            <w:r/>
          </w:p>
          <w:p>
            <w:pPr>
              <w:jc w:val="left"/>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（签名）：</w:t>
            </w:r>
            <w:r/>
          </w:p>
        </w:tc>
        <w:tc>
          <w:tcPr>
            <w:tcW w:w="5725"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644" w:type="dxa"/>
            <w:vAlign w:val="center"/>
            <w:textDirection w:val="lrTb"/>
            <w:noWrap w:val="false"/>
          </w:tcPr>
          <w:p>
            <w:pPr>
              <w:jc w:val="cente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5022" w:type="dxa"/>
            <w:vAlign w:val="center"/>
            <w:textDirection w:val="lrTb"/>
            <w:noWrap w:val="false"/>
          </w:tcPr>
          <w:p>
            <w:pPr>
              <w:keepLines w:val="0"/>
              <w:keepNext w:val="0"/>
              <w:pageBreakBefore w:val="0"/>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951"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r>
      <w:tr>
        <w:trPr>
          <w:cantSplit/>
          <w:jc w:val="center"/>
          <w:trHeight w:val="632"/>
        </w:trPr>
        <w:tc>
          <w:tcPr>
            <w:gridSpan w:val="2"/>
            <w:tcW w:w="2161" w:type="dxa"/>
            <w:vAlign w:val="center"/>
            <w:textDirection w:val="lrTb"/>
            <w:noWrap w:val="false"/>
          </w:tcPr>
          <w:p>
            <w:pPr>
              <w:jc w:val="left"/>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考核日期：</w:t>
            </w:r>
            <w:r/>
          </w:p>
        </w:tc>
        <w:tc>
          <w:tcPr>
            <w:tcW w:w="5725"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644" w:type="dxa"/>
            <w:vAlign w:val="center"/>
            <w:textDirection w:val="lrTb"/>
            <w:noWrap w:val="false"/>
          </w:tcPr>
          <w:p>
            <w:pPr>
              <w:jc w:val="cente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5022" w:type="dxa"/>
            <w:vAlign w:val="center"/>
            <w:textDirection w:val="lrTb"/>
            <w:noWrap w:val="false"/>
          </w:tcPr>
          <w:p>
            <w:pPr>
              <w:keepLines w:val="0"/>
              <w:keepNext w:val="0"/>
              <w:pageBreakBefore w:val="0"/>
              <w:spacing w:after="0" w:line="24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日期：</w:t>
            </w:r>
            <w:r/>
          </w:p>
        </w:tc>
        <w:tc>
          <w:tcPr>
            <w:tcW w:w="951"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c>
          <w:tcPr>
            <w:tcW w:w="836" w:type="dxa"/>
            <w:vAlign w:val="center"/>
            <w:textDirection w:val="lrTb"/>
            <w:noWrap w:val="false"/>
          </w:tcPr>
          <w:p>
            <w:pPr>
              <w:keepLines w:val="0"/>
              <w:keepNext w:val="0"/>
              <w:pageBreakBefore w:val="0"/>
              <w:spacing w:after="0" w:line="240" w:lineRule="auto"/>
              <w:widowControl w:val="off"/>
              <w:rPr>
                <w:rFonts w:ascii="宋体" w:hAnsi="宋体" w:cs="宋体"/>
                <w:color w:val="auto"/>
                <w:sz w:val="22"/>
                <w:szCs w:val="22"/>
                <w:highlight w:val="none"/>
              </w:rPr>
            </w:pPr>
            <w:r>
              <w:rPr>
                <w:rFonts w:ascii="宋体" w:hAnsi="宋体" w:cs="宋体"/>
                <w:color w:val="auto"/>
                <w:sz w:val="22"/>
                <w:szCs w:val="22"/>
                <w:highlight w:val="none"/>
              </w:rPr>
            </w:r>
            <w:r/>
          </w:p>
        </w:tc>
      </w:tr>
    </w:tbl>
    <w:p>
      <w:pPr>
        <w:keepLines w:val="0"/>
        <w:keepNext w:val="0"/>
        <w:pageBreakBefore w:val="0"/>
        <w:spacing w:after="0" w:line="240" w:lineRule="auto"/>
        <w:widowControl w:val="off"/>
        <w:rPr>
          <w:color w:val="auto"/>
          <w:highlight w:val="none"/>
        </w:rPr>
      </w:pPr>
      <w:r>
        <w:rPr>
          <w:color w:val="auto"/>
          <w:highlight w:val="none"/>
        </w:rPr>
      </w:r>
      <w:r/>
    </w:p>
    <w:p>
      <w:pPr>
        <w:jc w:val="left"/>
        <w:keepLines w:val="0"/>
        <w:keepNext w:val="0"/>
        <w:pageBreakBefore w:val="0"/>
        <w:spacing w:after="0"/>
        <w:rPr>
          <w:rFonts w:hint="eastAsia"/>
          <w:color w:val="auto"/>
          <w:highlight w:val="none"/>
        </w:rPr>
      </w:pPr>
      <w:r>
        <w:rPr>
          <w:rFonts w:hint="eastAsia"/>
          <w:color w:val="auto"/>
          <w:highlight w:val="none"/>
        </w:rPr>
        <w:t xml:space="preserve">                    </w:t>
      </w:r>
      <w:r/>
    </w:p>
    <w:tbl>
      <w:tblPr>
        <w:tblStyle w:val="8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1482"/>
        <w:gridCol w:w="5638"/>
        <w:gridCol w:w="720"/>
        <w:gridCol w:w="3477"/>
        <w:gridCol w:w="1299"/>
        <w:gridCol w:w="756"/>
      </w:tblGrid>
      <w:tr>
        <w:trPr>
          <w:cantSplit/>
          <w:jc w:val="center"/>
          <w:trHeight w:val="555"/>
          <w:tblHeader/>
        </w:trPr>
        <w:tc>
          <w:tcPr>
            <w:gridSpan w:val="5"/>
            <w:tcW w:w="12739" w:type="dxa"/>
            <w:vAlign w:val="center"/>
            <w:textDirection w:val="lrTb"/>
            <w:noWrap w:val="false"/>
          </w:tcPr>
          <w:p>
            <w:pPr>
              <w:jc w:val="center"/>
              <w:keepLines w:val="0"/>
              <w:keepNext w:val="0"/>
              <w:pageBreakBefore w:val="0"/>
              <w:spacing w:after="0"/>
              <w:widowControl/>
              <w:rPr>
                <w:rFonts w:hint="eastAsia" w:ascii="宋体" w:hAnsi="宋体" w:cs="宋体"/>
                <w:b/>
                <w:bCs/>
                <w:color w:val="auto"/>
                <w:sz w:val="24"/>
                <w:highlight w:val="none"/>
              </w:rPr>
            </w:pPr>
            <w:r>
              <w:rPr>
                <w:rFonts w:hint="eastAsia" w:ascii="宋体" w:hAnsi="宋体" w:cs="宋体"/>
                <w:b/>
                <w:bCs/>
                <w:color w:val="auto"/>
                <w:sz w:val="28"/>
                <w:szCs w:val="28"/>
                <w:highlight w:val="none"/>
                <w:lang w:val="en-US" w:eastAsia="zh-CN"/>
              </w:rPr>
              <w:t xml:space="preserve">储备中心仓库</w:t>
            </w:r>
            <w:r>
              <w:rPr>
                <w:rFonts w:hint="eastAsia" w:ascii="宋体" w:hAnsi="宋体" w:cs="宋体"/>
                <w:b/>
                <w:bCs/>
                <w:color w:val="auto"/>
                <w:sz w:val="28"/>
                <w:szCs w:val="28"/>
                <w:highlight w:val="none"/>
                <w:lang w:eastAsia="zh-CN"/>
              </w:rPr>
              <w:t xml:space="preserve">委托运行</w:t>
            </w:r>
            <w:r>
              <w:rPr>
                <w:rFonts w:hint="eastAsia" w:ascii="宋体" w:hAnsi="宋体" w:cs="宋体"/>
                <w:b/>
                <w:bCs/>
                <w:color w:val="auto"/>
                <w:sz w:val="28"/>
                <w:szCs w:val="28"/>
                <w:highlight w:val="none"/>
              </w:rPr>
              <w:t xml:space="preserve">服务</w:t>
            </w:r>
            <w:r>
              <w:rPr>
                <w:rFonts w:hint="eastAsia" w:ascii="宋体" w:hAnsi="宋体" w:cs="宋体"/>
                <w:b/>
                <w:bCs/>
                <w:color w:val="auto"/>
                <w:sz w:val="28"/>
                <w:szCs w:val="22"/>
                <w:highlight w:val="none"/>
              </w:rPr>
              <w:t xml:space="preserve">考核表</w:t>
            </w:r>
            <w:r>
              <w:rPr>
                <w:rFonts w:hint="eastAsia" w:ascii="宋体" w:hAnsi="宋体" w:cs="宋体"/>
                <w:b/>
                <w:bCs/>
                <w:color w:val="auto"/>
                <w:sz w:val="28"/>
                <w:szCs w:val="22"/>
                <w:highlight w:val="none"/>
                <w:lang w:eastAsia="zh-CN"/>
              </w:rPr>
              <w:t xml:space="preserve">——</w:t>
            </w:r>
            <w:r>
              <w:rPr>
                <w:rFonts w:hint="eastAsia" w:ascii="宋体" w:hAnsi="宋体" w:cs="宋体"/>
                <w:b/>
                <w:bCs/>
                <w:color w:val="auto"/>
                <w:sz w:val="28"/>
                <w:szCs w:val="22"/>
                <w:highlight w:val="none"/>
                <w:u w:val="single"/>
                <w:lang w:val="en-US" w:eastAsia="zh-CN"/>
              </w:rPr>
              <w:t xml:space="preserve">         </w:t>
            </w:r>
            <w:r>
              <w:rPr>
                <w:rFonts w:hint="eastAsia" w:ascii="宋体" w:hAnsi="宋体" w:cs="宋体"/>
                <w:b/>
                <w:bCs/>
                <w:color w:val="auto"/>
                <w:sz w:val="28"/>
                <w:szCs w:val="22"/>
                <w:highlight w:val="none"/>
                <w:u w:val="none"/>
                <w:lang w:val="en-US" w:eastAsia="zh-CN"/>
              </w:rPr>
              <w:t xml:space="preserve">管理所</w:t>
            </w:r>
            <w:r>
              <w:rPr>
                <w:rFonts w:hint="eastAsia"/>
                <w:color w:val="auto"/>
                <w:highlight w:val="none"/>
              </w:rPr>
              <w:t xml:space="preserve">  </w:t>
            </w:r>
            <w:r/>
          </w:p>
        </w:tc>
        <w:tc>
          <w:tcPr>
            <w:gridSpan w:val="2"/>
            <w:tcW w:w="2055" w:type="dxa"/>
            <w:vAlign w:val="center"/>
            <w:textDirection w:val="lrTb"/>
            <w:noWrap w:val="false"/>
          </w:tcPr>
          <w:p>
            <w:pPr>
              <w:jc w:val="center"/>
              <w:keepLines w:val="0"/>
              <w:keepNext w:val="0"/>
              <w:pageBreakBefore w:val="0"/>
              <w:spacing w:after="0"/>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555"/>
          <w:tblHeader/>
        </w:trPr>
        <w:tc>
          <w:tcPr>
            <w:gridSpan w:val="5"/>
            <w:tcW w:w="12739" w:type="dxa"/>
            <w:vAlign w:val="center"/>
            <w:textDirection w:val="lrTb"/>
            <w:noWrap w:val="false"/>
          </w:tcPr>
          <w:p>
            <w:pPr>
              <w:jc w:val="left"/>
              <w:keepLines w:val="0"/>
              <w:keepNext w:val="0"/>
              <w:pageBreakBefore w:val="0"/>
              <w:spacing w:after="0"/>
              <w:widowControl/>
              <w:rPr>
                <w:rFonts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考核周期：202</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年</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月</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日-202</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年</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月</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lang w:val="en-US" w:eastAsia="zh-CN"/>
              </w:rPr>
              <w:t xml:space="preserve">日</w:t>
            </w:r>
            <w:r/>
          </w:p>
        </w:tc>
        <w:tc>
          <w:tcPr>
            <w:gridSpan w:val="2"/>
            <w:tcW w:w="2055" w:type="dxa"/>
            <w:vAlign w:val="center"/>
            <w:textDirection w:val="lrTb"/>
            <w:noWrap w:val="false"/>
          </w:tcPr>
          <w:p>
            <w:pPr>
              <w:jc w:val="center"/>
              <w:keepLines w:val="0"/>
              <w:keepNext w:val="0"/>
              <w:pageBreakBefore w:val="0"/>
              <w:spacing w:after="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第 页，共5页</w:t>
            </w:r>
            <w:r/>
          </w:p>
        </w:tc>
      </w:tr>
      <w:tr>
        <w:trPr>
          <w:cantSplit/>
          <w:jc w:val="center"/>
          <w:trHeight w:val="555"/>
          <w:tblHeader/>
        </w:trPr>
        <w:tc>
          <w:tcPr>
            <w:tcW w:w="1422"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类别</w:t>
            </w:r>
            <w:r/>
          </w:p>
        </w:tc>
        <w:tc>
          <w:tcPr>
            <w:tcW w:w="1482"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5638"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考  核  内  容</w:t>
            </w:r>
            <w:r/>
          </w:p>
        </w:tc>
        <w:tc>
          <w:tcPr>
            <w:tcW w:w="720"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W w:w="3477"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W w:w="1299"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扣分原因</w:t>
            </w:r>
            <w:r/>
          </w:p>
        </w:tc>
        <w:tc>
          <w:tcPr>
            <w:tcW w:w="756" w:type="dxa"/>
            <w:vAlign w:val="center"/>
            <w:textDirection w:val="lrTb"/>
            <w:noWrap w:val="false"/>
          </w:tcPr>
          <w:p>
            <w:pPr>
              <w:jc w:val="center"/>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得分</w:t>
            </w:r>
            <w:r/>
          </w:p>
        </w:tc>
      </w:tr>
      <w:tr>
        <w:trPr>
          <w:cantSplit/>
          <w:jc w:val="center"/>
          <w:trHeight w:val="1333"/>
        </w:trPr>
        <w:tc>
          <w:tcPr>
            <w:tcW w:w="1422" w:type="dxa"/>
            <w:vAlign w:val="center"/>
            <w:vMerge w:val="restart"/>
            <w:textDirection w:val="lrTb"/>
            <w:noWrap w:val="false"/>
          </w:tcPr>
          <w:p>
            <w:pPr>
              <w:jc w:val="center"/>
              <w:keepLines w:val="0"/>
              <w:keepNext w:val="0"/>
              <w:pageBreakBefore w:val="0"/>
              <w:spacing w:after="0"/>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一、人员管理（</w:t>
            </w:r>
            <w:r>
              <w:rPr>
                <w:rFonts w:hint="eastAsia" w:ascii="仿宋" w:hAnsi="仿宋" w:eastAsia="仿宋" w:cs="仿宋"/>
                <w:b/>
                <w:bCs/>
                <w:color w:val="auto"/>
                <w:sz w:val="24"/>
                <w:highlight w:val="none"/>
                <w:lang w:val="en-US" w:eastAsia="zh-CN"/>
              </w:rPr>
              <w:t xml:space="preserve">31</w:t>
            </w:r>
            <w:r>
              <w:rPr>
                <w:rFonts w:hint="eastAsia" w:ascii="仿宋" w:hAnsi="仿宋" w:eastAsia="仿宋" w:cs="仿宋"/>
                <w:b/>
                <w:bCs/>
                <w:color w:val="auto"/>
                <w:sz w:val="24"/>
                <w:highlight w:val="none"/>
              </w:rPr>
              <w:t xml:space="preserve">分）</w:t>
            </w:r>
            <w:r/>
          </w:p>
        </w:tc>
        <w:tc>
          <w:tcPr>
            <w:tcW w:w="1482" w:type="dxa"/>
            <w:vAlign w:val="center"/>
            <w:textDirection w:val="lrTb"/>
            <w:noWrap w:val="false"/>
          </w:tcPr>
          <w:p>
            <w:pPr>
              <w:jc w:val="left"/>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1、人员配备</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人员配备数量符合招投标文件要求，严格遵守劳动纪律。人员因事请假</w:t>
            </w:r>
            <w:r>
              <w:rPr>
                <w:rFonts w:hint="eastAsia" w:ascii="仿宋" w:hAnsi="仿宋" w:eastAsia="仿宋" w:cs="仿宋"/>
                <w:color w:val="auto"/>
                <w:sz w:val="24"/>
                <w:highlight w:val="none"/>
                <w:lang w:val="en-US" w:eastAsia="zh-CN"/>
              </w:rPr>
              <w:t xml:space="preserve">离锡</w:t>
            </w:r>
            <w:r>
              <w:rPr>
                <w:rFonts w:hint="eastAsia" w:ascii="仿宋" w:hAnsi="仿宋" w:eastAsia="仿宋" w:cs="仿宋"/>
                <w:color w:val="auto"/>
                <w:sz w:val="24"/>
                <w:highlight w:val="none"/>
              </w:rPr>
              <w:t xml:space="preserve">，应上报备案；防汛、重大节假日期间须经批准后方可离岗；人员到岗率、考勤率符合要求。</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16</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人员数量不符合采购需求，</w:t>
            </w:r>
            <w:r>
              <w:rPr>
                <w:rFonts w:hint="eastAsia" w:ascii="仿宋" w:hAnsi="仿宋" w:eastAsia="仿宋" w:cs="仿宋"/>
                <w:color w:val="auto"/>
                <w:sz w:val="24"/>
                <w:highlight w:val="none"/>
                <w:lang w:val="en-US" w:eastAsia="zh-CN"/>
              </w:rPr>
              <w:t xml:space="preserve">一次性</w:t>
            </w:r>
            <w:r>
              <w:rPr>
                <w:rFonts w:hint="eastAsia" w:ascii="仿宋" w:hAnsi="仿宋" w:eastAsia="仿宋" w:cs="仿宋"/>
                <w:color w:val="auto"/>
                <w:sz w:val="24"/>
                <w:highlight w:val="none"/>
              </w:rPr>
              <w:t xml:space="preserve">扣1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分。未按规定上报而擅自离岗的一次扣2分；未持证上岗，一人次扣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未按要求调班的，调班记录与考勤不符或未做调班的，一次扣2分</w:t>
            </w:r>
            <w:r>
              <w:rPr>
                <w:rFonts w:hint="eastAsia" w:ascii="仿宋" w:hAnsi="仿宋" w:eastAsia="仿宋" w:cs="仿宋"/>
                <w:color w:val="auto"/>
                <w:sz w:val="24"/>
                <w:highlight w:val="none"/>
              </w:rPr>
              <w:t xml:space="preserve">。</w:t>
            </w:r>
            <w:r/>
          </w:p>
        </w:tc>
        <w:tc>
          <w:tcPr>
            <w:tcW w:w="1299"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345"/>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2、人员行为</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服从中心管理，严格执行操作规程、安全规程和各项规章制度，明确各项方案、预案内容及相关纪律要求。</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3477" w:type="dxa"/>
            <w:vAlign w:val="center"/>
            <w:textDirection w:val="lrTb"/>
            <w:noWrap w:val="false"/>
          </w:tcPr>
          <w:p>
            <w:pP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不服从管理，违反操作规程、安全规程的，一次扣10分；制度执行不到位，一次扣1分。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072"/>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3、教育培训</w:t>
            </w:r>
            <w:r/>
          </w:p>
        </w:tc>
        <w:tc>
          <w:tcPr>
            <w:tcW w:w="5638" w:type="dxa"/>
            <w:vAlign w:val="center"/>
            <w:textDirection w:val="lrTb"/>
            <w:noWrap w:val="false"/>
          </w:tcPr>
          <w:p>
            <w:pP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按要求参加安全、技能等各类教育培训，并做好记录。</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未按要求参加安全、技能等各类教育培训，每人次扣1分，培训记录不全或缺失，每次扣1分。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607"/>
        </w:trPr>
        <w:tc>
          <w:tcPr>
            <w:tcW w:w="1422" w:type="dxa"/>
            <w:vAlign w:val="center"/>
            <w:vMerge w:val="restart"/>
            <w:textDirection w:val="lrTb"/>
            <w:noWrap w:val="false"/>
          </w:tcPr>
          <w:p>
            <w:pPr>
              <w:jc w:val="center"/>
              <w:keepLines w:val="0"/>
              <w:keepNext w:val="0"/>
              <w:pageBreakBefore w:val="0"/>
              <w:spacing w:after="0"/>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二、工程运行（25分）</w:t>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4、操作运行</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执行管理部门的调度指令，未经同意不得擅自运行</w:t>
            </w:r>
            <w:r>
              <w:rPr>
                <w:rFonts w:hint="eastAsia" w:ascii="仿宋" w:hAnsi="仿宋" w:eastAsia="仿宋" w:cs="仿宋"/>
                <w:color w:val="auto"/>
                <w:sz w:val="24"/>
                <w:highlight w:val="none"/>
                <w:lang w:val="en-US" w:eastAsia="zh-CN"/>
              </w:rPr>
              <w:t xml:space="preserve">设备</w:t>
            </w:r>
            <w:r>
              <w:rPr>
                <w:rFonts w:hint="eastAsia" w:ascii="仿宋" w:hAnsi="仿宋" w:eastAsia="仿宋" w:cs="仿宋"/>
                <w:color w:val="auto"/>
                <w:sz w:val="24"/>
                <w:highlight w:val="none"/>
              </w:rPr>
              <w:t xml:space="preserve">，做好设备运行记录，并及时反馈执行情况</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并</w:t>
            </w:r>
            <w:r>
              <w:rPr>
                <w:rFonts w:hint="eastAsia" w:ascii="仿宋" w:hAnsi="仿宋" w:eastAsia="仿宋" w:cs="仿宋"/>
                <w:color w:val="auto"/>
                <w:sz w:val="24"/>
                <w:highlight w:val="none"/>
              </w:rPr>
              <w:t xml:space="preserve">按要求开展</w:t>
            </w:r>
            <w:r>
              <w:rPr>
                <w:rFonts w:hint="eastAsia" w:ascii="仿宋" w:hAnsi="仿宋" w:eastAsia="仿宋" w:cs="仿宋"/>
                <w:color w:val="auto"/>
                <w:sz w:val="24"/>
                <w:highlight w:val="none"/>
                <w:lang w:val="en-US" w:eastAsia="zh-CN"/>
              </w:rPr>
              <w:t xml:space="preserve">设备</w:t>
            </w:r>
            <w:r>
              <w:rPr>
                <w:rFonts w:hint="eastAsia" w:ascii="仿宋" w:hAnsi="仿宋" w:eastAsia="仿宋" w:cs="仿宋"/>
                <w:color w:val="auto"/>
                <w:sz w:val="24"/>
                <w:highlight w:val="none"/>
              </w:rPr>
              <w:t xml:space="preserve">试运行工作。</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擅自操作一次扣10分；</w:t>
            </w:r>
            <w:r>
              <w:rPr>
                <w:rFonts w:hint="eastAsia" w:ascii="仿宋" w:hAnsi="仿宋" w:eastAsia="仿宋" w:cs="仿宋"/>
                <w:color w:val="auto"/>
                <w:sz w:val="24"/>
                <w:highlight w:val="none"/>
                <w:lang w:val="en-US" w:eastAsia="zh-CN"/>
              </w:rPr>
              <w:t xml:space="preserve">指令执行不及时</w:t>
            </w:r>
            <w:r>
              <w:rPr>
                <w:rFonts w:hint="eastAsia" w:ascii="仿宋" w:hAnsi="仿宋" w:eastAsia="仿宋" w:cs="仿宋"/>
                <w:color w:val="auto"/>
                <w:sz w:val="24"/>
                <w:highlight w:val="none"/>
              </w:rPr>
              <w:t xml:space="preserve">一次扣3分，记录不到位一次扣1分；未按规定开展试运行工作，一次扣2分。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793"/>
        </w:trPr>
        <w:tc>
          <w:tcPr>
            <w:tcW w:w="1422" w:type="dxa"/>
            <w:vAlign w:val="center"/>
            <w:vMerge w:val="continue"/>
            <w:textDirection w:val="lrTb"/>
            <w:noWrap w:val="false"/>
          </w:tcPr>
          <w:p>
            <w:pPr>
              <w:jc w:val="left"/>
              <w:keepLines w:val="0"/>
              <w:keepNext w:val="0"/>
              <w:pageBreakBefore w:val="0"/>
              <w:spacing w:after="0"/>
              <w:widowControl/>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5、值班值守</w:t>
            </w:r>
            <w:r/>
          </w:p>
        </w:tc>
        <w:tc>
          <w:tcPr>
            <w:tcW w:w="5638" w:type="dxa"/>
            <w:vAlign w:val="center"/>
            <w:textDirection w:val="lrTb"/>
            <w:noWrap w:val="false"/>
          </w:tcPr>
          <w:p>
            <w:pPr>
              <w:pStyle w:val="1110"/>
              <w:ind w:firstLine="0"/>
              <w:keepLines w:val="0"/>
              <w:keepNext w:val="0"/>
              <w:pageBreakBefore w:val="0"/>
              <w:spacing w:after="0" w:line="360" w:lineRule="auto"/>
              <w:rPr>
                <w:rFonts w:ascii="仿宋" w:hAnsi="仿宋" w:eastAsia="仿宋" w:cs="仿宋"/>
                <w:color w:val="auto"/>
                <w:highlight w:val="none"/>
              </w:rPr>
            </w:pPr>
            <w:r>
              <w:rPr>
                <w:rFonts w:hint="eastAsia" w:ascii="仿宋" w:hAnsi="仿宋" w:eastAsia="仿宋" w:cs="仿宋"/>
                <w:color w:val="auto"/>
                <w:szCs w:val="24"/>
                <w:highlight w:val="none"/>
              </w:rPr>
              <w:t xml:space="preserve">人员配备符合安全运行要求，工程运行期间，监视工程各项运行参数。按照规定的巡查线路、巡查内容及要求进行巡查，并记录。发生故障或突发情况及时向负责人和上级部门报告，并记录。做好交接班、值班记录等工作。</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人员配备不符合要求，一次扣2分；未按照要求巡查，一次扣2分，记录不到位一次扣1分，发现问题不及时上报的一次扣2分，未做好交接班或值班记录工作，一次扣1分。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787"/>
        </w:trPr>
        <w:tc>
          <w:tcPr>
            <w:tcW w:w="1422" w:type="dxa"/>
            <w:vAlign w:val="center"/>
            <w:vMerge w:val="restart"/>
            <w:textDirection w:val="lrTb"/>
            <w:noWrap w:val="false"/>
          </w:tcPr>
          <w:p>
            <w:pPr>
              <w:jc w:val="center"/>
              <w:keepLines w:val="0"/>
              <w:keepNext w:val="0"/>
              <w:pageBreakBefore w:val="0"/>
              <w:spacing w:after="0"/>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三、工程检查（</w:t>
            </w:r>
            <w:r>
              <w:rPr>
                <w:rFonts w:hint="eastAsia" w:ascii="仿宋" w:hAnsi="仿宋" w:eastAsia="仿宋" w:cs="仿宋"/>
                <w:b/>
                <w:bCs/>
                <w:color w:val="auto"/>
                <w:sz w:val="24"/>
                <w:highlight w:val="none"/>
                <w:lang w:val="en-US" w:eastAsia="zh-CN"/>
              </w:rPr>
              <w:t xml:space="preserve">18</w:t>
            </w:r>
            <w:r>
              <w:rPr>
                <w:rFonts w:hint="eastAsia" w:ascii="仿宋" w:hAnsi="仿宋" w:eastAsia="仿宋" w:cs="仿宋"/>
                <w:b/>
                <w:bCs/>
                <w:color w:val="auto"/>
                <w:sz w:val="24"/>
                <w:highlight w:val="none"/>
              </w:rPr>
              <w:t xml:space="preserve">分）</w:t>
            </w:r>
            <w:r/>
          </w:p>
        </w:tc>
        <w:tc>
          <w:tcPr>
            <w:tcW w:w="1482"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、日常检查</w:t>
            </w:r>
            <w:r/>
          </w:p>
        </w:tc>
        <w:tc>
          <w:tcPr>
            <w:tcW w:w="5638" w:type="dxa"/>
            <w:vAlign w:val="center"/>
            <w:textDirection w:val="lrTb"/>
            <w:noWrap w:val="false"/>
          </w:tcPr>
          <w:p>
            <w:pPr>
              <w:pStyle w:val="1110"/>
              <w:ind w:firstLine="0"/>
              <w:keepLines w:val="0"/>
              <w:keepNext w:val="0"/>
              <w:pageBreakBefore w:val="0"/>
              <w:spacing w:after="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应实行巡视检查责任制，按责任制要求和责任范围进行日常巡查。日常巡查每日</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次，巡视检查人员应对巡视检查情况进行记录并签字，检查中发现的问题应及时上报。</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未按要求开展日常巡查一次扣2分，检查不到位，一次扣1分，记录不规范一次扣1分，检查中发现的问题未及时上报一次扣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376"/>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8、经常检查</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经常性检查每周1次，重点对重点部位，即：建筑物各部位、</w:t>
            </w:r>
            <w:r>
              <w:rPr>
                <w:rFonts w:hint="eastAsia" w:ascii="仿宋" w:hAnsi="仿宋" w:eastAsia="仿宋" w:cs="仿宋"/>
                <w:color w:val="auto"/>
                <w:sz w:val="24"/>
                <w:highlight w:val="none"/>
                <w:lang w:val="en-US" w:eastAsia="zh-CN"/>
              </w:rPr>
              <w:t xml:space="preserve">机电设备、应急物资、抢险设备</w:t>
            </w:r>
            <w:r>
              <w:rPr>
                <w:rFonts w:hint="eastAsia" w:ascii="仿宋" w:hAnsi="仿宋" w:eastAsia="仿宋" w:cs="仿宋"/>
                <w:color w:val="auto"/>
                <w:sz w:val="24"/>
                <w:highlight w:val="none"/>
              </w:rPr>
              <w:t xml:space="preserve">等进行检查；当受不利因素影响时，对容易发生问题的部位加强观察和检查。</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未按规定开展经常性检查一次一项扣2分，检查不到位，一次扣1分，记录不规范一次扣1分。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125"/>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9、定期检查</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参与定期检查。汛前重点检查设施、设备运行状况，确保完好；汛后重点检查设施、设备变化、损坏情况，做好检查记录。</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未按规定参与定期检查扣4分。</w:t>
            </w:r>
            <w:r/>
          </w:p>
        </w:tc>
        <w:tc>
          <w:tcPr>
            <w:tcW w:w="1299"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831"/>
        </w:trPr>
        <w:tc>
          <w:tcPr>
            <w:tcW w:w="1422" w:type="dxa"/>
            <w:vAlign w:val="center"/>
            <w:vMerge w:val="continue"/>
            <w:textDirection w:val="lrTb"/>
            <w:noWrap w:val="false"/>
          </w:tcPr>
          <w:p>
            <w:pPr>
              <w:jc w:val="cente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en-US" w:eastAsia="zh-CN"/>
              </w:rPr>
              <w:t xml:space="preserve">清查盘点</w:t>
            </w:r>
            <w:r/>
          </w:p>
        </w:tc>
        <w:tc>
          <w:tcPr>
            <w:tcW w:w="5638" w:type="dxa"/>
            <w:vAlign w:val="center"/>
            <w:textDirection w:val="lrTb"/>
            <w:noWrap w:val="false"/>
          </w:tcPr>
          <w:p>
            <w:pPr>
              <w:jc w:val="left"/>
              <w:keepLines w:val="0"/>
              <w:keepNext w:val="0"/>
              <w:pageBreakBefore w:val="0"/>
              <w:spacing w:after="0" w:line="360" w:lineRule="auto"/>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参与清查盘点工作，协助管理所、科室做好每月盘点及汛前、汛中、汛后清查盘点工作，并做好相关记录。</w:t>
            </w:r>
            <w:r/>
          </w:p>
        </w:tc>
        <w:tc>
          <w:tcPr>
            <w:tcW w:w="720" w:type="dxa"/>
            <w:vAlign w:val="center"/>
            <w:textDirection w:val="lrTb"/>
            <w:noWrap w:val="false"/>
          </w:tcPr>
          <w:p>
            <w:pPr>
              <w:jc w:val="cente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未及时参与检查每次扣2分。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357"/>
        </w:trPr>
        <w:tc>
          <w:tcPr>
            <w:tcW w:w="1422" w:type="dxa"/>
            <w:vAlign w:val="center"/>
            <w:vMerge w:val="restart"/>
            <w:textDirection w:val="lrTb"/>
            <w:noWrap w:val="false"/>
          </w:tcPr>
          <w:p>
            <w:pPr>
              <w:jc w:val="center"/>
              <w:keepLines w:val="0"/>
              <w:keepNext w:val="0"/>
              <w:pageBreakBefore w:val="0"/>
              <w:spacing w:after="0"/>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四、安全生产（1</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分）</w:t>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11、安全责任落实</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严格执行安全生产规章制度；落实岗位安全责任，加强职工安全技术培训，做好安全生产的宣传、教育工作，增强安全责任意识。</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未按安全生产规章制度执行，一次扣3分；未开展相关培训扣2分。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238"/>
        </w:trPr>
        <w:tc>
          <w:tcPr>
            <w:tcW w:w="1422" w:type="dxa"/>
            <w:vAlign w:val="center"/>
            <w:vMerge w:val="continue"/>
            <w:textDirection w:val="lrTb"/>
            <w:noWrap w:val="false"/>
          </w:tcPr>
          <w:p>
            <w:pP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12、安全检查</w:t>
            </w:r>
            <w:r/>
          </w:p>
        </w:tc>
        <w:tc>
          <w:tcPr>
            <w:tcW w:w="5638"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参与安全生产检查工作，检查水工建筑、机电设备、安全用具和安全设施，使其经常处于良好状态，</w:t>
            </w:r>
            <w:r>
              <w:rPr>
                <w:rFonts w:hint="eastAsia" w:ascii="仿宋" w:hAnsi="仿宋" w:eastAsia="仿宋" w:cs="仿宋"/>
                <w:color w:val="auto"/>
                <w:sz w:val="24"/>
                <w:highlight w:val="none"/>
                <w:lang w:eastAsia="zh-CN"/>
              </w:rPr>
              <w:t xml:space="preserve">对检</w:t>
            </w:r>
            <w:r>
              <w:rPr>
                <w:rFonts w:hint="eastAsia" w:ascii="仿宋" w:hAnsi="仿宋" w:eastAsia="仿宋" w:cs="仿宋"/>
                <w:color w:val="auto"/>
                <w:sz w:val="24"/>
                <w:highlight w:val="none"/>
              </w:rPr>
              <w:t xml:space="preserve">查出的隐患及时整改，及时上报，并落实防范措施。</w:t>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未定期组织安全生产检查工作，检查水工建筑、机电设备、安全用具和安全设施扣2分。日常养护维修作业人员未按要求配备安全用具的，每发现一起扣1分。发生人员伤亡或影响</w:t>
            </w:r>
            <w:r>
              <w:rPr>
                <w:rFonts w:hint="eastAsia" w:ascii="仿宋" w:hAnsi="仿宋" w:eastAsia="仿宋" w:cs="仿宋"/>
                <w:color w:val="auto"/>
                <w:sz w:val="24"/>
                <w:highlight w:val="none"/>
                <w:lang w:val="en-US" w:eastAsia="zh-CN"/>
              </w:rPr>
              <w:t xml:space="preserve">指令执行</w:t>
            </w:r>
            <w:r>
              <w:rPr>
                <w:rFonts w:hint="eastAsia" w:ascii="仿宋" w:hAnsi="仿宋" w:eastAsia="仿宋" w:cs="仿宋"/>
                <w:color w:val="auto"/>
                <w:sz w:val="24"/>
                <w:highlight w:val="none"/>
              </w:rPr>
              <w:t xml:space="preserve">的事故，一票否决。</w:t>
            </w:r>
            <w:r/>
          </w:p>
        </w:tc>
        <w:tc>
          <w:tcPr>
            <w:tcW w:w="1299" w:type="dxa"/>
            <w:vAlign w:val="center"/>
            <w:textDirection w:val="lrTb"/>
            <w:noWrap w:val="false"/>
          </w:tcPr>
          <w:p>
            <w:pPr>
              <w:pStyle w:val="1069"/>
              <w:keepLines w:val="0"/>
              <w:keepNext w:val="0"/>
              <w:pageBreakBefore w:val="0"/>
              <w:spacing w:after="0"/>
              <w:rPr>
                <w:color w:val="auto"/>
                <w:highlight w:val="none"/>
              </w:rPr>
            </w:pPr>
            <w:r>
              <w:rPr>
                <w:color w:val="auto"/>
                <w:highlight w:val="none"/>
              </w:rPr>
            </w:r>
            <w:r/>
          </w:p>
        </w:tc>
        <w:tc>
          <w:tcPr>
            <w:tcW w:w="756"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238"/>
        </w:trPr>
        <w:tc>
          <w:tcPr>
            <w:tcW w:w="1422" w:type="dxa"/>
            <w:vAlign w:val="center"/>
            <w:vMerge w:val="continue"/>
            <w:textDirection w:val="lrTb"/>
            <w:noWrap w:val="false"/>
          </w:tcPr>
          <w:p>
            <w:pPr>
              <w:keepLines w:val="0"/>
              <w:keepNext w:val="0"/>
              <w:pageBreakBefore w:val="0"/>
              <w:spacing w:after="0"/>
              <w:rPr>
                <w:rFonts w:ascii="仿宋" w:hAnsi="仿宋" w:eastAsia="仿宋" w:cs="仿宋"/>
                <w:b/>
                <w:bCs/>
                <w:color w:val="auto"/>
                <w:sz w:val="24"/>
                <w:highlight w:val="none"/>
              </w:rPr>
            </w:pPr>
            <w:r>
              <w:rPr>
                <w:rFonts w:ascii="仿宋" w:hAnsi="仿宋" w:eastAsia="仿宋" w:cs="仿宋"/>
                <w:b/>
                <w:bCs/>
                <w:color w:val="auto"/>
                <w:sz w:val="24"/>
                <w:highlight w:val="none"/>
              </w:rPr>
            </w:r>
            <w:r/>
          </w:p>
        </w:tc>
        <w:tc>
          <w:tcPr>
            <w:tcW w:w="1482" w:type="dxa"/>
            <w:vAlign w:val="center"/>
            <w:textDirection w:val="lrTb"/>
            <w:noWrap w:val="false"/>
          </w:tcPr>
          <w:p>
            <w:pPr>
              <w:jc w:val="left"/>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13、安全监管</w:t>
            </w:r>
            <w:r/>
          </w:p>
        </w:tc>
        <w:tc>
          <w:tcPr>
            <w:tcW w:w="5638" w:type="dxa"/>
            <w:vAlign w:val="center"/>
            <w:textDirection w:val="lrTb"/>
            <w:noWrap w:val="false"/>
          </w:tcPr>
          <w:p>
            <w:pPr>
              <w:pStyle w:val="1070"/>
              <w:numPr>
                <w:ilvl w:val="0"/>
                <w:numId w:val="0"/>
              </w:numPr>
              <w:jc w:val="left"/>
              <w:keepLines w:val="0"/>
              <w:keepNext w:val="0"/>
              <w:pageBreakBefore w:val="0"/>
              <w:spacing w:after="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协助管理所做好第三方项目施工的安全监管工作。</w:t>
            </w:r>
            <w:r/>
          </w:p>
          <w:p>
            <w:pPr>
              <w:jc w:val="left"/>
              <w:keepLines w:val="0"/>
              <w:keepNext w:val="0"/>
              <w:pageBreakBefore w:val="0"/>
              <w:spacing w:after="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20" w:type="dxa"/>
            <w:vAlign w:val="center"/>
            <w:textDirection w:val="lrTb"/>
            <w:noWrap w:val="false"/>
          </w:tcPr>
          <w:p>
            <w:pPr>
              <w:jc w:val="center"/>
              <w:keepLines w:val="0"/>
              <w:keepNext w:val="0"/>
              <w:pageBreakBefore w:val="0"/>
              <w:spacing w:after="0"/>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p>
        </w:tc>
        <w:tc>
          <w:tcPr>
            <w:tcW w:w="3477" w:type="dxa"/>
            <w:vAlign w:val="center"/>
            <w:textDirection w:val="lrTb"/>
            <w:noWrap w:val="false"/>
          </w:tcPr>
          <w:p>
            <w:pPr>
              <w:keepLines w:val="0"/>
              <w:keepNext w:val="0"/>
              <w:pageBreakBefore w:val="0"/>
              <w:spacing w:after="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未按要求做好第三方项目施工的安全监管协助工作，每次扣1分。</w:t>
            </w:r>
            <w:r/>
          </w:p>
        </w:tc>
        <w:tc>
          <w:tcPr>
            <w:tcW w:w="1299" w:type="dxa"/>
            <w:vAlign w:val="center"/>
            <w:textDirection w:val="lrTb"/>
            <w:noWrap w:val="false"/>
          </w:tcPr>
          <w:p>
            <w:pPr>
              <w:pStyle w:val="1069"/>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56"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784"/>
        </w:trPr>
        <w:tc>
          <w:tcPr>
            <w:tcW w:w="1422" w:type="dxa"/>
            <w:vAlign w:val="center"/>
            <w:textDirection w:val="lrTb"/>
            <w:noWrap w:val="false"/>
          </w:tcPr>
          <w:p>
            <w:pPr>
              <w:jc w:val="center"/>
              <w:keepLines w:val="0"/>
              <w:keepNext w:val="0"/>
              <w:pageBreakBefore w:val="0"/>
              <w:spacing w:after="0"/>
              <w:rPr>
                <w:rFonts w:ascii="仿宋" w:hAnsi="仿宋" w:eastAsia="仿宋" w:cs="仿宋"/>
                <w:b/>
                <w:bCs/>
                <w:color w:val="auto"/>
                <w:szCs w:val="21"/>
                <w:highlight w:val="none"/>
              </w:rPr>
            </w:pPr>
            <w:r>
              <w:rPr>
                <w:rFonts w:hint="eastAsia" w:ascii="仿宋" w:hAnsi="仿宋" w:eastAsia="仿宋" w:cs="仿宋"/>
                <w:b/>
                <w:bCs/>
                <w:color w:val="auto"/>
                <w:sz w:val="24"/>
                <w:highlight w:val="none"/>
              </w:rPr>
              <w:t xml:space="preserve">五、台账资料（5分）</w:t>
            </w:r>
            <w:r/>
          </w:p>
        </w:tc>
        <w:tc>
          <w:tcPr>
            <w:tcW w:w="1482" w:type="dxa"/>
            <w:vAlign w:val="center"/>
            <w:textDirection w:val="lrTb"/>
            <w:noWrap w:val="false"/>
          </w:tcPr>
          <w:p>
            <w:pPr>
              <w:jc w:val="center"/>
              <w:keepLines w:val="0"/>
              <w:keepNext w:val="0"/>
              <w:pageBreakBefore w:val="0"/>
              <w:spacing w:after="0"/>
              <w:widowControl/>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14、台账记录与收集</w:t>
            </w:r>
            <w:r/>
          </w:p>
        </w:tc>
        <w:tc>
          <w:tcPr>
            <w:tcW w:w="5638"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按照采购人档案管理的相关要求，</w:t>
            </w:r>
            <w:r>
              <w:rPr>
                <w:rFonts w:ascii="仿宋" w:hAnsi="仿宋" w:eastAsia="仿宋" w:cs="仿宋"/>
                <w:color w:val="auto"/>
                <w:sz w:val="24"/>
                <w:highlight w:val="none"/>
              </w:rPr>
              <w:t xml:space="preserve">做好</w:t>
            </w:r>
            <w:r>
              <w:rPr>
                <w:rFonts w:hint="eastAsia" w:ascii="仿宋" w:hAnsi="仿宋" w:eastAsia="仿宋" w:cs="仿宋"/>
                <w:color w:val="auto"/>
                <w:sz w:val="24"/>
                <w:highlight w:val="none"/>
              </w:rPr>
              <w:t xml:space="preserve">工程</w:t>
            </w:r>
            <w:r>
              <w:rPr>
                <w:rFonts w:ascii="仿宋" w:hAnsi="仿宋" w:eastAsia="仿宋" w:cs="仿宋"/>
                <w:color w:val="auto"/>
                <w:sz w:val="24"/>
                <w:highlight w:val="none"/>
              </w:rPr>
              <w:t xml:space="preserve">运行</w:t>
            </w:r>
            <w:r>
              <w:rPr>
                <w:rFonts w:hint="eastAsia" w:ascii="仿宋" w:hAnsi="仿宋" w:eastAsia="仿宋" w:cs="仿宋"/>
                <w:color w:val="auto"/>
                <w:sz w:val="24"/>
                <w:highlight w:val="none"/>
              </w:rPr>
              <w:t xml:space="preserve">、工程检查、维修养护、安全管理等资料的记录、</w:t>
            </w:r>
            <w:r>
              <w:rPr>
                <w:rFonts w:ascii="仿宋" w:hAnsi="仿宋" w:eastAsia="仿宋" w:cs="仿宋"/>
                <w:color w:val="auto"/>
                <w:sz w:val="24"/>
                <w:highlight w:val="none"/>
              </w:rPr>
              <w:t xml:space="preserve">收集</w:t>
            </w:r>
            <w:r>
              <w:rPr>
                <w:rFonts w:hint="eastAsia" w:ascii="仿宋" w:hAnsi="仿宋" w:eastAsia="仿宋" w:cs="仿宋"/>
                <w:color w:val="auto"/>
                <w:sz w:val="24"/>
                <w:highlight w:val="none"/>
              </w:rPr>
              <w:t xml:space="preserve">和</w:t>
            </w:r>
            <w:r>
              <w:rPr>
                <w:rFonts w:ascii="仿宋" w:hAnsi="仿宋" w:eastAsia="仿宋" w:cs="仿宋"/>
                <w:color w:val="auto"/>
                <w:sz w:val="24"/>
                <w:highlight w:val="none"/>
              </w:rPr>
              <w:t xml:space="preserve">整理</w:t>
            </w:r>
            <w:r>
              <w:rPr>
                <w:rFonts w:hint="eastAsia" w:ascii="仿宋" w:hAnsi="仿宋" w:eastAsia="仿宋" w:cs="仿宋"/>
                <w:color w:val="auto"/>
                <w:sz w:val="24"/>
                <w:highlight w:val="none"/>
              </w:rPr>
              <w:t xml:space="preserve">移交</w:t>
            </w:r>
            <w:r>
              <w:rPr>
                <w:rFonts w:ascii="仿宋" w:hAnsi="仿宋" w:eastAsia="仿宋" w:cs="仿宋"/>
                <w:color w:val="auto"/>
                <w:sz w:val="24"/>
                <w:highlight w:val="none"/>
              </w:rPr>
              <w:t xml:space="preserve">工作</w:t>
            </w:r>
            <w:r>
              <w:rPr>
                <w:rFonts w:hint="eastAsia" w:ascii="仿宋" w:hAnsi="仿宋" w:eastAsia="仿宋" w:cs="仿宋"/>
                <w:color w:val="auto"/>
                <w:sz w:val="24"/>
                <w:highlight w:val="none"/>
              </w:rPr>
              <w:t xml:space="preserve">。字迹工整，不得涂改。</w:t>
            </w:r>
            <w:r/>
          </w:p>
        </w:tc>
        <w:tc>
          <w:tcPr>
            <w:tcW w:w="720" w:type="dxa"/>
            <w:vAlign w:val="center"/>
            <w:textDirection w:val="lrTb"/>
            <w:noWrap w:val="false"/>
          </w:tcPr>
          <w:p>
            <w:pPr>
              <w:jc w:val="cente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3477"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未按规定做好资料记录，一次扣1分，未及时收集整理移交资料，扣3分。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652"/>
        </w:trPr>
        <w:tc>
          <w:tcPr>
            <w:tcW w:w="1422" w:type="dxa"/>
            <w:vAlign w:val="center"/>
            <w:vMerge w:val="restart"/>
            <w:textDirection w:val="lrTb"/>
            <w:noWrap w:val="false"/>
          </w:tcPr>
          <w:p>
            <w:pPr>
              <w:jc w:val="center"/>
              <w:keepLines w:val="0"/>
              <w:keepNext w:val="0"/>
              <w:pageBreakBefore w:val="0"/>
              <w:spacing w:after="0"/>
              <w:rPr>
                <w:rFonts w:hint="eastAsia" w:ascii="仿宋" w:hAnsi="仿宋" w:eastAsia="仿宋" w:cs="仿宋"/>
                <w:b/>
                <w:bCs/>
                <w:color w:val="auto"/>
                <w:szCs w:val="21"/>
                <w:highlight w:val="none"/>
              </w:rPr>
            </w:pPr>
            <w:r>
              <w:rPr>
                <w:rFonts w:hint="eastAsia" w:ascii="仿宋" w:hAnsi="仿宋" w:eastAsia="仿宋" w:cs="仿宋"/>
                <w:b/>
                <w:bCs/>
                <w:color w:val="auto"/>
                <w:sz w:val="24"/>
                <w:highlight w:val="none"/>
              </w:rPr>
              <w:t xml:space="preserve">六、环境卫生（</w:t>
            </w: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b/>
                <w:bCs/>
                <w:color w:val="auto"/>
                <w:sz w:val="24"/>
                <w:highlight w:val="none"/>
              </w:rPr>
              <w:t xml:space="preserve">分）</w:t>
            </w:r>
            <w:r/>
          </w:p>
        </w:tc>
        <w:tc>
          <w:tcPr>
            <w:tcW w:w="1482" w:type="dxa"/>
            <w:vAlign w:val="center"/>
            <w:textDirection w:val="lrTb"/>
            <w:noWrap w:val="false"/>
          </w:tcPr>
          <w:p>
            <w:pPr>
              <w:pStyle w:val="1069"/>
              <w:jc w:val="center"/>
              <w:keepLines w:val="0"/>
              <w:keepNext w:val="0"/>
              <w:pageBreakBefore w:val="0"/>
              <w:spacing w:after="0"/>
              <w:rPr>
                <w:rFonts w:hint="eastAsia"/>
                <w:color w:val="auto"/>
                <w:highlight w:val="none"/>
              </w:rPr>
            </w:pPr>
            <w:r>
              <w:rPr>
                <w:rFonts w:hint="eastAsia" w:ascii="仿宋" w:hAnsi="仿宋" w:eastAsia="仿宋" w:cs="仿宋"/>
                <w:color w:val="auto"/>
                <w:sz w:val="24"/>
                <w:highlight w:val="none"/>
              </w:rPr>
              <w:t xml:space="preserve">15、生产区域</w:t>
            </w:r>
            <w:r/>
          </w:p>
        </w:tc>
        <w:tc>
          <w:tcPr>
            <w:tcW w:w="5638" w:type="dxa"/>
            <w:vAlign w:val="center"/>
            <w:textDirection w:val="lrTb"/>
            <w:noWrap w:val="false"/>
          </w:tcPr>
          <w:p>
            <w:pPr>
              <w:pStyle w:val="1110"/>
              <w:ind w:firstLine="0"/>
              <w:keepLines w:val="0"/>
              <w:keepNext w:val="0"/>
              <w:pageBreakBefore w:val="0"/>
              <w:spacing w:after="0" w:line="360" w:lineRule="auto"/>
              <w:rPr>
                <w:rFonts w:ascii="仿宋" w:hAnsi="仿宋" w:eastAsia="仿宋" w:cs="仿宋"/>
                <w:color w:val="auto"/>
                <w:highlight w:val="none"/>
              </w:rPr>
            </w:pPr>
            <w:r>
              <w:rPr>
                <w:rFonts w:hint="eastAsia" w:ascii="仿宋" w:hAnsi="仿宋" w:eastAsia="仿宋" w:cs="仿宋"/>
                <w:color w:val="auto"/>
                <w:szCs w:val="24"/>
                <w:highlight w:val="none"/>
              </w:rPr>
              <w:t xml:space="preserve">对</w:t>
            </w:r>
            <w:r>
              <w:rPr>
                <w:rFonts w:hint="eastAsia" w:ascii="仿宋" w:hAnsi="仿宋" w:eastAsia="仿宋" w:cs="仿宋"/>
                <w:color w:val="auto"/>
                <w:szCs w:val="24"/>
                <w:highlight w:val="none"/>
                <w:lang w:val="en-US" w:eastAsia="zh-CN"/>
              </w:rPr>
              <w:t xml:space="preserve">储备中心仓库、实训场</w:t>
            </w:r>
            <w:r>
              <w:rPr>
                <w:rFonts w:hint="eastAsia" w:ascii="仿宋" w:hAnsi="仿宋" w:eastAsia="仿宋" w:cs="仿宋"/>
                <w:color w:val="auto"/>
                <w:szCs w:val="24"/>
                <w:highlight w:val="none"/>
              </w:rPr>
              <w:t xml:space="preserve">等工程生产区域进行日常清扫，对设备设施</w:t>
            </w:r>
            <w:r>
              <w:rPr>
                <w:rFonts w:hint="eastAsia" w:ascii="仿宋" w:hAnsi="仿宋" w:eastAsia="仿宋" w:cs="仿宋"/>
                <w:color w:val="auto"/>
                <w:szCs w:val="24"/>
                <w:highlight w:val="none"/>
                <w:lang w:val="en-US" w:eastAsia="zh-CN"/>
              </w:rPr>
              <w:t xml:space="preserve">及储备物资</w:t>
            </w:r>
            <w:r>
              <w:rPr>
                <w:rFonts w:hint="eastAsia" w:ascii="仿宋" w:hAnsi="仿宋" w:eastAsia="仿宋" w:cs="仿宋"/>
                <w:color w:val="auto"/>
                <w:szCs w:val="24"/>
                <w:highlight w:val="none"/>
              </w:rPr>
              <w:t xml:space="preserve">表面进行擦拭，每年进行1次</w:t>
            </w:r>
            <w:r>
              <w:rPr>
                <w:rFonts w:hint="eastAsia" w:ascii="仿宋" w:hAnsi="仿宋" w:eastAsia="仿宋" w:cs="仿宋"/>
                <w:color w:val="auto"/>
                <w:szCs w:val="24"/>
                <w:highlight w:val="none"/>
                <w:lang w:val="en-US" w:eastAsia="zh-CN"/>
              </w:rPr>
              <w:t xml:space="preserve">翻库工作</w:t>
            </w:r>
            <w:r>
              <w:rPr>
                <w:rFonts w:hint="eastAsia" w:ascii="仿宋" w:hAnsi="仿宋" w:eastAsia="仿宋" w:cs="仿宋"/>
                <w:color w:val="auto"/>
                <w:szCs w:val="24"/>
                <w:highlight w:val="none"/>
              </w:rPr>
              <w:t xml:space="preserve">，保持环境整洁，设备清洁。保洁中产生的废油、废渣等，</w:t>
            </w:r>
            <w:r>
              <w:rPr>
                <w:rFonts w:hint="eastAsia" w:ascii="仿宋" w:hAnsi="仿宋" w:eastAsia="仿宋" w:cs="仿宋"/>
                <w:color w:val="auto"/>
                <w:szCs w:val="24"/>
                <w:highlight w:val="none"/>
                <w:lang w:val="en-US" w:eastAsia="zh-CN"/>
              </w:rPr>
              <w:t xml:space="preserve">应</w:t>
            </w:r>
            <w:r>
              <w:rPr>
                <w:rFonts w:hint="eastAsia" w:ascii="仿宋" w:hAnsi="仿宋" w:eastAsia="仿宋" w:cs="仿宋"/>
                <w:color w:val="auto"/>
                <w:szCs w:val="24"/>
                <w:highlight w:val="none"/>
              </w:rPr>
              <w:t xml:space="preserve">妥善处理，不得由于管理工作造成附近地区的环境污染和破坏。</w:t>
            </w:r>
            <w:r/>
          </w:p>
        </w:tc>
        <w:tc>
          <w:tcPr>
            <w:tcW w:w="720" w:type="dxa"/>
            <w:vAlign w:val="center"/>
            <w:textDirection w:val="lrTb"/>
            <w:noWrap w:val="false"/>
          </w:tcPr>
          <w:p>
            <w:pPr>
              <w:jc w:val="center"/>
              <w:keepLines w:val="0"/>
              <w:keepNext w:val="0"/>
              <w:pageBreakBefore w:val="0"/>
              <w:spacing w:after="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6</w:t>
            </w:r>
            <w:r/>
          </w:p>
        </w:tc>
        <w:tc>
          <w:tcPr>
            <w:tcW w:w="3477" w:type="dxa"/>
            <w:vAlign w:val="center"/>
            <w:textDirection w:val="lrTb"/>
            <w:noWrap w:val="false"/>
          </w:tcPr>
          <w:p>
            <w:pP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因管理不当造成附近地区的环境污染和破坏，一次扣</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未按规定做好生产区域环境卫生工作，一次扣1分。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784"/>
        </w:trPr>
        <w:tc>
          <w:tcPr>
            <w:tcW w:w="1422" w:type="dxa"/>
            <w:vAlign w:val="center"/>
            <w:vMerge w:val="continue"/>
            <w:textDirection w:val="lrTb"/>
            <w:noWrap w:val="false"/>
          </w:tcPr>
          <w:p>
            <w:pPr>
              <w:jc w:val="cente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2" w:type="dxa"/>
            <w:vAlign w:val="center"/>
            <w:textDirection w:val="lrTb"/>
            <w:noWrap w:val="false"/>
          </w:tcPr>
          <w:p>
            <w:pPr>
              <w:pStyle w:val="1069"/>
              <w:jc w:val="center"/>
              <w:keepLines w:val="0"/>
              <w:keepNext w:val="0"/>
              <w:pageBreakBefore w:val="0"/>
              <w:spacing w:after="0"/>
              <w:rPr>
                <w:rFonts w:hint="eastAsia"/>
                <w:color w:val="auto"/>
                <w:highlight w:val="none"/>
              </w:rPr>
            </w:pPr>
            <w:r>
              <w:rPr>
                <w:rFonts w:hint="eastAsia" w:ascii="仿宋" w:hAnsi="仿宋" w:eastAsia="仿宋" w:cs="仿宋"/>
                <w:color w:val="auto"/>
                <w:sz w:val="24"/>
                <w:highlight w:val="none"/>
              </w:rPr>
              <w:t xml:space="preserve">16、生活区域</w:t>
            </w:r>
            <w:r/>
          </w:p>
        </w:tc>
        <w:tc>
          <w:tcPr>
            <w:tcW w:w="5638"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管理用房及公共设施应保持完好、整洁、卫生，生活区周围环境中倾倒垃圾，保持环境卫生。</w:t>
            </w:r>
            <w:r/>
          </w:p>
        </w:tc>
        <w:tc>
          <w:tcPr>
            <w:tcW w:w="720" w:type="dxa"/>
            <w:vAlign w:val="center"/>
            <w:textDirection w:val="lrTb"/>
            <w:noWrap w:val="false"/>
          </w:tcPr>
          <w:p>
            <w:pPr>
              <w:jc w:val="cente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3477"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未按规定做好生活区域环境卫生工作，一次扣1分。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1135"/>
        </w:trPr>
        <w:tc>
          <w:tcPr>
            <w:tcW w:w="1422" w:type="dxa"/>
            <w:vAlign w:val="center"/>
            <w:textDirection w:val="lrTb"/>
            <w:noWrap w:val="false"/>
          </w:tcPr>
          <w:p>
            <w:pPr>
              <w:jc w:val="cente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七、附加分（最高5分）</w:t>
            </w:r>
            <w:r/>
          </w:p>
        </w:tc>
        <w:tc>
          <w:tcPr>
            <w:tcW w:w="1482" w:type="dxa"/>
            <w:vAlign w:val="center"/>
            <w:textDirection w:val="lrTb"/>
            <w:noWrap w:val="false"/>
          </w:tcPr>
          <w:p>
            <w:pPr>
              <w:pStyle w:val="1069"/>
              <w:jc w:val="cente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加分</w:t>
            </w:r>
            <w:r/>
          </w:p>
        </w:tc>
        <w:tc>
          <w:tcPr>
            <w:tcW w:w="5638" w:type="dxa"/>
            <w:vAlign w:val="center"/>
            <w:textDirection w:val="lrTb"/>
            <w:noWrap w:val="false"/>
          </w:tcPr>
          <w:p>
            <w:pP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临时性任务响应，在运行或日常检</w:t>
            </w:r>
            <w:r>
              <w:rPr>
                <w:rFonts w:hint="eastAsia" w:ascii="仿宋" w:hAnsi="仿宋" w:eastAsia="仿宋" w:cs="仿宋"/>
                <w:color w:val="auto"/>
                <w:sz w:val="24"/>
                <w:highlight w:val="none"/>
                <w:lang w:eastAsia="zh-CN"/>
              </w:rPr>
              <w:t xml:space="preserve">查中</w:t>
            </w:r>
            <w:r>
              <w:rPr>
                <w:rFonts w:hint="eastAsia" w:ascii="仿宋" w:hAnsi="仿宋" w:eastAsia="仿宋" w:cs="仿宋"/>
                <w:color w:val="auto"/>
                <w:sz w:val="24"/>
                <w:highlight w:val="none"/>
              </w:rPr>
              <w:t xml:space="preserve">发现隐患，并及时</w:t>
            </w:r>
            <w:r>
              <w:rPr>
                <w:rFonts w:hint="eastAsia" w:ascii="仿宋" w:hAnsi="仿宋" w:eastAsia="仿宋" w:cs="仿宋"/>
                <w:color w:val="auto"/>
                <w:sz w:val="24"/>
                <w:highlight w:val="none"/>
                <w:lang w:val="en-US" w:eastAsia="zh-CN"/>
              </w:rPr>
              <w:t xml:space="preserve">采取有效</w:t>
            </w:r>
            <w:r>
              <w:rPr>
                <w:rFonts w:hint="eastAsia" w:ascii="仿宋" w:hAnsi="仿宋" w:eastAsia="仿宋" w:cs="仿宋"/>
                <w:color w:val="auto"/>
                <w:sz w:val="24"/>
                <w:highlight w:val="none"/>
              </w:rPr>
              <w:t xml:space="preserve">措施。</w:t>
            </w:r>
            <w:r/>
          </w:p>
        </w:tc>
        <w:tc>
          <w:tcPr>
            <w:tcW w:w="720" w:type="dxa"/>
            <w:vAlign w:val="center"/>
            <w:textDirection w:val="lrTb"/>
            <w:noWrap w:val="false"/>
          </w:tcPr>
          <w:p>
            <w:pPr>
              <w:jc w:val="center"/>
              <w:keepLines w:val="0"/>
              <w:keepNext w:val="0"/>
              <w:pageBreakBefore w:val="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477"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完成临时性任务每次加1分；发现工程隐患每次加1分；发现隐患后及时</w:t>
            </w:r>
            <w:r>
              <w:rPr>
                <w:rFonts w:hint="eastAsia" w:ascii="仿宋" w:hAnsi="仿宋" w:eastAsia="仿宋" w:cs="仿宋"/>
                <w:color w:val="auto"/>
                <w:sz w:val="24"/>
                <w:highlight w:val="none"/>
                <w:lang w:val="en-US" w:eastAsia="zh-CN"/>
              </w:rPr>
              <w:t xml:space="preserve">采取有效</w:t>
            </w:r>
            <w:r>
              <w:rPr>
                <w:rFonts w:hint="eastAsia" w:ascii="仿宋" w:hAnsi="仿宋" w:eastAsia="仿宋" w:cs="仿宋"/>
                <w:color w:val="auto"/>
                <w:sz w:val="24"/>
                <w:highlight w:val="none"/>
              </w:rPr>
              <w:t xml:space="preserve">措施，每次加2分。</w:t>
            </w:r>
            <w:r/>
          </w:p>
        </w:tc>
        <w:tc>
          <w:tcPr>
            <w:tcW w:w="1299"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c>
          <w:tcPr>
            <w:tcW w:w="756" w:type="dxa"/>
            <w:vAlign w:val="center"/>
            <w:textDirection w:val="lrTb"/>
            <w:noWrap w:val="false"/>
          </w:tcPr>
          <w:p>
            <w:pPr>
              <w:keepLines w:val="0"/>
              <w:keepNext w:val="0"/>
              <w:pageBreakBefore w:val="0"/>
              <w:spacing w:after="0"/>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601"/>
        </w:trPr>
        <w:tc>
          <w:tcPr>
            <w:gridSpan w:val="2"/>
            <w:tcW w:w="2904" w:type="dxa"/>
            <w:vAlign w:val="center"/>
            <w:textDirection w:val="lrTb"/>
            <w:noWrap w:val="false"/>
          </w:tcPr>
          <w:p>
            <w:pPr>
              <w:jc w:val="left"/>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管理所负责人（签名）：</w:t>
            </w:r>
            <w:r/>
          </w:p>
        </w:tc>
        <w:tc>
          <w:tcPr>
            <w:tcW w:w="5638"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20" w:type="dxa"/>
            <w:vAlign w:val="center"/>
            <w:textDirection w:val="lrTb"/>
            <w:noWrap w:val="false"/>
          </w:tcPr>
          <w:p>
            <w:pPr>
              <w:jc w:val="cente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3477"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hint="eastAsia" w:ascii="宋体" w:hAnsi="宋体" w:cs="宋体"/>
                <w:b/>
                <w:bCs/>
                <w:color w:val="auto"/>
                <w:sz w:val="22"/>
                <w:szCs w:val="22"/>
                <w:highlight w:val="none"/>
              </w:rPr>
              <w:t xml:space="preserve">供应商负责人（签名）：</w:t>
            </w:r>
            <w:r/>
          </w:p>
        </w:tc>
        <w:tc>
          <w:tcPr>
            <w:tcW w:w="1299"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56"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r>
      <w:tr>
        <w:trPr>
          <w:cantSplit/>
          <w:jc w:val="center"/>
          <w:trHeight w:val="601"/>
        </w:trPr>
        <w:tc>
          <w:tcPr>
            <w:gridSpan w:val="2"/>
            <w:tcW w:w="2904" w:type="dxa"/>
            <w:vAlign w:val="center"/>
            <w:textDirection w:val="lrTb"/>
            <w:noWrap w:val="false"/>
          </w:tcPr>
          <w:p>
            <w:pPr>
              <w:jc w:val="left"/>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所考核小组（签名）：</w:t>
            </w:r>
            <w:r/>
          </w:p>
        </w:tc>
        <w:tc>
          <w:tcPr>
            <w:tcW w:w="5638"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20" w:type="dxa"/>
            <w:vAlign w:val="center"/>
            <w:textDirection w:val="lrTb"/>
            <w:noWrap w:val="false"/>
          </w:tcPr>
          <w:p>
            <w:pPr>
              <w:jc w:val="cente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3477" w:type="dxa"/>
            <w:vAlign w:val="center"/>
            <w:textDirection w:val="lrTb"/>
            <w:noWrap w:val="false"/>
          </w:tcPr>
          <w:p>
            <w:pPr>
              <w:keepLines w:val="0"/>
              <w:keepNext w:val="0"/>
              <w:pageBreakBefore w:val="0"/>
              <w:spacing w:after="0"/>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299"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56"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r>
      <w:tr>
        <w:trPr>
          <w:cantSplit/>
          <w:jc w:val="center"/>
          <w:trHeight w:val="601"/>
        </w:trPr>
        <w:tc>
          <w:tcPr>
            <w:gridSpan w:val="2"/>
            <w:tcW w:w="2904" w:type="dxa"/>
            <w:vAlign w:val="center"/>
            <w:textDirection w:val="lrTb"/>
            <w:noWrap w:val="false"/>
          </w:tcPr>
          <w:p>
            <w:pPr>
              <w:jc w:val="left"/>
              <w:keepLines w:val="0"/>
              <w:keepNext w:val="0"/>
              <w:pageBreakBefore w:val="0"/>
              <w:spacing w:after="0"/>
              <w:widowControl/>
              <w:rPr>
                <w:rFonts w:ascii="宋体" w:hAnsi="宋体" w:cs="宋体"/>
                <w:b/>
                <w:bCs/>
                <w:color w:val="auto"/>
                <w:sz w:val="24"/>
                <w:highlight w:val="none"/>
              </w:rPr>
            </w:pPr>
            <w:r>
              <w:rPr>
                <w:rFonts w:hint="eastAsia" w:ascii="宋体" w:hAnsi="宋体" w:cs="宋体"/>
                <w:b/>
                <w:bCs/>
                <w:color w:val="auto"/>
                <w:sz w:val="24"/>
                <w:highlight w:val="none"/>
              </w:rPr>
              <w:t xml:space="preserve">考核日期：</w:t>
            </w:r>
            <w:r/>
          </w:p>
        </w:tc>
        <w:tc>
          <w:tcPr>
            <w:tcW w:w="5638"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20" w:type="dxa"/>
            <w:vAlign w:val="center"/>
            <w:textDirection w:val="lrTb"/>
            <w:noWrap w:val="false"/>
          </w:tcPr>
          <w:p>
            <w:pPr>
              <w:jc w:val="cente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3477" w:type="dxa"/>
            <w:vAlign w:val="center"/>
            <w:textDirection w:val="lrTb"/>
            <w:noWrap w:val="false"/>
          </w:tcPr>
          <w:p>
            <w:pPr>
              <w:keepLines w:val="0"/>
              <w:keepNext w:val="0"/>
              <w:pageBreakBefore w:val="0"/>
              <w:spacing w:after="0"/>
              <w:rPr>
                <w:rFonts w:ascii="宋体" w:hAnsi="宋体" w:cs="宋体"/>
                <w:b/>
                <w:bCs/>
                <w:color w:val="auto"/>
                <w:sz w:val="24"/>
                <w:highlight w:val="none"/>
              </w:rPr>
            </w:pPr>
            <w:r>
              <w:rPr>
                <w:rFonts w:hint="eastAsia" w:ascii="宋体" w:hAnsi="宋体" w:cs="宋体"/>
                <w:b/>
                <w:bCs/>
                <w:color w:val="auto"/>
                <w:sz w:val="24"/>
                <w:highlight w:val="none"/>
              </w:rPr>
              <w:t xml:space="preserve">日期：</w:t>
            </w:r>
            <w:r/>
          </w:p>
        </w:tc>
        <w:tc>
          <w:tcPr>
            <w:tcW w:w="1299"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c>
          <w:tcPr>
            <w:tcW w:w="756" w:type="dxa"/>
            <w:vAlign w:val="center"/>
            <w:textDirection w:val="lrTb"/>
            <w:noWrap w:val="false"/>
          </w:tcPr>
          <w:p>
            <w:pPr>
              <w:keepLines w:val="0"/>
              <w:keepNext w:val="0"/>
              <w:pageBreakBefore w:val="0"/>
              <w:spacing w:after="0"/>
              <w:rPr>
                <w:rFonts w:ascii="宋体" w:hAnsi="宋体" w:cs="宋体"/>
                <w:color w:val="auto"/>
                <w:sz w:val="22"/>
                <w:szCs w:val="22"/>
                <w:highlight w:val="none"/>
              </w:rPr>
            </w:pPr>
            <w:r>
              <w:rPr>
                <w:rFonts w:ascii="宋体" w:hAnsi="宋体" w:cs="宋体"/>
                <w:color w:val="auto"/>
                <w:sz w:val="22"/>
                <w:szCs w:val="22"/>
                <w:highlight w:val="none"/>
              </w:rPr>
            </w:r>
            <w:r/>
          </w:p>
        </w:tc>
      </w:tr>
    </w:tbl>
    <w:p>
      <w:pPr>
        <w:jc w:val="left"/>
        <w:keepLines w:val="0"/>
        <w:keepNext w:val="0"/>
        <w:pageBreakBefore w:val="0"/>
        <w:spacing w:after="0"/>
        <w:rPr>
          <w:rFonts w:hint="eastAsia"/>
          <w:color w:val="auto"/>
          <w:highlight w:val="none"/>
        </w:rPr>
      </w:pPr>
      <w:r>
        <w:rPr>
          <w:rFonts w:hint="eastAsia"/>
          <w:color w:val="auto"/>
          <w:highlight w:val="none"/>
        </w:rPr>
      </w:r>
      <w:r/>
    </w:p>
    <w:p>
      <w:pPr>
        <w:jc w:val="both"/>
        <w:keepLines w:val="0"/>
        <w:keepNext w:val="0"/>
        <w:pageBreakBefore w:val="0"/>
        <w:spacing w:after="0" w:line="360" w:lineRule="auto"/>
        <w:rPr>
          <w:rFonts w:hint="eastAsia" w:ascii="黑体" w:hAnsi="黑体" w:eastAsia="黑体"/>
          <w:b/>
          <w:color w:val="auto"/>
          <w:sz w:val="32"/>
          <w:szCs w:val="32"/>
          <w:highlight w:val="none"/>
        </w:rPr>
      </w:pPr>
      <w:r>
        <w:rPr>
          <w:rFonts w:hint="eastAsia"/>
          <w:color w:val="auto"/>
          <w:highlight w:val="none"/>
        </w:rPr>
        <w:t xml:space="preserve">                                               </w:t>
      </w:r>
      <w:r/>
    </w:p>
    <w:p>
      <w:pPr>
        <w:ind w:firstLine="643"/>
        <w:jc w:val="center"/>
        <w:keepLines w:val="0"/>
        <w:keepNext w:val="0"/>
        <w:pageBreakBefore w:val="0"/>
        <w:spacing w:after="0" w:line="360" w:lineRule="auto"/>
        <w:rPr>
          <w:rFonts w:hint="eastAsia" w:ascii="黑体" w:hAnsi="黑体" w:eastAsia="黑体"/>
          <w:b/>
          <w:color w:val="auto"/>
          <w:sz w:val="32"/>
          <w:szCs w:val="32"/>
          <w:highlight w:val="none"/>
        </w:rPr>
        <w:sectPr>
          <w:headerReference w:type="default" r:id="rId10"/>
          <w:footerReference w:type="default" r:id="rId12"/>
          <w:footnotePr/>
          <w:endnotePr/>
          <w:type w:val="nextPage"/>
          <w:pgSz w:w="16838" w:h="11906" w:orient="landscape"/>
          <w:pgMar w:top="1417" w:right="1440" w:bottom="1417" w:left="1440" w:header="850" w:footer="992" w:gutter="0"/>
          <w:cols w:num="1" w:sep="0" w:space="1701" w:equalWidth="1"/>
          <w:docGrid w:linePitch="360"/>
        </w:sectPr>
      </w:pPr>
      <w:r>
        <w:rPr>
          <w:rFonts w:hint="eastAsia" w:ascii="黑体" w:hAnsi="黑体" w:eastAsia="黑体"/>
          <w:b/>
          <w:color w:val="auto"/>
          <w:sz w:val="32"/>
          <w:szCs w:val="32"/>
          <w:highlight w:val="none"/>
        </w:rPr>
      </w:r>
      <w:r/>
    </w:p>
    <w:p>
      <w:pPr>
        <w:jc w:val="center"/>
        <w:keepLines w:val="0"/>
        <w:keepNext w:val="0"/>
        <w:pageBreakBefore w:val="0"/>
        <w:spacing w:after="0" w:line="360" w:lineRule="auto"/>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eastAsia="zh-CN"/>
        </w:rPr>
        <w:t xml:space="preserve">四、</w:t>
      </w:r>
      <w:r>
        <w:rPr>
          <w:rFonts w:hint="eastAsia" w:ascii="宋体" w:hAnsi="宋体" w:eastAsia="宋体" w:cs="宋体"/>
          <w:b/>
          <w:color w:val="auto"/>
          <w:sz w:val="44"/>
          <w:szCs w:val="44"/>
          <w:highlight w:val="none"/>
        </w:rPr>
        <w:t xml:space="preserve">合同书</w:t>
      </w:r>
      <w:bookmarkStart w:id="5" w:name="五．合同条款"/>
      <w:r/>
      <w:bookmarkEnd w:id="5"/>
      <w:r>
        <w:rPr>
          <w:rFonts w:hint="eastAsia" w:ascii="宋体" w:hAnsi="宋体" w:eastAsia="宋体" w:cs="宋体"/>
          <w:b/>
          <w:color w:val="auto"/>
          <w:sz w:val="44"/>
          <w:szCs w:val="44"/>
          <w:highlight w:val="none"/>
        </w:rPr>
        <w:t xml:space="preserve">格式</w:t>
      </w:r>
      <w:r/>
    </w:p>
    <w:p>
      <w:pPr>
        <w:ind w:left="0" w:right="0"/>
        <w:jc w:val="center"/>
        <w:keepLines w:val="0"/>
        <w:keepNext w:val="0"/>
        <w:spacing w:before="0" w:beforeAutospacing="0" w:after="0" w:afterAutospacing="0" w:line="360" w:lineRule="auto"/>
        <w:widowControl w:val="off"/>
        <w:rPr>
          <w:rFonts w:hint="eastAsia" w:ascii="黑体" w:hAnsi="宋体" w:eastAsia="黑体" w:cs="Times New Roman"/>
          <w:b/>
          <w:bCs w:val="0"/>
          <w:color w:val="auto"/>
          <w:sz w:val="32"/>
          <w:szCs w:val="32"/>
          <w:highlight w:val="none"/>
        </w:rPr>
        <w:suppressLineNumbers w:val="0"/>
      </w:pPr>
      <w:r>
        <w:rPr>
          <w:rFonts w:hint="eastAsia" w:ascii="宋体" w:hAnsi="宋体" w:eastAsia="宋体" w:cs="宋体"/>
          <w:b/>
          <w:bCs w:val="0"/>
          <w:color w:val="auto"/>
          <w:sz w:val="32"/>
          <w:szCs w:val="32"/>
          <w:highlight w:val="none"/>
          <w:lang w:val="en-US" w:eastAsia="zh-CN" w:bidi="ar"/>
        </w:rPr>
        <w:t xml:space="preserve">江苏省政府采购合同（服务）</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需方（采购人）：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供方（中标方）：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一、采购编号：</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二、采购内容：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三、中标总金额：（大写）</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；（小写）</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四、质量要求及验收标准：</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五、服务期：</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六、服务地点和方式：</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val="off"/>
        <w:tabs>
          <w:tab w:val="left" w:pos="540" w:leader="none"/>
        </w:tabs>
        <w:rPr>
          <w:rFonts w:hint="default" w:ascii="Times New Roman" w:hAnsi="宋体" w:eastAsia="宋体" w:cs="宋体"/>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七、付款方式：</w:t>
      </w:r>
      <w:r>
        <w:rPr>
          <w:rFonts w:hint="eastAsia" w:ascii="Times New Roman" w:hAnsi="宋体" w:eastAsia="宋体" w:cs="宋体"/>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八、售后服务：</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九、违约责任：</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十、解决争议的方式：</w:t>
      </w:r>
      <w:r>
        <w:rPr>
          <w:rFonts w:hint="eastAsia" w:ascii="宋体" w:hAnsi="宋体" w:eastAsia="宋体" w:cs="Times New Roman"/>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十一、其他事项：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十二、合同不可分割部分：</w:t>
      </w:r>
      <w:r/>
    </w:p>
    <w:p>
      <w:pPr>
        <w:ind w:left="0" w:right="0" w:firstLine="480"/>
        <w:jc w:val="both"/>
        <w:keepLines w:val="0"/>
        <w:keepNext w:val="0"/>
        <w:spacing w:before="0" w:beforeAutospacing="0" w:after="0" w:afterAutospacing="0" w:line="440" w:lineRule="exact"/>
        <w:widowControl w:val="off"/>
        <w:tabs>
          <w:tab w:val="left" w:pos="210" w:leader="none"/>
          <w:tab w:val="left" w:pos="42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招标文件、投标文件、合同条款及中标通知书，供方在投标、评标过程中所作其他有关承诺、声明、书面澄清等均为合同不可分割的部分，与主合同具有同等法律效力。</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十三、合同备案：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本合同一式</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柒</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份，均具有同等法律效力，采购人执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肆</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份，供应商执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贰</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份，见证方执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十四、合同生效：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本合同由供需双方签字、盖章，并经江苏仁合中惠工程咨询有限公司见证后生效。</w:t>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需方（采购人）：</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供方（中标方）：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供方户名：</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供方开户银行：</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供方账号：</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见证方：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江苏仁合中惠工程咨询有限公司</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left"/>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见证人：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w:t>
      </w:r>
      <w:r>
        <w:rPr>
          <w:rFonts w:hint="eastAsia" w:ascii="宋体" w:hAnsi="Times New Roman" w:eastAsia="宋体" w:cs="Times New Roman"/>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bCs/>
          <w:color w:val="auto"/>
          <w:sz w:val="24"/>
          <w:szCs w:val="24"/>
          <w:highlight w:val="none"/>
          <w:lang w:val="en-US" w:eastAsia="zh-CN" w:bidi="ar"/>
        </w:rPr>
        <w:t xml:space="preserve">供需双方必须以本格式文本，按照合同条款拟订合同。</w:t>
      </w:r>
      <w:r/>
    </w:p>
    <w:p>
      <w:pPr>
        <w:ind w:left="720" w:right="0" w:hanging="720"/>
        <w:jc w:val="center"/>
        <w:keepLines w:val="0"/>
        <w:keepNext/>
        <w:spacing w:before="120" w:beforeAutospacing="0" w:after="120" w:afterAutospacing="0" w:line="360" w:lineRule="auto"/>
        <w:widowControl/>
        <w:tabs>
          <w:tab w:val="left" w:pos="720" w:leader="none"/>
        </w:tabs>
        <w:rPr>
          <w:rFonts w:hint="eastAsia" w:ascii="宋体" w:hAnsi="宋体" w:eastAsia="宋体" w:cs="宋体"/>
          <w:b/>
          <w:bCs/>
          <w:color w:val="auto"/>
          <w:sz w:val="24"/>
          <w:szCs w:val="24"/>
          <w:highlight w:val="none"/>
        </w:rPr>
        <w:outlineLvl w:val="2"/>
        <w:suppressLineNumbers w:val="0"/>
      </w:pPr>
      <w:r>
        <w:rPr>
          <w:rFonts w:hint="eastAsia" w:ascii="黑体" w:hAnsi="Times New Roman" w:eastAsia="黑体" w:cs="Times New Roman"/>
          <w:bCs/>
          <w:color w:val="auto"/>
          <w:sz w:val="28"/>
          <w:szCs w:val="28"/>
          <w:highlight w:val="none"/>
          <w:lang w:val="en-US" w:eastAsia="zh-CN" w:bidi="ar"/>
        </w:rPr>
        <w:br w:type="page" w:clear="all"/>
      </w:r>
      <w:r>
        <w:rPr>
          <w:rFonts w:hint="eastAsia" w:ascii="黑体" w:hAnsi="黑体" w:eastAsia="黑体" w:cs="黑体"/>
          <w:b/>
          <w:bCs/>
          <w:color w:val="auto"/>
          <w:sz w:val="32"/>
          <w:szCs w:val="32"/>
          <w:highlight w:val="none"/>
          <w:lang w:val="en-US" w:eastAsia="zh-CN" w:bidi="ar"/>
        </w:rPr>
        <w:t xml:space="preserve">合同条款</w:t>
      </w:r>
      <w:r/>
    </w:p>
    <w:p>
      <w:pPr>
        <w:ind w:left="0" w:right="0" w:firstLine="360"/>
        <w:jc w:val="both"/>
        <w:keepLines w:val="0"/>
        <w:keepNext w:val="0"/>
        <w:spacing w:before="100" w:beforeAutospacing="0" w:after="100" w:afterAutospacing="0" w:line="36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lang w:val="en-US" w:eastAsia="zh-CN" w:bidi="ar"/>
        </w:rPr>
        <w:t xml:space="preserve">根据编号</w:t>
      </w:r>
      <w:r>
        <w:rPr>
          <w:rFonts w:hint="eastAsia" w:ascii="宋体" w:hAnsi="宋体" w:eastAsia="宋体" w:cs="宋体"/>
          <w:color w:val="auto"/>
          <w:sz w:val="24"/>
          <w:szCs w:val="24"/>
          <w:highlight w:val="none"/>
          <w:u w:val="single"/>
          <w:vertAlign w:val="baseline"/>
          <w:lang w:val="en-US" w:eastAsia="zh-CN" w:bidi="ar"/>
        </w:rPr>
        <w:t xml:space="preserve">                         </w:t>
      </w:r>
      <w:r>
        <w:rPr>
          <w:rFonts w:hint="eastAsia" w:ascii="宋体" w:hAnsi="宋体" w:eastAsia="宋体" w:cs="宋体"/>
          <w:color w:val="auto"/>
          <w:sz w:val="24"/>
          <w:szCs w:val="24"/>
          <w:highlight w:val="none"/>
          <w:vertAlign w:val="baseline"/>
          <w:lang w:val="en-US" w:eastAsia="zh-CN" w:bidi="ar"/>
        </w:rPr>
        <w:t xml:space="preserve">采购文件和该文件的中标通知书及供方投标文件，供需双方就此次招标及相关问题，同意按下列条款规定执行。</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一、项目概况</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u w:val="single"/>
        </w:rPr>
        <w:suppressLineNumbers w:val="0"/>
      </w:pPr>
      <w:r>
        <w:rPr>
          <w:rFonts w:hint="eastAsia" w:ascii="宋体" w:hAnsi="宋体" w:eastAsia="宋体" w:cs="宋体"/>
          <w:b/>
          <w:bCs/>
          <w:color w:val="auto"/>
          <w:sz w:val="24"/>
          <w:szCs w:val="24"/>
          <w:highlight w:val="none"/>
          <w:lang w:val="en-US" w:eastAsia="zh-CN" w:bidi="ar"/>
        </w:rPr>
        <w:t xml:space="preserve">1.项目名称：</w:t>
      </w:r>
      <w:r>
        <w:rPr>
          <w:rFonts w:hint="eastAsia" w:ascii="宋体" w:hAnsi="宋体" w:eastAsia="宋体" w:cs="宋体"/>
          <w:color w:val="auto"/>
          <w:sz w:val="24"/>
          <w:szCs w:val="24"/>
          <w:highlight w:val="none"/>
          <w:lang w:val="en-US" w:eastAsia="zh-CN" w:bidi="ar"/>
        </w:rPr>
        <w:t xml:space="preserve">工管中心部分水利工程委托运行、防汛抢险保障、防汛物资储备中心委托运行服务</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2.项目概况：</w:t>
      </w:r>
      <w:r>
        <w:rPr>
          <w:rFonts w:hint="eastAsia" w:ascii="宋体" w:hAnsi="宋体" w:eastAsia="宋体" w:cs="宋体"/>
          <w:color w:val="auto"/>
          <w:sz w:val="24"/>
          <w:szCs w:val="24"/>
          <w:highlight w:val="none"/>
          <w:lang w:val="en-US" w:eastAsia="zh-CN" w:bidi="ar"/>
        </w:rPr>
        <w:t xml:space="preserve">本项目为无锡市水利工程管理中心管理范围内的西直湖港枢纽、梅梁湖泵站枢纽、伯渎港水利枢纽、蠡湖入湖河道控制工程及蠡湖隧道东侧步行闸桥工程委托运行服务；无锡市防汛抢险物资储备中心防汛抢险应急保障服务；市防汛抢险物资储备中心委托运行服务。</w:t>
      </w:r>
      <w:r/>
    </w:p>
    <w:p>
      <w:pPr>
        <w:ind w:left="0" w:right="0" w:firstLine="482"/>
        <w:jc w:val="left"/>
        <w:keepLines w:val="0"/>
        <w:keepNext w:val="0"/>
        <w:spacing w:before="0" w:beforeAutospacing="0" w:after="0" w:afterAutospacing="0" w:line="360" w:lineRule="auto"/>
        <w:widowControl w:val="off"/>
        <w:rPr>
          <w:rFonts w:hint="eastAsia" w:ascii="Times New Roman" w:hAnsi="Times New Roman" w:eastAsia="宋体" w:cs="Times New Roman"/>
          <w:b/>
          <w:bCs/>
          <w:color w:val="auto"/>
          <w:sz w:val="21"/>
          <w:szCs w:val="21"/>
          <w:highlight w:val="none"/>
        </w:rPr>
        <w:suppressLineNumbers w:val="0"/>
      </w:pPr>
      <w:r>
        <w:rPr>
          <w:rFonts w:hint="eastAsia" w:ascii="宋体" w:hAnsi="宋体" w:eastAsia="宋体" w:cs="宋体"/>
          <w:b/>
          <w:bCs/>
          <w:color w:val="auto"/>
          <w:sz w:val="24"/>
          <w:szCs w:val="24"/>
          <w:highlight w:val="none"/>
          <w:lang w:val="en-US" w:eastAsia="zh-CN" w:bidi="ar"/>
        </w:rPr>
        <w:t xml:space="preserve">3.服务要求：合格。</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二、项目内容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1.项目内容：</w:t>
      </w:r>
      <w:r>
        <w:rPr>
          <w:rFonts w:hint="eastAsia" w:ascii="宋体" w:hAnsi="宋体" w:eastAsia="宋体" w:cs="宋体"/>
          <w:color w:val="auto"/>
          <w:sz w:val="24"/>
          <w:szCs w:val="24"/>
          <w:highlight w:val="none"/>
          <w:u w:val="single"/>
          <w:lang w:val="en-US" w:eastAsia="zh-CN" w:bidi="ar"/>
        </w:rPr>
        <w:t xml:space="preserve">本项目为无锡市水利工程管理中心管理范围内的西直湖港枢纽、梅梁湖泵站枢纽、伯渎港水利枢纽、蠡湖入湖河道控制工程及蠡湖隧道东侧步行闸桥工程委托运行服务；无锡市防汛抢险物资储备中心防汛抢险应急保障服务；市防汛抢险物资储备中心委托运行服务。</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2 .服务期：</w:t>
      </w:r>
      <w:r>
        <w:rPr>
          <w:rFonts w:hint="eastAsia" w:ascii="宋体" w:hAnsi="宋体" w:eastAsia="宋体" w:cs="宋体"/>
          <w:color w:val="auto"/>
          <w:sz w:val="24"/>
          <w:szCs w:val="24"/>
          <w:highlight w:val="none"/>
          <w:u w:val="single"/>
          <w:lang w:val="en-US" w:eastAsia="zh-CN" w:bidi="ar"/>
        </w:rPr>
        <w:t xml:space="preserve">西直湖港枢纽委托运行服务365天；梅梁湖泵站枢纽工程、蠡湖入湖河道控制工程及蠡湖隧道东侧步行闸桥工程委托运行服务365天；伯渎港水利枢纽委托运行服务365天；无锡市防汛抢险物资储备中心防汛抢险应急保障365天；市防汛抢险物资储备中心委托运行服务365天。（具体服务时间以甲方开工令为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三、合同金额及付款方式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1.合同金额：本合同费用合计为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元（大写：</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2.付款方式：合同签订生效后，采购人向中标人支付合同金额的30%预付款；根据合同履约进度、考核结果，按月向中标人支付进度款，最终支付金额已完工验收合格确认的项目结算价作为本项目最终结算价。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3.报价时应充分考虑服务期内可能影响到报价的因素，一旦成交，不予调整。如发生漏、缺、少项，都将被认为是供应商的报价让利行为，损失自负。</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四、甲方的义务和责任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1.发包人应在管理合同生效后向承包人提供开展运行管理业务所需要的有关工程技术资料一套。合同终止14天内需交还发包人，如出现交还资料不齐全，承包人需在合同终止后20天内补齐资料。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2.发包人对承包人书面提交并要求作出决定的事宜作出书面决定，并送达承包人，时限为：一般文件5 天，紧急事项文件2天。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3.发包人向承包人提供必要的工作、生活条件，包括水、电及值班用房等。承包人自备的设施、设备在投标时列清单。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4.发包人向承包人承诺按照合同约定的期限和方式支付合同价款及其他应当支付的款项。</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五、乙方的义务和责任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1.承包人除在投标文件中提交外，还应在管理合同生效后的14天内，按投标文件的承诺向发包人提交详细</w:t>
      </w:r>
      <w:r>
        <w:rPr>
          <w:rFonts w:hint="eastAsia" w:ascii="宋体" w:hAnsi="宋体" w:eastAsia="宋体" w:cs="宋体"/>
          <w:bCs/>
          <w:color w:val="auto"/>
          <w:sz w:val="24"/>
          <w:szCs w:val="24"/>
          <w:highlight w:val="none"/>
          <w:lang w:val="en-US" w:eastAsia="zh-CN" w:bidi="ar"/>
        </w:rPr>
        <w:t xml:space="preserve">的人员派驻方案以及人员资质和所需证件等，同时</w:t>
      </w:r>
      <w:r>
        <w:rPr>
          <w:rFonts w:hint="eastAsia" w:ascii="宋体" w:hAnsi="宋体" w:eastAsia="宋体" w:cs="宋体"/>
          <w:color w:val="auto"/>
          <w:sz w:val="24"/>
          <w:szCs w:val="24"/>
          <w:highlight w:val="none"/>
          <w:lang w:val="en-US" w:eastAsia="zh-CN" w:bidi="ar"/>
        </w:rPr>
        <w:t xml:space="preserve">为派驻泵站人员购买工伤意外保险。</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2.承包人应在合同生效后，派驻运行人员进驻运行现场。</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承包人更换运行人员须经发包人同意，拟继任人选的资历应不低于投标文件要求。工程运行期间承包方派驻人员离开现场需报发包人同意后方可离开，离开现场期间须保证现场运行人员数符合发包人规定的运行管理要求。承包人服从发包人的现场管理。</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4.承包人在合同签订、人员进场后，运行人员全面了解和掌握工程及设备的状况，并依据《泵站技术管理规程 GB/T 30948》《水闸工程管理规程 DB32/T 3259 》等相关规范要求，结合所管工程的特点，30天内完成相关管理制度的学习，承包人员应严格执行相关制度。</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5.因承包人的过失造成发包人的直接经济损失，承包人负责恢复设施或赔偿发包人赔偿金。同时承担相应的法律责任。</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六、知识产权保护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color w:val="auto"/>
          <w:sz w:val="24"/>
          <w:szCs w:val="24"/>
          <w:highlight w:val="none"/>
          <w:lang w:val="en-US" w:eastAsia="zh-CN" w:bidi="ar"/>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（注：采购项目如涉及采购标的的知识产权归属、处理的，如订购、设计、定制开发的信息化建设项目等，应当约定知识产权的归属和处理方式）</w:t>
      </w:r>
      <w:r/>
    </w:p>
    <w:p>
      <w:pPr>
        <w:pStyle w:val="895"/>
        <w:ind w:left="0" w:right="0"/>
        <w:jc w:val="both"/>
        <w:keepLines w:val="0"/>
        <w:keepNext w:val="0"/>
        <w:spacing w:before="0" w:beforeAutospacing="0" w:after="0" w:afterAutospacing="0" w:line="400" w:lineRule="exact"/>
        <w:widowControl w:val="off"/>
        <w:rPr>
          <w:rFonts w:hint="eastAsia" w:ascii="宋体" w:hAnsi="宋体" w:eastAsia="宋体" w:cs="Times New Roman"/>
          <w:b/>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七、</w:t>
      </w:r>
      <w:r>
        <w:rPr>
          <w:rFonts w:hint="eastAsia" w:ascii="宋体" w:hAnsi="宋体" w:eastAsia="宋体" w:cs="宋体"/>
          <w:b/>
          <w:bCs w:val="0"/>
          <w:color w:val="auto"/>
          <w:sz w:val="24"/>
          <w:szCs w:val="24"/>
          <w:highlight w:val="none"/>
          <w:lang w:val="en-US" w:eastAsia="zh-CN" w:bidi="ar"/>
        </w:rPr>
        <w:t xml:space="preserve">履约保证金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本项目乙方无需</w:t>
      </w:r>
      <w:r>
        <w:rPr>
          <w:rFonts w:hint="eastAsia" w:ascii="宋体" w:hAnsi="宋体" w:cs="宋体"/>
          <w:b w:val="0"/>
          <w:bCs/>
          <w:color w:val="auto"/>
          <w:sz w:val="24"/>
          <w:szCs w:val="24"/>
          <w:highlight w:val="none"/>
          <w:lang w:val="en-US" w:eastAsia="zh-CN" w:bidi="ar"/>
        </w:rPr>
        <w:t xml:space="preserve">缴纳</w:t>
      </w:r>
      <w:r>
        <w:rPr>
          <w:rFonts w:hint="eastAsia" w:ascii="宋体" w:hAnsi="宋体" w:eastAsia="宋体" w:cs="宋体"/>
          <w:b w:val="0"/>
          <w:bCs/>
          <w:color w:val="auto"/>
          <w:sz w:val="24"/>
          <w:szCs w:val="24"/>
          <w:highlight w:val="none"/>
          <w:lang w:val="en-US" w:eastAsia="zh-CN" w:bidi="ar"/>
        </w:rPr>
        <w:t xml:space="preserve">履约保证金。</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八、</w:t>
      </w:r>
      <w:r>
        <w:rPr>
          <w:rFonts w:hint="eastAsia" w:ascii="宋体" w:hAnsi="宋体" w:eastAsia="宋体" w:cs="宋体"/>
          <w:b/>
          <w:bCs w:val="0"/>
          <w:color w:val="auto"/>
          <w:sz w:val="24"/>
          <w:szCs w:val="24"/>
          <w:highlight w:val="none"/>
          <w:lang w:val="en-US" w:eastAsia="zh-CN" w:bidi="ar"/>
        </w:rPr>
        <w:t xml:space="preserve">税费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本合同执行中相关的一切税费均由乙方负担。</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九、合同转包或分包</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1.乙方不得将合同标的转包给他人履行。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2.乙方应按招标文件要求，如项目不允许分包的，乙方不得将合同标的分包给他人履行；如项目允许分包的，乙方应当按照投标文件中提供的分包意向协议履行合同。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3.乙方如有转包或未经甲方同意的分包行为，甲方有权解除合同。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十、项目验收</w:t>
      </w:r>
      <w:r/>
    </w:p>
    <w:p>
      <w:pPr>
        <w:pStyle w:val="895"/>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1.甲方依法组织履约验收工作。</w:t>
      </w:r>
      <w:r/>
    </w:p>
    <w:p>
      <w:pPr>
        <w:pStyle w:val="895"/>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5"/>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3.对于实际使用人和甲方分离的项目，甲方邀请实际使用人参与验收。</w:t>
      </w:r>
      <w:r/>
    </w:p>
    <w:p>
      <w:pPr>
        <w:pStyle w:val="895"/>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4.如有必要，甲方邀请参加本项目的其他供应商或第三方专业机构及专家参与验收，相关意见将作为验收书的参考资料。</w:t>
      </w:r>
      <w:r/>
    </w:p>
    <w:p>
      <w:pPr>
        <w:pStyle w:val="895"/>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5"/>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十一、违约责任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1.甲方无正当理由拒绝接受乙方提供服务的，甲方向乙方偿付拒绝接受服务合同价款总值 5% 的违约金。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2.甲方无故逾期验收和办理合同款项支付手续的，每逾期1天甲方向乙方偿付欠款总额的5‰违约金，但累计违约金总额不超过欠款总额的5%。</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4.乙方所提供服务的标准不符合合同规定及招标文件规定标准的，甲方有权拒绝接受服务，并可单方面解除合同。</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十二、不可抗力事件处理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十三、解决争议的方法</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1.本协议履行的过程中发生的任何争议，若双方不能通过友好协商的方式加以解决，向本协议签订所在地的有关仲裁机构申请仲裁，或向人民法院提起诉讼。</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2.在法院审理期间，除提交法院审理的事项外，本协议其他事项和条款仍继续执行。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outlineLvl w:val="0"/>
        <w:suppressLineNumbers w:val="0"/>
      </w:pPr>
      <w:r>
        <w:rPr>
          <w:rFonts w:hint="eastAsia" w:ascii="宋体" w:hAnsi="宋体" w:eastAsia="宋体" w:cs="宋体"/>
          <w:b/>
          <w:bCs/>
          <w:color w:val="auto"/>
          <w:sz w:val="24"/>
          <w:szCs w:val="24"/>
          <w:highlight w:val="none"/>
          <w:lang w:val="en-US" w:eastAsia="zh-CN" w:bidi="ar"/>
        </w:rPr>
        <w:t xml:space="preserve">十四、合同生效及其他</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1.合同在执行过程中出现的未尽事宜，双方在不违背本合同和招标文件的原则下协商解决，协商结果以书面形式签订补充协议，且补充协议与本合同具有同等效力。</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2.供需双方确认：对本合同条款及后果均已知悉，一致确认不存在欺诈、胁迫、乘人之危、重大误解、显失公平等任何可能导致合同无效或被撤销的情形。</w:t>
      </w:r>
      <w:r/>
    </w:p>
    <w:p>
      <w:pPr>
        <w:ind w:left="0" w:right="0"/>
        <w:jc w:val="both"/>
        <w:keepLines w:val="0"/>
        <w:keepNext w:val="0"/>
        <w:spacing w:before="0" w:beforeAutospacing="0" w:after="0" w:afterAutospacing="0"/>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黑体"/>
          <w:b/>
          <w:bCs w:val="0"/>
          <w:color w:val="auto"/>
          <w:sz w:val="32"/>
          <w:szCs w:val="32"/>
          <w:highlight w:val="none"/>
          <w:lang w:val="en-US" w:eastAsia="zh-CN" w:bidi="ar"/>
        </w:rPr>
        <w:suppressLineNumbers w:val="0"/>
      </w:pPr>
      <w:r>
        <w:rPr>
          <w:rFonts w:hint="eastAsia" w:ascii="黑体" w:hAnsi="宋体" w:eastAsia="黑体" w:cs="黑体"/>
          <w:b/>
          <w:bCs w:val="0"/>
          <w:color w:val="auto"/>
          <w:sz w:val="32"/>
          <w:szCs w:val="32"/>
          <w:highlight w:val="none"/>
          <w:lang w:val="en-US" w:eastAsia="zh-CN" w:bidi="ar"/>
        </w:rPr>
        <w:t xml:space="preserve">廉政建设协议</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项目名称：</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项目地址：</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为规范项目合同执行过程中承发包双方的行为，促进合作双方单位的廉政建设，保护国家、集体和当事人的合法权益，根据国家有关工程建设的法律法规和廉政建设责任制规定，特订立本廉政协议。</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甲乙双方的责任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应严格遵守国家关于市场准入、项目招标投标、工程建设、施工安装和市场活动等有关法律法规，相关政策，以及廉政建设的各项规定。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严格执行建设工程项目承发包合同文件，自觉履行合同相关规定。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业务活动必须坚持公开、公平、公正、诚信、透明的原则（除法律法规另有规定者外），不得为获取不正当的利益，损害国家、集体和对方利益，不得违反工程建设管理、施工安装的规章制度。</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发现对方在业务活动中有违规、违纪、违法行为的，应及时提醒对方，情节严重的，应向其上级主管部门或纪检监察、司法等有关机关举报。</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甲方的领导和从事该建设工程项目的工作人员，在工程建设的招投标阶段、施工合同签订、材料设备认价、现场签证、工程验收和结算等过程中应遵守以下规定：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不准向乙方和相关单位索要或接受回扣、礼金、有价证券、贵重物品和好处费、感谢费等。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不准在乙方和相关单位报销任何应由甲方或个人支付的费用。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不准要求、暗示或接受乙方和相关单位为个人装修住房、婚丧嫁娶、配偶子女的工作安排以及出国（境）、旅游等提供方便。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不准参加有可能影响公正执行公务的乙方和相关单位的宴请和健身、娱乐等活动。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乙方工作人员有违反本协议责任行为给甲方单位造成经济损失的，甲方有权要求乙方进行相应赔偿。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乙方工作人员有违反本责任书责任行为，甲方有权做出罚扣全部或部分廉政保证金、取消乙方中标资格、终止合同、重新进行竣工结算等处理决定。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应与甲方保持正常的业务交往，按照有关法律法规和程序开展业务工作，严格执行工程建设的有关方针、政策，尤其是有关建筑施工安装的强制性标准和规范，并遵守以下规定：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不准以任何理由向甲方、相关单位及其工作人员赠送礼金、有价证券、贵重物品和回扣、好处费、感谢费等。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不准以任何理由为甲方和相关单位报销应由对方或个人支付的费用。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不准接受或暗示为甲方、相关单位或个人装修住房、婚丧嫁娶、配偶子女的工作安排以及出国（境）、旅游等提供方便。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不准以任何理由为甲方、相关单位或个人组织有可能影响公正执行公务的宴请、健身、娱乐等活动。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不准以任何理由拒绝为甲方上级单位审计、监察部门的纪检监察工作进行配合。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甲方工作人员有违反本协议书责任行为给乙方单位造成经济损失的，乙方有权要求甲方进行相应赔偿。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乙方有权向甲方或甲方上级单位举报甲方人员违反廉政规定的情况。</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乙方没有违反本协议责任行为，廉政保证金在约定时限内无息返还。</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本协议作为投标人须知或工程施工合同的附件，与投标人须知或工程施工合同具有同等法律效力，经双方签署后立即生效。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本协议一式四份，由甲乙双方各执一份，送交甲乙双方的监督单位各一份。</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甲方单位：（盖章）          乙方单位：（盖章）</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             法定代表人：</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地址：                地址：</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电话：                 电话：</w:t>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Times New Roman"/>
          <w:b/>
          <w:bCs w:val="0"/>
          <w:color w:val="auto"/>
          <w:sz w:val="32"/>
          <w:szCs w:val="32"/>
          <w:highlight w:val="none"/>
        </w:rPr>
        <w:suppressLineNumbers w:val="0"/>
      </w:pPr>
      <w:r>
        <w:rPr>
          <w:rFonts w:hint="eastAsia" w:ascii="黑体" w:hAnsi="宋体" w:eastAsia="黑体" w:cs="黑体"/>
          <w:b/>
          <w:bCs w:val="0"/>
          <w:color w:val="auto"/>
          <w:sz w:val="32"/>
          <w:szCs w:val="32"/>
          <w:highlight w:val="none"/>
          <w:lang w:val="en-US" w:eastAsia="zh-CN" w:bidi="ar"/>
        </w:rPr>
        <w:t xml:space="preserve">安全生产协议</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甲方：无锡市水利工程管理中心</w:t>
      </w:r>
      <w:r/>
    </w:p>
    <w:p>
      <w:pPr>
        <w:ind w:left="0" w:right="0"/>
        <w:jc w:val="both"/>
        <w:keepLines w:val="0"/>
        <w:keepNext w:val="0"/>
        <w:spacing w:before="0" w:beforeAutospacing="0" w:after="0" w:afterAutospacing="0" w:line="360" w:lineRule="auto"/>
        <w:widowControl w:val="off"/>
        <w:tabs>
          <w:tab w:val="left" w:pos="2500" w:leader="none"/>
        </w:tabs>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深入贯彻安全第一、预防为主、综合治理的方针，牢固树立以人为本、人民至上、生命至上的安全发展理念，为创造安全、高效的项目实施环境，切实做好安全生产管理，保障人身、设备安全，确保不发生安全事故，依据国家有关法律法规，经双方平等协商，自愿签订如下安全生产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第一条：双方必须认真贯彻执行国家有关安全生产政策、法律、法规、标准及规范等。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第二条：协议范围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1.本协议涵盖参与</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项目实施与管理的单位与人员的安全管理要求，包括但不限于甲方管理人员，乙方项目负责人、运行人员等。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第三条：甲方的安全责任、权利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1.甲方有权要求乙方严格遵守甲方安全生产规章制度和安全操作规程，执行安全管理；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2.甲方有权制止乙方的三违操作和不安全行为，不得强令乙方运行人员进行三违操作；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3.甲方有权对项目实施的状况和台账记录等开展安全生产监督、检查，发现安全隐患并督促乙方限期整改；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4.发现乙方人员等玩忽职守，安全管理不到位，存在重大安全生产事故隐患或已出现事故苗头，甲方有权要求乙方立即暂停项目实施并整改，待消除隐患后方可允许继续实施项目；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w:t>
      </w:r>
      <w:r>
        <w:rPr>
          <w:rFonts w:hint="eastAsia" w:ascii="宋体" w:hAnsi="宋体" w:eastAsia="宋体" w:cs="Times New Roman"/>
          <w:bCs/>
          <w:color w:val="auto"/>
          <w:sz w:val="24"/>
          <w:szCs w:val="24"/>
          <w:highlight w:val="none"/>
          <w:lang w:val="en-US" w:eastAsia="zh-CN" w:bidi="ar"/>
        </w:rPr>
        <w:t xml:space="preserve">.甲方应帮助乙方人员了解熟悉工程</w:t>
      </w:r>
      <w:r>
        <w:rPr>
          <w:rFonts w:hint="eastAsia" w:ascii="宋体" w:hAnsi="宋体" w:eastAsia="宋体" w:cs="宋体"/>
          <w:bCs/>
          <w:color w:val="auto"/>
          <w:sz w:val="24"/>
          <w:szCs w:val="24"/>
          <w:highlight w:val="none"/>
          <w:lang w:val="en-US" w:eastAsia="zh-CN" w:bidi="ar"/>
        </w:rPr>
        <w:t xml:space="preserve">运行的环境、各类设备情况，工程环境、设施设备等发生重大变化可能影响运行或应急抢险保障安全时，应及时告知乙方。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第四条：乙方的安全责任、权利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1.乙方施工前应建立横向到边、纵向到底的安全生产责任制网络，项目负责人、运行人员等尽职履职，全员签订安全责任状；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2．乙方应执行国家和行业标准，杜绝三违操作和不安全行为，有权拒绝甲方的三违操作指令；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3.乙方应参与甲方的危险源辨识、风险评价和隐患排查治理，协助落实危险源的管控及安全措施，有效防范安全生产事故；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4.乙方还需根据项目特点，加强项目人员的安全生产教育培训、各项业务技能培训，定期召开安全生产会议；项目实施前和新员工到岗前须完成三级安全教育；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5.乙方应接受甲方的安全生产监督检查及管理，定期开展安全生产自查，及时整改安全隐患；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6.乙方应保障必须的安全生产投入，用于开展项目人员的安全培训教育、宣传、业务技能培训以及采购配备安全防护用品、购买人身意外保险等用途；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7.乙方接到甲方指令后，必须执行安全操作规程，开展运行前设施设备、防护用品等检查与准备，确保及时、安全执行指令。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8</w:t>
      </w:r>
      <w:r>
        <w:rPr>
          <w:rFonts w:hint="eastAsia" w:ascii="宋体" w:hAnsi="宋体" w:eastAsia="宋体" w:cs="Times New Roman"/>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乙方执行设备运行、停送电等运行任务时，乙方严格执行两票三制，采取有效安全措施，监护人员到位，须由持电工作业证的人员完成运行操作任务；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9</w:t>
      </w:r>
      <w:r>
        <w:rPr>
          <w:rFonts w:hint="eastAsia" w:ascii="宋体" w:hAnsi="宋体" w:eastAsia="宋体" w:cs="宋体"/>
          <w:bCs/>
          <w:color w:val="auto"/>
          <w:sz w:val="24"/>
          <w:szCs w:val="24"/>
          <w:highlight w:val="none"/>
          <w:lang w:val="en-US" w:eastAsia="zh-CN" w:bidi="ar"/>
        </w:rPr>
        <w:t xml:space="preserve">.乙方运行人员应充分了解工程环境、设备情况；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10.乙方应确保值班等区域的设施</w:t>
      </w:r>
      <w:r>
        <w:rPr>
          <w:rFonts w:hint="eastAsia" w:ascii="宋体" w:hAnsi="宋体" w:eastAsia="宋体" w:cs="宋体"/>
          <w:bCs/>
          <w:color w:val="auto"/>
          <w:sz w:val="24"/>
          <w:szCs w:val="24"/>
          <w:highlight w:val="none"/>
          <w:lang w:val="en-US" w:eastAsia="zh-CN" w:bidi="ar"/>
        </w:rPr>
        <w:t xml:space="preserve">设备和生产设施等安全使用。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第六条：其它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由乙方违反国家有关安全生产法律、法规，或不服从甲方安全管理要求，或不执行设施设备的安全操作规程，或三违作业，或违反本协议，或乙方安全管理不尽职履职等造成安全事故或发生人员伤害、设施设备损坏等，所造成的损失由乙方承担，同时承担相应的法律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2.未尽安全生产事宜，由双方协商。</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u w:val="single"/>
        </w:rPr>
        <w:suppressLineNumbers w:val="0"/>
      </w:pPr>
      <w:r>
        <w:rPr>
          <w:rFonts w:hint="eastAsia" w:ascii="宋体" w:hAnsi="宋体" w:eastAsia="宋体" w:cs="Times New Roman"/>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500" w:lineRule="exact"/>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甲方（无锡市水利工程管理中心）：                   乙方：（或授权委托人）</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地址：                                            地址：</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法定代表人：（盖章）                               法定代表人：（盖章）</w:t>
      </w:r>
      <w:r/>
    </w:p>
    <w:p>
      <w:pPr>
        <w:ind w:left="0" w:right="0" w:firstLine="960"/>
        <w:jc w:val="both"/>
        <w:keepLines w:val="0"/>
        <w:keepNext w:val="0"/>
        <w:spacing w:before="0" w:beforeAutospacing="0" w:after="0" w:afterAutospacing="0" w:line="50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rPr>
      </w:r>
      <w:r/>
    </w:p>
    <w:p>
      <w:pPr>
        <w:jc w:val="both"/>
        <w:keepLines w:val="0"/>
        <w:keepNext w:val="0"/>
        <w:pageBreakBefore/>
        <w:spacing w:after="0"/>
        <w:widowControl/>
        <w:rPr>
          <w:rFonts w:hint="eastAsia" w:ascii="宋体" w:hAnsi="宋体"/>
          <w:b/>
          <w:color w:val="auto"/>
          <w:sz w:val="24"/>
          <w:szCs w:val="24"/>
          <w:highlight w:val="none"/>
        </w:rPr>
      </w:pPr>
      <w:r>
        <w:rPr>
          <w:rFonts w:hint="eastAsia" w:ascii="宋体" w:hAnsi="宋体"/>
          <w:color w:val="auto"/>
          <w:highlight w:val="none"/>
          <w:lang w:eastAsia="zh-CN"/>
        </w:rPr>
        <w:t xml:space="preserve">五、</w:t>
      </w:r>
      <w:r>
        <w:rPr>
          <w:rFonts w:hint="eastAsia" w:ascii="宋体" w:hAnsi="宋体"/>
          <w:b/>
          <w:color w:val="auto"/>
          <w:sz w:val="24"/>
          <w:szCs w:val="24"/>
          <w:highlight w:val="none"/>
        </w:rPr>
        <w:t xml:space="preserve"> 附件（投标文件格式）</w:t>
      </w:r>
      <w:r/>
    </w:p>
    <w:p>
      <w:pPr>
        <w:keepLines w:val="0"/>
        <w:keepNext w:val="0"/>
        <w:pageBreakBefore w:val="0"/>
        <w:spacing w:after="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878"/>
        <w:keepLines w:val="0"/>
        <w:keepNext w:val="0"/>
        <w:pageBreakBefore w:val="0"/>
        <w:rPr>
          <w:rFonts w:hint="eastAsia" w:ascii="宋体" w:hAnsi="宋体"/>
          <w:b/>
          <w:color w:val="auto"/>
          <w:sz w:val="48"/>
          <w:highlight w:val="none"/>
          <w:u w:val="single"/>
        </w:rPr>
      </w:pPr>
      <w:r>
        <w:rPr>
          <w:rFonts w:hint="eastAsia" w:ascii="宋体" w:hAnsi="宋体"/>
          <w:b/>
          <w:color w:val="auto"/>
          <w:sz w:val="48"/>
          <w:highlight w:val="none"/>
          <w:u w:val="single"/>
        </w:rPr>
      </w:r>
      <w:r/>
    </w:p>
    <w:p>
      <w:pPr>
        <w:pStyle w:val="879"/>
        <w:numPr>
          <w:ilvl w:val="0"/>
          <w:numId w:val="0"/>
        </w:numPr>
        <w:keepLines w:val="0"/>
        <w:keepNext w:val="0"/>
        <w:pageBreakBefore w:val="0"/>
        <w:rPr>
          <w:rFonts w:hint="eastAsia"/>
          <w:color w:val="auto"/>
          <w:highlight w:val="none"/>
        </w:rPr>
      </w:pPr>
      <w:r>
        <w:rPr>
          <w:rFonts w:hint="eastAsia"/>
          <w:color w:val="auto"/>
          <w:highlight w:val="none"/>
        </w:rPr>
      </w:r>
      <w:r/>
    </w:p>
    <w:p>
      <w:pPr>
        <w:jc w:val="center"/>
        <w:keepLines w:val="0"/>
        <w:keepNext w:val="0"/>
        <w:pageBreakBefore w:val="0"/>
        <w:spacing w:after="0"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keepLines w:val="0"/>
        <w:keepNext w:val="0"/>
        <w:pageBreakBefore w:val="0"/>
        <w:spacing w:after="0"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keepLines w:val="0"/>
        <w:keepNext w:val="0"/>
        <w:pageBreakBefore w:val="0"/>
        <w:spacing w:before="721" w:after="541"/>
        <w:widowControl/>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rPr>
          <w:rFonts w:hint="eastAsia" w:ascii="宋体" w:hAnsi="宋体" w:eastAsia="宋体" w:cs="宋体"/>
          <w:bCs/>
          <w:color w:val="auto"/>
          <w:sz w:val="32"/>
          <w:szCs w:val="32"/>
          <w:highlight w:val="none"/>
          <w:lang w:eastAsia="zh-CN"/>
        </w:rPr>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keepLines w:val="0"/>
        <w:keepNext w:val="0"/>
        <w:pageBreakBefore w:val="0"/>
        <w:spacing w:before="721" w:after="541" w:line="360" w:lineRule="auto"/>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keepLines w:val="0"/>
        <w:keepNext w:val="0"/>
        <w:pageBreakBefore/>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jc w:val="center"/>
        <w:keepLines w:val="0"/>
        <w:keepNext w:val="0"/>
        <w:pageBreakBefore w:val="0"/>
        <w:spacing w:after="0" w:line="312"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after="0" w:line="312"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江苏仁合中惠工程咨询有限公司</w:t>
      </w:r>
      <w:r/>
    </w:p>
    <w:p>
      <w:pPr>
        <w:ind w:firstLine="480"/>
        <w:keepLines w:val="0"/>
        <w:keepNext w:val="0"/>
        <w:pageBreakBefore w:val="0"/>
        <w:spacing w:after="0" w:line="312"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after="0" w:line="312"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一、</w:t>
      </w: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840" w:leader="none"/>
          <w:tab w:val="left" w:pos="945" w:leader="none"/>
          <w:tab w:val="left" w:pos="1050" w:leader="none"/>
        </w:tabs>
        <w:rPr>
          <w:rStyle w:val="1230"/>
          <w:rFonts w:hint="eastAsia" w:ascii="宋体" w:hAnsi="宋体" w:eastAsia="宋体" w:cs="宋体"/>
          <w:bCs/>
          <w:color w:val="auto"/>
          <w:highlight w:val="none"/>
        </w:rPr>
      </w:pPr>
      <w:r>
        <w:rPr>
          <w:rFonts w:hint="eastAsia" w:ascii="Times New Roman" w:hAnsi="Times New Roman" w:eastAsia="Times New Roman" w:cs="Times New Roman"/>
          <w:bCs/>
          <w:color w:val="auto"/>
          <w:sz w:val="21"/>
          <w:szCs w:val="22"/>
          <w:highlight w:val="none"/>
          <w:lang w:val="en-US" w:eastAsia="zh-CN" w:bidi="ar-SA"/>
        </w:rPr>
        <w:t xml:space="preserve">二、</w:t>
      </w:r>
      <w:r>
        <w:rPr>
          <w:rFonts w:hint="eastAsia" w:ascii="宋体" w:hAnsi="宋体" w:eastAsia="宋体" w:cs="宋体"/>
          <w:bCs/>
          <w:color w:val="auto"/>
          <w:sz w:val="24"/>
          <w:szCs w:val="24"/>
          <w:highlight w:val="none"/>
        </w:rPr>
        <w:t xml:space="preserve">我方愿意提供招标文件中要求的文件、资料。</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三、</w:t>
      </w: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四、</w:t>
      </w: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五、</w:t>
      </w:r>
      <w:r>
        <w:rPr>
          <w:rFonts w:hint="eastAsia" w:ascii="宋体" w:hAnsi="宋体" w:eastAsia="宋体" w:cs="宋体"/>
          <w:bCs/>
          <w:color w:val="auto"/>
          <w:sz w:val="24"/>
          <w:szCs w:val="24"/>
          <w:highlight w:val="none"/>
        </w:rPr>
        <w:t xml:space="preserve">我方认为贵中心有权决定中标者。</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六、</w:t>
      </w: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七、</w:t>
      </w: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八、</w:t>
      </w: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九、</w:t>
      </w: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十、</w:t>
      </w: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6" w:name="校园网系统报价和服务承诺表（格式）"/>
      <w:r/>
      <w:bookmarkEnd w:id="6"/>
      <w:r/>
      <w:bookmarkStart w:id="7" w:name="（报价人）法定代表人授权书（格式）"/>
      <w:r/>
      <w:bookmarkEnd w:id="7"/>
      <w:r/>
      <w:r/>
    </w:p>
    <w:p>
      <w:pPr>
        <w:keepLines w:val="0"/>
        <w:keepNext w:val="0"/>
        <w:pageBreakBefore/>
        <w:spacing w:after="0"/>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keepLines w:val="0"/>
        <w:keepNext w:val="0"/>
        <w:pageBreakBefore w:val="0"/>
        <w:spacing w:after="0"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keepLines w:val="0"/>
        <w:keepNext w:val="0"/>
        <w:pageBreakBefore w:val="0"/>
        <w:spacing w:after="0"/>
        <w:rPr>
          <w:rFonts w:hint="eastAsia" w:ascii="宋体" w:hAnsi="宋体" w:eastAsia="宋体" w:cs="宋体"/>
          <w:bCs/>
          <w:color w:val="auto"/>
          <w:sz w:val="28"/>
          <w:szCs w:val="28"/>
          <w:highlight w:val="none"/>
        </w:rPr>
      </w:pPr>
      <w:r/>
      <w:bookmarkStart w:id="8" w:name="报价方关于资格的声明函（格式）"/>
      <w:r/>
      <w:bookmarkEnd w:id="8"/>
      <w:r>
        <w:rPr>
          <w:rFonts w:hint="eastAsia" w:ascii="宋体" w:hAnsi="宋体" w:eastAsia="宋体" w:cs="宋体"/>
          <w:bCs/>
          <w:color w:val="auto"/>
          <w:sz w:val="28"/>
          <w:szCs w:val="28"/>
          <w:highlight w:val="none"/>
        </w:rPr>
        <w:t xml:space="preserve">关于资格的声明函</w:t>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keepLines w:val="0"/>
        <w:keepNext w:val="0"/>
        <w:pageBreakBefore w:val="0"/>
        <w:spacing w:after="0"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JSZC-320200-RHZH-G2026-0031</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JSZC-320200-RHZH-G2026-0031</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keepLines w:val="0"/>
        <w:keepNext w:val="0"/>
        <w:pageBreakBefore w:val="0"/>
        <w:spacing w:after="0" w:line="480" w:lineRule="auto"/>
        <w:rPr>
          <w:rFonts w:hint="eastAsia" w:ascii="宋体" w:hAnsi="宋体" w:eastAsia="宋体" w:cs="宋体"/>
          <w:b/>
          <w:bCs w:val="0"/>
          <w:color w:val="auto"/>
          <w:sz w:val="24"/>
          <w:szCs w:val="24"/>
          <w:highlight w:val="none"/>
        </w:rPr>
      </w:pPr>
      <w:r>
        <w:rPr>
          <w:rFonts w:hint="eastAsia" w:ascii="宋体" w:hAnsi="宋体" w:cs="宋体"/>
          <w:color w:val="auto"/>
          <w:sz w:val="24"/>
          <w:szCs w:val="24"/>
          <w:highlight w:val="none"/>
        </w:rPr>
        <w:t xml:space="preserve">备注：上述所称 “重大违法记录”，是指</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w:t>
      </w:r>
      <w:r>
        <w:rPr>
          <w:rFonts w:hint="eastAsia" w:ascii="宋体" w:hAnsi="宋体" w:cs="宋体"/>
          <w:color w:val="auto"/>
          <w:sz w:val="24"/>
          <w:szCs w:val="24"/>
          <w:highlight w:val="none"/>
          <w:lang w:eastAsia="zh-CN"/>
        </w:rPr>
        <w:t xml:space="preserve">〔2022〕3号</w:t>
      </w:r>
      <w:r>
        <w:rPr>
          <w:rFonts w:hint="eastAsia" w:ascii="宋体" w:hAnsi="宋体" w:cs="宋体"/>
          <w:color w:val="auto"/>
          <w:sz w:val="24"/>
          <w:szCs w:val="24"/>
          <w:highlight w:val="none"/>
        </w:rPr>
        <w:t xml:space="preserve">文规定，“较大数额罚款”认定为 200 万元以上的罚款，法律、行政法规以及国务院有关部门明确规定相关领域“较大数额罚款”标准高于 200 万元的，从其规定。</w:t>
      </w:r>
      <w:r>
        <w:rPr>
          <w:color w:val="auto"/>
          <w:highlight w:val="none"/>
        </w:rPr>
        <w:br w:type="page" w:clear="all"/>
      </w:r>
      <w:r>
        <w:rPr>
          <w:rFonts w:hint="eastAsia" w:ascii="宋体" w:hAnsi="宋体" w:eastAsia="宋体" w:cs="宋体"/>
          <w:b/>
          <w:bCs w:val="0"/>
          <w:color w:val="auto"/>
          <w:sz w:val="32"/>
          <w:szCs w:val="32"/>
          <w:highlight w:val="none"/>
          <w:lang w:eastAsia="zh-CN"/>
        </w:rPr>
        <w:t xml:space="preserve">（三）（投标供应商）法定代表人授权委托书（格式）：</w:t>
      </w:r>
      <w:r/>
    </w:p>
    <w:p>
      <w:pPr>
        <w:jc w:val="center"/>
        <w:keepLines w:val="0"/>
        <w:keepNext w:val="0"/>
        <w:pageBreakBefore w:val="0"/>
        <w:spacing w:after="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keepLines w:val="0"/>
        <w:keepNext w:val="0"/>
        <w:pageBreakBefore w:val="0"/>
        <w:spacing w:after="0"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keepLines w:val="0"/>
        <w:keepNext w:val="0"/>
        <w:pageBreakBefore w:val="0"/>
        <w:spacing w:after="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8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W w:w="72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val="0"/>
        <w:keepNext w:val="0"/>
        <w:pageBreakBefore w:val="0"/>
        <w:spacing w:after="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val="0"/>
        <w:keepNext w:val="0"/>
        <w:pageBreakBefore w:val="0"/>
        <w:spacing w:after="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1069"/>
        <w:keepLines w:val="0"/>
        <w:keepNext w:val="0"/>
        <w:pageBreakBefore w:val="0"/>
        <w:spacing w:after="0"/>
        <w:rPr>
          <w:color w:val="auto"/>
          <w:highlight w:val="none"/>
        </w:rPr>
      </w:pPr>
      <w:r>
        <w:rPr>
          <w:color w:val="auto"/>
          <w:highlight w:val="none"/>
        </w:rPr>
      </w:r>
      <w:r/>
    </w:p>
    <w:p>
      <w:pPr>
        <w:pStyle w:val="1069"/>
        <w:keepLines w:val="0"/>
        <w:keepNext w:val="0"/>
        <w:pageBreakBefore w:val="0"/>
        <w:spacing w:after="0"/>
        <w:rPr>
          <w:rFonts w:hint="eastAsia"/>
          <w:color w:val="auto"/>
          <w:highlight w:val="none"/>
        </w:rPr>
      </w:pPr>
      <w:r>
        <w:rPr>
          <w:rFonts w:hint="eastAsia"/>
          <w:color w:val="auto"/>
          <w:highlight w:val="none"/>
        </w:rPr>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jc w:val="right"/>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keepLines w:val="0"/>
        <w:keepNext w:val="0"/>
        <w:pageBreakBefore w:val="0"/>
        <w:spacing w:after="0"/>
        <w:rPr>
          <w:rFonts w:hAnsi="宋体"/>
          <w:bCs/>
          <w:color w:val="auto"/>
          <w:sz w:val="28"/>
          <w:szCs w:val="28"/>
          <w:highlight w:val="none"/>
        </w:rPr>
      </w:pPr>
      <w:r>
        <w:rPr>
          <w:rFonts w:hAnsi="宋体"/>
          <w:bCs/>
          <w:color w:val="auto"/>
          <w:sz w:val="28"/>
          <w:szCs w:val="28"/>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center"/>
        <w:keepLines w:val="0"/>
        <w:keepNext w:val="0"/>
        <w:pageBreakBefore w:val="0"/>
        <w:spacing w:after="0"/>
        <w:rPr>
          <w:rFonts w:ascii="黑体" w:eastAsia="黑体"/>
          <w:bCs/>
          <w:color w:val="auto"/>
          <w:sz w:val="28"/>
          <w:szCs w:val="28"/>
          <w:highlight w:val="none"/>
        </w:rPr>
      </w:pPr>
      <w:r/>
      <w:bookmarkStart w:id="9" w:name="OLE_LINK14"/>
      <w:r/>
      <w:bookmarkStart w:id="10" w:name="OLE_LINK13"/>
      <w:r/>
      <w:r/>
    </w:p>
    <w:p>
      <w:pPr>
        <w:jc w:val="center"/>
        <w:keepLines w:val="0"/>
        <w:keepNext w:val="0"/>
        <w:pageBreakBefore w:val="0"/>
        <w:spacing w:after="0"/>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lang w:val="en-US" w:eastAsia="zh-CN"/>
        </w:rPr>
        <w:t xml:space="preserve">服务</w:t>
      </w:r>
      <w:r>
        <w:rPr>
          <w:rFonts w:ascii="黑体" w:eastAsia="黑体"/>
          <w:bCs/>
          <w:color w:val="auto"/>
          <w:sz w:val="28"/>
          <w:szCs w:val="28"/>
          <w:highlight w:val="none"/>
        </w:rPr>
        <w:t xml:space="preserve">）</w:t>
      </w:r>
      <w:r/>
    </w:p>
    <w:p>
      <w:pPr>
        <w:keepLines w:val="0"/>
        <w:keepNext w:val="0"/>
        <w:pageBreakBefore w:val="0"/>
        <w:spacing w:after="0"/>
        <w:rPr>
          <w:color w:val="auto"/>
          <w:highlight w:val="none"/>
        </w:rPr>
      </w:pPr>
      <w:r>
        <w:rPr>
          <w:color w:val="auto"/>
          <w:highlight w:val="none"/>
        </w:rPr>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本公司（联合体）郑重声明，根据《政府采购促进中小企业发展管理办法》（财库﹝2020﹞46 号）的规定，本公司 （联合体）参加</w:t>
      </w:r>
      <w:r>
        <w:rPr>
          <w:rFonts w:hAnsi="宋体"/>
          <w:bCs/>
          <w:color w:val="auto"/>
          <w:sz w:val="24"/>
          <w:highlight w:val="none"/>
          <w:u w:val="single"/>
        </w:rPr>
        <w:t xml:space="preserve">（单位名称）</w:t>
      </w:r>
      <w:r>
        <w:rPr>
          <w:rFonts w:hAnsi="宋体"/>
          <w:bCs/>
          <w:color w:val="auto"/>
          <w:sz w:val="24"/>
          <w:highlight w:val="none"/>
        </w:rPr>
        <w:t xml:space="preserve">的</w:t>
      </w:r>
      <w:r>
        <w:rPr>
          <w:rFonts w:hAnsi="宋体"/>
          <w:bCs/>
          <w:color w:val="auto"/>
          <w:sz w:val="24"/>
          <w:highlight w:val="none"/>
          <w:u w:val="single"/>
        </w:rPr>
        <w:t xml:space="preserve">（项目名称）</w:t>
      </w:r>
      <w:r>
        <w:rPr>
          <w:rFonts w:hAnsi="宋体"/>
          <w:bCs/>
          <w:color w:val="auto"/>
          <w:sz w:val="24"/>
          <w:highlight w:val="none"/>
        </w:rPr>
        <w:t xml:space="preserve">采购活动，</w:t>
      </w:r>
      <w:r>
        <w:rPr>
          <w:rFonts w:hint="eastAsia"/>
          <w:bCs/>
          <w:color w:val="auto"/>
          <w:sz w:val="24"/>
          <w:highlight w:val="none"/>
        </w:rPr>
        <w:t xml:space="preserve">工程的施工单位全部为符合政策要求的中小企业</w:t>
      </w:r>
      <w:r>
        <w:rPr>
          <w:rFonts w:hAnsi="宋体"/>
          <w:bCs/>
          <w:color w:val="auto"/>
          <w:sz w:val="24"/>
          <w:highlight w:val="none"/>
        </w:rPr>
        <w:t xml:space="preserve">。相关企业 （含联合体中的中小企业、签订分包意向协议的中小企业）的具体情况如下：</w:t>
      </w:r>
      <w:r/>
    </w:p>
    <w:p>
      <w:pPr>
        <w:ind w:firstLine="480"/>
        <w:keepLines w:val="0"/>
        <w:keepNext w:val="0"/>
        <w:pageBreakBefore w:val="0"/>
        <w:spacing w:after="0" w:line="580" w:lineRule="exact"/>
        <w:widowControl w:val="off"/>
        <w:rPr>
          <w:bCs/>
          <w:color w:val="auto"/>
          <w:sz w:val="24"/>
          <w:highlight w:val="none"/>
        </w:rPr>
      </w:pPr>
      <w:r>
        <w:rPr>
          <w:rFonts w:hint="eastAsia"/>
          <w:bCs/>
          <w:color w:val="auto"/>
          <w:sz w:val="24"/>
          <w:highlight w:val="none"/>
        </w:rPr>
        <w:t xml:space="preserve">1.</w:t>
      </w:r>
      <w:r>
        <w:rPr>
          <w:rFonts w:hint="eastAsia"/>
          <w:bCs/>
          <w:color w:val="auto"/>
          <w:sz w:val="24"/>
          <w:highlight w:val="none"/>
          <w:u w:val="single"/>
        </w:rPr>
        <w:t xml:space="preserve">（标的名称）</w:t>
      </w:r>
      <w:r>
        <w:rPr>
          <w:rFonts w:hint="eastAsia"/>
          <w:bCs/>
          <w:color w:val="auto"/>
          <w:sz w:val="24"/>
          <w:highlight w:val="none"/>
        </w:rPr>
        <w:t xml:space="preserve">，属于</w:t>
      </w:r>
      <w:r>
        <w:rPr>
          <w:rFonts w:hint="eastAsia"/>
          <w:bCs/>
          <w:color w:val="auto"/>
          <w:sz w:val="24"/>
          <w:highlight w:val="none"/>
          <w:u w:val="single"/>
        </w:rPr>
        <w:t xml:space="preserve">（采购文件中明确的所属行业）</w:t>
      </w:r>
      <w:r>
        <w:rPr>
          <w:rFonts w:hint="eastAsia"/>
          <w:bCs/>
          <w:color w:val="auto"/>
          <w:sz w:val="24"/>
          <w:highlight w:val="none"/>
        </w:rPr>
        <w:t xml:space="preserve">；承建（承接）企业为</w:t>
      </w:r>
      <w:r>
        <w:rPr>
          <w:rFonts w:hint="eastAsia"/>
          <w:bCs/>
          <w:color w:val="auto"/>
          <w:sz w:val="24"/>
          <w:highlight w:val="none"/>
          <w:u w:val="single"/>
        </w:rPr>
        <w:t xml:space="preserve">（企业名称）</w:t>
      </w:r>
      <w:r>
        <w:rPr>
          <w:rFonts w:hint="eastAsia"/>
          <w:bCs/>
          <w:color w:val="auto"/>
          <w:sz w:val="24"/>
          <w:highlight w:val="none"/>
        </w:rPr>
        <w:t xml:space="preserve">，从业人员</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人，营业收入为</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万元，资产总额为</w:t>
      </w:r>
      <w:r>
        <w:rPr>
          <w:rFonts w:hint="eastAsia"/>
          <w:bCs/>
          <w:color w:val="auto"/>
          <w:sz w:val="24"/>
          <w:highlight w:val="none"/>
          <w:u w:val="single"/>
        </w:rPr>
        <w:t xml:space="preserve">   </w:t>
      </w:r>
      <w:r>
        <w:rPr>
          <w:rFonts w:hint="eastAsia"/>
          <w:bCs/>
          <w:color w:val="auto"/>
          <w:sz w:val="24"/>
          <w:highlight w:val="none"/>
        </w:rPr>
        <w:t xml:space="preserve">万元属于</w:t>
      </w:r>
      <w:r>
        <w:rPr>
          <w:rFonts w:hint="eastAsia"/>
          <w:bCs/>
          <w:color w:val="auto"/>
          <w:sz w:val="24"/>
          <w:highlight w:val="none"/>
          <w:u w:val="single"/>
        </w:rPr>
        <w:t xml:space="preserve">（中型企业、小型企业、微型企业）</w:t>
      </w:r>
      <w:r>
        <w:rPr>
          <w:rFonts w:hint="eastAsia"/>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int="eastAsia"/>
          <w:bCs/>
          <w:color w:val="auto"/>
          <w:sz w:val="24"/>
          <w:highlight w:val="none"/>
        </w:rPr>
        <w:t xml:space="preserve">2.</w:t>
      </w:r>
      <w:r>
        <w:rPr>
          <w:rFonts w:hint="eastAsia"/>
          <w:bCs/>
          <w:color w:val="auto"/>
          <w:sz w:val="24"/>
          <w:highlight w:val="none"/>
          <w:u w:val="single"/>
        </w:rPr>
        <w:t xml:space="preserve">（标的名称）</w:t>
      </w:r>
      <w:r>
        <w:rPr>
          <w:rFonts w:hint="eastAsia"/>
          <w:bCs/>
          <w:color w:val="auto"/>
          <w:sz w:val="24"/>
          <w:highlight w:val="none"/>
        </w:rPr>
        <w:t xml:space="preserve">，属于</w:t>
      </w:r>
      <w:r>
        <w:rPr>
          <w:rFonts w:hint="eastAsia"/>
          <w:bCs/>
          <w:color w:val="auto"/>
          <w:sz w:val="24"/>
          <w:highlight w:val="none"/>
          <w:u w:val="single"/>
        </w:rPr>
        <w:t xml:space="preserve">（采购文件中明确的所属行业）</w:t>
      </w:r>
      <w:r>
        <w:rPr>
          <w:rFonts w:hint="eastAsia"/>
          <w:bCs/>
          <w:color w:val="auto"/>
          <w:sz w:val="24"/>
          <w:highlight w:val="none"/>
        </w:rPr>
        <w:t xml:space="preserve">；承建（承接）企业为</w:t>
      </w:r>
      <w:r>
        <w:rPr>
          <w:rFonts w:hint="eastAsia"/>
          <w:bCs/>
          <w:color w:val="auto"/>
          <w:sz w:val="24"/>
          <w:highlight w:val="none"/>
          <w:u w:val="single"/>
        </w:rPr>
        <w:t xml:space="preserve">（企业名称）</w:t>
      </w:r>
      <w:r>
        <w:rPr>
          <w:rFonts w:hint="eastAsia"/>
          <w:bCs/>
          <w:color w:val="auto"/>
          <w:sz w:val="24"/>
          <w:highlight w:val="none"/>
        </w:rPr>
        <w:t xml:space="preserve">，从业人员</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人，营业收入为</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万元，资产总额为</w:t>
      </w:r>
      <w:r>
        <w:rPr>
          <w:rFonts w:hint="eastAsia"/>
          <w:bCs/>
          <w:color w:val="auto"/>
          <w:sz w:val="24"/>
          <w:highlight w:val="none"/>
          <w:u w:val="single"/>
        </w:rPr>
        <w:t xml:space="preserve">   </w:t>
      </w:r>
      <w:r>
        <w:rPr>
          <w:rFonts w:hint="eastAsia"/>
          <w:bCs/>
          <w:color w:val="auto"/>
          <w:sz w:val="24"/>
          <w:highlight w:val="none"/>
        </w:rPr>
        <w:t xml:space="preserve">万元，属于</w:t>
      </w:r>
      <w:r>
        <w:rPr>
          <w:rFonts w:hint="eastAsia"/>
          <w:bCs/>
          <w:color w:val="auto"/>
          <w:sz w:val="24"/>
          <w:highlight w:val="none"/>
          <w:u w:val="single"/>
        </w:rPr>
        <w:t xml:space="preserve">（中型企业、小型企业、微型企业）</w:t>
      </w:r>
      <w:r>
        <w:rPr>
          <w:rFonts w:hint="eastAsia"/>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after="0" w:line="360" w:lineRule="auto"/>
        <w:widowControl w:val="off"/>
        <w:rPr>
          <w:rFonts w:hAnsi="宋体"/>
          <w:bCs/>
          <w:color w:val="auto"/>
          <w:sz w:val="24"/>
          <w:highlight w:val="none"/>
        </w:rPr>
      </w:pPr>
      <w:r>
        <w:rPr>
          <w:rFonts w:hint="eastAsia" w:hAnsi="宋体"/>
          <w:bCs/>
          <w:color w:val="auto"/>
          <w:sz w:val="24"/>
          <w:highlight w:val="none"/>
        </w:rPr>
        <w:t xml:space="preserve">企业名称（盖章）：</w:t>
      </w:r>
      <w:r/>
    </w:p>
    <w:p>
      <w:pPr>
        <w:ind w:firstLine="4800"/>
        <w:keepLines w:val="0"/>
        <w:keepNext w:val="0"/>
        <w:pageBreakBefore w:val="0"/>
        <w:spacing w:after="0" w:line="360" w:lineRule="auto"/>
        <w:widowControl w:val="off"/>
        <w:rPr>
          <w:rFonts w:hAnsi="宋体"/>
          <w:bCs/>
          <w:color w:val="auto"/>
          <w:sz w:val="24"/>
          <w:highlight w:val="none"/>
        </w:rPr>
      </w:pPr>
      <w:r>
        <w:rPr>
          <w:rFonts w:hAnsi="宋体"/>
          <w:bCs/>
          <w:color w:val="auto"/>
          <w:sz w:val="24"/>
          <w:highlight w:val="none"/>
        </w:rPr>
      </w:r>
      <w:r/>
    </w:p>
    <w:p>
      <w:pPr>
        <w:ind w:firstLine="4800"/>
        <w:keepLines w:val="0"/>
        <w:keepNext w:val="0"/>
        <w:pageBreakBefore w:val="0"/>
        <w:spacing w:after="0" w:line="360" w:lineRule="auto"/>
        <w:widowControl w:val="off"/>
        <w:rPr>
          <w:rFonts w:hint="eastAsia" w:ascii="黑体" w:hAnsi="宋体" w:eastAsia="黑体"/>
          <w:bCs/>
          <w:color w:val="auto"/>
          <w:sz w:val="24"/>
          <w:szCs w:val="24"/>
          <w:highlight w:val="none"/>
        </w:rPr>
      </w:pPr>
      <w:r>
        <w:rPr>
          <w:rFonts w:hint="eastAsia" w:hAnsi="宋体"/>
          <w:bCs/>
          <w:color w:val="auto"/>
          <w:sz w:val="24"/>
          <w:highlight w:val="none"/>
        </w:rPr>
        <w:t xml:space="preserve">日　　　　　　期：</w:t>
      </w:r>
      <w:r/>
    </w:p>
    <w:p>
      <w:pPr>
        <w:ind w:left="0" w:firstLine="0"/>
        <w:keepLines w:val="0"/>
        <w:keepNext w:val="0"/>
        <w:pageBreakBefore w:val="0"/>
        <w:spacing w:after="0" w:line="360" w:lineRule="auto"/>
        <w:widowControl w:val="off"/>
        <w:rPr>
          <w:rFonts w:ascii="宋体" w:hAnsi="宋体"/>
          <w:color w:val="auto"/>
          <w:sz w:val="24"/>
          <w:highlight w:val="none"/>
        </w:rPr>
      </w:pPr>
      <w:r>
        <w:rPr>
          <w:rFonts w:hint="eastAsia" w:ascii="宋体" w:hAnsi="宋体" w:cs="仿宋"/>
          <w:color w:val="auto"/>
          <w:sz w:val="24"/>
          <w:highlight w:val="none"/>
        </w:rPr>
        <w:t xml:space="preserve">注：1、</w:t>
      </w:r>
      <w:r>
        <w:rPr>
          <w:rFonts w:hint="eastAsia" w:ascii="宋体" w:hAnsi="宋体"/>
          <w:color w:val="auto"/>
          <w:sz w:val="24"/>
          <w:highlight w:val="none"/>
        </w:rPr>
        <w:t xml:space="preserve">从业人员、营业收入、资产总额填报上一年度数据，无上一年度数据的新成立企业可不填报。</w:t>
      </w:r>
      <w:r/>
    </w:p>
    <w:p>
      <w:pPr>
        <w:ind w:firstLine="482"/>
        <w:jc w:val="left"/>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2、中标供应商的《中小企业声明函》将随中标公告进行公示。供应商按照本办法规定提供声明函内容不实的，属于提供虚假材料谋取中标，依照《中华人民共和国政府采购法》等国家有关规定追究相应责任。</w:t>
      </w:r>
      <w:r/>
    </w:p>
    <w:p>
      <w:pPr>
        <w:pStyle w:val="902"/>
        <w:keepLines w:val="0"/>
        <w:keepNext w:val="0"/>
        <w:pageBreakBefore w:val="0"/>
        <w:spacing w:after="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9"/>
      <w:r/>
      <w:bookmarkEnd w:id="10"/>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keepLines w:val="0"/>
        <w:keepNext w:val="0"/>
        <w:pageBreakBefore w:val="0"/>
        <w:spacing w:after="0"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keepLines w:val="0"/>
        <w:keepNext w:val="0"/>
        <w:pageBreakBefore w:val="0"/>
        <w:spacing w:after="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keepLines w:val="0"/>
        <w:keepNext w:val="0"/>
        <w:pageBreakBefore w:val="0"/>
        <w:spacing w:after="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（格式）：</w:t>
      </w:r>
      <w:r/>
    </w:p>
    <w:p>
      <w:pPr>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keepLines w:val="0"/>
        <w:keepNext w:val="0"/>
        <w:pageBreakBefore w:val="0"/>
        <w:spacing w:after="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Lines w:val="0"/>
        <w:keepNext w:val="0"/>
        <w:pageBreakBefore w:val="0"/>
        <w:spacing w:after="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JSZC-320200-RHZH-G2026-0031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JSZC-320200-RHZH-G2026-0031</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工管中心部分水利工程委托运行、防汛抢险保障、防汛物资储备中心委托运行服务</w:t>
      </w:r>
      <w:r>
        <w:rPr>
          <w:rFonts w:hint="eastAsia" w:ascii="宋体" w:hAnsi="宋体" w:eastAsia="宋体" w:cs="宋体"/>
          <w:bCs/>
          <w:color w:val="auto"/>
          <w:sz w:val="24"/>
          <w:szCs w:val="24"/>
          <w:highlight w:val="none"/>
        </w:rPr>
        <w:t xml:space="preserve">符合采购文件要求；</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231"/>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after="0" w:line="480" w:lineRule="auto"/>
        <w:rPr>
          <w:rFonts w:hint="eastAsia" w:ascii="宋体" w:hAnsi="宋体" w:eastAsia="宋体" w:cs="宋体"/>
          <w:bCs/>
          <w:color w:val="auto"/>
          <w:sz w:val="24"/>
          <w:szCs w:val="24"/>
          <w:highlight w:val="none"/>
        </w:rPr>
        <w:sectPr>
          <w:footerReference w:type="default" r:id="rId13"/>
          <w:footnotePr/>
          <w:endnotePr/>
          <w:type w:val="nextPage"/>
          <w:pgSz w:w="11906" w:h="16838" w:orient="portrait"/>
          <w:pgMar w:top="1440" w:right="1247" w:bottom="1440" w:left="1247" w:header="850" w:footer="992" w:gutter="0"/>
          <w:cols w:num="1" w:sep="0" w:space="1701" w:equalWidth="1"/>
          <w:docGrid w:linePitch="360"/>
        </w:sectPr>
      </w:pPr>
      <w:r>
        <w:rPr>
          <w:rFonts w:hint="eastAsia" w:ascii="宋体" w:hAnsi="宋体" w:eastAsia="宋体" w:cs="宋体"/>
          <w:bCs/>
          <w:color w:val="auto"/>
          <w:sz w:val="24"/>
          <w:szCs w:val="24"/>
          <w:highlight w:val="none"/>
        </w:rPr>
        <w:t xml:space="preserve">注：以上内容由投标单位根据采购要求可自行完善。</w:t>
      </w:r>
      <w:r/>
    </w:p>
    <w:p>
      <w:pPr>
        <w:keepLines w:val="0"/>
        <w:keepNext w:val="0"/>
        <w:pageBreakBefore w:val="0"/>
        <w:spacing w:after="0" w:line="48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rPr>
          <w:rFonts w:hint="eastAsia" w:ascii="宋体" w:hAnsi="宋体" w:eastAsia="宋体" w:cs="宋体"/>
          <w:b/>
          <w:bCs w:val="0"/>
          <w:color w:val="auto"/>
          <w:sz w:val="32"/>
          <w:szCs w:val="32"/>
          <w:highlight w:val="none"/>
          <w:lang w:val="en-US" w:eastAsia="zh-CN"/>
        </w:rPr>
        <w:t xml:space="preserve">二</w:t>
      </w:r>
      <w:r>
        <w:rPr>
          <w:rFonts w:hint="eastAsia" w:ascii="宋体" w:hAnsi="宋体" w:eastAsia="宋体" w:cs="宋体"/>
          <w:b/>
          <w:bCs w:val="0"/>
          <w:color w:val="auto"/>
          <w:sz w:val="32"/>
          <w:szCs w:val="32"/>
          <w:highlight w:val="none"/>
        </w:rPr>
        <w:t xml:space="preserve">（格式）：</w:t>
      </w:r>
      <w:r/>
    </w:p>
    <w:p>
      <w:pPr>
        <w:ind w:firstLine="0"/>
        <w:jc w:val="center"/>
        <w:keepLines w:val="0"/>
        <w:keepNext w:val="0"/>
        <w:pageBreakBefore w:val="0"/>
        <w:spacing w:after="0" w:line="360" w:lineRule="auto"/>
        <w:widowControl/>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val="en-US" w:eastAsia="zh-CN"/>
        </w:rPr>
        <w:t xml:space="preserve">承诺书</w:t>
      </w:r>
      <w:r/>
    </w:p>
    <w:p>
      <w:pPr>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JSZC-320200-RHZH-G2026-0031</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numPr>
          <w:ilvl w:val="0"/>
          <w:numId w:val="0"/>
        </w:numPr>
        <w:ind w:firstLine="480"/>
        <w:keepLines w:val="0"/>
        <w:keepNext w:val="0"/>
        <w:pageBreakBefore w:val="0"/>
        <w:spacing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1、本公司（单位）对本项目（</w:t>
      </w:r>
      <w:r>
        <w:rPr>
          <w:rFonts w:hint="eastAsia" w:ascii="宋体" w:hAnsi="宋体" w:cs="宋体"/>
          <w:bCs/>
          <w:color w:val="auto"/>
          <w:sz w:val="24"/>
          <w:szCs w:val="24"/>
          <w:highlight w:val="none"/>
          <w:lang w:val="en-US" w:eastAsia="zh-CN"/>
        </w:rPr>
        <w:t xml:space="preserve">JSZC-320200-RHZH-G2026-0031</w:t>
      </w:r>
      <w:r>
        <w:rPr>
          <w:rFonts w:hint="eastAsia" w:ascii="宋体" w:hAnsi="宋体" w:eastAsia="宋体" w:cs="宋体"/>
          <w:bCs/>
          <w:color w:val="auto"/>
          <w:sz w:val="24"/>
          <w:szCs w:val="24"/>
          <w:highlight w:val="none"/>
          <w:lang w:val="en-US" w:eastAsia="zh-CN"/>
        </w:rPr>
        <w:t xml:space="preserve">）承诺中标后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天内</w:t>
      </w:r>
      <w:r>
        <w:rPr>
          <w:rFonts w:hint="eastAsia" w:ascii="宋体" w:hAnsi="宋体" w:cs="宋体"/>
          <w:bCs/>
          <w:color w:val="auto"/>
          <w:sz w:val="24"/>
          <w:szCs w:val="24"/>
          <w:highlight w:val="none"/>
          <w:lang w:val="en-US" w:eastAsia="zh-CN"/>
        </w:rPr>
        <w:t xml:space="preserve">（不得超过45天）</w:t>
      </w:r>
      <w:r>
        <w:rPr>
          <w:rFonts w:hint="eastAsia" w:ascii="宋体" w:hAnsi="宋体" w:eastAsia="宋体" w:cs="宋体"/>
          <w:bCs/>
          <w:color w:val="auto"/>
          <w:sz w:val="24"/>
          <w:szCs w:val="24"/>
          <w:highlight w:val="none"/>
          <w:lang w:val="en-US" w:eastAsia="zh-CN"/>
        </w:rPr>
        <w:t xml:space="preserve">部分水利工程委托运行人员提供额外具有应急管理厅颁发的高压电工证书</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val="en-US" w:eastAsia="zh-CN"/>
        </w:rPr>
        <w:t xml:space="preserve">张，人员到位后每个泵站运行班组配备两人持有特种作业操作证（高压电工作业）的，防汛物资储备中心运行人员中标后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天内</w:t>
      </w:r>
      <w:r>
        <w:rPr>
          <w:rFonts w:hint="eastAsia" w:ascii="宋体" w:hAnsi="宋体" w:cs="宋体"/>
          <w:bCs/>
          <w:color w:val="auto"/>
          <w:sz w:val="24"/>
          <w:szCs w:val="24"/>
          <w:highlight w:val="none"/>
          <w:lang w:val="en-US" w:eastAsia="zh-CN"/>
        </w:rPr>
        <w:t xml:space="preserve">（不得超过45天）</w:t>
      </w:r>
      <w:r>
        <w:rPr>
          <w:rFonts w:hint="eastAsia" w:ascii="宋体" w:hAnsi="宋体" w:eastAsia="宋体" w:cs="宋体"/>
          <w:bCs/>
          <w:color w:val="auto"/>
          <w:sz w:val="24"/>
          <w:szCs w:val="24"/>
          <w:highlight w:val="none"/>
          <w:lang w:val="en-US" w:eastAsia="zh-CN"/>
        </w:rPr>
        <w:t xml:space="preserve">提供高压电工证书1张，电工作业证1张，Q2起重</w:t>
      </w:r>
      <w:r>
        <w:rPr>
          <w:rFonts w:hint="eastAsia" w:ascii="宋体" w:hAnsi="宋体" w:cs="宋体"/>
          <w:bCs/>
          <w:color w:val="auto"/>
          <w:sz w:val="24"/>
          <w:szCs w:val="24"/>
          <w:highlight w:val="none"/>
          <w:lang w:val="en-US" w:eastAsia="zh-CN"/>
        </w:rPr>
        <w:t xml:space="preserve">驾驶</w:t>
      </w:r>
      <w:r>
        <w:rPr>
          <w:rFonts w:hint="eastAsia" w:ascii="宋体" w:hAnsi="宋体" w:eastAsia="宋体" w:cs="宋体"/>
          <w:bCs/>
          <w:color w:val="auto"/>
          <w:sz w:val="24"/>
          <w:szCs w:val="24"/>
          <w:highlight w:val="none"/>
          <w:lang w:val="en-US" w:eastAsia="zh-CN"/>
        </w:rPr>
        <w:t xml:space="preserve">证1张，叉车驾驶证2张，C1驾驶证2张。</w:t>
      </w:r>
      <w:r/>
    </w:p>
    <w:p>
      <w:pPr>
        <w:pStyle w:val="1052"/>
        <w:ind w:firstLine="482"/>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防汛抢险保障任务人员能一次出动人数不少于20人</w:t>
      </w:r>
      <w:r>
        <w:rPr>
          <w:rFonts w:hint="eastAsia" w:ascii="宋体" w:hAnsi="宋体" w:eastAsia="宋体" w:cs="宋体"/>
          <w:color w:val="auto"/>
          <w:sz w:val="24"/>
          <w:szCs w:val="24"/>
          <w:highlight w:val="none"/>
          <w:u w:val="none"/>
          <w:lang w:eastAsia="zh-CN"/>
        </w:rPr>
        <w:t xml:space="preserve">。</w:t>
      </w:r>
      <w:r/>
    </w:p>
    <w:p>
      <w:pPr>
        <w:pStyle w:val="1052"/>
        <w:keepLines w:val="0"/>
        <w:keepNext w:val="0"/>
        <w:pageBreakBefore w:val="0"/>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3720"/>
        <w:keepLines w:val="0"/>
        <w:keepNext w:val="0"/>
        <w:pageBreakBefore w:val="0"/>
        <w:spacing w:after="0"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168"/>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3662"/>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after="0" w:line="480" w:lineRule="auto"/>
        <w:rPr>
          <w:rFonts w:hint="eastAsia" w:ascii="宋体" w:hAnsi="宋体" w:eastAsia="宋体" w:cs="宋体"/>
          <w:bCs/>
          <w:color w:val="auto"/>
          <w:sz w:val="24"/>
          <w:szCs w:val="24"/>
          <w:highlight w:val="none"/>
        </w:rPr>
        <w:sectPr>
          <w:footerReference w:type="default" r:id="rId14"/>
          <w:footnotePr/>
          <w:endnotePr/>
          <w:type w:val="nextPage"/>
          <w:pgSz w:w="11906" w:h="16838" w:orient="portrait"/>
          <w:pgMar w:top="1440" w:right="1417" w:bottom="1440" w:left="1417" w:header="850" w:footer="992" w:gutter="0"/>
          <w:cols w:num="1" w:sep="0" w:space="1701" w:equalWidth="1"/>
          <w:docGrid w:linePitch="360"/>
        </w:sectPr>
      </w:pPr>
      <w:r>
        <w:rPr>
          <w:rFonts w:hint="eastAsia" w:ascii="宋体" w:hAnsi="宋体" w:eastAsia="宋体" w:cs="宋体"/>
          <w:bCs/>
          <w:color w:val="auto"/>
          <w:sz w:val="24"/>
          <w:szCs w:val="24"/>
          <w:highlight w:val="none"/>
        </w:rPr>
        <w:t xml:space="preserve">注：以上内容由投标单位根据采购要求可自行完善。</w:t>
      </w:r>
      <w:r/>
    </w:p>
    <w:p>
      <w:pPr>
        <w:keepLines w:val="0"/>
        <w:keepNext w:val="0"/>
        <w:pageBreakBefore w:val="0"/>
        <w:spacing w:after="0" w:line="48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rPr>
          <w:rFonts w:hint="eastAsia" w:ascii="宋体" w:hAnsi="宋体" w:eastAsia="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（格式）：</w:t>
      </w:r>
      <w:r/>
    </w:p>
    <w:p>
      <w:pPr>
        <w:jc w:val="center"/>
        <w:keepLines w:val="0"/>
        <w:keepNext w:val="0"/>
        <w:pageBreakBefore w:val="0"/>
        <w:spacing w:after="0"/>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服务人员人数承诺书</w:t>
      </w:r>
      <w:r/>
    </w:p>
    <w:p>
      <w:pPr>
        <w:jc w:val="center"/>
        <w:keepLines w:val="0"/>
        <w:keepNext w:val="0"/>
        <w:pageBreakBefore w:val="0"/>
        <w:spacing w:after="0"/>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JSZC-320200-RHZH-G2026-0031</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after="0"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JSZC-320200-RHZH-G2026-0031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所提供的人员配置</w:t>
      </w:r>
      <w:r>
        <w:rPr>
          <w:rFonts w:hint="eastAsia" w:ascii="宋体" w:hAnsi="宋体" w:eastAsia="宋体" w:cs="宋体"/>
          <w:b w:val="0"/>
          <w:bCs/>
          <w:color w:val="auto"/>
          <w:sz w:val="24"/>
          <w:szCs w:val="24"/>
          <w:highlight w:val="none"/>
          <w:u w:val="none"/>
        </w:rPr>
        <w:t xml:space="preserve">响应</w:t>
      </w:r>
      <w:r>
        <w:rPr>
          <w:rFonts w:hint="eastAsia" w:ascii="宋体" w:hAnsi="宋体" w:eastAsia="宋体" w:cs="宋体"/>
          <w:b w:val="0"/>
          <w:bCs/>
          <w:color w:val="auto"/>
          <w:sz w:val="24"/>
          <w:szCs w:val="24"/>
          <w:highlight w:val="none"/>
          <w:u w:val="none"/>
          <w:lang w:val="en-US" w:eastAsia="zh-CN"/>
        </w:rPr>
        <w:t xml:space="preserve">采购文件</w:t>
      </w:r>
      <w:r>
        <w:rPr>
          <w:rFonts w:hint="eastAsia" w:ascii="宋体" w:hAnsi="宋体" w:eastAsia="宋体" w:cs="宋体"/>
          <w:b w:val="0"/>
          <w:bCs/>
          <w:color w:val="auto"/>
          <w:sz w:val="24"/>
          <w:szCs w:val="24"/>
          <w:highlight w:val="none"/>
          <w:u w:val="none"/>
        </w:rPr>
        <w:t xml:space="preserve">要求，提供不少于</w:t>
      </w:r>
      <w:r>
        <w:rPr>
          <w:rFonts w:hint="eastAsia" w:ascii="宋体" w:hAnsi="宋体" w:cs="宋体"/>
          <w:b w:val="0"/>
          <w:bCs/>
          <w:color w:val="auto"/>
          <w:sz w:val="24"/>
          <w:szCs w:val="24"/>
          <w:highlight w:val="none"/>
          <w:u w:val="none"/>
          <w:lang w:val="en-US" w:eastAsia="zh-CN"/>
        </w:rPr>
        <w:t xml:space="preserve">49</w:t>
      </w:r>
      <w:r>
        <w:rPr>
          <w:rFonts w:hint="eastAsia" w:ascii="宋体" w:hAnsi="宋体" w:eastAsia="宋体" w:cs="宋体"/>
          <w:b w:val="0"/>
          <w:bCs/>
          <w:color w:val="auto"/>
          <w:sz w:val="24"/>
          <w:szCs w:val="24"/>
          <w:highlight w:val="none"/>
          <w:u w:val="none"/>
        </w:rPr>
        <w:t xml:space="preserve">人</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含</w:t>
      </w:r>
      <w:r>
        <w:rPr>
          <w:rFonts w:hint="eastAsia" w:ascii="宋体" w:hAnsi="宋体" w:eastAsia="宋体" w:cs="宋体"/>
          <w:b w:val="0"/>
          <w:bCs/>
          <w:color w:val="auto"/>
          <w:sz w:val="24"/>
          <w:szCs w:val="24"/>
          <w:highlight w:val="none"/>
        </w:rPr>
        <w:t xml:space="preserve">项目负责人</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none"/>
        </w:rPr>
        <w:t xml:space="preserve">符合采购文件要求的人员</w:t>
      </w:r>
      <w:r>
        <w:rPr>
          <w:rFonts w:hint="eastAsia" w:ascii="宋体" w:hAnsi="宋体" w:eastAsia="宋体" w:cs="宋体"/>
          <w:b w:val="0"/>
          <w:bCs/>
          <w:color w:val="auto"/>
          <w:sz w:val="24"/>
          <w:szCs w:val="24"/>
          <w:highlight w:val="none"/>
          <w:u w:val="none"/>
          <w:lang w:val="en-US" w:eastAsia="zh-CN"/>
        </w:rPr>
        <w:t xml:space="preserve">配置</w:t>
      </w:r>
      <w:r>
        <w:rPr>
          <w:rFonts w:hint="eastAsia" w:ascii="宋体" w:hAnsi="宋体" w:eastAsia="宋体" w:cs="宋体"/>
          <w:b w:val="0"/>
          <w:bCs/>
          <w:color w:val="auto"/>
          <w:sz w:val="24"/>
          <w:szCs w:val="24"/>
          <w:highlight w:val="none"/>
          <w:u w:val="none"/>
        </w:rPr>
        <w:t xml:space="preserve">。</w:t>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372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168"/>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3662"/>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after="0" w:line="360" w:lineRule="auto"/>
        <w:rPr>
          <w:color w:val="auto"/>
          <w:sz w:val="24"/>
          <w:szCs w:val="24"/>
          <w:highlight w:val="none"/>
          <w:lang w:val="en-US" w:eastAsia="zh-CN"/>
        </w:rPr>
        <w:sectPr>
          <w:footerReference w:type="default" r:id="rId15"/>
          <w:footnotePr/>
          <w:endnotePr/>
          <w:type w:val="nextPage"/>
          <w:pgSz w:w="11906" w:h="16838" w:orient="portrait"/>
          <w:pgMar w:top="1440" w:right="1417" w:bottom="1440" w:left="1417" w:header="850" w:footer="992" w:gutter="0"/>
          <w:cols w:num="1" w:sep="0" w:space="1701" w:equalWidth="1"/>
          <w:docGrid w:linePitch="360"/>
        </w:sectPr>
      </w:pPr>
      <w:r>
        <w:rPr>
          <w:rFonts w:hint="eastAsia" w:ascii="宋体" w:hAnsi="宋体" w:eastAsia="宋体" w:cs="宋体"/>
          <w:bCs/>
          <w:color w:val="auto"/>
          <w:sz w:val="24"/>
          <w:szCs w:val="24"/>
          <w:highlight w:val="none"/>
        </w:rPr>
        <w:t xml:space="preserve">注：以上内容由投标单位根据采购要求可自行完善。</w:t>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keepLines w:val="0"/>
        <w:keepNext w:val="0"/>
        <w:pageBreakBefore w:val="0"/>
        <w:spacing w:after="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JSZC-320200-RHZH-G2026-0031 </w:t>
      </w:r>
      <w:r/>
    </w:p>
    <w:p>
      <w:pPr>
        <w:keepLines w:val="0"/>
        <w:keepNext w:val="0"/>
        <w:pageBreakBefore w:val="0"/>
        <w:spacing w:after="0"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工管中心部分水利工程委托运行、防汛抢险保障、防汛物资储备中心委托运行服务</w:t>
      </w:r>
      <w:r>
        <w:rPr>
          <w:rFonts w:hint="eastAsia" w:ascii="宋体" w:hAnsi="宋体" w:cs="宋体"/>
          <w:color w:val="auto"/>
          <w:sz w:val="24"/>
          <w:highlight w:val="none"/>
        </w:rPr>
        <w:t xml:space="preserve"> </w:t>
      </w:r>
      <w:r/>
    </w:p>
    <w:tbl>
      <w:tblPr>
        <w:tblStyle w:val="875"/>
        <w:tblW w:w="877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894"/>
        <w:gridCol w:w="6247"/>
      </w:tblGrid>
      <w:tr>
        <w:trPr>
          <w:trHeight w:val="555"/>
        </w:trPr>
        <w:tc>
          <w:tcPr>
            <w:tcW w:w="637" w:type="dxa"/>
            <w:vAlign w:val="center"/>
            <w:textDirection w:val="lrTb"/>
            <w:noWrap w:val="false"/>
          </w:tcPr>
          <w:p>
            <w:pPr>
              <w:jc w:val="center"/>
              <w:keepLines w:val="0"/>
              <w:keepNext w:val="0"/>
              <w:pageBreakBefore w:val="0"/>
              <w:spacing w:after="0" w:line="400" w:lineRule="exact"/>
              <w:rPr>
                <w:rFonts w:hAnsi="宋体" w:cs="宋体"/>
                <w:color w:val="auto"/>
                <w:sz w:val="24"/>
                <w:highlight w:val="none"/>
              </w:rPr>
            </w:pPr>
            <w:r>
              <w:rPr>
                <w:rFonts w:hint="eastAsia" w:ascii="宋体" w:hAnsi="宋体" w:cs="宋体"/>
                <w:bCs/>
                <w:color w:val="auto"/>
                <w:sz w:val="24"/>
                <w:highlight w:val="none"/>
                <w:lang w:bidi="ar"/>
              </w:rPr>
              <w:t xml:space="preserve">序号</w:t>
            </w:r>
            <w:r/>
          </w:p>
        </w:tc>
        <w:tc>
          <w:tcPr>
            <w:tcW w:w="1894" w:type="dxa"/>
            <w:vAlign w:val="center"/>
            <w:textDirection w:val="lrTb"/>
            <w:noWrap w:val="false"/>
          </w:tcPr>
          <w:p>
            <w:pPr>
              <w:jc w:val="center"/>
              <w:keepLines w:val="0"/>
              <w:keepNext w:val="0"/>
              <w:pageBreakBefore w:val="0"/>
              <w:spacing w:after="0" w:line="400" w:lineRule="exact"/>
              <w:rPr>
                <w:rFonts w:hAnsi="宋体" w:cs="宋体"/>
                <w:color w:val="auto"/>
                <w:sz w:val="24"/>
                <w:highlight w:val="none"/>
              </w:rPr>
            </w:pPr>
            <w:r>
              <w:rPr>
                <w:rFonts w:hint="eastAsia" w:ascii="宋体" w:hAnsi="宋体" w:cs="宋体"/>
                <w:color w:val="auto"/>
                <w:sz w:val="24"/>
                <w:highlight w:val="none"/>
                <w:lang w:bidi="ar"/>
              </w:rPr>
              <w:t xml:space="preserve">名称</w:t>
            </w:r>
            <w:r/>
          </w:p>
        </w:tc>
        <w:tc>
          <w:tcPr>
            <w:tcW w:w="6247" w:type="dxa"/>
            <w:vAlign w:val="center"/>
            <w:textDirection w:val="lrTb"/>
            <w:noWrap w:val="false"/>
          </w:tcPr>
          <w:p>
            <w:pPr>
              <w:jc w:val="center"/>
              <w:keepLines w:val="0"/>
              <w:keepNext w:val="0"/>
              <w:pageBreakBefore w:val="0"/>
              <w:spacing w:after="0" w:line="400" w:lineRule="exact"/>
              <w:rPr>
                <w:rFonts w:hAnsi="宋体" w:cs="宋体"/>
                <w:bCs/>
                <w:color w:val="auto"/>
                <w:sz w:val="24"/>
                <w:highlight w:val="none"/>
              </w:rPr>
            </w:pPr>
            <w:r>
              <w:rPr>
                <w:rFonts w:hint="eastAsia" w:ascii="宋体" w:hAnsi="宋体" w:cs="宋体"/>
                <w:bCs/>
                <w:color w:val="auto"/>
                <w:sz w:val="24"/>
                <w:highlight w:val="none"/>
                <w:lang w:bidi="ar"/>
              </w:rPr>
              <w:t xml:space="preserve">承诺内容</w:t>
            </w:r>
            <w:r/>
          </w:p>
        </w:tc>
      </w:tr>
      <w:tr>
        <w:trPr>
          <w:cantSplit/>
          <w:trHeight w:val="740"/>
        </w:trPr>
        <w:tc>
          <w:tcPr>
            <w:tcW w:w="637" w:type="dxa"/>
            <w:vAlign w:val="center"/>
            <w:vMerge w:val="restart"/>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1</w:t>
            </w:r>
            <w:r/>
          </w:p>
        </w:tc>
        <w:tc>
          <w:tcPr>
            <w:tcW w:w="1894" w:type="dxa"/>
            <w:vAlign w:val="center"/>
            <w:vMerge w:val="restart"/>
            <w:textDirection w:val="lrTb"/>
            <w:noWrap w:val="false"/>
          </w:tcPr>
          <w:p>
            <w:pPr>
              <w:jc w:val="center"/>
              <w:keepLines w:val="0"/>
              <w:keepNext w:val="0"/>
              <w:pageBreakBefore w:val="0"/>
              <w:spacing w:after="0"/>
              <w:widowControl/>
              <w:rPr>
                <w:rFonts w:hint="eastAsia" w:hAnsi="宋体" w:eastAsia="宋体" w:cs="宋体"/>
                <w:color w:val="auto"/>
                <w:sz w:val="24"/>
                <w:highlight w:val="none"/>
                <w:lang w:eastAsia="zh-CN"/>
              </w:rPr>
            </w:pPr>
            <w:r>
              <w:rPr>
                <w:rFonts w:hint="eastAsia" w:ascii="宋体" w:hAnsi="宋体" w:cs="宋体"/>
                <w:color w:val="auto"/>
                <w:sz w:val="24"/>
                <w:highlight w:val="none"/>
                <w:lang w:bidi="ar"/>
              </w:rPr>
              <w:t xml:space="preserve">投标报价</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元</w:t>
            </w:r>
            <w:r>
              <w:rPr>
                <w:rFonts w:hint="eastAsia" w:ascii="宋体" w:hAnsi="宋体" w:cs="宋体"/>
                <w:color w:val="auto"/>
                <w:sz w:val="24"/>
                <w:highlight w:val="none"/>
                <w:lang w:eastAsia="zh-CN" w:bidi="ar"/>
              </w:rPr>
              <w:t xml:space="preserve">）</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int="eastAsia" w:hAnsi="宋体" w:cs="宋体"/>
                <w:color w:val="auto"/>
                <w:sz w:val="24"/>
                <w:highlight w:val="none"/>
              </w:rPr>
              <w:t xml:space="preserve">大写：                                </w:t>
            </w:r>
            <w:r/>
          </w:p>
        </w:tc>
      </w:tr>
      <w:tr>
        <w:trPr>
          <w:cantSplit/>
          <w:trHeight w:val="762"/>
        </w:trPr>
        <w:tc>
          <w:tcPr>
            <w:tcW w:w="637" w:type="dxa"/>
            <w:vAlign w:val="center"/>
            <w:vMerge w:val="continue"/>
            <w:textDirection w:val="lrTb"/>
            <w:noWrap w:val="false"/>
          </w:tcPr>
          <w:p>
            <w:pPr>
              <w:keepLines w:val="0"/>
              <w:keepNext w:val="0"/>
              <w:pageBreakBefore w:val="0"/>
              <w:spacing w:after="0"/>
              <w:rPr>
                <w:color w:val="auto"/>
                <w:sz w:val="20"/>
                <w:szCs w:val="20"/>
                <w:highlight w:val="none"/>
              </w:rPr>
            </w:pPr>
            <w:r>
              <w:rPr>
                <w:color w:val="auto"/>
                <w:sz w:val="20"/>
                <w:szCs w:val="20"/>
                <w:highlight w:val="none"/>
              </w:rPr>
            </w:r>
            <w:r/>
          </w:p>
        </w:tc>
        <w:tc>
          <w:tcPr>
            <w:tcW w:w="1894" w:type="dxa"/>
            <w:vAlign w:val="center"/>
            <w:vMerge w:val="continue"/>
            <w:textDirection w:val="lrTb"/>
            <w:noWrap w:val="false"/>
          </w:tcPr>
          <w:p>
            <w:pPr>
              <w:keepLines w:val="0"/>
              <w:keepNext w:val="0"/>
              <w:pageBreakBefore w:val="0"/>
              <w:spacing w:after="0"/>
              <w:rPr>
                <w:color w:val="auto"/>
                <w:sz w:val="20"/>
                <w:szCs w:val="20"/>
                <w:highlight w:val="none"/>
              </w:rPr>
            </w:pPr>
            <w:r>
              <w:rPr>
                <w:color w:val="auto"/>
                <w:sz w:val="20"/>
                <w:szCs w:val="20"/>
                <w:highlight w:val="none"/>
              </w:rPr>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ascii="Times New Roman" w:eastAsia="宋体"/>
                <w:color w:val="auto"/>
                <w:sz w:val="24"/>
                <w:highlight w:val="none"/>
                <w:lang w:val="en-US" w:eastAsia="zh-CN"/>
              </w:rPr>
              <w:t xml:space="preserve">小写：</w:t>
            </w:r>
            <w:r/>
          </w:p>
        </w:tc>
      </w:tr>
      <w:tr>
        <w:trPr>
          <w:cantSplit/>
          <w:trHeight w:val="688"/>
        </w:trPr>
        <w:tc>
          <w:tcPr>
            <w:tcW w:w="637" w:type="dxa"/>
            <w:vAlign w:val="center"/>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2</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服务期</w:t>
            </w:r>
            <w:r/>
          </w:p>
        </w:tc>
        <w:tc>
          <w:tcPr>
            <w:tcW w:w="6247" w:type="dxa"/>
            <w:vAlign w:val="center"/>
            <w:textDirection w:val="lrTb"/>
            <w:noWrap w:val="false"/>
          </w:tcPr>
          <w:p>
            <w:pPr>
              <w:jc w:val="left"/>
              <w:keepLines w:val="0"/>
              <w:keepNext w:val="0"/>
              <w:pageBreakBefore w:val="0"/>
              <w:spacing w:after="0" w:line="360" w:lineRule="auto"/>
              <w:widowControl/>
              <w:rPr>
                <w:rFonts w:hint="eastAsia" w:hAnsi="宋体" w:eastAsia="宋体" w:cs="宋体"/>
                <w:color w:val="auto"/>
                <w:sz w:val="24"/>
                <w:highlight w:val="none"/>
                <w:lang w:eastAsia="zh-CN"/>
              </w:rPr>
            </w:pPr>
            <w:r>
              <w:rPr>
                <w:rFonts w:hint="eastAsia" w:hAnsi="宋体" w:eastAsia="宋体" w:cs="宋体"/>
                <w:color w:val="auto"/>
                <w:sz w:val="24"/>
                <w:highlight w:val="none"/>
                <w:lang w:eastAsia="zh-CN"/>
              </w:rPr>
            </w:r>
            <w:r/>
          </w:p>
        </w:tc>
      </w:tr>
      <w:tr>
        <w:trPr>
          <w:cantSplit/>
          <w:trHeight w:val="683"/>
        </w:trPr>
        <w:tc>
          <w:tcPr>
            <w:tcW w:w="637" w:type="dxa"/>
            <w:vAlign w:val="center"/>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3</w:t>
            </w:r>
            <w:r/>
          </w:p>
        </w:tc>
        <w:tc>
          <w:tcPr>
            <w:tcW w:w="1894" w:type="dxa"/>
            <w:vAlign w:val="center"/>
            <w:textDirection w:val="lrTb"/>
            <w:noWrap w:val="false"/>
          </w:tcPr>
          <w:p>
            <w:pPr>
              <w:jc w:val="center"/>
              <w:keepLines w:val="0"/>
              <w:keepNext w:val="0"/>
              <w:pageBreakBefore w:val="0"/>
              <w:spacing w:after="0"/>
              <w:widowControl/>
              <w:rPr>
                <w:rFonts w:hint="eastAsia" w:hAnsi="宋体" w:eastAsia="宋体" w:cs="宋体"/>
                <w:color w:val="auto"/>
                <w:sz w:val="24"/>
                <w:highlight w:val="none"/>
                <w:lang w:eastAsia="zh-CN"/>
              </w:rPr>
            </w:pPr>
            <w:r>
              <w:rPr>
                <w:rFonts w:hint="eastAsia" w:hAnsi="宋体" w:cs="宋体"/>
                <w:color w:val="auto"/>
                <w:sz w:val="24"/>
                <w:highlight w:val="none"/>
                <w:lang w:eastAsia="zh-CN"/>
              </w:rPr>
              <w:t xml:space="preserve">服务要求</w:t>
            </w:r>
            <w:r/>
          </w:p>
        </w:tc>
        <w:tc>
          <w:tcPr>
            <w:tcW w:w="6247" w:type="dxa"/>
            <w:vAlign w:val="center"/>
            <w:textDirection w:val="lrTb"/>
            <w:noWrap w:val="false"/>
          </w:tcPr>
          <w:p>
            <w:pPr>
              <w:jc w:val="left"/>
              <w:keepLines w:val="0"/>
              <w:keepNext w:val="0"/>
              <w:pageBreakBefore w:val="0"/>
              <w:spacing w:after="0"/>
              <w:widowControl/>
              <w:rPr>
                <w:rFonts w:hint="eastAsia" w:hAnsi="宋体" w:eastAsia="宋体" w:cs="宋体"/>
                <w:color w:val="auto"/>
                <w:sz w:val="24"/>
                <w:highlight w:val="none"/>
                <w:lang w:val="en-US" w:eastAsia="zh-CN" w:bidi="ar-SA"/>
              </w:rPr>
            </w:pPr>
            <w:r>
              <w:rPr>
                <w:rFonts w:hint="eastAsia" w:hAnsi="宋体" w:eastAsia="宋体" w:cs="宋体"/>
                <w:color w:val="auto"/>
                <w:sz w:val="24"/>
                <w:highlight w:val="none"/>
                <w:lang w:val="en-US" w:eastAsia="zh-CN" w:bidi="ar-SA"/>
              </w:rPr>
            </w:r>
            <w:r/>
          </w:p>
        </w:tc>
      </w:tr>
      <w:tr>
        <w:trPr>
          <w:cantSplit/>
          <w:trHeight w:val="1400"/>
        </w:trPr>
        <w:tc>
          <w:tcPr>
            <w:tcW w:w="637" w:type="dxa"/>
            <w:vAlign w:val="center"/>
            <w:textDirection w:val="lrTb"/>
            <w:noWrap w:val="false"/>
          </w:tcPr>
          <w:p>
            <w:pPr>
              <w:jc w:val="center"/>
              <w:keepLines w:val="0"/>
              <w:keepNext w:val="0"/>
              <w:pageBreakBefore w:val="0"/>
              <w:spacing w:after="0"/>
              <w:rPr>
                <w:rFonts w:hint="eastAsia" w:hAnsi="宋体" w:eastAsia="宋体" w:cs="宋体"/>
                <w:color w:val="auto"/>
                <w:sz w:val="24"/>
                <w:highlight w:val="none"/>
                <w:lang w:val="en-US" w:eastAsia="zh-CN" w:bidi="ar-SA"/>
              </w:rPr>
            </w:pPr>
            <w:r>
              <w:rPr>
                <w:rFonts w:hint="eastAsia"/>
                <w:color w:val="auto"/>
                <w:sz w:val="24"/>
                <w:highlight w:val="none"/>
                <w:lang w:val="en-US" w:eastAsia="zh-CN" w:bidi="ar"/>
              </w:rPr>
              <w:t xml:space="preserve">4</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项目负责人</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姓名：</w:t>
            </w:r>
            <w:r/>
          </w:p>
          <w:p>
            <w:pPr>
              <w:jc w:val="left"/>
              <w:keepLines w:val="0"/>
              <w:keepNext w:val="0"/>
              <w:pageBreakBefore w:val="0"/>
              <w:spacing w:after="0"/>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left"/>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联系方式：</w:t>
            </w:r>
            <w:r/>
          </w:p>
        </w:tc>
      </w:tr>
      <w:tr>
        <w:trPr>
          <w:cantSplit/>
          <w:trHeight w:val="1329"/>
        </w:trPr>
        <w:tc>
          <w:tcPr>
            <w:tcW w:w="637" w:type="dxa"/>
            <w:vAlign w:val="center"/>
            <w:textDirection w:val="lrTb"/>
            <w:noWrap w:val="false"/>
          </w:tcPr>
          <w:p>
            <w:pPr>
              <w:jc w:val="center"/>
              <w:keepLines w:val="0"/>
              <w:keepNext w:val="0"/>
              <w:pageBreakBefore w:val="0"/>
              <w:spacing w:after="0"/>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5</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hAnsi="宋体" w:cs="宋体"/>
                <w:color w:val="auto"/>
                <w:sz w:val="24"/>
                <w:highlight w:val="none"/>
              </w:rPr>
              <w:t xml:space="preserve">是否属于小、微型企业/监狱企业/残疾人福利性单位</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Ansi="宋体" w:cs="宋体"/>
                <w:color w:val="auto"/>
                <w:sz w:val="24"/>
                <w:highlight w:val="none"/>
              </w:rPr>
            </w:r>
            <w:r/>
          </w:p>
        </w:tc>
      </w:tr>
    </w:tbl>
    <w:p>
      <w:pPr>
        <w:ind w:firstLine="482"/>
        <w:keepLines w:val="0"/>
        <w:keepNext w:val="0"/>
        <w:pageBreakBefore w:val="0"/>
        <w:spacing w:after="0" w:line="360" w:lineRule="auto"/>
        <w:widowControl/>
        <w:rPr>
          <w:rFonts w:hint="eastAsia" w:ascii="宋体" w:hAnsi="宋体"/>
          <w:bCs/>
          <w:color w:val="auto"/>
          <w:sz w:val="24"/>
          <w:highlight w:val="none"/>
        </w:rPr>
      </w:pPr>
      <w:r>
        <w:rPr>
          <w:rFonts w:hint="eastAsia" w:ascii="宋体" w:hAnsi="宋体"/>
          <w:b/>
          <w:bCs w:val="0"/>
          <w:color w:val="auto"/>
          <w:sz w:val="24"/>
          <w:highlight w:val="none"/>
          <w:lang w:val="en-US" w:eastAsia="zh-CN"/>
        </w:rPr>
        <w:t xml:space="preserve">填写说明</w:t>
      </w:r>
      <w:r>
        <w:rPr>
          <w:rFonts w:hint="eastAsia" w:ascii="宋体" w:hAnsi="宋体"/>
          <w:b/>
          <w:bCs w:val="0"/>
          <w:color w:val="auto"/>
          <w:sz w:val="24"/>
          <w:highlight w:val="none"/>
        </w:rPr>
        <w:t xml:space="preserve">：</w:t>
      </w:r>
      <w:r>
        <w:rPr>
          <w:rFonts w:hint="eastAsia" w:ascii="宋体" w:hAnsi="宋体"/>
          <w:bCs/>
          <w:color w:val="auto"/>
          <w:sz w:val="24"/>
          <w:highlight w:val="none"/>
        </w:rPr>
        <w:t xml:space="preserve">开标一览表中的内容应与投标函内容一致，否则评标时一律按开标一览表中内容为准，开标一览表中必须盖章或签字。</w:t>
      </w:r>
      <w:r/>
    </w:p>
    <w:p>
      <w:pPr>
        <w:keepLines w:val="0"/>
        <w:keepNext w:val="0"/>
        <w:pageBreakBefore w:val="0"/>
        <w:spacing w:after="0" w:line="48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签字或盖章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keepLines w:val="0"/>
        <w:keepNext w:val="0"/>
        <w:pageBreakBefore w:val="0"/>
        <w:spacing w:after="0" w:line="480" w:lineRule="auto"/>
        <w:widowControl/>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授 权 代 表（签字）： </w:t>
      </w:r>
      <w:r>
        <w:rPr>
          <w:rFonts w:hint="eastAsia" w:ascii="宋体" w:hAnsi="宋体" w:cs="宋体"/>
          <w:b/>
          <w:bCs/>
          <w:color w:val="auto"/>
          <w:sz w:val="24"/>
          <w:highlight w:val="none"/>
          <w:u w:val="single"/>
        </w:rPr>
        <w:t xml:space="preserve">                     </w:t>
      </w:r>
      <w:r/>
    </w:p>
    <w:p>
      <w:pPr>
        <w:keepLines w:val="0"/>
        <w:keepNext w:val="0"/>
        <w:pageBreakBefore w:val="0"/>
        <w:spacing w:after="0" w:line="48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年    月    日</w:t>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（八）报价明细表（格式）：</w:t>
      </w:r>
      <w:r/>
    </w:p>
    <w:p>
      <w:pPr>
        <w:numPr>
          <w:ilvl w:val="0"/>
          <w:numId w:val="0"/>
        </w:numPr>
        <w:jc w:val="center"/>
        <w:keepLines w:val="0"/>
        <w:keepNext w:val="0"/>
        <w:pageBreakBefore w:val="0"/>
        <w:spacing w:after="0"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numPr>
          <w:ilvl w:val="0"/>
          <w:numId w:val="0"/>
        </w:numPr>
        <w:jc w:val="center"/>
        <w:keepLines w:val="0"/>
        <w:keepNext w:val="0"/>
        <w:pageBreakBefore w:val="0"/>
        <w:spacing w:after="0"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报价明细表</w:t>
      </w:r>
      <w:r/>
    </w:p>
    <w:tbl>
      <w:tblPr>
        <w:tblStyle w:val="875"/>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681"/>
        <w:gridCol w:w="839"/>
        <w:gridCol w:w="820"/>
        <w:gridCol w:w="1199"/>
        <w:gridCol w:w="1209"/>
        <w:gridCol w:w="1089"/>
        <w:gridCol w:w="1300"/>
      </w:tblGrid>
      <w:tr>
        <w:trPr>
          <w:jc w:val="center"/>
          <w:trHeight w:val="262"/>
        </w:trPr>
        <w:tc>
          <w:tcPr>
            <w:tcW w:w="719"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2681"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费用名称</w:t>
            </w:r>
            <w:r/>
          </w:p>
        </w:tc>
        <w:tc>
          <w:tcPr>
            <w:tcW w:w="839"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单位</w:t>
            </w:r>
            <w:r/>
          </w:p>
        </w:tc>
        <w:tc>
          <w:tcPr>
            <w:tcW w:w="820"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数量</w:t>
            </w:r>
            <w:r/>
          </w:p>
        </w:tc>
        <w:tc>
          <w:tcPr>
            <w:tcW w:w="1199"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服务期</w:t>
            </w:r>
            <w:r/>
          </w:p>
        </w:tc>
        <w:tc>
          <w:tcPr>
            <w:tcW w:w="1209"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单价（元）</w:t>
            </w:r>
            <w:r/>
          </w:p>
        </w:tc>
        <w:tc>
          <w:tcPr>
            <w:tcW w:w="1089" w:type="dxa"/>
            <w:vAlign w:val="center"/>
            <w:textDirection w:val="lrTb"/>
            <w:noWrap w:val="false"/>
          </w:tcPr>
          <w:p>
            <w:pPr>
              <w:jc w:val="center"/>
              <w:keepLines w:val="0"/>
              <w:keepNext w:val="0"/>
              <w:pageBreakBefore w:val="0"/>
              <w:spacing w:after="0" w:line="360" w:lineRule="auto"/>
              <w:rPr>
                <w:rFonts w:hint="eastAsia" w:ascii="宋体" w:hAnsi="宋体"/>
                <w:b/>
                <w:color w:val="auto"/>
                <w:szCs w:val="21"/>
                <w:highlight w:val="none"/>
              </w:rPr>
            </w:pPr>
            <w:r>
              <w:rPr>
                <w:rFonts w:hint="eastAsia" w:ascii="宋体" w:hAnsi="宋体"/>
                <w:b/>
                <w:color w:val="auto"/>
                <w:szCs w:val="21"/>
                <w:highlight w:val="none"/>
              </w:rPr>
              <w:t xml:space="preserve">合价（元）</w:t>
            </w:r>
            <w:r/>
          </w:p>
        </w:tc>
        <w:tc>
          <w:tcPr>
            <w:tcW w:w="1300" w:type="dxa"/>
            <w:vAlign w:val="center"/>
            <w:textDirection w:val="lrTb"/>
            <w:noWrap w:val="false"/>
          </w:tcPr>
          <w:p>
            <w:pPr>
              <w:jc w:val="center"/>
              <w:keepLines w:val="0"/>
              <w:keepNext w:val="0"/>
              <w:pageBreakBefore w:val="0"/>
              <w:spacing w:after="0"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jc w:val="center"/>
          <w:trHeight w:val="646"/>
        </w:trPr>
        <w:tc>
          <w:tcPr>
            <w:tcW w:w="71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委托运行服务</w:t>
            </w:r>
            <w:r/>
          </w:p>
        </w:tc>
        <w:tc>
          <w:tcPr>
            <w:tcW w:w="839" w:type="dxa"/>
            <w:vAlign w:val="center"/>
            <w:textDirection w:val="lrTb"/>
            <w:noWrap w:val="false"/>
          </w:tcPr>
          <w:p>
            <w:pPr>
              <w:jc w:val="cente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项</w:t>
            </w:r>
            <w:r/>
          </w:p>
        </w:tc>
        <w:tc>
          <w:tcPr>
            <w:tcW w:w="820" w:type="dxa"/>
            <w:vAlign w:val="center"/>
            <w:textDirection w:val="lrTb"/>
            <w:noWrap w:val="false"/>
          </w:tcPr>
          <w:p>
            <w:pPr>
              <w:jc w:val="cente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1</w:t>
            </w:r>
            <w:r/>
          </w:p>
        </w:tc>
        <w:tc>
          <w:tcPr>
            <w:tcW w:w="119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35"/>
        </w:trPr>
        <w:tc>
          <w:tcPr>
            <w:tcW w:w="71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西直湖港枢纽委托运行服务</w:t>
            </w:r>
            <w:r/>
          </w:p>
        </w:tc>
        <w:tc>
          <w:tcPr>
            <w:tcW w:w="83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人</w:t>
            </w:r>
            <w:r/>
          </w:p>
        </w:tc>
        <w:tc>
          <w:tcPr>
            <w:tcW w:w="820"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14</w:t>
            </w:r>
            <w:r/>
          </w:p>
        </w:tc>
        <w:tc>
          <w:tcPr>
            <w:tcW w:w="1199"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512"/>
        </w:trPr>
        <w:tc>
          <w:tcPr>
            <w:tcW w:w="719" w:type="dxa"/>
            <w:vAlign w:val="center"/>
            <w:textDirection w:val="lrTb"/>
            <w:noWrap w:val="false"/>
          </w:tcPr>
          <w:p>
            <w:pPr>
              <w:jc w:val="cente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bCs w:val="0"/>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梅梁湖泵站枢纽</w:t>
            </w:r>
            <w:r>
              <w:rPr>
                <w:rFonts w:hint="eastAsia" w:ascii="宋体" w:hAnsi="宋体" w:eastAsia="宋体" w:cs="Times New Roman"/>
                <w:color w:val="auto"/>
                <w:sz w:val="24"/>
                <w:szCs w:val="24"/>
                <w:highlight w:val="none"/>
              </w:rPr>
              <w:t xml:space="preserve">委托运行服务</w:t>
            </w:r>
            <w:r/>
          </w:p>
        </w:tc>
        <w:tc>
          <w:tcPr>
            <w:tcW w:w="83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人</w:t>
            </w:r>
            <w:r/>
          </w:p>
        </w:tc>
        <w:tc>
          <w:tcPr>
            <w:tcW w:w="820" w:type="dxa"/>
            <w:vAlign w:val="center"/>
            <w:textDirection w:val="lrTb"/>
            <w:noWrap w:val="false"/>
          </w:tcPr>
          <w:p>
            <w:pPr>
              <w:jc w:val="center"/>
              <w:keepLines w:val="0"/>
              <w:keepNext w:val="0"/>
              <w:pageBreakBefore w:val="0"/>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16</w:t>
            </w:r>
            <w:r/>
          </w:p>
        </w:tc>
        <w:tc>
          <w:tcPr>
            <w:tcW w:w="1199"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37"/>
        </w:trPr>
        <w:tc>
          <w:tcPr>
            <w:tcW w:w="719" w:type="dxa"/>
            <w:vAlign w:val="center"/>
            <w:textDirection w:val="lrTb"/>
            <w:noWrap w:val="false"/>
          </w:tcPr>
          <w:p>
            <w:pPr>
              <w:jc w:val="center"/>
              <w:keepLines w:val="0"/>
              <w:keepNext w:val="0"/>
              <w:pageBreakBefore w:val="0"/>
              <w:spacing w:after="0"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蠡湖入湖河道及蠡湖隧道东侧步行闸桥工程</w:t>
            </w:r>
            <w:r>
              <w:rPr>
                <w:rFonts w:hint="eastAsia" w:ascii="宋体" w:hAnsi="宋体" w:eastAsia="宋体" w:cs="Times New Roman"/>
                <w:color w:val="auto"/>
                <w:sz w:val="24"/>
                <w:szCs w:val="24"/>
                <w:highlight w:val="none"/>
              </w:rPr>
              <w:t xml:space="preserve">委托运行服务</w:t>
            </w:r>
            <w:r/>
          </w:p>
        </w:tc>
        <w:tc>
          <w:tcPr>
            <w:shd w:val="clear" w:color="auto" w:fill="auto"/>
            <w:tcW w:w="83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人</w:t>
            </w:r>
            <w:r/>
          </w:p>
        </w:tc>
        <w:tc>
          <w:tcPr>
            <w:shd w:val="clear" w:color="auto" w:fill="auto"/>
            <w:tcW w:w="82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shd w:val="clear" w:color="auto" w:fill="auto"/>
            <w:tcW w:w="119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557"/>
        </w:trPr>
        <w:tc>
          <w:tcPr>
            <w:tcW w:w="71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伯渎港水利枢纽</w:t>
            </w:r>
            <w:r>
              <w:rPr>
                <w:rFonts w:hint="eastAsia" w:ascii="宋体" w:hAnsi="宋体" w:eastAsia="宋体" w:cs="Times New Roman"/>
                <w:color w:val="auto"/>
                <w:sz w:val="24"/>
                <w:szCs w:val="24"/>
                <w:highlight w:val="none"/>
              </w:rPr>
              <w:t xml:space="preserve">委托运行服务</w:t>
            </w:r>
            <w:r/>
          </w:p>
        </w:tc>
        <w:tc>
          <w:tcPr>
            <w:tcW w:w="839" w:type="dxa"/>
            <w:vAlign w:val="center"/>
            <w:textDirection w:val="lrTb"/>
            <w:noWrap w:val="false"/>
          </w:tcPr>
          <w:p>
            <w:pPr>
              <w:jc w:val="center"/>
              <w:keepLines w:val="0"/>
              <w:keepNext w:val="0"/>
              <w:pageBreakBefore w:val="0"/>
              <w:spacing w:after="0"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人</w:t>
            </w:r>
            <w:r/>
          </w:p>
        </w:tc>
        <w:tc>
          <w:tcPr>
            <w:tcW w:w="82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12</w:t>
            </w:r>
            <w:r/>
          </w:p>
        </w:tc>
        <w:tc>
          <w:tcPr>
            <w:tcW w:w="1199"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22"/>
        </w:trPr>
        <w:tc>
          <w:tcPr>
            <w:tcW w:w="71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储备中心</w:t>
            </w:r>
            <w:r>
              <w:rPr>
                <w:rFonts w:hint="eastAsia" w:ascii="宋体" w:hAnsi="宋体" w:eastAsia="宋体" w:cs="Times New Roman"/>
                <w:color w:val="auto"/>
                <w:sz w:val="24"/>
                <w:szCs w:val="24"/>
                <w:highlight w:val="none"/>
              </w:rPr>
              <w:t xml:space="preserve">委托运行服务</w:t>
            </w:r>
            <w:r/>
          </w:p>
        </w:tc>
        <w:tc>
          <w:tcPr>
            <w:tcW w:w="83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人</w:t>
            </w:r>
            <w:r/>
          </w:p>
        </w:tc>
        <w:tc>
          <w:tcPr>
            <w:tcW w:w="82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119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45"/>
        </w:trPr>
        <w:tc>
          <w:tcPr>
            <w:tcW w:w="71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二</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市防汛抢险物资储备中心防汛抢险应急保障</w:t>
            </w:r>
            <w:r/>
          </w:p>
        </w:tc>
        <w:tc>
          <w:tcPr>
            <w:tcW w:w="83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项</w:t>
            </w:r>
            <w:r/>
          </w:p>
        </w:tc>
        <w:tc>
          <w:tcPr>
            <w:tcW w:w="82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9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09" w:type="dxa"/>
            <w:vAlign w:val="center"/>
            <w:textDirection w:val="lrTb"/>
            <w:noWrap w:val="false"/>
          </w:tcPr>
          <w:p>
            <w:pPr>
              <w:jc w:val="center"/>
              <w:keepLines w:val="0"/>
              <w:keepNext w:val="0"/>
              <w:pageBreakBefore w:val="0"/>
              <w:spacing w:after="0" w:line="360" w:lineRule="auto"/>
              <w:rPr>
                <w:rFonts w:ascii="宋体" w:hAnsi="宋体" w:cs="宋体"/>
                <w:color w:val="auto"/>
                <w:sz w:val="24"/>
                <w:szCs w:val="24"/>
                <w:highlight w:val="none"/>
                <w:u w:val="single"/>
              </w:rPr>
            </w:pPr>
            <w:r>
              <w:rPr>
                <w:rFonts w:ascii="宋体" w:hAnsi="宋体" w:cs="宋体"/>
                <w:color w:val="auto"/>
                <w:sz w:val="24"/>
                <w:szCs w:val="24"/>
                <w:highlight w:val="none"/>
                <w:u w:val="singl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45"/>
        </w:trPr>
        <w:tc>
          <w:tcPr>
            <w:tcW w:w="71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681" w:type="dxa"/>
            <w:vAlign w:val="center"/>
            <w:textDirection w:val="lrTb"/>
            <w:noWrap w:val="false"/>
          </w:tcPr>
          <w:p>
            <w:pPr>
              <w:jc w:val="center"/>
              <w:keepLines w:val="0"/>
              <w:keepNext w:val="0"/>
              <w:pageBreakBefore w:val="0"/>
              <w:spacing w:after="0" w:line="360" w:lineRule="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 xml:space="preserve">防汛保障服务</w:t>
            </w:r>
            <w:r/>
          </w:p>
        </w:tc>
        <w:tc>
          <w:tcPr>
            <w:tcW w:w="839" w:type="dxa"/>
            <w:vAlign w:val="center"/>
            <w:textDirection w:val="lrTb"/>
            <w:noWrap w:val="false"/>
          </w:tcPr>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工日</w:t>
            </w:r>
            <w:r/>
          </w:p>
        </w:tc>
        <w:tc>
          <w:tcPr>
            <w:tcW w:w="820"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1500</w:t>
            </w:r>
            <w:r/>
          </w:p>
        </w:tc>
        <w:tc>
          <w:tcPr>
            <w:tcW w:w="1199" w:type="dxa"/>
            <w:vAlign w:val="center"/>
            <w:textDirection w:val="lrTb"/>
            <w:noWrap w:val="false"/>
          </w:tcPr>
          <w:p>
            <w:pPr>
              <w:jc w:val="center"/>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365天</w:t>
            </w:r>
            <w:r/>
          </w:p>
        </w:tc>
        <w:tc>
          <w:tcPr>
            <w:tcW w:w="1209" w:type="dxa"/>
            <w:vAlign w:val="center"/>
            <w:textDirection w:val="lrTb"/>
            <w:noWrap w:val="false"/>
          </w:tcPr>
          <w:p>
            <w:pPr>
              <w:jc w:val="center"/>
              <w:keepLines w:val="0"/>
              <w:keepNext w:val="0"/>
              <w:pageBreakBefore w:val="0"/>
              <w:spacing w:after="0" w:line="360" w:lineRule="auto"/>
              <w:rPr>
                <w:rFonts w:ascii="宋体" w:hAnsi="宋体" w:cs="宋体"/>
                <w:color w:val="auto"/>
                <w:sz w:val="24"/>
                <w:szCs w:val="24"/>
                <w:highlight w:val="none"/>
                <w:u w:val="single"/>
              </w:rPr>
            </w:pPr>
            <w:r>
              <w:rPr>
                <w:rFonts w:ascii="宋体" w:hAnsi="宋体" w:cs="宋体"/>
                <w:color w:val="auto"/>
                <w:sz w:val="24"/>
                <w:szCs w:val="24"/>
                <w:highlight w:val="none"/>
                <w:u w:val="single"/>
              </w:rPr>
            </w:r>
            <w:r/>
          </w:p>
        </w:tc>
        <w:tc>
          <w:tcPr>
            <w:tcW w:w="1089"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300" w:type="dxa"/>
            <w:vAlign w:val="center"/>
            <w:textDirection w:val="lrTb"/>
            <w:noWrap w:val="false"/>
          </w:tcPr>
          <w:p>
            <w:pPr>
              <w:jc w:val="cente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587"/>
        </w:trPr>
        <w:tc>
          <w:tcPr>
            <w:gridSpan w:val="2"/>
            <w:tcW w:w="3400" w:type="dxa"/>
            <w:vAlign w:val="center"/>
            <w:textDirection w:val="lrTb"/>
            <w:noWrap w:val="false"/>
          </w:tcPr>
          <w:p>
            <w:pPr>
              <w:jc w:val="center"/>
              <w:keepLines w:val="0"/>
              <w:keepNext w:val="0"/>
              <w:pageBreakBefore w:val="0"/>
              <w:spacing w:after="0" w:line="360" w:lineRule="auto"/>
              <w:rPr>
                <w:rFonts w:ascii="宋体" w:hAnsi="宋体" w:cs="宋体"/>
                <w:bCs/>
                <w:color w:val="auto"/>
                <w:szCs w:val="21"/>
                <w:highlight w:val="none"/>
              </w:rPr>
            </w:pPr>
            <w:r>
              <w:rPr>
                <w:rFonts w:hint="eastAsia" w:ascii="宋体" w:hAnsi="宋体"/>
                <w:color w:val="auto"/>
                <w:szCs w:val="21"/>
                <w:highlight w:val="none"/>
                <w:lang w:val="en-US" w:eastAsia="zh-CN"/>
              </w:rPr>
              <w:t xml:space="preserve">总</w:t>
            </w:r>
            <w:r>
              <w:rPr>
                <w:rFonts w:hint="eastAsia" w:ascii="宋体" w:hAnsi="宋体"/>
                <w:color w:val="auto"/>
                <w:szCs w:val="21"/>
                <w:highlight w:val="none"/>
              </w:rPr>
              <w:t xml:space="preserve">计（元）</w:t>
            </w:r>
            <w:r/>
          </w:p>
        </w:tc>
        <w:tc>
          <w:tcPr>
            <w:gridSpan w:val="6"/>
            <w:tcW w:w="6456" w:type="dxa"/>
            <w:vAlign w:val="center"/>
            <w:textDirection w:val="lrTb"/>
            <w:noWrap w:val="false"/>
          </w:tcPr>
          <w:p>
            <w:pPr>
              <w:jc w:val="center"/>
              <w:keepLines w:val="0"/>
              <w:keepNext w:val="0"/>
              <w:pageBreakBefore w:val="0"/>
              <w:spacing w:after="0" w:line="360" w:lineRule="auto"/>
              <w:rPr>
                <w:rFonts w:ascii="宋体" w:hAnsi="宋体"/>
                <w:color w:val="auto"/>
                <w:szCs w:val="21"/>
                <w:highlight w:val="none"/>
              </w:rPr>
            </w:pPr>
            <w:r>
              <w:rPr>
                <w:rFonts w:ascii="宋体" w:hAnsi="宋体"/>
                <w:color w:val="auto"/>
                <w:szCs w:val="21"/>
                <w:highlight w:val="none"/>
              </w:rPr>
            </w:r>
            <w:r/>
          </w:p>
        </w:tc>
      </w:tr>
    </w:tbl>
    <w:p>
      <w:pPr>
        <w:keepLines w:val="0"/>
        <w:keepNext w:val="0"/>
        <w:pageBreakBefore w:val="0"/>
        <w:spacing w:after="0"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供应商（公章）：                       </w:t>
      </w:r>
      <w:r/>
    </w:p>
    <w:p>
      <w:pPr>
        <w:keepLines w:val="0"/>
        <w:keepNext w:val="0"/>
        <w:pageBreakBefore w:val="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              </w:t>
      </w:r>
      <w:r/>
    </w:p>
    <w:p>
      <w:pPr>
        <w:keepLines w:val="0"/>
        <w:keepNext w:val="0"/>
        <w:pageBreakBefore w:val="0"/>
        <w:spacing w:after="0" w:line="360" w:lineRule="auto"/>
        <w:rPr>
          <w:rFonts w:ascii="宋体" w:hAnsi="宋体" w:cs="宋体"/>
          <w:color w:val="auto"/>
          <w:highlight w:val="none"/>
        </w:rPr>
      </w:pPr>
      <w:r>
        <w:rPr>
          <w:rFonts w:hint="eastAsia" w:ascii="宋体" w:hAnsi="宋体" w:cs="宋体"/>
          <w:color w:val="auto"/>
          <w:highlight w:val="none"/>
        </w:rPr>
        <w:t xml:space="preserve">日期：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日</w:t>
      </w:r>
      <w:r/>
    </w:p>
    <w:p>
      <w:pPr>
        <w:numPr>
          <w:ilvl w:val="0"/>
          <w:numId w:val="0"/>
        </w:numPr>
        <w:keepLines w:val="0"/>
        <w:keepNext w:val="0"/>
        <w:pageBreakBefore w:val="0"/>
        <w:spacing w:after="0" w:line="240" w:lineRule="auto"/>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r>
      <w:r/>
    </w:p>
    <w:p>
      <w:pPr>
        <w:numPr>
          <w:ilvl w:val="0"/>
          <w:numId w:val="0"/>
        </w:numPr>
        <w:keepLines w:val="0"/>
        <w:keepNext w:val="0"/>
        <w:pageBreakBefore w:val="0"/>
        <w:spacing w:after="0" w:line="240" w:lineRule="auto"/>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注：1</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eastAsia="zh-CN"/>
        </w:rPr>
        <w:t xml:space="preserve">委托运行</w:t>
      </w:r>
      <w:r>
        <w:rPr>
          <w:rFonts w:hint="eastAsia" w:ascii="宋体" w:hAnsi="宋体" w:eastAsia="宋体" w:cs="宋体"/>
          <w:color w:val="auto"/>
          <w:sz w:val="22"/>
          <w:szCs w:val="22"/>
          <w:highlight w:val="none"/>
        </w:rPr>
        <w:t xml:space="preserve">服务单位进场的人员依据国家有关规定或劳动合同的约定，工资不得低于无锡市最低工资要求；</w:t>
      </w:r>
      <w:r/>
    </w:p>
    <w:p>
      <w:pPr>
        <w:numPr>
          <w:ilvl w:val="0"/>
          <w:numId w:val="0"/>
        </w:numPr>
        <w:ind w:firstLine="420"/>
        <w:keepLines w:val="0"/>
        <w:keepNext w:val="0"/>
        <w:pageBreakBefore w:val="0"/>
        <w:spacing w:after="0" w:line="240" w:lineRule="auto"/>
        <w:rPr>
          <w:rFonts w:hint="eastAsia" w:ascii="宋体" w:hAnsi="宋体" w:cs="宋体"/>
          <w:color w:val="auto"/>
          <w:highlight w:val="none"/>
        </w:rPr>
        <w:outlineLvl w:val="0"/>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w:t>
      </w:r>
      <w:r>
        <w:rPr>
          <w:rFonts w:hint="eastAsia" w:ascii="宋体" w:hAnsi="宋体" w:cs="宋体"/>
          <w:color w:val="auto"/>
          <w:highlight w:val="none"/>
        </w:rPr>
        <w:t xml:space="preserve">项目负责人、工程管理技术人员、现场负责人、运行人员以及可能增加的运行人员的单价包含</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工资、绩效、奖金、加班费、过节费、高温费、五险一金、餐旅费、管理费、税金和政策性文件规定及合同包含的所有风险、责任等各项应有费用。</w:t>
      </w:r>
      <w:r/>
    </w:p>
    <w:p>
      <w:pPr>
        <w:jc w:val="left"/>
        <w:keepLines w:val="0"/>
        <w:keepNext w:val="0"/>
        <w:pageBreakBefore w:val="0"/>
        <w:spacing w:after="0"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keepLines w:val="0"/>
        <w:keepNext w:val="0"/>
        <w:pageBreakBefore w:val="0"/>
        <w:spacing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t xml:space="preserve">（九）投标偏离表（格式）：</w:t>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keepLines w:val="0"/>
        <w:keepNext w:val="0"/>
        <w:pageBreakBefore w:val="0"/>
        <w:spacing w:after="0"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keepLines w:val="0"/>
        <w:keepNext w:val="0"/>
        <w:pageBreakBefore w:val="0"/>
        <w:spacing w:after="0"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Lines w:val="0"/>
        <w:keepNext w:val="0"/>
        <w:pageBreakBefore w:val="0"/>
        <w:spacing w:after="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JSZC-320200-RHZH-G2026-0031 </w:t>
      </w:r>
      <w:r/>
    </w:p>
    <w:tbl>
      <w:tblPr>
        <w:tblStyle w:val="87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keepLines w:val="0"/>
        <w:keepNext w:val="0"/>
        <w:pageBreakBefore w:val="0"/>
        <w:spacing w:after="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keepLines w:val="0"/>
        <w:keepNext w:val="0"/>
        <w:pageBreakBefore w:val="0"/>
        <w:spacing w:after="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1132"/>
        <w:ind w:left="1260"/>
        <w:keepLines w:val="0"/>
        <w:keepNext w:val="0"/>
        <w:pageBreakBefore w:val="0"/>
        <w:spacing w:after="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（十）供应商简介和经营情况说明（格式）</w:t>
      </w:r>
      <w:r/>
    </w:p>
    <w:p>
      <w:pPr>
        <w:pStyle w:val="1124"/>
        <w:ind w:left="0" w:firstLine="0"/>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1062"/>
        <w:ind w:firstLine="48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875"/>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W w:w="2612"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2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667"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22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667" w:type="dxa"/>
            <w:vAlign w:val="top"/>
            <w:textDirection w:val="lrTb"/>
            <w:noWrap w:val="false"/>
          </w:tcPr>
          <w:p>
            <w:pPr>
              <w:pStyle w:val="1062"/>
              <w:ind w:firstLine="84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W w:w="2612"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3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22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650"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1062"/>
              <w:ind w:left="959" w:hanging="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1062"/>
              <w:ind w:left="959" w:hanging="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W w:w="2612" w:type="dxa"/>
            <w:vAlign w:val="top"/>
            <w:textDirection w:val="lrTb"/>
            <w:noWrap w:val="false"/>
          </w:tcPr>
          <w:p>
            <w:pPr>
              <w:pStyle w:val="1062"/>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年12月资产总额</w:t>
            </w:r>
            <w:r/>
          </w:p>
        </w:tc>
        <w:tc>
          <w:tcPr>
            <w:tcW w:w="22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983" w:type="dxa"/>
            <w:vAlign w:val="top"/>
            <w:textDirection w:val="lrTb"/>
            <w:noWrap w:val="false"/>
          </w:tcPr>
          <w:p>
            <w:pPr>
              <w:pStyle w:val="1062"/>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667"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W w:w="2612" w:type="dxa"/>
            <w:vAlign w:val="top"/>
            <w:textDirection w:val="lrTb"/>
            <w:noWrap w:val="false"/>
          </w:tcPr>
          <w:p>
            <w:pPr>
              <w:pStyle w:val="1062"/>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年12月股东权益</w:t>
            </w:r>
            <w:r/>
          </w:p>
        </w:tc>
        <w:tc>
          <w:tcPr>
            <w:tcW w:w="22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983" w:type="dxa"/>
            <w:vAlign w:val="top"/>
            <w:textDirection w:val="lrTb"/>
            <w:noWrap w:val="false"/>
          </w:tcPr>
          <w:p>
            <w:pPr>
              <w:pStyle w:val="1062"/>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年业务收入</w:t>
            </w:r>
            <w:r/>
          </w:p>
        </w:tc>
        <w:tc>
          <w:tcPr>
            <w:tcW w:w="2667"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W w:w="2612" w:type="dxa"/>
            <w:vAlign w:val="top"/>
            <w:textDirection w:val="lrTb"/>
            <w:noWrap w:val="false"/>
          </w:tcPr>
          <w:p>
            <w:pPr>
              <w:pStyle w:val="1062"/>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年实现利润</w:t>
            </w:r>
            <w:r/>
          </w:p>
        </w:tc>
        <w:tc>
          <w:tcPr>
            <w:tcW w:w="2283" w:type="dxa"/>
            <w:vAlign w:val="top"/>
            <w:textDirection w:val="lrTb"/>
            <w:noWrap w:val="false"/>
          </w:tcPr>
          <w:p>
            <w:pPr>
              <w:pStyle w:val="1062"/>
              <w:ind w:firstLine="132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9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7"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W w:w="1983"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667" w:type="dxa"/>
            <w:vAlign w:val="top"/>
            <w:textDirection w:val="lrTb"/>
            <w:noWrap w:val="false"/>
          </w:tcPr>
          <w:p>
            <w:pPr>
              <w:pStyle w:val="1062"/>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1062"/>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c>
          <w:tcPr>
            <w:gridSpan w:val="2"/>
            <w:tcW w:w="4895"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W w:w="4650"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W w:w="4650"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W w:w="4650"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W w:w="4650"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W w:w="4650"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W w:w="4895"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W w:w="4650" w:type="dxa"/>
            <w:vAlign w:val="top"/>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895"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W w:w="4650" w:type="dxa"/>
            <w:vAlign w:val="top"/>
            <w:textDirection w:val="lrTb"/>
            <w:noWrap w:val="false"/>
          </w:tcPr>
          <w:p>
            <w:pPr>
              <w:pStyle w:val="1062"/>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after="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法定代表人或法定代表人授权委托人（签字或盖章）：</w:t>
      </w:r>
      <w:r/>
    </w:p>
    <w:p>
      <w:pPr>
        <w:pStyle w:val="1132"/>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1132"/>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1132"/>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）人员配置表（格式）：</w:t>
      </w:r>
      <w:r/>
    </w:p>
    <w:p>
      <w:pPr>
        <w:keepLines w:val="0"/>
        <w:keepNext w:val="0"/>
        <w:pageBreakBefore w:val="0"/>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bookmarkStart w:id="11" w:name="_Toc129557536"/>
      <w:r>
        <w:rPr>
          <w:rFonts w:hint="eastAsia" w:ascii="宋体" w:hAnsi="宋体" w:eastAsia="宋体" w:cs="宋体"/>
          <w:b/>
          <w:bCs w:val="0"/>
          <w:color w:val="auto"/>
          <w:sz w:val="32"/>
          <w:szCs w:val="32"/>
          <w:highlight w:val="none"/>
          <w:lang w:eastAsia="zh-CN"/>
        </w:rPr>
        <w:t xml:space="preserve">项目人员配备计划表</w:t>
      </w:r>
      <w:r/>
    </w:p>
    <w:p>
      <w:pPr>
        <w:keepLines w:val="0"/>
        <w:keepNext w:val="0"/>
        <w:pageBreakBefore w:val="0"/>
        <w:spacing w:after="0" w:line="360" w:lineRule="auto"/>
        <w:rPr>
          <w:bCs/>
          <w:color w:val="auto"/>
          <w:szCs w:val="21"/>
          <w:highlight w:val="none"/>
        </w:rPr>
      </w:pPr>
      <w:r>
        <w:rPr>
          <w:rFonts w:hint="eastAsia"/>
          <w:bCs/>
          <w:color w:val="auto"/>
          <w:sz w:val="24"/>
          <w:szCs w:val="24"/>
          <w:highlight w:val="none"/>
          <w:lang w:eastAsia="zh-CN"/>
        </w:rPr>
        <w:t xml:space="preserve">投标供应商</w:t>
      </w:r>
      <w:r>
        <w:rPr>
          <w:bCs/>
          <w:color w:val="auto"/>
          <w:sz w:val="24"/>
          <w:szCs w:val="24"/>
          <w:highlight w:val="none"/>
        </w:rPr>
        <w:t xml:space="preserve">名称（盖章）                                      </w:t>
      </w:r>
      <w:r>
        <w:rPr>
          <w:rFonts w:hint="eastAsia"/>
          <w:bCs/>
          <w:color w:val="auto"/>
          <w:sz w:val="24"/>
          <w:szCs w:val="24"/>
          <w:highlight w:val="none"/>
          <w:lang w:val="en-US" w:eastAsia="zh-CN"/>
        </w:rPr>
        <w:t xml:space="preserve">采购</w:t>
      </w:r>
      <w:r>
        <w:rPr>
          <w:bCs/>
          <w:color w:val="auto"/>
          <w:sz w:val="24"/>
          <w:szCs w:val="24"/>
          <w:highlight w:val="none"/>
        </w:rPr>
        <w:t xml:space="preserve">编号： </w:t>
      </w:r>
      <w:r/>
    </w:p>
    <w:tbl>
      <w:tblPr>
        <w:tblStyle w:val="875"/>
        <w:tblW w:w="996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807"/>
        <w:gridCol w:w="1379"/>
        <w:gridCol w:w="1236"/>
        <w:gridCol w:w="1236"/>
        <w:gridCol w:w="1857"/>
        <w:gridCol w:w="932"/>
      </w:tblGrid>
      <w:tr>
        <w:trPr>
          <w:trHeight w:val="607"/>
        </w:trPr>
        <w:tc>
          <w:tcPr>
            <w:tcW w:w="741"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序号</w:t>
            </w:r>
            <w:r/>
          </w:p>
        </w:tc>
        <w:tc>
          <w:tcPr>
            <w:tcW w:w="104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姓名</w:t>
            </w:r>
            <w:r/>
          </w:p>
        </w:tc>
        <w:tc>
          <w:tcPr>
            <w:tcW w:w="730"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性别</w:t>
            </w:r>
            <w:r/>
          </w:p>
        </w:tc>
        <w:tc>
          <w:tcPr>
            <w:tcW w:w="80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年龄</w:t>
            </w:r>
            <w:r/>
          </w:p>
        </w:tc>
        <w:tc>
          <w:tcPr>
            <w:tcW w:w="1379"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岗位名称</w:t>
            </w:r>
            <w:r/>
          </w:p>
        </w:tc>
        <w:tc>
          <w:tcPr>
            <w:tcW w:w="1236"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学历</w:t>
            </w:r>
            <w:r/>
          </w:p>
        </w:tc>
        <w:tc>
          <w:tcPr>
            <w:tcW w:w="1236" w:type="dxa"/>
            <w:vAlign w:val="center"/>
            <w:textDirection w:val="lrTb"/>
            <w:noWrap w:val="false"/>
          </w:tcPr>
          <w:p>
            <w:pPr>
              <w:jc w:val="center"/>
              <w:keepLines w:val="0"/>
              <w:keepNext w:val="0"/>
              <w:pageBreakBefore w:val="0"/>
              <w:spacing w:after="0" w:line="300" w:lineRule="exact"/>
              <w:rPr>
                <w:rFonts w:hint="eastAsia" w:eastAsia="宋体"/>
                <w:color w:val="auto"/>
                <w:spacing w:val="20"/>
                <w:sz w:val="24"/>
                <w:highlight w:val="none"/>
                <w:lang w:eastAsia="zh-CN"/>
              </w:rPr>
            </w:pPr>
            <w:r>
              <w:rPr>
                <w:rFonts w:hint="eastAsia"/>
                <w:color w:val="auto"/>
                <w:spacing w:val="20"/>
                <w:sz w:val="24"/>
                <w:highlight w:val="none"/>
                <w:lang w:val="en-US" w:eastAsia="zh-CN"/>
              </w:rPr>
              <w:t xml:space="preserve">证书</w:t>
            </w:r>
            <w:r/>
          </w:p>
        </w:tc>
        <w:tc>
          <w:tcPr>
            <w:tcW w:w="185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主要资历、经验及承担过的项目</w:t>
            </w:r>
            <w:r/>
          </w:p>
        </w:tc>
        <w:tc>
          <w:tcPr>
            <w:tcW w:w="932"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备注</w:t>
            </w:r>
            <w:r/>
          </w:p>
        </w:tc>
      </w:tr>
      <w:tr>
        <w:trPr>
          <w:trHeight w:val="521"/>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1</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57"/>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2</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63"/>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3</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41"/>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4</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503"/>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5</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6</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7</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6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8</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50"/>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9</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47"/>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10</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cantSplit/>
          <w:trHeight w:val="630"/>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 …</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bl>
    <w:p>
      <w:pPr>
        <w:keepLines w:val="0"/>
        <w:keepNext w:val="0"/>
        <w:pageBreakBefore w:val="0"/>
        <w:spacing w:after="0" w:line="480" w:lineRule="auto"/>
        <w:rPr>
          <w:b/>
          <w:bCs w:val="0"/>
          <w:color w:val="auto"/>
          <w:sz w:val="24"/>
          <w:highlight w:val="none"/>
        </w:rPr>
      </w:pPr>
      <w:r>
        <w:rPr>
          <w:b/>
          <w:bCs w:val="0"/>
          <w:color w:val="auto"/>
          <w:sz w:val="24"/>
          <w:highlight w:val="none"/>
        </w:rPr>
        <w:t xml:space="preserve">法定代表人或法定代表人授权代表</w:t>
      </w:r>
      <w:r>
        <w:rPr>
          <w:rFonts w:hint="eastAsia"/>
          <w:b/>
          <w:bCs w:val="0"/>
          <w:color w:val="auto"/>
          <w:sz w:val="24"/>
          <w:highlight w:val="none"/>
          <w:lang w:eastAsia="zh-CN"/>
        </w:rPr>
        <w:t xml:space="preserve">（</w:t>
      </w:r>
      <w:r>
        <w:rPr>
          <w:b/>
          <w:bCs w:val="0"/>
          <w:color w:val="auto"/>
          <w:sz w:val="24"/>
          <w:highlight w:val="none"/>
        </w:rPr>
        <w:t xml:space="preserve">签字或盖章</w:t>
      </w:r>
      <w:r>
        <w:rPr>
          <w:rFonts w:hint="eastAsia"/>
          <w:b/>
          <w:bCs w:val="0"/>
          <w:color w:val="auto"/>
          <w:sz w:val="24"/>
          <w:highlight w:val="none"/>
          <w:lang w:eastAsia="zh-CN"/>
        </w:rPr>
        <w:t xml:space="preserve">）</w:t>
      </w:r>
      <w:r>
        <w:rPr>
          <w:b/>
          <w:bCs w:val="0"/>
          <w:color w:val="auto"/>
          <w:sz w:val="24"/>
          <w:highlight w:val="none"/>
        </w:rPr>
        <w:t xml:space="preserve">：</w:t>
      </w:r>
      <w:r/>
    </w:p>
    <w:p>
      <w:pPr>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注：1、上表可自行延长。</w:t>
      </w:r>
      <w:r/>
    </w:p>
    <w:p>
      <w:pPr>
        <w:ind w:firstLine="420"/>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2、提供拟</w:t>
      </w:r>
      <w:r>
        <w:rPr>
          <w:rFonts w:hint="eastAsia" w:ascii="宋体" w:hAnsi="宋体" w:eastAsia="宋体" w:cs="宋体"/>
          <w:bCs/>
          <w:color w:val="auto"/>
          <w:sz w:val="24"/>
          <w:szCs w:val="24"/>
          <w:highlight w:val="none"/>
          <w:lang w:val="en-US" w:eastAsia="zh-CN"/>
        </w:rPr>
        <w:t xml:space="preserve">派人员证书（如有）</w:t>
      </w:r>
      <w:r>
        <w:rPr>
          <w:rFonts w:hint="eastAsia" w:ascii="宋体" w:hAnsi="宋体" w:eastAsia="宋体" w:cs="宋体"/>
          <w:bCs/>
          <w:color w:val="auto"/>
          <w:sz w:val="24"/>
          <w:szCs w:val="24"/>
          <w:highlight w:val="none"/>
        </w:rPr>
        <w:t xml:space="preserve">。</w:t>
      </w:r>
      <w:r/>
    </w:p>
    <w:p>
      <w:pPr>
        <w:keepLines w:val="0"/>
        <w:keepNext w:val="0"/>
        <w:pageBreakBefore w:val="0"/>
        <w:spacing w:after="0"/>
        <w:rPr>
          <w:rFonts w:hint="eastAsia" w:ascii="宋体" w:hAnsi="宋体" w:eastAsia="宋体" w:cs="宋体"/>
          <w:b/>
          <w:bCs w:val="0"/>
          <w:color w:val="auto"/>
          <w:sz w:val="32"/>
          <w:szCs w:val="32"/>
          <w:highlight w:val="none"/>
        </w:rPr>
      </w:pPr>
      <w:r>
        <w:rPr>
          <w:bCs/>
          <w:color w:val="auto"/>
          <w:szCs w:val="21"/>
          <w:highlight w:val="none"/>
        </w:rPr>
        <w:br w:type="page" w:clear="all"/>
      </w:r>
      <w:r>
        <w:rPr>
          <w:rFonts w:hint="eastAsia" w:ascii="宋体" w:hAnsi="宋体" w:eastAsia="宋体" w:cs="宋体"/>
          <w:b/>
          <w:bCs w:val="0"/>
          <w:color w:val="auto"/>
          <w:sz w:val="32"/>
          <w:szCs w:val="32"/>
          <w:highlight w:val="none"/>
          <w:lang w:val="en-US" w:eastAsia="zh-CN" w:bidi="ar-SA"/>
        </w:rPr>
        <w:t xml:space="preserve">（十二）拟为本项目配备的项目负责人简历表</w:t>
      </w:r>
      <w:bookmarkEnd w:id="11"/>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t xml:space="preserve">拟派项目负责人简历表</w:t>
      </w:r>
      <w:r/>
    </w:p>
    <w:p>
      <w:pPr>
        <w:keepLines w:val="0"/>
        <w:keepNext w:val="0"/>
        <w:pageBreakBefore w:val="0"/>
        <w:spacing w:after="0" w:line="360" w:lineRule="auto"/>
        <w:rPr>
          <w:bCs/>
          <w:color w:val="auto"/>
          <w:szCs w:val="21"/>
          <w:highlight w:val="none"/>
        </w:rPr>
      </w:pPr>
      <w:r>
        <w:rPr>
          <w:rFonts w:hint="eastAsia"/>
          <w:bCs/>
          <w:color w:val="auto"/>
          <w:sz w:val="24"/>
          <w:szCs w:val="24"/>
          <w:highlight w:val="none"/>
          <w:lang w:eastAsia="zh-CN"/>
        </w:rPr>
        <w:t xml:space="preserve">投标供应商</w:t>
      </w:r>
      <w:r>
        <w:rPr>
          <w:bCs/>
          <w:color w:val="auto"/>
          <w:sz w:val="24"/>
          <w:szCs w:val="24"/>
          <w:highlight w:val="none"/>
        </w:rPr>
        <w:t xml:space="preserve">名称（盖章）                                       </w:t>
      </w:r>
      <w:r>
        <w:rPr>
          <w:rFonts w:hint="eastAsia"/>
          <w:bCs/>
          <w:color w:val="auto"/>
          <w:sz w:val="24"/>
          <w:szCs w:val="24"/>
          <w:highlight w:val="none"/>
          <w:lang w:val="en-US" w:eastAsia="zh-CN"/>
        </w:rPr>
        <w:t xml:space="preserve">采购</w:t>
      </w:r>
      <w:r>
        <w:rPr>
          <w:bCs/>
          <w:color w:val="auto"/>
          <w:sz w:val="24"/>
          <w:szCs w:val="24"/>
          <w:highlight w:val="none"/>
        </w:rPr>
        <w:t xml:space="preserve">编号： </w:t>
      </w:r>
      <w:r/>
    </w:p>
    <w:tbl>
      <w:tblPr>
        <w:tblStyle w:val="875"/>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51"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2394"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c>
          <w:tcPr>
            <w:tcW w:w="1083"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3612"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5"/>
        </w:trPr>
        <w:tc>
          <w:tcPr>
            <w:tcW w:w="775"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51"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身份证号码</w:t>
            </w:r>
            <w:r/>
          </w:p>
        </w:tc>
        <w:tc>
          <w:tcPr>
            <w:gridSpan w:val="2"/>
            <w:tcW w:w="3477"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c>
          <w:tcPr>
            <w:tcW w:w="1254"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出生年月</w:t>
            </w:r>
            <w:r/>
          </w:p>
        </w:tc>
        <w:tc>
          <w:tcPr>
            <w:tcW w:w="2358"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年     月</w:t>
            </w:r>
            <w:r/>
          </w:p>
        </w:tc>
      </w:tr>
      <w:tr>
        <w:trPr>
          <w:cantSplit/>
          <w:jc w:val="center"/>
          <w:trHeight w:val="645"/>
        </w:trPr>
        <w:tc>
          <w:tcPr>
            <w:tcW w:w="775"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5"/>
            <w:tcW w:w="8940" w:type="dxa"/>
            <w:vAlign w:val="center"/>
            <w:textDirection w:val="lrTb"/>
            <w:noWrap w:val="false"/>
          </w:tcPr>
          <w:p>
            <w:pPr>
              <w:pStyle w:val="1062"/>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tcW w:w="8940" w:type="dxa"/>
            <w:vAlign w:val="top"/>
            <w:textDirection w:val="lrTb"/>
            <w:noWrap w:val="false"/>
          </w:tcPr>
          <w:p>
            <w:pPr>
              <w:pStyle w:val="1062"/>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1062"/>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8940" w:type="dxa"/>
            <w:vAlign w:val="center"/>
            <w:textDirection w:val="lrTb"/>
            <w:noWrap w:val="false"/>
          </w:tcPr>
          <w:p>
            <w:pPr>
              <w:pStyle w:val="1062"/>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gridSpan w:val="5"/>
            <w:tcW w:w="8940" w:type="dxa"/>
            <w:vAlign w:val="center"/>
            <w:textDirection w:val="lrTb"/>
            <w:noWrap w:val="false"/>
          </w:tcPr>
          <w:p>
            <w:pPr>
              <w:pStyle w:val="1062"/>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gridSpan w:val="5"/>
            <w:tcW w:w="8940" w:type="dxa"/>
            <w:vAlign w:val="top"/>
            <w:textDirection w:val="lrTb"/>
            <w:noWrap w:val="false"/>
          </w:tcPr>
          <w:p>
            <w:pPr>
              <w:pStyle w:val="1062"/>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年内负责的服务项目：</w:t>
            </w:r>
            <w:r/>
          </w:p>
        </w:tc>
      </w:tr>
      <w:tr>
        <w:trPr>
          <w:cantSplit/>
          <w:jc w:val="center"/>
          <w:trHeight w:val="607"/>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gridSpan w:val="5"/>
            <w:tcW w:w="8940" w:type="dxa"/>
            <w:vAlign w:val="center"/>
            <w:textDirection w:val="lrTb"/>
            <w:noWrap w:val="false"/>
          </w:tcPr>
          <w:p>
            <w:pPr>
              <w:pStyle w:val="1062"/>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r>
    </w:tbl>
    <w:p>
      <w:pPr>
        <w:keepLines w:val="0"/>
        <w:keepNext w:val="0"/>
        <w:pageBreakBefore w:val="0"/>
        <w:spacing w:after="0" w:line="360" w:lineRule="auto"/>
        <w:rPr>
          <w:bCs/>
          <w:color w:val="auto"/>
          <w:sz w:val="24"/>
          <w:highlight w:val="none"/>
        </w:rPr>
      </w:pPr>
      <w:r>
        <w:rPr>
          <w:bCs/>
          <w:color w:val="auto"/>
          <w:sz w:val="24"/>
          <w:highlight w:val="none"/>
        </w:rPr>
      </w:r>
      <w:r/>
    </w:p>
    <w:p>
      <w:pPr>
        <w:keepLines w:val="0"/>
        <w:keepNext w:val="0"/>
        <w:pageBreakBefore w:val="0"/>
        <w:spacing w:after="0" w:line="480" w:lineRule="auto"/>
        <w:rPr>
          <w:b/>
          <w:bCs w:val="0"/>
          <w:color w:val="auto"/>
          <w:sz w:val="24"/>
          <w:szCs w:val="24"/>
          <w:highlight w:val="none"/>
        </w:rPr>
      </w:pPr>
      <w:r>
        <w:rPr>
          <w:b/>
          <w:bCs w:val="0"/>
          <w:color w:val="auto"/>
          <w:sz w:val="24"/>
          <w:szCs w:val="24"/>
          <w:highlight w:val="none"/>
        </w:rPr>
        <w:t xml:space="preserve">法定代表人或法定代表人授权代表</w:t>
      </w:r>
      <w:r>
        <w:rPr>
          <w:rFonts w:hint="eastAsia"/>
          <w:b/>
          <w:bCs w:val="0"/>
          <w:color w:val="auto"/>
          <w:sz w:val="24"/>
          <w:szCs w:val="24"/>
          <w:highlight w:val="none"/>
          <w:lang w:eastAsia="zh-CN"/>
        </w:rPr>
        <w:t xml:space="preserve">（</w:t>
      </w:r>
      <w:r>
        <w:rPr>
          <w:b/>
          <w:bCs w:val="0"/>
          <w:color w:val="auto"/>
          <w:sz w:val="24"/>
          <w:szCs w:val="24"/>
          <w:highlight w:val="none"/>
        </w:rPr>
        <w:t xml:space="preserve">签字或盖章</w:t>
      </w:r>
      <w:r>
        <w:rPr>
          <w:rFonts w:hint="eastAsia"/>
          <w:b/>
          <w:bCs w:val="0"/>
          <w:color w:val="auto"/>
          <w:sz w:val="24"/>
          <w:szCs w:val="24"/>
          <w:highlight w:val="none"/>
          <w:lang w:eastAsia="zh-CN"/>
        </w:rPr>
        <w:t xml:space="preserve">）</w:t>
      </w:r>
      <w:r>
        <w:rPr>
          <w:b/>
          <w:bCs w:val="0"/>
          <w:color w:val="auto"/>
          <w:sz w:val="24"/>
          <w:szCs w:val="24"/>
          <w:highlight w:val="none"/>
        </w:rPr>
        <w:t xml:space="preserve">：</w:t>
      </w:r>
      <w:r/>
    </w:p>
    <w:p>
      <w:pPr>
        <w:ind w:firstLine="420"/>
        <w:keepLines w:val="0"/>
        <w:keepNext w:val="0"/>
        <w:pageBreakBefore w:val="0"/>
        <w:spacing w:after="0" w:line="360" w:lineRule="auto"/>
        <w:rPr>
          <w:bCs/>
          <w:color w:val="auto"/>
          <w:sz w:val="24"/>
          <w:szCs w:val="24"/>
          <w:highlight w:val="none"/>
        </w:rPr>
      </w:pPr>
      <w:r>
        <w:rPr>
          <w:rFonts w:hint="eastAsia"/>
          <w:bCs/>
          <w:color w:val="auto"/>
          <w:sz w:val="24"/>
          <w:szCs w:val="24"/>
          <w:highlight w:val="none"/>
          <w:lang w:val="en-US" w:eastAsia="zh-CN"/>
        </w:rPr>
        <w:t xml:space="preserve">注：</w:t>
      </w:r>
      <w:r>
        <w:rPr>
          <w:rFonts w:hint="eastAsia"/>
          <w:bCs/>
          <w:color w:val="auto"/>
          <w:sz w:val="24"/>
          <w:szCs w:val="24"/>
          <w:highlight w:val="none"/>
        </w:rPr>
        <w:t xml:space="preserve">请附身份证、</w:t>
      </w:r>
      <w:r>
        <w:rPr>
          <w:rFonts w:hint="eastAsia"/>
          <w:bCs/>
          <w:color w:val="auto"/>
          <w:sz w:val="24"/>
          <w:szCs w:val="24"/>
          <w:highlight w:val="none"/>
          <w:lang w:val="en-US" w:eastAsia="zh-CN"/>
        </w:rPr>
        <w:t xml:space="preserve">毕业证、</w:t>
      </w:r>
      <w:r>
        <w:rPr>
          <w:rFonts w:hint="eastAsia"/>
          <w:bCs/>
          <w:color w:val="auto"/>
          <w:sz w:val="24"/>
          <w:szCs w:val="24"/>
          <w:highlight w:val="none"/>
        </w:rPr>
        <w:t xml:space="preserve">相关资格证明</w:t>
      </w:r>
      <w:r>
        <w:rPr>
          <w:rFonts w:hint="eastAsia"/>
          <w:bCs/>
          <w:color w:val="auto"/>
          <w:sz w:val="24"/>
          <w:szCs w:val="24"/>
          <w:highlight w:val="none"/>
          <w:lang w:val="en-US" w:eastAsia="zh-CN"/>
        </w:rPr>
        <w:t xml:space="preserve">（如有）</w:t>
      </w:r>
      <w:r>
        <w:rPr>
          <w:rFonts w:hint="eastAsia"/>
          <w:bCs/>
          <w:color w:val="auto"/>
          <w:sz w:val="24"/>
          <w:szCs w:val="24"/>
          <w:highlight w:val="none"/>
        </w:rPr>
        <w:t xml:space="preserve">。</w:t>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（十三）暗标（技术文件）格式：</w:t>
      </w:r>
      <w:r/>
    </w:p>
    <w:p>
      <w:pPr>
        <w:pStyle w:val="1234"/>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keepLines w:val="0"/>
        <w:keepNext w:val="0"/>
        <w:pageBreakBefore w:val="0"/>
        <w:spacing w:after="0"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技术方案</w:t>
      </w:r>
      <w:r/>
    </w:p>
    <w:p>
      <w:pPr>
        <w:pStyle w:val="1131"/>
        <w:ind w:firstLine="0"/>
        <w:keepLines w:val="0"/>
        <w:keepNext w:val="0"/>
        <w:pageBreakBefore w:val="0"/>
        <w:spacing w:after="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131"/>
        <w:ind w:firstLine="0"/>
        <w:keepLines w:val="0"/>
        <w:keepNext w:val="0"/>
        <w:pageBreakBefore w:val="0"/>
        <w:spacing w:after="0"/>
        <w:rPr>
          <w:color w:val="auto"/>
          <w:sz w:val="24"/>
          <w:highlight w:val="none"/>
        </w:rPr>
      </w:pPr>
      <w:r>
        <w:rPr>
          <w:color w:val="auto"/>
          <w:sz w:val="24"/>
          <w:highlight w:val="none"/>
        </w:rPr>
      </w:r>
      <w:r/>
    </w:p>
    <w:p>
      <w:pPr>
        <w:pStyle w:val="1072"/>
        <w:keepLines w:val="0"/>
        <w:keepNext w:val="0"/>
        <w:pageBreakBefore w:val="0"/>
        <w:spacing w:after="0"/>
        <w:rPr>
          <w:rFonts w:ascii="黑体" w:hAnsi="黑体" w:eastAsia="黑体"/>
          <w:b w:val="0"/>
          <w:bCs/>
          <w:color w:val="auto"/>
          <w:sz w:val="28"/>
          <w:szCs w:val="28"/>
          <w:highlight w:val="none"/>
          <w:lang w:val="en-US" w:eastAsia="zh-CN"/>
        </w:rPr>
      </w:pPr>
      <w:r>
        <w:rPr>
          <w:rFonts w:ascii="黑体" w:hAnsi="黑体" w:eastAsia="黑体"/>
          <w:b w:val="0"/>
          <w:bCs/>
          <w:color w:val="auto"/>
          <w:sz w:val="28"/>
          <w:szCs w:val="28"/>
          <w:highlight w:val="none"/>
          <w:lang w:val="en-US" w:eastAsia="zh-CN"/>
        </w:rPr>
      </w:r>
      <w:r/>
    </w:p>
    <w:p>
      <w:pPr>
        <w:ind w:firstLine="482"/>
        <w:keepLines w:val="0"/>
        <w:keepNext w:val="0"/>
        <w:pageBreakBefore w:val="0"/>
        <w:spacing w:after="0" w:line="360" w:lineRule="auto"/>
        <w:widowControl w:val="off"/>
        <w:rPr>
          <w:rFonts w:hint="eastAsia"/>
          <w:color w:val="auto"/>
          <w:highlight w:val="none"/>
        </w:rPr>
      </w:pPr>
      <w:r>
        <w:rPr>
          <w:rFonts w:hint="eastAsia" w:ascii="宋体" w:hAnsi="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排版要求：A4版面，黑色、四号宋体字，如有必要，可配以图片、表格辅助说明（图片内字体不作要求，表格中字体为宋体，字号不作限制），暗标文件中均不得体现投标人身份。除页码（页码居中，格式为阿拉伯数字小五号，页码应当连续，不得有空白页）外不得设置其他页眉页脚。</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不得有体现投标人身份的内容是指：</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①技术部分不得出现能够体现投标人身份、名称的相关描述、材料、文件等内容；</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②技术部分不得更改，不得在其中涂改、标注或做任何可以辨认投标人及所属人员身份的名称、印章、商标等标记；</w:t>
      </w:r>
      <w:r/>
    </w:p>
    <w:p>
      <w:pPr>
        <w:ind w:firstLine="482"/>
        <w:keepLines w:val="0"/>
        <w:keepNext w:val="0"/>
        <w:pageBreakBefore w:val="0"/>
        <w:spacing w:after="0"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③技术部分应当版面整洁、字迹清楚、不许批注或进行水印等特殊设置，不得采用任何不符合常规、有别于其他投标人的特殊做法。文本部分不得出现底纹、阴影等标记；</w:t>
      </w:r>
      <w:r/>
    </w:p>
    <w:p>
      <w:pPr>
        <w:pStyle w:val="1072"/>
        <w:keepLines w:val="0"/>
        <w:keepNext w:val="0"/>
        <w:pageBreakBefore w:val="0"/>
        <w:spacing w:after="0"/>
        <w:rPr>
          <w:rFonts w:ascii="黑体" w:hAnsi="黑体" w:eastAsia="黑体"/>
          <w:b w:val="0"/>
          <w:bCs/>
          <w:color w:val="auto"/>
          <w:sz w:val="28"/>
          <w:szCs w:val="28"/>
          <w:highlight w:val="none"/>
          <w:lang w:val="en-US" w:eastAsia="zh-CN"/>
        </w:rPr>
      </w:pPr>
      <w:r>
        <w:rPr>
          <w:rFonts w:hint="eastAsia" w:ascii="宋体" w:hAnsi="宋体"/>
          <w:b/>
          <w:color w:val="auto"/>
          <w:sz w:val="24"/>
          <w:szCs w:val="21"/>
          <w:highlight w:val="none"/>
        </w:rPr>
        <w:t xml:space="preserve">④不得有其他体现投标人身份的内容。</w:t>
      </w:r>
      <w:r/>
    </w:p>
    <w:p>
      <w:pPr>
        <w:pStyle w:val="1072"/>
        <w:keepLines w:val="0"/>
        <w:keepNext w:val="0"/>
        <w:pageBreakBefore w:val="0"/>
        <w:spacing w:after="0"/>
        <w:rPr>
          <w:rFonts w:ascii="黑体" w:hAnsi="黑体" w:eastAsia="黑体"/>
          <w:b w:val="0"/>
          <w:bCs/>
          <w:color w:val="auto"/>
          <w:sz w:val="28"/>
          <w:szCs w:val="28"/>
          <w:highlight w:val="none"/>
          <w:lang w:val="en-US" w:eastAsia="zh-CN"/>
        </w:rPr>
      </w:pPr>
      <w:r>
        <w:rPr>
          <w:rFonts w:ascii="黑体" w:hAnsi="黑体" w:eastAsia="黑体"/>
          <w:b w:val="0"/>
          <w:bCs/>
          <w:color w:val="auto"/>
          <w:sz w:val="28"/>
          <w:szCs w:val="28"/>
          <w:highlight w:val="none"/>
          <w:lang w:val="en-US" w:eastAsia="zh-CN"/>
        </w:rPr>
      </w:r>
      <w:r/>
    </w:p>
    <w:sectPr>
      <w:footerReference w:type="default" r:id="rId16"/>
      <w:footnotePr/>
      <w:endnotePr/>
      <w:type w:val="nextPage"/>
      <w:pgSz w:w="11906" w:h="16838" w:orient="portrait"/>
      <w:pgMar w:top="1440" w:right="1417" w:bottom="1440"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Arial">
    <w:panose1 w:val="020B0604020202020204"/>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1490" cy="248097"/>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161489" cy="2480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7pt;height:19.5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442" cy="170532"/>
              <wp:effectExtent l="3175" t="3175" r="3175" b="3175"/>
              <wp:wrapNone/>
              <wp:docPr id="2" name="文本框 7"/>
              <wp:cNvGraphicFramePr/>
              <a:graphic xmlns:a="http://schemas.openxmlformats.org/drawingml/2006/main">
                <a:graphicData uri="http://schemas.microsoft.com/office/word/2010/wordprocessingShape">
                  <wps:wsp>
                    <wps:cNvPr id="0" name=""/>
                    <wps:cNvSpPr txBox="1"/>
                    <wps:spPr bwMode="auto">
                      <a:xfrm flipH="0" flipV="0">
                        <a:off x="0" y="0"/>
                        <a:ext cx="191441"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1pt;height:13.4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9828" cy="170532"/>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49827"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1.8pt;height:13.4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1015" cy="248097"/>
              <wp:effectExtent l="3175" t="3175" r="3175" b="3175"/>
              <wp:wrapNone/>
              <wp:docPr id="4" name="文本框 9"/>
              <wp:cNvGraphicFramePr/>
              <a:graphic xmlns:a="http://schemas.openxmlformats.org/drawingml/2006/main">
                <a:graphicData uri="http://schemas.microsoft.com/office/word/2010/wordprocessingShape">
                  <wps:wsp>
                    <wps:cNvPr id="0" name=""/>
                    <wps:cNvSpPr txBox="1"/>
                    <wps:spPr bwMode="auto">
                      <a:xfrm flipH="0" flipV="0">
                        <a:off x="0" y="0"/>
                        <a:ext cx="171015" cy="2480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5pt;height:19.5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9115" cy="305247"/>
              <wp:effectExtent l="3175" t="3175" r="3175" b="3175"/>
              <wp:wrapNone/>
              <wp:docPr id="5" name="文本框 10"/>
              <wp:cNvGraphicFramePr/>
              <a:graphic xmlns:a="http://schemas.openxmlformats.org/drawingml/2006/main">
                <a:graphicData uri="http://schemas.microsoft.com/office/word/2010/wordprocessingShape">
                  <wps:wsp>
                    <wps:cNvPr id="0" name=""/>
                    <wps:cNvSpPr txBox="1"/>
                    <wps:spPr bwMode="auto">
                      <a:xfrm flipH="0" flipV="0">
                        <a:off x="0" y="0"/>
                        <a:ext cx="209115" cy="30524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6.5pt;height:2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fldSimple w:instr="PAGE \* MERGEFORMAT">
      <w:r>
        <w:t xml:space="preserve">1</w:t>
      </w:r>
    </w:fldSimple>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Fonts w:hint="eastAsia" w:eastAsia="宋体"/>
        <w:lang w:eastAsia="zh-CN"/>
      </w:rPr>
      <w:pBdr>
        <w:bottom w:val="single" w:color="000000" w:sz="8" w:space="1"/>
      </w:pBdr>
    </w:pPr>
    <w:r>
      <w:rPr>
        <w:rFonts w:hint="eastAsia"/>
        <w:lang w:val="en-US" w:eastAsia="zh-CN"/>
      </w:rPr>
      <w:t xml:space="preserve">         </w:t>
    </w:r>
    <w:r>
      <w:rPr>
        <w:rFonts w:hint="eastAsia"/>
        <w:lang w:eastAsia="zh-CN"/>
      </w:rPr>
      <w:t xml:space="preserve">工管中心部分水利工程委托运行、防汛抢险保障、防汛物资储备中心委托运行服务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rPr>
        <w:rFonts w:hint="eastAsia" w:eastAsia="华文新魏"/>
        <w:sz w:val="21"/>
        <w:szCs w:val="21"/>
      </w:rPr>
      <w:pBdr>
        <w:bottom w:val="single" w:color="000000" w:sz="8" w:space="0"/>
      </w:pBdr>
    </w:pPr>
    <w:r>
      <w:rPr>
        <w:rFonts w:hint="eastAsia"/>
        <w:sz w:val="21"/>
        <w:szCs w:val="21"/>
        <w:lang w:val="en-US" w:eastAsia="zh-CN"/>
      </w:rPr>
      <w:t xml:space="preserve">工管中心部分水利工程委托运行、防汛抢险保障、防汛物资储备中心委托运行服务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rPr>
    </w:lvl>
    <w:lvl w:ilvl="1">
      <w:start w:val="1"/>
      <w:numFmt w:val="decimal"/>
      <w:pStyle w:val="1173"/>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190"/>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pStyle w:val="1166"/>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bullet"/>
      <w:pStyle w:val="107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105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93"/>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53"/>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bullet"/>
      <w:pStyle w:val="87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decimal"/>
      <w:pStyle w:val="1147"/>
      <w:isLgl w:val="false"/>
      <w:suff w:val="tab"/>
      <w:lvlText w:val="%1、"/>
      <w:lvlJc w:val="left"/>
      <w:pPr>
        <w:ind w:left="1140" w:hanging="720"/>
        <w:tabs>
          <w:tab w:val="left" w:pos="1140" w:leader="none"/>
        </w:tabs>
      </w:pPr>
    </w:lvl>
    <w:lvl w:ilvl="1">
      <w:start w:val="1"/>
      <w:numFmt w:val="lowerLetter"/>
      <w:pStyle w:val="1138"/>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7"/>
  </w:num>
  <w:num w:numId="2">
    <w:abstractNumId w:val="3"/>
  </w:num>
  <w:num w:numId="3">
    <w:abstractNumId w:val="2"/>
  </w:num>
  <w:num w:numId="4">
    <w:abstractNumId w:val="8"/>
  </w:num>
  <w:num w:numId="5">
    <w:abstractNumId w:val="1"/>
  </w:num>
  <w:num w:numId="6">
    <w:abstractNumId w:val="0"/>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link w:val="1231"/>
    <w:uiPriority w:val="0"/>
    <w:qFormat/>
    <w:pPr>
      <w:jc w:val="left"/>
      <w:spacing w:after="200" w:line="300" w:lineRule="atLeast"/>
      <w:widowControl/>
    </w:pPr>
    <w:rPr>
      <w:rFonts w:hint="default" w:ascii="Calibri" w:hAnsi="Calibri" w:eastAsia="宋体" w:cs="宋体"/>
      <w:sz w:val="22"/>
      <w:szCs w:val="22"/>
    </w:rPr>
  </w:style>
  <w:style w:type="paragraph" w:styleId="865">
    <w:name w:val="Heading 1"/>
    <w:basedOn w:val="864"/>
    <w:next w:val="864"/>
    <w:link w:val="903"/>
    <w:uiPriority w:val="9"/>
    <w:qFormat/>
    <w:pPr>
      <w:keepLines/>
      <w:keepNext/>
      <w:spacing w:before="480" w:after="200"/>
      <w:outlineLvl w:val="0"/>
    </w:pPr>
    <w:rPr>
      <w:rFonts w:ascii="Arial" w:hAnsi="Arial" w:eastAsia="Arial" w:cs="Arial"/>
      <w:sz w:val="40"/>
      <w:szCs w:val="40"/>
    </w:rPr>
  </w:style>
  <w:style w:type="paragraph" w:styleId="866">
    <w:name w:val="Heading 2"/>
    <w:basedOn w:val="864"/>
    <w:next w:val="864"/>
    <w:link w:val="904"/>
    <w:uiPriority w:val="9"/>
    <w:unhideWhenUsed/>
    <w:qFormat/>
    <w:pPr>
      <w:keepLines/>
      <w:keepNext/>
      <w:spacing w:before="360" w:after="200"/>
      <w:outlineLvl w:val="1"/>
    </w:pPr>
    <w:rPr>
      <w:rFonts w:ascii="Arial" w:hAnsi="Arial" w:eastAsia="Arial" w:cs="Arial"/>
      <w:sz w:val="34"/>
    </w:rPr>
  </w:style>
  <w:style w:type="paragraph" w:styleId="867">
    <w:name w:val="Heading 3"/>
    <w:basedOn w:val="864"/>
    <w:next w:val="864"/>
    <w:link w:val="905"/>
    <w:uiPriority w:val="9"/>
    <w:unhideWhenUsed/>
    <w:qFormat/>
    <w:pPr>
      <w:keepLines/>
      <w:keepNext/>
      <w:spacing w:before="320" w:after="200"/>
      <w:outlineLvl w:val="2"/>
    </w:pPr>
    <w:rPr>
      <w:rFonts w:ascii="Arial" w:hAnsi="Arial" w:eastAsia="Arial" w:cs="Arial"/>
      <w:sz w:val="30"/>
      <w:szCs w:val="30"/>
    </w:rPr>
  </w:style>
  <w:style w:type="paragraph" w:styleId="868">
    <w:name w:val="Heading 4"/>
    <w:basedOn w:val="864"/>
    <w:next w:val="864"/>
    <w:link w:val="906"/>
    <w:uiPriority w:val="9"/>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907"/>
    <w:uiPriority w:val="9"/>
    <w:unhideWhenUsed/>
    <w:qFormat/>
    <w:pPr>
      <w:keepLines/>
      <w:keepNext/>
      <w:spacing w:before="320" w:after="200"/>
      <w:outlineLvl w:val="4"/>
    </w:pPr>
    <w:rPr>
      <w:rFonts w:ascii="Arial" w:hAnsi="Arial" w:eastAsia="Arial" w:cs="Arial"/>
      <w:b/>
      <w:bCs/>
      <w:sz w:val="24"/>
      <w:szCs w:val="24"/>
    </w:rPr>
  </w:style>
  <w:style w:type="paragraph" w:styleId="870">
    <w:name w:val="Heading 6"/>
    <w:basedOn w:val="864"/>
    <w:next w:val="864"/>
    <w:link w:val="908"/>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10"/>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11"/>
    <w:uiPriority w:val="9"/>
    <w:unhideWhenUsed/>
    <w:qFormat/>
    <w:pPr>
      <w:keepLines/>
      <w:keepNext/>
      <w:spacing w:before="320" w:after="200"/>
      <w:outlineLvl w:val="8"/>
    </w:pPr>
    <w:rPr>
      <w:rFonts w:ascii="Arial" w:hAnsi="Arial" w:eastAsia="Arial" w:cs="Arial"/>
      <w:i/>
      <w:iCs/>
      <w:sz w:val="21"/>
      <w:szCs w:val="21"/>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toc 7"/>
    <w:basedOn w:val="864"/>
    <w:next w:val="864"/>
    <w:uiPriority w:val="39"/>
    <w:unhideWhenUsed/>
    <w:qFormat/>
    <w:pPr>
      <w:ind w:left="1701" w:right="0" w:firstLine="0"/>
      <w:spacing w:after="57"/>
    </w:pPr>
  </w:style>
  <w:style w:type="paragraph" w:styleId="877">
    <w:name w:val="Caption"/>
    <w:basedOn w:val="864"/>
    <w:next w:val="8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8">
    <w:name w:val="Body Text"/>
    <w:basedOn w:val="864"/>
    <w:next w:val="879"/>
    <w:uiPriority w:val="0"/>
    <w:qFormat/>
    <w:rPr>
      <w:rFonts w:ascii="仿宋_GB2312" w:eastAsia="仿宋_GB2312"/>
      <w:sz w:val="28"/>
      <w:szCs w:val="20"/>
    </w:rPr>
  </w:style>
  <w:style w:type="paragraph" w:styleId="879">
    <w:name w:val="List"/>
    <w:basedOn w:val="864"/>
    <w:uiPriority w:val="0"/>
    <w:qFormat/>
    <w:pPr>
      <w:numPr>
        <w:ilvl w:val="0"/>
        <w:numId w:val="1"/>
      </w:numPr>
      <w:spacing w:after="20" w:line="288" w:lineRule="auto"/>
    </w:pPr>
    <w:rPr>
      <w:szCs w:val="20"/>
      <w:lang w:val="en-GB"/>
    </w:rPr>
  </w:style>
  <w:style w:type="paragraph" w:styleId="880">
    <w:name w:val="toc 5"/>
    <w:basedOn w:val="864"/>
    <w:next w:val="864"/>
    <w:uiPriority w:val="39"/>
    <w:unhideWhenUsed/>
    <w:qFormat/>
    <w:pPr>
      <w:ind w:left="1134" w:right="0" w:firstLine="0"/>
      <w:spacing w:after="57"/>
    </w:pPr>
  </w:style>
  <w:style w:type="paragraph" w:styleId="881">
    <w:name w:val="toc 3"/>
    <w:basedOn w:val="864"/>
    <w:next w:val="864"/>
    <w:uiPriority w:val="39"/>
    <w:unhideWhenUsed/>
    <w:qFormat/>
    <w:pPr>
      <w:ind w:left="567" w:right="0" w:firstLine="0"/>
      <w:spacing w:after="57"/>
    </w:pPr>
  </w:style>
  <w:style w:type="paragraph" w:styleId="882">
    <w:name w:val="Plain Text"/>
    <w:basedOn w:val="864"/>
    <w:uiPriority w:val="0"/>
    <w:qFormat/>
    <w:rPr>
      <w:rFonts w:ascii="宋体" w:hAnsi="Courier New" w:eastAsia="楷体_GB2312"/>
      <w:sz w:val="26"/>
    </w:rPr>
  </w:style>
  <w:style w:type="paragraph" w:styleId="883">
    <w:name w:val="toc 8"/>
    <w:basedOn w:val="864"/>
    <w:next w:val="864"/>
    <w:uiPriority w:val="39"/>
    <w:unhideWhenUsed/>
    <w:qFormat/>
    <w:pPr>
      <w:ind w:left="1984" w:right="0" w:firstLine="0"/>
      <w:spacing w:after="57"/>
    </w:pPr>
  </w:style>
  <w:style w:type="paragraph" w:styleId="884">
    <w:name w:val="endnote text"/>
    <w:basedOn w:val="864"/>
    <w:link w:val="1047"/>
    <w:uiPriority w:val="99"/>
    <w:semiHidden/>
    <w:unhideWhenUsed/>
    <w:qFormat/>
    <w:pPr>
      <w:spacing w:after="0" w:line="240" w:lineRule="auto"/>
    </w:pPr>
    <w:rPr>
      <w:sz w:val="20"/>
    </w:rPr>
  </w:style>
  <w:style w:type="paragraph" w:styleId="885">
    <w:name w:val="Footer"/>
    <w:basedOn w:val="864"/>
    <w:link w:val="920"/>
    <w:uiPriority w:val="99"/>
    <w:unhideWhenUsed/>
    <w:qFormat/>
    <w:pPr>
      <w:spacing w:after="0" w:line="240" w:lineRule="auto"/>
      <w:tabs>
        <w:tab w:val="center" w:pos="7143" w:leader="none"/>
        <w:tab w:val="right" w:pos="14287" w:leader="none"/>
      </w:tabs>
    </w:pPr>
  </w:style>
  <w:style w:type="paragraph" w:styleId="886">
    <w:name w:val="Header"/>
    <w:basedOn w:val="864"/>
    <w:link w:val="918"/>
    <w:uiPriority w:val="99"/>
    <w:unhideWhenUsed/>
    <w:qFormat/>
    <w:pPr>
      <w:spacing w:after="0" w:line="240" w:lineRule="auto"/>
      <w:tabs>
        <w:tab w:val="center" w:pos="7143" w:leader="none"/>
        <w:tab w:val="right" w:pos="14287" w:leader="none"/>
      </w:tabs>
    </w:pPr>
  </w:style>
  <w:style w:type="paragraph" w:styleId="887">
    <w:name w:val="toc 1"/>
    <w:basedOn w:val="864"/>
    <w:next w:val="864"/>
    <w:uiPriority w:val="39"/>
    <w:unhideWhenUsed/>
    <w:qFormat/>
    <w:pPr>
      <w:ind w:left="0" w:right="0" w:firstLine="0"/>
      <w:spacing w:after="57"/>
    </w:pPr>
  </w:style>
  <w:style w:type="paragraph" w:styleId="888">
    <w:name w:val="toc 4"/>
    <w:basedOn w:val="864"/>
    <w:next w:val="864"/>
    <w:uiPriority w:val="39"/>
    <w:unhideWhenUsed/>
    <w:qFormat/>
    <w:pPr>
      <w:ind w:left="850" w:right="0" w:firstLine="0"/>
      <w:spacing w:after="57"/>
    </w:pPr>
  </w:style>
  <w:style w:type="paragraph" w:styleId="889">
    <w:name w:val="Subtitle"/>
    <w:basedOn w:val="864"/>
    <w:next w:val="864"/>
    <w:link w:val="914"/>
    <w:uiPriority w:val="11"/>
    <w:qFormat/>
    <w:pPr>
      <w:spacing w:before="200" w:after="200"/>
    </w:pPr>
    <w:rPr>
      <w:sz w:val="24"/>
      <w:szCs w:val="24"/>
    </w:rPr>
  </w:style>
  <w:style w:type="paragraph" w:styleId="890">
    <w:name w:val="footnote text"/>
    <w:basedOn w:val="864"/>
    <w:link w:val="1046"/>
    <w:uiPriority w:val="99"/>
    <w:semiHidden/>
    <w:unhideWhenUsed/>
    <w:qFormat/>
    <w:pPr>
      <w:spacing w:after="40" w:line="240" w:lineRule="auto"/>
    </w:pPr>
    <w:rPr>
      <w:sz w:val="18"/>
    </w:rPr>
  </w:style>
  <w:style w:type="paragraph" w:styleId="891">
    <w:name w:val="toc 6"/>
    <w:basedOn w:val="864"/>
    <w:next w:val="864"/>
    <w:uiPriority w:val="39"/>
    <w:unhideWhenUsed/>
    <w:qFormat/>
    <w:pPr>
      <w:ind w:left="1417" w:right="0" w:firstLine="0"/>
      <w:spacing w:after="57"/>
    </w:pPr>
  </w:style>
  <w:style w:type="paragraph" w:styleId="892">
    <w:name w:val="table of figures"/>
    <w:basedOn w:val="864"/>
    <w:next w:val="864"/>
    <w:uiPriority w:val="99"/>
    <w:unhideWhenUsed/>
    <w:qFormat/>
    <w:pPr>
      <w:spacing w:after="0" w:afterAutospacing="0"/>
    </w:pPr>
  </w:style>
  <w:style w:type="paragraph" w:styleId="893">
    <w:name w:val="toc 2"/>
    <w:basedOn w:val="864"/>
    <w:next w:val="864"/>
    <w:uiPriority w:val="39"/>
    <w:unhideWhenUsed/>
    <w:qFormat/>
    <w:pPr>
      <w:ind w:left="283" w:right="0" w:firstLine="0"/>
      <w:spacing w:after="57"/>
    </w:pPr>
  </w:style>
  <w:style w:type="paragraph" w:styleId="894">
    <w:name w:val="toc 9"/>
    <w:basedOn w:val="864"/>
    <w:next w:val="864"/>
    <w:uiPriority w:val="39"/>
    <w:unhideWhenUsed/>
    <w:qFormat/>
    <w:pPr>
      <w:ind w:left="2268" w:right="0" w:firstLine="0"/>
      <w:spacing w:after="57"/>
    </w:pPr>
  </w:style>
  <w:style w:type="paragraph" w:styleId="895">
    <w:name w:val="Normal (Web)"/>
    <w:basedOn w:val="864"/>
    <w:uiPriority w:val="99"/>
    <w:semiHidden/>
    <w:unhideWhenUsed/>
    <w:qFormat/>
    <w:rPr>
      <w:sz w:val="24"/>
    </w:rPr>
  </w:style>
  <w:style w:type="paragraph" w:styleId="896">
    <w:name w:val="Title"/>
    <w:basedOn w:val="864"/>
    <w:next w:val="864"/>
    <w:link w:val="913"/>
    <w:uiPriority w:val="10"/>
    <w:qFormat/>
    <w:pPr>
      <w:contextualSpacing/>
      <w:spacing w:before="300" w:after="200"/>
    </w:pPr>
    <w:rPr>
      <w:sz w:val="48"/>
      <w:szCs w:val="48"/>
    </w:rPr>
  </w:style>
  <w:style w:type="paragraph" w:styleId="897">
    <w:name w:val="Body Text First Indent"/>
    <w:basedOn w:val="878"/>
    <w:uiPriority w:val="0"/>
    <w:qFormat/>
    <w:pPr>
      <w:ind w:firstLine="420"/>
      <w:spacing w:after="120" w:line="440" w:lineRule="exact"/>
    </w:pPr>
    <w:rPr>
      <w:rFonts w:ascii="宋体"/>
      <w:sz w:val="24"/>
      <w:szCs w:val="28"/>
    </w:rPr>
  </w:style>
  <w:style w:type="table" w:styleId="8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endnote reference"/>
    <w:uiPriority w:val="99"/>
    <w:semiHidden/>
    <w:unhideWhenUsed/>
    <w:qFormat/>
    <w:rPr>
      <w:vertAlign w:val="superscript"/>
    </w:rPr>
  </w:style>
  <w:style w:type="character" w:styleId="900">
    <w:name w:val="Hyperlink"/>
    <w:uiPriority w:val="99"/>
    <w:unhideWhenUsed/>
    <w:qFormat/>
    <w:rPr>
      <w:color w:val="0000ff" w:themeColor="hyperlink"/>
      <w:u w:val="single"/>
      <w14:textFill>
        <w14:solidFill>
          <w14:schemeClr w14:val="hlink"/>
        </w14:solidFill>
      </w14:textFill>
    </w:rPr>
  </w:style>
  <w:style w:type="character" w:styleId="901">
    <w:name w:val="footnote reference"/>
    <w:uiPriority w:val="99"/>
    <w:unhideWhenUsed/>
    <w:qFormat/>
    <w:rPr>
      <w:vertAlign w:val="superscript"/>
    </w:rPr>
  </w:style>
  <w:style w:type="paragraph" w:styleId="902" w:customStyle="1">
    <w:name w:val="正文文本1"/>
    <w:basedOn w:val="864"/>
    <w:uiPriority w:val="99"/>
    <w:qFormat/>
    <w:rPr>
      <w:rFonts w:ascii="华文中宋" w:eastAsia="华文中宋"/>
      <w:bCs/>
      <w:sz w:val="28"/>
    </w:rPr>
  </w:style>
  <w:style w:type="character" w:styleId="903" w:customStyle="1">
    <w:name w:val="Heading 1 Char"/>
    <w:link w:val="865"/>
    <w:uiPriority w:val="9"/>
    <w:qFormat/>
    <w:rPr>
      <w:rFonts w:ascii="Arial" w:hAnsi="Arial" w:eastAsia="Arial" w:cs="Arial"/>
      <w:sz w:val="40"/>
      <w:szCs w:val="40"/>
    </w:rPr>
  </w:style>
  <w:style w:type="character" w:styleId="904" w:customStyle="1">
    <w:name w:val="Heading 2 Char"/>
    <w:link w:val="866"/>
    <w:uiPriority w:val="9"/>
    <w:qFormat/>
    <w:rPr>
      <w:rFonts w:ascii="Arial" w:hAnsi="Arial" w:eastAsia="Arial" w:cs="Arial"/>
      <w:sz w:val="34"/>
    </w:rPr>
  </w:style>
  <w:style w:type="character" w:styleId="905" w:customStyle="1">
    <w:name w:val="Heading 3 Char"/>
    <w:link w:val="867"/>
    <w:uiPriority w:val="9"/>
    <w:qFormat/>
    <w:rPr>
      <w:rFonts w:ascii="Arial" w:hAnsi="Arial" w:eastAsia="Arial" w:cs="Arial"/>
      <w:sz w:val="30"/>
      <w:szCs w:val="30"/>
    </w:rPr>
  </w:style>
  <w:style w:type="character" w:styleId="906" w:customStyle="1">
    <w:name w:val="Heading 4 Char"/>
    <w:link w:val="868"/>
    <w:uiPriority w:val="9"/>
    <w:qFormat/>
    <w:rPr>
      <w:rFonts w:ascii="Arial" w:hAnsi="Arial" w:eastAsia="Arial" w:cs="Arial"/>
      <w:b/>
      <w:bCs/>
      <w:sz w:val="26"/>
      <w:szCs w:val="26"/>
    </w:rPr>
  </w:style>
  <w:style w:type="character" w:styleId="907" w:customStyle="1">
    <w:name w:val="Heading 5 Char"/>
    <w:link w:val="869"/>
    <w:uiPriority w:val="9"/>
    <w:qFormat/>
    <w:rPr>
      <w:rFonts w:ascii="Arial" w:hAnsi="Arial" w:eastAsia="Arial" w:cs="Arial"/>
      <w:b/>
      <w:bCs/>
      <w:sz w:val="24"/>
      <w:szCs w:val="24"/>
    </w:rPr>
  </w:style>
  <w:style w:type="character" w:styleId="908" w:customStyle="1">
    <w:name w:val="Heading 6 Char"/>
    <w:link w:val="870"/>
    <w:uiPriority w:val="9"/>
    <w:qFormat/>
    <w:rPr>
      <w:rFonts w:ascii="Arial" w:hAnsi="Arial" w:eastAsia="Arial" w:cs="Arial"/>
      <w:b/>
      <w:bCs/>
      <w:sz w:val="22"/>
      <w:szCs w:val="22"/>
    </w:rPr>
  </w:style>
  <w:style w:type="character" w:styleId="909" w:customStyle="1">
    <w:name w:val="Heading 7 Char"/>
    <w:link w:val="871"/>
    <w:uiPriority w:val="9"/>
    <w:qFormat/>
    <w:rPr>
      <w:rFonts w:ascii="Arial" w:hAnsi="Arial" w:eastAsia="Arial" w:cs="Arial"/>
      <w:b/>
      <w:bCs/>
      <w:i/>
      <w:iCs/>
      <w:sz w:val="22"/>
      <w:szCs w:val="22"/>
    </w:rPr>
  </w:style>
  <w:style w:type="character" w:styleId="910" w:customStyle="1">
    <w:name w:val="Heading 8 Char"/>
    <w:link w:val="872"/>
    <w:uiPriority w:val="9"/>
    <w:qFormat/>
    <w:rPr>
      <w:rFonts w:ascii="Arial" w:hAnsi="Arial" w:eastAsia="Arial" w:cs="Arial"/>
      <w:i/>
      <w:iCs/>
      <w:sz w:val="22"/>
      <w:szCs w:val="22"/>
    </w:rPr>
  </w:style>
  <w:style w:type="character" w:styleId="911" w:customStyle="1">
    <w:name w:val="Heading 9 Char"/>
    <w:link w:val="873"/>
    <w:uiPriority w:val="9"/>
    <w:qFormat/>
    <w:rPr>
      <w:rFonts w:ascii="Arial" w:hAnsi="Arial" w:eastAsia="Arial" w:cs="Arial"/>
      <w:i/>
      <w:iCs/>
      <w:sz w:val="21"/>
      <w:szCs w:val="21"/>
    </w:rPr>
  </w:style>
  <w:style w:type="paragraph" w:styleId="912">
    <w:name w:val="No Spacing"/>
    <w:uiPriority w:val="1"/>
    <w:qFormat/>
    <w:pPr>
      <w:spacing w:before="0" w:after="0" w:line="240" w:lineRule="auto"/>
    </w:pPr>
    <w:rPr>
      <w:rFonts w:hint="default" w:ascii="Times New Roman" w:hAnsi="Times New Roman" w:eastAsia="宋体" w:cs="Times New Roman"/>
    </w:rPr>
  </w:style>
  <w:style w:type="character" w:styleId="913" w:customStyle="1">
    <w:name w:val="Title Char"/>
    <w:link w:val="896"/>
    <w:uiPriority w:val="10"/>
    <w:qFormat/>
    <w:rPr>
      <w:sz w:val="48"/>
      <w:szCs w:val="48"/>
    </w:rPr>
  </w:style>
  <w:style w:type="character" w:styleId="914" w:customStyle="1">
    <w:name w:val="Subtitle Char"/>
    <w:link w:val="889"/>
    <w:uiPriority w:val="11"/>
    <w:qFormat/>
    <w:rPr>
      <w:sz w:val="24"/>
      <w:szCs w:val="24"/>
    </w:rPr>
  </w:style>
  <w:style w:type="paragraph" w:styleId="915">
    <w:name w:val="Quote"/>
    <w:basedOn w:val="864"/>
    <w:next w:val="864"/>
    <w:link w:val="916"/>
    <w:uiPriority w:val="29"/>
    <w:qFormat/>
    <w:pPr>
      <w:ind w:left="720" w:right="720"/>
    </w:pPr>
    <w:rPr>
      <w:i/>
    </w:rPr>
  </w:style>
  <w:style w:type="character" w:styleId="916" w:customStyle="1">
    <w:name w:val="Quote Char"/>
    <w:link w:val="915"/>
    <w:uiPriority w:val="29"/>
    <w:qFormat/>
    <w:rPr>
      <w:i/>
    </w:rPr>
  </w:style>
  <w:style w:type="character" w:styleId="917" w:customStyle="1">
    <w:name w:val="Intense Quote Char"/>
    <w:uiPriority w:val="30"/>
    <w:qFormat/>
    <w:rPr>
      <w:i/>
    </w:rPr>
  </w:style>
  <w:style w:type="character" w:styleId="918" w:customStyle="1">
    <w:name w:val="Header Char"/>
    <w:link w:val="886"/>
    <w:uiPriority w:val="99"/>
    <w:qFormat/>
  </w:style>
  <w:style w:type="character" w:styleId="919" w:customStyle="1">
    <w:name w:val="Footer Char"/>
    <w:link w:val="885"/>
    <w:uiPriority w:val="99"/>
    <w:qFormat/>
  </w:style>
  <w:style w:type="character" w:styleId="920" w:customStyle="1">
    <w:name w:val="Caption Char"/>
    <w:link w:val="885"/>
    <w:uiPriority w:val="99"/>
    <w:qFormat/>
  </w:style>
  <w:style w:type="table" w:styleId="9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90"/>
    <w:uiPriority w:val="99"/>
    <w:qFormat/>
    <w:rPr>
      <w:sz w:val="18"/>
    </w:rPr>
  </w:style>
  <w:style w:type="character" w:styleId="1047" w:customStyle="1">
    <w:name w:val="Endnote Text Char"/>
    <w:link w:val="884"/>
    <w:uiPriority w:val="99"/>
    <w:qFormat/>
    <w:rPr>
      <w:sz w:val="20"/>
    </w:rPr>
  </w:style>
  <w:style w:type="paragraph" w:styleId="1048" w:customStyle="1">
    <w:name w:val="TOC Heading"/>
    <w:uiPriority w:val="39"/>
    <w:unhideWhenUsed/>
    <w:qFormat/>
    <w:rPr>
      <w:rFonts w:hint="default" w:ascii="Times New Roman" w:hAnsi="Times New Roman" w:eastAsia="宋体" w:cs="Times New Roman"/>
    </w:rPr>
  </w:style>
  <w:style w:type="paragraph" w:styleId="1049" w:customStyle="1">
    <w:name w:val="标题 11"/>
    <w:basedOn w:val="864"/>
    <w:next w:val="864"/>
    <w:link w:val="1057"/>
    <w:uiPriority w:val="0"/>
    <w:qFormat/>
    <w:pPr>
      <w:jc w:val="center"/>
      <w:keepNext/>
      <w:outlineLvl w:val="0"/>
    </w:pPr>
    <w:rPr>
      <w:rFonts w:ascii="楷体_GB2312" w:eastAsia="楷体_GB2312"/>
      <w:b/>
      <w:sz w:val="28"/>
    </w:rPr>
  </w:style>
  <w:style w:type="paragraph" w:styleId="1050" w:customStyle="1">
    <w:name w:val="标题 21"/>
    <w:basedOn w:val="864"/>
    <w:next w:val="864"/>
    <w:link w:val="1058"/>
    <w:uiPriority w:val="0"/>
    <w:qFormat/>
    <w:pPr>
      <w:jc w:val="center"/>
      <w:keepNext/>
      <w:outlineLvl w:val="1"/>
    </w:pPr>
    <w:rPr>
      <w:rFonts w:ascii="楷体_GB2312" w:eastAsia="楷体_GB2312"/>
      <w:b/>
      <w:bCs/>
      <w:sz w:val="18"/>
    </w:rPr>
  </w:style>
  <w:style w:type="paragraph" w:styleId="1051" w:customStyle="1">
    <w:name w:val="标题 311"/>
    <w:basedOn w:val="864"/>
    <w:next w:val="864"/>
    <w:uiPriority w:val="0"/>
    <w:qFormat/>
    <w:pPr>
      <w:jc w:val="center"/>
      <w:keepNext/>
      <w:outlineLvl w:val="2"/>
    </w:pPr>
    <w:rPr>
      <w:rFonts w:eastAsia="楷体_GB2312"/>
      <w:b/>
      <w:bCs/>
      <w:sz w:val="15"/>
    </w:rPr>
  </w:style>
  <w:style w:type="paragraph" w:styleId="1052" w:customStyle="1">
    <w:name w:val="标题 411"/>
    <w:basedOn w:val="864"/>
    <w:next w:val="864"/>
    <w:uiPriority w:val="0"/>
    <w:qFormat/>
    <w:pPr>
      <w:jc w:val="center"/>
      <w:keepNext/>
      <w:outlineLvl w:val="3"/>
    </w:pPr>
    <w:rPr>
      <w:rFonts w:eastAsia="楷体_GB2312"/>
      <w:b/>
      <w:bCs/>
      <w:sz w:val="13"/>
    </w:rPr>
  </w:style>
  <w:style w:type="paragraph" w:styleId="1053" w:customStyle="1">
    <w:name w:val="标题 51"/>
    <w:basedOn w:val="864"/>
    <w:next w:val="864"/>
    <w:uiPriority w:val="0"/>
    <w:qFormat/>
    <w:pPr>
      <w:numPr>
        <w:ilvl w:val="0"/>
        <w:numId w:val="2"/>
      </w:numPr>
      <w:keepNext/>
      <w:outlineLvl w:val="4"/>
    </w:pPr>
    <w:rPr>
      <w:rFonts w:ascii="楷体_GB2312" w:eastAsia="楷体_GB2312"/>
      <w:bCs/>
      <w:sz w:val="28"/>
    </w:rPr>
  </w:style>
  <w:style w:type="paragraph" w:styleId="1054" w:customStyle="1">
    <w:name w:val="标题 81"/>
    <w:basedOn w:val="864"/>
    <w:next w:val="864"/>
    <w:link w:val="1059"/>
    <w:uiPriority w:val="0"/>
    <w:qFormat/>
    <w:pPr>
      <w:keepLines/>
      <w:keepNext/>
      <w:spacing w:before="240" w:after="64" w:line="320" w:lineRule="auto"/>
      <w:outlineLvl w:val="7"/>
    </w:pPr>
    <w:rPr>
      <w:rFonts w:ascii="等线 Light" w:hAnsi="等线 Light" w:eastAsia="等线 Light"/>
      <w:sz w:val="24"/>
      <w:szCs w:val="24"/>
    </w:rPr>
  </w:style>
  <w:style w:type="character" w:styleId="1055" w:customStyle="1">
    <w:name w:val="默认段落字体1"/>
    <w:link w:val="864"/>
    <w:uiPriority w:val="0"/>
    <w:semiHidden/>
    <w:qFormat/>
    <w:rPr>
      <w:rFonts w:ascii="Tahoma" w:hAnsi="Tahoma"/>
      <w:szCs w:val="24"/>
    </w:rPr>
  </w:style>
  <w:style w:type="table" w:styleId="1056"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1057" w:customStyle="1">
    <w:name w:val="标题 1 字符"/>
    <w:link w:val="1049"/>
    <w:uiPriority w:val="0"/>
    <w:qFormat/>
    <w:rPr>
      <w:rFonts w:ascii="楷体_GB2312" w:eastAsia="楷体_GB2312"/>
      <w:b/>
      <w:sz w:val="28"/>
    </w:rPr>
  </w:style>
  <w:style w:type="character" w:styleId="1058" w:customStyle="1">
    <w:name w:val="标题 2 字符"/>
    <w:link w:val="1050"/>
    <w:uiPriority w:val="0"/>
    <w:qFormat/>
    <w:rPr>
      <w:rFonts w:ascii="楷体_GB2312" w:eastAsia="楷体_GB2312"/>
      <w:b/>
      <w:bCs/>
      <w:sz w:val="18"/>
    </w:rPr>
  </w:style>
  <w:style w:type="character" w:styleId="1059" w:customStyle="1">
    <w:name w:val="标题 8 字符"/>
    <w:link w:val="1054"/>
    <w:uiPriority w:val="0"/>
    <w:semiHidden/>
    <w:qFormat/>
    <w:rPr>
      <w:rFonts w:ascii="等线 Light" w:hAnsi="等线 Light" w:eastAsia="等线 Light" w:cs="Times New Roman"/>
      <w:sz w:val="24"/>
      <w:szCs w:val="24"/>
    </w:rPr>
  </w:style>
  <w:style w:type="paragraph" w:styleId="1060" w:customStyle="1">
    <w:name w:val="目录 71"/>
    <w:basedOn w:val="864"/>
    <w:next w:val="864"/>
    <w:uiPriority w:val="0"/>
    <w:semiHidden/>
    <w:qFormat/>
    <w:pPr>
      <w:ind w:left="2520"/>
    </w:pPr>
    <w:rPr>
      <w:rFonts w:eastAsia="楷体_GB2312"/>
      <w:sz w:val="26"/>
    </w:rPr>
  </w:style>
  <w:style w:type="paragraph" w:styleId="1061" w:customStyle="1">
    <w:name w:val="索引 81"/>
    <w:basedOn w:val="864"/>
    <w:next w:val="864"/>
    <w:uiPriority w:val="0"/>
    <w:semiHidden/>
    <w:qFormat/>
    <w:pPr>
      <w:ind w:left="2940"/>
    </w:pPr>
    <w:rPr>
      <w:rFonts w:eastAsia="楷体_GB2312"/>
      <w:sz w:val="26"/>
    </w:rPr>
  </w:style>
  <w:style w:type="paragraph" w:styleId="1062" w:customStyle="1">
    <w:name w:val="正文缩进111"/>
    <w:basedOn w:val="864"/>
    <w:link w:val="1063"/>
    <w:uiPriority w:val="0"/>
    <w:qFormat/>
    <w:pPr>
      <w:ind w:firstLine="420"/>
    </w:pPr>
  </w:style>
  <w:style w:type="character" w:styleId="1063" w:customStyle="1">
    <w:name w:val="正文缩进 字符"/>
    <w:link w:val="1062"/>
    <w:uiPriority w:val="0"/>
    <w:qFormat/>
    <w:rPr>
      <w:sz w:val="21"/>
    </w:rPr>
  </w:style>
  <w:style w:type="paragraph" w:styleId="1064" w:customStyle="1">
    <w:name w:val="索引 51"/>
    <w:basedOn w:val="864"/>
    <w:next w:val="864"/>
    <w:uiPriority w:val="0"/>
    <w:semiHidden/>
    <w:qFormat/>
    <w:pPr>
      <w:ind w:left="1680"/>
    </w:pPr>
    <w:rPr>
      <w:rFonts w:eastAsia="楷体_GB2312"/>
      <w:sz w:val="26"/>
    </w:rPr>
  </w:style>
  <w:style w:type="paragraph" w:styleId="1065" w:customStyle="1">
    <w:name w:val="文档结构图1"/>
    <w:basedOn w:val="864"/>
    <w:uiPriority w:val="0"/>
    <w:semiHidden/>
    <w:qFormat/>
    <w:pPr>
      <w:shd w:val="clear" w:color="auto" w:fill="000080"/>
    </w:pPr>
  </w:style>
  <w:style w:type="paragraph" w:styleId="1066" w:customStyle="1">
    <w:name w:val="批注文字1"/>
    <w:basedOn w:val="864"/>
    <w:link w:val="1067"/>
    <w:uiPriority w:val="0"/>
    <w:qFormat/>
    <w:pPr>
      <w:jc w:val="left"/>
    </w:pPr>
  </w:style>
  <w:style w:type="character" w:styleId="1067" w:customStyle="1">
    <w:name w:val="批注文字 字符"/>
    <w:link w:val="1066"/>
    <w:uiPriority w:val="0"/>
    <w:qFormat/>
    <w:rPr>
      <w:sz w:val="21"/>
    </w:rPr>
  </w:style>
  <w:style w:type="paragraph" w:styleId="1068" w:customStyle="1">
    <w:name w:val="索引 61"/>
    <w:basedOn w:val="864"/>
    <w:next w:val="864"/>
    <w:uiPriority w:val="0"/>
    <w:semiHidden/>
    <w:qFormat/>
    <w:pPr>
      <w:ind w:left="2100"/>
    </w:pPr>
    <w:rPr>
      <w:rFonts w:eastAsia="楷体_GB2312"/>
      <w:sz w:val="26"/>
    </w:rPr>
  </w:style>
  <w:style w:type="paragraph" w:styleId="1069" w:customStyle="1">
    <w:name w:val="正文文本111"/>
    <w:basedOn w:val="864"/>
    <w:next w:val="1070"/>
    <w:link w:val="1071"/>
    <w:uiPriority w:val="99"/>
    <w:qFormat/>
    <w:rPr>
      <w:rFonts w:ascii="华文中宋" w:eastAsia="华文中宋"/>
      <w:bCs/>
      <w:sz w:val="28"/>
    </w:rPr>
  </w:style>
  <w:style w:type="paragraph" w:styleId="1070" w:customStyle="1">
    <w:name w:val="列表11"/>
    <w:basedOn w:val="864"/>
    <w:uiPriority w:val="0"/>
    <w:qFormat/>
    <w:pPr>
      <w:numPr>
        <w:ilvl w:val="0"/>
        <w:numId w:val="3"/>
      </w:numPr>
      <w:spacing w:after="20" w:line="288" w:lineRule="auto"/>
    </w:pPr>
    <w:rPr>
      <w:sz w:val="24"/>
      <w:lang w:val="en-GB"/>
    </w:rPr>
  </w:style>
  <w:style w:type="character" w:styleId="1071" w:customStyle="1">
    <w:name w:val="正文文本 字符"/>
    <w:link w:val="1069"/>
    <w:uiPriority w:val="99"/>
    <w:qFormat/>
    <w:rPr>
      <w:rFonts w:ascii="华文中宋" w:eastAsia="华文中宋"/>
      <w:bCs/>
      <w:sz w:val="28"/>
    </w:rPr>
  </w:style>
  <w:style w:type="paragraph" w:styleId="1072" w:customStyle="1">
    <w:name w:val="正文文本缩进1"/>
    <w:basedOn w:val="864"/>
    <w:next w:val="1073"/>
    <w:link w:val="1074"/>
    <w:uiPriority w:val="99"/>
    <w:qFormat/>
    <w:pPr>
      <w:ind w:firstLine="576"/>
    </w:pPr>
    <w:rPr>
      <w:b/>
      <w:sz w:val="30"/>
    </w:rPr>
  </w:style>
  <w:style w:type="paragraph" w:styleId="1073" w:customStyle="1">
    <w:name w:val="寄信人地址1"/>
    <w:basedOn w:val="864"/>
    <w:uiPriority w:val="0"/>
    <w:qFormat/>
    <w:rPr>
      <w:rFonts w:eastAsia="宋体" w:cs="Times New Roman"/>
    </w:rPr>
  </w:style>
  <w:style w:type="character" w:styleId="1074" w:customStyle="1">
    <w:name w:val="正文文本缩进 字符"/>
    <w:link w:val="1072"/>
    <w:uiPriority w:val="99"/>
    <w:qFormat/>
    <w:rPr>
      <w:b/>
      <w:sz w:val="30"/>
    </w:rPr>
  </w:style>
  <w:style w:type="paragraph" w:styleId="1075" w:customStyle="1">
    <w:name w:val="文本块1"/>
    <w:basedOn w:val="864"/>
    <w:uiPriority w:val="0"/>
    <w:qFormat/>
    <w:pPr>
      <w:ind w:left="420" w:right="33"/>
      <w:jc w:val="left"/>
      <w:spacing w:line="360" w:lineRule="auto"/>
    </w:pPr>
    <w:rPr>
      <w:rFonts w:ascii="宋体"/>
      <w:sz w:val="24"/>
    </w:rPr>
  </w:style>
  <w:style w:type="paragraph" w:styleId="1076" w:customStyle="1">
    <w:name w:val="索引 411"/>
    <w:basedOn w:val="864"/>
    <w:next w:val="864"/>
    <w:uiPriority w:val="0"/>
    <w:semiHidden/>
    <w:qFormat/>
    <w:pPr>
      <w:ind w:left="1260"/>
    </w:pPr>
    <w:rPr>
      <w:rFonts w:eastAsia="楷体_GB2312"/>
      <w:sz w:val="26"/>
    </w:rPr>
  </w:style>
  <w:style w:type="paragraph" w:styleId="1077" w:customStyle="1">
    <w:name w:val="目录 51"/>
    <w:basedOn w:val="864"/>
    <w:next w:val="864"/>
    <w:uiPriority w:val="0"/>
    <w:semiHidden/>
    <w:qFormat/>
    <w:pPr>
      <w:ind w:left="1680"/>
    </w:pPr>
    <w:rPr>
      <w:rFonts w:eastAsia="楷体_GB2312"/>
      <w:sz w:val="26"/>
    </w:rPr>
  </w:style>
  <w:style w:type="paragraph" w:styleId="1078" w:customStyle="1">
    <w:name w:val="目录 31"/>
    <w:basedOn w:val="864"/>
    <w:next w:val="864"/>
    <w:uiPriority w:val="0"/>
    <w:semiHidden/>
    <w:qFormat/>
    <w:pPr>
      <w:ind w:left="840"/>
    </w:pPr>
    <w:rPr>
      <w:rFonts w:eastAsia="楷体_GB2312"/>
      <w:sz w:val="26"/>
    </w:rPr>
  </w:style>
  <w:style w:type="paragraph" w:styleId="1079" w:customStyle="1">
    <w:name w:val="纯文本1"/>
    <w:basedOn w:val="864"/>
    <w:link w:val="1080"/>
    <w:uiPriority w:val="0"/>
    <w:qFormat/>
    <w:rPr>
      <w:rFonts w:ascii="宋体" w:hAnsi="Courier New" w:eastAsia="楷体_GB2312"/>
      <w:sz w:val="26"/>
    </w:rPr>
  </w:style>
  <w:style w:type="character" w:styleId="1080" w:customStyle="1">
    <w:name w:val="纯文本 字符"/>
    <w:link w:val="1079"/>
    <w:uiPriority w:val="0"/>
    <w:qFormat/>
    <w:rPr>
      <w:rFonts w:ascii="宋体" w:hAnsi="Courier New" w:eastAsia="楷体_GB2312"/>
      <w:sz w:val="26"/>
    </w:rPr>
  </w:style>
  <w:style w:type="paragraph" w:styleId="1081" w:customStyle="1">
    <w:name w:val="目录 81"/>
    <w:basedOn w:val="864"/>
    <w:next w:val="864"/>
    <w:uiPriority w:val="0"/>
    <w:semiHidden/>
    <w:qFormat/>
    <w:pPr>
      <w:ind w:left="2940"/>
    </w:pPr>
    <w:rPr>
      <w:rFonts w:eastAsia="楷体_GB2312"/>
      <w:sz w:val="26"/>
    </w:rPr>
  </w:style>
  <w:style w:type="paragraph" w:styleId="1082" w:customStyle="1">
    <w:name w:val="索引 31"/>
    <w:basedOn w:val="864"/>
    <w:next w:val="864"/>
    <w:uiPriority w:val="0"/>
    <w:semiHidden/>
    <w:qFormat/>
    <w:pPr>
      <w:ind w:left="840"/>
    </w:pPr>
    <w:rPr>
      <w:rFonts w:eastAsia="楷体_GB2312"/>
      <w:sz w:val="26"/>
    </w:rPr>
  </w:style>
  <w:style w:type="paragraph" w:styleId="1083" w:customStyle="1">
    <w:name w:val="日期1"/>
    <w:basedOn w:val="864"/>
    <w:next w:val="864"/>
    <w:link w:val="1084"/>
    <w:uiPriority w:val="99"/>
    <w:qFormat/>
    <w:rPr>
      <w:rFonts w:ascii="Tahoma" w:hAnsi="Tahoma" w:eastAsia="黑体"/>
      <w:b/>
      <w:sz w:val="36"/>
      <w:szCs w:val="24"/>
    </w:rPr>
  </w:style>
  <w:style w:type="character" w:styleId="1084" w:customStyle="1">
    <w:name w:val="日期 字符"/>
    <w:link w:val="1083"/>
    <w:uiPriority w:val="99"/>
    <w:qFormat/>
    <w:rPr>
      <w:rFonts w:ascii="Tahoma" w:hAnsi="Tahoma" w:eastAsia="黑体"/>
      <w:b/>
      <w:sz w:val="36"/>
      <w:szCs w:val="24"/>
    </w:rPr>
  </w:style>
  <w:style w:type="paragraph" w:styleId="1085" w:customStyle="1">
    <w:name w:val="正文文本缩进 21"/>
    <w:basedOn w:val="864"/>
    <w:uiPriority w:val="0"/>
    <w:qFormat/>
    <w:pPr>
      <w:ind w:left="900"/>
    </w:pPr>
    <w:rPr>
      <w:rFonts w:ascii="楷体_GB2312" w:eastAsia="楷体_GB2312"/>
      <w:b/>
      <w:sz w:val="28"/>
    </w:rPr>
  </w:style>
  <w:style w:type="paragraph" w:styleId="1086" w:customStyle="1">
    <w:name w:val="批注框文本1"/>
    <w:basedOn w:val="864"/>
    <w:link w:val="1087"/>
    <w:uiPriority w:val="99"/>
    <w:semiHidden/>
    <w:qFormat/>
    <w:rPr>
      <w:rFonts w:ascii="Tahoma" w:hAnsi="Tahoma"/>
      <w:sz w:val="18"/>
      <w:szCs w:val="18"/>
    </w:rPr>
  </w:style>
  <w:style w:type="character" w:styleId="1087" w:customStyle="1">
    <w:name w:val="批注框文本 字符"/>
    <w:link w:val="1086"/>
    <w:uiPriority w:val="99"/>
    <w:semiHidden/>
    <w:qFormat/>
    <w:rPr>
      <w:rFonts w:ascii="Tahoma" w:hAnsi="Tahoma"/>
      <w:sz w:val="18"/>
      <w:szCs w:val="18"/>
    </w:rPr>
  </w:style>
  <w:style w:type="paragraph" w:styleId="1088" w:customStyle="1">
    <w:name w:val="页脚11"/>
    <w:basedOn w:val="864"/>
    <w:link w:val="1089"/>
    <w:uiPriority w:val="99"/>
    <w:qFormat/>
    <w:pPr>
      <w:jc w:val="left"/>
      <w:tabs>
        <w:tab w:val="center" w:pos="4153" w:leader="none"/>
        <w:tab w:val="right" w:pos="8306" w:leader="none"/>
      </w:tabs>
    </w:pPr>
    <w:rPr>
      <w:rFonts w:ascii="Tahoma" w:hAnsi="Tahoma"/>
      <w:sz w:val="18"/>
      <w:szCs w:val="24"/>
    </w:rPr>
  </w:style>
  <w:style w:type="character" w:styleId="1089" w:customStyle="1">
    <w:name w:val="页脚 字符"/>
    <w:link w:val="1088"/>
    <w:uiPriority w:val="99"/>
    <w:qFormat/>
    <w:rPr>
      <w:rFonts w:ascii="Tahoma" w:hAnsi="Tahoma"/>
      <w:sz w:val="18"/>
      <w:szCs w:val="24"/>
    </w:rPr>
  </w:style>
  <w:style w:type="paragraph" w:styleId="1090" w:customStyle="1">
    <w:name w:val="页眉1"/>
    <w:basedOn w:val="864"/>
    <w:link w:val="1091"/>
    <w:uiPriority w:val="99"/>
    <w:qFormat/>
    <w:pPr>
      <w:jc w:val="center"/>
      <w:tabs>
        <w:tab w:val="center" w:pos="4153" w:leader="none"/>
        <w:tab w:val="right" w:pos="8306" w:leader="none"/>
      </w:tabs>
      <w:pBdr>
        <w:bottom w:val="single" w:color="000000" w:sz="6" w:space="1"/>
      </w:pBdr>
    </w:pPr>
    <w:rPr>
      <w:rFonts w:ascii="Tahoma" w:hAnsi="Tahoma"/>
      <w:sz w:val="18"/>
      <w:szCs w:val="24"/>
    </w:rPr>
  </w:style>
  <w:style w:type="character" w:styleId="1091" w:customStyle="1">
    <w:name w:val="页眉 字符"/>
    <w:link w:val="1090"/>
    <w:uiPriority w:val="99"/>
    <w:qFormat/>
    <w:rPr>
      <w:rFonts w:ascii="Tahoma" w:hAnsi="Tahoma"/>
      <w:sz w:val="18"/>
      <w:szCs w:val="24"/>
    </w:rPr>
  </w:style>
  <w:style w:type="paragraph" w:styleId="1092" w:customStyle="1">
    <w:name w:val="目录 11"/>
    <w:basedOn w:val="864"/>
    <w:next w:val="864"/>
    <w:uiPriority w:val="0"/>
    <w:semiHidden/>
    <w:qFormat/>
    <w:pPr>
      <w:jc w:val="left"/>
    </w:pPr>
    <w:rPr>
      <w:rFonts w:eastAsia="楷体_GB2312"/>
      <w:sz w:val="24"/>
    </w:rPr>
  </w:style>
  <w:style w:type="paragraph" w:styleId="1093" w:customStyle="1">
    <w:name w:val="目录 41"/>
    <w:basedOn w:val="864"/>
    <w:next w:val="864"/>
    <w:uiPriority w:val="0"/>
    <w:semiHidden/>
    <w:qFormat/>
    <w:pPr>
      <w:ind w:left="1260"/>
    </w:pPr>
    <w:rPr>
      <w:rFonts w:eastAsia="楷体_GB2312"/>
      <w:sz w:val="26"/>
    </w:rPr>
  </w:style>
  <w:style w:type="paragraph" w:styleId="1094" w:customStyle="1">
    <w:name w:val="索引标题1"/>
    <w:basedOn w:val="864"/>
    <w:next w:val="1095"/>
    <w:uiPriority w:val="0"/>
    <w:semiHidden/>
    <w:qFormat/>
    <w:rPr>
      <w:rFonts w:eastAsia="楷体_GB2312"/>
      <w:sz w:val="26"/>
    </w:rPr>
  </w:style>
  <w:style w:type="paragraph" w:styleId="1095" w:customStyle="1">
    <w:name w:val="索引 11"/>
    <w:basedOn w:val="864"/>
    <w:next w:val="864"/>
    <w:uiPriority w:val="0"/>
    <w:semiHidden/>
    <w:qFormat/>
    <w:rPr>
      <w:rFonts w:eastAsia="楷体_GB2312"/>
      <w:sz w:val="26"/>
    </w:rPr>
  </w:style>
  <w:style w:type="paragraph" w:styleId="1096" w:customStyle="1">
    <w:name w:val="脚注文本1"/>
    <w:basedOn w:val="864"/>
    <w:uiPriority w:val="0"/>
    <w:semiHidden/>
    <w:qFormat/>
    <w:pPr>
      <w:jc w:val="left"/>
    </w:pPr>
    <w:rPr>
      <w:rFonts w:eastAsia="楷体_GB2312"/>
      <w:sz w:val="18"/>
    </w:rPr>
  </w:style>
  <w:style w:type="paragraph" w:styleId="1097" w:customStyle="1">
    <w:name w:val="目录 61"/>
    <w:basedOn w:val="864"/>
    <w:next w:val="864"/>
    <w:uiPriority w:val="0"/>
    <w:semiHidden/>
    <w:qFormat/>
    <w:pPr>
      <w:ind w:left="2100"/>
    </w:pPr>
    <w:rPr>
      <w:rFonts w:eastAsia="楷体_GB2312"/>
      <w:sz w:val="26"/>
    </w:rPr>
  </w:style>
  <w:style w:type="paragraph" w:styleId="1098" w:customStyle="1">
    <w:name w:val="正文文本缩进 311"/>
    <w:basedOn w:val="864"/>
    <w:uiPriority w:val="0"/>
    <w:qFormat/>
    <w:pPr>
      <w:ind w:left="359" w:firstLine="359"/>
    </w:pPr>
  </w:style>
  <w:style w:type="paragraph" w:styleId="1099" w:customStyle="1">
    <w:name w:val="索引 71"/>
    <w:basedOn w:val="864"/>
    <w:next w:val="864"/>
    <w:uiPriority w:val="0"/>
    <w:semiHidden/>
    <w:qFormat/>
    <w:pPr>
      <w:ind w:left="2520"/>
    </w:pPr>
    <w:rPr>
      <w:rFonts w:eastAsia="楷体_GB2312"/>
      <w:sz w:val="26"/>
    </w:rPr>
  </w:style>
  <w:style w:type="paragraph" w:styleId="1100" w:customStyle="1">
    <w:name w:val="索引 91"/>
    <w:basedOn w:val="864"/>
    <w:next w:val="864"/>
    <w:uiPriority w:val="0"/>
    <w:semiHidden/>
    <w:qFormat/>
    <w:pPr>
      <w:ind w:left="3360"/>
    </w:pPr>
    <w:rPr>
      <w:rFonts w:eastAsia="楷体_GB2312"/>
      <w:sz w:val="26"/>
    </w:rPr>
  </w:style>
  <w:style w:type="paragraph" w:styleId="1101" w:customStyle="1">
    <w:name w:val="图表目录1"/>
    <w:basedOn w:val="864"/>
    <w:next w:val="864"/>
    <w:uiPriority w:val="0"/>
    <w:semiHidden/>
    <w:qFormat/>
    <w:pPr>
      <w:ind w:left="420" w:hanging="420"/>
      <w:jc w:val="left"/>
    </w:pPr>
    <w:rPr>
      <w:rFonts w:eastAsia="楷体_GB2312"/>
      <w:smallCaps/>
      <w:sz w:val="24"/>
    </w:rPr>
  </w:style>
  <w:style w:type="paragraph" w:styleId="1102" w:customStyle="1">
    <w:name w:val="目录 21"/>
    <w:basedOn w:val="864"/>
    <w:next w:val="864"/>
    <w:uiPriority w:val="0"/>
    <w:semiHidden/>
    <w:qFormat/>
    <w:pPr>
      <w:ind w:left="420"/>
    </w:pPr>
    <w:rPr>
      <w:rFonts w:eastAsia="楷体_GB2312"/>
      <w:sz w:val="26"/>
    </w:rPr>
  </w:style>
  <w:style w:type="paragraph" w:styleId="1103" w:customStyle="1">
    <w:name w:val="目录 91"/>
    <w:basedOn w:val="864"/>
    <w:next w:val="864"/>
    <w:uiPriority w:val="0"/>
    <w:semiHidden/>
    <w:qFormat/>
    <w:pPr>
      <w:ind w:left="3360"/>
    </w:pPr>
    <w:rPr>
      <w:rFonts w:eastAsia="楷体_GB2312"/>
      <w:sz w:val="26"/>
    </w:rPr>
  </w:style>
  <w:style w:type="paragraph" w:styleId="1104" w:customStyle="1">
    <w:name w:val="正文文本 21"/>
    <w:basedOn w:val="864"/>
    <w:uiPriority w:val="0"/>
    <w:qFormat/>
    <w:pPr>
      <w:spacing w:after="120" w:line="480" w:lineRule="auto"/>
    </w:pPr>
  </w:style>
  <w:style w:type="paragraph" w:styleId="1105" w:customStyle="1">
    <w:name w:val="HTML 预设格式1"/>
    <w:basedOn w:val="8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106" w:customStyle="1">
    <w:name w:val="普通(网站)11"/>
    <w:basedOn w:val="864"/>
    <w:link w:val="1107"/>
    <w:uiPriority w:val="0"/>
    <w:qFormat/>
    <w:pPr>
      <w:jc w:val="left"/>
      <w:spacing w:before="100" w:beforeAutospacing="1" w:after="100" w:afterAutospacing="1"/>
      <w:widowControl/>
    </w:pPr>
    <w:rPr>
      <w:rFonts w:ascii="宋体" w:hAnsi="宋体"/>
      <w:sz w:val="24"/>
      <w:szCs w:val="24"/>
    </w:rPr>
  </w:style>
  <w:style w:type="character" w:styleId="1107" w:customStyle="1">
    <w:name w:val="普通(网站) 字符"/>
    <w:link w:val="1106"/>
    <w:uiPriority w:val="0"/>
    <w:qFormat/>
    <w:rPr>
      <w:rFonts w:ascii="宋体" w:hAnsi="宋体" w:cs="宋体"/>
      <w:sz w:val="24"/>
      <w:szCs w:val="24"/>
    </w:rPr>
  </w:style>
  <w:style w:type="paragraph" w:styleId="1108" w:customStyle="1">
    <w:name w:val="索引 21"/>
    <w:basedOn w:val="864"/>
    <w:next w:val="864"/>
    <w:uiPriority w:val="0"/>
    <w:semiHidden/>
    <w:qFormat/>
    <w:pPr>
      <w:ind w:left="420"/>
    </w:pPr>
    <w:rPr>
      <w:rFonts w:eastAsia="楷体_GB2312"/>
      <w:sz w:val="26"/>
    </w:rPr>
  </w:style>
  <w:style w:type="paragraph" w:styleId="1109" w:customStyle="1">
    <w:name w:val="批注主题1"/>
    <w:basedOn w:val="1066"/>
    <w:next w:val="1066"/>
    <w:uiPriority w:val="0"/>
    <w:semiHidden/>
    <w:qFormat/>
    <w:rPr>
      <w:b/>
      <w:bCs/>
    </w:rPr>
  </w:style>
  <w:style w:type="paragraph" w:styleId="1110" w:customStyle="1">
    <w:name w:val="正文首行缩进11"/>
    <w:basedOn w:val="1069"/>
    <w:uiPriority w:val="0"/>
    <w:qFormat/>
    <w:pPr>
      <w:ind w:firstLine="420"/>
      <w:spacing w:after="120"/>
    </w:pPr>
    <w:rPr>
      <w:color w:val="000000"/>
      <w:spacing w:val="-8"/>
      <w:sz w:val="21"/>
    </w:rPr>
  </w:style>
  <w:style w:type="paragraph" w:styleId="1111" w:customStyle="1">
    <w:name w:val="正文首行缩进 21"/>
    <w:basedOn w:val="1072"/>
    <w:next w:val="864"/>
    <w:uiPriority w:val="0"/>
    <w:qFormat/>
    <w:pPr>
      <w:ind w:left="420" w:firstLine="200"/>
      <w:spacing w:after="120" w:line="420" w:lineRule="exact"/>
      <w:widowControl w:val="off"/>
    </w:pPr>
    <w:rPr>
      <w:rFonts w:ascii="Times New Roman" w:eastAsia="宋体"/>
      <w:sz w:val="24"/>
      <w:szCs w:val="24"/>
    </w:rPr>
  </w:style>
  <w:style w:type="table" w:styleId="1112" w:customStyle="1">
    <w:name w:val="网格型1"/>
    <w:basedOn w:val="1056"/>
    <w:uiPriority w:val="59"/>
    <w:qFormat/>
    <w:pPr>
      <w:jc w:val="both"/>
      <w:widowControl w:val="off"/>
    </w:pPr>
    <w:tblPr/>
  </w:style>
  <w:style w:type="character" w:styleId="1113" w:customStyle="1">
    <w:name w:val="要点1"/>
    <w:link w:val="864"/>
    <w:uiPriority w:val="0"/>
    <w:qFormat/>
    <w:rPr>
      <w:rFonts w:ascii="Tahoma" w:hAnsi="Tahoma"/>
      <w:b/>
      <w:bCs/>
      <w:szCs w:val="24"/>
    </w:rPr>
  </w:style>
  <w:style w:type="character" w:styleId="1114" w:customStyle="1">
    <w:name w:val="页码11"/>
    <w:link w:val="864"/>
    <w:uiPriority w:val="0"/>
    <w:qFormat/>
  </w:style>
  <w:style w:type="character" w:styleId="1115" w:customStyle="1">
    <w:name w:val="已访问的超链接1"/>
    <w:link w:val="864"/>
    <w:uiPriority w:val="0"/>
    <w:qFormat/>
    <w:rPr>
      <w:rFonts w:ascii="Tahoma" w:hAnsi="Tahoma"/>
      <w:color w:val="000000"/>
      <w:szCs w:val="24"/>
      <w:u w:val="none"/>
    </w:rPr>
  </w:style>
  <w:style w:type="character" w:styleId="1116" w:customStyle="1">
    <w:name w:val="强调1"/>
    <w:link w:val="864"/>
    <w:uiPriority w:val="0"/>
    <w:qFormat/>
    <w:rPr>
      <w:rFonts w:ascii="Tahoma" w:hAnsi="Tahoma"/>
      <w:szCs w:val="24"/>
    </w:rPr>
  </w:style>
  <w:style w:type="character" w:styleId="1117" w:customStyle="1">
    <w:name w:val="HTML 打字机11"/>
    <w:link w:val="864"/>
    <w:uiPriority w:val="0"/>
    <w:qFormat/>
    <w:rPr>
      <w:rFonts w:ascii="宋体" w:hAnsi="宋体" w:eastAsia="宋体" w:cs="宋体"/>
      <w:sz w:val="24"/>
      <w:szCs w:val="24"/>
    </w:rPr>
  </w:style>
  <w:style w:type="character" w:styleId="1118" w:customStyle="1">
    <w:name w:val="超链接11"/>
    <w:link w:val="864"/>
    <w:uiPriority w:val="0"/>
    <w:qFormat/>
    <w:rPr>
      <w:rFonts w:ascii="Tahoma" w:hAnsi="Tahoma"/>
      <w:color w:val="000000"/>
      <w:szCs w:val="24"/>
      <w:u w:val="none"/>
    </w:rPr>
  </w:style>
  <w:style w:type="character" w:styleId="1119" w:customStyle="1">
    <w:name w:val="HTML 代码1"/>
    <w:link w:val="864"/>
    <w:uiPriority w:val="0"/>
    <w:qFormat/>
    <w:rPr>
      <w:rFonts w:ascii="Courier New" w:hAnsi="Courier New"/>
      <w:sz w:val="20"/>
      <w:szCs w:val="24"/>
    </w:rPr>
  </w:style>
  <w:style w:type="character" w:styleId="1120" w:customStyle="1">
    <w:name w:val="批注引用1"/>
    <w:link w:val="864"/>
    <w:uiPriority w:val="0"/>
    <w:semiHidden/>
    <w:qFormat/>
    <w:rPr>
      <w:rFonts w:ascii="Tahoma" w:hAnsi="Tahoma"/>
      <w:sz w:val="21"/>
      <w:szCs w:val="21"/>
    </w:rPr>
  </w:style>
  <w:style w:type="paragraph" w:styleId="1121">
    <w:name w:val="Intense Quote"/>
    <w:basedOn w:val="864"/>
    <w:next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2" w:customStyle="1">
    <w:name w:val="font01"/>
    <w:basedOn w:val="1123"/>
    <w:link w:val="864"/>
    <w:uiPriority w:val="0"/>
    <w:qFormat/>
    <w:rPr>
      <w:rFonts w:hint="eastAsia" w:ascii="幼圆" w:hAnsi="幼圆" w:eastAsia="幼圆" w:cs="幼圆"/>
      <w:color w:val="000000"/>
      <w:sz w:val="24"/>
      <w:szCs w:val="24"/>
      <w:u w:val="none"/>
    </w:rPr>
  </w:style>
  <w:style w:type="character" w:styleId="1123" w:customStyle="1">
    <w:name w:val="默认段落字体11"/>
    <w:link w:val="864"/>
    <w:uiPriority w:val="0"/>
    <w:qFormat/>
    <w:rPr>
      <w:sz w:val="24"/>
    </w:rPr>
  </w:style>
  <w:style w:type="paragraph" w:styleId="1124" w:customStyle="1">
    <w:name w:val="正文缩进1"/>
    <w:basedOn w:val="864"/>
    <w:uiPriority w:val="0"/>
    <w:unhideWhenUsed/>
    <w:qFormat/>
    <w:pPr>
      <w:ind w:firstLine="420"/>
    </w:pPr>
  </w:style>
  <w:style w:type="paragraph" w:styleId="1125" w:customStyle="1">
    <w:name w:val="样式 表格正文 + 两端对齐"/>
    <w:basedOn w:val="864"/>
    <w:next w:val="1126"/>
    <w:uiPriority w:val="99"/>
    <w:qFormat/>
    <w:pPr>
      <w:spacing w:line="300" w:lineRule="auto"/>
    </w:pPr>
  </w:style>
  <w:style w:type="paragraph" w:styleId="1126" w:customStyle="1">
    <w:name w:val="正文1"/>
    <w:basedOn w:val="1065"/>
    <w:next w:val="864"/>
    <w:uiPriority w:val="0"/>
    <w:qFormat/>
    <w:pPr>
      <w:ind w:firstLine="540"/>
    </w:pPr>
    <w:rPr>
      <w:sz w:val="24"/>
    </w:rPr>
  </w:style>
  <w:style w:type="paragraph" w:styleId="112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28" w:customStyle="1">
    <w:name w:val="Fließtext"/>
    <w:basedOn w:val="864"/>
    <w:uiPriority w:val="99"/>
    <w:qFormat/>
  </w:style>
  <w:style w:type="paragraph" w:styleId="1129" w:customStyle="1">
    <w:name w:val="正文首行缩进12"/>
    <w:basedOn w:val="1130"/>
    <w:uiPriority w:val="0"/>
    <w:qFormat/>
    <w:pPr>
      <w:ind w:firstLine="241"/>
      <w:jc w:val="left"/>
      <w:spacing w:after="120" w:line="240" w:lineRule="auto"/>
    </w:pPr>
    <w:rPr>
      <w:rFonts w:ascii="宋体" w:hAnsi="宋体" w:eastAsia="宋体"/>
      <w:b/>
      <w:sz w:val="24"/>
      <w:lang w:val="en-US" w:eastAsia="en-US"/>
    </w:rPr>
  </w:style>
  <w:style w:type="paragraph" w:styleId="1130" w:customStyle="1">
    <w:name w:val="正文文本121"/>
    <w:basedOn w:val="864"/>
    <w:next w:val="864"/>
    <w:uiPriority w:val="0"/>
    <w:qFormat/>
    <w:pPr>
      <w:spacing w:line="360" w:lineRule="auto"/>
    </w:pPr>
    <w:rPr>
      <w:rFonts w:ascii="楷体_GB2312" w:eastAsia="楷体_GB2312"/>
      <w:bCs/>
      <w:sz w:val="28"/>
    </w:rPr>
  </w:style>
  <w:style w:type="paragraph" w:styleId="1131">
    <w:name w:val="List Paragraph"/>
    <w:basedOn w:val="864"/>
    <w:uiPriority w:val="0"/>
    <w:qFormat/>
    <w:pPr>
      <w:ind w:firstLine="420"/>
    </w:pPr>
    <w:rPr>
      <w:rFonts w:ascii="Calibri" w:hAnsi="Calibri"/>
      <w:szCs w:val="22"/>
    </w:rPr>
  </w:style>
  <w:style w:type="paragraph" w:styleId="1132" w:customStyle="1">
    <w:name w:val="索引 41"/>
    <w:basedOn w:val="864"/>
    <w:next w:val="864"/>
    <w:uiPriority w:val="99"/>
    <w:qFormat/>
    <w:pPr>
      <w:ind w:left="600"/>
    </w:pPr>
    <w:rPr>
      <w:szCs w:val="24"/>
    </w:rPr>
  </w:style>
  <w:style w:type="character" w:styleId="1133" w:customStyle="1">
    <w:name w:val="页码1"/>
    <w:link w:val="864"/>
    <w:uiPriority w:val="0"/>
    <w:qFormat/>
    <w:rPr>
      <w:rFonts w:cs="Times New Roman"/>
    </w:rPr>
  </w:style>
  <w:style w:type="paragraph" w:styleId="1134" w:customStyle="1">
    <w:name w:val="_Style 1"/>
    <w:basedOn w:val="864"/>
    <w:uiPriority w:val="0"/>
    <w:qFormat/>
    <w:pPr>
      <w:ind w:firstLine="420"/>
      <w:spacing w:line="360" w:lineRule="auto"/>
    </w:pPr>
    <w:rPr>
      <w:rFonts w:ascii="Calibri" w:hAnsi="Calibri"/>
      <w:sz w:val="24"/>
      <w:szCs w:val="22"/>
    </w:rPr>
  </w:style>
  <w:style w:type="character" w:styleId="1135" w:customStyle="1">
    <w:name w:val="文档-正文 Char"/>
    <w:link w:val="1136"/>
    <w:uiPriority w:val="0"/>
    <w:qFormat/>
    <w:rPr>
      <w:rFonts w:ascii="Arial" w:hAnsi="Arial" w:eastAsia="宋体" w:cs="Arial"/>
      <w:sz w:val="24"/>
      <w:szCs w:val="24"/>
      <w:lang w:val="en-US" w:eastAsia="zh-CN" w:bidi="ar-SA"/>
    </w:rPr>
  </w:style>
  <w:style w:type="paragraph" w:styleId="1136" w:customStyle="1">
    <w:name w:val="文档-正文"/>
    <w:basedOn w:val="864"/>
    <w:link w:val="1135"/>
    <w:uiPriority w:val="0"/>
    <w:qFormat/>
    <w:pPr>
      <w:ind w:firstLine="200"/>
      <w:jc w:val="left"/>
      <w:spacing w:line="360" w:lineRule="auto"/>
      <w:widowControl/>
    </w:pPr>
    <w:rPr>
      <w:rFonts w:ascii="Arial" w:hAnsi="Arial" w:cs="Arial"/>
      <w:sz w:val="24"/>
      <w:szCs w:val="24"/>
    </w:rPr>
  </w:style>
  <w:style w:type="character" w:styleId="1137" w:customStyle="1">
    <w:name w:val="标2 Char"/>
    <w:link w:val="1138"/>
    <w:uiPriority w:val="0"/>
    <w:qFormat/>
    <w:rPr>
      <w:rFonts w:ascii="Arial Narrow" w:hAnsi="Arial Narrow" w:eastAsia="仿宋"/>
      <w:b/>
      <w:sz w:val="21"/>
      <w:szCs w:val="21"/>
    </w:rPr>
  </w:style>
  <w:style w:type="paragraph" w:styleId="1138" w:customStyle="1">
    <w:name w:val="标2"/>
    <w:basedOn w:val="864"/>
    <w:link w:val="1137"/>
    <w:uiPriority w:val="0"/>
    <w:qFormat/>
    <w:pPr>
      <w:numPr>
        <w:ilvl w:val="1"/>
        <w:numId w:val="4"/>
      </w:numPr>
      <w:spacing w:after="100" w:afterAutospacing="1" w:line="240" w:lineRule="exact"/>
      <w:outlineLvl w:val="1"/>
    </w:pPr>
    <w:rPr>
      <w:rFonts w:ascii="Arial Narrow" w:hAnsi="Arial Narrow" w:eastAsia="仿宋"/>
      <w:b/>
      <w:szCs w:val="21"/>
    </w:rPr>
  </w:style>
  <w:style w:type="character" w:styleId="1139" w:customStyle="1">
    <w:name w:val="标题 8 Char"/>
    <w:link w:val="864"/>
    <w:uiPriority w:val="0"/>
    <w:qFormat/>
    <w:rPr>
      <w:rFonts w:ascii="Arial" w:hAnsi="Arial" w:eastAsia="黑体"/>
      <w:sz w:val="24"/>
      <w:szCs w:val="24"/>
    </w:rPr>
  </w:style>
  <w:style w:type="character" w:styleId="1140" w:customStyle="1">
    <w:name w:val="b"/>
    <w:link w:val="864"/>
    <w:uiPriority w:val="0"/>
    <w:qFormat/>
  </w:style>
  <w:style w:type="character" w:styleId="1141" w:customStyle="1">
    <w:name w:val="font41"/>
    <w:link w:val="864"/>
    <w:uiPriority w:val="0"/>
    <w:qFormat/>
    <w:rPr>
      <w:rFonts w:hint="eastAsia" w:ascii="宋体" w:hAnsi="宋体" w:eastAsia="宋体"/>
      <w:color w:val="ff0000"/>
      <w:sz w:val="22"/>
      <w:szCs w:val="22"/>
      <w:u w:val="none"/>
    </w:rPr>
  </w:style>
  <w:style w:type="character" w:styleId="1142" w:customStyle="1">
    <w:name w:val="tit12"/>
    <w:link w:val="864"/>
    <w:uiPriority w:val="0"/>
    <w:qFormat/>
    <w:rPr>
      <w:rFonts w:ascii="Tahoma" w:hAnsi="Tahoma"/>
      <w:color w:val="db2200"/>
      <w:szCs w:val="24"/>
    </w:rPr>
  </w:style>
  <w:style w:type="character" w:styleId="1143" w:customStyle="1">
    <w:name w:val="font71"/>
    <w:link w:val="864"/>
    <w:uiPriority w:val="0"/>
    <w:qFormat/>
    <w:rPr>
      <w:rFonts w:hint="eastAsia" w:ascii="宋体" w:hAnsi="宋体" w:eastAsia="宋体"/>
      <w:color w:val="000000"/>
      <w:sz w:val="22"/>
      <w:szCs w:val="22"/>
      <w:u w:val="none"/>
    </w:rPr>
  </w:style>
  <w:style w:type="character" w:styleId="1144" w:customStyle="1">
    <w:name w:val="more6"/>
    <w:link w:val="864"/>
    <w:uiPriority w:val="0"/>
    <w:qFormat/>
  </w:style>
  <w:style w:type="character" w:styleId="1145" w:customStyle="1">
    <w:name w:val="case31"/>
    <w:link w:val="864"/>
    <w:uiPriority w:val="0"/>
    <w:qFormat/>
    <w:rPr>
      <w:sz w:val="21"/>
      <w:szCs w:val="21"/>
    </w:rPr>
  </w:style>
  <w:style w:type="character" w:styleId="1146" w:customStyle="1">
    <w:name w:val="标1 Char Char"/>
    <w:link w:val="1147"/>
    <w:uiPriority w:val="0"/>
    <w:qFormat/>
    <w:rPr>
      <w:rFonts w:ascii="Arial Narrow" w:hAnsi="Arial Narrow" w:eastAsia="仿宋"/>
      <w:b/>
      <w:spacing w:val="20"/>
      <w:sz w:val="24"/>
      <w:szCs w:val="24"/>
    </w:rPr>
  </w:style>
  <w:style w:type="paragraph" w:styleId="1147" w:customStyle="1">
    <w:name w:val="标1"/>
    <w:basedOn w:val="864"/>
    <w:link w:val="1146"/>
    <w:uiPriority w:val="0"/>
    <w:qFormat/>
    <w:pPr>
      <w:numPr>
        <w:ilvl w:val="0"/>
        <w:numId w:val="4"/>
      </w:numPr>
      <w:jc w:val="left"/>
      <w:spacing w:before="312" w:line="360" w:lineRule="auto"/>
      <w:widowControl/>
      <w:outlineLvl w:val="0"/>
    </w:pPr>
    <w:rPr>
      <w:rFonts w:ascii="Arial Narrow" w:hAnsi="Arial Narrow" w:eastAsia="仿宋"/>
      <w:b/>
      <w:spacing w:val="20"/>
      <w:sz w:val="24"/>
      <w:szCs w:val="24"/>
    </w:rPr>
  </w:style>
  <w:style w:type="character" w:styleId="1148" w:customStyle="1">
    <w:name w:val="font61"/>
    <w:link w:val="864"/>
    <w:uiPriority w:val="0"/>
    <w:qFormat/>
    <w:rPr>
      <w:rFonts w:hint="eastAsia" w:ascii="幼圆" w:hAnsi="幼圆" w:eastAsia="幼圆" w:cs="幼圆"/>
      <w:b/>
      <w:color w:val="000000"/>
      <w:sz w:val="24"/>
      <w:szCs w:val="24"/>
      <w:u w:val="none"/>
    </w:rPr>
  </w:style>
  <w:style w:type="character" w:styleId="1149" w:customStyle="1">
    <w:name w:val="bold1"/>
    <w:link w:val="864"/>
    <w:uiPriority w:val="0"/>
    <w:qFormat/>
    <w:rPr>
      <w:b/>
      <w:bCs/>
    </w:rPr>
  </w:style>
  <w:style w:type="character" w:styleId="1150" w:customStyle="1">
    <w:name w:val="font31"/>
    <w:basedOn w:val="1123"/>
    <w:link w:val="864"/>
    <w:uiPriority w:val="0"/>
    <w:qFormat/>
    <w:rPr>
      <w:sz w:val="21"/>
      <w:lang w:val="en-US" w:eastAsia="zh-CN" w:bidi="ar-SA"/>
    </w:rPr>
  </w:style>
  <w:style w:type="character" w:styleId="1151" w:customStyle="1">
    <w:name w:val="font51"/>
    <w:link w:val="864"/>
    <w:uiPriority w:val="0"/>
    <w:qFormat/>
    <w:rPr>
      <w:rFonts w:hint="eastAsia" w:ascii="宋体" w:hAnsi="宋体" w:eastAsia="宋体"/>
      <w:color w:val="ff0000"/>
      <w:sz w:val="24"/>
      <w:szCs w:val="24"/>
      <w:u w:val="none"/>
    </w:rPr>
  </w:style>
  <w:style w:type="character" w:styleId="1152" w:customStyle="1">
    <w:name w:val="正文文本 Char1"/>
    <w:link w:val="864"/>
    <w:uiPriority w:val="0"/>
    <w:qFormat/>
    <w:rPr>
      <w:rFonts w:ascii="华文中宋" w:eastAsia="华文中宋"/>
      <w:bCs/>
      <w:sz w:val="28"/>
    </w:rPr>
  </w:style>
  <w:style w:type="character" w:styleId="1153" w:customStyle="1">
    <w:name w:val="Body text|1_"/>
    <w:link w:val="1154"/>
    <w:uiPriority w:val="0"/>
    <w:qFormat/>
    <w:rPr>
      <w:rFonts w:ascii="宋体" w:hAnsi="宋体" w:cs="宋体"/>
      <w:sz w:val="30"/>
      <w:szCs w:val="30"/>
      <w:lang w:val="zh-TW" w:eastAsia="zh-TW" w:bidi="zh-TW"/>
    </w:rPr>
  </w:style>
  <w:style w:type="paragraph" w:styleId="1154" w:customStyle="1">
    <w:name w:val="Body text|1"/>
    <w:basedOn w:val="864"/>
    <w:link w:val="1153"/>
    <w:uiPriority w:val="0"/>
    <w:qFormat/>
    <w:pPr>
      <w:ind w:firstLine="400"/>
      <w:jc w:val="left"/>
      <w:spacing w:line="401" w:lineRule="auto"/>
    </w:pPr>
    <w:rPr>
      <w:rFonts w:ascii="宋体" w:hAnsi="宋体" w:cs="宋体"/>
      <w:sz w:val="30"/>
      <w:szCs w:val="30"/>
      <w:lang w:val="zh-TW" w:eastAsia="zh-TW" w:bidi="zh-TW"/>
    </w:rPr>
  </w:style>
  <w:style w:type="character" w:styleId="1155" w:customStyle="1">
    <w:name w:val="Heading #2|1_"/>
    <w:link w:val="1156"/>
    <w:uiPriority w:val="0"/>
    <w:qFormat/>
    <w:rPr>
      <w:rFonts w:ascii="宋体" w:hAnsi="宋体" w:cs="宋体"/>
      <w:sz w:val="42"/>
      <w:szCs w:val="42"/>
      <w:lang w:val="zh-TW" w:eastAsia="zh-TW" w:bidi="zh-TW"/>
    </w:rPr>
  </w:style>
  <w:style w:type="paragraph" w:styleId="1156" w:customStyle="1">
    <w:name w:val="Heading #2|1"/>
    <w:basedOn w:val="864"/>
    <w:link w:val="1155"/>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57" w:customStyle="1">
    <w:name w:val="xl31"/>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158" w:customStyle="1">
    <w:name w:val="xl50"/>
    <w:basedOn w:val="8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59" w:customStyle="1">
    <w:name w:val="xl35"/>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60" w:customStyle="1">
    <w:name w:val="xl51"/>
    <w:basedOn w:val="8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1" w:customStyle="1">
    <w:name w:val="xl49"/>
    <w:basedOn w:val="864"/>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2" w:customStyle="1">
    <w:name w:val="xl30"/>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3" w:customStyle="1">
    <w:name w:val="font7"/>
    <w:basedOn w:val="864"/>
    <w:uiPriority w:val="0"/>
    <w:qFormat/>
    <w:pPr>
      <w:jc w:val="left"/>
      <w:spacing w:before="100" w:beforeAutospacing="1" w:after="100" w:afterAutospacing="1"/>
      <w:widowControl/>
    </w:pPr>
    <w:rPr>
      <w:b/>
      <w:bCs/>
      <w:i/>
      <w:iCs/>
      <w:sz w:val="20"/>
    </w:rPr>
  </w:style>
  <w:style w:type="paragraph" w:styleId="1164" w:customStyle="1">
    <w:name w:val="p0"/>
    <w:basedOn w:val="864"/>
    <w:uiPriority w:val="0"/>
    <w:qFormat/>
    <w:pPr>
      <w:jc w:val="left"/>
      <w:spacing w:after="200" w:line="276" w:lineRule="auto"/>
      <w:widowControl/>
    </w:pPr>
    <w:rPr>
      <w:rFonts w:ascii="Calibri" w:hAnsi="Calibri" w:cs="宋体"/>
      <w:sz w:val="22"/>
      <w:szCs w:val="22"/>
    </w:rPr>
  </w:style>
  <w:style w:type="paragraph" w:styleId="1165" w:customStyle="1">
    <w:name w:val="xl67"/>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6" w:customStyle="1">
    <w:name w:val="标3"/>
    <w:basedOn w:val="864"/>
    <w:uiPriority w:val="0"/>
    <w:qFormat/>
    <w:pPr>
      <w:numPr>
        <w:ilvl w:val="2"/>
        <w:numId w:val="5"/>
      </w:numPr>
      <w:spacing w:before="50"/>
      <w:tabs>
        <w:tab w:val="left" w:pos="1740" w:leader="none"/>
      </w:tabs>
      <w:outlineLvl w:val="2"/>
    </w:pPr>
    <w:rPr>
      <w:rFonts w:ascii="Arial Narrow" w:hAnsi="Arial Narrow" w:eastAsia="仿宋_GB2312"/>
      <w:sz w:val="28"/>
    </w:rPr>
  </w:style>
  <w:style w:type="paragraph" w:styleId="1167" w:customStyle="1">
    <w:name w:val="font10"/>
    <w:basedOn w:val="86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68" w:customStyle="1">
    <w:name w:val="xl45"/>
    <w:basedOn w:val="864"/>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169" w:customStyle="1">
    <w:name w:val="Char"/>
    <w:basedOn w:val="864"/>
    <w:uiPriority w:val="0"/>
    <w:qFormat/>
    <w:rPr>
      <w:rFonts w:ascii="Tahoma" w:hAnsi="Tahoma"/>
      <w:sz w:val="24"/>
    </w:rPr>
  </w:style>
  <w:style w:type="paragraph" w:styleId="1170" w:customStyle="1">
    <w:name w:val="xl39"/>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1" w:customStyle="1">
    <w:name w:val="Char Char Char Char"/>
    <w:basedOn w:val="1065"/>
    <w:uiPriority w:val="0"/>
    <w:qFormat/>
    <w:pPr>
      <w:spacing w:line="360" w:lineRule="auto"/>
    </w:pPr>
    <w:rPr>
      <w:rFonts w:ascii="Tahoma" w:hAnsi="Tahoma"/>
      <w:sz w:val="24"/>
      <w:szCs w:val="24"/>
    </w:rPr>
  </w:style>
  <w:style w:type="paragraph" w:styleId="1172" w:customStyle="1">
    <w:name w:val="xl62"/>
    <w:basedOn w:val="8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3" w:customStyle="1">
    <w:name w:val="文档-标题2"/>
    <w:basedOn w:val="864"/>
    <w:next w:val="864"/>
    <w:uiPriority w:val="0"/>
    <w:qFormat/>
    <w:pPr>
      <w:numPr>
        <w:ilvl w:val="1"/>
        <w:numId w:val="6"/>
      </w:numPr>
      <w:jc w:val="left"/>
      <w:keepLines/>
      <w:keepNext/>
      <w:spacing w:before="260" w:after="260" w:line="416" w:lineRule="auto"/>
      <w:outlineLvl w:val="1"/>
    </w:pPr>
    <w:rPr>
      <w:rFonts w:ascii="Cambria" w:hAnsi="Cambria"/>
      <w:b/>
      <w:bCs/>
      <w:color w:val="7030a0"/>
      <w:sz w:val="32"/>
      <w:szCs w:val="32"/>
    </w:rPr>
  </w:style>
  <w:style w:type="paragraph" w:styleId="1174" w:customStyle="1">
    <w:name w:val="xl46"/>
    <w:basedOn w:val="86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75" w:customStyle="1">
    <w:name w:val="xl57"/>
    <w:basedOn w:val="8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76" w:customStyle="1">
    <w:name w:val="xl33"/>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77" w:customStyle="1">
    <w:name w:val="xl34"/>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8" w:customStyle="1">
    <w:name w:val="xl60"/>
    <w:basedOn w:val="8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9" w:customStyle="1">
    <w:name w:val="xl55"/>
    <w:basedOn w:val="8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80" w:customStyle="1">
    <w:name w:val="font13"/>
    <w:basedOn w:val="864"/>
    <w:uiPriority w:val="0"/>
    <w:qFormat/>
    <w:pPr>
      <w:jc w:val="left"/>
      <w:spacing w:before="100" w:beforeAutospacing="1" w:after="100" w:afterAutospacing="1"/>
      <w:widowControl/>
    </w:pPr>
    <w:rPr>
      <w:i/>
      <w:iCs/>
      <w:sz w:val="36"/>
      <w:szCs w:val="36"/>
    </w:rPr>
  </w:style>
  <w:style w:type="paragraph" w:styleId="1181" w:customStyle="1">
    <w:name w:val="彩色列表 - 强调文字颜色 11"/>
    <w:basedOn w:val="864"/>
    <w:uiPriority w:val="34"/>
    <w:qFormat/>
    <w:pPr>
      <w:ind w:firstLine="420"/>
    </w:pPr>
    <w:rPr>
      <w:rFonts w:ascii="Calibri" w:hAnsi="Calibri" w:eastAsia="宋体" w:cs="Times New Roman"/>
      <w:szCs w:val="22"/>
    </w:rPr>
  </w:style>
  <w:style w:type="paragraph" w:styleId="1182" w:customStyle="1">
    <w:name w:val="xl24"/>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83" w:customStyle="1">
    <w:name w:val="xl25"/>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4" w:customStyle="1">
    <w:name w:val="样式 小四 段前: 5 磅 段后: 5 磅 首行缩进:  2 字符"/>
    <w:basedOn w:val="864"/>
    <w:uiPriority w:val="0"/>
    <w:qFormat/>
    <w:pPr>
      <w:spacing w:line="360" w:lineRule="auto"/>
    </w:pPr>
    <w:rPr>
      <w:rFonts w:ascii="宋体" w:hAnsi="宋体"/>
      <w:szCs w:val="21"/>
    </w:rPr>
  </w:style>
  <w:style w:type="paragraph" w:styleId="1185" w:customStyle="1">
    <w:name w:val="font6"/>
    <w:basedOn w:val="864"/>
    <w:uiPriority w:val="0"/>
    <w:qFormat/>
    <w:pPr>
      <w:jc w:val="left"/>
      <w:spacing w:before="100" w:beforeAutospacing="1" w:after="100" w:afterAutospacing="1"/>
      <w:widowControl/>
    </w:pPr>
    <w:rPr>
      <w:rFonts w:hint="eastAsia" w:ascii="宋体" w:hAnsi="宋体"/>
      <w:b/>
      <w:bCs/>
      <w:sz w:val="20"/>
    </w:rPr>
  </w:style>
  <w:style w:type="paragraph" w:styleId="1186" w:customStyle="1">
    <w:name w:val="xl27"/>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7" w:customStyle="1">
    <w:name w:val="xl37"/>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88" w:customStyle="1">
    <w:name w:val="xl48"/>
    <w:basedOn w:val="8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9" w:customStyle="1">
    <w:name w:val="普通文字"/>
    <w:basedOn w:val="864"/>
    <w:next w:val="864"/>
    <w:uiPriority w:val="0"/>
    <w:qFormat/>
    <w:rPr>
      <w:rFonts w:ascii="宋体"/>
      <w:sz w:val="24"/>
    </w:rPr>
  </w:style>
  <w:style w:type="paragraph" w:styleId="1190" w:customStyle="1">
    <w:name w:val="文档-标题3"/>
    <w:basedOn w:val="864"/>
    <w:next w:val="864"/>
    <w:uiPriority w:val="0"/>
    <w:qFormat/>
    <w:pPr>
      <w:numPr>
        <w:ilvl w:val="3"/>
        <w:numId w:val="6"/>
      </w:numPr>
      <w:jc w:val="left"/>
      <w:keepLines/>
      <w:keepNext/>
      <w:spacing w:before="260" w:after="260" w:line="416" w:lineRule="auto"/>
      <w:outlineLvl w:val="2"/>
    </w:pPr>
    <w:rPr>
      <w:rFonts w:ascii="Calibri" w:hAnsi="Calibri"/>
      <w:b/>
      <w:bCs/>
      <w:color w:val="7030a0"/>
      <w:sz w:val="32"/>
      <w:szCs w:val="32"/>
    </w:rPr>
  </w:style>
  <w:style w:type="paragraph" w:styleId="1191" w:customStyle="1">
    <w:name w:val="xl40"/>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2" w:customStyle="1">
    <w:name w:val="font11"/>
    <w:basedOn w:val="864"/>
    <w:uiPriority w:val="0"/>
    <w:qFormat/>
    <w:pPr>
      <w:jc w:val="left"/>
      <w:spacing w:before="100" w:beforeAutospacing="1" w:after="100" w:afterAutospacing="1"/>
      <w:widowControl/>
    </w:pPr>
    <w:rPr>
      <w:b/>
      <w:bCs/>
      <w:sz w:val="18"/>
      <w:szCs w:val="18"/>
    </w:rPr>
  </w:style>
  <w:style w:type="paragraph" w:styleId="1193" w:customStyle="1">
    <w:name w:val="默认段落字体 Para Char"/>
    <w:basedOn w:val="864"/>
    <w:uiPriority w:val="0"/>
    <w:qFormat/>
    <w:pPr>
      <w:numPr>
        <w:ilvl w:val="0"/>
        <w:numId w:val="7"/>
      </w:numPr>
    </w:pPr>
    <w:rPr>
      <w:sz w:val="24"/>
      <w:szCs w:val="24"/>
    </w:rPr>
  </w:style>
  <w:style w:type="paragraph" w:styleId="1194" w:customStyle="1">
    <w:name w:val="xl44"/>
    <w:basedOn w:val="8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95" w:customStyle="1">
    <w:name w:val="xl58"/>
    <w:basedOn w:val="864"/>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96" w:customStyle="1">
    <w:name w:val="font9"/>
    <w:basedOn w:val="864"/>
    <w:uiPriority w:val="0"/>
    <w:qFormat/>
    <w:pPr>
      <w:jc w:val="left"/>
      <w:spacing w:before="100" w:beforeAutospacing="1" w:after="100" w:afterAutospacing="1"/>
      <w:widowControl/>
    </w:pPr>
    <w:rPr>
      <w:b/>
      <w:bCs/>
      <w:sz w:val="20"/>
    </w:rPr>
  </w:style>
  <w:style w:type="paragraph" w:styleId="1197" w:customStyle="1">
    <w:name w:val="xl59"/>
    <w:basedOn w:val="8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98" w:customStyle="1">
    <w:name w:val="xl47"/>
    <w:basedOn w:val="8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9" w:customStyle="1">
    <w:name w:val="font5"/>
    <w:basedOn w:val="864"/>
    <w:uiPriority w:val="0"/>
    <w:qFormat/>
    <w:pPr>
      <w:jc w:val="left"/>
      <w:spacing w:before="100" w:beforeAutospacing="1" w:after="100" w:afterAutospacing="1"/>
      <w:widowControl/>
    </w:pPr>
    <w:rPr>
      <w:rFonts w:hint="eastAsia" w:ascii="宋体" w:hAnsi="宋体"/>
      <w:sz w:val="18"/>
      <w:szCs w:val="18"/>
    </w:rPr>
  </w:style>
  <w:style w:type="paragraph" w:styleId="1200" w:customStyle="1">
    <w:name w:val="xl26"/>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1" w:customStyle="1">
    <w:name w:val="xl53"/>
    <w:basedOn w:val="8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02" w:customStyle="1">
    <w:name w:val="xl36"/>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03" w:customStyle="1">
    <w:name w:val="xl41"/>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04" w:customStyle="1">
    <w:name w:val="xl61"/>
    <w:basedOn w:val="8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05" w:customStyle="1">
    <w:name w:val="xl54"/>
    <w:basedOn w:val="8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206" w:customStyle="1">
    <w:name w:val="Char Char Char Char Char Char Char Char Char Char Char Char Char Char Char Char"/>
    <w:basedOn w:val="864"/>
    <w:uiPriority w:val="0"/>
    <w:qFormat/>
    <w:rPr>
      <w:rFonts w:ascii="Tahoma" w:hAnsi="Tahoma"/>
      <w:szCs w:val="24"/>
    </w:rPr>
  </w:style>
  <w:style w:type="paragraph" w:styleId="1207" w:customStyle="1">
    <w:name w:val="xl42"/>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08" w:customStyle="1">
    <w:name w:val="xl29"/>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9" w:customStyle="1">
    <w:name w:val="font12"/>
    <w:basedOn w:val="864"/>
    <w:uiPriority w:val="0"/>
    <w:qFormat/>
    <w:pPr>
      <w:jc w:val="left"/>
      <w:spacing w:before="100" w:beforeAutospacing="1" w:after="100" w:afterAutospacing="1"/>
      <w:widowControl/>
    </w:pPr>
    <w:rPr>
      <w:rFonts w:hint="eastAsia" w:ascii="宋体" w:hAnsi="宋体"/>
      <w:sz w:val="36"/>
      <w:szCs w:val="36"/>
    </w:rPr>
  </w:style>
  <w:style w:type="paragraph" w:styleId="1210" w:customStyle="1">
    <w:name w:val="xl38"/>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11" w:customStyle="1">
    <w:name w:val="xl56"/>
    <w:basedOn w:val="8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12" w:customStyle="1">
    <w:name w:val="font14"/>
    <w:basedOn w:val="864"/>
    <w:uiPriority w:val="0"/>
    <w:qFormat/>
    <w:pPr>
      <w:jc w:val="left"/>
      <w:spacing w:before="100" w:beforeAutospacing="1" w:after="100" w:afterAutospacing="1"/>
      <w:widowControl/>
    </w:pPr>
    <w:rPr>
      <w:sz w:val="36"/>
      <w:szCs w:val="36"/>
    </w:rPr>
  </w:style>
  <w:style w:type="paragraph" w:styleId="1213" w:customStyle="1">
    <w:name w:val="xl32"/>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4" w:customStyle="1">
    <w:name w:val="xl28"/>
    <w:basedOn w:val="8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5" w:customStyle="1">
    <w:name w:val="xl52"/>
    <w:basedOn w:val="8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16" w:customStyle="1">
    <w:name w:val="xl63"/>
    <w:basedOn w:val="8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17" w:customStyle="1">
    <w:name w:val="xl43"/>
    <w:basedOn w:val="8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218" w:customStyle="1">
    <w:name w:val="font8"/>
    <w:basedOn w:val="864"/>
    <w:uiPriority w:val="0"/>
    <w:qFormat/>
    <w:pPr>
      <w:jc w:val="left"/>
      <w:spacing w:before="100" w:beforeAutospacing="1" w:after="100" w:afterAutospacing="1"/>
      <w:widowControl/>
    </w:pPr>
    <w:rPr>
      <w:rFonts w:hint="eastAsia" w:ascii="宋体" w:hAnsi="宋体"/>
      <w:b/>
      <w:bCs/>
      <w:i/>
      <w:iCs/>
      <w:sz w:val="20"/>
    </w:rPr>
  </w:style>
  <w:style w:type="paragraph" w:styleId="1219" w:customStyle="1">
    <w:name w:val="默认段落字体 Para Char Char Char"/>
    <w:basedOn w:val="864"/>
    <w:uiPriority w:val="0"/>
    <w:qFormat/>
    <w:pPr>
      <w:ind w:firstLine="200"/>
      <w:spacing w:line="360" w:lineRule="auto"/>
      <w:widowControl/>
    </w:pPr>
    <w:rPr>
      <w:sz w:val="24"/>
      <w:szCs w:val="24"/>
    </w:rPr>
  </w:style>
  <w:style w:type="paragraph" w:styleId="1220" w:customStyle="1">
    <w:name w:val="msonormal"/>
    <w:basedOn w:val="864"/>
    <w:uiPriority w:val="0"/>
    <w:qFormat/>
    <w:pPr>
      <w:jc w:val="left"/>
      <w:spacing w:before="100" w:beforeAutospacing="1" w:after="100" w:afterAutospacing="1"/>
      <w:widowControl/>
    </w:pPr>
    <w:rPr>
      <w:rFonts w:ascii="宋体" w:hAnsi="宋体" w:cs="宋体"/>
      <w:sz w:val="24"/>
      <w:szCs w:val="24"/>
    </w:rPr>
  </w:style>
  <w:style w:type="paragraph" w:styleId="1221" w:customStyle="1">
    <w:name w:val="段"/>
    <w:basedOn w:val="864"/>
    <w:next w:val="864"/>
    <w:uiPriority w:val="0"/>
    <w:qFormat/>
    <w:pPr>
      <w:ind w:firstLine="200"/>
      <w:widowControl/>
    </w:pPr>
    <w:rPr>
      <w:rFonts w:ascii="宋体" w:eastAsia="Times New Roman"/>
      <w:szCs w:val="21"/>
    </w:rPr>
  </w:style>
  <w:style w:type="paragraph" w:styleId="1222" w:customStyle="1">
    <w:name w:val="txt"/>
    <w:basedOn w:val="864"/>
    <w:uiPriority w:val="0"/>
    <w:qFormat/>
    <w:pPr>
      <w:jc w:val="left"/>
      <w:spacing w:before="100" w:beforeAutospacing="1" w:after="100" w:afterAutospacing="1"/>
      <w:widowControl/>
    </w:pPr>
    <w:rPr>
      <w:rFonts w:ascii="宋体" w:hAnsi="宋体" w:cs="宋体"/>
      <w:sz w:val="34"/>
      <w:szCs w:val="34"/>
    </w:rPr>
  </w:style>
  <w:style w:type="paragraph" w:styleId="1223" w:customStyle="1">
    <w:name w:val="列出段落"/>
    <w:basedOn w:val="864"/>
    <w:uiPriority w:val="34"/>
    <w:qFormat/>
    <w:pPr>
      <w:ind w:firstLine="420"/>
    </w:pPr>
  </w:style>
  <w:style w:type="paragraph" w:styleId="1224" w:customStyle="1">
    <w:name w:val="04-正文"/>
    <w:basedOn w:val="864"/>
    <w:uiPriority w:val="0"/>
    <w:qFormat/>
    <w:pPr>
      <w:ind w:firstLine="482"/>
      <w:spacing w:line="360" w:lineRule="auto"/>
    </w:pPr>
    <w:rPr>
      <w:rFonts w:ascii="宋体" w:hAnsi="宋体"/>
      <w:sz w:val="24"/>
      <w:szCs w:val="24"/>
    </w:rPr>
  </w:style>
  <w:style w:type="paragraph" w:styleId="1225" w:customStyle="1">
    <w:name w:val="列出段落3"/>
    <w:basedOn w:val="864"/>
    <w:uiPriority w:val="0"/>
    <w:unhideWhenUsed/>
    <w:qFormat/>
    <w:pPr>
      <w:ind w:firstLine="420"/>
    </w:pPr>
    <w:rPr>
      <w:rFonts w:ascii="Calibri" w:hAnsi="Calibri" w:eastAsia="宋体" w:cs="Times New Roman"/>
      <w:szCs w:val="22"/>
    </w:rPr>
  </w:style>
  <w:style w:type="character" w:styleId="1226" w:customStyle="1">
    <w:name w:val="font81"/>
    <w:basedOn w:val="1055"/>
    <w:link w:val="864"/>
    <w:uiPriority w:val="0"/>
    <w:qFormat/>
    <w:rPr>
      <w:rFonts w:ascii="Times New Roman" w:hAnsi="Times New Roman" w:cs="Times New Roman"/>
      <w:color w:val="000000"/>
      <w:sz w:val="18"/>
      <w:szCs w:val="18"/>
      <w:u w:val="none"/>
    </w:rPr>
  </w:style>
  <w:style w:type="character" w:styleId="1227" w:customStyle="1">
    <w:name w:val="font91"/>
    <w:basedOn w:val="1055"/>
    <w:link w:val="864"/>
    <w:uiPriority w:val="0"/>
    <w:qFormat/>
    <w:rPr>
      <w:rFonts w:hint="eastAsia" w:ascii="宋体" w:hAnsi="宋体" w:eastAsia="宋体" w:cs="宋体"/>
      <w:color w:val="33cccc"/>
      <w:sz w:val="18"/>
      <w:szCs w:val="18"/>
      <w:u w:val="none"/>
    </w:rPr>
  </w:style>
  <w:style w:type="character" w:styleId="1228" w:customStyle="1">
    <w:name w:val="font101"/>
    <w:basedOn w:val="1055"/>
    <w:link w:val="864"/>
    <w:uiPriority w:val="0"/>
    <w:qFormat/>
    <w:rPr>
      <w:rFonts w:ascii="Calibri" w:hAnsi="Calibri" w:cs="Calibri"/>
      <w:color w:val="000000"/>
      <w:sz w:val="18"/>
      <w:szCs w:val="18"/>
      <w:u w:val="none"/>
    </w:rPr>
  </w:style>
  <w:style w:type="character" w:styleId="1229" w:customStyle="1">
    <w:name w:val="font21"/>
    <w:basedOn w:val="1055"/>
    <w:link w:val="864"/>
    <w:uiPriority w:val="0"/>
    <w:qFormat/>
    <w:rPr>
      <w:rFonts w:hint="eastAsia" w:ascii="宋体" w:hAnsi="宋体" w:eastAsia="宋体" w:cs="宋体"/>
      <w:color w:val="000000"/>
      <w:sz w:val="18"/>
      <w:szCs w:val="18"/>
      <w:u w:val="none"/>
    </w:rPr>
  </w:style>
  <w:style w:type="character" w:styleId="1230" w:customStyle="1">
    <w:name w:val="HTML 打字机1"/>
    <w:link w:val="864"/>
    <w:uiPriority w:val="99"/>
    <w:qFormat/>
    <w:rPr>
      <w:sz w:val="21"/>
      <w:lang w:val="en-US" w:eastAsia="zh-CN" w:bidi="ar-SA"/>
    </w:rPr>
  </w:style>
  <w:style w:type="character" w:styleId="1231" w:customStyle="1">
    <w:name w:val="超链接1"/>
    <w:link w:val="864"/>
    <w:uiPriority w:val="0"/>
    <w:qFormat/>
    <w:rPr>
      <w:color w:val="000000"/>
      <w:u w:val="none"/>
    </w:rPr>
  </w:style>
  <w:style w:type="paragraph" w:styleId="1232" w:customStyle="1">
    <w:name w:val="标题 31"/>
    <w:basedOn w:val="864"/>
    <w:next w:val="864"/>
    <w:uiPriority w:val="0"/>
    <w:qFormat/>
    <w:pPr>
      <w:jc w:val="center"/>
      <w:keepNext/>
      <w:outlineLvl w:val="2"/>
    </w:pPr>
    <w:rPr>
      <w:rFonts w:eastAsia="楷体_GB2312"/>
      <w:b/>
      <w:bCs/>
      <w:sz w:val="15"/>
    </w:rPr>
  </w:style>
  <w:style w:type="paragraph" w:styleId="1233" w:customStyle="1">
    <w:name w:val="Table Paragraph"/>
    <w:basedOn w:val="864"/>
    <w:uiPriority w:val="0"/>
    <w:qFormat/>
    <w:pPr>
      <w:jc w:val="left"/>
    </w:pPr>
    <w:rPr>
      <w:rFonts w:ascii="Calibri" w:hAnsi="Calibri"/>
      <w:sz w:val="22"/>
      <w:szCs w:val="22"/>
      <w:lang w:eastAsia="en-US"/>
    </w:rPr>
  </w:style>
  <w:style w:type="paragraph" w:styleId="1234" w:customStyle="1">
    <w:name w:val="List Paragraph1"/>
    <w:basedOn w:val="864"/>
    <w:uiPriority w:val="0"/>
    <w:qFormat/>
    <w:pPr>
      <w:ind w:firstLine="420"/>
    </w:pPr>
    <w:rPr>
      <w:szCs w:val="21"/>
    </w:rPr>
  </w:style>
  <w:style w:type="paragraph" w:styleId="1235" w:customStyle="1">
    <w:name w:val="页脚1"/>
    <w:basedOn w:val="864"/>
    <w:uiPriority w:val="0"/>
    <w:unhideWhenUsed/>
    <w:qFormat/>
    <w:pPr>
      <w:jc w:val="left"/>
      <w:tabs>
        <w:tab w:val="center" w:pos="4153" w:leader="none"/>
        <w:tab w:val="right" w:pos="8306" w:leader="none"/>
      </w:tabs>
    </w:pPr>
    <w:rPr>
      <w:sz w:val="18"/>
      <w:szCs w:val="18"/>
    </w:rPr>
  </w:style>
  <w:style w:type="paragraph" w:styleId="1236" w:customStyle="1">
    <w:name w:val="明显引用1"/>
    <w:next w:val="864"/>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1237" w:customStyle="1">
    <w:name w:val="列出段落1"/>
    <w:basedOn w:val="864"/>
    <w:uiPriority w:val="0"/>
    <w:qFormat/>
    <w:pPr>
      <w:ind w:firstLine="420"/>
      <w:spacing w:line="240" w:lineRule="auto"/>
    </w:pPr>
    <w:rPr>
      <w:rFonts w:ascii="Calibri" w:hAnsi="Calibri"/>
      <w:sz w:val="21"/>
      <w:szCs w:val="22"/>
    </w:rPr>
  </w:style>
  <w:style w:type="paragraph" w:styleId="1238" w:customStyle="1">
    <w:name w:val="Table Text"/>
    <w:basedOn w:val="864"/>
    <w:uiPriority w:val="0"/>
    <w:semiHidden/>
    <w:qFormat/>
    <w:rPr>
      <w:rFonts w:ascii="宋体" w:hAnsi="宋体" w:eastAsia="宋体" w:cs="宋体"/>
      <w:sz w:val="24"/>
      <w:szCs w:val="24"/>
      <w:lang w:val="en-US" w:eastAsia="en-US" w:bidi="ar-SA"/>
    </w:rPr>
  </w:style>
  <w:style w:type="table" w:styleId="1239" w:customStyle="1">
    <w:name w:val="Table Normal"/>
    <w:uiPriority w:val="0"/>
    <w:unhideWhenUsed/>
    <w:qFormat/>
    <w:tblPr/>
  </w:style>
  <w:style w:type="paragraph" w:styleId="1240" w:customStyle="1">
    <w:name w:val="普通(网站)1"/>
    <w:basedOn w:val="864"/>
    <w:uiPriority w:val="99"/>
    <w:qFormat/>
    <w:pPr>
      <w:jc w:val="left"/>
      <w:spacing w:before="100" w:beforeAutospacing="1" w:after="100" w:afterAutospacing="1"/>
      <w:widowControl/>
    </w:pPr>
    <w:rPr>
      <w:rFonts w:ascii="宋体" w:hAnsi="宋体" w:cs="宋体"/>
      <w:sz w:val="24"/>
      <w:szCs w:val="24"/>
    </w:rPr>
  </w:style>
  <w:style w:type="character" w:styleId="1241" w:customStyle="1">
    <w:name w:val="NormalCharacter1"/>
    <w:link w:val="1242"/>
    <w:uiPriority w:val="99"/>
    <w:qFormat/>
  </w:style>
  <w:style w:type="paragraph" w:styleId="1242" w:customStyle="1">
    <w:name w:val="UserStyle_4"/>
    <w:basedOn w:val="864"/>
    <w:link w:val="1241"/>
    <w:uiPriority w:val="99"/>
    <w:qFormat/>
  </w:style>
  <w:style w:type="paragraph" w:styleId="1243" w:customStyle="1">
    <w:name w:val="正文文本11"/>
    <w:basedOn w:val="864"/>
    <w:next w:val="1244"/>
    <w:uiPriority w:val="0"/>
    <w:qFormat/>
    <w:rPr>
      <w:rFonts w:ascii="仿宋_GB2312" w:eastAsia="仿宋_GB2312"/>
      <w:sz w:val="28"/>
      <w:szCs w:val="20"/>
      <w:lang w:eastAsia="en-US"/>
    </w:rPr>
  </w:style>
  <w:style w:type="paragraph" w:styleId="1244" w:customStyle="1">
    <w:name w:val="列表1"/>
    <w:basedOn w:val="864"/>
    <w:uiPriority w:val="0"/>
    <w:qFormat/>
    <w:pPr>
      <w:ind w:left="420" w:hanging="420"/>
      <w:spacing w:after="20" w:line="288" w:lineRule="auto"/>
      <w:tabs>
        <w:tab w:val="left" w:pos="420" w:leader="none"/>
      </w:tabs>
    </w:pPr>
    <w:rPr>
      <w:szCs w:val="20"/>
    </w:rPr>
  </w:style>
  <w:style w:type="paragraph" w:styleId="1245" w:customStyle="1">
    <w:name w:val="正文缩进11"/>
    <w:basedOn w:val="864"/>
    <w:uiPriority w:val="0"/>
    <w:unhideWhenUsed/>
    <w:qFormat/>
    <w:pPr>
      <w:ind w:firstLine="420"/>
    </w:pPr>
    <w:rPr>
      <w:szCs w:val="24"/>
    </w:rPr>
  </w:style>
  <w:style w:type="paragraph" w:styleId="1246" w:customStyle="1">
    <w:name w:val="页眉11"/>
    <w:basedOn w:val="86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47" w:customStyle="1">
    <w:name w:val="列出段落2"/>
    <w:basedOn w:val="864"/>
    <w:uiPriority w:val="0"/>
    <w:qFormat/>
    <w:pPr>
      <w:ind w:firstLine="420"/>
    </w:pPr>
    <w:rPr>
      <w:rFonts w:ascii="Calibri" w:hAnsi="Calibri" w:cs="Calibri"/>
      <w:szCs w:val="21"/>
    </w:rPr>
  </w:style>
  <w:style w:type="paragraph" w:styleId="1248" w:customStyle="1">
    <w:name w:val="页脚12"/>
    <w:basedOn w:val="864"/>
    <w:uiPriority w:val="0"/>
    <w:qFormat/>
    <w:pPr>
      <w:jc w:val="left"/>
      <w:tabs>
        <w:tab w:val="center" w:pos="4153" w:leader="none"/>
        <w:tab w:val="right" w:pos="8306" w:leader="none"/>
      </w:tabs>
    </w:pPr>
    <w:rPr>
      <w:sz w:val="18"/>
      <w:szCs w:val="18"/>
      <w:lang w:eastAsia="en-US"/>
    </w:rPr>
  </w:style>
  <w:style w:type="paragraph" w:styleId="1249" w:customStyle="1">
    <w:name w:val="标题 61"/>
    <w:basedOn w:val="864"/>
    <w:next w:val="864"/>
    <w:uiPriority w:val="0"/>
    <w:qFormat/>
    <w:pPr>
      <w:ind w:left="102"/>
      <w:jc w:val="left"/>
      <w:outlineLvl w:val="5"/>
    </w:pPr>
    <w:rPr>
      <w:rFonts w:ascii="黑体" w:hAnsi="黑体" w:eastAsia="黑体"/>
      <w:sz w:val="28"/>
      <w:szCs w:val="28"/>
      <w:lang w:eastAsia="en-US"/>
    </w:rPr>
  </w:style>
  <w:style w:type="paragraph" w:styleId="1250" w:customStyle="1">
    <w:name w:val="List Paragraph2"/>
    <w:basedOn w:val="864"/>
    <w:uiPriority w:val="0"/>
    <w:qFormat/>
    <w:pPr>
      <w:ind w:firstLine="420"/>
    </w:pPr>
    <w:rPr>
      <w:rFonts w:ascii="Calibri"/>
      <w:szCs w:val="21"/>
    </w:rPr>
  </w:style>
  <w:style w:type="paragraph" w:styleId="1251" w:customStyle="1">
    <w:name w:val="正文首行缩进1"/>
    <w:basedOn w:val="864"/>
    <w:uiPriority w:val="0"/>
    <w:unhideWhenUsed/>
    <w:qFormat/>
    <w:pPr>
      <w:ind w:firstLine="420"/>
      <w:spacing w:after="120"/>
    </w:pPr>
    <w:rPr>
      <w:rFonts w:eastAsia="华文中宋"/>
    </w:rPr>
  </w:style>
  <w:style w:type="paragraph" w:styleId="1252" w:customStyle="1">
    <w:name w:val="正文文本缩进 31"/>
    <w:basedOn w:val="864"/>
    <w:uiPriority w:val="0"/>
    <w:qFormat/>
    <w:pPr>
      <w:ind w:firstLine="698"/>
      <w:jc w:val="left"/>
      <w:spacing w:line="360" w:lineRule="auto"/>
    </w:pPr>
    <w:rPr>
      <w:rFonts w:ascii="仿宋_GB2312" w:eastAsia="仿宋_GB2312"/>
      <w:sz w:val="32"/>
      <w:szCs w:val="20"/>
    </w:rPr>
  </w:style>
  <w:style w:type="paragraph" w:styleId="1253" w:customStyle="1">
    <w:name w:val="标题 41"/>
    <w:basedOn w:val="864"/>
    <w:next w:val="864"/>
    <w:uiPriority w:val="0"/>
    <w:qFormat/>
    <w:pPr>
      <w:numPr>
        <w:ilvl w:val="4"/>
        <w:numId w:val="8"/>
      </w:numPr>
      <w:keepLines/>
      <w:keepNext/>
      <w:spacing w:before="280" w:after="290" w:line="376" w:lineRule="auto"/>
      <w:outlineLvl w:val="3"/>
    </w:pPr>
    <w:rPr>
      <w:rFonts w:ascii="Arial" w:hAnsi="Arial" w:eastAsia="黑体"/>
      <w:b/>
      <w:bCs/>
      <w:sz w:val="28"/>
      <w:szCs w:val="28"/>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10c924ee-f502-4731-80de-cd02a60fb120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2A76F22</paraID>
      <start>0</start>
      <end>2</end>
      <status>unmodified</status>
      <modifiedWord/>
      <trackRevisions>false</trackRevisions>
    </reviewItem>
    <reviewItem>
      <errorID>ef9349ae-952d-43ca-a951-dd29d9d27f4d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1097F64E</paraID>
      <start>0</start>
      <end>2</end>
      <status>unmodified</status>
      <modifiedWord/>
      <trackRevisions>false</trackRevisions>
    </reviewItem>
    <reviewItem>
      <errorID>0e76241e-d053-482b-81ba-30b0fa7ac02e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23E81E2B</paraID>
      <start>0</start>
      <end>2</end>
      <status>unmodified</status>
      <modifiedWord/>
      <trackRevisions>false</trackRevisions>
    </reviewItem>
    <reviewItem>
      <errorID>9530ee5d-1fa2-4797-a442-d62b53555ddb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7FCE66D8</paraID>
      <start>0</start>
      <end>2</end>
      <status>unmodified</status>
      <modifiedWord/>
      <trackRevisions>false</trackRevisions>
    </reviewItem>
    <reviewItem>
      <errorID>0baea1fb-d904-41d9-b1d6-6f6e804bdbb4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4E7B9E71</paraID>
      <start>0</start>
      <end>2</end>
      <status>unmodified</status>
      <modifiedWord/>
      <trackRevisions>false</trackRevisions>
    </reviewItem>
    <reviewItem>
      <errorID>37e15990-ac44-418f-ab6f-e9b8c313adbf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6DA8AF20</paraID>
      <start>0</start>
      <end>2</end>
      <status>unmodified</status>
      <modifiedWord/>
      <trackRevisions>false</trackRevisions>
    </reviewItem>
    <reviewItem>
      <errorID>b596ae8a-76b4-431d-85cd-4fcede396414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A755293</paraID>
      <start>0</start>
      <end>2</end>
      <status>unmodified</status>
      <modifiedWord/>
      <trackRevisions>false</trackRevisions>
    </reviewItem>
    <reviewItem>
      <errorID>34b40efd-0ec1-4e2d-9921-d6107adc96b6</errorID>
      <errorWord>号规定</errorWord>
      <group>L1_Grammar</group>
      <groupName>语法问题</groupName>
      <ability>L2_Redundancy</ability>
      <abilityName>成分冗余</abilityName>
      <candidateList>
        <item>号</item>
      </candidateList>
      <explain>句子中可能存在主语、谓语、定语等成分的赘余或重复。</explain>
      <paraID> A755293</paraID>
      <start>56</start>
      <end>59</end>
      <status>unmodified</status>
      <modifiedWord/>
      <trackRevisions>false</trackRevisions>
    </reviewItem>
    <reviewItem>
      <errorID>4b6bc499-79ab-4e9f-90f6-e0b9f2279f87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45D980B2</paraID>
      <start>0</start>
      <end>2</end>
      <status>unmodified</status>
      <modifiedWord/>
      <trackRevisions>false</trackRevisions>
    </reviewItem>
    <reviewItem>
      <errorID>ece3a951-d14d-4e41-9a6f-6e31030d358a</errorID>
      <errorWord>如是</errorWord>
      <group>L1_Word</group>
      <groupName>字词问题</groupName>
      <ability>L2_Typo</ability>
      <abilityName>字词错误</abilityName>
      <candidateList>
        <item>如</item>
      </candidateList>
      <explain/>
      <paraID> 4401677</paraID>
      <start>46</start>
      <end>48</end>
      <status>unmodified</status>
      <modifiedWord/>
      <trackRevisions>false</trackRevisions>
    </reviewItem>
    <reviewItem>
      <errorID>3f2914ad-5a41-4187-ad11-78adbe4dd8a1</errorID>
      <errorWord>如是</errorWord>
      <group>L1_Word</group>
      <groupName>字词问题</groupName>
      <ability>L2_Typo</ability>
      <abilityName>字词错误</abilityName>
      <candidateList>
        <item>如</item>
      </candidateList>
      <explain/>
      <paraID> CCE05D7</paraID>
      <start>46</start>
      <end>48</end>
      <status>unmodified</status>
      <modifiedWord/>
      <trackRevisions>false</trackRevisions>
    </reviewItem>
    <reviewItem>
      <errorID>15603558-79b0-40e6-aa3c-00716ba6dd39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566204CC</paraID>
      <start>0</start>
      <end>2</end>
      <status>unmodified</status>
      <modifiedWord/>
      <trackRevisions>false</trackRevisions>
    </reviewItem>
    <reviewItem>
      <errorID>c276b97f-a4ac-4869-a3b2-73abf7fce838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2B5DA3EC</paraID>
      <start>0</start>
      <end>2</end>
      <status>unmodified</status>
      <modifiedWord/>
      <trackRevisions>false</trackRevisions>
    </reviewItem>
    <reviewItem>
      <errorID>49d1ee65-dc4c-4d65-84a9-043a0034501b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72DA4498</paraID>
      <start>0</start>
      <end>2</end>
      <status>unmodified</status>
      <modifiedWord/>
      <trackRevisions>false</trackRevisions>
    </reviewItem>
    <reviewItem>
      <errorID>700d3b5d-74cf-4755-a24a-97364fc57fa9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48B3AC3E</paraID>
      <start>0</start>
      <end>2</end>
      <status>unmodified</status>
      <modifiedWord/>
      <trackRevisions>false</trackRevisions>
    </reviewItem>
    <reviewItem>
      <errorID>1bdca8b9-49ea-47bc-b9a5-b3a9322e1d3a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153D444A</paraID>
      <start>0</start>
      <end>2</end>
      <status>unmodified</status>
      <modifiedWord/>
      <trackRevisions>false</trackRevisions>
    </reviewItem>
    <reviewItem>
      <errorID>30fa1eab-c50a-4e2c-a6e3-cd2d4e27399d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6B8C726</paraID>
      <start>0</start>
      <end>2</end>
      <status>unmodified</status>
      <modifiedWord/>
      <trackRevisions>false</trackRevisions>
    </reviewItem>
    <reviewItem>
      <errorID>3f13fc3d-4822-4c48-8bb3-88aab9dbdd74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6374A2C</paraID>
      <start>0</start>
      <end>2</end>
      <status>unmodified</status>
      <modifiedWord/>
      <trackRevisions>false</trackRevisions>
    </reviewItem>
    <reviewItem>
      <errorID>ef583767-b8e7-412f-98bf-b0182f318cf6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5ECDE9B7</paraID>
      <start>0</start>
      <end>2</end>
      <status>unmodified</status>
      <modifiedWord/>
      <trackRevisions>false</trackRevisions>
    </reviewItem>
    <reviewItem>
      <errorID>d31a4457-7c2d-4aa2-acb3-5758ba8ee649</errorID>
      <errorWord>险</errorWord>
      <group>L1_Word</group>
      <groupName>字词问题</groupName>
      <ability>L2_Typo</ability>
      <abilityName>字词错误</abilityName>
      <candidateList>
        <item>险由</item>
      </candidateList>
      <explain/>
      <paraID>50E761F0</paraID>
      <start>25</start>
      <end>26</end>
      <status>unmodified</status>
      <modifiedWord/>
      <trackRevisions>false</trackRevisions>
    </reviewItem>
    <reviewItem>
      <errorID>de36e5f4-e974-4d40-b504-aff399039497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1A576B</paraID>
      <start>0</start>
      <end>2</end>
      <status>unmodified</status>
      <modifiedWord/>
      <trackRevisions>false</trackRevisions>
    </reviewItem>
    <reviewItem>
      <errorID>ba861fc5-2054-47f9-9fc1-1e4708409903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DEBDCA6</paraID>
      <start>0</start>
      <end>2</end>
      <status>unmodified</status>
      <modifiedWord/>
      <trackRevisions>false</trackRevisions>
    </reviewItem>
    <reviewItem>
      <errorID>3b28bc49-be50-449c-801f-a5fdf7d6a35d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70603B7C</paraID>
      <start>0</start>
      <end>2</end>
      <status>unmodified</status>
      <modifiedWord/>
      <trackRevisions>false</trackRevisions>
    </reviewItem>
    <reviewItem>
      <errorID>972e42d8-d232-4723-8b9b-311860b05eaa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21440506</paraID>
      <start>0</start>
      <end>2</end>
      <status>unmodified</status>
      <modifiedWord/>
      <trackRevisions>false</trackRevisions>
    </reviewItem>
    <reviewItem>
      <errorID>d8527b87-b7c5-40bd-829c-cf2a942dd6b1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4AD896A</paraID>
      <start>0</start>
      <end>2</end>
      <status>unmodified</status>
      <modifiedWord/>
      <trackRevisions>false</trackRevisions>
    </reviewItem>
    <reviewItem>
      <errorID>46278c78-de28-4f61-afaf-5d1b5cee7671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64820E03</paraID>
      <start>0</start>
      <end>2</end>
      <status>unmodified</status>
      <modifiedWord/>
      <trackRevisions>false</trackRevisions>
    </reviewItem>
    <reviewItem>
      <errorID>a92ab2cc-df8d-4e2a-8ad1-1b1a5ac09bf5</errorID>
      <errorWord>如是</errorWord>
      <group>L1_Word</group>
      <groupName>字词问题</groupName>
      <ability>L2_Typo</ability>
      <abilityName>字词错误</abilityName>
      <candidateList>
        <item>如</item>
      </candidateList>
      <explain/>
      <paraID>49E2ABC0</paraID>
      <start>46</start>
      <end>48</end>
      <status>unmodified</status>
      <modifiedWord/>
      <trackRevisions>false</trackRevisions>
    </reviewItem>
    <reviewItem>
      <errorID>e904a72a-b2f7-46f7-93d6-69d56d3f0e15</errorID>
      <errorWord>如是</errorWord>
      <group>L1_Word</group>
      <groupName>字词问题</groupName>
      <ability>L2_Typo</ability>
      <abilityName>字词错误</abilityName>
      <candidateList>
        <item>如</item>
      </candidateList>
      <explain/>
      <paraID>37D3FD20</paraID>
      <start>46</start>
      <end>48</end>
      <status>unmodified</status>
      <modifiedWord/>
      <trackRevisions>false</trackRevisions>
    </reviewItem>
    <reviewItem>
      <errorID>a871d26d-5139-42c5-b553-692ab15c4d0c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3ADB1AE4</paraID>
      <start>0</start>
      <end>2</end>
      <status>unmodified</status>
      <modifiedWord/>
      <trackRevisions>false</trackRevisions>
    </reviewItem>
    <reviewItem>
      <errorID>7351754e-c4ef-4e19-9a6d-c4feafae3006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ba9ca187-2b3d-4513-bd08-ca219732a209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051d929f-0256-4a3f-8cd3-da7f565228b3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7e785d90-fe6a-4ba0-a0ac-ab46ccbacca6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34A2265A</paraID>
      <start>0</start>
      <end>2</end>
      <status>unmodified</status>
      <modifiedWord/>
      <trackRevisions>false</trackRevisions>
    </reviewItem>
    <reviewItem>
      <errorID>60f847f1-b8f4-4793-bd17-d365c767a4a9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164128CC</paraID>
      <start>0</start>
      <end>2</end>
      <status>unmodified</status>
      <modifiedWord/>
      <trackRevisions>false</trackRevisions>
    </reviewItem>
    <reviewItem>
      <errorID>2540fcab-5f63-4102-ab21-4c0320ffb14a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262E4847</paraID>
      <start>0</start>
      <end>2</end>
      <status>unmodified</status>
      <modifiedWord/>
      <trackRevisions>false</trackRevisions>
    </reviewItem>
    <reviewItem>
      <errorID>09fb4b24-8295-4c47-aa8a-822ce377d0ff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281C731E</paraID>
      <start>0</start>
      <end>2</end>
      <status>unmodified</status>
      <modifiedWord/>
      <trackRevisions>false</trackRevisions>
    </reviewItem>
    <reviewItem>
      <errorID>b42f8a17-5db7-4c84-aa4b-b037dcdd5378</errorID>
      <errorWord>详实</errorWord>
      <group>L1_Word</group>
      <groupName>字词问题</groupName>
      <ability>L2_Typo</ability>
      <abilityName>字词错误</abilityName>
      <candidateList>
        <item>翔实</item>
      </candidateList>
      <explain/>
      <paraID>53C7B7D7</paraID>
      <start>64</start>
      <end>66</end>
      <status>unmodified</status>
      <modifiedWord/>
      <trackRevisions>false</trackRevisions>
    </reviewItem>
    <reviewItem>
      <errorID>92a11d1c-de17-4762-a7f6-2af5b02209a3</errorID>
      <errorWord>详实</errorWord>
      <group>L1_Word</group>
      <groupName>字词问题</groupName>
      <ability>L2_Typo</ability>
      <abilityName>字词错误</abilityName>
      <candidateList>
        <item>翔实</item>
      </candidateList>
      <explain>存在发音相同字词的误用。</explain>
      <paraID>7702F217</paraID>
      <start>7</start>
      <end>9</end>
      <status>unmodified</status>
      <modifiedWord/>
      <trackRevisions>false</trackRevisions>
    </reviewItem>
    <reviewItem>
      <errorID>e3d63724-6a40-433d-be85-86275e38741a</errorID>
      <errorWord>属</errorWord>
      <group>L1_Word</group>
      <groupName>字词问题</groupName>
      <ability>L2_Typo</ability>
      <abilityName>字词错误</abilityName>
      <candidateList>
        <item>属于</item>
      </candidateList>
      <explain/>
      <paraID>13B3296D</paraID>
      <start>200</start>
      <end>201</end>
      <status>unmodified</status>
      <modifiedWord/>
      <trackRevisions>false</trackRevisions>
    </reviewItem>
    <reviewItem>
      <errorID>5e684ae9-25bf-4e15-812e-73bd15588fa8</errorID>
      <errorWord>监管部门的</errorWord>
      <group>L1_Word</group>
      <groupName>字词问题</groupName>
      <ability>L2_Typo</ability>
      <abilityName>字词错误</abilityName>
      <candidateList>
        <item>监管部门</item>
      </candidateList>
      <explain/>
      <paraID>38A3CF01</paraID>
      <start>21</start>
      <end>26</end>
      <status>unmodified</status>
      <modifiedWord/>
      <trackRevisions>false</trackRevisions>
    </reviewItem>
    <reviewItem>
      <errorID>14ec0662-3cea-4350-a051-6aa868504ce2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52392686</paraID>
      <start>5</start>
      <end>7</end>
      <status>unmodified</status>
      <modifiedWord/>
      <trackRevisions>false</trackRevisions>
    </reviewItem>
    <reviewItem>
      <errorID>e1fb5c2f-64cb-4430-848d-dca5f12bd8ca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3E32779B</paraID>
      <start>5</start>
      <end>7</end>
      <status>unmodified</status>
      <modifiedWord/>
      <trackRevisions>false</trackRevisions>
    </reviewItem>
    <reviewItem>
      <errorID>0e182c13-6e7d-45f0-834d-49207b31d172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62C87C56</paraID>
      <start>19</start>
      <end>22</end>
      <status>unmodified</status>
      <modifiedWord/>
      <trackRevisions>false</trackRevisions>
    </reviewItem>
    <reviewItem>
      <errorID>99aae619-5228-4b9f-8d3e-daa356980045</errorID>
      <errorWord>金额100万</errorWord>
      <group>L1_Word</group>
      <groupName>字词问题</groupName>
      <ability>L2_Typo</ability>
      <abilityName>字词错误</abilityName>
      <candidateList>
        <item>金额100万元</item>
      </candidateList>
      <explain/>
      <paraID>515B18DB</paraID>
      <start>40</start>
      <end>46</end>
      <status>unmodified</status>
      <modifiedWord/>
      <trackRevisions>false</trackRevisions>
    </reviewItem>
    <reviewItem>
      <errorID>0baed6c3-51bd-4ce1-8dfa-f13b3f86eadf</errorID>
      <errorWord>金额100万</errorWord>
      <group>L1_Word</group>
      <groupName>字词问题</groupName>
      <ability>L2_Typo</ability>
      <abilityName>字词错误</abilityName>
      <candidateList>
        <item>金额100万元</item>
      </candidateList>
      <explain/>
      <paraID>515B18DB</paraID>
      <start>63</start>
      <end>69</end>
      <status>unmodified</status>
      <modifiedWord/>
      <trackRevisions>false</trackRevisions>
    </reviewItem>
    <reviewItem>
      <errorID>2d398709-8636-45a3-bff0-674a54605b15</errorID>
      <errorWord>模版</errorWord>
      <group>L1_Word</group>
      <groupName>字词问题</groupName>
      <ability>L2_Typo</ability>
      <abilityName>字词错误</abilityName>
      <candidateList>
        <item>模板</item>
      </candidateList>
      <explain>存在发音相同字词的误用。</explain>
      <paraID>3220E780</paraID>
      <start>17</start>
      <end>19</end>
      <status>unmodified</status>
      <modifiedWord/>
      <trackRevisions>false</trackRevisions>
    </reviewItem>
    <reviewItem>
      <errorID>45d3327b-c982-4ca2-8ceb-3ed937115337</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24BAC6C3</paraID>
      <start>54</start>
      <end>82</end>
      <status>unmodified</status>
      <modifiedWord/>
      <trackRevisions>false</trackRevisions>
    </reviewItem>
    <reviewItem>
      <errorID>f1d25765-a0ea-4573-999e-71c297266a91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2B833CD8</paraID>
      <start>0</start>
      <end>2</end>
      <status>unmodified</status>
      <modifiedWord/>
      <trackRevisions>false</trackRevisions>
    </reviewItem>
    <reviewItem>
      <errorID>319122fc-cb61-4ba3-b198-7949ea3c6b67</errorID>
      <errorWord>(</errorWord>
      <group>L1_Format</group>
      <groupName>格式问题</groupName>
      <ability>L2_HalfPunc_CN</ability>
      <abilityName>全半角检查</abilityName>
      <candidateList>
        <item>（</item>
      </candidateList>
      <explain>文本全半角错误。</explain>
      <paraID>2B833CD8</paraID>
      <start>34</start>
      <end>35</end>
      <status>modified</status>
      <modifiedWord>（</modifiedWord>
      <trackRevisions>false</trackRevisions>
    </reviewItem>
    <reviewItem>
      <errorID>416063a8-325c-4327-bed6-2edf109545bd</errorID>
      <errorWord>)</errorWord>
      <group>L1_Format</group>
      <groupName>格式问题</groupName>
      <ability>L2_HalfPunc_CN</ability>
      <abilityName>全半角检查</abilityName>
      <candidateList>
        <item>）</item>
      </candidateList>
      <explain>文本全半角错误。</explain>
      <paraID>2B833CD8</paraID>
      <start>41</start>
      <end>42</end>
      <status>modified</status>
      <modifiedWord>）</modifiedWord>
      <trackRevisions>false</trackRevisions>
    </reviewItem>
    <reviewItem>
      <errorID>1d1e06c7-33f2-42e0-a9c0-3a4feb754950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ED3E175</paraID>
      <start>0</start>
      <end>2</end>
      <status>unmodified</status>
      <modifiedWord/>
      <trackRevisions>false</trackRevisions>
    </reviewItem>
    <reviewItem>
      <errorID>6f50dc80-ed77-4f6c-80d7-0e9125c88d1f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ED3E175</paraID>
      <start>62</start>
      <end>63</end>
      <status>unmodified</status>
      <modifiedWord/>
      <trackRevisions>false</trackRevisions>
    </reviewItem>
    <reviewItem>
      <errorID>f607f57d-49be-40c0-a4d6-683ca802e17a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4275B76B</paraID>
      <start>0</start>
      <end>2</end>
      <status>unmodified</status>
      <modifiedWord/>
      <trackRevisions>false</trackRevisions>
    </reviewItem>
    <reviewItem>
      <errorID>0e9d5035-3583-4ae0-81ab-956c5a955131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3711F369</paraID>
      <start>0</start>
      <end>2</end>
      <status>unmodified</status>
      <modifiedWord/>
      <trackRevisions>false</trackRevisions>
    </reviewItem>
    <reviewItem>
      <errorID>ca7616dd-47a7-452b-945f-6c3e7708fce7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32D1865</paraID>
      <start>0</start>
      <end>2</end>
      <status>unmodified</status>
      <modifiedWord/>
      <trackRevisions>false</trackRevisions>
    </reviewItem>
    <reviewItem>
      <errorID>b02ef177-0f71-4a5b-b3ee-223a12b8012b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2B2BB730</paraID>
      <start>0</start>
      <end>2</end>
      <status>unmodified</status>
      <modifiedWord/>
      <trackRevisions>false</trackRevisions>
    </reviewItem>
    <reviewItem>
      <errorID>134cede8-6703-41db-abc2-0c42f6f84f6c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15578665</paraID>
      <start>0</start>
      <end>2</end>
      <status>unmodified</status>
      <modifiedWord/>
      <trackRevisions>false</trackRevisions>
    </reviewItem>
    <reviewItem>
      <errorID>03e2cfec-10ee-4906-8d8d-941aab806c54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39B2D760</paraID>
      <start>0</start>
      <end>2</end>
      <status>unmodified</status>
      <modifiedWord/>
      <trackRevisions>false</trackRevisions>
    </reviewItem>
    <reviewItem>
      <errorID>e2d81580-5f13-4b78-ac1b-9288054da1c3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21EA6323</paraID>
      <start>0</start>
      <end>2</end>
      <status>unmodified</status>
      <modifiedWord/>
      <trackRevisions>false</trackRevisions>
    </reviewItem>
    <reviewItem>
      <errorID>ca3295a7-89a8-4540-ae0a-7c2919ad361d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1298EFBF</paraID>
      <start>0</start>
      <end>2</end>
      <status>unmodified</status>
      <modifiedWord/>
      <trackRevisions>false</trackRevisions>
    </reviewItem>
    <reviewItem>
      <errorID>792cc611-3ed7-4fef-8aee-6e4b154616ed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6354DD8F</paraID>
      <start>0</start>
      <end>2</end>
      <status>unmodified</status>
      <modifiedWord/>
      <trackRevisions>false</trackRevisions>
    </reviewItem>
    <reviewItem>
      <errorID>505a3935-c508-4066-bae7-e2c6f77d6048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54121FB0</paraID>
      <start>0</start>
      <end>2</end>
      <status>unmodified</status>
      <modifiedWord/>
      <trackRevisions>false</trackRevisions>
    </reviewItem>
    <reviewItem>
      <errorID>16f99c2d-b15f-4ed7-9e16-67375bb45e16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419D1D0F</paraID>
      <start>0</start>
      <end>2</end>
      <status>unmodified</status>
      <modifiedWord/>
      <trackRevisions>false</trackRevisions>
    </reviewItem>
    <reviewItem>
      <errorID>e83768d2-35bf-40b4-88cb-1c3c88d121ca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122B01C0</paraID>
      <start>0</start>
      <end>2</end>
      <status>unmodified</status>
      <modifiedWord/>
      <trackRevisions>false</trackRevisions>
    </reviewItem>
    <reviewItem>
      <errorID>e5622e55-6d25-4d70-a085-80e3049b1768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314991BB</paraID>
      <start>0</start>
      <end>2</end>
      <status>unmodified</status>
      <modifiedWord/>
      <trackRevisions>false</trackRevisions>
    </reviewItem>
    <reviewItem>
      <errorID>8c9376a6-c3a3-4d66-8864-12d862c6fcd7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17DB92EE</paraID>
      <start>0</start>
      <end>2</end>
      <status>unmodified</status>
      <modifiedWord/>
      <trackRevisions>false</trackRevisions>
    </reviewItem>
    <reviewItem>
      <errorID>d052bd61-c9f7-4938-befc-2510febd2937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1CDC6543</paraID>
      <start>0</start>
      <end>2</end>
      <status>unmodified</status>
      <modifiedWord/>
      <trackRevisions>false</trackRevisions>
    </reviewItem>
    <reviewItem>
      <errorID>dabd71d3-170c-4195-a137-4a13ad58af04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617B1731</paraID>
      <start>0</start>
      <end>2</end>
      <status>unmodified</status>
      <modifiedWord/>
      <trackRevisions>false</trackRevisions>
    </reviewItem>
    <reviewItem>
      <errorID>fa20e76d-855c-49b7-a179-cd474320147c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543DF74F</paraID>
      <start>0</start>
      <end>2</end>
      <status>unmodified</status>
      <modifiedWord/>
      <trackRevisions>false</trackRevisions>
    </reviewItem>
    <reviewItem>
      <errorID>0555cafe-a5bc-4a52-b9bf-b56620846584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C404710</paraID>
      <start>0</start>
      <end>2</end>
      <status>unmodified</status>
      <modifiedWord/>
      <trackRevisions>false</trackRevisions>
    </reviewItem>
    <reviewItem>
      <errorID>9eece0e8-4619-4444-aab0-acb02b5f7cc2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3E2C9E3</paraID>
      <start>0</start>
      <end>2</end>
      <status>unmodified</status>
      <modifiedWord/>
      <trackRevisions>false</trackRevisions>
    </reviewItem>
    <reviewItem>
      <errorID>c04aed32-15bb-41f5-a5fc-7206c29b0c7b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6434604D</paraID>
      <start>0</start>
      <end>2</end>
      <status>unmodified</status>
      <modifiedWord/>
      <trackRevisions>false</trackRevisions>
    </reviewItem>
    <reviewItem>
      <errorID>388f4975-763b-4ddf-bdb2-b215c7376a4c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289167B7</paraID>
      <start>0</start>
      <end>2</end>
      <status>unmodified</status>
      <modifiedWord/>
      <trackRevisions>false</trackRevisions>
    </reviewItem>
    <reviewItem>
      <errorID>e53c829f-1673-4a5e-80c0-7e8fecd47026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6D7765B7</paraID>
      <start>0</start>
      <end>2</end>
      <status>unmodified</status>
      <modifiedWord/>
      <trackRevisions>false</trackRevisions>
    </reviewItem>
    <reviewItem>
      <errorID>0fa87d35-bf70-4405-920b-b0177fb17303</errorID>
      <errorWord>须</errorWord>
      <group>L1_Word</group>
      <groupName>字词问题</groupName>
      <ability>L2_Typo</ability>
      <abilityName>字词错误</abilityName>
      <candidateList>
        <item>需</item>
      </candidateList>
      <explain>存在发音相同字词的误用。</explain>
      <paraID>5B3E74E1</paraID>
      <start>213</start>
      <end>214</end>
      <status>unmodified</status>
      <modifiedWord/>
      <trackRevisions>false</trackRevisions>
    </reviewItem>
    <reviewItem>
      <errorID>afcd3323-a73a-4957-a28d-add9f5a6e855</errorID>
      <errorWord>市市</errorWord>
      <group>L1_Word</group>
      <groupName>字词问题</groupName>
      <ability>L2_Typo</ability>
      <abilityName>字词错误</abilityName>
      <candidateList>
        <item>市</item>
      </candidateList>
      <explain/>
      <paraID>3B2B2E8F</paraID>
      <start>2</start>
      <end>4</end>
      <status>unmodified</status>
      <modifiedWord/>
      <trackRevisions>false</trackRevisions>
    </reviewItem>
    <reviewItem>
      <errorID>bbe70f68-936e-4c7d-846b-ac657cd68222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6FE796D6</paraID>
      <start>0</start>
      <end>2</end>
      <status>unmodified</status>
      <modifiedWord/>
      <trackRevisions>false</trackRevisions>
    </reviewItem>
    <reviewItem>
      <errorID>3286dbc0-acc2-4db9-8e53-03ea77d93f73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1580EFFD</paraID>
      <start>0</start>
      <end>2</end>
      <status>unmodified</status>
      <modifiedWord/>
      <trackRevisions>false</trackRevisions>
    </reviewItem>
    <reviewItem>
      <errorID>26e26b8d-0eb6-4c06-85fb-a8787bfe4b93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4771E921</paraID>
      <start>0</start>
      <end>2</end>
      <status>unmodified</status>
      <modifiedWord/>
      <trackRevisions>false</trackRevisions>
    </reviewItem>
    <reviewItem>
      <errorID>adfc188b-45ec-4898-b608-0316e2508715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42BBC2A7</paraID>
      <start>0</start>
      <end>2</end>
      <status>unmodified</status>
      <modifiedWord/>
      <trackRevisions>false</trackRevisions>
    </reviewItem>
    <reviewItem>
      <errorID>d14b319d-44a8-4721-86b9-9d2b9d6bad7d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76737B0D</paraID>
      <start>0</start>
      <end>2</end>
      <status>unmodified</status>
      <modifiedWord/>
      <trackRevisions>false</trackRevisions>
    </reviewItem>
    <reviewItem>
      <errorID>c6ec4a51-db6a-4cba-9dc5-66483d92944f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6477178D</paraID>
      <start>0</start>
      <end>2</end>
      <status>unmodified</status>
      <modifiedWord/>
      <trackRevisions>false</trackRevisions>
    </reviewItem>
    <reviewItem>
      <errorID>a6f8a8b3-5dde-47fc-985a-d1e313d17cfd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6C9CE610</paraID>
      <start>0</start>
      <end>2</end>
      <status>unmodified</status>
      <modifiedWord/>
      <trackRevisions>false</trackRevisions>
    </reviewItem>
    <reviewItem>
      <errorID>9b591ba4-b06d-4586-87e0-f3a9fc003d1a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462C3E48</paraID>
      <start>0</start>
      <end>2</end>
      <status>unmodified</status>
      <modifiedWord/>
      <trackRevisions>false</trackRevisions>
    </reviewItem>
    <reviewItem>
      <errorID>2d0bda0b-05b1-4e98-a040-8ea30d3424cd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111A8B2C</paraID>
      <start>0</start>
      <end>2</end>
      <status>unmodified</status>
      <modifiedWord/>
      <trackRevisions>false</trackRevisions>
    </reviewItem>
    <reviewItem>
      <errorID>b53842e1-7e26-40d6-93b7-010ca4eb93d8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66273CBA</paraID>
      <start>0</start>
      <end>3</end>
      <status>unmodified</status>
      <modifiedWord/>
      <trackRevisions>false</trackRevisions>
    </reviewItem>
    <reviewItem>
      <errorID>c8ce2834-8332-481e-9956-87976ddaee2a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4D2D3332</paraID>
      <start>0</start>
      <end>3</end>
      <status>unmodified</status>
      <modifiedWord/>
      <trackRevisions>false</trackRevisions>
    </reviewItem>
    <reviewItem>
      <errorID>3d33fccc-987d-40c8-b386-b01ca0e5190a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44B9BE4B</paraID>
      <start>0</start>
      <end>3</end>
      <status>unmodified</status>
      <modifiedWord/>
      <trackRevisions>false</trackRevisions>
    </reviewItem>
    <reviewItem>
      <errorID>ae2f4811-e351-4b5e-a5c8-4e7b539a1b1a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22A173AD</paraID>
      <start>0</start>
      <end>3</end>
      <status>unmodified</status>
      <modifiedWord/>
      <trackRevisions>false</trackRevisions>
    </reviewItem>
    <reviewItem>
      <errorID>da1da808-1657-419a-b32d-d424727d18fe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745BE80C</paraID>
      <start>0</start>
      <end>3</end>
      <status>unmodified</status>
      <modifiedWord/>
      <trackRevisions>false</trackRevisions>
    </reviewItem>
    <reviewItem>
      <errorID>7207bc78-8644-4671-90ac-93cf971450d8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39B004E2</paraID>
      <start>0</start>
      <end>3</end>
      <status>unmodified</status>
      <modifiedWord/>
      <trackRevisions>false</trackRevisions>
    </reviewItem>
    <reviewItem>
      <errorID>fc7b649e-1827-46b4-85a2-e790310f794c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13F18B49</paraID>
      <start>0</start>
      <end>3</end>
      <status>unmodified</status>
      <modifiedWord/>
      <trackRevisions>false</trackRevisions>
    </reviewItem>
    <reviewItem>
      <errorID>4cf1890f-c530-432b-b3cc-4fca024e54c4</errorID>
      <errorWord>，</errorWord>
      <group>L1_Word</group>
      <groupName>字词问题</groupName>
      <ability>L2_Typo</ability>
      <abilityName>字词错误</abilityName>
      <candidateList>
        <item>，在</item>
      </candidateList>
      <explain/>
      <paraID> 807CF8C</paraID>
      <start>20</start>
      <end>21</end>
      <status>unmodified</status>
      <modifiedWord/>
      <trackRevisions>false</trackRevisions>
    </reviewItem>
    <reviewItem>
      <errorID>1b8b912f-4a42-4935-add7-30c5067fe73b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573A8777</paraID>
      <start>0</start>
      <end>2</end>
      <status>unmodified</status>
      <modifiedWord/>
      <trackRevisions>false</trackRevisions>
    </reviewItem>
    <reviewItem>
      <errorID>9ebc8d0a-f861-4491-a4b5-2026b15d228b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B3A9BBE</paraID>
      <start>0</start>
      <end>2</end>
      <status>unmodified</status>
      <modifiedWord/>
      <trackRevisions>false</trackRevisions>
    </reviewItem>
    <reviewItem>
      <errorID>2de81794-87a1-4c52-8224-ec42c04c0715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643460D3</paraID>
      <start>0</start>
      <end>2</end>
      <status>unmodified</status>
      <modifiedWord/>
      <trackRevisions>false</trackRevisions>
    </reviewItem>
    <reviewItem>
      <errorID>3b17ffd2-ac38-4523-bcfc-fe6d41fb16d3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2D1DAD57</paraID>
      <start>0</start>
      <end>2</end>
      <status>unmodified</status>
      <modifiedWord/>
      <trackRevisions>false</trackRevisions>
    </reviewItem>
    <reviewItem>
      <errorID>846b50cf-83b6-4317-aaba-cf08af7aecda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45A3060</paraID>
      <start>0</start>
      <end>2</end>
      <status>unmodified</status>
      <modifiedWord/>
      <trackRevisions>false</trackRevisions>
    </reviewItem>
    <reviewItem>
      <errorID>98b79b30-d9f6-43b6-8d49-43a7a70ef939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16AB4F55</paraID>
      <start>0</start>
      <end>2</end>
      <status>unmodified</status>
      <modifiedWord/>
      <trackRevisions>false</trackRevisions>
    </reviewItem>
    <reviewItem>
      <errorID>2966dc98-5886-4fd0-911c-59ad17650130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10C2124B</paraID>
      <start>0</start>
      <end>2</end>
      <status>unmodified</status>
      <modifiedWord/>
      <trackRevisions>false</trackRevisions>
    </reviewItem>
    <reviewItem>
      <errorID>5996451f-9ba3-47e3-ba28-e53f61986406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154DD5CF</paraID>
      <start>0</start>
      <end>2</end>
      <status>unmodified</status>
      <modifiedWord/>
      <trackRevisions>false</trackRevisions>
    </reviewItem>
    <reviewItem>
      <errorID>cb14fe35-ac48-4991-bfe8-670aeac0f7be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73BF26FA</paraID>
      <start>0</start>
      <end>3</end>
      <status>unmodified</status>
      <modifiedWord/>
      <trackRevisions>false</trackRevisions>
    </reviewItem>
    <reviewItem>
      <errorID>5b603723-8ad2-4ac2-a6ca-73d37016e1c5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7E02696F</paraID>
      <start>0</start>
      <end>3</end>
      <status>unmodified</status>
      <modifiedWord/>
      <trackRevisions>false</trackRevisions>
    </reviewItem>
    <reviewItem>
      <errorID>237d2633-bf66-4b0b-a415-a1e44d45dc3b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4FB91228</paraID>
      <start>0</start>
      <end>3</end>
      <status>unmodified</status>
      <modifiedWord/>
      <trackRevisions>false</trackRevisions>
    </reviewItem>
    <reviewItem>
      <errorID>44a3fef5-d503-478c-b962-7ad332905944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8A9B1AB</paraID>
      <start>0</start>
      <end>3</end>
      <status>unmodified</status>
      <modifiedWord/>
      <trackRevisions>false</trackRevisions>
    </reviewItem>
    <reviewItem>
      <errorID>34753a41-dd50-473a-a81d-8437fbb36705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5E9BF861</paraID>
      <start>0</start>
      <end>3</end>
      <status>unmodified</status>
      <modifiedWord/>
      <trackRevisions>false</trackRevisions>
    </reviewItem>
    <reviewItem>
      <errorID>58e4b1ee-8a92-42a7-8af6-06ff608ae83b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1DDFC6C5</paraID>
      <start>0</start>
      <end>3</end>
      <status>unmodified</status>
      <modifiedWord/>
      <trackRevisions>false</trackRevisions>
    </reviewItem>
    <reviewItem>
      <errorID>9e74084d-c6c1-4c92-955f-0c87681c230e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7DDEFB19</paraID>
      <start>0</start>
      <end>3</end>
      <status>unmodified</status>
      <modifiedWord/>
      <trackRevisions>false</trackRevisions>
    </reviewItem>
    <reviewItem>
      <errorID>354440cf-5bc2-4497-8aa3-99ab7a225b62</errorID>
      <errorWord>，</errorWord>
      <group>L1_Word</group>
      <groupName>字词问题</groupName>
      <ability>L2_Typo</ability>
      <abilityName>字词错误</abilityName>
      <candidateList>
        <item>，在</item>
      </candidateList>
      <explain/>
      <paraID>1875AB8A</paraID>
      <start>20</start>
      <end>21</end>
      <status>unmodified</status>
      <modifiedWord/>
      <trackRevisions>false</trackRevisions>
    </reviewItem>
    <reviewItem>
      <errorID>afa711aa-e3a9-4e45-9a9b-4fe2292026a9</errorID>
      <errorWord>.</errorWord>
      <group>L1_Format</group>
      <groupName>格式问题</groupName>
      <ability>L2_HalfPunc_CN</ability>
      <abilityName>全半角检查</abilityName>
      <candidateList>
        <item>。</item>
      </candidateList>
      <explain>文本全半角错误。</explain>
      <paraID>27D2C60C</paraID>
      <start>1</start>
      <end>2</end>
      <status>unmodified</status>
      <modifiedWord/>
      <trackRevisions>false</trackRevisions>
    </reviewItem>
    <reviewItem>
      <errorID>da0e17fe-46d8-4daf-bfcc-6004a51984aa</errorID>
      <errorWord>需报</errorWord>
      <group>L1_Word</group>
      <groupName>字词问题</groupName>
      <ability>L2_Typo</ability>
      <abilityName>字词错误</abilityName>
      <candidateList>
        <item>须报</item>
      </candidateList>
      <explain>存在发音相同字词的误用。</explain>
      <paraID>796BB419</paraID>
      <start>55</start>
      <end>57</end>
      <status>unmodified</status>
      <modifiedWord/>
      <trackRevisions>false</trackRevisions>
    </reviewItem>
    <reviewItem>
      <errorID>abfd6eb9-cfdb-445b-8af2-9fdbbc59674e</errorID>
      <errorWord>免于</errorWord>
      <group>L1_Word</group>
      <groupName>字词问题</groupName>
      <ability>L2_Typo</ability>
      <abilityName>字词错误</abilityName>
      <candidateList>
        <item>免予</item>
      </candidateList>
      <explain>存在发音相同字词的误用。</explain>
      <paraID>20582ED3</paraID>
      <start>92</start>
      <end>94</end>
      <status>unmodified</status>
      <modifiedWord/>
      <trackRevisions>false</trackRevisions>
    </reviewItem>
    <reviewItem>
      <errorID>0067a0cd-e422-4d49-8588-059af5df6536</errorID>
      <errorWord>，</errorWord>
      <group>L1_Word</group>
      <groupName>字词问题</groupName>
      <ability>L2_Typo</ability>
      <abilityName>字词错误</abilityName>
      <candidateList>
        <item>，可</item>
      </candidateList>
      <explain/>
      <paraID>7E7236D5</paraID>
      <start>37</start>
      <end>38</end>
      <status>unmodified</status>
      <modifiedWord/>
      <trackRevisions>false</trackRevisions>
    </reviewItem>
    <reviewItem>
      <errorID>be3f8ae5-83d2-42a8-b531-8cef9c5af823</errorID>
      <errorWord>法律、法规</errorWord>
      <group>L1_Word</group>
      <groupName>字词问题</groupName>
      <ability>L2_Typo</ability>
      <abilityName>字词错误</abilityName>
      <candidateList>
        <item>法律法规</item>
      </candidateList>
      <explain/>
      <paraID> ADDB907</paraID>
      <start>25</start>
      <end>30</end>
      <status>unmodified</status>
      <modifiedWord/>
      <trackRevisions>false</trackRevisions>
    </reviewItem>
    <reviewItem>
      <errorID>f8e9068e-4c02-4ec2-ba9e-1158eb291680</errorID>
      <errorWord>实施的</errorWord>
      <group>L1_Word</group>
      <groupName>字词问题</groupName>
      <ability>L2_Typo</ability>
      <abilityName>字词错误</abilityName>
      <candidateList>
        <item>实施</item>
      </candidateList>
      <explain>〈动〉实行（法令、政策等）：付诸～｜～细则｜～新的办法。</explain>
      <paraID> DA1B9D5</paraID>
      <start>9</start>
      <end>12</end>
      <status>unmodified</status>
      <modifiedWord/>
      <trackRevisions>false</trackRevisions>
    </reviewItem>
    <reviewItem>
      <errorID>4d044b0a-c7e5-4e56-b3ad-b10c530d8988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26B1A756</paraID>
      <start>0</start>
      <end>2</end>
      <status>unmodified</status>
      <modifiedWord/>
      <trackRevisions>false</trackRevisions>
    </reviewItem>
    <reviewItem>
      <errorID>b6c9b875-014f-4fb4-aba0-8b602b8a80df</errorID>
      <errorWord>其它</errorWord>
      <group>L1_Word</group>
      <groupName>字词问题</groupName>
      <ability>L2_Alias</ability>
      <abilityName>也作/曾用词</abilityName>
      <candidateList>
        <item>其他</item>
      </candidateList>
      <explain>词汇[其它]为不规范表述或旧称，其规范书面表述为[其他]。</explain>
      <paraID>70CB7440</paraID>
      <start>4</start>
      <end>6</end>
      <status>unmodified</status>
      <modifiedWord/>
      <trackRevisions>false</trackRevisions>
    </reviewItem>
    <reviewItem>
      <errorID>3df53aa1-a1c0-4795-8d51-b502c42587cf</errorID>
      <errorWord>法律、法规</errorWord>
      <group>L1_Word</group>
      <groupName>字词问题</groupName>
      <ability>L2_Typo</ability>
      <abilityName>字词错误</abilityName>
      <candidateList>
        <item>法律法规</item>
      </candidateList>
      <explain/>
      <paraID>2A4D4E3A</paraID>
      <start>15</start>
      <end>20</end>
      <status>unmodified</status>
      <modifiedWord/>
      <trackRevisions>false</trackRevisions>
    </reviewItem>
    <reviewItem>
      <errorID>727e80ad-3e38-4508-a600-d2d0fe5ecfaa</errorID>
      <errorWord>按《中华人民共和国</errorWord>
      <group>L1_Political</group>
      <groupName>政治性问题</groupName>
      <ability>L2_Unpolitical</ability>
      <abilityName>政治敏感错误</abilityName>
      <candidateList>
        <item>按照《中华人民共和国</item>
      </candidateList>
      <explain/>
      <paraID>4BF70AAD</paraID>
      <start>24</start>
      <end>33</end>
      <status>unmodified</status>
      <modifiedWord/>
      <trackRevisions>false</trackRevisions>
    </reviewItem>
    <reviewItem>
      <errorID>854f4ffd-92b6-4832-855a-e8adc5e137e7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40F93CFF</paraID>
      <start>66</start>
      <end>67</end>
      <status>unmodified</status>
      <modifiedWord/>
      <trackRevisions>false</trackRevisions>
    </reviewItem>
    <reviewItem>
      <errorID>660055a4-0a0f-4d37-90f3-c77ef346a2cb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40F93CFF</paraID>
      <start>100</start>
      <end>101</end>
      <status>unmodified</status>
      <modifiedWord/>
      <trackRevisions>false</trackRevisions>
    </reviewItem>
    <reviewItem>
      <errorID>06392bcf-d145-448b-9135-d76620b45677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40F93CFF</paraID>
      <start>107</start>
      <end>108</end>
      <status>unmodified</status>
      <modifiedWord/>
      <trackRevisions>false</trackRevisions>
    </reviewItem>
    <reviewItem>
      <errorID>828f1732-e341-4bd8-bb2a-369785087dac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7735DDDA</paraID>
      <start>0</start>
      <end>2</end>
      <status>unmodified</status>
      <modifiedWord/>
      <trackRevisions>false</trackRevisions>
    </reviewItem>
    <reviewItem>
      <errorID>c34ee4c3-6a40-46df-b504-45e95682add3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6B24F585</paraID>
      <start>0</start>
      <end>2</end>
      <status>unmodified</status>
      <modifiedWord/>
      <trackRevisions>false</trackRevisions>
    </reviewItem>
    <reviewItem>
      <errorID>77103373-27bd-4427-b693-6b197af41fcc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5F379CF</paraID>
      <start>0</start>
      <end>2</end>
      <status>unmodified</status>
      <modifiedWord/>
      <trackRevisions>false</trackRevisions>
    </reviewItem>
    <reviewItem>
      <errorID>1bdce5df-e93c-4d88-a989-3e27e576bbd8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50A8B32D</paraID>
      <start>0</start>
      <end>2</end>
      <status>unmodified</status>
      <modifiedWord/>
      <trackRevisions>false</trackRevisions>
    </reviewItem>
    <reviewItem>
      <errorID>be16b0d9-00d2-4c82-8cb4-2b08e0f88cb8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78104DEF</paraID>
      <start>0</start>
      <end>2</end>
      <status>unmodified</status>
      <modifiedWord/>
      <trackRevisions>false</trackRevisions>
    </reviewItem>
    <reviewItem>
      <errorID>4b9f52d2-0b62-484f-916f-48e27f6e62dc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7C64750E</paraID>
      <start>0</start>
      <end>2</end>
      <status>unmodified</status>
      <modifiedWord/>
      <trackRevisions>false</trackRevisions>
    </reviewItem>
    <reviewItem>
      <errorID>17d2a4f8-ebe8-472d-8fad-46e85851d65e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715D9ED</paraID>
      <start>0</start>
      <end>2</end>
      <status>unmodified</status>
      <modifiedWord/>
      <trackRevisions>false</trackRevisions>
    </reviewItem>
    <reviewItem>
      <errorID>65d2811d-d2cf-445c-8f2e-9d314ed0183a</errorID>
      <errorWord>不须</errorWord>
      <group>L1_Word</group>
      <groupName>字词问题</groupName>
      <ability>L2_Typo</ability>
      <abilityName>字词错误</abilityName>
      <candidateList>
        <item>无需</item>
      </candidateList>
      <explain>同“无须”。</explain>
      <paraID>4ABB8D9F</paraID>
      <start>42</start>
      <end>44</end>
      <status>unmodified</status>
      <modifiedWord/>
      <trackRevisions>false</trackRevisions>
    </reviewItem>
    <reviewItem>
      <errorID>bf77783a-f6e7-4df5-b7a6-c7aa9ad4d332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64B44006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CDAEB47-6F6E-44A9-A6A4-ED905815315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张强</cp:lastModifiedBy>
  <cp:revision>3</cp:revision>
  <dcterms:created xsi:type="dcterms:W3CDTF">2018-04-26T03:04:00Z</dcterms:created>
  <dcterms:modified xsi:type="dcterms:W3CDTF">2026-05-29T05:33:36Z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eyJoZGlkIjoiMWU5OWI3ZmE1MzhhM2Y0ZDE2MWMyOWRlMjE3ZjMxMzMiLCJ1c2VySWQiOiI3MTQzMDg0MjgifQ==</vt:lpwstr>
  </property>
  <property fmtid="{D5CDD505-2E9C-101B-9397-08002B2CF9AE}" pid="3" name="KSOProductBuildVer">
    <vt:lpwstr>2052-12.1.0.26375</vt:lpwstr>
  </property>
  <property fmtid="{D5CDD505-2E9C-101B-9397-08002B2CF9AE}" pid="4" name="ICV">
    <vt:lpwstr>05DD4681C0444AED942A05367D14522C_12</vt:lpwstr>
  </property>
</Properties>
</file>