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40"/>
        <w:spacing w:line="360" w:lineRule="auto"/>
        <w:rPr>
          <w:b/>
          <w:bCs/>
          <w:sz w:val="72"/>
          <w:szCs w:val="72"/>
        </w:rPr>
      </w:pPr>
      <w:r>
        <w:rPr>
          <w:b/>
          <w:bCs/>
          <w:sz w:val="72"/>
          <w:szCs w:val="72"/>
        </w:rPr>
      </w:r>
      <w:r/>
    </w:p>
    <w:p>
      <w:pPr>
        <w:pStyle w:val="1440"/>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separate"/>
      </w:r>
      <w:r>
        <w:rPr>
          <w:b/>
          <w:bCs/>
          <w:sz w:val="72"/>
          <w:szCs w:val="72"/>
        </w:rPr>
        <w:fldChar w:fldCharType="end"/>
      </w:r>
      <w:r>
        <w:rPr>
          <w:b/>
          <w:bCs/>
          <w:sz w:val="72"/>
          <w:szCs w:val="72"/>
        </w:rPr>
      </w:r>
      <w:r/>
    </w:p>
    <w:p>
      <w:pPr>
        <w:pStyle w:val="1440"/>
        <w:jc w:val="center"/>
        <w:spacing w:line="360" w:lineRule="auto"/>
        <w:rPr>
          <w:rFonts w:hint="eastAsia" w:eastAsia="华文中宋"/>
          <w:b/>
          <w:sz w:val="52"/>
          <w:szCs w:val="52"/>
        </w:rPr>
      </w:pPr>
      <w:r>
        <w:rPr>
          <w:rFonts w:hint="eastAsia" w:eastAsia="华文中宋"/>
          <w:b/>
          <w:sz w:val="52"/>
          <w:szCs w:val="52"/>
        </w:rPr>
        <w:t xml:space="preserve">江苏省人民医院</w:t>
      </w:r>
      <w:r>
        <w:rPr>
          <w:rFonts w:hint="eastAsia" w:eastAsia="华文中宋"/>
          <w:b/>
          <w:sz w:val="52"/>
          <w:szCs w:val="52"/>
        </w:rPr>
      </w:r>
      <w:r/>
    </w:p>
    <w:p>
      <w:pPr>
        <w:pStyle w:val="1440"/>
        <w:jc w:val="center"/>
        <w:spacing w:line="360" w:lineRule="auto"/>
        <w:rPr>
          <w:rFonts w:hint="eastAsia" w:eastAsia="华文中宋"/>
          <w:b/>
          <w:sz w:val="44"/>
          <w:szCs w:val="44"/>
          <w:lang w:eastAsia="zh-CN"/>
        </w:rPr>
      </w:pPr>
      <w:r>
        <w:rPr>
          <w:rFonts w:hint="eastAsia" w:eastAsia="华文中宋"/>
          <w:b/>
          <w:sz w:val="44"/>
          <w:szCs w:val="44"/>
          <w:lang w:eastAsia="zh-CN"/>
        </w:rPr>
      </w:r>
      <w:r/>
    </w:p>
    <w:p>
      <w:pPr>
        <w:pStyle w:val="1440"/>
        <w:jc w:val="center"/>
        <w:spacing w:line="360" w:lineRule="auto"/>
        <w:rPr>
          <w:rFonts w:eastAsia="华文中宋"/>
          <w:bCs/>
          <w:sz w:val="56"/>
          <w:szCs w:val="16"/>
          <w:lang w:val="en-US" w:eastAsia="zh-CN"/>
        </w:rPr>
      </w:pPr>
      <w:r>
        <w:rPr>
          <w:rFonts w:hint="eastAsia" w:eastAsia="华文中宋"/>
          <w:b/>
          <w:sz w:val="44"/>
          <w:szCs w:val="44"/>
          <w:lang w:eastAsia="zh-CN"/>
        </w:rPr>
        <w:t xml:space="preserve">青教公寓学生宿舍家具采购</w:t>
      </w:r>
      <w:r>
        <w:rPr>
          <w:rFonts w:eastAsia="华文中宋"/>
          <w:bCs/>
          <w:sz w:val="56"/>
          <w:szCs w:val="16"/>
          <w:lang w:val="en-US" w:eastAsia="zh-CN"/>
        </w:rPr>
      </w:r>
      <w:r/>
    </w:p>
    <w:p>
      <w:pPr>
        <w:pStyle w:val="1440"/>
        <w:jc w:val="center"/>
        <w:spacing w:line="360" w:lineRule="auto"/>
        <w:rPr>
          <w:b/>
          <w:sz w:val="72"/>
          <w:szCs w:val="72"/>
        </w:rPr>
      </w:pPr>
      <w:r>
        <w:rPr>
          <w:b/>
          <w:sz w:val="72"/>
          <w:szCs w:val="72"/>
        </w:rPr>
      </w:r>
      <w:r/>
    </w:p>
    <w:p>
      <w:pPr>
        <w:pStyle w:val="1440"/>
        <w:jc w:val="center"/>
        <w:spacing w:line="360" w:lineRule="auto"/>
        <w:rPr>
          <w:b/>
          <w:bCs w:val="0"/>
          <w:sz w:val="72"/>
          <w:szCs w:val="72"/>
        </w:rPr>
      </w:pPr>
      <w:r>
        <w:rPr>
          <w:b/>
          <w:bCs w:val="0"/>
          <w:sz w:val="72"/>
          <w:szCs w:val="72"/>
        </w:rPr>
        <w:t xml:space="preserve">招标文件</w:t>
      </w:r>
      <w:r>
        <w:rPr>
          <w:b/>
          <w:bCs w:val="0"/>
          <w:sz w:val="72"/>
          <w:szCs w:val="72"/>
        </w:rPr>
      </w:r>
      <w:r/>
    </w:p>
    <w:p>
      <w:pPr>
        <w:pStyle w:val="1440"/>
        <w:jc w:val="center"/>
        <w:spacing w:line="360" w:lineRule="auto"/>
        <w:rPr>
          <w:bCs/>
          <w:sz w:val="36"/>
        </w:rPr>
      </w:pPr>
      <w:r>
        <w:rPr>
          <w:bCs/>
          <w:sz w:val="36"/>
        </w:rPr>
      </w:r>
      <w:r/>
    </w:p>
    <w:p>
      <w:pPr>
        <w:pStyle w:val="1440"/>
        <w:jc w:val="center"/>
        <w:spacing w:line="440" w:lineRule="exact"/>
        <w:rPr>
          <w:bCs/>
          <w:sz w:val="36"/>
        </w:rPr>
      </w:pPr>
      <w:r>
        <w:rPr>
          <w:bCs/>
          <w:sz w:val="36"/>
        </w:rPr>
      </w:r>
      <w:r/>
    </w:p>
    <w:p>
      <w:pPr>
        <w:pStyle w:val="1440"/>
        <w:jc w:val="center"/>
        <w:spacing w:line="440" w:lineRule="exact"/>
        <w:rPr>
          <w:bCs/>
          <w:sz w:val="52"/>
        </w:rPr>
      </w:pPr>
      <w:r>
        <w:rPr>
          <w:bCs/>
          <w:sz w:val="52"/>
        </w:rPr>
      </w:r>
      <w:r/>
    </w:p>
    <w:p>
      <w:pPr>
        <w:pStyle w:val="1509"/>
        <w:ind w:firstLine="0"/>
      </w:pPr>
      <w:r/>
      <w:r/>
    </w:p>
    <w:p>
      <w:pPr>
        <w:pStyle w:val="1509"/>
        <w:ind w:firstLine="0"/>
      </w:pPr>
      <w:r/>
      <w:r/>
    </w:p>
    <w:p>
      <w:pPr>
        <w:pStyle w:val="1440"/>
        <w:jc w:val="left"/>
        <w:rPr>
          <w:b/>
          <w:sz w:val="32"/>
          <w:szCs w:val="32"/>
        </w:rPr>
      </w:pPr>
      <w:r>
        <w:rPr>
          <w:b/>
          <w:sz w:val="32"/>
          <w:szCs w:val="32"/>
        </w:rPr>
        <w:t xml:space="preserve">项目编</w:t>
      </w:r>
      <w:r>
        <w:rPr>
          <w:b/>
          <w:sz w:val="32"/>
          <w:szCs w:val="32"/>
          <w:highlight w:val="none"/>
        </w:rPr>
        <w:t xml:space="preserve">号：</w:t>
      </w:r>
      <w:r>
        <w:rPr>
          <w:rFonts w:hint="eastAsia"/>
          <w:b/>
          <w:sz w:val="32"/>
          <w:szCs w:val="32"/>
          <w:highlight w:val="none"/>
          <w:lang w:eastAsia="zh-CN"/>
        </w:rPr>
        <w:t xml:space="preserve">JSZC-320000-SMDY-G2026-0042</w:t>
      </w:r>
      <w:r>
        <w:rPr>
          <w:b/>
          <w:sz w:val="32"/>
          <w:szCs w:val="32"/>
          <w:highlight w:val="none"/>
        </w:rPr>
        <w:t xml:space="preserve">（</w:t>
      </w:r>
      <w:r>
        <w:rPr>
          <w:rFonts w:hint="eastAsia"/>
          <w:b/>
          <w:sz w:val="32"/>
          <w:szCs w:val="32"/>
          <w:highlight w:val="none"/>
          <w:lang w:eastAsia="zh-CN"/>
        </w:rPr>
        <w:t xml:space="preserve">2640SUMEC/XMGG4031</w:t>
      </w:r>
      <w:r>
        <w:rPr>
          <w:b/>
          <w:sz w:val="32"/>
          <w:szCs w:val="32"/>
        </w:rPr>
        <w:t xml:space="preserve">）</w:t>
      </w:r>
      <w:r>
        <w:rPr>
          <w:b/>
          <w:sz w:val="32"/>
          <w:szCs w:val="32"/>
        </w:rPr>
      </w:r>
      <w:r/>
    </w:p>
    <w:p>
      <w:pPr>
        <w:pStyle w:val="1440"/>
        <w:ind w:firstLine="1285"/>
        <w:spacing w:line="360" w:lineRule="auto"/>
        <w:rPr>
          <w:rFonts w:hint="eastAsia" w:eastAsia="宋体"/>
          <w:b/>
          <w:sz w:val="32"/>
          <w:szCs w:val="32"/>
          <w:lang w:eastAsia="zh-CN"/>
        </w:rPr>
      </w:pPr>
      <w:r>
        <w:rPr>
          <w:b/>
          <w:sz w:val="32"/>
          <w:szCs w:val="32"/>
        </w:rPr>
        <w:t xml:space="preserve">采购人：</w:t>
      </w:r>
      <w:r>
        <w:rPr>
          <w:rFonts w:hint="eastAsia"/>
          <w:b/>
          <w:sz w:val="32"/>
          <w:szCs w:val="32"/>
          <w:lang w:eastAsia="zh-CN"/>
        </w:rPr>
        <w:t xml:space="preserve">江苏省人民医院</w:t>
      </w:r>
      <w:r>
        <w:rPr>
          <w:rFonts w:hint="eastAsia" w:eastAsia="宋体"/>
          <w:b/>
          <w:sz w:val="32"/>
          <w:szCs w:val="32"/>
          <w:lang w:eastAsia="zh-CN"/>
        </w:rPr>
      </w:r>
      <w:r/>
    </w:p>
    <w:p>
      <w:pPr>
        <w:pStyle w:val="1440"/>
        <w:ind w:firstLine="1285"/>
        <w:spacing w:line="360" w:lineRule="auto"/>
        <w:rPr>
          <w:b/>
          <w:sz w:val="32"/>
          <w:szCs w:val="32"/>
        </w:rPr>
      </w:pPr>
      <w:r>
        <w:rPr>
          <w:b/>
          <w:sz w:val="32"/>
          <w:szCs w:val="32"/>
        </w:rPr>
        <w:t xml:space="preserve">采购代理机构：江苏苏美达仪器设备有限公司</w:t>
      </w:r>
      <w:r>
        <w:rPr>
          <w:b/>
          <w:sz w:val="32"/>
          <w:szCs w:val="32"/>
        </w:rPr>
      </w:r>
      <w:r/>
    </w:p>
    <w:p>
      <w:pPr>
        <w:pStyle w:val="1509"/>
        <w:ind w:firstLine="0"/>
      </w:pPr>
      <w:r/>
      <w:r/>
    </w:p>
    <w:p>
      <w:pPr>
        <w:pStyle w:val="1440"/>
        <w:jc w:val="center"/>
        <w:spacing w:line="360" w:lineRule="auto"/>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lang w:val="en-US" w:eastAsia="zh-CN"/>
        </w:rPr>
        <w:t xml:space="preserve">5</w:t>
      </w:r>
      <w:r>
        <w:rPr>
          <w:b/>
          <w:sz w:val="36"/>
          <w:szCs w:val="36"/>
        </w:rPr>
        <w:t xml:space="preserve">月</w:t>
      </w:r>
      <w:r>
        <w:rPr>
          <w:b/>
          <w:sz w:val="36"/>
          <w:szCs w:val="36"/>
        </w:rPr>
      </w:r>
      <w:r/>
    </w:p>
    <w:p>
      <w:pPr>
        <w:pStyle w:val="1440"/>
        <w:jc w:val="center"/>
        <w:spacing w:line="440" w:lineRule="exact"/>
        <w:rPr>
          <w:bCs/>
          <w:sz w:val="32"/>
        </w:rPr>
        <w:sectPr>
          <w:headerReference w:type="default" r:id="rId9"/>
          <w:headerReference w:type="first" r:id="rId10"/>
          <w:footerReference w:type="default" r:id="rId12"/>
          <w:footerReference w:type="first" r:id="rId13"/>
          <w:footnotePr/>
          <w:endnotePr/>
          <w:type w:val="nextPage"/>
          <w:pgSz w:w="11906" w:h="16838" w:orient="portrait"/>
          <w:pgMar w:top="1134" w:right="892" w:bottom="1134" w:left="934" w:header="851" w:footer="992" w:gutter="0"/>
          <w:pgNumType w:start="1"/>
          <w:cols w:num="1" w:sep="0" w:space="1701" w:equalWidth="1"/>
          <w:docGrid w:linePitch="360"/>
        </w:sectPr>
      </w:pPr>
      <w:r>
        <w:rPr>
          <w:bCs/>
          <w:sz w:val="32"/>
        </w:rPr>
      </w:r>
      <w:r/>
    </w:p>
    <w:p>
      <w:pPr>
        <w:pStyle w:val="1440"/>
        <w:jc w:val="center"/>
        <w:spacing w:line="440" w:lineRule="exact"/>
        <w:rPr>
          <w:b/>
          <w:sz w:val="32"/>
        </w:rPr>
      </w:pPr>
      <w:r>
        <w:rPr>
          <w:b/>
          <w:sz w:val="32"/>
        </w:rPr>
        <w:t xml:space="preserve">目   录</w:t>
      </w:r>
      <w:r>
        <w:rPr>
          <w:b/>
          <w:sz w:val="32"/>
        </w:rPr>
      </w:r>
      <w:r/>
    </w:p>
    <w:p>
      <w:pPr>
        <w:pStyle w:val="1493"/>
        <w:tabs>
          <w:tab w:val="right" w:pos="9638" w:leader="dot"/>
        </w:tabs>
      </w:pPr>
      <w:r>
        <w:rPr>
          <w:bCs/>
          <w:sz w:val="24"/>
        </w:rPr>
        <w:fldChar w:fldCharType="begin"/>
      </w:r>
      <w:r>
        <w:rPr>
          <w:bCs/>
          <w:sz w:val="24"/>
        </w:rPr>
        <w:instrText xml:space="preserve">TOC \o "1-3" \h \u </w:instrText>
      </w:r>
      <w:r>
        <w:rPr>
          <w:bCs/>
          <w:sz w:val="24"/>
        </w:rPr>
        <w:fldChar w:fldCharType="separate"/>
      </w:r>
      <w:r>
        <w:rPr>
          <w:bCs/>
        </w:rPr>
        <w:fldChar w:fldCharType="begin"/>
      </w:r>
      <w:r>
        <w:rPr>
          <w:bCs/>
        </w:rPr>
        <w:instrText xml:space="preserve"> HYPERLINK \l _Toc4093 </w:instrText>
      </w:r>
      <w:r>
        <w:rPr>
          <w:bCs/>
        </w:rPr>
        <w:fldChar w:fldCharType="separate"/>
      </w:r>
      <w:r>
        <w:rPr>
          <w:szCs w:val="28"/>
        </w:rPr>
        <w:t xml:space="preserve">第一章 投标邀请（招标公告）</w:t>
      </w:r>
      <w:r>
        <w:tab/>
      </w:r>
      <w:r>
        <w:fldChar w:fldCharType="begin"/>
      </w:r>
      <w:r>
        <w:instrText xml:space="preserve"> PAGEREF _Toc4093 \h </w:instrText>
      </w:r>
      <w:r>
        <w:fldChar w:fldCharType="separate"/>
      </w:r>
      <w:r>
        <w:t xml:space="preserve">1</w:t>
      </w:r>
      <w:r>
        <w:fldChar w:fldCharType="end"/>
      </w:r>
      <w:r>
        <w:rPr>
          <w:bCs/>
        </w:rPr>
        <w:fldChar w:fldCharType="end"/>
      </w:r>
      <w:r/>
    </w:p>
    <w:p>
      <w:pPr>
        <w:pStyle w:val="1493"/>
        <w:tabs>
          <w:tab w:val="right" w:pos="9638" w:leader="dot"/>
        </w:tabs>
      </w:pPr>
      <w:r>
        <w:rPr>
          <w:bCs/>
        </w:rPr>
        <w:fldChar w:fldCharType="begin"/>
      </w:r>
      <w:r>
        <w:rPr>
          <w:bCs/>
        </w:rPr>
        <w:instrText xml:space="preserve"> HYPERLINK \l _Toc1329 </w:instrText>
      </w:r>
      <w:r>
        <w:rPr>
          <w:bCs/>
        </w:rPr>
        <w:fldChar w:fldCharType="separate"/>
      </w:r>
      <w:r>
        <w:rPr>
          <w:szCs w:val="28"/>
        </w:rPr>
        <w:t xml:space="preserve">第二章 投标人须知</w:t>
      </w:r>
      <w:r>
        <w:tab/>
      </w:r>
      <w:r>
        <w:fldChar w:fldCharType="begin"/>
      </w:r>
      <w:r>
        <w:instrText xml:space="preserve"> PAGEREF _Toc1329 \h </w:instrText>
      </w:r>
      <w:r>
        <w:fldChar w:fldCharType="separate"/>
      </w:r>
      <w:r>
        <w:t xml:space="preserve">4</w:t>
      </w:r>
      <w:r>
        <w:fldChar w:fldCharType="end"/>
      </w:r>
      <w:r>
        <w:rPr>
          <w:bCs/>
        </w:rPr>
        <w:fldChar w:fldCharType="end"/>
      </w:r>
      <w:r/>
    </w:p>
    <w:p>
      <w:pPr>
        <w:pStyle w:val="1500"/>
        <w:tabs>
          <w:tab w:val="right" w:pos="9638" w:leader="dot"/>
        </w:tabs>
      </w:pPr>
      <w:r>
        <w:rPr>
          <w:bCs/>
        </w:rPr>
        <w:fldChar w:fldCharType="begin"/>
      </w:r>
      <w:r>
        <w:rPr>
          <w:bCs/>
        </w:rPr>
        <w:instrText xml:space="preserve"> HYPERLINK \l _Toc27376 </w:instrText>
      </w:r>
      <w:r>
        <w:rPr>
          <w:bCs/>
        </w:rPr>
        <w:fldChar w:fldCharType="separate"/>
      </w:r>
      <w:r>
        <w:rPr>
          <w:rFonts w:hint="eastAsia" w:ascii="宋体" w:hAnsi="宋体" w:eastAsia="宋体" w:cs="宋体"/>
          <w:bCs/>
          <w:szCs w:val="21"/>
        </w:rPr>
        <w:t xml:space="preserve"> 一、总 则</w:t>
      </w:r>
      <w:r>
        <w:tab/>
      </w:r>
      <w:r>
        <w:fldChar w:fldCharType="begin"/>
      </w:r>
      <w:r>
        <w:instrText xml:space="preserve"> PAGEREF _Toc27376 \h </w:instrText>
      </w:r>
      <w:r>
        <w:fldChar w:fldCharType="separate"/>
      </w:r>
      <w:r>
        <w:t xml:space="preserve">7</w:t>
      </w:r>
      <w:r>
        <w:fldChar w:fldCharType="end"/>
      </w:r>
      <w:r>
        <w:rPr>
          <w:bCs/>
        </w:rPr>
        <w:fldChar w:fldCharType="end"/>
      </w:r>
      <w:r/>
    </w:p>
    <w:p>
      <w:pPr>
        <w:pStyle w:val="1479"/>
        <w:tabs>
          <w:tab w:val="right" w:pos="9638" w:leader="dot"/>
        </w:tabs>
      </w:pPr>
      <w:r>
        <w:rPr>
          <w:bCs/>
        </w:rPr>
        <w:fldChar w:fldCharType="begin"/>
      </w:r>
      <w:r>
        <w:rPr>
          <w:bCs/>
        </w:rPr>
        <w:instrText xml:space="preserve"> HYPERLINK \l _Toc10252 </w:instrText>
      </w:r>
      <w:r>
        <w:rPr>
          <w:bCs/>
        </w:rPr>
        <w:fldChar w:fldCharType="separate"/>
      </w:r>
      <w:r>
        <w:rPr>
          <w:rFonts w:hint="eastAsia" w:ascii="宋体" w:hAnsi="宋体" w:eastAsia="宋体" w:cs="宋体"/>
          <w:bCs/>
          <w:szCs w:val="21"/>
          <w:lang w:val="zh-CN"/>
        </w:rPr>
        <w:t xml:space="preserve">1.</w:t>
      </w:r>
      <w:r>
        <w:rPr>
          <w:rFonts w:hint="eastAsia" w:ascii="宋体" w:hAnsi="宋体" w:eastAsia="宋体" w:cs="宋体"/>
          <w:szCs w:val="21"/>
          <w:lang w:val="zh-CN"/>
        </w:rPr>
        <w:t xml:space="preserve">适用法律</w:t>
      </w:r>
      <w:r>
        <w:tab/>
      </w:r>
      <w:r>
        <w:fldChar w:fldCharType="begin"/>
      </w:r>
      <w:r>
        <w:instrText xml:space="preserve"> PAGEREF _Toc10252 \h </w:instrText>
      </w:r>
      <w:r>
        <w:fldChar w:fldCharType="separate"/>
      </w:r>
      <w:r>
        <w:t xml:space="preserve">7</w:t>
      </w:r>
      <w:r>
        <w:fldChar w:fldCharType="end"/>
      </w:r>
      <w:r>
        <w:rPr>
          <w:bCs/>
        </w:rPr>
        <w:fldChar w:fldCharType="end"/>
      </w:r>
      <w:r/>
    </w:p>
    <w:p>
      <w:pPr>
        <w:pStyle w:val="1479"/>
        <w:tabs>
          <w:tab w:val="right" w:pos="9638" w:leader="dot"/>
        </w:tabs>
      </w:pPr>
      <w:r>
        <w:rPr>
          <w:bCs/>
        </w:rPr>
        <w:fldChar w:fldCharType="begin"/>
      </w:r>
      <w:r>
        <w:rPr>
          <w:bCs/>
        </w:rPr>
        <w:instrText xml:space="preserve"> HYPERLINK \l _Toc10843 </w:instrText>
      </w:r>
      <w:r>
        <w:rPr>
          <w:bCs/>
        </w:rPr>
        <w:fldChar w:fldCharType="separate"/>
      </w:r>
      <w:r>
        <w:rPr>
          <w:rFonts w:hint="eastAsia" w:ascii="宋体" w:hAnsi="宋体" w:eastAsia="宋体" w:cs="宋体"/>
          <w:bCs/>
          <w:szCs w:val="21"/>
          <w:lang w:val="zh-CN"/>
        </w:rPr>
        <w:t xml:space="preserve">2.</w:t>
      </w:r>
      <w:r>
        <w:rPr>
          <w:rFonts w:hint="eastAsia" w:ascii="宋体" w:hAnsi="宋体" w:eastAsia="宋体" w:cs="宋体"/>
          <w:szCs w:val="21"/>
          <w:lang w:val="zh-CN"/>
        </w:rPr>
        <w:t xml:space="preserve">定义</w:t>
      </w:r>
      <w:r>
        <w:tab/>
      </w:r>
      <w:r>
        <w:fldChar w:fldCharType="begin"/>
      </w:r>
      <w:r>
        <w:instrText xml:space="preserve"> PAGEREF _Toc10843 \h </w:instrText>
      </w:r>
      <w:r>
        <w:fldChar w:fldCharType="separate"/>
      </w:r>
      <w:r>
        <w:t xml:space="preserve">7</w:t>
      </w:r>
      <w:r>
        <w:fldChar w:fldCharType="end"/>
      </w:r>
      <w:r>
        <w:rPr>
          <w:bCs/>
        </w:rPr>
        <w:fldChar w:fldCharType="end"/>
      </w:r>
      <w:r/>
    </w:p>
    <w:p>
      <w:pPr>
        <w:pStyle w:val="1479"/>
        <w:tabs>
          <w:tab w:val="right" w:pos="9638" w:leader="dot"/>
        </w:tabs>
      </w:pPr>
      <w:r>
        <w:rPr>
          <w:bCs/>
        </w:rPr>
        <w:fldChar w:fldCharType="begin"/>
      </w:r>
      <w:r>
        <w:rPr>
          <w:bCs/>
        </w:rPr>
        <w:instrText xml:space="preserve"> HYPERLINK \l _Toc10355 </w:instrText>
      </w:r>
      <w:r>
        <w:rPr>
          <w:bCs/>
        </w:rPr>
        <w:fldChar w:fldCharType="separate"/>
      </w:r>
      <w:r>
        <w:rPr>
          <w:rFonts w:hint="eastAsia" w:ascii="宋体" w:hAnsi="宋体" w:eastAsia="宋体" w:cs="宋体"/>
          <w:szCs w:val="21"/>
        </w:rPr>
        <w:t xml:space="preserve">3.政策功能</w:t>
      </w:r>
      <w:r>
        <w:tab/>
      </w:r>
      <w:r>
        <w:fldChar w:fldCharType="begin"/>
      </w:r>
      <w:r>
        <w:instrText xml:space="preserve"> PAGEREF _Toc10355 \h </w:instrText>
      </w:r>
      <w:r>
        <w:fldChar w:fldCharType="separate"/>
      </w:r>
      <w:r>
        <w:t xml:space="preserve">7</w:t>
      </w:r>
      <w:r>
        <w:fldChar w:fldCharType="end"/>
      </w:r>
      <w:r>
        <w:rPr>
          <w:bCs/>
        </w:rPr>
        <w:fldChar w:fldCharType="end"/>
      </w:r>
      <w:r/>
    </w:p>
    <w:p>
      <w:pPr>
        <w:pStyle w:val="1479"/>
        <w:tabs>
          <w:tab w:val="right" w:pos="9638" w:leader="dot"/>
        </w:tabs>
      </w:pPr>
      <w:r>
        <w:rPr>
          <w:bCs/>
        </w:rPr>
        <w:fldChar w:fldCharType="begin"/>
      </w:r>
      <w:r>
        <w:rPr>
          <w:bCs/>
        </w:rPr>
        <w:instrText xml:space="preserve"> HYPERLINK \l _Toc18765 </w:instrText>
      </w:r>
      <w:r>
        <w:rPr>
          <w:bCs/>
        </w:rPr>
        <w:fldChar w:fldCharType="separate"/>
      </w:r>
      <w:r>
        <w:rPr>
          <w:rFonts w:hint="eastAsia" w:ascii="宋体" w:hAnsi="宋体" w:eastAsia="宋体" w:cs="宋体"/>
          <w:bCs w:val="0"/>
          <w:szCs w:val="21"/>
          <w:highlight w:val="none"/>
          <w:lang w:val="zh-CN" w:eastAsia="zh-CN"/>
        </w:rPr>
        <w:t xml:space="preserve">具体内容详见第三章 评标标准。</w:t>
      </w:r>
      <w:r>
        <w:tab/>
      </w:r>
      <w:r>
        <w:fldChar w:fldCharType="begin"/>
      </w:r>
      <w:r>
        <w:instrText xml:space="preserve"> PAGEREF _Toc18765 \h </w:instrText>
      </w:r>
      <w:r>
        <w:fldChar w:fldCharType="separate"/>
      </w:r>
      <w:r>
        <w:t xml:space="preserve">9</w:t>
      </w:r>
      <w:r>
        <w:fldChar w:fldCharType="end"/>
      </w:r>
      <w:r>
        <w:rPr>
          <w:bCs/>
        </w:rPr>
        <w:fldChar w:fldCharType="end"/>
      </w:r>
      <w:r/>
    </w:p>
    <w:p>
      <w:pPr>
        <w:pStyle w:val="1479"/>
        <w:tabs>
          <w:tab w:val="right" w:pos="9638" w:leader="dot"/>
        </w:tabs>
      </w:pPr>
      <w:r>
        <w:rPr>
          <w:bCs/>
        </w:rPr>
        <w:fldChar w:fldCharType="begin"/>
      </w:r>
      <w:r>
        <w:rPr>
          <w:bCs/>
        </w:rPr>
        <w:instrText xml:space="preserve"> HYPERLINK \l _Toc22218 </w:instrText>
      </w:r>
      <w:r>
        <w:rPr>
          <w:bCs/>
        </w:rPr>
        <w:fldChar w:fldCharType="separate"/>
      </w:r>
      <w:r>
        <w:rPr>
          <w:rFonts w:hint="eastAsia" w:ascii="宋体" w:hAnsi="宋体" w:eastAsia="宋体" w:cs="宋体"/>
          <w:bCs/>
          <w:szCs w:val="21"/>
          <w:lang w:val="zh-CN"/>
        </w:rPr>
        <w:t xml:space="preserve">4.</w:t>
      </w:r>
      <w:r>
        <w:rPr>
          <w:rFonts w:hint="eastAsia" w:ascii="宋体" w:hAnsi="宋体" w:eastAsia="宋体" w:cs="宋体"/>
          <w:szCs w:val="21"/>
          <w:lang w:val="zh-CN"/>
        </w:rPr>
        <w:t xml:space="preserve">投标费用</w:t>
      </w:r>
      <w:r>
        <w:tab/>
      </w:r>
      <w:r>
        <w:fldChar w:fldCharType="begin"/>
      </w:r>
      <w:r>
        <w:instrText xml:space="preserve"> PAGEREF _Toc22218 \h </w:instrText>
      </w:r>
      <w:r>
        <w:fldChar w:fldCharType="separate"/>
      </w:r>
      <w:r>
        <w:t xml:space="preserve">9</w:t>
      </w:r>
      <w:r>
        <w:fldChar w:fldCharType="end"/>
      </w:r>
      <w:r>
        <w:rPr>
          <w:bCs/>
        </w:rPr>
        <w:fldChar w:fldCharType="end"/>
      </w:r>
      <w:r/>
    </w:p>
    <w:p>
      <w:pPr>
        <w:pStyle w:val="1479"/>
        <w:tabs>
          <w:tab w:val="right" w:pos="9638" w:leader="dot"/>
        </w:tabs>
      </w:pPr>
      <w:r>
        <w:rPr>
          <w:bCs/>
        </w:rPr>
        <w:fldChar w:fldCharType="begin"/>
      </w:r>
      <w:r>
        <w:rPr>
          <w:bCs/>
        </w:rPr>
        <w:instrText xml:space="preserve"> HYPERLINK \l _Toc23012 </w:instrText>
      </w:r>
      <w:r>
        <w:rPr>
          <w:bCs/>
        </w:rPr>
        <w:fldChar w:fldCharType="separate"/>
      </w:r>
      <w:r>
        <w:rPr>
          <w:rFonts w:hint="eastAsia" w:ascii="宋体" w:hAnsi="宋体" w:eastAsia="宋体" w:cs="宋体"/>
          <w:bCs/>
          <w:szCs w:val="21"/>
          <w:lang w:val="zh-CN"/>
        </w:rPr>
        <w:t xml:space="preserve">5.</w:t>
      </w:r>
      <w:r>
        <w:rPr>
          <w:rFonts w:hint="eastAsia" w:ascii="宋体" w:hAnsi="宋体" w:eastAsia="宋体" w:cs="宋体"/>
          <w:szCs w:val="21"/>
          <w:lang w:val="zh-CN"/>
        </w:rPr>
        <w:t xml:space="preserve">招标文件的约束力</w:t>
      </w:r>
      <w:r>
        <w:tab/>
      </w:r>
      <w:r>
        <w:fldChar w:fldCharType="begin"/>
      </w:r>
      <w:r>
        <w:instrText xml:space="preserve"> PAGEREF _Toc23012 \h </w:instrText>
      </w:r>
      <w:r>
        <w:fldChar w:fldCharType="separate"/>
      </w:r>
      <w:r>
        <w:t xml:space="preserve">9</w:t>
      </w:r>
      <w:r>
        <w:fldChar w:fldCharType="end"/>
      </w:r>
      <w:r>
        <w:rPr>
          <w:bCs/>
        </w:rPr>
        <w:fldChar w:fldCharType="end"/>
      </w:r>
      <w:r/>
    </w:p>
    <w:p>
      <w:pPr>
        <w:pStyle w:val="1500"/>
        <w:tabs>
          <w:tab w:val="right" w:pos="9638" w:leader="dot"/>
        </w:tabs>
      </w:pPr>
      <w:r>
        <w:rPr>
          <w:bCs/>
        </w:rPr>
        <w:fldChar w:fldCharType="begin"/>
      </w:r>
      <w:r>
        <w:rPr>
          <w:bCs/>
        </w:rPr>
        <w:instrText xml:space="preserve"> HYPERLINK \l _Toc6875 </w:instrText>
      </w:r>
      <w:r>
        <w:rPr>
          <w:bCs/>
        </w:rPr>
        <w:fldChar w:fldCharType="separate"/>
      </w:r>
      <w:r>
        <w:rPr>
          <w:rFonts w:hint="eastAsia" w:ascii="宋体" w:hAnsi="宋体" w:eastAsia="宋体" w:cs="宋体"/>
          <w:bCs/>
          <w:szCs w:val="21"/>
        </w:rPr>
        <w:t xml:space="preserve">二、招标文件</w:t>
      </w:r>
      <w:r>
        <w:tab/>
      </w:r>
      <w:r>
        <w:fldChar w:fldCharType="begin"/>
      </w:r>
      <w:r>
        <w:instrText xml:space="preserve"> PAGEREF _Toc6875 \h </w:instrText>
      </w:r>
      <w:r>
        <w:fldChar w:fldCharType="separate"/>
      </w:r>
      <w:r>
        <w:t xml:space="preserve">9</w:t>
      </w:r>
      <w:r>
        <w:fldChar w:fldCharType="end"/>
      </w:r>
      <w:r>
        <w:rPr>
          <w:bCs/>
        </w:rPr>
        <w:fldChar w:fldCharType="end"/>
      </w:r>
      <w:r/>
    </w:p>
    <w:p>
      <w:pPr>
        <w:pStyle w:val="1479"/>
        <w:tabs>
          <w:tab w:val="right" w:pos="9638" w:leader="dot"/>
        </w:tabs>
      </w:pPr>
      <w:r>
        <w:rPr>
          <w:bCs/>
        </w:rPr>
        <w:fldChar w:fldCharType="begin"/>
      </w:r>
      <w:r>
        <w:rPr>
          <w:bCs/>
        </w:rPr>
        <w:instrText xml:space="preserve"> HYPERLINK \l _Toc21080 </w:instrText>
      </w:r>
      <w:r>
        <w:rPr>
          <w:bCs/>
        </w:rPr>
        <w:fldChar w:fldCharType="separate"/>
      </w:r>
      <w:r>
        <w:rPr>
          <w:rFonts w:hint="eastAsia" w:ascii="宋体" w:hAnsi="宋体" w:eastAsia="宋体" w:cs="宋体"/>
          <w:bCs/>
          <w:szCs w:val="21"/>
          <w:lang w:val="zh-CN"/>
        </w:rPr>
        <w:t xml:space="preserve">6.</w:t>
      </w:r>
      <w:r>
        <w:rPr>
          <w:rFonts w:hint="eastAsia" w:ascii="宋体" w:hAnsi="宋体" w:eastAsia="宋体" w:cs="宋体"/>
          <w:szCs w:val="21"/>
          <w:lang w:val="zh-CN"/>
        </w:rPr>
        <w:t xml:space="preserve">招标文件构成</w:t>
      </w:r>
      <w:r>
        <w:tab/>
      </w:r>
      <w:r>
        <w:fldChar w:fldCharType="begin"/>
      </w:r>
      <w:r>
        <w:instrText xml:space="preserve"> PAGEREF _Toc21080 \h </w:instrText>
      </w:r>
      <w:r>
        <w:fldChar w:fldCharType="separate"/>
      </w:r>
      <w:r>
        <w:t xml:space="preserve">9</w:t>
      </w:r>
      <w:r>
        <w:fldChar w:fldCharType="end"/>
      </w:r>
      <w:r>
        <w:rPr>
          <w:bCs/>
        </w:rPr>
        <w:fldChar w:fldCharType="end"/>
      </w:r>
      <w:r/>
    </w:p>
    <w:p>
      <w:pPr>
        <w:pStyle w:val="1479"/>
        <w:tabs>
          <w:tab w:val="right" w:pos="9638" w:leader="dot"/>
        </w:tabs>
      </w:pPr>
      <w:r>
        <w:rPr>
          <w:bCs/>
        </w:rPr>
        <w:fldChar w:fldCharType="begin"/>
      </w:r>
      <w:r>
        <w:rPr>
          <w:bCs/>
        </w:rPr>
        <w:instrText xml:space="preserve"> HYPERLINK \l _Toc28970 </w:instrText>
      </w:r>
      <w:r>
        <w:rPr>
          <w:bCs/>
        </w:rPr>
        <w:fldChar w:fldCharType="separate"/>
      </w:r>
      <w:r>
        <w:rPr>
          <w:rFonts w:hint="eastAsia" w:ascii="宋体" w:hAnsi="宋体" w:eastAsia="宋体" w:cs="宋体"/>
          <w:bCs/>
          <w:szCs w:val="21"/>
        </w:rPr>
        <w:t xml:space="preserve">7.招标文件的澄清、补充或修改</w:t>
      </w:r>
      <w:r>
        <w:tab/>
      </w:r>
      <w:r>
        <w:fldChar w:fldCharType="begin"/>
      </w:r>
      <w:r>
        <w:instrText xml:space="preserve"> PAGEREF _Toc28970 \h </w:instrText>
      </w:r>
      <w:r>
        <w:fldChar w:fldCharType="separate"/>
      </w:r>
      <w:r>
        <w:t xml:space="preserve">10</w:t>
      </w:r>
      <w:r>
        <w:fldChar w:fldCharType="end"/>
      </w:r>
      <w:r>
        <w:rPr>
          <w:bCs/>
        </w:rPr>
        <w:fldChar w:fldCharType="end"/>
      </w:r>
      <w:r/>
    </w:p>
    <w:p>
      <w:pPr>
        <w:pStyle w:val="1500"/>
        <w:tabs>
          <w:tab w:val="right" w:pos="9638" w:leader="dot"/>
        </w:tabs>
      </w:pPr>
      <w:r>
        <w:rPr>
          <w:bCs/>
        </w:rPr>
        <w:fldChar w:fldCharType="begin"/>
      </w:r>
      <w:r>
        <w:rPr>
          <w:bCs/>
        </w:rPr>
        <w:instrText xml:space="preserve"> HYPERLINK \l _Toc26505 </w:instrText>
      </w:r>
      <w:r>
        <w:rPr>
          <w:bCs/>
        </w:rPr>
        <w:fldChar w:fldCharType="separate"/>
      </w:r>
      <w:r>
        <w:rPr>
          <w:rFonts w:hint="eastAsia" w:ascii="宋体" w:hAnsi="宋体" w:eastAsia="宋体" w:cs="宋体"/>
          <w:bCs/>
          <w:szCs w:val="21"/>
        </w:rPr>
        <w:t xml:space="preserve">三、投标文件的编制</w:t>
      </w:r>
      <w:r>
        <w:tab/>
      </w:r>
      <w:r>
        <w:fldChar w:fldCharType="begin"/>
      </w:r>
      <w:r>
        <w:instrText xml:space="preserve"> PAGEREF _Toc26505 \h </w:instrText>
      </w:r>
      <w:r>
        <w:fldChar w:fldCharType="separate"/>
      </w:r>
      <w:r>
        <w:t xml:space="preserve">10</w:t>
      </w:r>
      <w:r>
        <w:fldChar w:fldCharType="end"/>
      </w:r>
      <w:r>
        <w:rPr>
          <w:bCs/>
        </w:rPr>
        <w:fldChar w:fldCharType="end"/>
      </w:r>
      <w:r/>
    </w:p>
    <w:p>
      <w:pPr>
        <w:pStyle w:val="1479"/>
        <w:tabs>
          <w:tab w:val="right" w:pos="9638" w:leader="dot"/>
        </w:tabs>
      </w:pPr>
      <w:r>
        <w:rPr>
          <w:bCs/>
        </w:rPr>
        <w:fldChar w:fldCharType="begin"/>
      </w:r>
      <w:r>
        <w:rPr>
          <w:bCs/>
        </w:rPr>
        <w:instrText xml:space="preserve"> HYPERLINK \l _Toc25563 </w:instrText>
      </w:r>
      <w:r>
        <w:rPr>
          <w:bCs/>
        </w:rPr>
        <w:fldChar w:fldCharType="separate"/>
      </w:r>
      <w:r>
        <w:rPr>
          <w:rFonts w:hint="eastAsia" w:ascii="宋体" w:hAnsi="宋体" w:eastAsia="宋体" w:cs="宋体"/>
          <w:bCs/>
          <w:szCs w:val="21"/>
        </w:rPr>
        <w:t xml:space="preserve">8.投标文件的语言、计量单位、货币</w:t>
      </w:r>
      <w:r>
        <w:tab/>
      </w:r>
      <w:r>
        <w:fldChar w:fldCharType="begin"/>
      </w:r>
      <w:r>
        <w:instrText xml:space="preserve"> PAGEREF _Toc25563 \h </w:instrText>
      </w:r>
      <w:r>
        <w:fldChar w:fldCharType="separate"/>
      </w:r>
      <w:r>
        <w:t xml:space="preserve">10</w:t>
      </w:r>
      <w:r>
        <w:fldChar w:fldCharType="end"/>
      </w:r>
      <w:r>
        <w:rPr>
          <w:bCs/>
        </w:rPr>
        <w:fldChar w:fldCharType="end"/>
      </w:r>
      <w:r/>
    </w:p>
    <w:p>
      <w:pPr>
        <w:pStyle w:val="1479"/>
        <w:tabs>
          <w:tab w:val="right" w:pos="9638" w:leader="dot"/>
        </w:tabs>
      </w:pPr>
      <w:r>
        <w:rPr>
          <w:bCs/>
        </w:rPr>
        <w:fldChar w:fldCharType="begin"/>
      </w:r>
      <w:r>
        <w:rPr>
          <w:bCs/>
        </w:rPr>
        <w:instrText xml:space="preserve"> HYPERLINK \l _Toc2246 </w:instrText>
      </w:r>
      <w:r>
        <w:rPr>
          <w:bCs/>
        </w:rPr>
        <w:fldChar w:fldCharType="separate"/>
      </w:r>
      <w:r>
        <w:rPr>
          <w:rFonts w:hint="eastAsia" w:ascii="宋体" w:hAnsi="宋体" w:eastAsia="宋体" w:cs="宋体"/>
          <w:bCs/>
          <w:szCs w:val="21"/>
        </w:rPr>
        <w:t xml:space="preserve">9.</w:t>
      </w:r>
      <w:r>
        <w:rPr>
          <w:rFonts w:hint="eastAsia" w:ascii="宋体" w:hAnsi="宋体" w:eastAsia="宋体" w:cs="宋体"/>
          <w:szCs w:val="21"/>
          <w:lang w:val="zh-CN"/>
        </w:rPr>
        <w:t xml:space="preserve">联合体（</w:t>
      </w:r>
      <w:r>
        <w:rPr>
          <w:rFonts w:hint="eastAsia" w:ascii="宋体" w:hAnsi="宋体" w:eastAsia="宋体" w:cs="宋体"/>
          <w:bCs/>
          <w:szCs w:val="21"/>
        </w:rPr>
        <w:t xml:space="preserve">本项目</w:t>
      </w:r>
      <w:r>
        <w:rPr>
          <w:rFonts w:hint="eastAsia" w:ascii="宋体" w:hAnsi="宋体" w:eastAsia="宋体" w:cs="宋体"/>
          <w:bCs/>
          <w:szCs w:val="21"/>
          <w:lang w:eastAsia="zh-CN"/>
        </w:rPr>
        <w:t xml:space="preserve">不</w:t>
      </w:r>
      <w:r>
        <w:rPr>
          <w:rFonts w:hint="eastAsia" w:ascii="宋体" w:hAnsi="宋体" w:eastAsia="宋体" w:cs="宋体"/>
          <w:bCs/>
          <w:szCs w:val="21"/>
        </w:rPr>
        <w:t xml:space="preserve">接受联合体投标</w:t>
      </w:r>
      <w:r>
        <w:rPr>
          <w:rFonts w:hint="eastAsia" w:ascii="宋体" w:hAnsi="宋体" w:eastAsia="宋体" w:cs="宋体"/>
          <w:szCs w:val="21"/>
          <w:lang w:val="zh-CN"/>
        </w:rPr>
        <w:t xml:space="preserve">）</w:t>
      </w:r>
      <w:r>
        <w:tab/>
      </w:r>
      <w:r>
        <w:fldChar w:fldCharType="begin"/>
      </w:r>
      <w:r>
        <w:instrText xml:space="preserve"> PAGEREF _Toc2246 \h </w:instrText>
      </w:r>
      <w:r>
        <w:fldChar w:fldCharType="separate"/>
      </w:r>
      <w:r>
        <w:t xml:space="preserve">11</w:t>
      </w:r>
      <w:r>
        <w:fldChar w:fldCharType="end"/>
      </w:r>
      <w:r>
        <w:rPr>
          <w:bCs/>
        </w:rPr>
        <w:fldChar w:fldCharType="end"/>
      </w:r>
      <w:r/>
    </w:p>
    <w:p>
      <w:pPr>
        <w:pStyle w:val="1479"/>
        <w:tabs>
          <w:tab w:val="right" w:pos="9638" w:leader="dot"/>
        </w:tabs>
      </w:pPr>
      <w:r>
        <w:rPr>
          <w:bCs/>
        </w:rPr>
        <w:fldChar w:fldCharType="begin"/>
      </w:r>
      <w:r>
        <w:rPr>
          <w:bCs/>
        </w:rPr>
        <w:instrText xml:space="preserve"> HYPERLINK \l _Toc25559 </w:instrText>
      </w:r>
      <w:r>
        <w:rPr>
          <w:bCs/>
        </w:rPr>
        <w:fldChar w:fldCharType="separate"/>
      </w:r>
      <w:r>
        <w:rPr>
          <w:rFonts w:hint="eastAsia" w:ascii="宋体" w:hAnsi="宋体" w:eastAsia="宋体" w:cs="宋体"/>
          <w:bCs/>
          <w:szCs w:val="21"/>
        </w:rPr>
        <w:t xml:space="preserve">10.投标文件的组成</w:t>
      </w:r>
      <w:r>
        <w:tab/>
      </w:r>
      <w:r>
        <w:fldChar w:fldCharType="begin"/>
      </w:r>
      <w:r>
        <w:instrText xml:space="preserve"> PAGEREF _Toc25559 \h </w:instrText>
      </w:r>
      <w:r>
        <w:fldChar w:fldCharType="separate"/>
      </w:r>
      <w:r>
        <w:t xml:space="preserve">11</w:t>
      </w:r>
      <w:r>
        <w:fldChar w:fldCharType="end"/>
      </w:r>
      <w:r>
        <w:rPr>
          <w:bCs/>
        </w:rPr>
        <w:fldChar w:fldCharType="end"/>
      </w:r>
      <w:r/>
    </w:p>
    <w:p>
      <w:pPr>
        <w:pStyle w:val="1479"/>
        <w:tabs>
          <w:tab w:val="right" w:pos="9638" w:leader="dot"/>
        </w:tabs>
      </w:pPr>
      <w:r>
        <w:rPr>
          <w:bCs/>
        </w:rPr>
        <w:fldChar w:fldCharType="begin"/>
      </w:r>
      <w:r>
        <w:rPr>
          <w:bCs/>
        </w:rPr>
        <w:instrText xml:space="preserve"> HYPERLINK \l _Toc28379 </w:instrText>
      </w:r>
      <w:r>
        <w:rPr>
          <w:bCs/>
        </w:rPr>
        <w:fldChar w:fldCharType="separate"/>
      </w:r>
      <w:r>
        <w:rPr>
          <w:rFonts w:hint="eastAsia" w:ascii="宋体" w:hAnsi="宋体" w:eastAsia="宋体" w:cs="宋体"/>
          <w:bCs/>
          <w:szCs w:val="21"/>
        </w:rPr>
        <w:t xml:space="preserve">11.投标保证金</w:t>
      </w:r>
      <w:r>
        <w:rPr>
          <w:rFonts w:hint="eastAsia" w:ascii="宋体" w:hAnsi="宋体" w:eastAsia="宋体" w:cs="宋体"/>
          <w:bCs/>
          <w:szCs w:val="21"/>
          <w:lang w:eastAsia="zh-CN"/>
        </w:rPr>
        <w:t xml:space="preserve">（</w:t>
      </w:r>
      <w:r>
        <w:rPr>
          <w:rFonts w:hint="eastAsia" w:ascii="宋体" w:hAnsi="宋体" w:eastAsia="宋体" w:cs="宋体"/>
          <w:bCs/>
          <w:szCs w:val="21"/>
          <w:lang w:val="en-US" w:eastAsia="zh-CN"/>
        </w:rPr>
        <w:t xml:space="preserve">如有</w:t>
      </w:r>
      <w:r>
        <w:rPr>
          <w:rFonts w:hint="eastAsia" w:ascii="宋体" w:hAnsi="宋体" w:eastAsia="宋体" w:cs="宋体"/>
          <w:bCs/>
          <w:szCs w:val="21"/>
          <w:lang w:eastAsia="zh-CN"/>
        </w:rPr>
        <w:t xml:space="preserve">）</w:t>
      </w:r>
      <w:r>
        <w:tab/>
      </w:r>
      <w:r>
        <w:fldChar w:fldCharType="begin"/>
      </w:r>
      <w:r>
        <w:instrText xml:space="preserve"> PAGEREF _Toc28379 \h </w:instrText>
      </w:r>
      <w:r>
        <w:fldChar w:fldCharType="separate"/>
      </w:r>
      <w:r>
        <w:t xml:space="preserve">12</w:t>
      </w:r>
      <w:r>
        <w:fldChar w:fldCharType="end"/>
      </w:r>
      <w:r>
        <w:rPr>
          <w:bCs/>
        </w:rPr>
        <w:fldChar w:fldCharType="end"/>
      </w:r>
      <w:r/>
    </w:p>
    <w:p>
      <w:pPr>
        <w:pStyle w:val="1479"/>
        <w:tabs>
          <w:tab w:val="right" w:pos="9638" w:leader="dot"/>
        </w:tabs>
      </w:pPr>
      <w:r>
        <w:rPr>
          <w:bCs/>
        </w:rPr>
        <w:fldChar w:fldCharType="begin"/>
      </w:r>
      <w:r>
        <w:rPr>
          <w:bCs/>
        </w:rPr>
        <w:instrText xml:space="preserve"> HYPERLINK \l _Toc19479 </w:instrText>
      </w:r>
      <w:r>
        <w:rPr>
          <w:bCs/>
        </w:rPr>
        <w:fldChar w:fldCharType="separate"/>
      </w:r>
      <w:r>
        <w:rPr>
          <w:rFonts w:hint="eastAsia" w:ascii="宋体" w:hAnsi="宋体" w:eastAsia="宋体" w:cs="宋体"/>
          <w:bCs/>
          <w:szCs w:val="21"/>
        </w:rPr>
        <w:t xml:space="preserve">12.投标文件的有效期</w:t>
      </w:r>
      <w:r>
        <w:tab/>
      </w:r>
      <w:r>
        <w:fldChar w:fldCharType="begin"/>
      </w:r>
      <w:r>
        <w:instrText xml:space="preserve"> PAGEREF _Toc19479 \h </w:instrText>
      </w:r>
      <w:r>
        <w:fldChar w:fldCharType="separate"/>
      </w:r>
      <w:r>
        <w:t xml:space="preserve">13</w:t>
      </w:r>
      <w:r>
        <w:fldChar w:fldCharType="end"/>
      </w:r>
      <w:r>
        <w:rPr>
          <w:bCs/>
        </w:rPr>
        <w:fldChar w:fldCharType="end"/>
      </w:r>
      <w:r/>
    </w:p>
    <w:p>
      <w:pPr>
        <w:pStyle w:val="1479"/>
        <w:tabs>
          <w:tab w:val="right" w:pos="9638" w:leader="dot"/>
        </w:tabs>
      </w:pPr>
      <w:r>
        <w:rPr>
          <w:bCs/>
        </w:rPr>
        <w:fldChar w:fldCharType="begin"/>
      </w:r>
      <w:r>
        <w:rPr>
          <w:bCs/>
        </w:rPr>
        <w:instrText xml:space="preserve"> HYPERLINK \l _Toc187 </w:instrText>
      </w:r>
      <w:r>
        <w:rPr>
          <w:bCs/>
        </w:rPr>
        <w:fldChar w:fldCharType="separate"/>
      </w:r>
      <w:r>
        <w:rPr>
          <w:rFonts w:hint="eastAsia" w:ascii="宋体" w:hAnsi="宋体" w:eastAsia="宋体" w:cs="宋体"/>
          <w:bCs/>
          <w:szCs w:val="21"/>
        </w:rPr>
        <w:t xml:space="preserve">13.投标文件的签署及其形式</w:t>
      </w:r>
      <w:r>
        <w:tab/>
      </w:r>
      <w:r>
        <w:fldChar w:fldCharType="begin"/>
      </w:r>
      <w:r>
        <w:instrText xml:space="preserve"> PAGEREF _Toc187 \h </w:instrText>
      </w:r>
      <w:r>
        <w:fldChar w:fldCharType="separate"/>
      </w:r>
      <w:r>
        <w:t xml:space="preserve">13</w:t>
      </w:r>
      <w:r>
        <w:fldChar w:fldCharType="end"/>
      </w:r>
      <w:r>
        <w:rPr>
          <w:bCs/>
        </w:rPr>
        <w:fldChar w:fldCharType="end"/>
      </w:r>
      <w:r/>
    </w:p>
    <w:p>
      <w:pPr>
        <w:pStyle w:val="1500"/>
        <w:tabs>
          <w:tab w:val="right" w:pos="9638" w:leader="dot"/>
        </w:tabs>
      </w:pPr>
      <w:r>
        <w:rPr>
          <w:bCs/>
        </w:rPr>
        <w:fldChar w:fldCharType="begin"/>
      </w:r>
      <w:r>
        <w:rPr>
          <w:bCs/>
        </w:rPr>
        <w:instrText xml:space="preserve"> HYPERLINK \l _Toc26680 </w:instrText>
      </w:r>
      <w:r>
        <w:rPr>
          <w:bCs/>
        </w:rPr>
        <w:fldChar w:fldCharType="separate"/>
      </w:r>
      <w:r>
        <w:rPr>
          <w:rFonts w:hint="eastAsia" w:ascii="宋体" w:hAnsi="宋体" w:eastAsia="宋体" w:cs="宋体"/>
          <w:bCs/>
          <w:szCs w:val="21"/>
        </w:rPr>
        <w:t xml:space="preserve">四、投标文件的递交</w:t>
      </w:r>
      <w:r>
        <w:tab/>
      </w:r>
      <w:r>
        <w:fldChar w:fldCharType="begin"/>
      </w:r>
      <w:r>
        <w:instrText xml:space="preserve"> PAGEREF _Toc26680 \h </w:instrText>
      </w:r>
      <w:r>
        <w:fldChar w:fldCharType="separate"/>
      </w:r>
      <w:r>
        <w:t xml:space="preserve">13</w:t>
      </w:r>
      <w:r>
        <w:fldChar w:fldCharType="end"/>
      </w:r>
      <w:r>
        <w:rPr>
          <w:bCs/>
        </w:rPr>
        <w:fldChar w:fldCharType="end"/>
      </w:r>
      <w:r/>
    </w:p>
    <w:p>
      <w:pPr>
        <w:pStyle w:val="1479"/>
        <w:tabs>
          <w:tab w:val="right" w:pos="9638" w:leader="dot"/>
        </w:tabs>
      </w:pPr>
      <w:r>
        <w:rPr>
          <w:bCs/>
        </w:rPr>
        <w:fldChar w:fldCharType="begin"/>
      </w:r>
      <w:r>
        <w:rPr>
          <w:bCs/>
        </w:rPr>
        <w:instrText xml:space="preserve"> HYPERLINK \l _Toc8758 </w:instrText>
      </w:r>
      <w:r>
        <w:rPr>
          <w:bCs/>
        </w:rPr>
        <w:fldChar w:fldCharType="separate"/>
      </w:r>
      <w:r>
        <w:rPr>
          <w:rFonts w:hint="eastAsia" w:ascii="宋体" w:hAnsi="宋体" w:eastAsia="宋体" w:cs="宋体"/>
          <w:bCs/>
          <w:szCs w:val="21"/>
        </w:rPr>
        <w:t xml:space="preserve">1</w:t>
      </w:r>
      <w:r>
        <w:rPr>
          <w:rFonts w:hint="eastAsia" w:ascii="宋体" w:hAnsi="宋体" w:eastAsia="宋体" w:cs="宋体"/>
          <w:bCs/>
          <w:szCs w:val="21"/>
          <w:lang w:val="en-US" w:eastAsia="zh-CN"/>
        </w:rPr>
        <w:t xml:space="preserve">4.</w:t>
      </w:r>
      <w:r>
        <w:rPr>
          <w:rFonts w:hint="eastAsia" w:ascii="宋体" w:hAnsi="宋体" w:eastAsia="宋体" w:cs="宋体"/>
          <w:bCs/>
          <w:szCs w:val="21"/>
        </w:rPr>
        <w:t xml:space="preserve">投标文件的递交</w:t>
      </w:r>
      <w:r>
        <w:tab/>
      </w:r>
      <w:r>
        <w:fldChar w:fldCharType="begin"/>
      </w:r>
      <w:r>
        <w:instrText xml:space="preserve"> PAGEREF _Toc8758 \h </w:instrText>
      </w:r>
      <w:r>
        <w:fldChar w:fldCharType="separate"/>
      </w:r>
      <w:r>
        <w:t xml:space="preserve">13</w:t>
      </w:r>
      <w:r>
        <w:fldChar w:fldCharType="end"/>
      </w:r>
      <w:r>
        <w:rPr>
          <w:bCs/>
        </w:rPr>
        <w:fldChar w:fldCharType="end"/>
      </w:r>
      <w:r/>
    </w:p>
    <w:p>
      <w:pPr>
        <w:pStyle w:val="1479"/>
        <w:tabs>
          <w:tab w:val="right" w:pos="9638" w:leader="dot"/>
        </w:tabs>
      </w:pPr>
      <w:r>
        <w:rPr>
          <w:bCs/>
        </w:rPr>
        <w:fldChar w:fldCharType="begin"/>
      </w:r>
      <w:r>
        <w:rPr>
          <w:bCs/>
        </w:rPr>
        <w:instrText xml:space="preserve"> HYPERLINK \l _Toc24778 </w:instrText>
      </w:r>
      <w:r>
        <w:rPr>
          <w:bCs/>
        </w:rPr>
        <w:fldChar w:fldCharType="separate"/>
      </w:r>
      <w:r>
        <w:rPr>
          <w:rFonts w:hint="eastAsia" w:ascii="宋体" w:hAnsi="宋体" w:eastAsia="宋体" w:cs="宋体"/>
          <w:bCs/>
          <w:szCs w:val="21"/>
        </w:rPr>
        <w:t xml:space="preserve">1</w:t>
      </w:r>
      <w:r>
        <w:rPr>
          <w:rFonts w:hint="eastAsia" w:ascii="宋体" w:hAnsi="宋体" w:eastAsia="宋体" w:cs="宋体"/>
          <w:bCs/>
          <w:szCs w:val="21"/>
          <w:lang w:val="en-US" w:eastAsia="zh-CN"/>
        </w:rPr>
        <w:t xml:space="preserve">5.</w:t>
      </w:r>
      <w:r>
        <w:rPr>
          <w:rFonts w:hint="eastAsia" w:ascii="宋体" w:hAnsi="宋体" w:eastAsia="宋体" w:cs="宋体"/>
          <w:bCs/>
          <w:szCs w:val="21"/>
        </w:rPr>
        <w:t xml:space="preserve">投标截止时间</w:t>
      </w:r>
      <w:r>
        <w:tab/>
      </w:r>
      <w:r>
        <w:fldChar w:fldCharType="begin"/>
      </w:r>
      <w:r>
        <w:instrText xml:space="preserve"> PAGEREF _Toc24778 \h </w:instrText>
      </w:r>
      <w:r>
        <w:fldChar w:fldCharType="separate"/>
      </w:r>
      <w:r>
        <w:t xml:space="preserve">13</w:t>
      </w:r>
      <w:r>
        <w:fldChar w:fldCharType="end"/>
      </w:r>
      <w:r>
        <w:rPr>
          <w:bCs/>
        </w:rPr>
        <w:fldChar w:fldCharType="end"/>
      </w:r>
      <w:r/>
    </w:p>
    <w:p>
      <w:pPr>
        <w:pStyle w:val="1479"/>
        <w:tabs>
          <w:tab w:val="right" w:pos="9638" w:leader="dot"/>
        </w:tabs>
      </w:pPr>
      <w:r>
        <w:rPr>
          <w:bCs/>
        </w:rPr>
        <w:fldChar w:fldCharType="begin"/>
      </w:r>
      <w:r>
        <w:rPr>
          <w:bCs/>
        </w:rPr>
        <w:instrText xml:space="preserve"> HYPERLINK \l _Toc26010 </w:instrText>
      </w:r>
      <w:r>
        <w:rPr>
          <w:bCs/>
        </w:rPr>
        <w:fldChar w:fldCharType="separate"/>
      </w:r>
      <w:r>
        <w:rPr>
          <w:rFonts w:hint="eastAsia" w:ascii="宋体" w:hAnsi="宋体" w:eastAsia="宋体" w:cs="宋体"/>
          <w:bCs/>
          <w:szCs w:val="21"/>
        </w:rPr>
        <w:t xml:space="preserve">1</w:t>
      </w:r>
      <w:r>
        <w:rPr>
          <w:rFonts w:hint="eastAsia" w:ascii="宋体" w:hAnsi="宋体" w:eastAsia="宋体" w:cs="宋体"/>
          <w:bCs/>
          <w:szCs w:val="21"/>
          <w:lang w:val="en-US" w:eastAsia="zh-CN"/>
        </w:rPr>
        <w:t xml:space="preserve">6</w:t>
      </w:r>
      <w:r>
        <w:rPr>
          <w:rFonts w:hint="eastAsia" w:ascii="宋体" w:hAnsi="宋体" w:eastAsia="宋体" w:cs="宋体"/>
          <w:bCs/>
          <w:szCs w:val="21"/>
          <w:lang w:eastAsia="zh-CN"/>
        </w:rPr>
        <w:t xml:space="preserve">.</w:t>
      </w:r>
      <w:r>
        <w:rPr>
          <w:rFonts w:hint="eastAsia" w:ascii="宋体" w:hAnsi="宋体" w:eastAsia="宋体" w:cs="宋体"/>
          <w:bCs/>
          <w:szCs w:val="21"/>
        </w:rPr>
        <w:t xml:space="preserve">投标文件的拒收</w:t>
      </w:r>
      <w:r>
        <w:tab/>
      </w:r>
      <w:r>
        <w:fldChar w:fldCharType="begin"/>
      </w:r>
      <w:r>
        <w:instrText xml:space="preserve"> PAGEREF _Toc26010 \h </w:instrText>
      </w:r>
      <w:r>
        <w:fldChar w:fldCharType="separate"/>
      </w:r>
      <w:r>
        <w:t xml:space="preserve">14</w:t>
      </w:r>
      <w:r>
        <w:fldChar w:fldCharType="end"/>
      </w:r>
      <w:r>
        <w:rPr>
          <w:bCs/>
        </w:rPr>
        <w:fldChar w:fldCharType="end"/>
      </w:r>
      <w:r/>
    </w:p>
    <w:p>
      <w:pPr>
        <w:pStyle w:val="1479"/>
        <w:tabs>
          <w:tab w:val="right" w:pos="9638" w:leader="dot"/>
        </w:tabs>
      </w:pPr>
      <w:r>
        <w:rPr>
          <w:bCs/>
        </w:rPr>
        <w:fldChar w:fldCharType="begin"/>
      </w:r>
      <w:r>
        <w:rPr>
          <w:bCs/>
        </w:rPr>
        <w:instrText xml:space="preserve"> HYPERLINK \l _Toc17140 </w:instrText>
      </w:r>
      <w:r>
        <w:rPr>
          <w:bCs/>
        </w:rPr>
        <w:fldChar w:fldCharType="separate"/>
      </w:r>
      <w:r>
        <w:rPr>
          <w:rFonts w:hint="eastAsia" w:ascii="宋体" w:hAnsi="宋体" w:eastAsia="宋体" w:cs="宋体"/>
          <w:bCs/>
          <w:szCs w:val="21"/>
          <w:lang w:val="en-US" w:eastAsia="zh-CN"/>
        </w:rPr>
        <w:t xml:space="preserve">17.</w:t>
      </w:r>
      <w:r>
        <w:rPr>
          <w:rFonts w:hint="eastAsia" w:ascii="宋体" w:hAnsi="宋体" w:eastAsia="宋体" w:cs="宋体"/>
          <w:bCs/>
          <w:szCs w:val="21"/>
        </w:rPr>
        <w:t xml:space="preserve">投标文件的修改或撤回</w:t>
      </w:r>
      <w:r>
        <w:tab/>
      </w:r>
      <w:r>
        <w:fldChar w:fldCharType="begin"/>
      </w:r>
      <w:r>
        <w:instrText xml:space="preserve"> PAGEREF _Toc17140 \h </w:instrText>
      </w:r>
      <w:r>
        <w:fldChar w:fldCharType="separate"/>
      </w:r>
      <w:r>
        <w:t xml:space="preserve">14</w:t>
      </w:r>
      <w:r>
        <w:fldChar w:fldCharType="end"/>
      </w:r>
      <w:r>
        <w:rPr>
          <w:bCs/>
        </w:rPr>
        <w:fldChar w:fldCharType="end"/>
      </w:r>
      <w:r/>
    </w:p>
    <w:p>
      <w:pPr>
        <w:pStyle w:val="1500"/>
        <w:tabs>
          <w:tab w:val="right" w:pos="9638" w:leader="dot"/>
        </w:tabs>
      </w:pPr>
      <w:r>
        <w:rPr>
          <w:bCs/>
        </w:rPr>
        <w:fldChar w:fldCharType="begin"/>
      </w:r>
      <w:r>
        <w:rPr>
          <w:bCs/>
        </w:rPr>
        <w:instrText xml:space="preserve"> HYPERLINK \l _Toc7992 </w:instrText>
      </w:r>
      <w:r>
        <w:rPr>
          <w:bCs/>
        </w:rPr>
        <w:fldChar w:fldCharType="separate"/>
      </w:r>
      <w:r>
        <w:rPr>
          <w:rFonts w:hint="eastAsia" w:ascii="宋体" w:hAnsi="宋体" w:eastAsia="宋体" w:cs="宋体"/>
          <w:bCs/>
          <w:szCs w:val="21"/>
        </w:rPr>
        <w:t xml:space="preserve">五、开标与评标</w:t>
      </w:r>
      <w:r>
        <w:tab/>
      </w:r>
      <w:r>
        <w:fldChar w:fldCharType="begin"/>
      </w:r>
      <w:r>
        <w:instrText xml:space="preserve"> PAGEREF _Toc7992 \h </w:instrText>
      </w:r>
      <w:r>
        <w:fldChar w:fldCharType="separate"/>
      </w:r>
      <w:r>
        <w:t xml:space="preserve">14</w:t>
      </w:r>
      <w:r>
        <w:fldChar w:fldCharType="end"/>
      </w:r>
      <w:r>
        <w:rPr>
          <w:bCs/>
        </w:rPr>
        <w:fldChar w:fldCharType="end"/>
      </w:r>
      <w:r/>
    </w:p>
    <w:p>
      <w:pPr>
        <w:pStyle w:val="1479"/>
        <w:tabs>
          <w:tab w:val="right" w:pos="9638" w:leader="dot"/>
        </w:tabs>
      </w:pPr>
      <w:r>
        <w:rPr>
          <w:bCs/>
        </w:rPr>
        <w:fldChar w:fldCharType="begin"/>
      </w:r>
      <w:r>
        <w:rPr>
          <w:bCs/>
        </w:rPr>
        <w:instrText xml:space="preserve"> HYPERLINK \l _Toc18021 </w:instrText>
      </w:r>
      <w:r>
        <w:rPr>
          <w:bCs/>
        </w:rPr>
        <w:fldChar w:fldCharType="separate"/>
      </w:r>
      <w:r>
        <w:rPr>
          <w:rFonts w:hint="eastAsia" w:ascii="宋体" w:hAnsi="宋体" w:eastAsia="宋体" w:cs="宋体"/>
          <w:bCs/>
          <w:szCs w:val="21"/>
        </w:rPr>
        <w:t xml:space="preserve">18.开标</w:t>
      </w:r>
      <w:r>
        <w:tab/>
      </w:r>
      <w:r>
        <w:fldChar w:fldCharType="begin"/>
      </w:r>
      <w:r>
        <w:instrText xml:space="preserve"> PAGEREF _Toc18021 \h </w:instrText>
      </w:r>
      <w:r>
        <w:fldChar w:fldCharType="separate"/>
      </w:r>
      <w:r>
        <w:t xml:space="preserve">14</w:t>
      </w:r>
      <w:r>
        <w:fldChar w:fldCharType="end"/>
      </w:r>
      <w:r>
        <w:rPr>
          <w:bCs/>
        </w:rPr>
        <w:fldChar w:fldCharType="end"/>
      </w:r>
      <w:r/>
    </w:p>
    <w:p>
      <w:pPr>
        <w:pStyle w:val="1479"/>
        <w:tabs>
          <w:tab w:val="right" w:pos="9638" w:leader="dot"/>
        </w:tabs>
      </w:pPr>
      <w:r>
        <w:rPr>
          <w:bCs/>
        </w:rPr>
        <w:fldChar w:fldCharType="begin"/>
      </w:r>
      <w:r>
        <w:rPr>
          <w:bCs/>
        </w:rPr>
        <w:instrText xml:space="preserve"> HYPERLINK \l _Toc4636 </w:instrText>
      </w:r>
      <w:r>
        <w:rPr>
          <w:bCs/>
        </w:rPr>
        <w:fldChar w:fldCharType="separate"/>
      </w:r>
      <w:r>
        <w:rPr>
          <w:rFonts w:hint="eastAsia" w:ascii="宋体" w:hAnsi="宋体" w:eastAsia="宋体" w:cs="宋体"/>
          <w:bCs/>
          <w:szCs w:val="21"/>
        </w:rPr>
        <w:t xml:space="preserve">19.评标组织</w:t>
      </w:r>
      <w:r>
        <w:tab/>
      </w:r>
      <w:r>
        <w:fldChar w:fldCharType="begin"/>
      </w:r>
      <w:r>
        <w:instrText xml:space="preserve"> PAGEREF _Toc4636 \h </w:instrText>
      </w:r>
      <w:r>
        <w:fldChar w:fldCharType="separate"/>
      </w:r>
      <w:r>
        <w:t xml:space="preserve">14</w:t>
      </w:r>
      <w:r>
        <w:fldChar w:fldCharType="end"/>
      </w:r>
      <w:r>
        <w:rPr>
          <w:bCs/>
        </w:rPr>
        <w:fldChar w:fldCharType="end"/>
      </w:r>
      <w:r/>
    </w:p>
    <w:p>
      <w:pPr>
        <w:pStyle w:val="1479"/>
        <w:tabs>
          <w:tab w:val="right" w:pos="9638" w:leader="dot"/>
        </w:tabs>
      </w:pPr>
      <w:r>
        <w:rPr>
          <w:bCs/>
        </w:rPr>
        <w:fldChar w:fldCharType="begin"/>
      </w:r>
      <w:r>
        <w:rPr>
          <w:bCs/>
        </w:rPr>
        <w:instrText xml:space="preserve"> HYPERLINK \l _Toc19377 </w:instrText>
      </w:r>
      <w:r>
        <w:rPr>
          <w:bCs/>
        </w:rPr>
        <w:fldChar w:fldCharType="separate"/>
      </w:r>
      <w:r>
        <w:rPr>
          <w:rFonts w:hint="eastAsia" w:ascii="宋体" w:hAnsi="宋体" w:eastAsia="宋体" w:cs="宋体"/>
          <w:bCs/>
          <w:szCs w:val="21"/>
        </w:rPr>
        <w:t xml:space="preserve">20.对投标文件的资格性审查和符合性审查</w:t>
      </w:r>
      <w:r>
        <w:tab/>
      </w:r>
      <w:r>
        <w:fldChar w:fldCharType="begin"/>
      </w:r>
      <w:r>
        <w:instrText xml:space="preserve"> PAGEREF _Toc19377 \h </w:instrText>
      </w:r>
      <w:r>
        <w:fldChar w:fldCharType="separate"/>
      </w:r>
      <w:r>
        <w:t xml:space="preserve">15</w:t>
      </w:r>
      <w:r>
        <w:fldChar w:fldCharType="end"/>
      </w:r>
      <w:r>
        <w:rPr>
          <w:bCs/>
        </w:rPr>
        <w:fldChar w:fldCharType="end"/>
      </w:r>
      <w:r/>
    </w:p>
    <w:p>
      <w:pPr>
        <w:pStyle w:val="1479"/>
        <w:tabs>
          <w:tab w:val="right" w:pos="9638" w:leader="dot"/>
        </w:tabs>
      </w:pPr>
      <w:r>
        <w:rPr>
          <w:bCs/>
        </w:rPr>
        <w:fldChar w:fldCharType="begin"/>
      </w:r>
      <w:r>
        <w:rPr>
          <w:bCs/>
        </w:rPr>
        <w:instrText xml:space="preserve"> HYPERLINK \l _Toc26488 </w:instrText>
      </w:r>
      <w:r>
        <w:rPr>
          <w:bCs/>
        </w:rPr>
        <w:fldChar w:fldCharType="separate"/>
      </w:r>
      <w:r>
        <w:rPr>
          <w:rFonts w:hint="eastAsia" w:ascii="宋体" w:hAnsi="宋体" w:eastAsia="宋体" w:cs="宋体"/>
          <w:bCs/>
          <w:szCs w:val="21"/>
        </w:rPr>
        <w:t xml:space="preserve">21.投标文件的澄清</w:t>
      </w:r>
      <w:r>
        <w:tab/>
      </w:r>
      <w:r>
        <w:fldChar w:fldCharType="begin"/>
      </w:r>
      <w:r>
        <w:instrText xml:space="preserve"> PAGEREF _Toc26488 \h </w:instrText>
      </w:r>
      <w:r>
        <w:fldChar w:fldCharType="separate"/>
      </w:r>
      <w:r>
        <w:t xml:space="preserve">17</w:t>
      </w:r>
      <w:r>
        <w:fldChar w:fldCharType="end"/>
      </w:r>
      <w:r>
        <w:rPr>
          <w:bCs/>
        </w:rPr>
        <w:fldChar w:fldCharType="end"/>
      </w:r>
      <w:r/>
    </w:p>
    <w:p>
      <w:pPr>
        <w:pStyle w:val="1479"/>
        <w:tabs>
          <w:tab w:val="right" w:pos="9638" w:leader="dot"/>
        </w:tabs>
      </w:pPr>
      <w:r>
        <w:rPr>
          <w:bCs/>
        </w:rPr>
        <w:fldChar w:fldCharType="begin"/>
      </w:r>
      <w:r>
        <w:rPr>
          <w:bCs/>
        </w:rPr>
        <w:instrText xml:space="preserve"> HYPERLINK \l _Toc7802 </w:instrText>
      </w:r>
      <w:r>
        <w:rPr>
          <w:bCs/>
        </w:rPr>
        <w:fldChar w:fldCharType="separate"/>
      </w:r>
      <w:r>
        <w:rPr>
          <w:rFonts w:hint="eastAsia" w:ascii="宋体" w:hAnsi="宋体" w:eastAsia="宋体" w:cs="宋体"/>
          <w:bCs/>
          <w:szCs w:val="21"/>
        </w:rPr>
        <w:t xml:space="preserve">22.对投标文件的详细评审</w:t>
      </w:r>
      <w:r>
        <w:tab/>
      </w:r>
      <w:r>
        <w:fldChar w:fldCharType="begin"/>
      </w:r>
      <w:r>
        <w:instrText xml:space="preserve"> PAGEREF _Toc7802 \h </w:instrText>
      </w:r>
      <w:r>
        <w:fldChar w:fldCharType="separate"/>
      </w:r>
      <w:r>
        <w:t xml:space="preserve">17</w:t>
      </w:r>
      <w:r>
        <w:fldChar w:fldCharType="end"/>
      </w:r>
      <w:r>
        <w:rPr>
          <w:bCs/>
        </w:rPr>
        <w:fldChar w:fldCharType="end"/>
      </w:r>
      <w:r/>
    </w:p>
    <w:p>
      <w:pPr>
        <w:pStyle w:val="1479"/>
        <w:tabs>
          <w:tab w:val="right" w:pos="9638" w:leader="dot"/>
        </w:tabs>
      </w:pPr>
      <w:r>
        <w:rPr>
          <w:bCs/>
        </w:rPr>
        <w:fldChar w:fldCharType="begin"/>
      </w:r>
      <w:r>
        <w:rPr>
          <w:bCs/>
        </w:rPr>
        <w:instrText xml:space="preserve"> HYPERLINK \l _Toc28319 </w:instrText>
      </w:r>
      <w:r>
        <w:rPr>
          <w:bCs/>
        </w:rPr>
        <w:fldChar w:fldCharType="separate"/>
      </w:r>
      <w:r>
        <w:rPr>
          <w:rFonts w:hint="eastAsia" w:ascii="宋体" w:hAnsi="宋体" w:eastAsia="宋体" w:cs="宋体"/>
          <w:bCs/>
          <w:szCs w:val="21"/>
        </w:rPr>
        <w:t xml:space="preserve">23.评标过程的保密与公正</w:t>
      </w:r>
      <w:r>
        <w:tab/>
      </w:r>
      <w:r>
        <w:fldChar w:fldCharType="begin"/>
      </w:r>
      <w:r>
        <w:instrText xml:space="preserve"> PAGEREF _Toc28319 \h </w:instrText>
      </w:r>
      <w:r>
        <w:fldChar w:fldCharType="separate"/>
      </w:r>
      <w:r>
        <w:t xml:space="preserve">18</w:t>
      </w:r>
      <w:r>
        <w:fldChar w:fldCharType="end"/>
      </w:r>
      <w:r>
        <w:rPr>
          <w:bCs/>
        </w:rPr>
        <w:fldChar w:fldCharType="end"/>
      </w:r>
      <w:r/>
    </w:p>
    <w:p>
      <w:pPr>
        <w:pStyle w:val="1479"/>
        <w:tabs>
          <w:tab w:val="right" w:pos="9638" w:leader="dot"/>
        </w:tabs>
      </w:pPr>
      <w:r>
        <w:rPr>
          <w:bCs/>
        </w:rPr>
        <w:fldChar w:fldCharType="begin"/>
      </w:r>
      <w:r>
        <w:rPr>
          <w:bCs/>
        </w:rPr>
        <w:instrText xml:space="preserve"> HYPERLINK \l _Toc8738 </w:instrText>
      </w:r>
      <w:r>
        <w:rPr>
          <w:bCs/>
        </w:rPr>
        <w:fldChar w:fldCharType="separate"/>
      </w:r>
      <w:r>
        <w:rPr>
          <w:rFonts w:hint="eastAsia" w:ascii="宋体" w:hAnsi="宋体" w:eastAsia="宋体" w:cs="宋体"/>
          <w:bCs/>
          <w:szCs w:val="21"/>
        </w:rPr>
        <w:t xml:space="preserve">24.无效投标条款和废标条款</w:t>
      </w:r>
      <w:r>
        <w:tab/>
      </w:r>
      <w:r>
        <w:fldChar w:fldCharType="begin"/>
      </w:r>
      <w:r>
        <w:instrText xml:space="preserve"> PAGEREF _Toc8738 \h </w:instrText>
      </w:r>
      <w:r>
        <w:fldChar w:fldCharType="separate"/>
      </w:r>
      <w:r>
        <w:t xml:space="preserve">18</w:t>
      </w:r>
      <w:r>
        <w:fldChar w:fldCharType="end"/>
      </w:r>
      <w:r>
        <w:rPr>
          <w:bCs/>
        </w:rPr>
        <w:fldChar w:fldCharType="end"/>
      </w:r>
      <w:r/>
    </w:p>
    <w:p>
      <w:pPr>
        <w:pStyle w:val="1479"/>
        <w:tabs>
          <w:tab w:val="right" w:pos="9638" w:leader="dot"/>
        </w:tabs>
      </w:pPr>
      <w:r>
        <w:rPr>
          <w:bCs/>
        </w:rPr>
        <w:fldChar w:fldCharType="begin"/>
      </w:r>
      <w:r>
        <w:rPr>
          <w:bCs/>
        </w:rPr>
        <w:instrText xml:space="preserve"> HYPERLINK \l _Toc20853 </w:instrText>
      </w:r>
      <w:r>
        <w:rPr>
          <w:bCs/>
        </w:rPr>
        <w:fldChar w:fldCharType="separate"/>
      </w:r>
      <w:r>
        <w:rPr>
          <w:rFonts w:hint="eastAsia" w:ascii="宋体" w:hAnsi="宋体" w:eastAsia="宋体" w:cs="宋体"/>
          <w:bCs/>
          <w:szCs w:val="21"/>
        </w:rPr>
        <w:t xml:space="preserve">25.投标截止时间结束参加投标的供应商不足三家的处理</w:t>
      </w:r>
      <w:r>
        <w:tab/>
      </w:r>
      <w:r>
        <w:fldChar w:fldCharType="begin"/>
      </w:r>
      <w:r>
        <w:instrText xml:space="preserve"> PAGEREF _Toc20853 \h </w:instrText>
      </w:r>
      <w:r>
        <w:fldChar w:fldCharType="separate"/>
      </w:r>
      <w:r>
        <w:t xml:space="preserve">19</w:t>
      </w:r>
      <w:r>
        <w:fldChar w:fldCharType="end"/>
      </w:r>
      <w:r>
        <w:rPr>
          <w:bCs/>
        </w:rPr>
        <w:fldChar w:fldCharType="end"/>
      </w:r>
      <w:r/>
    </w:p>
    <w:p>
      <w:pPr>
        <w:pStyle w:val="1500"/>
        <w:tabs>
          <w:tab w:val="right" w:pos="9638" w:leader="dot"/>
        </w:tabs>
      </w:pPr>
      <w:r>
        <w:rPr>
          <w:bCs/>
        </w:rPr>
        <w:fldChar w:fldCharType="begin"/>
      </w:r>
      <w:r>
        <w:rPr>
          <w:bCs/>
        </w:rPr>
        <w:instrText xml:space="preserve"> HYPERLINK \l _Toc1241 </w:instrText>
      </w:r>
      <w:r>
        <w:rPr>
          <w:bCs/>
        </w:rPr>
        <w:fldChar w:fldCharType="separate"/>
      </w:r>
      <w:r>
        <w:rPr>
          <w:rFonts w:hint="eastAsia" w:ascii="宋体" w:hAnsi="宋体" w:eastAsia="宋体" w:cs="宋体"/>
          <w:bCs/>
          <w:szCs w:val="21"/>
        </w:rPr>
        <w:t xml:space="preserve">六、授标</w:t>
      </w:r>
      <w:r>
        <w:tab/>
      </w:r>
      <w:r>
        <w:fldChar w:fldCharType="begin"/>
      </w:r>
      <w:r>
        <w:instrText xml:space="preserve"> PAGEREF _Toc1241 \h </w:instrText>
      </w:r>
      <w:r>
        <w:fldChar w:fldCharType="separate"/>
      </w:r>
      <w:r>
        <w:t xml:space="preserve">19</w:t>
      </w:r>
      <w:r>
        <w:fldChar w:fldCharType="end"/>
      </w:r>
      <w:r>
        <w:rPr>
          <w:bCs/>
        </w:rPr>
        <w:fldChar w:fldCharType="end"/>
      </w:r>
      <w:r/>
    </w:p>
    <w:p>
      <w:pPr>
        <w:pStyle w:val="1479"/>
        <w:tabs>
          <w:tab w:val="right" w:pos="9638" w:leader="dot"/>
        </w:tabs>
      </w:pPr>
      <w:r>
        <w:rPr>
          <w:bCs/>
        </w:rPr>
        <w:fldChar w:fldCharType="begin"/>
      </w:r>
      <w:r>
        <w:rPr>
          <w:bCs/>
        </w:rPr>
        <w:instrText xml:space="preserve"> HYPERLINK \l _Toc2497 </w:instrText>
      </w:r>
      <w:r>
        <w:rPr>
          <w:bCs/>
        </w:rPr>
        <w:fldChar w:fldCharType="separate"/>
      </w:r>
      <w:r>
        <w:rPr>
          <w:rFonts w:hint="eastAsia" w:ascii="宋体" w:hAnsi="宋体" w:eastAsia="宋体" w:cs="宋体"/>
          <w:bCs/>
          <w:szCs w:val="21"/>
        </w:rPr>
        <w:t xml:space="preserve">26.确定中标供应商</w:t>
      </w:r>
      <w:r>
        <w:tab/>
      </w:r>
      <w:r>
        <w:fldChar w:fldCharType="begin"/>
      </w:r>
      <w:r>
        <w:instrText xml:space="preserve"> PAGEREF _Toc2497 \h </w:instrText>
      </w:r>
      <w:r>
        <w:fldChar w:fldCharType="separate"/>
      </w:r>
      <w:r>
        <w:t xml:space="preserve">19</w:t>
      </w:r>
      <w:r>
        <w:fldChar w:fldCharType="end"/>
      </w:r>
      <w:r>
        <w:rPr>
          <w:bCs/>
        </w:rPr>
        <w:fldChar w:fldCharType="end"/>
      </w:r>
      <w:r/>
    </w:p>
    <w:p>
      <w:pPr>
        <w:pStyle w:val="1479"/>
        <w:tabs>
          <w:tab w:val="right" w:pos="9638" w:leader="dot"/>
        </w:tabs>
      </w:pPr>
      <w:r>
        <w:rPr>
          <w:bCs/>
        </w:rPr>
        <w:fldChar w:fldCharType="begin"/>
      </w:r>
      <w:r>
        <w:rPr>
          <w:bCs/>
        </w:rPr>
        <w:instrText xml:space="preserve"> HYPERLINK \l _Toc13376 </w:instrText>
      </w:r>
      <w:r>
        <w:rPr>
          <w:bCs/>
        </w:rPr>
        <w:fldChar w:fldCharType="separate"/>
      </w:r>
      <w:r>
        <w:rPr>
          <w:rFonts w:hint="eastAsia" w:ascii="宋体" w:hAnsi="宋体" w:eastAsia="宋体" w:cs="宋体"/>
          <w:bCs/>
          <w:szCs w:val="21"/>
        </w:rPr>
        <w:t xml:space="preserve">27.中标的通知</w:t>
      </w:r>
      <w:r>
        <w:tab/>
      </w:r>
      <w:r>
        <w:fldChar w:fldCharType="begin"/>
      </w:r>
      <w:r>
        <w:instrText xml:space="preserve"> PAGEREF _Toc13376 \h </w:instrText>
      </w:r>
      <w:r>
        <w:fldChar w:fldCharType="separate"/>
      </w:r>
      <w:r>
        <w:t xml:space="preserve">20</w:t>
      </w:r>
      <w:r>
        <w:fldChar w:fldCharType="end"/>
      </w:r>
      <w:r>
        <w:rPr>
          <w:bCs/>
        </w:rPr>
        <w:fldChar w:fldCharType="end"/>
      </w:r>
      <w:r/>
    </w:p>
    <w:p>
      <w:pPr>
        <w:pStyle w:val="1479"/>
        <w:tabs>
          <w:tab w:val="right" w:pos="9638" w:leader="dot"/>
        </w:tabs>
      </w:pPr>
      <w:r>
        <w:rPr>
          <w:bCs/>
        </w:rPr>
        <w:fldChar w:fldCharType="begin"/>
      </w:r>
      <w:r>
        <w:rPr>
          <w:bCs/>
        </w:rPr>
        <w:instrText xml:space="preserve"> HYPERLINK \l _Toc1485 </w:instrText>
      </w:r>
      <w:r>
        <w:rPr>
          <w:bCs/>
        </w:rPr>
        <w:fldChar w:fldCharType="separate"/>
      </w:r>
      <w:r>
        <w:rPr>
          <w:rFonts w:hint="eastAsia" w:ascii="宋体" w:hAnsi="宋体" w:eastAsia="宋体" w:cs="宋体"/>
          <w:bCs/>
          <w:szCs w:val="21"/>
        </w:rPr>
        <w:t xml:space="preserve">28.签订合同</w:t>
      </w:r>
      <w:r>
        <w:tab/>
      </w:r>
      <w:r>
        <w:fldChar w:fldCharType="begin"/>
      </w:r>
      <w:r>
        <w:instrText xml:space="preserve"> PAGEREF _Toc1485 \h </w:instrText>
      </w:r>
      <w:r>
        <w:fldChar w:fldCharType="separate"/>
      </w:r>
      <w:r>
        <w:t xml:space="preserve">20</w:t>
      </w:r>
      <w:r>
        <w:fldChar w:fldCharType="end"/>
      </w:r>
      <w:r>
        <w:rPr>
          <w:bCs/>
        </w:rPr>
        <w:fldChar w:fldCharType="end"/>
      </w:r>
      <w:r/>
    </w:p>
    <w:p>
      <w:pPr>
        <w:pStyle w:val="1479"/>
        <w:tabs>
          <w:tab w:val="right" w:pos="9638" w:leader="dot"/>
        </w:tabs>
      </w:pPr>
      <w:r>
        <w:rPr>
          <w:bCs/>
        </w:rPr>
        <w:fldChar w:fldCharType="begin"/>
      </w:r>
      <w:r>
        <w:rPr>
          <w:bCs/>
        </w:rPr>
        <w:instrText xml:space="preserve"> HYPERLINK \l _Toc26617 </w:instrText>
      </w:r>
      <w:r>
        <w:rPr>
          <w:bCs/>
        </w:rPr>
        <w:fldChar w:fldCharType="separate"/>
      </w:r>
      <w:r>
        <w:rPr>
          <w:rFonts w:hint="eastAsia" w:ascii="宋体" w:hAnsi="宋体" w:eastAsia="宋体" w:cs="宋体"/>
          <w:bCs/>
          <w:szCs w:val="21"/>
        </w:rPr>
        <w:t xml:space="preserve">29.招标代理服务费</w:t>
      </w:r>
      <w:r>
        <w:tab/>
      </w:r>
      <w:r>
        <w:fldChar w:fldCharType="begin"/>
      </w:r>
      <w:r>
        <w:instrText xml:space="preserve"> PAGEREF _Toc26617 \h </w:instrText>
      </w:r>
      <w:r>
        <w:fldChar w:fldCharType="separate"/>
      </w:r>
      <w:r>
        <w:t xml:space="preserve">20</w:t>
      </w:r>
      <w:r>
        <w:fldChar w:fldCharType="end"/>
      </w:r>
      <w:r>
        <w:rPr>
          <w:bCs/>
        </w:rPr>
        <w:fldChar w:fldCharType="end"/>
      </w:r>
      <w:r/>
    </w:p>
    <w:p>
      <w:pPr>
        <w:pStyle w:val="1500"/>
        <w:tabs>
          <w:tab w:val="right" w:pos="9638" w:leader="dot"/>
        </w:tabs>
      </w:pPr>
      <w:r>
        <w:rPr>
          <w:bCs/>
        </w:rPr>
        <w:fldChar w:fldCharType="begin"/>
      </w:r>
      <w:r>
        <w:rPr>
          <w:bCs/>
        </w:rPr>
        <w:instrText xml:space="preserve"> HYPERLINK \l _Toc7982 </w:instrText>
      </w:r>
      <w:r>
        <w:rPr>
          <w:bCs/>
        </w:rPr>
        <w:fldChar w:fldCharType="separate"/>
      </w:r>
      <w:r>
        <w:rPr>
          <w:rFonts w:hint="eastAsia" w:ascii="宋体" w:hAnsi="宋体" w:eastAsia="宋体" w:cs="宋体"/>
          <w:bCs/>
          <w:szCs w:val="21"/>
        </w:rPr>
        <w:t xml:space="preserve">七、质疑</w:t>
      </w:r>
      <w:r>
        <w:tab/>
      </w:r>
      <w:r>
        <w:fldChar w:fldCharType="begin"/>
      </w:r>
      <w:r>
        <w:instrText xml:space="preserve"> PAGEREF _Toc7982 \h </w:instrText>
      </w:r>
      <w:r>
        <w:fldChar w:fldCharType="separate"/>
      </w:r>
      <w:r>
        <w:t xml:space="preserve">20</w:t>
      </w:r>
      <w:r>
        <w:fldChar w:fldCharType="end"/>
      </w:r>
      <w:r>
        <w:rPr>
          <w:bCs/>
        </w:rPr>
        <w:fldChar w:fldCharType="end"/>
      </w:r>
      <w:r/>
    </w:p>
    <w:p>
      <w:pPr>
        <w:pStyle w:val="1479"/>
        <w:tabs>
          <w:tab w:val="right" w:pos="9638" w:leader="dot"/>
        </w:tabs>
      </w:pPr>
      <w:r>
        <w:rPr>
          <w:bCs/>
        </w:rPr>
        <w:fldChar w:fldCharType="begin"/>
      </w:r>
      <w:r>
        <w:rPr>
          <w:bCs/>
        </w:rPr>
        <w:instrText xml:space="preserve"> HYPERLINK \l _Toc31191 </w:instrText>
      </w:r>
      <w:r>
        <w:rPr>
          <w:bCs/>
        </w:rPr>
        <w:fldChar w:fldCharType="separate"/>
      </w:r>
      <w:r>
        <w:rPr>
          <w:rFonts w:hint="eastAsia" w:ascii="宋体" w:hAnsi="宋体" w:eastAsia="宋体" w:cs="宋体"/>
          <w:bCs/>
          <w:szCs w:val="21"/>
        </w:rPr>
        <w:t xml:space="preserve">30、质疑</w:t>
      </w:r>
      <w:r>
        <w:tab/>
      </w:r>
      <w:r>
        <w:fldChar w:fldCharType="begin"/>
      </w:r>
      <w:r>
        <w:instrText xml:space="preserve"> PAGEREF _Toc31191 \h </w:instrText>
      </w:r>
      <w:r>
        <w:fldChar w:fldCharType="separate"/>
      </w:r>
      <w:r>
        <w:t xml:space="preserve">20</w:t>
      </w:r>
      <w:r>
        <w:fldChar w:fldCharType="end"/>
      </w:r>
      <w:r>
        <w:rPr>
          <w:bCs/>
        </w:rPr>
        <w:fldChar w:fldCharType="end"/>
      </w:r>
      <w:r/>
    </w:p>
    <w:p>
      <w:pPr>
        <w:pStyle w:val="1493"/>
        <w:tabs>
          <w:tab w:val="right" w:pos="9638" w:leader="dot"/>
        </w:tabs>
      </w:pPr>
      <w:r>
        <w:rPr>
          <w:bCs/>
        </w:rPr>
        <w:fldChar w:fldCharType="begin"/>
      </w:r>
      <w:r>
        <w:rPr>
          <w:bCs/>
        </w:rPr>
        <w:instrText xml:space="preserve"> HYPERLINK \l _Toc23728 </w:instrText>
      </w:r>
      <w:r>
        <w:rPr>
          <w:bCs/>
        </w:rPr>
        <w:fldChar w:fldCharType="separate"/>
      </w:r>
      <w:r>
        <w:rPr>
          <w:szCs w:val="28"/>
        </w:rPr>
        <w:t xml:space="preserve">第三章 评标标准</w:t>
      </w:r>
      <w:r>
        <w:tab/>
      </w:r>
      <w:r>
        <w:fldChar w:fldCharType="begin"/>
      </w:r>
      <w:r>
        <w:instrText xml:space="preserve"> PAGEREF _Toc23728 \h </w:instrText>
      </w:r>
      <w:r>
        <w:fldChar w:fldCharType="separate"/>
      </w:r>
      <w:r>
        <w:t xml:space="preserve">22</w:t>
      </w:r>
      <w:r>
        <w:fldChar w:fldCharType="end"/>
      </w:r>
      <w:r>
        <w:rPr>
          <w:bCs/>
        </w:rPr>
        <w:fldChar w:fldCharType="end"/>
      </w:r>
      <w:r/>
    </w:p>
    <w:p>
      <w:pPr>
        <w:pStyle w:val="1493"/>
        <w:tabs>
          <w:tab w:val="right" w:pos="9638" w:leader="dot"/>
        </w:tabs>
      </w:pPr>
      <w:r>
        <w:rPr>
          <w:bCs/>
        </w:rPr>
        <w:fldChar w:fldCharType="begin"/>
      </w:r>
      <w:r>
        <w:rPr>
          <w:bCs/>
        </w:rPr>
        <w:instrText xml:space="preserve"> HYPERLINK \l _Toc16537 </w:instrText>
      </w:r>
      <w:r>
        <w:rPr>
          <w:bCs/>
        </w:rPr>
        <w:fldChar w:fldCharType="separate"/>
      </w:r>
      <w:r>
        <w:rPr>
          <w:szCs w:val="28"/>
        </w:rPr>
        <w:t xml:space="preserve">第四章 招标技术规格及要求</w:t>
      </w:r>
      <w:r>
        <w:tab/>
      </w:r>
      <w:r>
        <w:fldChar w:fldCharType="begin"/>
      </w:r>
      <w:r>
        <w:instrText xml:space="preserve"> PAGEREF _Toc16537 \h </w:instrText>
      </w:r>
      <w:r>
        <w:fldChar w:fldCharType="separate"/>
      </w:r>
      <w:r>
        <w:t xml:space="preserve">28</w:t>
      </w:r>
      <w:r>
        <w:fldChar w:fldCharType="end"/>
      </w:r>
      <w:r>
        <w:rPr>
          <w:bCs/>
        </w:rPr>
        <w:fldChar w:fldCharType="end"/>
      </w:r>
      <w:r/>
    </w:p>
    <w:p>
      <w:pPr>
        <w:pStyle w:val="1500"/>
        <w:tabs>
          <w:tab w:val="right" w:pos="9638" w:leader="dot"/>
        </w:tabs>
      </w:pPr>
      <w:r>
        <w:rPr>
          <w:bCs/>
        </w:rPr>
        <w:fldChar w:fldCharType="begin"/>
      </w:r>
      <w:r>
        <w:rPr>
          <w:bCs/>
        </w:rPr>
        <w:instrText xml:space="preserve"> HYPERLINK \l _Toc182 </w:instrText>
      </w:r>
      <w:r>
        <w:rPr>
          <w:bCs/>
        </w:rPr>
        <w:fldChar w:fldCharType="separate"/>
      </w:r>
      <w:r>
        <w:rPr>
          <w:rFonts w:hint="eastAsia" w:ascii="宋体" w:hAnsi="宋体" w:eastAsia="宋体" w:cs="宋体"/>
          <w:bCs/>
          <w:szCs w:val="21"/>
          <w:lang w:eastAsia="zh-CN"/>
        </w:rPr>
        <w:t xml:space="preserve">一、</w:t>
      </w:r>
      <w:r>
        <w:rPr>
          <w:rFonts w:hint="eastAsia" w:ascii="宋体" w:hAnsi="宋体" w:eastAsia="宋体" w:cs="宋体"/>
          <w:bCs/>
          <w:szCs w:val="21"/>
        </w:rPr>
        <w:t xml:space="preserve">采购项目概况</w:t>
      </w:r>
      <w:r>
        <w:tab/>
      </w:r>
      <w:r>
        <w:fldChar w:fldCharType="begin"/>
      </w:r>
      <w:r>
        <w:instrText xml:space="preserve"> PAGEREF _Toc182 \h </w:instrText>
      </w:r>
      <w:r>
        <w:fldChar w:fldCharType="separate"/>
      </w:r>
      <w:r>
        <w:t xml:space="preserve">28</w:t>
      </w:r>
      <w:r>
        <w:fldChar w:fldCharType="end"/>
      </w:r>
      <w:r>
        <w:rPr>
          <w:bCs/>
        </w:rPr>
        <w:fldChar w:fldCharType="end"/>
      </w:r>
      <w:r/>
    </w:p>
    <w:p>
      <w:pPr>
        <w:pStyle w:val="1500"/>
        <w:tabs>
          <w:tab w:val="right" w:pos="9638" w:leader="dot"/>
        </w:tabs>
      </w:pPr>
      <w:r>
        <w:rPr>
          <w:bCs/>
        </w:rPr>
        <w:fldChar w:fldCharType="begin"/>
      </w:r>
      <w:r>
        <w:rPr>
          <w:bCs/>
        </w:rPr>
        <w:instrText xml:space="preserve"> HYPERLINK \l _Toc2373 </w:instrText>
      </w:r>
      <w:r>
        <w:rPr>
          <w:bCs/>
        </w:rPr>
        <w:fldChar w:fldCharType="separate"/>
      </w:r>
      <w:r>
        <w:rPr>
          <w:rFonts w:hint="eastAsia" w:ascii="宋体" w:hAnsi="宋体" w:eastAsia="宋体" w:cs="宋体"/>
          <w:bCs/>
          <w:szCs w:val="21"/>
        </w:rPr>
        <w:t xml:space="preserve">二、</w:t>
      </w:r>
      <w:r>
        <w:rPr>
          <w:rFonts w:hint="eastAsia" w:ascii="Arial" w:hAnsi="Arial" w:cs="Arial"/>
          <w:bCs/>
          <w:szCs w:val="21"/>
        </w:rPr>
        <w:t xml:space="preserve">技术参数（</w:t>
      </w:r>
      <w:r>
        <w:rPr>
          <w:rFonts w:hint="eastAsia" w:ascii="Arial" w:hAnsi="Arial" w:cs="Arial"/>
          <w:bCs/>
          <w:szCs w:val="21"/>
          <w:lang w:val="en-US" w:eastAsia="zh-CN"/>
        </w:rPr>
        <w:t xml:space="preserve">技术响应</w:t>
      </w:r>
      <w:r>
        <w:rPr>
          <w:rFonts w:hint="eastAsia" w:ascii="Arial" w:hAnsi="Arial" w:cs="Arial"/>
          <w:bCs/>
          <w:szCs w:val="21"/>
        </w:rPr>
        <w:t xml:space="preserve">评分项）</w:t>
      </w:r>
      <w:r>
        <w:tab/>
      </w:r>
      <w:r>
        <w:fldChar w:fldCharType="begin"/>
      </w:r>
      <w:r>
        <w:instrText xml:space="preserve"> PAGEREF _Toc2373 \h </w:instrText>
      </w:r>
      <w:r>
        <w:fldChar w:fldCharType="separate"/>
      </w:r>
      <w:r>
        <w:t xml:space="preserve">28</w:t>
      </w:r>
      <w:r>
        <w:fldChar w:fldCharType="end"/>
      </w:r>
      <w:r>
        <w:rPr>
          <w:bCs/>
        </w:rPr>
        <w:fldChar w:fldCharType="end"/>
      </w:r>
      <w:r/>
    </w:p>
    <w:p>
      <w:pPr>
        <w:pStyle w:val="1500"/>
        <w:tabs>
          <w:tab w:val="right" w:pos="9638" w:leader="dot"/>
        </w:tabs>
      </w:pPr>
      <w:r>
        <w:rPr>
          <w:bCs/>
        </w:rPr>
        <w:fldChar w:fldCharType="begin"/>
      </w:r>
      <w:r>
        <w:rPr>
          <w:bCs/>
        </w:rPr>
        <w:instrText xml:space="preserve"> HYPERLINK \l _Toc12179 </w:instrText>
      </w:r>
      <w:r>
        <w:rPr>
          <w:bCs/>
        </w:rPr>
        <w:fldChar w:fldCharType="separate"/>
      </w:r>
      <w:r>
        <w:rPr>
          <w:rFonts w:hint="eastAsia" w:ascii="宋体" w:hAnsi="宋体" w:eastAsia="宋体" w:cs="宋体"/>
          <w:szCs w:val="21"/>
          <w:highlight w:val="none"/>
        </w:rPr>
        <w:t xml:space="preserve">三、商务要求（</w:t>
      </w:r>
      <w:r>
        <w:rPr>
          <w:rFonts w:hint="eastAsia" w:ascii="宋体" w:hAnsi="宋体" w:eastAsia="宋体" w:cs="宋体"/>
          <w:szCs w:val="21"/>
          <w:highlight w:val="none"/>
          <w:lang w:val="en-US" w:eastAsia="zh-CN"/>
        </w:rPr>
        <w:t xml:space="preserve">技术响应</w:t>
      </w:r>
      <w:r>
        <w:rPr>
          <w:rFonts w:hint="eastAsia" w:ascii="宋体" w:hAnsi="宋体" w:eastAsia="宋体" w:cs="宋体"/>
          <w:szCs w:val="21"/>
          <w:highlight w:val="none"/>
        </w:rPr>
        <w:t xml:space="preserve">评分项）：</w:t>
      </w:r>
      <w:r>
        <w:tab/>
      </w:r>
      <w:r>
        <w:fldChar w:fldCharType="begin"/>
      </w:r>
      <w:r>
        <w:instrText xml:space="preserve"> PAGEREF _Toc12179 \h </w:instrText>
      </w:r>
      <w:r>
        <w:fldChar w:fldCharType="separate"/>
      </w:r>
      <w:r>
        <w:t xml:space="preserve">34</w:t>
      </w:r>
      <w:r>
        <w:fldChar w:fldCharType="end"/>
      </w:r>
      <w:r>
        <w:rPr>
          <w:bCs/>
        </w:rPr>
        <w:fldChar w:fldCharType="end"/>
      </w:r>
      <w:r/>
    </w:p>
    <w:p>
      <w:pPr>
        <w:pStyle w:val="1500"/>
        <w:tabs>
          <w:tab w:val="right" w:pos="9638" w:leader="dot"/>
        </w:tabs>
      </w:pPr>
      <w:r>
        <w:rPr>
          <w:bCs/>
        </w:rPr>
        <w:fldChar w:fldCharType="begin"/>
      </w:r>
      <w:r>
        <w:rPr>
          <w:bCs/>
        </w:rPr>
        <w:instrText xml:space="preserve"> HYPERLINK \l _Toc27814 </w:instrText>
      </w:r>
      <w:r>
        <w:rPr>
          <w:bCs/>
        </w:rPr>
        <w:fldChar w:fldCharType="separate"/>
      </w:r>
      <w:r>
        <w:rPr>
          <w:rFonts w:hint="eastAsia" w:ascii="宋体" w:hAnsi="宋体" w:eastAsia="宋体" w:cs="宋体"/>
          <w:szCs w:val="21"/>
          <w:highlight w:val="none"/>
          <w:lang w:eastAsia="zh-CN"/>
        </w:rPr>
        <w:t xml:space="preserve">四</w:t>
      </w:r>
      <w:r>
        <w:rPr>
          <w:rFonts w:hint="eastAsia" w:ascii="宋体" w:hAnsi="宋体" w:eastAsia="宋体" w:cs="宋体"/>
          <w:szCs w:val="21"/>
          <w:highlight w:val="none"/>
        </w:rPr>
        <w:t xml:space="preserve">、</w:t>
      </w:r>
      <w:r>
        <w:rPr>
          <w:rFonts w:hint="eastAsia" w:ascii="宋体" w:hAnsi="宋体" w:eastAsia="宋体" w:cs="宋体"/>
          <w:szCs w:val="21"/>
          <w:highlight w:val="none"/>
          <w:lang w:eastAsia="zh-CN"/>
        </w:rPr>
        <w:t xml:space="preserve">样品</w:t>
      </w:r>
      <w:r>
        <w:rPr>
          <w:rFonts w:hint="eastAsia" w:ascii="宋体" w:hAnsi="宋体" w:eastAsia="宋体" w:cs="宋体"/>
          <w:szCs w:val="21"/>
          <w:highlight w:val="none"/>
        </w:rPr>
        <w:t xml:space="preserve">要求（</w:t>
      </w:r>
      <w:r>
        <w:rPr>
          <w:rFonts w:hint="eastAsia" w:ascii="宋体" w:hAnsi="宋体" w:eastAsia="宋体" w:cs="宋体"/>
          <w:szCs w:val="21"/>
          <w:highlight w:val="none"/>
          <w:lang w:eastAsia="zh-CN"/>
        </w:rPr>
        <w:t xml:space="preserve">样品</w:t>
      </w:r>
      <w:r>
        <w:rPr>
          <w:rFonts w:hint="eastAsia" w:ascii="宋体" w:hAnsi="宋体" w:eastAsia="宋体" w:cs="宋体"/>
          <w:szCs w:val="21"/>
          <w:highlight w:val="none"/>
        </w:rPr>
        <w:t xml:space="preserve">评分项）：</w:t>
      </w:r>
      <w:r>
        <w:tab/>
      </w:r>
      <w:r>
        <w:fldChar w:fldCharType="begin"/>
      </w:r>
      <w:r>
        <w:instrText xml:space="preserve"> PAGEREF _Toc27814 \h </w:instrText>
      </w:r>
      <w:r>
        <w:fldChar w:fldCharType="separate"/>
      </w:r>
      <w:r>
        <w:t xml:space="preserve">36</w:t>
      </w:r>
      <w:r>
        <w:fldChar w:fldCharType="end"/>
      </w:r>
      <w:r>
        <w:rPr>
          <w:bCs/>
        </w:rPr>
        <w:fldChar w:fldCharType="end"/>
      </w:r>
      <w:r/>
    </w:p>
    <w:p>
      <w:pPr>
        <w:pStyle w:val="1493"/>
        <w:tabs>
          <w:tab w:val="right" w:pos="9638" w:leader="dot"/>
        </w:tabs>
      </w:pPr>
      <w:r>
        <w:rPr>
          <w:bCs/>
        </w:rPr>
        <w:fldChar w:fldCharType="begin"/>
      </w:r>
      <w:r>
        <w:rPr>
          <w:bCs/>
        </w:rPr>
        <w:instrText xml:space="preserve"> HYPERLINK \l _Toc5539 </w:instrText>
      </w:r>
      <w:r>
        <w:rPr>
          <w:bCs/>
        </w:rPr>
        <w:fldChar w:fldCharType="separate"/>
      </w:r>
      <w:r>
        <w:rPr>
          <w:szCs w:val="28"/>
        </w:rPr>
        <w:t xml:space="preserve">第五章 拟签订的合同文本</w:t>
      </w:r>
      <w:r>
        <w:tab/>
      </w:r>
      <w:r>
        <w:fldChar w:fldCharType="begin"/>
      </w:r>
      <w:r>
        <w:instrText xml:space="preserve"> PAGEREF _Toc5539 \h </w:instrText>
      </w:r>
      <w:r>
        <w:fldChar w:fldCharType="separate"/>
      </w:r>
      <w:r>
        <w:t xml:space="preserve">38</w:t>
      </w:r>
      <w:r>
        <w:fldChar w:fldCharType="end"/>
      </w:r>
      <w:r>
        <w:rPr>
          <w:bCs/>
        </w:rPr>
        <w:fldChar w:fldCharType="end"/>
      </w:r>
      <w:r/>
    </w:p>
    <w:p>
      <w:pPr>
        <w:pStyle w:val="1493"/>
        <w:tabs>
          <w:tab w:val="right" w:pos="9638" w:leader="dot"/>
        </w:tabs>
      </w:pPr>
      <w:r>
        <w:rPr>
          <w:bCs/>
        </w:rPr>
        <w:fldChar w:fldCharType="begin"/>
      </w:r>
      <w:r>
        <w:rPr>
          <w:bCs/>
        </w:rPr>
        <w:instrText xml:space="preserve"> HYPERLINK \l _Toc27006 </w:instrText>
      </w:r>
      <w:r>
        <w:rPr>
          <w:bCs/>
        </w:rPr>
        <w:fldChar w:fldCharType="separate"/>
      </w:r>
      <w:r>
        <w:rPr>
          <w:szCs w:val="28"/>
        </w:rPr>
        <w:t xml:space="preserve">第六章 投标文件格式及附件</w:t>
      </w:r>
      <w:r>
        <w:tab/>
      </w:r>
      <w:r>
        <w:fldChar w:fldCharType="begin"/>
      </w:r>
      <w:r>
        <w:instrText xml:space="preserve"> PAGEREF _Toc27006 \h </w:instrText>
      </w:r>
      <w:r>
        <w:fldChar w:fldCharType="separate"/>
      </w:r>
      <w:r>
        <w:t xml:space="preserve">40</w:t>
      </w:r>
      <w:r>
        <w:fldChar w:fldCharType="end"/>
      </w:r>
      <w:r>
        <w:rPr>
          <w:bCs/>
        </w:rPr>
        <w:fldChar w:fldCharType="end"/>
      </w:r>
      <w:r/>
    </w:p>
    <w:p>
      <w:pPr>
        <w:pStyle w:val="1500"/>
        <w:tabs>
          <w:tab w:val="right" w:pos="9638" w:leader="dot"/>
        </w:tabs>
      </w:pPr>
      <w:r>
        <w:rPr>
          <w:bCs/>
        </w:rPr>
        <w:fldChar w:fldCharType="begin"/>
      </w:r>
      <w:r>
        <w:rPr>
          <w:bCs/>
        </w:rPr>
        <w:instrText xml:space="preserve"> HYPERLINK \l _Toc29481 </w:instrText>
      </w:r>
      <w:r>
        <w:rPr>
          <w:bCs/>
        </w:rPr>
        <w:fldChar w:fldCharType="separate"/>
      </w:r>
      <w:r>
        <w:rPr>
          <w:rFonts w:ascii="Times New Roman" w:hAnsi="Times New Roman" w:eastAsia="宋体"/>
          <w:szCs w:val="28"/>
        </w:rPr>
        <w:t xml:space="preserve">资格审查索引表</w:t>
      </w:r>
      <w:r>
        <w:tab/>
      </w:r>
      <w:r>
        <w:fldChar w:fldCharType="begin"/>
      </w:r>
      <w:r>
        <w:instrText xml:space="preserve"> PAGEREF _Toc29481 \h </w:instrText>
      </w:r>
      <w:r>
        <w:fldChar w:fldCharType="separate"/>
      </w:r>
      <w:r>
        <w:t xml:space="preserve">42</w:t>
      </w:r>
      <w:r>
        <w:fldChar w:fldCharType="end"/>
      </w:r>
      <w:r>
        <w:rPr>
          <w:bCs/>
        </w:rPr>
        <w:fldChar w:fldCharType="end"/>
      </w:r>
      <w:r/>
    </w:p>
    <w:p>
      <w:pPr>
        <w:pStyle w:val="1500"/>
        <w:tabs>
          <w:tab w:val="right" w:pos="9638" w:leader="dot"/>
        </w:tabs>
      </w:pPr>
      <w:r>
        <w:rPr>
          <w:bCs/>
        </w:rPr>
        <w:fldChar w:fldCharType="begin"/>
      </w:r>
      <w:r>
        <w:rPr>
          <w:bCs/>
        </w:rPr>
        <w:instrText xml:space="preserve"> HYPERLINK \l _Toc12640 </w:instrText>
      </w:r>
      <w:r>
        <w:rPr>
          <w:bCs/>
        </w:rPr>
        <w:fldChar w:fldCharType="separate"/>
      </w:r>
      <w:r>
        <w:rPr>
          <w:rFonts w:ascii="Times New Roman" w:hAnsi="Times New Roman" w:eastAsia="宋体"/>
          <w:szCs w:val="28"/>
        </w:rPr>
        <w:t xml:space="preserve">评审索引表</w:t>
      </w:r>
      <w:r>
        <w:tab/>
      </w:r>
      <w:r>
        <w:fldChar w:fldCharType="begin"/>
      </w:r>
      <w:r>
        <w:instrText xml:space="preserve"> PAGEREF _Toc12640 \h </w:instrText>
      </w:r>
      <w:r>
        <w:fldChar w:fldCharType="separate"/>
      </w:r>
      <w:r>
        <w:t xml:space="preserve">43</w:t>
      </w:r>
      <w:r>
        <w:fldChar w:fldCharType="end"/>
      </w:r>
      <w:r>
        <w:rPr>
          <w:bCs/>
        </w:rPr>
        <w:fldChar w:fldCharType="end"/>
      </w:r>
      <w:r/>
    </w:p>
    <w:p>
      <w:pPr>
        <w:pStyle w:val="1500"/>
        <w:tabs>
          <w:tab w:val="right" w:pos="9638" w:leader="dot"/>
        </w:tabs>
      </w:pPr>
      <w:r>
        <w:rPr>
          <w:bCs/>
        </w:rPr>
        <w:fldChar w:fldCharType="begin"/>
      </w:r>
      <w:r>
        <w:rPr>
          <w:bCs/>
        </w:rPr>
        <w:instrText xml:space="preserve"> HYPERLINK \l _Toc25673 </w:instrText>
      </w:r>
      <w:r>
        <w:rPr>
          <w:bCs/>
        </w:rPr>
        <w:fldChar w:fldCharType="separate"/>
      </w:r>
      <w:r>
        <w:rPr>
          <w:rFonts w:hint="eastAsia" w:ascii="宋体" w:hAnsi="宋体" w:eastAsia="宋体" w:cs="宋体"/>
          <w:bCs/>
          <w:szCs w:val="21"/>
        </w:rPr>
        <w:t xml:space="preserve">附件一 投标函格式</w:t>
      </w:r>
      <w:r>
        <w:tab/>
      </w:r>
      <w:r>
        <w:fldChar w:fldCharType="begin"/>
      </w:r>
      <w:r>
        <w:instrText xml:space="preserve"> PAGEREF _Toc25673 \h </w:instrText>
      </w:r>
      <w:r>
        <w:fldChar w:fldCharType="separate"/>
      </w:r>
      <w:r>
        <w:t xml:space="preserve">44</w:t>
      </w:r>
      <w:r>
        <w:fldChar w:fldCharType="end"/>
      </w:r>
      <w:r>
        <w:rPr>
          <w:bCs/>
        </w:rPr>
        <w:fldChar w:fldCharType="end"/>
      </w:r>
      <w:r/>
    </w:p>
    <w:p>
      <w:pPr>
        <w:pStyle w:val="1500"/>
        <w:tabs>
          <w:tab w:val="right" w:pos="9638" w:leader="dot"/>
        </w:tabs>
      </w:pPr>
      <w:r>
        <w:rPr>
          <w:bCs/>
        </w:rPr>
        <w:fldChar w:fldCharType="begin"/>
      </w:r>
      <w:r>
        <w:rPr>
          <w:bCs/>
        </w:rPr>
        <w:instrText xml:space="preserve"> HYPERLINK \l _Toc17748 </w:instrText>
      </w:r>
      <w:r>
        <w:rPr>
          <w:bCs/>
        </w:rPr>
        <w:fldChar w:fldCharType="separate"/>
      </w:r>
      <w:r>
        <w:rPr>
          <w:bCs/>
          <w:szCs w:val="22"/>
        </w:rPr>
        <w:t xml:space="preserve">附件二 开标一览表</w:t>
      </w:r>
      <w:r>
        <w:tab/>
      </w:r>
      <w:r>
        <w:fldChar w:fldCharType="begin"/>
      </w:r>
      <w:r>
        <w:instrText xml:space="preserve"> PAGEREF _Toc17748 \h </w:instrText>
      </w:r>
      <w:r>
        <w:fldChar w:fldCharType="separate"/>
      </w:r>
      <w:r>
        <w:t xml:space="preserve">45</w:t>
      </w:r>
      <w:r>
        <w:fldChar w:fldCharType="end"/>
      </w:r>
      <w:r>
        <w:rPr>
          <w:bCs/>
        </w:rPr>
        <w:fldChar w:fldCharType="end"/>
      </w:r>
      <w:r/>
    </w:p>
    <w:p>
      <w:pPr>
        <w:pStyle w:val="1500"/>
        <w:tabs>
          <w:tab w:val="right" w:pos="9638" w:leader="dot"/>
        </w:tabs>
      </w:pPr>
      <w:r>
        <w:rPr>
          <w:bCs/>
        </w:rPr>
        <w:fldChar w:fldCharType="begin"/>
      </w:r>
      <w:r>
        <w:rPr>
          <w:bCs/>
        </w:rPr>
        <w:instrText xml:space="preserve"> HYPERLINK \l _Toc11663 </w:instrText>
      </w:r>
      <w:r>
        <w:rPr>
          <w:bCs/>
        </w:rPr>
        <w:fldChar w:fldCharType="separate"/>
      </w:r>
      <w:r>
        <w:rPr>
          <w:bCs/>
          <w:szCs w:val="22"/>
        </w:rPr>
        <w:t xml:space="preserve">附件三 分项报价表</w:t>
      </w:r>
      <w:r>
        <w:tab/>
      </w:r>
      <w:r>
        <w:fldChar w:fldCharType="begin"/>
      </w:r>
      <w:r>
        <w:instrText xml:space="preserve"> PAGEREF _Toc11663 \h </w:instrText>
      </w:r>
      <w:r>
        <w:fldChar w:fldCharType="separate"/>
      </w:r>
      <w:r>
        <w:t xml:space="preserve">46</w:t>
      </w:r>
      <w:r>
        <w:fldChar w:fldCharType="end"/>
      </w:r>
      <w:r>
        <w:rPr>
          <w:bCs/>
        </w:rPr>
        <w:fldChar w:fldCharType="end"/>
      </w:r>
      <w:r/>
    </w:p>
    <w:p>
      <w:pPr>
        <w:pStyle w:val="1493"/>
        <w:tabs>
          <w:tab w:val="right" w:pos="9638" w:leader="dot"/>
        </w:tabs>
      </w:pPr>
      <w:r>
        <w:rPr>
          <w:bCs/>
        </w:rPr>
        <w:fldChar w:fldCharType="begin"/>
      </w:r>
      <w:r>
        <w:rPr>
          <w:bCs/>
        </w:rPr>
        <w:instrText xml:space="preserve"> HYPERLINK \l _Toc10425 </w:instrText>
      </w:r>
      <w:r>
        <w:rPr>
          <w:bCs/>
        </w:rPr>
        <w:fldChar w:fldCharType="separate"/>
      </w:r>
      <w:r>
        <w:rPr>
          <w:szCs w:val="22"/>
          <w:highlight w:val="none"/>
        </w:rPr>
        <w:t xml:space="preserve">分项报价表</w:t>
      </w:r>
      <w:r>
        <w:tab/>
      </w:r>
      <w:r>
        <w:fldChar w:fldCharType="begin"/>
      </w:r>
      <w:r>
        <w:instrText xml:space="preserve"> PAGEREF _Toc10425 \h </w:instrText>
      </w:r>
      <w:r>
        <w:fldChar w:fldCharType="separate"/>
      </w:r>
      <w:r>
        <w:t xml:space="preserve">46</w:t>
      </w:r>
      <w:r>
        <w:fldChar w:fldCharType="end"/>
      </w:r>
      <w:r>
        <w:rPr>
          <w:bCs/>
        </w:rPr>
        <w:fldChar w:fldCharType="end"/>
      </w:r>
      <w:r/>
    </w:p>
    <w:p>
      <w:pPr>
        <w:pStyle w:val="1500"/>
        <w:tabs>
          <w:tab w:val="right" w:pos="9638" w:leader="dot"/>
        </w:tabs>
      </w:pPr>
      <w:r>
        <w:rPr>
          <w:bCs/>
        </w:rPr>
        <w:fldChar w:fldCharType="begin"/>
      </w:r>
      <w:r>
        <w:rPr>
          <w:bCs/>
        </w:rPr>
        <w:instrText xml:space="preserve"> HYPERLINK \l _Toc23006 </w:instrText>
      </w:r>
      <w:r>
        <w:rPr>
          <w:bCs/>
        </w:rPr>
        <w:fldChar w:fldCharType="separate"/>
      </w:r>
      <w:r>
        <w:rPr>
          <w:bCs/>
          <w:szCs w:val="22"/>
        </w:rPr>
        <w:t xml:space="preserve">附件四 商务条款偏离表</w:t>
      </w:r>
      <w:r>
        <w:tab/>
      </w:r>
      <w:r>
        <w:fldChar w:fldCharType="begin"/>
      </w:r>
      <w:r>
        <w:instrText xml:space="preserve"> PAGEREF _Toc23006 \h </w:instrText>
      </w:r>
      <w:r>
        <w:fldChar w:fldCharType="separate"/>
      </w:r>
      <w:r>
        <w:t xml:space="preserve">47</w:t>
      </w:r>
      <w:r>
        <w:fldChar w:fldCharType="end"/>
      </w:r>
      <w:r>
        <w:rPr>
          <w:bCs/>
        </w:rPr>
        <w:fldChar w:fldCharType="end"/>
      </w:r>
      <w:r/>
    </w:p>
    <w:p>
      <w:pPr>
        <w:pStyle w:val="1500"/>
        <w:tabs>
          <w:tab w:val="right" w:pos="9638" w:leader="dot"/>
        </w:tabs>
      </w:pPr>
      <w:r>
        <w:rPr>
          <w:bCs/>
        </w:rPr>
        <w:fldChar w:fldCharType="begin"/>
      </w:r>
      <w:r>
        <w:rPr>
          <w:bCs/>
        </w:rPr>
        <w:instrText xml:space="preserve"> HYPERLINK \l _Toc25590 </w:instrText>
      </w:r>
      <w:r>
        <w:rPr>
          <w:bCs/>
        </w:rPr>
        <w:fldChar w:fldCharType="separate"/>
      </w:r>
      <w:r>
        <w:rPr>
          <w:bCs/>
          <w:szCs w:val="22"/>
        </w:rPr>
        <w:t xml:space="preserve">附件五 技术条款偏离表</w:t>
      </w:r>
      <w:r>
        <w:tab/>
      </w:r>
      <w:r>
        <w:fldChar w:fldCharType="begin"/>
      </w:r>
      <w:r>
        <w:instrText xml:space="preserve"> PAGEREF _Toc25590 \h </w:instrText>
      </w:r>
      <w:r>
        <w:fldChar w:fldCharType="separate"/>
      </w:r>
      <w:r>
        <w:t xml:space="preserve">48</w:t>
      </w:r>
      <w:r>
        <w:fldChar w:fldCharType="end"/>
      </w:r>
      <w:r>
        <w:rPr>
          <w:bCs/>
        </w:rPr>
        <w:fldChar w:fldCharType="end"/>
      </w:r>
      <w:r/>
    </w:p>
    <w:p>
      <w:pPr>
        <w:pStyle w:val="1500"/>
        <w:tabs>
          <w:tab w:val="right" w:pos="9638" w:leader="dot"/>
        </w:tabs>
      </w:pPr>
      <w:r>
        <w:rPr>
          <w:bCs/>
        </w:rPr>
        <w:fldChar w:fldCharType="begin"/>
      </w:r>
      <w:r>
        <w:rPr>
          <w:bCs/>
        </w:rPr>
        <w:instrText xml:space="preserve"> HYPERLINK \l _Toc7367 </w:instrText>
      </w:r>
      <w:r>
        <w:rPr>
          <w:bCs/>
        </w:rPr>
        <w:fldChar w:fldCharType="separate"/>
      </w:r>
      <w:r>
        <w:rPr>
          <w:bCs/>
          <w:szCs w:val="22"/>
        </w:rPr>
        <w:t xml:space="preserve">附件六 政府采购政策</w:t>
      </w:r>
      <w:r>
        <w:tab/>
      </w:r>
      <w:r>
        <w:fldChar w:fldCharType="begin"/>
      </w:r>
      <w:r>
        <w:instrText xml:space="preserve"> PAGEREF _Toc7367 \h </w:instrText>
      </w:r>
      <w:r>
        <w:fldChar w:fldCharType="separate"/>
      </w:r>
      <w:r>
        <w:t xml:space="preserve">49</w:t>
      </w:r>
      <w:r>
        <w:fldChar w:fldCharType="end"/>
      </w:r>
      <w:r>
        <w:rPr>
          <w:bCs/>
        </w:rPr>
        <w:fldChar w:fldCharType="end"/>
      </w:r>
      <w:r/>
    </w:p>
    <w:p>
      <w:pPr>
        <w:pStyle w:val="1479"/>
        <w:tabs>
          <w:tab w:val="right" w:pos="9638" w:leader="dot"/>
        </w:tabs>
      </w:pPr>
      <w:r>
        <w:rPr>
          <w:bCs/>
        </w:rPr>
        <w:fldChar w:fldCharType="begin"/>
      </w:r>
      <w:r>
        <w:rPr>
          <w:bCs/>
        </w:rPr>
        <w:instrText xml:space="preserve"> HYPERLINK \l _Toc7677 </w:instrText>
      </w:r>
      <w:r>
        <w:rPr>
          <w:bCs/>
        </w:rPr>
        <w:fldChar w:fldCharType="separate"/>
      </w:r>
      <w:r>
        <w:rPr>
          <w:rFonts w:hint="eastAsia" w:ascii="Arial" w:hAnsi="Arial" w:cs="Arial"/>
          <w:bCs/>
          <w:szCs w:val="21"/>
        </w:rPr>
        <w:t xml:space="preserve">（一） </w:t>
      </w:r>
      <w:r>
        <w:rPr>
          <w:rFonts w:ascii="Arial" w:hAnsi="Arial" w:cs="Arial"/>
          <w:bCs/>
          <w:szCs w:val="21"/>
        </w:rPr>
        <w:t xml:space="preserve">《中小企业声明函》</w:t>
      </w:r>
      <w:r>
        <w:tab/>
      </w:r>
      <w:r>
        <w:fldChar w:fldCharType="begin"/>
      </w:r>
      <w:r>
        <w:instrText xml:space="preserve"> PAGEREF _Toc7677 \h </w:instrText>
      </w:r>
      <w:r>
        <w:fldChar w:fldCharType="separate"/>
      </w:r>
      <w:r>
        <w:t xml:space="preserve">49</w:t>
      </w:r>
      <w:r>
        <w:fldChar w:fldCharType="end"/>
      </w:r>
      <w:r>
        <w:rPr>
          <w:bCs/>
        </w:rPr>
        <w:fldChar w:fldCharType="end"/>
      </w:r>
      <w:r/>
    </w:p>
    <w:p>
      <w:pPr>
        <w:pStyle w:val="1479"/>
        <w:tabs>
          <w:tab w:val="right" w:pos="9638" w:leader="dot"/>
        </w:tabs>
      </w:pPr>
      <w:r>
        <w:rPr>
          <w:bCs/>
        </w:rPr>
        <w:fldChar w:fldCharType="begin"/>
      </w:r>
      <w:r>
        <w:rPr>
          <w:bCs/>
        </w:rPr>
        <w:instrText xml:space="preserve"> HYPERLINK \l _Toc17548 </w:instrText>
      </w:r>
      <w:r>
        <w:rPr>
          <w:bCs/>
        </w:rPr>
        <w:fldChar w:fldCharType="separate"/>
      </w:r>
      <w:r>
        <w:rPr>
          <w:bCs/>
          <w:szCs w:val="21"/>
        </w:rPr>
        <w:t xml:space="preserve">（二）残疾人福利性单位声明函</w:t>
      </w:r>
      <w:r>
        <w:tab/>
      </w:r>
      <w:r>
        <w:fldChar w:fldCharType="begin"/>
      </w:r>
      <w:r>
        <w:instrText xml:space="preserve"> PAGEREF _Toc17548 \h </w:instrText>
      </w:r>
      <w:r>
        <w:fldChar w:fldCharType="separate"/>
      </w:r>
      <w:r>
        <w:t xml:space="preserve">51</w:t>
      </w:r>
      <w:r>
        <w:fldChar w:fldCharType="end"/>
      </w:r>
      <w:r>
        <w:rPr>
          <w:bCs/>
        </w:rPr>
        <w:fldChar w:fldCharType="end"/>
      </w:r>
      <w:r/>
    </w:p>
    <w:p>
      <w:pPr>
        <w:pStyle w:val="1479"/>
        <w:tabs>
          <w:tab w:val="right" w:pos="9638" w:leader="dot"/>
        </w:tabs>
      </w:pPr>
      <w:r>
        <w:rPr>
          <w:bCs/>
        </w:rPr>
        <w:fldChar w:fldCharType="begin"/>
      </w:r>
      <w:r>
        <w:rPr>
          <w:bCs/>
        </w:rPr>
        <w:instrText xml:space="preserve"> HYPERLINK \l _Toc2742 </w:instrText>
      </w:r>
      <w:r>
        <w:rPr>
          <w:bCs/>
        </w:rPr>
        <w:fldChar w:fldCharType="separate"/>
      </w:r>
      <w:r>
        <w:rPr>
          <w:rFonts w:hint="eastAsia" w:ascii="Times New Roman" w:hAnsi="Times New Roman" w:eastAsia="宋体" w:cs="Times New Roman"/>
          <w:bCs/>
          <w:szCs w:val="21"/>
          <w:highlight w:val="none"/>
          <w:lang w:val="en-US" w:eastAsia="zh-CN"/>
        </w:rPr>
        <w:t xml:space="preserve">（三）采购本国产品的支持政策</w:t>
      </w:r>
      <w:r>
        <w:tab/>
      </w:r>
      <w:r>
        <w:fldChar w:fldCharType="begin"/>
      </w:r>
      <w:r>
        <w:instrText xml:space="preserve"> PAGEREF _Toc2742 \h </w:instrText>
      </w:r>
      <w:r>
        <w:fldChar w:fldCharType="separate"/>
      </w:r>
      <w:r>
        <w:t xml:space="preserve">52</w:t>
      </w:r>
      <w:r>
        <w:fldChar w:fldCharType="end"/>
      </w:r>
      <w:r>
        <w:rPr>
          <w:bCs/>
        </w:rPr>
        <w:fldChar w:fldCharType="end"/>
      </w:r>
      <w:r/>
    </w:p>
    <w:p>
      <w:pPr>
        <w:pStyle w:val="1479"/>
        <w:tabs>
          <w:tab w:val="right" w:pos="9638" w:leader="dot"/>
        </w:tabs>
      </w:pPr>
      <w:r>
        <w:rPr>
          <w:bCs/>
        </w:rPr>
        <w:fldChar w:fldCharType="begin"/>
      </w:r>
      <w:r>
        <w:rPr>
          <w:bCs/>
        </w:rPr>
        <w:instrText xml:space="preserve"> HYPERLINK \l _Toc8551 </w:instrText>
      </w:r>
      <w:r>
        <w:rPr>
          <w:bCs/>
        </w:rPr>
        <w:fldChar w:fldCharType="separate"/>
      </w:r>
      <w:r>
        <w:rPr>
          <w:rFonts w:hint="eastAsia" w:ascii="宋体" w:hAnsi="宋体" w:eastAsia="宋体" w:cs="宋体"/>
          <w:highlight w:val="none"/>
        </w:rPr>
        <w:t xml:space="preserve">关于符合本国产品标准的声明函</w:t>
      </w:r>
      <w:r>
        <w:tab/>
      </w:r>
      <w:r>
        <w:fldChar w:fldCharType="begin"/>
      </w:r>
      <w:r>
        <w:instrText xml:space="preserve"> PAGEREF _Toc8551 \h </w:instrText>
      </w:r>
      <w:r>
        <w:fldChar w:fldCharType="separate"/>
      </w:r>
      <w:r>
        <w:t xml:space="preserve">52</w:t>
      </w:r>
      <w:r>
        <w:fldChar w:fldCharType="end"/>
      </w:r>
      <w:r>
        <w:rPr>
          <w:bCs/>
        </w:rPr>
        <w:fldChar w:fldCharType="end"/>
      </w:r>
      <w:r/>
    </w:p>
    <w:p>
      <w:pPr>
        <w:pStyle w:val="1500"/>
        <w:tabs>
          <w:tab w:val="right" w:pos="9638" w:leader="dot"/>
        </w:tabs>
      </w:pPr>
      <w:r>
        <w:rPr>
          <w:bCs/>
        </w:rPr>
        <w:fldChar w:fldCharType="begin"/>
      </w:r>
      <w:r>
        <w:rPr>
          <w:bCs/>
        </w:rPr>
        <w:instrText xml:space="preserve"> HYPERLINK \l _Toc7608 </w:instrText>
      </w:r>
      <w:r>
        <w:rPr>
          <w:bCs/>
        </w:rPr>
        <w:fldChar w:fldCharType="separate"/>
      </w:r>
      <w:r>
        <w:rPr>
          <w:bCs/>
          <w:szCs w:val="22"/>
          <w:lang w:val="zh-CN"/>
        </w:rPr>
        <w:t xml:space="preserve">附件</w:t>
      </w:r>
      <w:r>
        <w:rPr>
          <w:bCs/>
          <w:szCs w:val="22"/>
        </w:rPr>
        <w:t xml:space="preserve">七 </w:t>
      </w:r>
      <w:r>
        <w:rPr>
          <w:bCs/>
          <w:szCs w:val="22"/>
          <w:lang w:val="zh-CN"/>
        </w:rPr>
        <w:t xml:space="preserve">供应商情况告知表</w:t>
      </w:r>
      <w:r>
        <w:tab/>
      </w:r>
      <w:r>
        <w:fldChar w:fldCharType="begin"/>
      </w:r>
      <w:r>
        <w:instrText xml:space="preserve"> PAGEREF _Toc7608 \h </w:instrText>
      </w:r>
      <w:r>
        <w:fldChar w:fldCharType="separate"/>
      </w:r>
      <w:r>
        <w:t xml:space="preserve">53</w:t>
      </w:r>
      <w:r>
        <w:fldChar w:fldCharType="end"/>
      </w:r>
      <w:r>
        <w:rPr>
          <w:bCs/>
        </w:rPr>
        <w:fldChar w:fldCharType="end"/>
      </w:r>
      <w:r/>
    </w:p>
    <w:p>
      <w:pPr>
        <w:pStyle w:val="1500"/>
        <w:tabs>
          <w:tab w:val="right" w:pos="9638" w:leader="dot"/>
        </w:tabs>
      </w:pPr>
      <w:r>
        <w:rPr>
          <w:bCs/>
        </w:rPr>
        <w:fldChar w:fldCharType="begin"/>
      </w:r>
      <w:r>
        <w:rPr>
          <w:bCs/>
        </w:rPr>
        <w:instrText xml:space="preserve"> HYPERLINK \l _Toc13253 </w:instrText>
      </w:r>
      <w:r>
        <w:rPr>
          <w:bCs/>
        </w:rPr>
        <w:fldChar w:fldCharType="separate"/>
      </w:r>
      <w:r>
        <w:rPr>
          <w:bCs/>
          <w:szCs w:val="22"/>
          <w:lang w:val="zh-CN"/>
        </w:rPr>
        <w:t xml:space="preserve">附件</w:t>
      </w:r>
      <w:r>
        <w:rPr>
          <w:bCs/>
          <w:szCs w:val="22"/>
        </w:rPr>
        <w:t xml:space="preserve">八 </w:t>
      </w:r>
      <w:r>
        <w:rPr>
          <w:bCs/>
          <w:szCs w:val="22"/>
          <w:lang w:val="zh-CN"/>
        </w:rPr>
        <w:t xml:space="preserve">资格证明文件</w:t>
      </w:r>
      <w:r>
        <w:tab/>
      </w:r>
      <w:r>
        <w:fldChar w:fldCharType="begin"/>
      </w:r>
      <w:r>
        <w:instrText xml:space="preserve"> PAGEREF _Toc13253 \h </w:instrText>
      </w:r>
      <w:r>
        <w:fldChar w:fldCharType="separate"/>
      </w:r>
      <w:r>
        <w:t xml:space="preserve">56</w:t>
      </w:r>
      <w:r>
        <w:fldChar w:fldCharType="end"/>
      </w:r>
      <w:r>
        <w:rPr>
          <w:bCs/>
        </w:rPr>
        <w:fldChar w:fldCharType="end"/>
      </w:r>
      <w:r/>
    </w:p>
    <w:p>
      <w:pPr>
        <w:pStyle w:val="1479"/>
        <w:tabs>
          <w:tab w:val="right" w:pos="9638" w:leader="dot"/>
        </w:tabs>
      </w:pPr>
      <w:r>
        <w:rPr>
          <w:bCs/>
        </w:rPr>
        <w:fldChar w:fldCharType="begin"/>
      </w:r>
      <w:r>
        <w:rPr>
          <w:bCs/>
        </w:rPr>
        <w:instrText xml:space="preserve"> HYPERLINK \l _Toc11279 </w:instrText>
      </w:r>
      <w:r>
        <w:rPr>
          <w:bCs/>
        </w:rPr>
        <w:fldChar w:fldCharType="separate"/>
      </w:r>
      <w:r>
        <w:rPr>
          <w:bCs/>
          <w:szCs w:val="21"/>
          <w:lang w:val="zh-CN"/>
        </w:rPr>
        <w:t xml:space="preserve">1、法人或其他组织的营业执照等证明文件（</w:t>
      </w:r>
      <w:r>
        <w:rPr>
          <w:rFonts w:hint="eastAsia"/>
          <w:bCs/>
          <w:szCs w:val="21"/>
          <w:lang w:val="zh-CN"/>
        </w:rPr>
        <w:t xml:space="preserve">扫描件</w:t>
      </w:r>
      <w:r>
        <w:rPr>
          <w:bCs/>
          <w:szCs w:val="21"/>
          <w:lang w:val="zh-CN"/>
        </w:rPr>
        <w:t xml:space="preserve">加盖公章）</w:t>
      </w:r>
      <w:r>
        <w:tab/>
      </w:r>
      <w:r>
        <w:fldChar w:fldCharType="begin"/>
      </w:r>
      <w:r>
        <w:instrText xml:space="preserve"> PAGEREF _Toc11279 \h </w:instrText>
      </w:r>
      <w:r>
        <w:fldChar w:fldCharType="separate"/>
      </w:r>
      <w:r>
        <w:t xml:space="preserve">56</w:t>
      </w:r>
      <w:r>
        <w:fldChar w:fldCharType="end"/>
      </w:r>
      <w:r>
        <w:rPr>
          <w:bCs/>
        </w:rPr>
        <w:fldChar w:fldCharType="end"/>
      </w:r>
      <w:r/>
    </w:p>
    <w:p>
      <w:pPr>
        <w:pStyle w:val="1479"/>
        <w:tabs>
          <w:tab w:val="right" w:pos="9638" w:leader="dot"/>
        </w:tabs>
      </w:pPr>
      <w:r>
        <w:rPr>
          <w:bCs/>
        </w:rPr>
        <w:fldChar w:fldCharType="begin"/>
      </w:r>
      <w:r>
        <w:rPr>
          <w:bCs/>
        </w:rPr>
        <w:instrText xml:space="preserve"> HYPERLINK \l _Toc16786 </w:instrText>
      </w:r>
      <w:r>
        <w:rPr>
          <w:bCs/>
        </w:rPr>
        <w:fldChar w:fldCharType="separate"/>
      </w:r>
      <w:r>
        <w:rPr>
          <w:bCs/>
          <w:szCs w:val="21"/>
          <w:lang w:val="zh-CN"/>
        </w:rPr>
        <w:t xml:space="preserve">2、法人代表授权书</w:t>
      </w:r>
      <w:r>
        <w:tab/>
      </w:r>
      <w:r>
        <w:fldChar w:fldCharType="begin"/>
      </w:r>
      <w:r>
        <w:instrText xml:space="preserve"> PAGEREF _Toc16786 \h </w:instrText>
      </w:r>
      <w:r>
        <w:fldChar w:fldCharType="separate"/>
      </w:r>
      <w:r>
        <w:t xml:space="preserve">57</w:t>
      </w:r>
      <w:r>
        <w:fldChar w:fldCharType="end"/>
      </w:r>
      <w:r>
        <w:rPr>
          <w:bCs/>
        </w:rPr>
        <w:fldChar w:fldCharType="end"/>
      </w:r>
      <w:r/>
    </w:p>
    <w:p>
      <w:pPr>
        <w:pStyle w:val="1479"/>
        <w:tabs>
          <w:tab w:val="right" w:pos="9638" w:leader="dot"/>
        </w:tabs>
      </w:pPr>
      <w:r>
        <w:rPr>
          <w:bCs/>
        </w:rPr>
        <w:fldChar w:fldCharType="begin"/>
      </w:r>
      <w:r>
        <w:rPr>
          <w:bCs/>
        </w:rPr>
        <w:instrText xml:space="preserve"> HYPERLINK \l _Toc15573 </w:instrText>
      </w:r>
      <w:r>
        <w:rPr>
          <w:bCs/>
        </w:rPr>
        <w:fldChar w:fldCharType="separate"/>
      </w:r>
      <w:r>
        <w:rPr>
          <w:bCs/>
          <w:szCs w:val="21"/>
        </w:rPr>
        <w:t xml:space="preserve">3</w:t>
      </w:r>
      <w:r>
        <w:rPr>
          <w:bCs/>
          <w:szCs w:val="21"/>
          <w:lang w:val="zh-CN"/>
        </w:rPr>
        <w:t xml:space="preserve">、具有良好的商业信誉和健全的财务会计制度</w:t>
      </w:r>
      <w:r>
        <w:tab/>
      </w:r>
      <w:r>
        <w:fldChar w:fldCharType="begin"/>
      </w:r>
      <w:r>
        <w:instrText xml:space="preserve"> PAGEREF _Toc15573 \h </w:instrText>
      </w:r>
      <w:r>
        <w:fldChar w:fldCharType="separate"/>
      </w:r>
      <w:r>
        <w:t xml:space="preserve">58</w:t>
      </w:r>
      <w:r>
        <w:fldChar w:fldCharType="end"/>
      </w:r>
      <w:r>
        <w:rPr>
          <w:bCs/>
        </w:rPr>
        <w:fldChar w:fldCharType="end"/>
      </w:r>
      <w:r/>
    </w:p>
    <w:p>
      <w:pPr>
        <w:pStyle w:val="1479"/>
        <w:tabs>
          <w:tab w:val="right" w:pos="9638" w:leader="dot"/>
        </w:tabs>
      </w:pPr>
      <w:r>
        <w:rPr>
          <w:bCs/>
        </w:rPr>
        <w:fldChar w:fldCharType="begin"/>
      </w:r>
      <w:r>
        <w:rPr>
          <w:bCs/>
        </w:rPr>
        <w:instrText xml:space="preserve"> HYPERLINK \l _Toc13015 </w:instrText>
      </w:r>
      <w:r>
        <w:rPr>
          <w:bCs/>
        </w:rPr>
        <w:fldChar w:fldCharType="separate"/>
      </w:r>
      <w:r>
        <w:rPr>
          <w:bCs/>
          <w:szCs w:val="21"/>
        </w:rPr>
        <w:t xml:space="preserve">4、</w:t>
      </w:r>
      <w:r>
        <w:rPr>
          <w:bCs/>
          <w:szCs w:val="21"/>
          <w:lang w:val="zh-CN"/>
        </w:rPr>
        <w:t xml:space="preserve">具有履行合同所必需的设备和专业技术能力</w:t>
      </w:r>
      <w:r>
        <w:tab/>
      </w:r>
      <w:r>
        <w:fldChar w:fldCharType="begin"/>
      </w:r>
      <w:r>
        <w:instrText xml:space="preserve"> PAGEREF _Toc13015 \h </w:instrText>
      </w:r>
      <w:r>
        <w:fldChar w:fldCharType="separate"/>
      </w:r>
      <w:r>
        <w:t xml:space="preserve">59</w:t>
      </w:r>
      <w:r>
        <w:fldChar w:fldCharType="end"/>
      </w:r>
      <w:r>
        <w:rPr>
          <w:bCs/>
        </w:rPr>
        <w:fldChar w:fldCharType="end"/>
      </w:r>
      <w:r/>
    </w:p>
    <w:p>
      <w:pPr>
        <w:pStyle w:val="1479"/>
        <w:tabs>
          <w:tab w:val="right" w:pos="9638" w:leader="dot"/>
        </w:tabs>
      </w:pPr>
      <w:r>
        <w:rPr>
          <w:bCs/>
        </w:rPr>
        <w:fldChar w:fldCharType="begin"/>
      </w:r>
      <w:r>
        <w:rPr>
          <w:bCs/>
        </w:rPr>
        <w:instrText xml:space="preserve"> HYPERLINK \l _Toc2022 </w:instrText>
      </w:r>
      <w:r>
        <w:rPr>
          <w:bCs/>
        </w:rPr>
        <w:fldChar w:fldCharType="separate"/>
      </w:r>
      <w:r>
        <w:rPr>
          <w:bCs/>
          <w:szCs w:val="21"/>
        </w:rPr>
        <w:t xml:space="preserve">5、参加政府采购活动近三年内（成立时间不足三年的、自成立时间起），在经营活动中没有重大违法记录</w:t>
      </w:r>
      <w:r>
        <w:tab/>
      </w:r>
      <w:r>
        <w:fldChar w:fldCharType="begin"/>
      </w:r>
      <w:r>
        <w:instrText xml:space="preserve"> PAGEREF _Toc2022 \h </w:instrText>
      </w:r>
      <w:r>
        <w:fldChar w:fldCharType="separate"/>
      </w:r>
      <w:r>
        <w:t xml:space="preserve">60</w:t>
      </w:r>
      <w:r>
        <w:fldChar w:fldCharType="end"/>
      </w:r>
      <w:r>
        <w:rPr>
          <w:bCs/>
        </w:rPr>
        <w:fldChar w:fldCharType="end"/>
      </w:r>
      <w:r/>
    </w:p>
    <w:p>
      <w:pPr>
        <w:pStyle w:val="1479"/>
        <w:tabs>
          <w:tab w:val="right" w:pos="9638" w:leader="dot"/>
        </w:tabs>
      </w:pPr>
      <w:r>
        <w:rPr>
          <w:bCs/>
        </w:rPr>
        <w:fldChar w:fldCharType="begin"/>
      </w:r>
      <w:r>
        <w:rPr>
          <w:bCs/>
        </w:rPr>
        <w:instrText xml:space="preserve"> HYPERLINK \l _Toc22568 </w:instrText>
      </w:r>
      <w:r>
        <w:rPr>
          <w:bCs/>
        </w:rPr>
        <w:fldChar w:fldCharType="separate"/>
      </w:r>
      <w:r>
        <w:rPr>
          <w:bCs/>
          <w:szCs w:val="21"/>
        </w:rPr>
        <w:t xml:space="preserve">6、依法缴纳税收的记录</w:t>
      </w:r>
      <w:r>
        <w:tab/>
      </w:r>
      <w:r>
        <w:fldChar w:fldCharType="begin"/>
      </w:r>
      <w:r>
        <w:instrText xml:space="preserve"> PAGEREF _Toc22568 \h </w:instrText>
      </w:r>
      <w:r>
        <w:fldChar w:fldCharType="separate"/>
      </w:r>
      <w:r>
        <w:t xml:space="preserve">61</w:t>
      </w:r>
      <w:r>
        <w:fldChar w:fldCharType="end"/>
      </w:r>
      <w:r>
        <w:rPr>
          <w:bCs/>
        </w:rPr>
        <w:fldChar w:fldCharType="end"/>
      </w:r>
      <w:r/>
    </w:p>
    <w:p>
      <w:pPr>
        <w:pStyle w:val="1479"/>
        <w:tabs>
          <w:tab w:val="right" w:pos="9638" w:leader="dot"/>
        </w:tabs>
      </w:pPr>
      <w:r>
        <w:rPr>
          <w:bCs/>
        </w:rPr>
        <w:fldChar w:fldCharType="begin"/>
      </w:r>
      <w:r>
        <w:rPr>
          <w:bCs/>
        </w:rPr>
        <w:instrText xml:space="preserve"> HYPERLINK \l _Toc23299 </w:instrText>
      </w:r>
      <w:r>
        <w:rPr>
          <w:bCs/>
        </w:rPr>
        <w:fldChar w:fldCharType="separate"/>
      </w:r>
      <w:r>
        <w:rPr>
          <w:bCs/>
          <w:szCs w:val="21"/>
        </w:rPr>
        <w:t xml:space="preserve">7、依法缴纳社会保障资金的记录</w:t>
      </w:r>
      <w:r>
        <w:tab/>
      </w:r>
      <w:r>
        <w:fldChar w:fldCharType="begin"/>
      </w:r>
      <w:r>
        <w:instrText xml:space="preserve"> PAGEREF _Toc23299 \h </w:instrText>
      </w:r>
      <w:r>
        <w:fldChar w:fldCharType="separate"/>
      </w:r>
      <w:r>
        <w:t xml:space="preserve">62</w:t>
      </w:r>
      <w:r>
        <w:fldChar w:fldCharType="end"/>
      </w:r>
      <w:r>
        <w:rPr>
          <w:bCs/>
        </w:rPr>
        <w:fldChar w:fldCharType="end"/>
      </w:r>
      <w:r/>
    </w:p>
    <w:p>
      <w:pPr>
        <w:pStyle w:val="1479"/>
        <w:tabs>
          <w:tab w:val="right" w:pos="9638" w:leader="dot"/>
        </w:tabs>
      </w:pPr>
      <w:r>
        <w:rPr>
          <w:bCs/>
        </w:rPr>
        <w:fldChar w:fldCharType="begin"/>
      </w:r>
      <w:r>
        <w:rPr>
          <w:bCs/>
        </w:rPr>
        <w:instrText xml:space="preserve"> HYPERLINK \l _Toc4544 </w:instrText>
      </w:r>
      <w:r>
        <w:rPr>
          <w:bCs/>
        </w:rPr>
        <w:fldChar w:fldCharType="separate"/>
      </w:r>
      <w:r>
        <w:rPr>
          <w:rFonts w:hint="eastAsia" w:ascii="宋体" w:hAnsi="宋体" w:eastAsia="宋体" w:cs="宋体"/>
          <w:bCs/>
          <w:szCs w:val="21"/>
          <w:lang w:val="en-US" w:eastAsia="zh-CN"/>
        </w:rPr>
        <w:t xml:space="preserve">9</w:t>
      </w:r>
      <w:r>
        <w:rPr>
          <w:rFonts w:hint="eastAsia" w:ascii="宋体" w:hAnsi="宋体" w:eastAsia="宋体" w:cs="宋体"/>
          <w:bCs/>
          <w:szCs w:val="21"/>
        </w:rPr>
        <w:t xml:space="preserve">、符合招标文件第一章“拒绝下述供应商参加本次采购活动的情形”中第 1）条的声明或证明材料（加盖单位公章）</w:t>
      </w:r>
      <w:r>
        <w:tab/>
      </w:r>
      <w:r>
        <w:fldChar w:fldCharType="begin"/>
      </w:r>
      <w:r>
        <w:instrText xml:space="preserve"> PAGEREF _Toc4544 \h </w:instrText>
      </w:r>
      <w:r>
        <w:fldChar w:fldCharType="separate"/>
      </w:r>
      <w:r>
        <w:t xml:space="preserve">64</w:t>
      </w:r>
      <w:r>
        <w:fldChar w:fldCharType="end"/>
      </w:r>
      <w:r>
        <w:rPr>
          <w:bCs/>
        </w:rPr>
        <w:fldChar w:fldCharType="end"/>
      </w:r>
      <w:r/>
    </w:p>
    <w:p>
      <w:pPr>
        <w:pStyle w:val="1479"/>
        <w:tabs>
          <w:tab w:val="right" w:pos="9638" w:leader="dot"/>
        </w:tabs>
      </w:pPr>
      <w:r>
        <w:rPr>
          <w:bCs/>
        </w:rPr>
        <w:fldChar w:fldCharType="begin"/>
      </w:r>
      <w:r>
        <w:rPr>
          <w:bCs/>
        </w:rPr>
        <w:instrText xml:space="preserve"> HYPERLINK \l _Toc8464 </w:instrText>
      </w:r>
      <w:r>
        <w:rPr>
          <w:bCs/>
        </w:rPr>
        <w:fldChar w:fldCharType="separate"/>
      </w:r>
      <w:r>
        <w:rPr>
          <w:rFonts w:hint="eastAsia" w:ascii="宋体" w:hAnsi="宋体" w:eastAsia="宋体" w:cs="宋体"/>
          <w:bCs/>
          <w:szCs w:val="21"/>
          <w:lang w:val="en-US" w:eastAsia="zh-CN" w:bidi="ar-SA"/>
        </w:rPr>
        <w:t xml:space="preserve">10、符合招标文件第一章“拒绝下述供应商参加本次采购活动的情形”中第 2）条的声明（加盖单位公章）</w:t>
      </w:r>
      <w:r>
        <w:tab/>
      </w:r>
      <w:r>
        <w:fldChar w:fldCharType="begin"/>
      </w:r>
      <w:r>
        <w:instrText xml:space="preserve"> PAGEREF _Toc8464 \h </w:instrText>
      </w:r>
      <w:r>
        <w:fldChar w:fldCharType="separate"/>
      </w:r>
      <w:r>
        <w:t xml:space="preserve">65</w:t>
      </w:r>
      <w:r>
        <w:fldChar w:fldCharType="end"/>
      </w:r>
      <w:r>
        <w:rPr>
          <w:bCs/>
        </w:rPr>
        <w:fldChar w:fldCharType="end"/>
      </w:r>
      <w:r/>
    </w:p>
    <w:p>
      <w:pPr>
        <w:pStyle w:val="1479"/>
        <w:tabs>
          <w:tab w:val="right" w:pos="9638" w:leader="dot"/>
        </w:tabs>
      </w:pPr>
      <w:r>
        <w:rPr>
          <w:bCs/>
        </w:rPr>
        <w:fldChar w:fldCharType="begin"/>
      </w:r>
      <w:r>
        <w:rPr>
          <w:bCs/>
        </w:rPr>
        <w:instrText xml:space="preserve"> HYPERLINK \l _Toc17466 </w:instrText>
      </w:r>
      <w:r>
        <w:rPr>
          <w:bCs/>
        </w:rPr>
        <w:fldChar w:fldCharType="separate"/>
      </w:r>
      <w:r>
        <w:rPr>
          <w:rFonts w:hint="eastAsia" w:ascii="宋体" w:hAnsi="宋体" w:eastAsia="宋体" w:cs="宋体"/>
          <w:bCs/>
          <w:szCs w:val="21"/>
        </w:rPr>
        <w:t xml:space="preserve">1</w:t>
      </w:r>
      <w:r>
        <w:rPr>
          <w:rFonts w:hint="eastAsia" w:ascii="宋体" w:hAnsi="宋体" w:eastAsia="宋体" w:cs="宋体"/>
          <w:bCs/>
          <w:szCs w:val="21"/>
          <w:lang w:val="en-US" w:eastAsia="zh-CN"/>
        </w:rPr>
        <w:t xml:space="preserve">1</w:t>
      </w:r>
      <w:r>
        <w:rPr>
          <w:rFonts w:hint="eastAsia" w:ascii="宋体" w:hAnsi="宋体" w:eastAsia="宋体" w:cs="宋体"/>
          <w:bCs/>
          <w:szCs w:val="21"/>
        </w:rPr>
        <w:t xml:space="preserve">、本项目不接受联合体投标，中标后不允许分包、转包。</w:t>
      </w:r>
      <w:r>
        <w:tab/>
      </w:r>
      <w:r>
        <w:fldChar w:fldCharType="begin"/>
      </w:r>
      <w:r>
        <w:instrText xml:space="preserve"> PAGEREF _Toc17466 \h </w:instrText>
      </w:r>
      <w:r>
        <w:fldChar w:fldCharType="separate"/>
      </w:r>
      <w:r>
        <w:t xml:space="preserve">66</w:t>
      </w:r>
      <w:r>
        <w:fldChar w:fldCharType="end"/>
      </w:r>
      <w:r>
        <w:rPr>
          <w:bCs/>
        </w:rPr>
        <w:fldChar w:fldCharType="end"/>
      </w:r>
      <w:r/>
    </w:p>
    <w:p>
      <w:pPr>
        <w:pStyle w:val="1479"/>
        <w:tabs>
          <w:tab w:val="right" w:pos="9638" w:leader="dot"/>
        </w:tabs>
      </w:pPr>
      <w:r>
        <w:rPr>
          <w:bCs/>
        </w:rPr>
        <w:fldChar w:fldCharType="begin"/>
      </w:r>
      <w:r>
        <w:rPr>
          <w:bCs/>
        </w:rPr>
        <w:instrText xml:space="preserve"> HYPERLINK \l _Toc25693 </w:instrText>
      </w:r>
      <w:r>
        <w:rPr>
          <w:bCs/>
        </w:rPr>
        <w:fldChar w:fldCharType="separate"/>
      </w:r>
      <w:r>
        <w:rPr>
          <w:rFonts w:hint="eastAsia" w:ascii="宋体" w:hAnsi="宋体" w:eastAsia="宋体" w:cs="宋体"/>
          <w:szCs w:val="21"/>
        </w:rPr>
        <w:t xml:space="preserve">参考格式：</w:t>
      </w:r>
      <w:r>
        <w:tab/>
      </w:r>
      <w:r>
        <w:fldChar w:fldCharType="begin"/>
      </w:r>
      <w:r>
        <w:instrText xml:space="preserve"> PAGEREF _Toc25693 \h </w:instrText>
      </w:r>
      <w:r>
        <w:fldChar w:fldCharType="separate"/>
      </w:r>
      <w:r>
        <w:t xml:space="preserve">66</w:t>
      </w:r>
      <w:r>
        <w:fldChar w:fldCharType="end"/>
      </w:r>
      <w:r>
        <w:rPr>
          <w:bCs/>
        </w:rPr>
        <w:fldChar w:fldCharType="end"/>
      </w:r>
      <w:r/>
    </w:p>
    <w:p>
      <w:pPr>
        <w:pStyle w:val="1500"/>
        <w:tabs>
          <w:tab w:val="right" w:pos="9638" w:leader="dot"/>
        </w:tabs>
      </w:pPr>
      <w:r>
        <w:rPr>
          <w:bCs/>
        </w:rPr>
        <w:fldChar w:fldCharType="begin"/>
      </w:r>
      <w:r>
        <w:rPr>
          <w:bCs/>
        </w:rPr>
        <w:instrText xml:space="preserve"> HYPERLINK \l _Toc12355 </w:instrText>
      </w:r>
      <w:r>
        <w:rPr>
          <w:bCs/>
        </w:rPr>
        <w:fldChar w:fldCharType="separate"/>
      </w:r>
      <w:r>
        <w:rPr>
          <w:rFonts w:hint="eastAsia" w:ascii="Arial" w:hAnsi="Arial" w:eastAsia="宋体" w:cs="Arial"/>
          <w:bCs/>
          <w:szCs w:val="22"/>
          <w:lang w:val="zh-CN"/>
        </w:rPr>
        <w:t xml:space="preserve">附件九</w:t>
      </w:r>
      <w:r>
        <w:rPr>
          <w:rFonts w:hint="eastAsia" w:ascii="Arial" w:hAnsi="Arial" w:eastAsia="宋体" w:cs="Arial"/>
          <w:bCs/>
          <w:szCs w:val="22"/>
        </w:rPr>
        <w:t xml:space="preserve"> </w:t>
      </w:r>
      <w:r>
        <w:rPr>
          <w:rFonts w:hint="eastAsia" w:ascii="Arial" w:hAnsi="Arial" w:eastAsia="宋体" w:cs="Arial"/>
          <w:bCs/>
          <w:szCs w:val="22"/>
          <w:lang w:val="zh-CN"/>
        </w:rPr>
        <w:t xml:space="preserve">其它相关文件（如有）</w:t>
      </w:r>
      <w:r>
        <w:tab/>
      </w:r>
      <w:r>
        <w:fldChar w:fldCharType="begin"/>
      </w:r>
      <w:r>
        <w:instrText xml:space="preserve"> PAGEREF _Toc12355 \h </w:instrText>
      </w:r>
      <w:r>
        <w:fldChar w:fldCharType="separate"/>
      </w:r>
      <w:r>
        <w:t xml:space="preserve">67</w:t>
      </w:r>
      <w:r>
        <w:fldChar w:fldCharType="end"/>
      </w:r>
      <w:r>
        <w:rPr>
          <w:bCs/>
        </w:rPr>
        <w:fldChar w:fldCharType="end"/>
      </w:r>
      <w:r/>
    </w:p>
    <w:p>
      <w:pPr>
        <w:pStyle w:val="1440"/>
        <w:spacing w:line="440" w:lineRule="exact"/>
        <w:rPr>
          <w:bCs/>
          <w:sz w:val="24"/>
        </w:rPr>
      </w:pPr>
      <w:r>
        <w:rPr>
          <w:bCs/>
        </w:rPr>
        <w:fldChar w:fldCharType="end"/>
      </w:r>
      <w:r>
        <w:rPr>
          <w:bCs/>
          <w:sz w:val="24"/>
        </w:rPr>
      </w:r>
      <w:r/>
    </w:p>
    <w:p>
      <w:pPr>
        <w:pStyle w:val="1440"/>
        <w:jc w:val="center"/>
        <w:spacing w:line="440" w:lineRule="exact"/>
        <w:rPr>
          <w:b/>
          <w:sz w:val="28"/>
          <w:szCs w:val="28"/>
        </w:rPr>
        <w:sectPr>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9986"/>
      <w:r/>
      <w:bookmarkStart w:id="1" w:name="_Toc1"/>
      <w:r>
        <w:rPr>
          <w:b/>
          <w:sz w:val="28"/>
          <w:szCs w:val="28"/>
        </w:rPr>
      </w:r>
      <w:r/>
    </w:p>
    <w:p>
      <w:pPr>
        <w:pStyle w:val="1440"/>
        <w:jc w:val="center"/>
        <w:spacing w:line="360" w:lineRule="auto"/>
        <w:rPr>
          <w:b/>
          <w:sz w:val="44"/>
        </w:rPr>
        <w:outlineLvl w:val="0"/>
      </w:pPr>
      <w:r/>
      <w:bookmarkStart w:id="2" w:name="_Toc4093"/>
      <w:r>
        <w:rPr>
          <w:b/>
          <w:sz w:val="28"/>
          <w:szCs w:val="28"/>
        </w:rPr>
        <w:t xml:space="preserve">第一章 投标邀请（招标公告）</w:t>
      </w:r>
      <w:bookmarkEnd w:id="0"/>
      <w:r/>
      <w:bookmarkEnd w:id="1"/>
      <w:r/>
      <w:bookmarkEnd w:id="2"/>
      <w:r>
        <w:rPr>
          <w:b/>
          <w:sz w:val="44"/>
        </w:rPr>
      </w:r>
      <w:r/>
    </w:p>
    <w:p>
      <w:pPr>
        <w:pStyle w:val="1440"/>
        <w:ind w:firstLine="420"/>
        <w:spacing w:line="360" w:lineRule="auto"/>
        <w:rPr>
          <w:rFonts w:hint="eastAsia" w:ascii="宋体" w:hAnsi="宋体" w:eastAsia="宋体" w:cs="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1"/>
          <w:szCs w:val="21"/>
        </w:rPr>
        <w:t xml:space="preserve">项目概况</w:t>
      </w:r>
      <w:r>
        <w:rPr>
          <w:rFonts w:hint="eastAsia" w:ascii="宋体" w:hAnsi="宋体" w:eastAsia="宋体" w:cs="宋体"/>
          <w:sz w:val="21"/>
          <w:szCs w:val="21"/>
        </w:rPr>
      </w:r>
      <w:r/>
    </w:p>
    <w:p>
      <w:pPr>
        <w:pStyle w:val="1440"/>
        <w:ind w:firstLine="420"/>
        <w:spacing w:line="360" w:lineRule="auto"/>
        <w:rPr>
          <w:rFonts w:hint="eastAsia" w:ascii="宋体" w:hAnsi="宋体" w:eastAsia="宋体" w:cs="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lang w:eastAsia="zh-CN"/>
        </w:rPr>
        <w:t xml:space="preserve">江苏省人民医院</w:t>
      </w:r>
      <w:r>
        <w:rPr>
          <w:rFonts w:hint="eastAsia" w:ascii="宋体" w:hAnsi="宋体" w:cs="宋体"/>
          <w:szCs w:val="21"/>
          <w:u w:val="single"/>
        </w:rPr>
        <w:t xml:space="preserve"> </w:t>
      </w:r>
      <w:r>
        <w:rPr>
          <w:rFonts w:hint="eastAsia" w:ascii="宋体" w:hAnsi="宋体" w:eastAsia="宋体" w:cs="宋体"/>
          <w:sz w:val="21"/>
          <w:szCs w:val="21"/>
          <w:u w:val="single"/>
          <w:lang w:eastAsia="zh-CN"/>
        </w:rPr>
        <w:t xml:space="preserve">青教公寓学生宿舍家具采购</w:t>
      </w:r>
      <w:r>
        <w:rPr>
          <w:rFonts w:hint="eastAsia" w:ascii="宋体" w:hAnsi="宋体" w:eastAsia="宋体" w:cs="宋体"/>
          <w:sz w:val="21"/>
          <w:szCs w:val="21"/>
        </w:rPr>
        <w:t xml:space="preserve">招标项目的潜在投标人应在</w:t>
      </w:r>
      <w:r>
        <w:rPr>
          <w:rFonts w:hint="eastAsia" w:ascii="宋体" w:hAnsi="宋体" w:eastAsia="宋体" w:cs="宋体"/>
          <w:sz w:val="21"/>
          <w:szCs w:val="21"/>
          <w:u w:val="single"/>
        </w:rPr>
        <w:t xml:space="preserve">“苏采云”系统内免费下载</w:t>
      </w:r>
      <w:r>
        <w:rPr>
          <w:rFonts w:hint="eastAsia" w:ascii="宋体" w:hAnsi="宋体" w:eastAsia="宋体" w:cs="宋体"/>
          <w:sz w:val="21"/>
          <w:szCs w:val="21"/>
        </w:rPr>
        <w:t xml:space="preserve">招标文件，</w:t>
      </w:r>
      <w:r>
        <w:rPr>
          <w:rFonts w:hint="eastAsia" w:ascii="宋体" w:hAnsi="宋体" w:eastAsia="宋体" w:cs="宋体"/>
          <w:sz w:val="21"/>
          <w:szCs w:val="21"/>
          <w:highlight w:val="none"/>
        </w:rPr>
        <w:t xml:space="preserve">并于</w:t>
      </w:r>
      <w:r>
        <w:rPr>
          <w:rFonts w:hint="eastAsia" w:ascii="宋体" w:hAnsi="宋体" w:eastAsia="宋体" w:cs="宋体"/>
          <w:color w:val="ff0000"/>
          <w:sz w:val="21"/>
          <w:szCs w:val="21"/>
          <w:highlight w:val="none"/>
          <w:u w:val="single"/>
        </w:rPr>
        <w:t xml:space="preserve">2026</w:t>
      </w:r>
      <w:r>
        <w:rPr>
          <w:rFonts w:hint="eastAsia" w:ascii="宋体" w:hAnsi="宋体" w:eastAsia="宋体" w:cs="宋体"/>
          <w:bCs/>
          <w:color w:val="ff0000"/>
          <w:sz w:val="21"/>
          <w:szCs w:val="21"/>
          <w:highlight w:val="none"/>
          <w:u w:val="single"/>
        </w:rPr>
        <w:t xml:space="preserve">年</w:t>
      </w:r>
      <w:r>
        <w:rPr>
          <w:rFonts w:hint="eastAsia" w:ascii="宋体" w:hAnsi="宋体" w:eastAsia="宋体" w:cs="宋体"/>
          <w:bCs/>
          <w:color w:val="ff0000"/>
          <w:sz w:val="21"/>
          <w:szCs w:val="21"/>
          <w:highlight w:val="none"/>
          <w:u w:val="single"/>
          <w:lang w:val="en-US" w:eastAsia="zh-CN"/>
        </w:rPr>
        <w:t xml:space="preserve">7</w:t>
      </w:r>
      <w:r>
        <w:rPr>
          <w:rFonts w:hint="eastAsia" w:ascii="宋体" w:hAnsi="宋体" w:eastAsia="宋体" w:cs="宋体"/>
          <w:bCs/>
          <w:color w:val="ff0000"/>
          <w:sz w:val="21"/>
          <w:szCs w:val="21"/>
          <w:highlight w:val="none"/>
          <w:u w:val="single"/>
        </w:rPr>
        <w:t xml:space="preserve">月</w:t>
      </w:r>
      <w:r>
        <w:rPr>
          <w:rFonts w:hint="eastAsia" w:ascii="宋体" w:hAnsi="宋体" w:eastAsia="宋体" w:cs="宋体"/>
          <w:bCs/>
          <w:color w:val="ff0000"/>
          <w:sz w:val="21"/>
          <w:szCs w:val="21"/>
          <w:highlight w:val="none"/>
          <w:u w:val="single"/>
          <w:lang w:val="en-US" w:eastAsia="zh-CN"/>
        </w:rPr>
        <w:t xml:space="preserve">1</w:t>
      </w:r>
      <w:r>
        <w:rPr>
          <w:rFonts w:hint="eastAsia" w:ascii="宋体" w:hAnsi="宋体" w:eastAsia="宋体" w:cs="宋体"/>
          <w:bCs/>
          <w:color w:val="ff0000"/>
          <w:sz w:val="21"/>
          <w:szCs w:val="21"/>
          <w:highlight w:val="none"/>
          <w:u w:val="single"/>
        </w:rPr>
        <w:t xml:space="preserve">日</w:t>
      </w:r>
      <w:r>
        <w:rPr>
          <w:rFonts w:hint="eastAsia" w:ascii="宋体" w:hAnsi="宋体" w:eastAsia="宋体" w:cs="宋体"/>
          <w:bCs/>
          <w:color w:val="ff0000"/>
          <w:sz w:val="21"/>
          <w:szCs w:val="21"/>
          <w:highlight w:val="none"/>
          <w:u w:val="single"/>
          <w:lang w:val="en-US" w:eastAsia="zh-CN"/>
        </w:rPr>
        <w:t xml:space="preserve">1</w:t>
      </w:r>
      <w:r>
        <w:rPr>
          <w:rFonts w:hint="eastAsia" w:ascii="宋体" w:hAnsi="宋体" w:eastAsia="宋体" w:cs="宋体"/>
          <w:bCs/>
          <w:color w:val="ff0000"/>
          <w:sz w:val="21"/>
          <w:szCs w:val="21"/>
          <w:highlight w:val="none"/>
          <w:u w:val="single"/>
          <w:lang w:val="en-US" w:eastAsia="zh-CN"/>
        </w:rPr>
        <w:t xml:space="preserve">0</w:t>
      </w:r>
      <w:r>
        <w:rPr>
          <w:rFonts w:hint="eastAsia" w:ascii="宋体" w:hAnsi="宋体" w:eastAsia="宋体" w:cs="宋体"/>
          <w:bCs/>
          <w:color w:val="ff0000"/>
          <w:sz w:val="21"/>
          <w:szCs w:val="21"/>
          <w:highlight w:val="none"/>
          <w:u w:val="single"/>
        </w:rPr>
        <w:t xml:space="preserve">点</w:t>
      </w:r>
      <w:r>
        <w:rPr>
          <w:rFonts w:hint="eastAsia" w:ascii="宋体" w:hAnsi="宋体" w:eastAsia="宋体" w:cs="宋体"/>
          <w:bCs/>
          <w:color w:val="ff0000"/>
          <w:sz w:val="21"/>
          <w:szCs w:val="21"/>
          <w:highlight w:val="none"/>
          <w:u w:val="single"/>
          <w:lang w:val="en-US" w:eastAsia="zh-CN"/>
        </w:rPr>
        <w:t xml:space="preserve">00分</w:t>
      </w:r>
      <w:r>
        <w:rPr>
          <w:rFonts w:hint="eastAsia" w:ascii="宋体" w:hAnsi="宋体" w:eastAsia="宋体" w:cs="宋体"/>
          <w:bCs/>
          <w:sz w:val="21"/>
          <w:szCs w:val="21"/>
          <w:highlight w:val="none"/>
          <w:u w:val="single"/>
        </w:rPr>
        <w:t xml:space="preserve">（</w:t>
      </w:r>
      <w:r>
        <w:rPr>
          <w:rFonts w:hint="eastAsia" w:ascii="宋体" w:hAnsi="宋体" w:eastAsia="宋体" w:cs="宋体"/>
          <w:bCs/>
          <w:sz w:val="21"/>
          <w:szCs w:val="21"/>
          <w:highlight w:val="none"/>
        </w:rPr>
        <w:t xml:space="preserve">北京时间）前递交</w:t>
      </w:r>
      <w:r>
        <w:rPr>
          <w:rFonts w:hint="eastAsia" w:ascii="宋体" w:hAnsi="宋体" w:eastAsia="宋体" w:cs="宋体"/>
          <w:bCs/>
          <w:sz w:val="21"/>
          <w:szCs w:val="21"/>
        </w:rPr>
        <w:t xml:space="preserve">投标文件</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440"/>
        <w:spacing w:line="360" w:lineRule="auto"/>
        <w:rPr>
          <w:rFonts w:hint="eastAsia" w:ascii="宋体" w:hAnsi="宋体" w:eastAsia="宋体" w:cs="宋体"/>
          <w:b/>
          <w:sz w:val="21"/>
          <w:szCs w:val="21"/>
        </w:rPr>
      </w:pPr>
      <w:r/>
      <w:bookmarkStart w:id="3" w:name="_Toc28359002"/>
      <w:r/>
      <w:bookmarkStart w:id="4" w:name="_Toc35393790"/>
      <w:r/>
      <w:bookmarkStart w:id="5" w:name="_Toc35393621"/>
      <w:r/>
      <w:bookmarkStart w:id="6" w:name="_Toc28359079"/>
      <w:r/>
      <w:bookmarkStart w:id="7" w:name="_Hlk24379207"/>
      <w:r>
        <w:rPr>
          <w:rFonts w:hint="eastAsia" w:ascii="宋体" w:hAnsi="宋体" w:eastAsia="宋体" w:cs="宋体"/>
          <w:b/>
          <w:sz w:val="21"/>
          <w:szCs w:val="21"/>
        </w:rPr>
        <w:t xml:space="preserve">一、项目基本情况</w:t>
      </w:r>
      <w:bookmarkEnd w:id="3"/>
      <w:r/>
      <w:bookmarkEnd w:id="4"/>
      <w:r/>
      <w:bookmarkEnd w:id="5"/>
      <w:r/>
      <w:bookmarkEnd w:id="6"/>
      <w:r>
        <w:rPr>
          <w:rFonts w:hint="eastAsia" w:ascii="宋体" w:hAnsi="宋体" w:eastAsia="宋体" w:cs="宋体"/>
          <w:b/>
          <w:sz w:val="21"/>
          <w:szCs w:val="21"/>
        </w:rPr>
      </w:r>
      <w:r/>
    </w:p>
    <w:p>
      <w:pPr>
        <w:pStyle w:val="1440"/>
        <w:ind w:firstLine="21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项目编号</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JSZC-320000-SMDY-G2026-0042</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2640SUMEC/XMGG4031</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440"/>
        <w:ind w:firstLine="210"/>
        <w:spacing w:line="360" w:lineRule="auto"/>
        <w:rPr>
          <w:rFonts w:ascii="宋体" w:hAnsi="宋体" w:eastAsia="宋体" w:cs="宋体"/>
          <w:sz w:val="21"/>
          <w:szCs w:val="21"/>
          <w:lang w:val="en-US" w:eastAsia="zh-CN"/>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项目名称：</w:t>
      </w:r>
      <w:r>
        <w:rPr>
          <w:rFonts w:hint="eastAsia" w:ascii="宋体" w:hAnsi="宋体" w:eastAsia="宋体" w:cs="宋体"/>
          <w:sz w:val="21"/>
          <w:szCs w:val="21"/>
          <w:lang w:eastAsia="zh-CN"/>
        </w:rPr>
        <w:t xml:space="preserve">青教公寓学生宿舍家具采购</w:t>
      </w:r>
      <w:r>
        <w:rPr>
          <w:rFonts w:ascii="宋体" w:hAnsi="宋体" w:eastAsia="宋体" w:cs="宋体"/>
          <w:sz w:val="21"/>
          <w:szCs w:val="21"/>
          <w:lang w:val="en-US" w:eastAsia="zh-CN"/>
        </w:rPr>
      </w:r>
      <w:r/>
    </w:p>
    <w:p>
      <w:pPr>
        <w:pStyle w:val="1440"/>
        <w:ind w:firstLine="210"/>
        <w:spacing w:line="360" w:lineRule="auto"/>
        <w:rPr>
          <w:rFonts w:hint="eastAsia" w:ascii="宋体" w:hAnsi="宋体" w:eastAsia="宋体" w:cs="宋体"/>
          <w:sz w:val="21"/>
          <w:szCs w:val="21"/>
          <w:highlight w:val="none"/>
        </w:rPr>
      </w:pPr>
      <w:r/>
      <w:bookmarkEnd w:id="7"/>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预</w:t>
      </w:r>
      <w:r>
        <w:rPr>
          <w:rFonts w:hint="eastAsia" w:ascii="宋体" w:hAnsi="宋体" w:eastAsia="宋体" w:cs="宋体"/>
          <w:sz w:val="21"/>
          <w:szCs w:val="21"/>
          <w:highlight w:val="none"/>
        </w:rPr>
        <w:t xml:space="preserve">算金额：</w:t>
      </w:r>
      <w:r>
        <w:rPr>
          <w:rFonts w:hint="eastAsia" w:ascii="宋体" w:hAnsi="宋体" w:eastAsia="宋体" w:cs="宋体"/>
          <w:sz w:val="21"/>
          <w:szCs w:val="21"/>
          <w:highlight w:val="none"/>
          <w:lang w:eastAsia="zh-CN"/>
        </w:rPr>
        <w:t xml:space="preserve">人民币350万元</w:t>
      </w:r>
      <w:r>
        <w:rPr>
          <w:rFonts w:hint="eastAsia" w:ascii="宋体" w:hAnsi="宋体" w:eastAsia="宋体" w:cs="宋体"/>
          <w:sz w:val="21"/>
          <w:szCs w:val="21"/>
          <w:highlight w:val="none"/>
        </w:rPr>
      </w:r>
      <w:r/>
    </w:p>
    <w:p>
      <w:pPr>
        <w:pStyle w:val="1440"/>
        <w:ind w:firstLine="210"/>
        <w:spacing w:line="360" w:lineRule="auto"/>
        <w:rPr>
          <w:rFonts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最高限价：</w:t>
      </w:r>
      <w:r>
        <w:rPr>
          <w:rFonts w:hint="eastAsia"/>
          <w:highlight w:val="none"/>
          <w:lang w:val="en-US" w:eastAsia="zh-CN"/>
        </w:rPr>
        <w:t xml:space="preserve">详见采购需求</w:t>
      </w:r>
      <w:r>
        <w:rPr>
          <w:rFonts w:ascii="宋体" w:hAnsi="宋体" w:eastAsia="宋体" w:cs="宋体"/>
          <w:sz w:val="21"/>
          <w:szCs w:val="21"/>
          <w:highlight w:val="none"/>
          <w:lang w:val="en-US" w:eastAsia="zh-CN"/>
        </w:rPr>
      </w:r>
      <w:r/>
    </w:p>
    <w:p>
      <w:pPr>
        <w:pStyle w:val="1440"/>
        <w:ind w:firstLine="21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采购需求：</w:t>
      </w:r>
      <w:r>
        <w:rPr>
          <w:rFonts w:hint="eastAsia" w:ascii="宋体" w:hAnsi="宋体" w:eastAsia="宋体" w:cs="宋体"/>
          <w:sz w:val="21"/>
          <w:szCs w:val="21"/>
          <w:highlight w:val="none"/>
        </w:rPr>
      </w:r>
      <w:r/>
    </w:p>
    <w:tbl>
      <w:tblPr>
        <w:tblW w:w="499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27"/>
        <w:gridCol w:w="2654"/>
        <w:gridCol w:w="1857"/>
        <w:gridCol w:w="2311"/>
        <w:gridCol w:w="1691"/>
      </w:tblGrid>
      <w:tr>
        <w:trPr>
          <w:trHeight w:val="776"/>
        </w:trPr>
        <w:tc>
          <w:tcPr>
            <w:tcW w:w="674" w:type="dxa"/>
            <w:vAlign w:val="center"/>
            <w:textDirection w:val="lrTb"/>
            <w:noWrap w:val="false"/>
          </w:tcPr>
          <w:p>
            <w:pPr>
              <w:pStyle w:val="144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序号</w:t>
            </w:r>
            <w:r>
              <w:rPr>
                <w:rFonts w:hint="eastAsia" w:ascii="宋体" w:hAnsi="宋体" w:eastAsia="宋体" w:cs="宋体"/>
                <w:highlight w:val="none"/>
                <w:lang w:val="en-US" w:eastAsia="zh-CN"/>
              </w:rPr>
            </w:r>
            <w:r/>
          </w:p>
        </w:tc>
        <w:tc>
          <w:tcPr>
            <w:tcW w:w="1348" w:type="dxa"/>
            <w:vAlign w:val="center"/>
            <w:textDirection w:val="lrTb"/>
            <w:noWrap w:val="false"/>
          </w:tcPr>
          <w:p>
            <w:pPr>
              <w:pStyle w:val="144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产品名称</w:t>
            </w:r>
            <w:r>
              <w:rPr>
                <w:rFonts w:hint="eastAsia" w:ascii="宋体" w:hAnsi="宋体" w:eastAsia="宋体" w:cs="宋体"/>
                <w:highlight w:val="none"/>
                <w:lang w:val="en-US" w:eastAsia="zh-CN"/>
              </w:rPr>
            </w:r>
            <w:r/>
          </w:p>
        </w:tc>
        <w:tc>
          <w:tcPr>
            <w:tcW w:w="943" w:type="dxa"/>
            <w:vAlign w:val="center"/>
            <w:textDirection w:val="lrTb"/>
            <w:noWrap w:val="false"/>
          </w:tcPr>
          <w:p>
            <w:pPr>
              <w:pStyle w:val="144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预估量</w:t>
            </w:r>
            <w:r>
              <w:rPr>
                <w:rFonts w:hint="eastAsia" w:ascii="宋体" w:hAnsi="宋体" w:eastAsia="宋体" w:cs="宋体"/>
                <w:highlight w:val="none"/>
                <w:lang w:val="en-US" w:eastAsia="zh-CN"/>
              </w:rPr>
            </w:r>
            <w:r/>
          </w:p>
          <w:p>
            <w:pPr>
              <w:pStyle w:val="144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（套）</w:t>
            </w:r>
            <w:r>
              <w:rPr>
                <w:rFonts w:hint="eastAsia" w:ascii="宋体" w:hAnsi="宋体" w:eastAsia="宋体" w:cs="宋体"/>
                <w:highlight w:val="none"/>
                <w:lang w:val="en-US" w:eastAsia="zh-CN"/>
              </w:rPr>
            </w:r>
            <w:r/>
          </w:p>
        </w:tc>
        <w:tc>
          <w:tcPr>
            <w:tcW w:w="1174" w:type="dxa"/>
            <w:vAlign w:val="center"/>
            <w:textDirection w:val="lrTb"/>
            <w:noWrap w:val="false"/>
          </w:tcPr>
          <w:p>
            <w:pPr>
              <w:pStyle w:val="1440"/>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最高投标单价限价</w:t>
            </w:r>
            <w:r>
              <w:rPr>
                <w:rFonts w:hint="eastAsia" w:ascii="宋体" w:hAnsi="宋体" w:eastAsia="宋体" w:cs="宋体"/>
                <w:color w:val="000000"/>
                <w:highlight w:val="none"/>
                <w:lang w:val="en-US" w:eastAsia="zh-CN"/>
              </w:rPr>
            </w:r>
            <w:r/>
          </w:p>
          <w:p>
            <w:pPr>
              <w:pStyle w:val="1440"/>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（元/套）</w:t>
            </w:r>
            <w:r>
              <w:rPr>
                <w:rFonts w:hint="eastAsia" w:ascii="宋体" w:hAnsi="宋体" w:eastAsia="宋体" w:cs="宋体"/>
                <w:color w:val="000000"/>
                <w:highlight w:val="none"/>
                <w:lang w:val="en-US" w:eastAsia="zh-CN"/>
              </w:rPr>
            </w:r>
            <w:r/>
          </w:p>
        </w:tc>
        <w:tc>
          <w:tcPr>
            <w:tcW w:w="859" w:type="dxa"/>
            <w:vAlign w:val="center"/>
            <w:textDirection w:val="lrTb"/>
            <w:noWrap w:val="false"/>
          </w:tcPr>
          <w:p>
            <w:pPr>
              <w:pStyle w:val="144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是否接受</w:t>
            </w:r>
            <w:r>
              <w:rPr>
                <w:rFonts w:hint="eastAsia" w:ascii="宋体" w:hAnsi="宋体" w:eastAsia="宋体" w:cs="宋体"/>
                <w:highlight w:val="none"/>
                <w:lang w:val="en-US" w:eastAsia="zh-CN"/>
              </w:rPr>
            </w:r>
            <w:r/>
          </w:p>
          <w:p>
            <w:pPr>
              <w:pStyle w:val="144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进口产品投标</w:t>
            </w:r>
            <w:r>
              <w:rPr>
                <w:rFonts w:hint="eastAsia" w:ascii="宋体" w:hAnsi="宋体" w:eastAsia="宋体" w:cs="宋体"/>
                <w:highlight w:val="none"/>
                <w:lang w:val="en-US" w:eastAsia="zh-CN"/>
              </w:rPr>
            </w:r>
            <w:r/>
          </w:p>
        </w:tc>
      </w:tr>
      <w:tr>
        <w:trPr>
          <w:trHeight w:val="732"/>
        </w:trPr>
        <w:tc>
          <w:tcPr>
            <w:tcW w:w="674" w:type="dxa"/>
            <w:vAlign w:val="center"/>
            <w:textDirection w:val="lrTb"/>
            <w:noWrap w:val="false"/>
          </w:tcPr>
          <w:p>
            <w:pPr>
              <w:pStyle w:val="144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w:t>
            </w:r>
            <w:r>
              <w:rPr>
                <w:rFonts w:hint="eastAsia" w:ascii="宋体" w:hAnsi="宋体" w:eastAsia="宋体" w:cs="宋体"/>
                <w:highlight w:val="none"/>
                <w:lang w:val="en-US" w:eastAsia="zh-CN"/>
              </w:rPr>
            </w:r>
            <w:r/>
          </w:p>
        </w:tc>
        <w:tc>
          <w:tcPr>
            <w:tcW w:w="1348" w:type="dxa"/>
            <w:vAlign w:val="center"/>
            <w:textDirection w:val="lrTb"/>
            <w:noWrap w:val="false"/>
          </w:tcPr>
          <w:p>
            <w:pPr>
              <w:pStyle w:val="1440"/>
              <w:jc w:val="center"/>
              <w:rPr>
                <w:rFonts w:hint="eastAsia" w:ascii="宋体" w:hAnsi="宋体" w:eastAsia="宋体" w:cs="宋体"/>
                <w:highlight w:val="none"/>
                <w:lang w:val="en-US" w:eastAsia="zh-CN"/>
              </w:rPr>
            </w:pPr>
            <w:r>
              <w:rPr>
                <w:rFonts w:ascii="宋体" w:hAnsi="宋体" w:eastAsia="宋体" w:cs="宋体"/>
                <w:highlight w:val="none"/>
                <w:lang w:val="en-US" w:eastAsia="zh-CN"/>
              </w:rPr>
              <w:t xml:space="preserve">上床下桌公寓床</w:t>
            </w:r>
            <w:r>
              <w:rPr>
                <w:rFonts w:hint="eastAsia" w:ascii="宋体" w:hAnsi="宋体" w:eastAsia="宋体" w:cs="宋体"/>
                <w:highlight w:val="none"/>
                <w:lang w:val="en-US" w:eastAsia="zh-CN"/>
              </w:rPr>
            </w:r>
            <w:r/>
          </w:p>
        </w:tc>
        <w:tc>
          <w:tcPr>
            <w:tcW w:w="943" w:type="dxa"/>
            <w:vAlign w:val="center"/>
            <w:textDirection w:val="lrTb"/>
            <w:noWrap w:val="false"/>
          </w:tcPr>
          <w:p>
            <w:pPr>
              <w:pStyle w:val="1440"/>
              <w:jc w:val="center"/>
              <w:rPr>
                <w:rFonts w:hint="eastAsia" w:ascii="宋体" w:hAnsi="宋体" w:eastAsia="宋体" w:cs="宋体"/>
                <w:highlight w:val="none"/>
                <w:lang w:val="en-US" w:eastAsia="zh-CN"/>
              </w:rPr>
            </w:pPr>
            <w:r>
              <w:rPr>
                <w:rFonts w:ascii="宋体" w:hAnsi="宋体" w:eastAsia="宋体" w:cs="宋体"/>
                <w:highlight w:val="none"/>
                <w:lang w:val="en-US" w:eastAsia="zh-CN"/>
              </w:rPr>
              <w:t xml:space="preserve">582</w:t>
            </w:r>
            <w:r>
              <w:rPr>
                <w:rFonts w:hint="eastAsia" w:ascii="宋体" w:hAnsi="宋体" w:eastAsia="宋体" w:cs="宋体"/>
                <w:highlight w:val="none"/>
                <w:lang w:val="en-US" w:eastAsia="zh-CN"/>
              </w:rPr>
            </w:r>
            <w:r/>
          </w:p>
        </w:tc>
        <w:tc>
          <w:tcPr>
            <w:tcW w:w="1174" w:type="dxa"/>
            <w:vAlign w:val="center"/>
            <w:textDirection w:val="lrTb"/>
            <w:noWrap w:val="false"/>
          </w:tcPr>
          <w:p>
            <w:pPr>
              <w:pStyle w:val="1440"/>
              <w:jc w:val="center"/>
              <w:rPr>
                <w:rFonts w:ascii="宋体" w:hAnsi="宋体" w:eastAsia="宋体" w:cs="宋体"/>
                <w:color w:val="000000"/>
                <w:sz w:val="21"/>
                <w:highlight w:val="none"/>
                <w:lang w:val="en-US" w:eastAsia="zh-CN" w:bidi="ar-SA"/>
              </w:rPr>
            </w:pPr>
            <w:r>
              <w:rPr>
                <w:rFonts w:hint="eastAsia" w:ascii="宋体" w:hAnsi="宋体" w:eastAsia="宋体" w:cs="宋体"/>
                <w:color w:val="000000"/>
                <w:highlight w:val="none"/>
                <w:lang w:val="en-US" w:eastAsia="zh-CN"/>
              </w:rPr>
              <w:t xml:space="preserve">2700.00</w:t>
            </w:r>
            <w:r>
              <w:rPr>
                <w:rFonts w:ascii="宋体" w:hAnsi="宋体" w:eastAsia="宋体" w:cs="宋体"/>
                <w:color w:val="000000"/>
                <w:sz w:val="21"/>
                <w:highlight w:val="none"/>
                <w:lang w:val="en-US" w:eastAsia="zh-CN" w:bidi="ar-SA"/>
              </w:rPr>
            </w:r>
            <w:r/>
          </w:p>
        </w:tc>
        <w:tc>
          <w:tcPr>
            <w:tcW w:w="859" w:type="dxa"/>
            <w:vAlign w:val="center"/>
            <w:textDirection w:val="lrTb"/>
            <w:noWrap w:val="false"/>
          </w:tcPr>
          <w:p>
            <w:pPr>
              <w:pStyle w:val="144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否</w:t>
            </w:r>
            <w:r>
              <w:rPr>
                <w:rFonts w:hint="eastAsia" w:ascii="宋体" w:hAnsi="宋体" w:eastAsia="宋体" w:cs="宋体"/>
                <w:highlight w:val="none"/>
                <w:lang w:val="en-US" w:eastAsia="zh-CN"/>
              </w:rPr>
            </w:r>
            <w:r/>
          </w:p>
        </w:tc>
      </w:tr>
      <w:tr>
        <w:trPr>
          <w:trHeight w:val="732"/>
        </w:trPr>
        <w:tc>
          <w:tcPr>
            <w:tcW w:w="674" w:type="dxa"/>
            <w:vAlign w:val="center"/>
            <w:textDirection w:val="lrTb"/>
            <w:noWrap w:val="false"/>
          </w:tcPr>
          <w:p>
            <w:pPr>
              <w:pStyle w:val="1440"/>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2</w:t>
            </w:r>
            <w:r>
              <w:rPr>
                <w:rFonts w:ascii="宋体" w:hAnsi="宋体" w:eastAsia="宋体" w:cs="宋体"/>
                <w:highlight w:val="none"/>
                <w:lang w:val="en-US" w:eastAsia="zh-CN"/>
              </w:rPr>
            </w:r>
            <w:r/>
          </w:p>
        </w:tc>
        <w:tc>
          <w:tcPr>
            <w:tcW w:w="1348" w:type="dxa"/>
            <w:vAlign w:val="center"/>
            <w:textDirection w:val="lrTb"/>
            <w:noWrap w:val="false"/>
          </w:tcPr>
          <w:p>
            <w:pPr>
              <w:pStyle w:val="1440"/>
              <w:jc w:val="center"/>
              <w:rPr>
                <w:rFonts w:ascii="宋体" w:hAnsi="宋体" w:eastAsia="宋体" w:cs="宋体"/>
                <w:highlight w:val="none"/>
                <w:lang w:val="en-US" w:eastAsia="zh-CN"/>
              </w:rPr>
            </w:pPr>
            <w:r>
              <w:rPr>
                <w:rFonts w:ascii="宋体" w:hAnsi="宋体" w:eastAsia="宋体" w:cs="宋体"/>
                <w:highlight w:val="none"/>
                <w:lang w:val="en-US" w:eastAsia="zh-CN"/>
              </w:rPr>
              <w:t xml:space="preserve">储物柜</w:t>
            </w:r>
            <w:r>
              <w:rPr>
                <w:rFonts w:ascii="宋体" w:hAnsi="宋体" w:eastAsia="宋体" w:cs="宋体"/>
                <w:highlight w:val="none"/>
                <w:lang w:val="en-US" w:eastAsia="zh-CN"/>
              </w:rPr>
            </w:r>
            <w:r/>
          </w:p>
        </w:tc>
        <w:tc>
          <w:tcPr>
            <w:tcW w:w="943" w:type="dxa"/>
            <w:vAlign w:val="center"/>
            <w:textDirection w:val="lrTb"/>
            <w:noWrap w:val="false"/>
          </w:tcPr>
          <w:p>
            <w:pPr>
              <w:pStyle w:val="1440"/>
              <w:jc w:val="center"/>
              <w:rPr>
                <w:rFonts w:ascii="宋体" w:hAnsi="宋体" w:eastAsia="宋体" w:cs="宋体"/>
                <w:highlight w:val="none"/>
                <w:lang w:val="en-US" w:eastAsia="zh-CN"/>
              </w:rPr>
            </w:pPr>
            <w:r>
              <w:rPr>
                <w:rFonts w:ascii="宋体" w:hAnsi="宋体" w:eastAsia="宋体" w:cs="宋体"/>
                <w:highlight w:val="none"/>
                <w:lang w:val="en-US" w:eastAsia="zh-CN"/>
              </w:rPr>
              <w:t xml:space="preserve">582</w:t>
            </w:r>
            <w:r>
              <w:rPr>
                <w:rFonts w:ascii="宋体" w:hAnsi="宋体" w:eastAsia="宋体" w:cs="宋体"/>
                <w:highlight w:val="none"/>
                <w:lang w:val="en-US" w:eastAsia="zh-CN"/>
              </w:rPr>
            </w:r>
            <w:r/>
          </w:p>
        </w:tc>
        <w:tc>
          <w:tcPr>
            <w:tcW w:w="1174" w:type="dxa"/>
            <w:vAlign w:val="center"/>
            <w:textDirection w:val="lrTb"/>
            <w:noWrap w:val="false"/>
          </w:tcPr>
          <w:p>
            <w:pPr>
              <w:pStyle w:val="1440"/>
              <w:jc w:val="center"/>
              <w:rPr>
                <w:rFonts w:ascii="宋体" w:hAnsi="宋体" w:eastAsia="宋体" w:cs="宋体"/>
                <w:color w:val="000000"/>
                <w:sz w:val="21"/>
                <w:highlight w:val="none"/>
                <w:lang w:val="en-US" w:eastAsia="zh-CN" w:bidi="ar-SA"/>
              </w:rPr>
            </w:pPr>
            <w:r>
              <w:rPr>
                <w:rFonts w:hint="eastAsia" w:ascii="宋体" w:hAnsi="宋体" w:eastAsia="宋体" w:cs="宋体"/>
                <w:color w:val="000000"/>
                <w:highlight w:val="none"/>
                <w:lang w:val="en-US" w:eastAsia="zh-CN"/>
              </w:rPr>
              <w:t xml:space="preserve">900.00</w:t>
            </w:r>
            <w:r>
              <w:rPr>
                <w:rFonts w:ascii="宋体" w:hAnsi="宋体" w:eastAsia="宋体" w:cs="宋体"/>
                <w:color w:val="000000"/>
                <w:sz w:val="21"/>
                <w:highlight w:val="none"/>
                <w:lang w:val="en-US" w:eastAsia="zh-CN" w:bidi="ar-SA"/>
              </w:rPr>
            </w:r>
            <w:r/>
          </w:p>
        </w:tc>
        <w:tc>
          <w:tcPr>
            <w:tcW w:w="859" w:type="dxa"/>
            <w:vAlign w:val="center"/>
            <w:textDirection w:val="lrTb"/>
            <w:noWrap w:val="false"/>
          </w:tcPr>
          <w:p>
            <w:pPr>
              <w:pStyle w:val="144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否</w:t>
            </w:r>
            <w:r>
              <w:rPr>
                <w:rFonts w:hint="eastAsia" w:ascii="宋体" w:hAnsi="宋体" w:eastAsia="宋体" w:cs="宋体"/>
                <w:highlight w:val="none"/>
                <w:lang w:val="en-US" w:eastAsia="zh-CN"/>
              </w:rPr>
            </w:r>
            <w:r/>
          </w:p>
        </w:tc>
      </w:tr>
      <w:tr>
        <w:trPr>
          <w:trHeight w:val="732"/>
        </w:trPr>
        <w:tc>
          <w:tcPr>
            <w:tcW w:w="674" w:type="dxa"/>
            <w:vAlign w:val="center"/>
            <w:textDirection w:val="lrTb"/>
            <w:noWrap w:val="false"/>
          </w:tcPr>
          <w:p>
            <w:pPr>
              <w:pStyle w:val="1440"/>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3</w:t>
            </w:r>
            <w:r>
              <w:rPr>
                <w:rFonts w:ascii="宋体" w:hAnsi="宋体" w:eastAsia="宋体" w:cs="宋体"/>
                <w:highlight w:val="none"/>
                <w:lang w:val="en-US" w:eastAsia="zh-CN"/>
              </w:rPr>
            </w:r>
            <w:r/>
          </w:p>
        </w:tc>
        <w:tc>
          <w:tcPr>
            <w:tcW w:w="1348" w:type="dxa"/>
            <w:vAlign w:val="center"/>
            <w:textDirection w:val="lrTb"/>
            <w:noWrap w:val="false"/>
          </w:tcPr>
          <w:p>
            <w:pPr>
              <w:pStyle w:val="1440"/>
              <w:jc w:val="center"/>
              <w:rPr>
                <w:rFonts w:ascii="宋体" w:hAnsi="宋体" w:eastAsia="宋体" w:cs="宋体"/>
                <w:highlight w:val="none"/>
                <w:lang w:val="en-US" w:eastAsia="zh-CN"/>
              </w:rPr>
            </w:pPr>
            <w:r>
              <w:rPr>
                <w:rFonts w:ascii="宋体" w:hAnsi="宋体" w:eastAsia="宋体" w:cs="宋体"/>
                <w:highlight w:val="none"/>
                <w:lang w:val="en-US" w:eastAsia="zh-CN"/>
              </w:rPr>
              <w:t xml:space="preserve">学习凳</w:t>
            </w:r>
            <w:r>
              <w:rPr>
                <w:rFonts w:ascii="宋体" w:hAnsi="宋体" w:eastAsia="宋体" w:cs="宋体"/>
                <w:highlight w:val="none"/>
                <w:lang w:val="en-US" w:eastAsia="zh-CN"/>
              </w:rPr>
            </w:r>
            <w:r/>
          </w:p>
        </w:tc>
        <w:tc>
          <w:tcPr>
            <w:tcW w:w="943" w:type="dxa"/>
            <w:vAlign w:val="center"/>
            <w:textDirection w:val="lrTb"/>
            <w:noWrap w:val="false"/>
          </w:tcPr>
          <w:p>
            <w:pPr>
              <w:pStyle w:val="1440"/>
              <w:jc w:val="center"/>
              <w:rPr>
                <w:rFonts w:ascii="宋体" w:hAnsi="宋体" w:eastAsia="宋体" w:cs="宋体"/>
                <w:highlight w:val="none"/>
                <w:lang w:val="en-US" w:eastAsia="zh-CN"/>
              </w:rPr>
            </w:pPr>
            <w:r>
              <w:rPr>
                <w:rFonts w:ascii="宋体" w:hAnsi="宋体" w:eastAsia="宋体" w:cs="宋体"/>
                <w:highlight w:val="none"/>
                <w:lang w:val="en-US" w:eastAsia="zh-CN"/>
              </w:rPr>
              <w:t xml:space="preserve">582</w:t>
            </w:r>
            <w:r>
              <w:rPr>
                <w:rFonts w:ascii="宋体" w:hAnsi="宋体" w:eastAsia="宋体" w:cs="宋体"/>
                <w:highlight w:val="none"/>
                <w:lang w:val="en-US" w:eastAsia="zh-CN"/>
              </w:rPr>
            </w:r>
            <w:r/>
          </w:p>
        </w:tc>
        <w:tc>
          <w:tcPr>
            <w:tcW w:w="1174" w:type="dxa"/>
            <w:vAlign w:val="center"/>
            <w:textDirection w:val="lrTb"/>
            <w:noWrap w:val="false"/>
          </w:tcPr>
          <w:p>
            <w:pPr>
              <w:pStyle w:val="1440"/>
              <w:jc w:val="center"/>
              <w:rPr>
                <w:rFonts w:ascii="宋体" w:hAnsi="宋体" w:eastAsia="宋体" w:cs="宋体"/>
                <w:color w:val="000000"/>
                <w:sz w:val="21"/>
                <w:highlight w:val="none"/>
                <w:lang w:val="en-US" w:eastAsia="zh-CN" w:bidi="ar-SA"/>
              </w:rPr>
            </w:pPr>
            <w:r>
              <w:rPr>
                <w:rFonts w:hint="eastAsia" w:ascii="宋体" w:hAnsi="宋体" w:eastAsia="宋体" w:cs="宋体"/>
                <w:color w:val="000000"/>
                <w:highlight w:val="none"/>
                <w:lang w:val="en-US" w:eastAsia="zh-CN"/>
              </w:rPr>
              <w:t xml:space="preserve">120.00</w:t>
            </w:r>
            <w:r>
              <w:rPr>
                <w:rFonts w:ascii="宋体" w:hAnsi="宋体" w:eastAsia="宋体" w:cs="宋体"/>
                <w:color w:val="000000"/>
                <w:sz w:val="21"/>
                <w:highlight w:val="none"/>
                <w:lang w:val="en-US" w:eastAsia="zh-CN" w:bidi="ar-SA"/>
              </w:rPr>
            </w:r>
            <w:r/>
          </w:p>
        </w:tc>
        <w:tc>
          <w:tcPr>
            <w:tcW w:w="859" w:type="dxa"/>
            <w:vAlign w:val="center"/>
            <w:textDirection w:val="lrTb"/>
            <w:noWrap w:val="false"/>
          </w:tcPr>
          <w:p>
            <w:pPr>
              <w:pStyle w:val="144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否</w:t>
            </w:r>
            <w:r>
              <w:rPr>
                <w:rFonts w:hint="eastAsia" w:ascii="宋体" w:hAnsi="宋体" w:eastAsia="宋体" w:cs="宋体"/>
                <w:highlight w:val="none"/>
                <w:lang w:val="en-US" w:eastAsia="zh-CN"/>
              </w:rPr>
            </w:r>
            <w:r/>
          </w:p>
        </w:tc>
      </w:tr>
    </w:tbl>
    <w:p>
      <w:pPr>
        <w:pStyle w:val="1440"/>
        <w:ind w:firstLine="21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rPr>
        <w:t xml:space="preserve">6</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合同履行期限（交货期）：</w:t>
      </w:r>
      <w:r>
        <w:rPr>
          <w:rFonts w:hint="eastAsia" w:ascii="宋体" w:hAnsi="宋体" w:eastAsia="宋体" w:cs="宋体"/>
          <w:sz w:val="21"/>
          <w:szCs w:val="21"/>
          <w:lang w:eastAsia="zh-CN"/>
        </w:rPr>
        <w:t xml:space="preserve">中标人应在收到招标人的书面供货通</w:t>
      </w:r>
      <w:r>
        <w:rPr>
          <w:rFonts w:hint="eastAsia" w:ascii="宋体" w:hAnsi="宋体" w:eastAsia="宋体" w:cs="宋体"/>
          <w:sz w:val="21"/>
          <w:szCs w:val="21"/>
          <w:highlight w:val="none"/>
          <w:lang w:eastAsia="zh-CN"/>
        </w:rPr>
        <w:t xml:space="preserve">知后</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0天内将产品运抵现场并完成安装、调试，通过验收，具体时间和批次要求以招标人书面通知载明的为准。</w:t>
      </w:r>
      <w:r>
        <w:rPr>
          <w:rFonts w:hint="eastAsia" w:ascii="宋体" w:hAnsi="宋体" w:eastAsia="宋体" w:cs="宋体"/>
          <w:sz w:val="21"/>
          <w:szCs w:val="21"/>
          <w:highlight w:val="none"/>
          <w:lang w:eastAsia="zh-CN"/>
        </w:rPr>
      </w:r>
      <w:r/>
    </w:p>
    <w:p>
      <w:pPr>
        <w:pStyle w:val="1440"/>
        <w:ind w:firstLine="210"/>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本项目不接受联合体投标，中标后不允许转包、分包。</w:t>
      </w:r>
      <w:r>
        <w:rPr>
          <w:rFonts w:hint="eastAsia" w:ascii="宋体" w:hAnsi="宋体" w:eastAsia="宋体" w:cs="宋体"/>
          <w:sz w:val="21"/>
          <w:szCs w:val="21"/>
        </w:rPr>
      </w:r>
      <w:r/>
    </w:p>
    <w:p>
      <w:pPr>
        <w:pStyle w:val="1440"/>
        <w:spacing w:line="360" w:lineRule="auto"/>
        <w:rPr>
          <w:rFonts w:hint="eastAsia" w:ascii="宋体" w:hAnsi="宋体" w:eastAsia="宋体" w:cs="宋体"/>
          <w:b/>
          <w:bCs/>
          <w:sz w:val="21"/>
          <w:szCs w:val="21"/>
        </w:rPr>
      </w:pPr>
      <w:r/>
      <w:bookmarkStart w:id="8" w:name="_Toc28359003"/>
      <w:r/>
      <w:bookmarkStart w:id="9" w:name="_Toc28359080"/>
      <w:r/>
      <w:bookmarkStart w:id="10" w:name="_Toc35393791"/>
      <w:r/>
      <w:bookmarkStart w:id="11" w:name="_Toc35393622"/>
      <w:r>
        <w:rPr>
          <w:rFonts w:hint="eastAsia" w:ascii="宋体" w:hAnsi="宋体" w:eastAsia="宋体" w:cs="宋体"/>
          <w:b/>
          <w:bCs/>
          <w:sz w:val="21"/>
          <w:szCs w:val="21"/>
        </w:rPr>
        <w:t xml:space="preserve">二、申请人的资格要求</w:t>
      </w:r>
      <w:bookmarkEnd w:id="8"/>
      <w:r/>
      <w:bookmarkEnd w:id="9"/>
      <w:r/>
      <w:bookmarkEnd w:id="10"/>
      <w:r/>
      <w:bookmarkEnd w:id="11"/>
      <w:r>
        <w:rPr>
          <w:rFonts w:hint="eastAsia" w:ascii="宋体" w:hAnsi="宋体" w:eastAsia="宋体" w:cs="宋体"/>
          <w:b/>
          <w:bCs/>
          <w:sz w:val="21"/>
          <w:szCs w:val="21"/>
        </w:rPr>
      </w:r>
      <w:r/>
    </w:p>
    <w:p>
      <w:pPr>
        <w:pStyle w:val="1440"/>
        <w:ind w:firstLine="218"/>
        <w:spacing w:line="480" w:lineRule="exact"/>
        <w:widowControl/>
        <w:rPr>
          <w:rFonts w:hint="eastAsia" w:ascii="宋体" w:hAnsi="Times New Roman" w:eastAsia="宋体" w:cs="宋体"/>
          <w:szCs w:val="21"/>
        </w:rPr>
      </w:pPr>
      <w:r/>
      <w:bookmarkStart w:id="12" w:name="_Toc28359081"/>
      <w:r/>
      <w:bookmarkStart w:id="13" w:name="_Toc28359004"/>
      <w:r>
        <w:rPr>
          <w:rFonts w:hint="eastAsia" w:ascii="宋体" w:hAnsi="Times New Roman" w:eastAsia="宋体" w:cs="宋体"/>
          <w:szCs w:val="21"/>
        </w:rPr>
        <w:t xml:space="preserve">（一）《中华人民共和国政府采购法》规定的条件：</w:t>
      </w:r>
      <w:r>
        <w:rPr>
          <w:rFonts w:hint="eastAsia" w:ascii="宋体" w:hAnsi="Times New Roman" w:eastAsia="宋体" w:cs="宋体"/>
          <w:szCs w:val="21"/>
        </w:rPr>
      </w:r>
      <w:r/>
    </w:p>
    <w:p>
      <w:pPr>
        <w:pStyle w:val="1440"/>
        <w:ind w:firstLine="420"/>
        <w:spacing w:line="480" w:lineRule="exact"/>
        <w:widowControl/>
        <w:rPr>
          <w:rFonts w:hint="eastAsia" w:ascii="宋体" w:hAnsi="Times New Roman" w:eastAsia="宋体" w:cs="宋体"/>
          <w:szCs w:val="21"/>
        </w:rPr>
      </w:pPr>
      <w:r>
        <w:rPr>
          <w:rFonts w:hint="eastAsia" w:ascii="宋体" w:hAnsi="Times New Roman" w:eastAsia="宋体" w:cs="宋体"/>
          <w:szCs w:val="21"/>
        </w:rPr>
        <w:t xml:space="preserve">1.</w:t>
      </w:r>
      <w:r>
        <w:rPr>
          <w:rFonts w:hint="eastAsia" w:ascii="宋体" w:hAnsi="Times New Roman" w:eastAsia="宋体" w:cs="宋体"/>
        </w:rPr>
        <w:t xml:space="preserve">具有独立承担民事责任的能力（法人或者其他组织的营业执照等证明文件，自然人的身份证明）</w:t>
      </w:r>
      <w:r>
        <w:rPr>
          <w:rFonts w:hint="eastAsia" w:ascii="宋体" w:hAnsi="Times New Roman" w:eastAsia="宋体" w:cs="宋体"/>
          <w:szCs w:val="21"/>
        </w:rPr>
        <w:t xml:space="preserve">；</w:t>
      </w:r>
      <w:r>
        <w:rPr>
          <w:rFonts w:hint="eastAsia" w:ascii="宋体" w:hAnsi="Times New Roman" w:eastAsia="宋体" w:cs="宋体"/>
          <w:szCs w:val="21"/>
        </w:rPr>
      </w:r>
      <w:r/>
    </w:p>
    <w:p>
      <w:pPr>
        <w:pStyle w:val="1440"/>
        <w:ind w:firstLine="420"/>
        <w:spacing w:line="480" w:lineRule="exact"/>
        <w:widowControl/>
        <w:rPr>
          <w:rFonts w:hint="eastAsia" w:ascii="宋体" w:hAnsi="Times New Roman" w:eastAsia="宋体" w:cs="宋体"/>
          <w:szCs w:val="21"/>
        </w:rPr>
      </w:pPr>
      <w:r>
        <w:rPr>
          <w:rFonts w:hint="eastAsia" w:ascii="宋体" w:hAnsi="Times New Roman" w:eastAsia="宋体" w:cs="宋体"/>
          <w:szCs w:val="21"/>
        </w:rPr>
        <w:t xml:space="preserve">2.</w:t>
      </w:r>
      <w:r>
        <w:rPr>
          <w:rFonts w:hint="eastAsia" w:ascii="宋体" w:hAnsi="宋体" w:eastAsia="宋体" w:cs="Times New Roman"/>
          <w:szCs w:val="21"/>
        </w:rPr>
        <w:t xml:space="preserve">具有良好的商业信誉和健全的财务会计制度（提供202</w:t>
      </w:r>
      <w:r>
        <w:rPr>
          <w:rFonts w:hint="eastAsia" w:ascii="宋体" w:hAnsi="宋体" w:eastAsia="宋体" w:cs="Times New Roman"/>
          <w:szCs w:val="21"/>
          <w:lang w:val="en-US" w:eastAsia="zh-CN"/>
        </w:rPr>
        <w:t xml:space="preserve">5</w:t>
      </w:r>
      <w:r>
        <w:rPr>
          <w:rFonts w:hint="eastAsia" w:ascii="宋体" w:hAnsi="宋体" w:eastAsia="宋体" w:cs="Times New Roman"/>
          <w:szCs w:val="21"/>
        </w:rPr>
        <w:t xml:space="preserve">年度财务报告，至少包含资产负债表、利润表；或投标截止时间前六个月内银行出具的资信证明；成立不满一年无须提供）</w:t>
      </w:r>
      <w:r>
        <w:rPr>
          <w:rFonts w:hint="eastAsia" w:ascii="宋体" w:hAnsi="Times New Roman" w:eastAsia="宋体" w:cs="宋体"/>
          <w:szCs w:val="21"/>
        </w:rPr>
        <w:t xml:space="preserve">；</w:t>
      </w:r>
      <w:r>
        <w:rPr>
          <w:rFonts w:hint="eastAsia" w:ascii="宋体" w:hAnsi="Times New Roman" w:eastAsia="宋体" w:cs="宋体"/>
          <w:szCs w:val="21"/>
        </w:rPr>
      </w:r>
      <w:r/>
    </w:p>
    <w:p>
      <w:pPr>
        <w:pStyle w:val="1440"/>
        <w:ind w:firstLine="420"/>
        <w:spacing w:line="480" w:lineRule="exact"/>
        <w:widowControl/>
        <w:rPr>
          <w:rFonts w:hint="eastAsia" w:ascii="宋体" w:hAnsi="Times New Roman" w:eastAsia="宋体" w:cs="宋体"/>
        </w:rPr>
      </w:pPr>
      <w:r>
        <w:rPr>
          <w:rFonts w:hint="eastAsia" w:ascii="宋体" w:hAnsi="Times New Roman" w:eastAsia="宋体" w:cs="宋体"/>
          <w:szCs w:val="21"/>
        </w:rPr>
        <w:t xml:space="preserve">3.</w:t>
      </w:r>
      <w:r>
        <w:rPr>
          <w:rFonts w:hint="eastAsia" w:ascii="宋体" w:hAnsi="Times New Roman" w:eastAsia="宋体" w:cs="宋体"/>
        </w:rPr>
        <w:t xml:space="preserve">具有履行合同所必需的设备和专业技术能力（提供书面声明）；</w:t>
      </w:r>
      <w:r>
        <w:rPr>
          <w:rFonts w:hint="eastAsia" w:ascii="宋体" w:hAnsi="Times New Roman" w:eastAsia="宋体" w:cs="宋体"/>
        </w:rPr>
      </w:r>
      <w:r/>
    </w:p>
    <w:p>
      <w:pPr>
        <w:pStyle w:val="1440"/>
        <w:ind w:firstLine="420"/>
        <w:spacing w:line="480" w:lineRule="exact"/>
        <w:widowControl/>
        <w:rPr>
          <w:rFonts w:hint="eastAsia" w:ascii="宋体" w:hAnsi="Times New Roman" w:eastAsia="宋体" w:cs="宋体"/>
          <w:szCs w:val="21"/>
        </w:rPr>
      </w:pPr>
      <w:r>
        <w:rPr>
          <w:rFonts w:hint="eastAsia" w:ascii="宋体" w:hAnsi="Times New Roman" w:eastAsia="宋体" w:cs="宋体"/>
          <w:szCs w:val="21"/>
        </w:rPr>
        <w:t xml:space="preserve">4.有依法缴纳税收和社会保障资金的良好记录（参加本次政府采购活动前6个月内至少一个月缴纳税收及缴纳社会保障资金的证明材料，投标人依法享受缓缴、免缴税收、社会保障资金的，需提供证明材料）；</w:t>
      </w:r>
      <w:r>
        <w:rPr>
          <w:rFonts w:hint="eastAsia" w:ascii="宋体" w:hAnsi="Times New Roman" w:eastAsia="宋体" w:cs="宋体"/>
          <w:szCs w:val="21"/>
        </w:rPr>
      </w:r>
      <w:r/>
    </w:p>
    <w:p>
      <w:pPr>
        <w:pStyle w:val="1440"/>
        <w:ind w:firstLine="420"/>
        <w:spacing w:line="480" w:lineRule="exact"/>
        <w:widowControl/>
        <w:rPr>
          <w:rFonts w:hint="eastAsia" w:ascii="宋体" w:hAnsi="Times New Roman" w:eastAsia="宋体" w:cs="宋体"/>
          <w:szCs w:val="21"/>
        </w:rPr>
      </w:pPr>
      <w:r>
        <w:rPr>
          <w:rFonts w:hint="eastAsia" w:ascii="宋体" w:hAnsi="Times New Roman" w:eastAsia="宋体" w:cs="宋体"/>
          <w:szCs w:val="21"/>
        </w:rPr>
        <w:t xml:space="preserve">5.</w:t>
      </w:r>
      <w:r>
        <w:rPr>
          <w:rFonts w:hint="eastAsia" w:ascii="宋体" w:hAnsi="Times New Roman" w:eastAsia="宋体" w:cs="宋体"/>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rPr>
          <w:rFonts w:hint="eastAsia" w:ascii="宋体" w:hAnsi="Times New Roman" w:eastAsia="宋体" w:cs="宋体"/>
          <w:szCs w:val="21"/>
        </w:rPr>
      </w:r>
      <w:r/>
    </w:p>
    <w:p>
      <w:pPr>
        <w:pStyle w:val="1440"/>
        <w:ind w:firstLine="420"/>
        <w:spacing w:line="480" w:lineRule="exact"/>
        <w:widowControl/>
        <w:rPr>
          <w:rFonts w:hint="eastAsia" w:ascii="宋体" w:hAnsi="Times New Roman" w:eastAsia="宋体" w:cs="宋体"/>
          <w:szCs w:val="21"/>
        </w:rPr>
      </w:pPr>
      <w:r>
        <w:rPr>
          <w:rFonts w:hint="eastAsia" w:ascii="宋体" w:hAnsi="Times New Roman" w:eastAsia="宋体" w:cs="宋体"/>
          <w:szCs w:val="21"/>
        </w:rPr>
        <w:t xml:space="preserve">6.</w:t>
      </w:r>
      <w:r>
        <w:rPr>
          <w:rFonts w:hint="eastAsia" w:ascii="宋体" w:hAnsi="Times New Roman" w:eastAsia="宋体" w:cs="宋体"/>
          <w:szCs w:val="21"/>
        </w:rPr>
        <w:t xml:space="preserve">法律、行政法规规定的其他条件。</w:t>
      </w:r>
      <w:r>
        <w:rPr>
          <w:rFonts w:hint="eastAsia" w:ascii="宋体" w:hAnsi="Times New Roman" w:eastAsia="宋体" w:cs="宋体"/>
          <w:szCs w:val="21"/>
        </w:rPr>
      </w:r>
      <w:r/>
    </w:p>
    <w:p>
      <w:pPr>
        <w:pStyle w:val="1440"/>
        <w:ind w:firstLine="218"/>
        <w:spacing w:line="480" w:lineRule="exact"/>
        <w:widowControl/>
        <w:rPr>
          <w:rFonts w:hint="eastAsia" w:ascii="宋体" w:hAnsi="Times New Roman" w:eastAsia="宋体" w:cs="宋体"/>
          <w:szCs w:val="21"/>
        </w:rPr>
      </w:pPr>
      <w:r>
        <w:rPr>
          <w:rFonts w:hint="eastAsia" w:ascii="宋体" w:hAnsi="Times New Roman" w:eastAsia="宋体" w:cs="宋体"/>
          <w:szCs w:val="21"/>
        </w:rPr>
        <w:t xml:space="preserve">（二）落实政府采购政策需满足的资格要求：</w:t>
      </w:r>
      <w:r>
        <w:rPr>
          <w:rFonts w:hint="eastAsia" w:ascii="宋体" w:hAnsi="Times New Roman" w:eastAsia="宋体" w:cs="宋体"/>
          <w:szCs w:val="21"/>
        </w:rPr>
      </w:r>
      <w:r/>
    </w:p>
    <w:p>
      <w:pPr>
        <w:pStyle w:val="1440"/>
        <w:ind w:firstLine="420"/>
        <w:spacing w:line="480" w:lineRule="exact"/>
        <w:widowControl/>
        <w:rPr>
          <w:rFonts w:hint="eastAsia" w:ascii="宋体" w:hAnsi="Times New Roman" w:eastAsia="宋体" w:cs="宋体"/>
          <w:szCs w:val="21"/>
          <w:highlight w:val="none"/>
        </w:rPr>
      </w:pPr>
      <w:r>
        <w:rPr>
          <w:rFonts w:hint="eastAsia" w:ascii="宋体" w:hAnsi="Times New Roman" w:eastAsia="宋体" w:cs="宋体"/>
          <w:szCs w:val="21"/>
        </w:rPr>
        <w:t xml:space="preserve">1.本项目属于货物</w:t>
      </w:r>
      <w:r>
        <w:rPr>
          <w:rFonts w:hint="eastAsia" w:ascii="宋体" w:hAnsi="Times New Roman" w:eastAsia="宋体" w:cs="宋体"/>
          <w:szCs w:val="21"/>
          <w:highlight w:val="none"/>
        </w:rPr>
        <w:t xml:space="preserve">类采购，不属于专门面向中小企业采购的项目。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如需享受优惠政策，投标人必须</w:t>
      </w:r>
      <w:r>
        <w:rPr>
          <w:rFonts w:hint="eastAsia" w:ascii="宋体" w:hAnsi="Times New Roman" w:eastAsia="宋体" w:cs="宋体"/>
          <w:szCs w:val="21"/>
          <w:highlight w:val="none"/>
          <w:lang w:eastAsia="zh-CN"/>
        </w:rPr>
        <w:t xml:space="preserve">提供</w:t>
      </w:r>
      <w:r>
        <w:rPr>
          <w:rFonts w:hint="eastAsia" w:ascii="宋体" w:hAnsi="Times New Roman" w:eastAsia="宋体" w:cs="宋体"/>
          <w:szCs w:val="21"/>
          <w:highlight w:val="none"/>
        </w:rPr>
        <w:t xml:space="preserve">中小企业声明函（见格式））</w:t>
      </w:r>
      <w:r>
        <w:rPr>
          <w:rFonts w:hint="eastAsia" w:ascii="宋体" w:hAnsi="Times New Roman" w:eastAsia="宋体" w:cs="宋体"/>
          <w:szCs w:val="21"/>
          <w:highlight w:val="none"/>
        </w:rPr>
      </w:r>
      <w:r/>
    </w:p>
    <w:p>
      <w:pPr>
        <w:pStyle w:val="1440"/>
        <w:ind w:firstLine="420"/>
        <w:spacing w:line="480" w:lineRule="exact"/>
        <w:widowControl/>
        <w:rPr>
          <w:rFonts w:hint="eastAsia" w:ascii="宋体" w:hAnsi="Times New Roman" w:eastAsia="宋体" w:cs="宋体"/>
          <w:szCs w:val="21"/>
          <w:highlight w:val="none"/>
        </w:rPr>
      </w:pPr>
      <w:r>
        <w:rPr>
          <w:rFonts w:hint="eastAsia" w:ascii="宋体" w:hAnsi="Times New Roman" w:eastAsia="宋体" w:cs="宋体"/>
          <w:szCs w:val="21"/>
          <w:highlight w:val="none"/>
        </w:rPr>
        <w:t xml:space="preserve">2.中小微企业划型标准请对照《关于印发中小企业划型标准规定的通知》（工信部联企业〔2011〕300号）（详见格式）。本项目采购标的对应的行业主要为</w:t>
      </w:r>
      <w:r>
        <w:rPr>
          <w:rFonts w:hint="eastAsia" w:ascii="宋体" w:hAnsi="Times New Roman" w:eastAsia="宋体" w:cs="宋体"/>
          <w:szCs w:val="21"/>
          <w:highlight w:val="none"/>
          <w:u w:val="single"/>
        </w:rPr>
        <w:t xml:space="preserve">工业</w:t>
      </w:r>
      <w:r>
        <w:rPr>
          <w:rFonts w:hint="eastAsia" w:ascii="宋体" w:hAnsi="Times New Roman" w:eastAsia="宋体" w:cs="宋体"/>
          <w:szCs w:val="21"/>
          <w:highlight w:val="none"/>
        </w:rPr>
        <w:t xml:space="preserve">。</w:t>
      </w:r>
      <w:r>
        <w:rPr>
          <w:rFonts w:hint="eastAsia" w:ascii="宋体" w:hAnsi="Times New Roman" w:eastAsia="宋体" w:cs="宋体"/>
          <w:szCs w:val="21"/>
          <w:highlight w:val="none"/>
        </w:rPr>
      </w:r>
      <w:r/>
    </w:p>
    <w:p>
      <w:pPr>
        <w:pStyle w:val="1440"/>
        <w:ind w:firstLine="218"/>
        <w:spacing w:line="480" w:lineRule="exact"/>
        <w:widowControl/>
        <w:rPr>
          <w:rFonts w:hint="eastAsia" w:ascii="宋体" w:hAnsi="Times New Roman" w:eastAsia="宋体" w:cs="宋体"/>
          <w:szCs w:val="21"/>
          <w:highlight w:val="none"/>
        </w:rPr>
      </w:pPr>
      <w:r>
        <w:rPr>
          <w:rFonts w:hint="eastAsia" w:ascii="宋体" w:hAnsi="Times New Roman" w:eastAsia="宋体" w:cs="宋体"/>
          <w:szCs w:val="21"/>
        </w:rPr>
        <w:t xml:space="preserve">（三）本</w:t>
      </w:r>
      <w:r>
        <w:rPr>
          <w:rFonts w:hint="eastAsia" w:ascii="宋体" w:hAnsi="Times New Roman" w:eastAsia="宋体" w:cs="宋体"/>
          <w:szCs w:val="21"/>
          <w:highlight w:val="none"/>
        </w:rPr>
        <w:t xml:space="preserve">项目的特定资格要求：</w:t>
      </w:r>
      <w:r>
        <w:rPr>
          <w:rFonts w:hint="eastAsia" w:ascii="宋体" w:hAnsi="Times New Roman" w:eastAsia="宋体" w:cs="宋体"/>
          <w:szCs w:val="21"/>
          <w:highlight w:val="none"/>
        </w:rPr>
      </w:r>
      <w:r/>
    </w:p>
    <w:p>
      <w:pPr>
        <w:pStyle w:val="1440"/>
        <w:ind w:firstLine="420"/>
        <w:spacing w:line="480" w:lineRule="exact"/>
        <w:widowControl/>
        <w:rPr>
          <w:rFonts w:hint="eastAsia" w:ascii="宋体" w:hAnsi="Times New Roman" w:eastAsia="宋体" w:cs="宋体"/>
          <w:szCs w:val="21"/>
          <w:highlight w:val="none"/>
        </w:rPr>
      </w:pPr>
      <w:r>
        <w:rPr>
          <w:rFonts w:hint="eastAsia" w:ascii="宋体" w:hAnsi="Times New Roman" w:eastAsia="宋体" w:cs="宋体"/>
          <w:szCs w:val="21"/>
        </w:rPr>
        <w:t xml:space="preserve">1.提供法定代表人身份证</w:t>
      </w:r>
      <w:r>
        <w:rPr>
          <w:rFonts w:hint="eastAsia" w:ascii="宋体" w:hAnsi="Times New Roman" w:eastAsia="宋体" w:cs="宋体"/>
          <w:szCs w:val="21"/>
          <w:lang w:eastAsia="zh-CN"/>
        </w:rPr>
        <w:t xml:space="preserve">扫描件</w:t>
      </w:r>
      <w:r>
        <w:rPr>
          <w:rFonts w:hint="eastAsia" w:ascii="宋体" w:hAnsi="Times New Roman" w:eastAsia="宋体" w:cs="宋体"/>
          <w:szCs w:val="21"/>
        </w:rPr>
        <w:t xml:space="preserve">（法人参与投标）或法定代表人授权书原件（授权人参与投标）。授权人参与投标的，还需提供法定代表人和被授权人身份证</w:t>
      </w:r>
      <w:r>
        <w:rPr>
          <w:rFonts w:hint="eastAsia" w:ascii="宋体" w:hAnsi="Times New Roman" w:eastAsia="宋体" w:cs="宋体"/>
          <w:szCs w:val="21"/>
          <w:lang w:eastAsia="zh-CN"/>
        </w:rPr>
        <w:t xml:space="preserve">扫描件</w:t>
      </w:r>
      <w:r>
        <w:rPr>
          <w:rFonts w:hint="eastAsia" w:ascii="宋体" w:hAnsi="Times New Roman" w:eastAsia="宋体" w:cs="宋体"/>
          <w:szCs w:val="21"/>
        </w:rPr>
        <w:t xml:space="preserve">以及投标人近六个月内至少一个月为授权人缴纳社会保障资金记录。投标人依法享受缓缴、免缴或因成立时间未进行缴纳</w:t>
      </w:r>
      <w:r>
        <w:rPr>
          <w:rFonts w:hint="eastAsia" w:ascii="宋体" w:hAnsi="Times New Roman" w:eastAsia="宋体" w:cs="宋体"/>
          <w:szCs w:val="21"/>
          <w:lang w:eastAsia="zh-CN"/>
        </w:rPr>
        <w:t xml:space="preserve">社会保障资金</w:t>
      </w:r>
      <w:r>
        <w:rPr>
          <w:rFonts w:hint="eastAsia" w:ascii="宋体" w:hAnsi="Times New Roman" w:eastAsia="宋体" w:cs="宋体"/>
          <w:szCs w:val="21"/>
        </w:rPr>
        <w:t xml:space="preserve">的提供证明</w:t>
      </w:r>
      <w:r>
        <w:rPr>
          <w:rFonts w:hint="eastAsia" w:ascii="宋体" w:hAnsi="Times New Roman" w:eastAsia="宋体" w:cs="宋体"/>
          <w:szCs w:val="21"/>
          <w:highlight w:val="none"/>
        </w:rPr>
        <w:t xml:space="preserve">材料，如被授权人为退休人员，需提供与投标人的劳动关系证明，包括但不限于返聘合同、待遇发放证明等。</w:t>
      </w:r>
      <w:r>
        <w:rPr>
          <w:rFonts w:hint="eastAsia" w:ascii="宋体" w:hAnsi="Times New Roman" w:eastAsia="宋体" w:cs="宋体"/>
          <w:szCs w:val="21"/>
          <w:highlight w:val="none"/>
        </w:rPr>
      </w:r>
      <w:r/>
    </w:p>
    <w:p>
      <w:pPr>
        <w:pStyle w:val="1440"/>
        <w:ind w:firstLine="420"/>
        <w:spacing w:line="480" w:lineRule="exact"/>
        <w:widowControl/>
        <w:rPr>
          <w:rFonts w:hint="eastAsia" w:ascii="宋体" w:hAnsi="Times New Roman" w:eastAsia="宋体" w:cs="宋体"/>
          <w:szCs w:val="21"/>
          <w:highlight w:val="none"/>
        </w:rPr>
      </w:pPr>
      <w:r>
        <w:rPr>
          <w:rFonts w:hint="eastAsia" w:ascii="宋体" w:hAnsi="Times New Roman" w:eastAsia="宋体" w:cs="宋体"/>
          <w:szCs w:val="21"/>
          <w:highlight w:val="none"/>
          <w:lang w:val="en-US" w:eastAsia="zh-CN"/>
        </w:rPr>
        <w:t xml:space="preserve">2</w:t>
      </w:r>
      <w:r>
        <w:rPr>
          <w:rFonts w:hint="eastAsia" w:ascii="宋体" w:hAnsi="Times New Roman" w:eastAsia="宋体" w:cs="宋体"/>
          <w:szCs w:val="21"/>
          <w:highlight w:val="none"/>
        </w:rPr>
        <w:t xml:space="preserve">.</w:t>
      </w:r>
      <w:r>
        <w:rPr>
          <w:rFonts w:hint="eastAsia" w:ascii="宋体" w:hAnsi="Times New Roman" w:eastAsia="宋体" w:cs="宋体"/>
          <w:color w:val="000000"/>
          <w:szCs w:val="21"/>
          <w:highlight w:val="none"/>
        </w:rPr>
        <w:t xml:space="preserve">本次采购</w:t>
      </w:r>
      <w:r>
        <w:rPr>
          <w:rFonts w:hint="eastAsia" w:ascii="宋体" w:hAnsi="Times New Roman" w:eastAsia="宋体" w:cs="宋体"/>
          <w:color w:val="000000"/>
          <w:szCs w:val="21"/>
          <w:highlight w:val="none"/>
          <w:lang w:val="en-US" w:eastAsia="zh-CN"/>
        </w:rPr>
        <w:t xml:space="preserve">不</w:t>
      </w:r>
      <w:r>
        <w:rPr>
          <w:rFonts w:hint="eastAsia" w:ascii="宋体" w:hAnsi="Times New Roman" w:eastAsia="宋体" w:cs="宋体"/>
          <w:color w:val="000000"/>
          <w:szCs w:val="21"/>
          <w:highlight w:val="none"/>
        </w:rPr>
        <w:t xml:space="preserve">接受进口产品投标。</w:t>
      </w:r>
      <w:r>
        <w:rPr>
          <w:rFonts w:hint="eastAsia" w:ascii="宋体" w:hAnsi="Times New Roman" w:eastAsia="宋体" w:cs="宋体"/>
          <w:szCs w:val="21"/>
          <w:highlight w:val="none"/>
        </w:rPr>
        <w:t xml:space="preserve">【注：本文件所称进口产品是指通过中国海关报关验放进入中国境内且产自关境外的产品】</w:t>
      </w:r>
      <w:r>
        <w:rPr>
          <w:rFonts w:hint="eastAsia" w:ascii="宋体" w:hAnsi="Times New Roman" w:eastAsia="宋体" w:cs="宋体"/>
          <w:szCs w:val="21"/>
          <w:highlight w:val="none"/>
        </w:rPr>
      </w:r>
      <w:r/>
    </w:p>
    <w:p>
      <w:pPr>
        <w:pStyle w:val="1440"/>
        <w:ind w:firstLine="420"/>
        <w:spacing w:line="360" w:lineRule="auto"/>
        <w:rPr>
          <w:rFonts w:hint="eastAsia" w:ascii="宋体" w:hAnsi="Times New Roman" w:eastAsia="宋体" w:cs="宋体"/>
          <w:szCs w:val="21"/>
        </w:rPr>
      </w:pPr>
      <w:r>
        <w:rPr>
          <w:rFonts w:hint="eastAsia" w:ascii="宋体" w:hAnsi="Times New Roman" w:eastAsia="宋体" w:cs="宋体"/>
          <w:szCs w:val="21"/>
          <w:lang w:val="en-US" w:eastAsia="zh-CN"/>
        </w:rPr>
        <w:t xml:space="preserve">3</w:t>
      </w:r>
      <w:r>
        <w:rPr>
          <w:rFonts w:hint="eastAsia" w:ascii="宋体" w:hAnsi="Times New Roman" w:eastAsia="宋体" w:cs="宋体"/>
          <w:szCs w:val="21"/>
        </w:rPr>
        <w:t xml:space="preserve">.拒绝下述供应商参加本次采购活动的情形：</w:t>
      </w:r>
      <w:r>
        <w:rPr>
          <w:rFonts w:hint="eastAsia" w:ascii="宋体" w:hAnsi="Times New Roman" w:eastAsia="宋体" w:cs="宋体"/>
          <w:szCs w:val="21"/>
        </w:rPr>
      </w:r>
      <w:r/>
    </w:p>
    <w:p>
      <w:pPr>
        <w:pStyle w:val="1440"/>
        <w:ind w:firstLine="638"/>
        <w:spacing w:line="360" w:lineRule="auto"/>
        <w:rPr>
          <w:rFonts w:hint="eastAsia" w:ascii="宋体" w:hAnsi="Times New Roman" w:eastAsia="宋体" w:cs="宋体"/>
          <w:szCs w:val="21"/>
        </w:rPr>
      </w:pPr>
      <w:r>
        <w:rPr>
          <w:rFonts w:hint="eastAsia" w:ascii="宋体" w:hAnsi="Times New Roman" w:eastAsia="宋体" w:cs="宋体"/>
          <w:szCs w:val="21"/>
          <w:lang w:val="en-US" w:eastAsia="zh-CN"/>
        </w:rPr>
        <w:t xml:space="preserve">3</w:t>
      </w:r>
      <w:r>
        <w:rPr>
          <w:rFonts w:hint="eastAsia" w:ascii="宋体" w:hAnsi="Times New Roman" w:eastAsia="宋体" w:cs="宋体"/>
          <w:szCs w:val="21"/>
        </w:rPr>
        <w:t xml:space="preserve">.1.供应商单位负责人为同一人或者存在直接控股、管理关系的不同供应商，不得参加同一合同项下的政府采购活动。</w:t>
      </w:r>
      <w:r>
        <w:rPr>
          <w:rFonts w:hint="eastAsia" w:ascii="宋体" w:hAnsi="Times New Roman" w:eastAsia="宋体" w:cs="宋体"/>
          <w:szCs w:val="21"/>
        </w:rPr>
      </w:r>
      <w:r/>
    </w:p>
    <w:p>
      <w:pPr>
        <w:pStyle w:val="1440"/>
        <w:ind w:firstLine="638"/>
        <w:spacing w:line="360" w:lineRule="auto"/>
        <w:rPr>
          <w:rFonts w:hint="eastAsia" w:ascii="宋体" w:hAnsi="Times New Roman" w:eastAsia="宋体" w:cs="宋体"/>
          <w:szCs w:val="21"/>
        </w:rPr>
      </w:pPr>
      <w:r>
        <w:rPr>
          <w:rFonts w:hint="eastAsia" w:ascii="宋体" w:hAnsi="Times New Roman" w:eastAsia="宋体" w:cs="宋体"/>
          <w:szCs w:val="21"/>
          <w:lang w:val="en-US" w:eastAsia="zh-CN"/>
        </w:rPr>
        <w:t xml:space="preserve">3</w:t>
      </w:r>
      <w:r>
        <w:rPr>
          <w:rFonts w:hint="eastAsia" w:ascii="宋体" w:hAnsi="Times New Roman" w:eastAsia="宋体" w:cs="宋体"/>
          <w:szCs w:val="21"/>
        </w:rPr>
        <w:t xml:space="preserve">.2.凡为采购项目提供整体设计、规范编制或者项目管理、监理、检测等服务的供应商，不得再参加本项目的采购活动。</w:t>
      </w:r>
      <w:r>
        <w:rPr>
          <w:rFonts w:hint="eastAsia" w:ascii="宋体" w:hAnsi="Times New Roman" w:eastAsia="宋体" w:cs="宋体"/>
          <w:szCs w:val="21"/>
        </w:rPr>
      </w:r>
      <w:r/>
    </w:p>
    <w:p>
      <w:pPr>
        <w:pStyle w:val="1440"/>
        <w:ind w:firstLine="638"/>
        <w:spacing w:line="360" w:lineRule="auto"/>
        <w:rPr>
          <w:rFonts w:hint="eastAsia" w:ascii="宋体" w:hAnsi="宋体" w:eastAsia="宋体" w:cs="宋体"/>
          <w:sz w:val="21"/>
          <w:szCs w:val="21"/>
        </w:rPr>
      </w:pPr>
      <w:r>
        <w:rPr>
          <w:rFonts w:hint="eastAsia" w:ascii="宋体" w:hAnsi="Times New Roman" w:eastAsia="宋体" w:cs="宋体"/>
          <w:szCs w:val="21"/>
          <w:lang w:val="en-US" w:eastAsia="zh-CN"/>
        </w:rPr>
        <w:t xml:space="preserve">3</w:t>
      </w:r>
      <w:r>
        <w:rPr>
          <w:rFonts w:hint="eastAsia" w:ascii="宋体" w:hAnsi="Times New Roman" w:eastAsia="宋体" w:cs="宋体"/>
          <w:szCs w:val="21"/>
        </w:rPr>
        <w:t xml:space="preserve">.3.拒绝列入失信被执行人、重大税收违法案件当事人名单、政府采购严重违法失信行为记录名单的供应商参与政府采购活动。</w:t>
      </w:r>
      <w:r>
        <w:rPr>
          <w:rFonts w:hint="eastAsia" w:ascii="宋体" w:hAnsi="宋体" w:eastAsia="宋体" w:cs="宋体"/>
          <w:sz w:val="21"/>
          <w:szCs w:val="21"/>
        </w:rPr>
      </w:r>
      <w:r/>
    </w:p>
    <w:p>
      <w:pPr>
        <w:pStyle w:val="1440"/>
        <w:spacing w:line="360" w:lineRule="auto"/>
        <w:widowControl/>
        <w:rPr>
          <w:rFonts w:hint="eastAsia" w:ascii="宋体" w:hAnsi="宋体" w:eastAsia="宋体" w:cs="宋体"/>
          <w:sz w:val="21"/>
          <w:szCs w:val="21"/>
        </w:rPr>
      </w:pPr>
      <w:r/>
      <w:bookmarkStart w:id="14" w:name="_Toc35393792"/>
      <w:r/>
      <w:bookmarkStart w:id="15" w:name="_Toc35393623"/>
      <w:r>
        <w:rPr>
          <w:rFonts w:hint="eastAsia" w:ascii="宋体" w:hAnsi="宋体" w:eastAsia="宋体" w:cs="宋体"/>
          <w:b/>
          <w:bCs/>
          <w:sz w:val="21"/>
          <w:szCs w:val="21"/>
        </w:rPr>
        <w:t xml:space="preserve">三、获取招标文件</w:t>
      </w:r>
      <w:bookmarkEnd w:id="12"/>
      <w:r/>
      <w:bookmarkEnd w:id="13"/>
      <w:r/>
      <w:bookmarkEnd w:id="14"/>
      <w:r/>
      <w:bookmarkEnd w:id="15"/>
      <w:r>
        <w:rPr>
          <w:rFonts w:hint="eastAsia" w:ascii="宋体" w:hAnsi="宋体" w:eastAsia="宋体" w:cs="宋体"/>
          <w:sz w:val="21"/>
          <w:szCs w:val="21"/>
        </w:rPr>
      </w:r>
      <w:r/>
    </w:p>
    <w:p>
      <w:pPr>
        <w:pStyle w:val="1440"/>
        <w:ind w:left="0" w:firstLine="218"/>
        <w:spacing w:line="360" w:lineRule="auto"/>
        <w:rPr>
          <w:rFonts w:hint="eastAsia" w:ascii="宋体" w:hAnsi="宋体" w:eastAsia="宋体" w:cs="宋体"/>
          <w:sz w:val="21"/>
          <w:szCs w:val="21"/>
        </w:rPr>
      </w:pPr>
      <w:r>
        <w:rPr>
          <w:rFonts w:hint="eastAsia" w:ascii="宋体" w:hAnsi="宋体" w:eastAsia="宋体" w:cs="宋体"/>
          <w:sz w:val="21"/>
          <w:szCs w:val="21"/>
        </w:rPr>
        <w:t xml:space="preserve">时间：自招标文件公告发布之日起5个工作日。</w:t>
      </w:r>
      <w:bookmarkStart w:id="16" w:name="_Toc28359082"/>
      <w:r/>
      <w:bookmarkStart w:id="17" w:name="_Toc28359005"/>
      <w:r/>
      <w:bookmarkStart w:id="18" w:name="_Toc35393793"/>
      <w:r/>
      <w:bookmarkStart w:id="19" w:name="_Toc35393624"/>
      <w:r>
        <w:rPr>
          <w:rFonts w:hint="eastAsia" w:ascii="宋体" w:hAnsi="宋体" w:eastAsia="宋体" w:cs="宋体"/>
          <w:sz w:val="21"/>
          <w:szCs w:val="21"/>
        </w:rPr>
      </w:r>
      <w:r/>
    </w:p>
    <w:p>
      <w:pPr>
        <w:pStyle w:val="1440"/>
        <w:ind w:left="0" w:firstLine="218"/>
        <w:spacing w:line="360" w:lineRule="auto"/>
        <w:rPr>
          <w:rFonts w:hint="eastAsia" w:ascii="宋体" w:hAnsi="宋体" w:eastAsia="宋体" w:cs="宋体"/>
          <w:sz w:val="21"/>
          <w:szCs w:val="21"/>
        </w:rPr>
      </w:pPr>
      <w:r>
        <w:rPr>
          <w:rFonts w:hint="eastAsia" w:ascii="宋体" w:hAnsi="宋体" w:eastAsia="宋体" w:cs="宋体"/>
          <w:sz w:val="21"/>
          <w:szCs w:val="21"/>
        </w:rPr>
        <w:t xml:space="preserve">地点：“苏采云”系统内免费下载（投标人必须在苏采云系统中获取采购文件，方能参与政府采购项目）</w:t>
      </w:r>
      <w:r>
        <w:rPr>
          <w:rFonts w:hint="eastAsia" w:ascii="宋体" w:hAnsi="宋体" w:eastAsia="宋体" w:cs="宋体"/>
          <w:sz w:val="21"/>
          <w:szCs w:val="21"/>
        </w:rPr>
      </w:r>
      <w:r/>
    </w:p>
    <w:p>
      <w:pPr>
        <w:pStyle w:val="1440"/>
        <w:ind w:left="0" w:firstLine="218"/>
        <w:spacing w:line="360" w:lineRule="auto"/>
        <w:rPr>
          <w:rFonts w:hint="eastAsia" w:ascii="宋体" w:hAnsi="宋体" w:eastAsia="宋体" w:cs="宋体"/>
          <w:sz w:val="21"/>
          <w:szCs w:val="21"/>
        </w:rPr>
      </w:pPr>
      <w:r>
        <w:rPr>
          <w:rFonts w:hint="eastAsia" w:ascii="宋体" w:hAnsi="宋体" w:eastAsia="宋体" w:cs="宋体"/>
          <w:sz w:val="21"/>
          <w:szCs w:val="21"/>
        </w:rPr>
        <w:t xml:space="preserve">方式：苏采云系统注册登记成功后系统内免费下载。</w:t>
      </w:r>
      <w:r>
        <w:rPr>
          <w:rFonts w:hint="eastAsia" w:ascii="宋体" w:hAnsi="宋体" w:eastAsia="宋体" w:cs="宋体"/>
          <w:sz w:val="21"/>
          <w:szCs w:val="21"/>
        </w:rPr>
      </w:r>
      <w:r/>
    </w:p>
    <w:p>
      <w:pPr>
        <w:pStyle w:val="1440"/>
        <w:ind w:left="0" w:firstLine="218"/>
        <w:spacing w:line="360" w:lineRule="auto"/>
        <w:rPr>
          <w:rFonts w:hint="eastAsia" w:ascii="宋体" w:hAnsi="宋体" w:eastAsia="宋体" w:cs="宋体"/>
          <w:sz w:val="21"/>
          <w:szCs w:val="21"/>
        </w:rPr>
      </w:pPr>
      <w:r>
        <w:rPr>
          <w:rFonts w:hint="eastAsia" w:ascii="宋体" w:hAnsi="宋体" w:eastAsia="宋体" w:cs="宋体"/>
          <w:sz w:val="21"/>
          <w:szCs w:val="21"/>
        </w:rPr>
        <w:t xml:space="preserve">售价：0元。</w:t>
      </w:r>
      <w:r>
        <w:rPr>
          <w:rFonts w:hint="eastAsia" w:ascii="宋体" w:hAnsi="宋体" w:eastAsia="宋体" w:cs="宋体"/>
          <w:sz w:val="21"/>
          <w:szCs w:val="21"/>
        </w:rPr>
      </w:r>
      <w:r/>
    </w:p>
    <w:p>
      <w:pPr>
        <w:pStyle w:val="144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四、提交投标文件</w:t>
      </w:r>
      <w:bookmarkEnd w:id="16"/>
      <w:r/>
      <w:bookmarkEnd w:id="17"/>
      <w:r>
        <w:rPr>
          <w:rFonts w:hint="eastAsia" w:ascii="宋体" w:hAnsi="宋体" w:eastAsia="宋体" w:cs="宋体"/>
          <w:b/>
          <w:bCs/>
          <w:sz w:val="21"/>
          <w:szCs w:val="21"/>
        </w:rPr>
        <w:t xml:space="preserve">截止时间、开标时间和地点</w:t>
      </w:r>
      <w:bookmarkEnd w:id="18"/>
      <w:r/>
      <w:bookmarkEnd w:id="19"/>
      <w:r>
        <w:rPr>
          <w:rFonts w:hint="eastAsia" w:ascii="宋体" w:hAnsi="宋体" w:eastAsia="宋体" w:cs="宋体"/>
          <w:b/>
          <w:bCs/>
          <w:sz w:val="21"/>
          <w:szCs w:val="21"/>
        </w:rPr>
      </w:r>
      <w:r/>
    </w:p>
    <w:p>
      <w:pPr>
        <w:pStyle w:val="1440"/>
        <w:ind w:left="0" w:firstLine="220"/>
        <w:spacing w:line="360" w:lineRule="auto"/>
        <w:rPr>
          <w:rFonts w:hint="eastAsia" w:ascii="宋体" w:hAnsi="宋体" w:eastAsia="宋体" w:cs="宋体"/>
          <w:sz w:val="21"/>
          <w:szCs w:val="21"/>
          <w:highlight w:val="none"/>
        </w:rPr>
      </w:pPr>
      <w:r/>
      <w:bookmarkStart w:id="20" w:name="_Toc35393794"/>
      <w:r/>
      <w:bookmarkStart w:id="21" w:name="_Toc28359084"/>
      <w:r/>
      <w:bookmarkStart w:id="22" w:name="_Toc28359007"/>
      <w:r/>
      <w:bookmarkStart w:id="23" w:name="_Toc35393625"/>
      <w:r>
        <w:rPr>
          <w:rFonts w:hint="eastAsia" w:ascii="宋体" w:hAnsi="宋体" w:eastAsia="宋体" w:cs="宋体"/>
          <w:sz w:val="21"/>
          <w:szCs w:val="21"/>
          <w:highlight w:val="none"/>
        </w:rPr>
        <w:t xml:space="preserve">提交投标文件截止时间、开标时间：</w:t>
      </w:r>
      <w:r>
        <w:rPr>
          <w:rFonts w:hint="eastAsia" w:ascii="宋体" w:hAnsi="宋体" w:eastAsia="宋体" w:cs="宋体"/>
          <w:color w:val="ff0000"/>
          <w:sz w:val="21"/>
          <w:szCs w:val="21"/>
          <w:highlight w:val="none"/>
        </w:rPr>
        <w:t xml:space="preserve">202</w:t>
      </w:r>
      <w:r>
        <w:rPr>
          <w:rFonts w:hint="eastAsia" w:ascii="宋体" w:hAnsi="宋体" w:eastAsia="宋体" w:cs="宋体"/>
          <w:color w:val="ff0000"/>
          <w:sz w:val="21"/>
          <w:szCs w:val="21"/>
          <w:highlight w:val="none"/>
          <w:lang w:val="en-US" w:eastAsia="zh-CN"/>
        </w:rPr>
        <w:t xml:space="preserve">6</w:t>
      </w:r>
      <w:r>
        <w:rPr>
          <w:rFonts w:hint="eastAsia" w:ascii="宋体" w:hAnsi="宋体" w:eastAsia="宋体" w:cs="宋体"/>
          <w:color w:val="ff0000"/>
          <w:sz w:val="21"/>
          <w:szCs w:val="21"/>
          <w:highlight w:val="none"/>
        </w:rPr>
        <w:t xml:space="preserve">年</w:t>
      </w:r>
      <w:r>
        <w:rPr>
          <w:rFonts w:hint="eastAsia" w:ascii="宋体" w:hAnsi="宋体" w:eastAsia="宋体" w:cs="宋体"/>
          <w:color w:val="ff0000"/>
          <w:sz w:val="21"/>
          <w:szCs w:val="21"/>
          <w:highlight w:val="none"/>
          <w:lang w:val="en-US" w:eastAsia="zh-CN"/>
        </w:rPr>
        <w:t xml:space="preserve">7</w:t>
      </w:r>
      <w:r>
        <w:rPr>
          <w:rFonts w:hint="eastAsia" w:ascii="宋体" w:hAnsi="宋体" w:eastAsia="宋体" w:cs="宋体"/>
          <w:color w:val="ff0000"/>
          <w:sz w:val="21"/>
          <w:szCs w:val="21"/>
          <w:highlight w:val="none"/>
        </w:rPr>
        <w:t xml:space="preserve">月</w:t>
      </w:r>
      <w:r>
        <w:rPr>
          <w:rFonts w:hint="eastAsia" w:ascii="宋体" w:hAnsi="宋体" w:eastAsia="宋体" w:cs="宋体"/>
          <w:color w:val="ff0000"/>
          <w:sz w:val="21"/>
          <w:szCs w:val="21"/>
          <w:highlight w:val="none"/>
          <w:lang w:val="en-US" w:eastAsia="zh-CN"/>
        </w:rPr>
        <w:t xml:space="preserve">1</w:t>
      </w:r>
      <w:r>
        <w:rPr>
          <w:rFonts w:hint="eastAsia" w:ascii="宋体" w:hAnsi="宋体" w:eastAsia="宋体" w:cs="宋体"/>
          <w:color w:val="ff0000"/>
          <w:sz w:val="21"/>
          <w:szCs w:val="21"/>
          <w:highlight w:val="none"/>
        </w:rPr>
        <w:t xml:space="preserve">日</w:t>
      </w:r>
      <w:r>
        <w:rPr>
          <w:rFonts w:hint="eastAsia" w:ascii="宋体" w:hAnsi="宋体" w:eastAsia="宋体" w:cs="宋体"/>
          <w:color w:val="ff0000"/>
          <w:sz w:val="21"/>
          <w:szCs w:val="21"/>
          <w:highlight w:val="none"/>
          <w:lang w:val="en-US" w:eastAsia="zh-CN"/>
        </w:rPr>
        <w:t xml:space="preserve">10</w:t>
      </w:r>
      <w:r>
        <w:rPr>
          <w:rFonts w:hint="eastAsia" w:ascii="宋体" w:hAnsi="宋体" w:eastAsia="宋体" w:cs="宋体"/>
          <w:color w:val="ff0000"/>
          <w:sz w:val="21"/>
          <w:szCs w:val="21"/>
          <w:highlight w:val="none"/>
        </w:rPr>
        <w:t xml:space="preserve">点</w:t>
      </w:r>
      <w:r>
        <w:rPr>
          <w:rFonts w:hint="eastAsia" w:ascii="宋体" w:hAnsi="宋体" w:eastAsia="宋体" w:cs="宋体"/>
          <w:color w:val="ff0000"/>
          <w:sz w:val="21"/>
          <w:szCs w:val="21"/>
          <w:highlight w:val="none"/>
          <w:lang w:val="en-US" w:eastAsia="zh-CN"/>
        </w:rPr>
        <w:t xml:space="preserve">0</w:t>
      </w:r>
      <w:r>
        <w:rPr>
          <w:rFonts w:hint="eastAsia" w:ascii="宋体" w:hAnsi="宋体" w:eastAsia="宋体" w:cs="宋体"/>
          <w:color w:val="ff0000"/>
          <w:sz w:val="21"/>
          <w:szCs w:val="21"/>
          <w:highlight w:val="none"/>
        </w:rPr>
        <w:t xml:space="preserve">0分</w:t>
      </w:r>
      <w:r>
        <w:rPr>
          <w:rFonts w:hint="eastAsia" w:ascii="宋体" w:hAnsi="宋体" w:eastAsia="宋体" w:cs="宋体"/>
          <w:sz w:val="21"/>
          <w:szCs w:val="21"/>
          <w:highlight w:val="none"/>
        </w:rPr>
        <w:t xml:space="preserve">（北京时间）</w:t>
      </w:r>
      <w:r>
        <w:rPr>
          <w:rFonts w:hint="eastAsia" w:ascii="宋体" w:hAnsi="宋体" w:eastAsia="宋体" w:cs="宋体"/>
          <w:sz w:val="21"/>
          <w:szCs w:val="21"/>
          <w:highlight w:val="none"/>
        </w:rPr>
      </w:r>
      <w:r/>
    </w:p>
    <w:p>
      <w:pPr>
        <w:pStyle w:val="1440"/>
        <w:ind w:left="0" w:firstLine="220"/>
        <w:spacing w:line="360" w:lineRule="auto"/>
        <w:rPr>
          <w:rFonts w:hint="eastAsia" w:ascii="宋体" w:hAnsi="宋体" w:eastAsia="宋体" w:cs="宋体"/>
          <w:b/>
          <w:sz w:val="21"/>
          <w:szCs w:val="21"/>
          <w:highlight w:val="none"/>
        </w:rPr>
      </w:pPr>
      <w:r>
        <w:rPr>
          <w:rFonts w:hint="eastAsia" w:ascii="宋体" w:hAnsi="宋体" w:eastAsia="宋体" w:cs="宋体"/>
          <w:bCs/>
          <w:sz w:val="21"/>
          <w:szCs w:val="21"/>
          <w:highlight w:val="none"/>
        </w:rPr>
        <w:t xml:space="preserve">地点：“苏采云”系统（网址： http://jszfcg.jsczt.cn/）“开标大厅”</w:t>
      </w:r>
      <w:r>
        <w:rPr>
          <w:rFonts w:hint="eastAsia" w:ascii="宋体" w:hAnsi="宋体" w:eastAsia="宋体" w:cs="宋体"/>
          <w:b/>
          <w:sz w:val="21"/>
          <w:szCs w:val="21"/>
          <w:highlight w:val="none"/>
        </w:rPr>
      </w:r>
      <w:r/>
    </w:p>
    <w:p>
      <w:pPr>
        <w:pStyle w:val="144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五、公告期限</w:t>
      </w:r>
      <w:bookmarkEnd w:id="20"/>
      <w:r/>
      <w:bookmarkEnd w:id="21"/>
      <w:r/>
      <w:bookmarkEnd w:id="22"/>
      <w:r/>
      <w:bookmarkEnd w:id="23"/>
      <w:r>
        <w:rPr>
          <w:rFonts w:hint="eastAsia" w:ascii="宋体" w:hAnsi="宋体" w:eastAsia="宋体" w:cs="宋体"/>
          <w:b/>
          <w:bCs/>
          <w:sz w:val="21"/>
          <w:szCs w:val="21"/>
        </w:rPr>
      </w:r>
      <w:r/>
    </w:p>
    <w:p>
      <w:pPr>
        <w:pStyle w:val="1440"/>
        <w:ind w:left="0" w:firstLine="218"/>
        <w:spacing w:line="360" w:lineRule="auto"/>
        <w:rPr>
          <w:rFonts w:hint="eastAsia" w:ascii="宋体" w:hAnsi="宋体" w:eastAsia="宋体" w:cs="宋体"/>
          <w:sz w:val="21"/>
          <w:szCs w:val="21"/>
        </w:rPr>
      </w:pPr>
      <w:r>
        <w:rPr>
          <w:rFonts w:hint="eastAsia" w:ascii="宋体" w:hAnsi="宋体" w:eastAsia="宋体" w:cs="宋体"/>
          <w:sz w:val="21"/>
          <w:szCs w:val="21"/>
        </w:rPr>
        <w:t xml:space="preserve">自本公告发布之日起5个工作日。</w:t>
      </w:r>
      <w:r>
        <w:rPr>
          <w:rFonts w:hint="eastAsia" w:ascii="宋体" w:hAnsi="宋体" w:eastAsia="宋体" w:cs="宋体"/>
          <w:sz w:val="21"/>
          <w:szCs w:val="21"/>
        </w:rPr>
      </w:r>
      <w:r/>
    </w:p>
    <w:p>
      <w:pPr>
        <w:pStyle w:val="1440"/>
        <w:spacing w:line="360" w:lineRule="auto"/>
        <w:rPr>
          <w:rFonts w:hint="eastAsia" w:ascii="宋体" w:hAnsi="宋体" w:eastAsia="宋体" w:cs="宋体"/>
          <w:b/>
          <w:bCs/>
          <w:color w:val="000000"/>
          <w:sz w:val="21"/>
          <w:szCs w:val="21"/>
        </w:rPr>
      </w:pPr>
      <w:r/>
      <w:bookmarkStart w:id="24" w:name="_Toc35393795"/>
      <w:r/>
      <w:bookmarkStart w:id="25" w:name="_Toc35393626"/>
      <w:r>
        <w:rPr>
          <w:rFonts w:hint="eastAsia" w:ascii="宋体" w:hAnsi="宋体" w:eastAsia="宋体" w:cs="宋体"/>
          <w:b/>
          <w:bCs/>
          <w:color w:val="000000"/>
          <w:sz w:val="21"/>
          <w:szCs w:val="21"/>
        </w:rPr>
        <w:t xml:space="preserve">六、其他补充事宜</w:t>
      </w:r>
      <w:bookmarkEnd w:id="24"/>
      <w:r/>
      <w:bookmarkEnd w:id="25"/>
      <w:r>
        <w:rPr>
          <w:rFonts w:hint="eastAsia" w:ascii="宋体" w:hAnsi="宋体" w:eastAsia="宋体" w:cs="宋体"/>
          <w:b/>
          <w:bCs/>
          <w:color w:val="000000"/>
          <w:sz w:val="21"/>
          <w:szCs w:val="21"/>
        </w:rPr>
      </w:r>
      <w:r/>
    </w:p>
    <w:p>
      <w:pPr>
        <w:pStyle w:val="1440"/>
        <w:ind w:left="0" w:firstLine="218"/>
        <w:spacing w:line="360" w:lineRule="auto"/>
        <w:rPr>
          <w:rFonts w:hint="eastAsia" w:ascii="宋体" w:hAnsi="宋体" w:eastAsia="宋体" w:cs="宋体"/>
          <w:color w:val="000000"/>
          <w:sz w:val="21"/>
          <w:szCs w:val="21"/>
        </w:rPr>
      </w:pPr>
      <w:r/>
      <w:bookmarkStart w:id="26" w:name="_Toc28359085"/>
      <w:r/>
      <w:bookmarkStart w:id="27" w:name="_Toc28359008"/>
      <w:r/>
      <w:bookmarkStart w:id="28" w:name="_Toc35393796"/>
      <w:r/>
      <w:bookmarkStart w:id="29" w:name="_Toc35393627"/>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w:t>
      </w:r>
      <w:r>
        <w:rPr>
          <w:rFonts w:hint="eastAsia" w:ascii="宋体" w:hAnsi="宋体" w:eastAsia="宋体" w:cs="宋体"/>
          <w:bCs/>
          <w:color w:val="000000"/>
          <w:sz w:val="21"/>
          <w:szCs w:val="21"/>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eastAsia="宋体" w:cs="宋体"/>
          <w:color w:val="000000"/>
          <w:sz w:val="21"/>
          <w:szCs w:val="21"/>
          <w:highlight w:val="none"/>
        </w:rPr>
        <w:t xml:space="preserve">《国务院办公厅关于在政府采购中实施本国产品标准及相关政策的通知》</w:t>
      </w:r>
      <w:r>
        <w:rPr>
          <w:rFonts w:hint="eastAsia" w:ascii="宋体" w:hAnsi="宋体" w:eastAsia="宋体" w:cs="宋体"/>
          <w:bCs/>
          <w:color w:val="000000"/>
          <w:sz w:val="21"/>
          <w:szCs w:val="21"/>
        </w:rPr>
        <w:t xml:space="preserve">等政府采购文件。</w:t>
      </w:r>
      <w:r>
        <w:rPr>
          <w:rFonts w:hint="eastAsia" w:ascii="宋体" w:hAnsi="宋体" w:eastAsia="宋体" w:cs="宋体"/>
          <w:color w:val="000000"/>
          <w:sz w:val="21"/>
          <w:szCs w:val="21"/>
        </w:rPr>
      </w:r>
      <w:r/>
    </w:p>
    <w:p>
      <w:pPr>
        <w:pStyle w:val="1440"/>
        <w:ind w:left="0" w:firstLine="218"/>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项目编号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JSZC-320000-SMDY-G2026-0042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2640SUMEC/XMGG4031</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44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七、对本次招标提出询问，请按以下方式联系。</w:t>
      </w:r>
      <w:bookmarkEnd w:id="26"/>
      <w:r/>
      <w:bookmarkEnd w:id="27"/>
      <w:r/>
      <w:bookmarkEnd w:id="28"/>
      <w:r/>
      <w:bookmarkEnd w:id="29"/>
      <w:r>
        <w:rPr>
          <w:rFonts w:hint="eastAsia" w:ascii="宋体" w:hAnsi="宋体" w:eastAsia="宋体" w:cs="宋体"/>
          <w:b/>
          <w:bCs/>
          <w:sz w:val="21"/>
          <w:szCs w:val="21"/>
        </w:rPr>
      </w:r>
      <w:r/>
    </w:p>
    <w:p>
      <w:pPr>
        <w:pStyle w:val="144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rPr>
        <w:t xml:space="preserve">　　1</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采购人信息</w:t>
      </w:r>
      <w:r>
        <w:rPr>
          <w:rFonts w:hint="eastAsia" w:ascii="宋体" w:hAnsi="宋体" w:eastAsia="宋体" w:cs="宋体"/>
          <w:sz w:val="21"/>
          <w:szCs w:val="21"/>
          <w:highlight w:val="none"/>
        </w:rPr>
      </w:r>
      <w:r/>
    </w:p>
    <w:p>
      <w:pPr>
        <w:pStyle w:val="1440"/>
        <w:ind w:left="1037" w:hanging="399"/>
        <w:jc w:val="left"/>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名 称：</w:t>
      </w:r>
      <w:r>
        <w:rPr>
          <w:rFonts w:hint="eastAsia" w:ascii="宋体" w:hAnsi="宋体" w:eastAsia="宋体" w:cs="宋体"/>
          <w:sz w:val="21"/>
          <w:szCs w:val="21"/>
          <w:highlight w:val="none"/>
          <w:lang w:eastAsia="zh-CN"/>
        </w:rPr>
        <w:t xml:space="preserve">江苏省人民医院</w:t>
      </w:r>
      <w:r>
        <w:rPr>
          <w:rFonts w:hint="eastAsia" w:ascii="宋体" w:hAnsi="宋体" w:eastAsia="宋体" w:cs="宋体"/>
          <w:sz w:val="21"/>
          <w:szCs w:val="21"/>
          <w:highlight w:val="none"/>
          <w:lang w:eastAsia="zh-CN"/>
        </w:rPr>
      </w:r>
      <w:r/>
    </w:p>
    <w:p>
      <w:pPr>
        <w:pStyle w:val="1440"/>
        <w:ind w:left="1037" w:hanging="399"/>
        <w:jc w:val="left"/>
        <w:spacing w:line="360" w:lineRule="auto"/>
        <w:rPr>
          <w:rFonts w:hint="eastAsia" w:ascii="宋体" w:hAnsi="宋体" w:eastAsia="宋体" w:cs="宋体"/>
          <w:color w:val="000000"/>
          <w:sz w:val="21"/>
          <w:szCs w:val="21"/>
          <w:highlight w:val="none"/>
          <w:lang w:eastAsia="zh-CN"/>
        </w:rPr>
      </w:pPr>
      <w:r/>
      <w:bookmarkStart w:id="30" w:name="_Toc28359086"/>
      <w:r/>
      <w:bookmarkStart w:id="31" w:name="_Toc28359009"/>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lang w:eastAsia="zh-CN"/>
        </w:rPr>
        <w:t xml:space="preserve">南京市广州路300号</w:t>
      </w:r>
      <w:r>
        <w:rPr>
          <w:rFonts w:hint="eastAsia" w:ascii="宋体" w:hAnsi="宋体" w:eastAsia="宋体" w:cs="宋体"/>
          <w:color w:val="000000"/>
          <w:sz w:val="21"/>
          <w:szCs w:val="21"/>
          <w:highlight w:val="none"/>
          <w:lang w:eastAsia="zh-CN"/>
        </w:rPr>
      </w:r>
      <w:r/>
    </w:p>
    <w:p>
      <w:pPr>
        <w:pStyle w:val="1440"/>
        <w:ind w:left="1037" w:hanging="399"/>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lang w:eastAsia="zh-CN"/>
        </w:rPr>
        <w:t xml:space="preserve">舒</w:t>
      </w:r>
      <w:r>
        <w:rPr>
          <w:rFonts w:hint="eastAsia" w:ascii="宋体" w:hAnsi="宋体" w:eastAsia="宋体" w:cs="宋体"/>
          <w:color w:val="000000"/>
          <w:szCs w:val="21"/>
          <w:highlight w:val="none"/>
          <w:lang w:val="en-US" w:eastAsia="zh-CN"/>
        </w:rPr>
        <w:t xml:space="preserve">老师</w:t>
      </w:r>
      <w:r>
        <w:rPr>
          <w:rFonts w:hint="eastAsia" w:ascii="宋体" w:hAnsi="宋体" w:eastAsia="宋体" w:cs="宋体"/>
          <w:color w:val="000000"/>
          <w:sz w:val="21"/>
          <w:szCs w:val="21"/>
          <w:highlight w:val="none"/>
          <w:lang w:eastAsia="zh-CN"/>
        </w:rPr>
      </w:r>
      <w:r/>
    </w:p>
    <w:p>
      <w:pPr>
        <w:pStyle w:val="1440"/>
        <w:ind w:left="1037" w:hanging="399"/>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lang w:eastAsia="zh-CN"/>
        </w:rPr>
        <w:t xml:space="preserve">025-68305188</w:t>
      </w:r>
      <w:r>
        <w:rPr>
          <w:rFonts w:hint="eastAsia" w:ascii="宋体" w:hAnsi="宋体" w:eastAsia="宋体" w:cs="宋体"/>
          <w:color w:val="000000"/>
          <w:sz w:val="21"/>
          <w:szCs w:val="21"/>
          <w:highlight w:val="none"/>
          <w:lang w:eastAsia="zh-CN"/>
        </w:rPr>
      </w:r>
      <w:r/>
    </w:p>
    <w:p>
      <w:pPr>
        <w:pStyle w:val="1440"/>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采购代理机构信息</w:t>
      </w:r>
      <w:bookmarkEnd w:id="30"/>
      <w:r/>
      <w:bookmarkEnd w:id="31"/>
      <w:r>
        <w:rPr>
          <w:rFonts w:hint="eastAsia" w:ascii="宋体" w:hAnsi="宋体" w:eastAsia="宋体" w:cs="宋体"/>
          <w:color w:val="000000"/>
          <w:sz w:val="21"/>
          <w:szCs w:val="21"/>
          <w:highlight w:val="none"/>
        </w:rPr>
      </w:r>
      <w:r/>
    </w:p>
    <w:p>
      <w:pPr>
        <w:pStyle w:val="1440"/>
        <w:ind w:left="0" w:firstLine="638"/>
        <w:spacing w:line="360" w:lineRule="auto"/>
        <w:rPr>
          <w:rFonts w:hint="eastAsia" w:ascii="宋体" w:hAnsi="宋体" w:eastAsia="宋体" w:cs="宋体"/>
          <w:sz w:val="21"/>
          <w:szCs w:val="21"/>
        </w:rPr>
      </w:pPr>
      <w:r>
        <w:rPr>
          <w:rFonts w:hint="eastAsia" w:ascii="宋体" w:hAnsi="宋体" w:eastAsia="宋体" w:cs="宋体"/>
          <w:sz w:val="21"/>
          <w:szCs w:val="21"/>
          <w:highlight w:val="none"/>
        </w:rPr>
        <w:t xml:space="preserve">名 称：江苏苏美达仪器设备有</w:t>
      </w:r>
      <w:r>
        <w:rPr>
          <w:rFonts w:hint="eastAsia" w:ascii="宋体" w:hAnsi="宋体" w:eastAsia="宋体" w:cs="宋体"/>
          <w:sz w:val="21"/>
          <w:szCs w:val="21"/>
        </w:rPr>
        <w:t xml:space="preserve">限公司</w:t>
      </w:r>
      <w:r>
        <w:rPr>
          <w:rFonts w:hint="eastAsia" w:ascii="宋体" w:hAnsi="宋体" w:eastAsia="宋体" w:cs="宋体"/>
          <w:sz w:val="21"/>
          <w:szCs w:val="21"/>
        </w:rPr>
      </w:r>
      <w:r/>
    </w:p>
    <w:p>
      <w:pPr>
        <w:pStyle w:val="1440"/>
        <w:ind w:left="0" w:firstLine="638"/>
        <w:spacing w:line="360" w:lineRule="auto"/>
        <w:rPr>
          <w:rFonts w:hint="eastAsia" w:ascii="宋体" w:hAnsi="宋体" w:eastAsia="宋体" w:cs="宋体"/>
          <w:sz w:val="21"/>
          <w:szCs w:val="21"/>
        </w:rPr>
      </w:pPr>
      <w:r>
        <w:rPr>
          <w:rFonts w:hint="eastAsia" w:ascii="宋体" w:hAnsi="宋体" w:eastAsia="宋体" w:cs="宋体"/>
          <w:sz w:val="21"/>
          <w:szCs w:val="21"/>
        </w:rPr>
        <w:t xml:space="preserve">地　址：南京市长江路198号</w:t>
      </w:r>
      <w:r>
        <w:rPr>
          <w:rFonts w:hint="eastAsia" w:ascii="宋体" w:hAnsi="宋体" w:eastAsia="宋体" w:cs="宋体"/>
          <w:sz w:val="21"/>
          <w:szCs w:val="21"/>
        </w:rPr>
      </w:r>
      <w:r/>
    </w:p>
    <w:p>
      <w:pPr>
        <w:pStyle w:val="1440"/>
        <w:ind w:left="0" w:firstLine="638"/>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联系方式：</w:t>
      </w:r>
      <w:bookmarkStart w:id="32" w:name="_Toc28359010"/>
      <w:r/>
      <w:bookmarkStart w:id="33" w:name="_Toc28359087"/>
      <w:r>
        <w:rPr>
          <w:rFonts w:hint="eastAsia" w:ascii="宋体" w:cs="宋体"/>
          <w:szCs w:val="21"/>
        </w:rPr>
        <w:t xml:space="preserve">王嘉卉025-84532585 夏琳 025-84532570</w:t>
      </w:r>
      <w:r>
        <w:rPr>
          <w:rFonts w:hint="eastAsia" w:ascii="宋体" w:hAnsi="宋体" w:eastAsia="宋体" w:cs="宋体"/>
          <w:sz w:val="21"/>
          <w:szCs w:val="21"/>
          <w:lang w:eastAsia="zh-CN"/>
        </w:rPr>
      </w:r>
      <w:r/>
    </w:p>
    <w:p>
      <w:pPr>
        <w:pStyle w:val="1440"/>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项目联系方式</w:t>
      </w:r>
      <w:bookmarkEnd w:id="32"/>
      <w:r/>
      <w:bookmarkEnd w:id="33"/>
      <w:r>
        <w:rPr>
          <w:rFonts w:hint="eastAsia" w:ascii="宋体" w:hAnsi="宋体" w:eastAsia="宋体" w:cs="宋体"/>
          <w:sz w:val="21"/>
          <w:szCs w:val="21"/>
          <w:u w:val="single"/>
        </w:rPr>
      </w:r>
      <w:r/>
    </w:p>
    <w:p>
      <w:pPr>
        <w:pStyle w:val="1480"/>
        <w:ind w:left="0" w:firstLine="638"/>
        <w:spacing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项目联系人：</w:t>
      </w:r>
      <w:r>
        <w:rPr>
          <w:rFonts w:hint="eastAsia" w:ascii="宋体" w:hAnsi="宋体" w:eastAsia="宋体" w:cs="宋体"/>
          <w:sz w:val="21"/>
          <w:szCs w:val="21"/>
          <w:lang w:eastAsia="zh-CN"/>
        </w:rPr>
        <w:t xml:space="preserve">王嘉卉 </w:t>
      </w:r>
      <w:r>
        <w:rPr>
          <w:rFonts w:hint="eastAsia" w:ascii="宋体" w:hAnsi="宋体" w:eastAsia="宋体" w:cs="宋体"/>
          <w:color w:val="000000"/>
          <w:sz w:val="21"/>
          <w:szCs w:val="21"/>
        </w:rPr>
      </w:r>
      <w:r/>
    </w:p>
    <w:p>
      <w:pPr>
        <w:pStyle w:val="1480"/>
        <w:ind w:left="0" w:firstLine="638"/>
        <w:spacing w:line="360" w:lineRule="auto"/>
        <w:rPr>
          <w:rFonts w:hint="eastAsia" w:ascii="宋体" w:hAnsi="宋体" w:eastAsia="宋体" w:cs="宋体"/>
          <w:sz w:val="21"/>
          <w:szCs w:val="21"/>
        </w:rPr>
      </w:pPr>
      <w:r>
        <w:rPr>
          <w:rFonts w:hint="eastAsia" w:ascii="宋体" w:hAnsi="宋体" w:eastAsia="宋体" w:cs="宋体"/>
          <w:sz w:val="21"/>
          <w:szCs w:val="21"/>
        </w:rPr>
        <w:t xml:space="preserve">电　话：</w:t>
      </w:r>
      <w:r>
        <w:rPr>
          <w:rFonts w:hint="eastAsia" w:ascii="宋体" w:hAnsi="宋体" w:eastAsia="宋体" w:cs="宋体"/>
          <w:sz w:val="21"/>
          <w:szCs w:val="21"/>
          <w:lang w:eastAsia="zh-CN"/>
        </w:rPr>
        <w:t xml:space="preserve">025-84532585</w:t>
      </w:r>
      <w:r>
        <w:rPr>
          <w:rFonts w:hint="eastAsia" w:ascii="宋体" w:hAnsi="宋体" w:eastAsia="宋体" w:cs="宋体"/>
          <w:sz w:val="21"/>
          <w:szCs w:val="21"/>
        </w:rPr>
      </w:r>
      <w:r/>
    </w:p>
    <w:p>
      <w:pPr>
        <w:pStyle w:val="1440"/>
        <w:jc w:val="right"/>
        <w:spacing w:line="360" w:lineRule="auto"/>
        <w:rPr>
          <w:b/>
          <w:szCs w:val="21"/>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b/>
          <w:szCs w:val="21"/>
        </w:rPr>
      </w:r>
      <w:r/>
    </w:p>
    <w:p>
      <w:pPr>
        <w:pStyle w:val="1440"/>
        <w:jc w:val="center"/>
        <w:spacing w:line="440" w:lineRule="exact"/>
        <w:rPr>
          <w:b/>
          <w:sz w:val="28"/>
          <w:szCs w:val="28"/>
        </w:rPr>
        <w:outlineLvl w:val="0"/>
      </w:pPr>
      <w:r/>
      <w:bookmarkStart w:id="34" w:name="_Toc28996"/>
      <w:r/>
      <w:bookmarkStart w:id="35" w:name="_Toc1329"/>
      <w:r/>
      <w:bookmarkStart w:id="36" w:name="_Toc519"/>
      <w:r>
        <w:rPr>
          <w:b/>
          <w:sz w:val="28"/>
          <w:szCs w:val="28"/>
        </w:rPr>
        <w:t xml:space="preserve">第二章 投标人须知</w:t>
      </w:r>
      <w:bookmarkEnd w:id="34"/>
      <w:r/>
      <w:bookmarkEnd w:id="35"/>
      <w:r/>
      <w:bookmarkEnd w:id="36"/>
      <w:r>
        <w:rPr>
          <w:b/>
          <w:sz w:val="28"/>
          <w:szCs w:val="28"/>
        </w:rPr>
      </w:r>
      <w:r/>
    </w:p>
    <w:p>
      <w:pPr>
        <w:pStyle w:val="1440"/>
        <w:spacing w:line="440" w:lineRule="exact"/>
        <w:shd w:val="clear" w:color="auto" w:fill="ffffff"/>
        <w:widowControl/>
        <w:rPr>
          <w:b/>
          <w:bCs/>
          <w:color w:val="000000"/>
          <w:sz w:val="24"/>
        </w:rPr>
      </w:pPr>
      <w:r>
        <w:rPr>
          <w:b/>
          <w:bCs/>
          <w:color w:val="000000"/>
          <w:sz w:val="24"/>
        </w:rPr>
        <w:t xml:space="preserve">投标人须知前附表（本表是对投标人须知的具体补充和修改，如有矛盾，应以本表为准）</w:t>
      </w:r>
      <w:r>
        <w:rPr>
          <w:b/>
          <w:bCs/>
          <w:color w:val="000000"/>
          <w:sz w:val="24"/>
        </w:rPr>
      </w:r>
      <w:r/>
    </w:p>
    <w:tbl>
      <w:tblPr>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pStyle w:val="1440"/>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序号</w:t>
            </w:r>
            <w:r>
              <w:rPr>
                <w:rFonts w:hint="eastAsia" w:ascii="宋体" w:hAnsi="宋体" w:eastAsia="宋体" w:cs="宋体"/>
                <w:b/>
                <w:sz w:val="21"/>
                <w:szCs w:val="21"/>
              </w:rPr>
            </w:r>
            <w:r/>
          </w:p>
        </w:tc>
        <w:tc>
          <w:tcPr>
            <w:tcW w:w="9175" w:type="dxa"/>
            <w:vAlign w:val="center"/>
            <w:textDirection w:val="lrTb"/>
            <w:noWrap w:val="false"/>
          </w:tcPr>
          <w:p>
            <w:pPr>
              <w:pStyle w:val="1440"/>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主要内容</w:t>
            </w:r>
            <w:r>
              <w:rPr>
                <w:rFonts w:hint="eastAsia" w:ascii="宋体" w:hAnsi="宋体" w:eastAsia="宋体" w:cs="宋体"/>
                <w:b/>
                <w:sz w:val="21"/>
                <w:szCs w:val="21"/>
              </w:rPr>
            </w:r>
            <w:r/>
          </w:p>
        </w:tc>
      </w:tr>
      <w:tr>
        <w:trPr>
          <w:trHeight w:val="240"/>
        </w:trPr>
        <w:tc>
          <w:tcPr>
            <w:tcW w:w="881" w:type="dxa"/>
            <w:vAlign w:val="center"/>
            <w:textDirection w:val="lrTb"/>
            <w:noWrap w:val="false"/>
          </w:tcPr>
          <w:p>
            <w:pPr>
              <w:pStyle w:val="1440"/>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rPr>
            </w:r>
            <w:r/>
          </w:p>
        </w:tc>
        <w:tc>
          <w:tcPr>
            <w:tcW w:w="9175" w:type="dxa"/>
            <w:vAlign w:val="center"/>
            <w:textDirection w:val="lrTb"/>
            <w:noWrap w:val="false"/>
          </w:tcPr>
          <w:p>
            <w:pPr>
              <w:pStyle w:val="1440"/>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采购人：</w:t>
            </w:r>
            <w:r>
              <w:rPr>
                <w:rFonts w:hint="eastAsia" w:ascii="宋体" w:hAnsi="宋体" w:eastAsia="宋体" w:cs="宋体"/>
                <w:sz w:val="21"/>
                <w:szCs w:val="21"/>
                <w:highlight w:val="none"/>
                <w:lang w:eastAsia="zh-CN"/>
              </w:rPr>
              <w:t xml:space="preserve">江苏省人民医院</w:t>
            </w:r>
            <w:r>
              <w:rPr>
                <w:rFonts w:hint="eastAsia" w:ascii="宋体" w:hAnsi="宋体" w:eastAsia="宋体" w:cs="宋体"/>
                <w:sz w:val="21"/>
                <w:szCs w:val="21"/>
                <w:highlight w:val="none"/>
                <w:lang w:eastAsia="zh-CN"/>
              </w:rPr>
            </w:r>
            <w:r/>
          </w:p>
          <w:p>
            <w:pPr>
              <w:pStyle w:val="1440"/>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联系人：</w:t>
            </w:r>
            <w:r>
              <w:rPr>
                <w:rFonts w:hint="eastAsia" w:ascii="宋体" w:eastAsia="宋体" w:cs="宋体"/>
                <w:color w:val="000000"/>
                <w:sz w:val="21"/>
                <w:szCs w:val="21"/>
                <w:highlight w:val="none"/>
                <w:lang w:val="en-US" w:eastAsia="zh-CN"/>
              </w:rPr>
              <w:t xml:space="preserve">舒老师</w:t>
            </w:r>
            <w:r>
              <w:rPr>
                <w:rFonts w:hint="eastAsia" w:ascii="宋体" w:hAnsi="宋体" w:eastAsia="宋体" w:cs="宋体"/>
                <w:sz w:val="21"/>
                <w:szCs w:val="21"/>
                <w:highlight w:val="none"/>
                <w:lang w:eastAsia="zh-CN"/>
              </w:rPr>
            </w:r>
            <w:r/>
          </w:p>
          <w:p>
            <w:pPr>
              <w:pStyle w:val="144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电话：</w:t>
            </w:r>
            <w:r>
              <w:rPr>
                <w:rFonts w:hint="eastAsia" w:ascii="宋体" w:hAnsi="宋体" w:eastAsia="宋体" w:cs="宋体"/>
                <w:color w:val="000000"/>
                <w:highlight w:val="none"/>
                <w:lang w:val="en-US" w:eastAsia="zh-CN"/>
              </w:rPr>
              <w:t xml:space="preserve">025-68305188</w:t>
            </w:r>
            <w:r>
              <w:rPr>
                <w:rFonts w:hint="eastAsia" w:ascii="宋体" w:hAnsi="宋体" w:eastAsia="宋体" w:cs="宋体"/>
                <w:sz w:val="21"/>
                <w:szCs w:val="21"/>
                <w:highlight w:val="none"/>
              </w:rPr>
            </w:r>
            <w:r/>
          </w:p>
          <w:p>
            <w:pPr>
              <w:pStyle w:val="1440"/>
              <w:spacing w:line="36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highlight w:val="none"/>
              </w:rPr>
              <w:t xml:space="preserve">地址：</w:t>
            </w:r>
            <w:r>
              <w:rPr>
                <w:rFonts w:hint="eastAsia" w:ascii="宋体" w:hAnsi="宋体" w:eastAsia="宋体" w:cs="宋体"/>
                <w:sz w:val="21"/>
                <w:szCs w:val="21"/>
                <w:highlight w:val="none"/>
                <w:lang w:eastAsia="zh-CN"/>
              </w:rPr>
              <w:t xml:space="preserve">南京市广州路300号</w:t>
            </w:r>
            <w:r>
              <w:rPr>
                <w:rFonts w:hint="eastAsia" w:ascii="宋体" w:hAnsi="宋体" w:eastAsia="宋体" w:cs="宋体"/>
                <w:sz w:val="21"/>
                <w:szCs w:val="21"/>
                <w:lang w:eastAsia="zh-CN"/>
              </w:rPr>
            </w:r>
            <w:r/>
          </w:p>
        </w:tc>
      </w:tr>
      <w:tr>
        <w:trPr>
          <w:trHeight w:val="240"/>
        </w:trPr>
        <w:tc>
          <w:tcPr>
            <w:tcW w:w="881" w:type="dxa"/>
            <w:vAlign w:val="center"/>
            <w:textDirection w:val="lrTb"/>
            <w:noWrap w:val="false"/>
          </w:tcPr>
          <w:p>
            <w:pPr>
              <w:pStyle w:val="1440"/>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rPr>
            </w:r>
            <w:r/>
          </w:p>
        </w:tc>
        <w:tc>
          <w:tcPr>
            <w:tcW w:w="9175" w:type="dxa"/>
            <w:vAlign w:val="center"/>
            <w:textDirection w:val="lrTb"/>
            <w:noWrap w:val="false"/>
          </w:tcPr>
          <w:p>
            <w:pPr>
              <w:pStyle w:val="144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采购代理机构：江苏苏美达仪器设备有限公司</w:t>
            </w:r>
            <w:r>
              <w:rPr>
                <w:rFonts w:hint="eastAsia" w:ascii="宋体" w:hAnsi="宋体" w:eastAsia="宋体" w:cs="宋体"/>
                <w:sz w:val="21"/>
                <w:szCs w:val="21"/>
              </w:rPr>
            </w:r>
            <w:r/>
          </w:p>
          <w:p>
            <w:pPr>
              <w:pStyle w:val="144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联系人：</w:t>
            </w:r>
            <w:r>
              <w:rPr>
                <w:rFonts w:hint="eastAsia" w:ascii="宋体" w:hAnsi="宋体" w:eastAsia="宋体" w:cs="宋体"/>
                <w:sz w:val="21"/>
                <w:szCs w:val="21"/>
                <w:lang w:eastAsia="zh-CN"/>
              </w:rPr>
              <w:t xml:space="preserve">王嘉卉 025-84532585</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夏琳 025-845325</w:t>
            </w: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eastAsia="zh-CN"/>
              </w:rPr>
              <w:t xml:space="preserve">0</w:t>
            </w:r>
            <w:r>
              <w:rPr>
                <w:rFonts w:hint="eastAsia" w:ascii="宋体" w:hAnsi="宋体" w:eastAsia="宋体" w:cs="宋体"/>
                <w:sz w:val="21"/>
                <w:szCs w:val="21"/>
                <w:lang w:eastAsia="zh-CN"/>
              </w:rPr>
            </w:r>
            <w:r/>
          </w:p>
          <w:p>
            <w:pPr>
              <w:pStyle w:val="144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联系地址：南京市长江路198号</w:t>
            </w:r>
            <w:r>
              <w:rPr>
                <w:rFonts w:hint="eastAsia" w:ascii="宋体" w:hAnsi="宋体" w:eastAsia="宋体" w:cs="宋体"/>
                <w:sz w:val="21"/>
                <w:szCs w:val="21"/>
              </w:rPr>
            </w:r>
            <w:r/>
          </w:p>
        </w:tc>
      </w:tr>
      <w:tr>
        <w:trPr>
          <w:trHeight w:val="240"/>
        </w:trPr>
        <w:tc>
          <w:tcPr>
            <w:tcW w:w="881" w:type="dxa"/>
            <w:vAlign w:val="center"/>
            <w:textDirection w:val="lrTb"/>
            <w:noWrap w:val="false"/>
          </w:tcPr>
          <w:p>
            <w:pPr>
              <w:pStyle w:val="1440"/>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w:t>
            </w:r>
            <w:r>
              <w:rPr>
                <w:rFonts w:hint="eastAsia" w:ascii="宋体" w:hAnsi="宋体" w:eastAsia="宋体" w:cs="宋体"/>
                <w:bCs/>
                <w:color w:val="000000"/>
                <w:sz w:val="21"/>
                <w:szCs w:val="21"/>
                <w:highlight w:val="none"/>
              </w:rPr>
            </w:r>
            <w:r/>
          </w:p>
        </w:tc>
        <w:tc>
          <w:tcPr>
            <w:tcW w:w="9175" w:type="dxa"/>
            <w:vAlign w:val="center"/>
            <w:textDirection w:val="lrTb"/>
            <w:noWrap w:val="false"/>
          </w:tcPr>
          <w:p>
            <w:pPr>
              <w:pStyle w:val="144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lang w:eastAsia="zh-CN"/>
              </w:rPr>
              <w:t xml:space="preserve">青教公寓学生宿舍家具采购</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44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lang w:eastAsia="zh-CN"/>
              </w:rPr>
              <w:t xml:space="preserve">JSZC-320000-SMDY-G2026-0042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2640SUMEC/XMGG4031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240"/>
        </w:trPr>
        <w:tc>
          <w:tcPr>
            <w:tcW w:w="881" w:type="dxa"/>
            <w:vAlign w:val="center"/>
            <w:textDirection w:val="lrTb"/>
            <w:noWrap w:val="false"/>
          </w:tcPr>
          <w:p>
            <w:pPr>
              <w:pStyle w:val="1440"/>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w:t>
            </w:r>
            <w:r>
              <w:rPr>
                <w:rFonts w:hint="eastAsia" w:ascii="宋体" w:hAnsi="宋体" w:eastAsia="宋体" w:cs="宋体"/>
                <w:bCs/>
                <w:sz w:val="21"/>
                <w:szCs w:val="21"/>
              </w:rPr>
            </w:r>
            <w:r/>
          </w:p>
        </w:tc>
        <w:tc>
          <w:tcPr>
            <w:tcW w:w="9175" w:type="dxa"/>
            <w:vAlign w:val="center"/>
            <w:textDirection w:val="lrTb"/>
            <w:noWrap w:val="false"/>
          </w:tcPr>
          <w:p>
            <w:pPr>
              <w:pStyle w:val="1440"/>
              <w:spacing w:line="360" w:lineRule="auto"/>
              <w:shd w:val="clear" w:color="auto" w:fill="ffffff"/>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采购方式：公开招标</w:t>
            </w:r>
            <w:r>
              <w:rPr>
                <w:rFonts w:hint="eastAsia" w:ascii="宋体" w:hAnsi="宋体" w:eastAsia="宋体" w:cs="宋体"/>
                <w:b w:val="0"/>
                <w:bCs w:val="0"/>
                <w:sz w:val="21"/>
                <w:szCs w:val="21"/>
              </w:rPr>
            </w:r>
            <w:r/>
          </w:p>
        </w:tc>
      </w:tr>
      <w:tr>
        <w:trPr>
          <w:trHeight w:val="240"/>
        </w:trPr>
        <w:tc>
          <w:tcPr>
            <w:tcW w:w="881" w:type="dxa"/>
            <w:vAlign w:val="center"/>
            <w:textDirection w:val="lrTb"/>
            <w:noWrap w:val="false"/>
          </w:tcPr>
          <w:p>
            <w:pPr>
              <w:pStyle w:val="1440"/>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w:t>
            </w:r>
            <w:r>
              <w:rPr>
                <w:rFonts w:hint="eastAsia" w:ascii="宋体" w:hAnsi="宋体" w:eastAsia="宋体" w:cs="宋体"/>
                <w:bCs/>
                <w:sz w:val="21"/>
                <w:szCs w:val="21"/>
              </w:rPr>
            </w:r>
            <w:r/>
          </w:p>
        </w:tc>
        <w:tc>
          <w:tcPr>
            <w:tcW w:w="9175" w:type="dxa"/>
            <w:vAlign w:val="center"/>
            <w:textDirection w:val="lrTb"/>
            <w:noWrap w:val="false"/>
          </w:tcPr>
          <w:p>
            <w:pPr>
              <w:pStyle w:val="1440"/>
              <w:spacing w:line="360" w:lineRule="auto"/>
              <w:shd w:val="clear" w:color="auto" w:fill="ffffff"/>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投标有效期：开标之日起90天</w:t>
            </w:r>
            <w:r>
              <w:rPr>
                <w:rFonts w:hint="eastAsia" w:ascii="宋体" w:hAnsi="宋体" w:eastAsia="宋体" w:cs="宋体"/>
                <w:b w:val="0"/>
                <w:bCs w:val="0"/>
                <w:sz w:val="21"/>
                <w:szCs w:val="21"/>
              </w:rPr>
            </w:r>
            <w:r/>
          </w:p>
        </w:tc>
      </w:tr>
      <w:tr>
        <w:trPr>
          <w:trHeight w:val="446"/>
        </w:trPr>
        <w:tc>
          <w:tcPr>
            <w:tcW w:w="881" w:type="dxa"/>
            <w:vAlign w:val="center"/>
            <w:textDirection w:val="lrTb"/>
            <w:noWrap w:val="false"/>
          </w:tcPr>
          <w:p>
            <w:pPr>
              <w:pStyle w:val="1440"/>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w:t>
            </w:r>
            <w:r>
              <w:rPr>
                <w:rFonts w:hint="eastAsia" w:ascii="宋体" w:hAnsi="宋体" w:eastAsia="宋体" w:cs="宋体"/>
                <w:bCs/>
                <w:sz w:val="21"/>
                <w:szCs w:val="21"/>
              </w:rPr>
            </w:r>
            <w:r/>
          </w:p>
        </w:tc>
        <w:tc>
          <w:tcPr>
            <w:tcW w:w="9175" w:type="dxa"/>
            <w:vAlign w:val="center"/>
            <w:textDirection w:val="lrTb"/>
            <w:noWrap w:val="false"/>
          </w:tcPr>
          <w:p>
            <w:pPr>
              <w:pStyle w:val="1440"/>
              <w:spacing w:line="360" w:lineRule="auto"/>
              <w:shd w:val="clear" w:color="auto" w:fill="ffffff"/>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投标保证金：本次采购不收取</w:t>
            </w:r>
            <w:r>
              <w:rPr>
                <w:rFonts w:hint="eastAsia" w:ascii="宋体" w:hAnsi="宋体" w:eastAsia="宋体" w:cs="宋体"/>
                <w:b w:val="0"/>
                <w:bCs w:val="0"/>
                <w:sz w:val="21"/>
                <w:szCs w:val="21"/>
                <w:lang w:eastAsia="zh-CN"/>
              </w:rPr>
              <w:t xml:space="preserve">，本文件中与投标保证金有关条款不生效</w:t>
            </w:r>
            <w:r>
              <w:rPr>
                <w:rFonts w:hint="eastAsia" w:ascii="宋体" w:hAnsi="宋体" w:eastAsia="宋体" w:cs="宋体"/>
                <w:b w:val="0"/>
                <w:bCs w:val="0"/>
                <w:sz w:val="21"/>
                <w:szCs w:val="21"/>
                <w:lang w:eastAsia="zh-CN"/>
              </w:rPr>
            </w:r>
            <w:r/>
          </w:p>
        </w:tc>
      </w:tr>
      <w:tr>
        <w:trPr>
          <w:trHeight w:val="530"/>
        </w:trPr>
        <w:tc>
          <w:tcPr>
            <w:tcW w:w="881" w:type="dxa"/>
            <w:vAlign w:val="center"/>
            <w:textDirection w:val="lrTb"/>
            <w:noWrap w:val="false"/>
          </w:tcPr>
          <w:p>
            <w:pPr>
              <w:pStyle w:val="1440"/>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w:t>
            </w:r>
            <w:r>
              <w:rPr>
                <w:rFonts w:hint="eastAsia" w:ascii="宋体" w:hAnsi="宋体" w:eastAsia="宋体" w:cs="宋体"/>
                <w:bCs/>
                <w:color w:val="000000"/>
                <w:sz w:val="21"/>
                <w:szCs w:val="21"/>
                <w:highlight w:val="none"/>
              </w:rPr>
            </w:r>
            <w:r/>
          </w:p>
        </w:tc>
        <w:tc>
          <w:tcPr>
            <w:tcW w:w="9175" w:type="dxa"/>
            <w:vAlign w:val="center"/>
            <w:textDirection w:val="lrTb"/>
            <w:noWrap w:val="false"/>
          </w:tcPr>
          <w:p>
            <w:pPr>
              <w:pStyle w:val="1440"/>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投标文件份数：</w:t>
            </w:r>
            <w:r>
              <w:rPr>
                <w:rFonts w:hint="eastAsia" w:ascii="宋体" w:hAnsi="宋体" w:eastAsia="宋体" w:cs="宋体"/>
                <w:color w:val="000000"/>
                <w:sz w:val="21"/>
                <w:szCs w:val="21"/>
                <w:highlight w:val="none"/>
                <w:lang w:val="en-US" w:eastAsia="zh-CN"/>
              </w:rPr>
              <w:t xml:space="preserve">电子投标文件一份(通过系统提交)；纸质投标文件正本一份，副本三份</w:t>
            </w:r>
            <w:r>
              <w:rPr>
                <w:rFonts w:hint="eastAsia" w:ascii="宋体" w:hAnsi="宋体" w:eastAsia="宋体" w:cs="宋体"/>
                <w:b/>
                <w:bCs/>
                <w:color w:val="ff0000"/>
                <w:sz w:val="21"/>
                <w:szCs w:val="21"/>
                <w:highlight w:val="none"/>
                <w:lang w:val="en-US" w:eastAsia="zh-CN"/>
              </w:rPr>
              <w:t xml:space="preserve">（评审结束后由中标候选人邮寄至采购代理机构，未中标单位不需要提供）</w:t>
            </w:r>
            <w:r>
              <w:rPr>
                <w:rFonts w:hint="eastAsia" w:ascii="宋体" w:hAnsi="宋体" w:eastAsia="宋体" w:cs="宋体"/>
                <w:color w:val="ff0000"/>
                <w:sz w:val="21"/>
                <w:szCs w:val="21"/>
                <w:highlight w:val="none"/>
                <w:lang w:val="en-US" w:eastAsia="zh-CN"/>
              </w:rPr>
              <w:t xml:space="preserve">。</w:t>
            </w:r>
            <w:r>
              <w:rPr>
                <w:rFonts w:hint="eastAsia" w:ascii="宋体" w:hAnsi="宋体" w:eastAsia="宋体" w:cs="宋体"/>
                <w:color w:val="000000"/>
                <w:sz w:val="21"/>
                <w:szCs w:val="21"/>
                <w:highlight w:val="none"/>
                <w:lang w:eastAsia="zh-CN"/>
              </w:rPr>
            </w:r>
            <w:r/>
          </w:p>
        </w:tc>
      </w:tr>
      <w:tr>
        <w:trPr>
          <w:trHeight w:val="559"/>
        </w:trPr>
        <w:tc>
          <w:tcPr>
            <w:tcW w:w="881" w:type="dxa"/>
            <w:vAlign w:val="center"/>
            <w:textDirection w:val="lrTb"/>
            <w:noWrap w:val="false"/>
          </w:tcPr>
          <w:p>
            <w:pPr>
              <w:pStyle w:val="1440"/>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8</w:t>
            </w:r>
            <w:r>
              <w:rPr>
                <w:rFonts w:hint="eastAsia" w:ascii="宋体" w:hAnsi="宋体" w:eastAsia="宋体" w:cs="宋体"/>
                <w:bCs/>
                <w:sz w:val="21"/>
                <w:szCs w:val="21"/>
              </w:rPr>
            </w:r>
            <w:r/>
          </w:p>
        </w:tc>
        <w:tc>
          <w:tcPr>
            <w:tcW w:w="9175" w:type="dxa"/>
            <w:vAlign w:val="center"/>
            <w:textDirection w:val="lrTb"/>
            <w:noWrap w:val="false"/>
          </w:tcPr>
          <w:p>
            <w:pPr>
              <w:pStyle w:val="144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递交投标文件开始时间：</w:t>
            </w:r>
            <w:r>
              <w:rPr>
                <w:rFonts w:hint="eastAsia" w:ascii="宋体" w:hAnsi="宋体" w:eastAsia="宋体" w:cs="宋体"/>
                <w:sz w:val="21"/>
                <w:szCs w:val="21"/>
              </w:rPr>
              <w:t xml:space="preserve">详见招标公告</w:t>
            </w:r>
            <w:r>
              <w:rPr>
                <w:rFonts w:hint="eastAsia" w:ascii="宋体" w:hAnsi="宋体" w:eastAsia="宋体" w:cs="宋体"/>
                <w:sz w:val="21"/>
                <w:szCs w:val="21"/>
              </w:rPr>
            </w:r>
            <w:r/>
          </w:p>
          <w:p>
            <w:pPr>
              <w:pStyle w:val="144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递交投标文件截止时间、开标时间：</w:t>
            </w:r>
            <w:r>
              <w:rPr>
                <w:rFonts w:hint="eastAsia" w:ascii="宋体" w:hAnsi="宋体" w:eastAsia="宋体" w:cs="宋体"/>
                <w:sz w:val="21"/>
                <w:szCs w:val="21"/>
              </w:rPr>
              <w:t xml:space="preserve">详见招标公告</w:t>
            </w:r>
            <w:r>
              <w:rPr>
                <w:rFonts w:hint="eastAsia" w:ascii="宋体" w:hAnsi="宋体" w:eastAsia="宋体" w:cs="宋体"/>
                <w:sz w:val="21"/>
                <w:szCs w:val="21"/>
              </w:rPr>
            </w:r>
            <w:r/>
          </w:p>
          <w:p>
            <w:pPr>
              <w:pStyle w:val="144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地点：</w:t>
            </w:r>
            <w:r>
              <w:rPr>
                <w:rFonts w:hint="eastAsia" w:ascii="宋体" w:hAnsi="宋体" w:eastAsia="宋体" w:cs="宋体"/>
                <w:sz w:val="21"/>
                <w:szCs w:val="21"/>
              </w:rPr>
              <w:t xml:space="preserve">详见招标公告</w:t>
            </w:r>
            <w:r>
              <w:rPr>
                <w:rFonts w:hint="eastAsia" w:ascii="宋体" w:hAnsi="宋体" w:eastAsia="宋体" w:cs="宋体"/>
                <w:sz w:val="21"/>
                <w:szCs w:val="21"/>
              </w:rPr>
            </w:r>
            <w:r/>
          </w:p>
        </w:tc>
      </w:tr>
      <w:tr>
        <w:trPr>
          <w:trHeight w:val="90"/>
        </w:trPr>
        <w:tc>
          <w:tcPr>
            <w:tcW w:w="881" w:type="dxa"/>
            <w:vAlign w:val="center"/>
            <w:textDirection w:val="lrTb"/>
            <w:noWrap w:val="false"/>
          </w:tcPr>
          <w:p>
            <w:pPr>
              <w:pStyle w:val="1440"/>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9</w:t>
            </w:r>
            <w:r>
              <w:rPr>
                <w:rFonts w:hint="eastAsia" w:ascii="宋体" w:hAnsi="宋体" w:eastAsia="宋体" w:cs="宋体"/>
                <w:bCs/>
                <w:sz w:val="21"/>
                <w:szCs w:val="21"/>
              </w:rPr>
            </w:r>
            <w:r/>
          </w:p>
        </w:tc>
        <w:tc>
          <w:tcPr>
            <w:tcW w:w="9175" w:type="dxa"/>
            <w:vAlign w:val="center"/>
            <w:textDirection w:val="lrTb"/>
            <w:noWrap w:val="false"/>
          </w:tcPr>
          <w:p>
            <w:pPr>
              <w:pStyle w:val="144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投标报价：</w:t>
            </w:r>
            <w:r>
              <w:rPr>
                <w:rFonts w:hint="eastAsia" w:ascii="宋体" w:hAnsi="宋体" w:eastAsia="宋体" w:cs="宋体"/>
                <w:b w:val="0"/>
                <w:bCs w:val="0"/>
                <w:sz w:val="21"/>
                <w:szCs w:val="21"/>
              </w:rPr>
            </w:r>
            <w:r/>
          </w:p>
          <w:p>
            <w:pPr>
              <w:pStyle w:val="1509"/>
              <w:numPr>
                <w:ilvl w:val="0"/>
                <w:numId w:val="1"/>
              </w:numPr>
              <w:ind w:firstLine="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所有投标响应均以人民币报价。供应商的投标响应报价应遵守“中华人民共和国价格法”。该报价为到采购人指定地点现场的全部费用，含相关税费，运输费，保险费，安装费及相关服务费等一切可能发生的费用。</w:t>
            </w:r>
            <w:r>
              <w:rPr>
                <w:rFonts w:hint="eastAsia" w:ascii="宋体" w:hAnsi="宋体" w:eastAsia="宋体" w:cs="宋体"/>
                <w:b w:val="0"/>
                <w:bCs w:val="0"/>
                <w:sz w:val="21"/>
                <w:szCs w:val="21"/>
              </w:rPr>
            </w:r>
            <w:r/>
          </w:p>
          <w:p>
            <w:pPr>
              <w:pStyle w:val="1509"/>
              <w:ind w:firstLine="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2、报价时应充分考虑所有可能影响到报价的因素，一旦评审结束最终成交，如发生漏、缺、少项，都将被认为是成交供应商的报价让利行为，损失自负。</w:t>
            </w:r>
            <w:r>
              <w:rPr>
                <w:rFonts w:hint="eastAsia" w:ascii="宋体" w:hAnsi="宋体" w:eastAsia="宋体" w:cs="宋体"/>
                <w:b w:val="0"/>
                <w:bCs w:val="0"/>
                <w:sz w:val="21"/>
                <w:szCs w:val="21"/>
              </w:rPr>
            </w:r>
            <w:r/>
          </w:p>
        </w:tc>
      </w:tr>
      <w:tr>
        <w:trPr>
          <w:trHeight w:val="550"/>
        </w:trPr>
        <w:tc>
          <w:tcPr>
            <w:tcW w:w="881" w:type="dxa"/>
            <w:vAlign w:val="center"/>
            <w:textDirection w:val="lrTb"/>
            <w:noWrap w:val="false"/>
          </w:tcPr>
          <w:p>
            <w:pPr>
              <w:pStyle w:val="1440"/>
              <w:jc w:val="center"/>
              <w:spacing w:line="360" w:lineRule="auto"/>
              <w:shd w:val="clear" w:color="auto" w:fill="ffffff"/>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10</w:t>
            </w:r>
            <w:r>
              <w:rPr>
                <w:rFonts w:hint="eastAsia" w:ascii="宋体" w:hAnsi="宋体" w:eastAsia="宋体" w:cs="宋体"/>
                <w:bCs/>
                <w:color w:val="000000"/>
                <w:sz w:val="21"/>
                <w:szCs w:val="21"/>
              </w:rPr>
            </w:r>
            <w:r/>
          </w:p>
        </w:tc>
        <w:tc>
          <w:tcPr>
            <w:tcW w:w="9175" w:type="dxa"/>
            <w:vAlign w:val="center"/>
            <w:textDirection w:val="lrTb"/>
            <w:noWrap w:val="false"/>
          </w:tcPr>
          <w:p>
            <w:pPr>
              <w:pStyle w:val="1504"/>
              <w:spacing w:before="0" w:beforeAutospacing="0" w:after="0" w:afterAutospacing="0"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现场勘查要求：本项目不组织。</w:t>
            </w:r>
            <w:r>
              <w:rPr>
                <w:rFonts w:hint="eastAsia" w:ascii="宋体" w:hAnsi="宋体" w:eastAsia="宋体" w:cs="宋体"/>
                <w:b w:val="0"/>
                <w:bCs w:val="0"/>
                <w:color w:val="000000"/>
                <w:sz w:val="21"/>
                <w:szCs w:val="21"/>
              </w:rPr>
            </w:r>
            <w:r/>
          </w:p>
        </w:tc>
      </w:tr>
      <w:tr>
        <w:trPr>
          <w:trHeight w:val="389"/>
        </w:trPr>
        <w:tc>
          <w:tcPr>
            <w:tcW w:w="881" w:type="dxa"/>
            <w:vAlign w:val="center"/>
            <w:textDirection w:val="lrTb"/>
            <w:noWrap w:val="false"/>
          </w:tcPr>
          <w:p>
            <w:pPr>
              <w:pStyle w:val="1440"/>
              <w:jc w:val="center"/>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rPr>
            </w:r>
            <w:r/>
          </w:p>
        </w:tc>
        <w:tc>
          <w:tcPr>
            <w:tcW w:w="9175" w:type="dxa"/>
            <w:vAlign w:val="center"/>
            <w:textDirection w:val="lrTb"/>
            <w:noWrap w:val="false"/>
          </w:tcPr>
          <w:p>
            <w:pPr>
              <w:pStyle w:val="1440"/>
              <w:spacing w:line="360" w:lineRule="auto"/>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rPr>
              <w:t xml:space="preserve">信用信息：</w:t>
            </w:r>
            <w:r>
              <w:rPr>
                <w:rFonts w:hint="eastAsia" w:ascii="宋体" w:hAnsi="宋体" w:eastAsia="宋体" w:cs="宋体"/>
                <w:b/>
                <w:bCs/>
                <w:sz w:val="21"/>
                <w:szCs w:val="21"/>
              </w:rPr>
            </w:r>
            <w:r/>
          </w:p>
          <w:p>
            <w:pPr>
              <w:pStyle w:val="144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1）信用信息查询渠道：“信用中国”网站(www.creditchina.gov.cn)、中国政府采购网(www.ccgp.gov.cn)等。</w:t>
            </w:r>
            <w:r>
              <w:rPr>
                <w:rFonts w:hint="eastAsia" w:ascii="宋体" w:hAnsi="宋体" w:eastAsia="宋体" w:cs="宋体"/>
                <w:color w:val="000000"/>
                <w:sz w:val="21"/>
                <w:szCs w:val="21"/>
              </w:rPr>
            </w:r>
            <w:r/>
          </w:p>
          <w:p>
            <w:pPr>
              <w:pStyle w:val="144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2）信用信息查询截止时</w:t>
            </w:r>
            <w:r>
              <w:rPr>
                <w:rFonts w:hint="eastAsia" w:ascii="宋体" w:hAnsi="宋体" w:eastAsia="宋体" w:cs="宋体"/>
                <w:b w:val="0"/>
                <w:bCs w:val="0"/>
                <w:color w:val="000000"/>
                <w:sz w:val="21"/>
                <w:szCs w:val="21"/>
              </w:rPr>
              <w:t xml:space="preserve">点：</w:t>
            </w:r>
            <w:r>
              <w:rPr>
                <w:rFonts w:hint="eastAsia" w:ascii="宋体" w:hAnsi="宋体" w:eastAsia="宋体" w:cs="宋体"/>
                <w:b w:val="0"/>
                <w:bCs w:val="0"/>
                <w:sz w:val="21"/>
                <w:szCs w:val="21"/>
              </w:rPr>
              <w:t xml:space="preserve">递交投标文件截止之日24时前</w:t>
            </w:r>
            <w:r>
              <w:rPr>
                <w:rFonts w:hint="eastAsia" w:ascii="宋体" w:hAnsi="宋体" w:eastAsia="宋体" w:cs="宋体"/>
                <w:b w:val="0"/>
                <w:bCs w:val="0"/>
                <w:color w:val="000000"/>
                <w:sz w:val="21"/>
                <w:szCs w:val="21"/>
              </w:rPr>
              <w:t xml:space="preserve">。</w:t>
            </w:r>
            <w:r>
              <w:rPr>
                <w:rFonts w:hint="eastAsia" w:ascii="宋体" w:hAnsi="宋体" w:eastAsia="宋体" w:cs="宋体"/>
                <w:color w:val="000000"/>
                <w:sz w:val="21"/>
                <w:szCs w:val="21"/>
              </w:rPr>
            </w:r>
            <w:r/>
          </w:p>
          <w:p>
            <w:pPr>
              <w:pStyle w:val="144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3）信用信息查询记录和证据留存的具体方式：信用信息查询记录将以网站截图打印稿形式与其他采购文件一并保存。</w:t>
            </w:r>
            <w:r>
              <w:rPr>
                <w:rFonts w:hint="eastAsia" w:ascii="宋体" w:hAnsi="宋体" w:eastAsia="宋体" w:cs="宋体"/>
                <w:color w:val="000000"/>
                <w:sz w:val="21"/>
                <w:szCs w:val="21"/>
              </w:rPr>
            </w:r>
            <w:r/>
          </w:p>
          <w:p>
            <w:pPr>
              <w:pStyle w:val="1440"/>
              <w:spacing w:line="360" w:lineRule="auto"/>
              <w:shd w:val="clear" w:color="auto" w:fill="ffffff"/>
              <w:widowControl/>
              <w:rPr>
                <w:rFonts w:hint="eastAsia" w:ascii="宋体" w:hAnsi="宋体" w:eastAsia="宋体" w:cs="宋体"/>
                <w:b/>
                <w:bCs/>
                <w:sz w:val="21"/>
                <w:szCs w:val="21"/>
              </w:rPr>
            </w:pPr>
            <w:r>
              <w:rPr>
                <w:rFonts w:hint="eastAsia" w:ascii="宋体" w:hAnsi="宋体" w:eastAsia="宋体" w:cs="宋体"/>
                <w:color w:val="000000"/>
                <w:sz w:val="21"/>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rFonts w:hint="eastAsia" w:ascii="宋体" w:hAnsi="宋体" w:eastAsia="宋体" w:cs="宋体"/>
                <w:b/>
                <w:bCs/>
                <w:sz w:val="21"/>
                <w:szCs w:val="21"/>
              </w:rPr>
            </w:r>
            <w:r/>
          </w:p>
        </w:tc>
      </w:tr>
      <w:tr>
        <w:trPr>
          <w:trHeight w:val="529"/>
        </w:trPr>
        <w:tc>
          <w:tcPr>
            <w:tcW w:w="881" w:type="dxa"/>
            <w:vAlign w:val="center"/>
            <w:textDirection w:val="lrTb"/>
            <w:noWrap w:val="false"/>
          </w:tcPr>
          <w:p>
            <w:pPr>
              <w:pStyle w:val="1440"/>
              <w:jc w:val="center"/>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w:t>
            </w:r>
            <w:r>
              <w:rPr>
                <w:rFonts w:hint="eastAsia" w:ascii="宋体" w:hAnsi="宋体" w:eastAsia="宋体" w:cs="宋体"/>
                <w:color w:val="000000"/>
                <w:sz w:val="21"/>
                <w:szCs w:val="21"/>
              </w:rPr>
            </w:r>
            <w:r/>
          </w:p>
        </w:tc>
        <w:tc>
          <w:tcPr>
            <w:tcW w:w="9175" w:type="dxa"/>
            <w:vAlign w:val="center"/>
            <w:textDirection w:val="lrTb"/>
            <w:noWrap w:val="false"/>
          </w:tcPr>
          <w:p>
            <w:pPr>
              <w:pStyle w:val="1440"/>
              <w:jc w:val="left"/>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核心产品</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上床下桌公寓床</w:t>
            </w:r>
            <w:r>
              <w:rPr>
                <w:rFonts w:hint="eastAsia" w:ascii="宋体" w:hAnsi="宋体" w:eastAsia="宋体" w:cs="宋体"/>
                <w:b/>
                <w:bCs/>
                <w:sz w:val="21"/>
                <w:szCs w:val="21"/>
                <w:highlight w:val="none"/>
              </w:rPr>
            </w:r>
            <w:r/>
          </w:p>
          <w:p>
            <w:pPr>
              <w:pStyle w:val="1440"/>
              <w:spacing w:line="360" w:lineRule="auto"/>
              <w:shd w:val="clear" w:color="auto" w:fill="ffffff"/>
              <w:widowControl/>
              <w:rPr>
                <w:rFonts w:hint="eastAsia" w:ascii="宋体" w:hAnsi="宋体" w:eastAsia="宋体" w:cs="宋体"/>
                <w:b/>
                <w:bCs/>
                <w:sz w:val="21"/>
                <w:szCs w:val="21"/>
              </w:rPr>
            </w:pPr>
            <w:r>
              <w:rPr>
                <w:rFonts w:hint="eastAsia" w:ascii="宋体" w:hAnsi="宋体" w:eastAsia="宋体" w:cs="宋体"/>
                <w:sz w:val="21"/>
                <w:szCs w:val="21"/>
                <w:highlight w:val="none"/>
                <w:shd w:val="clear" w:color="auto" w:fill="ffffff"/>
              </w:rPr>
              <w:t xml:space="preserve">核心产品提供相同品牌产品且通过资格审查、符合性审查的不同供应商参加同一合同项下投标的，按一家供应商计算，评审后得分最高的同品</w:t>
            </w:r>
            <w:r>
              <w:rPr>
                <w:rFonts w:hint="eastAsia" w:ascii="宋体" w:hAnsi="宋体" w:eastAsia="宋体" w:cs="宋体"/>
                <w:sz w:val="21"/>
                <w:szCs w:val="21"/>
                <w:shd w:val="clear" w:color="auto" w:fill="ffffff"/>
              </w:rPr>
              <w:t xml:space="preserve">牌供应商获得中标供应商推荐资格；评审得分相同的，取技术分最高者；均相同时，由评标委员会集体决定一个供应商获得中标供应商推荐资格，其他同品牌供应商不作为中标候选人。</w:t>
            </w:r>
            <w:r>
              <w:rPr>
                <w:rFonts w:hint="eastAsia" w:ascii="宋体" w:hAnsi="宋体" w:eastAsia="宋体" w:cs="宋体"/>
                <w:b/>
                <w:bCs/>
                <w:sz w:val="21"/>
                <w:szCs w:val="21"/>
              </w:rPr>
            </w:r>
            <w:r/>
          </w:p>
        </w:tc>
      </w:tr>
      <w:tr>
        <w:trPr>
          <w:trHeight w:val="649"/>
        </w:trPr>
        <w:tc>
          <w:tcPr>
            <w:tcW w:w="881" w:type="dxa"/>
            <w:vAlign w:val="center"/>
            <w:textDirection w:val="lrTb"/>
            <w:noWrap w:val="false"/>
          </w:tcPr>
          <w:p>
            <w:pPr>
              <w:pStyle w:val="1440"/>
              <w:jc w:val="center"/>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c>
          <w:tcPr>
            <w:tcW w:w="9175" w:type="dxa"/>
            <w:vAlign w:val="center"/>
            <w:textDirection w:val="lrTb"/>
            <w:noWrap w:val="false"/>
          </w:tcPr>
          <w:p>
            <w:pPr>
              <w:pStyle w:val="1440"/>
              <w:spacing w:line="360" w:lineRule="auto"/>
              <w:shd w:val="clear" w:color="auto" w:fill="ffffff"/>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采购标的对应中</w:t>
            </w:r>
            <w:r>
              <w:rPr>
                <w:rFonts w:hint="eastAsia" w:ascii="宋体" w:hAnsi="宋体" w:eastAsia="宋体" w:cs="宋体"/>
                <w:b/>
                <w:bCs/>
                <w:sz w:val="21"/>
                <w:szCs w:val="21"/>
              </w:rPr>
              <w:t xml:space="preserve">小企业划分标准所属行业：</w:t>
            </w:r>
            <w:r>
              <w:rPr>
                <w:rFonts w:hint="eastAsia" w:ascii="宋体" w:hAnsi="宋体" w:eastAsia="宋体" w:cs="宋体"/>
                <w:b/>
                <w:bCs/>
                <w:color w:val="000000"/>
                <w:sz w:val="21"/>
                <w:szCs w:val="21"/>
              </w:rPr>
              <w:t xml:space="preserve">工业</w:t>
            </w:r>
            <w:r>
              <w:rPr>
                <w:rFonts w:hint="eastAsia" w:ascii="宋体" w:hAnsi="宋体" w:eastAsia="宋体" w:cs="宋体"/>
                <w:b/>
                <w:bCs/>
                <w:color w:val="000000"/>
                <w:sz w:val="21"/>
                <w:szCs w:val="21"/>
                <w:shd w:val="clear" w:color="auto" w:fill="ffffff"/>
                <w:lang w:bidi="ar"/>
              </w:rPr>
              <w:t xml:space="preserve">（制造业）</w:t>
            </w:r>
            <w:r>
              <w:rPr>
                <w:rFonts w:hint="eastAsia" w:ascii="宋体" w:hAnsi="宋体" w:eastAsia="宋体" w:cs="宋体"/>
                <w:b/>
                <w:bCs/>
                <w:color w:val="000000"/>
                <w:sz w:val="21"/>
                <w:szCs w:val="21"/>
              </w:rPr>
            </w:r>
            <w:r/>
          </w:p>
        </w:tc>
      </w:tr>
      <w:tr>
        <w:trPr>
          <w:trHeight w:val="299"/>
        </w:trPr>
        <w:tc>
          <w:tcPr>
            <w:tcW w:w="881" w:type="dxa"/>
            <w:vAlign w:val="center"/>
            <w:textDirection w:val="lrTb"/>
            <w:noWrap w:val="false"/>
          </w:tcPr>
          <w:p>
            <w:pPr>
              <w:pStyle w:val="1440"/>
              <w:jc w:val="center"/>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w:t>
            </w:r>
            <w:r>
              <w:rPr>
                <w:rFonts w:hint="eastAsia" w:ascii="宋体" w:hAnsi="宋体" w:eastAsia="宋体" w:cs="宋体"/>
                <w:color w:val="000000"/>
                <w:sz w:val="21"/>
                <w:szCs w:val="21"/>
              </w:rPr>
            </w:r>
            <w:r/>
          </w:p>
        </w:tc>
        <w:tc>
          <w:tcPr>
            <w:tcW w:w="9175" w:type="dxa"/>
            <w:vAlign w:val="center"/>
            <w:textDirection w:val="lrTb"/>
            <w:noWrap w:val="false"/>
          </w:tcPr>
          <w:p>
            <w:pPr>
              <w:pStyle w:val="144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招标代理服务费：</w:t>
            </w:r>
            <w:r>
              <w:rPr>
                <w:rFonts w:hint="eastAsia" w:ascii="宋体" w:hAnsi="宋体" w:eastAsia="宋体" w:cs="宋体"/>
                <w:sz w:val="21"/>
                <w:szCs w:val="21"/>
              </w:rPr>
            </w:r>
            <w:r/>
          </w:p>
          <w:p>
            <w:pPr>
              <w:pStyle w:val="1440"/>
              <w:jc w:val="left"/>
              <w:spacing w:line="360" w:lineRule="auto"/>
              <w:rPr>
                <w:rFonts w:hint="eastAsia" w:ascii="宋体" w:hAnsi="宋体" w:eastAsia="宋体" w:cs="宋体"/>
                <w:bCs/>
                <w:szCs w:val="21"/>
              </w:rPr>
            </w:pPr>
            <w:r>
              <w:rPr>
                <w:rFonts w:hint="eastAsia" w:ascii="宋体" w:hAnsi="宋体" w:eastAsia="宋体" w:cs="宋体"/>
                <w:bCs/>
                <w:szCs w:val="21"/>
                <w:lang w:bidi="ar"/>
              </w:rPr>
              <w:t xml:space="preserve">中标服务费采用差额定率累进计费方式。合同签订后一周内，中标人参照“国家计委关于印发《招标代理服务收费管理暂行办法》的通知《招标代理服务收费管理暂行办法》（计价格[2002]1980号）”中规定的收费标准28%的比例向采购代理机构交付招标代理服务费，招标代理服务费一次付清。</w:t>
            </w:r>
            <w:r>
              <w:rPr>
                <w:rFonts w:hint="eastAsia" w:ascii="宋体" w:hAnsi="宋体" w:eastAsia="宋体" w:cs="宋体"/>
                <w:bCs/>
                <w:szCs w:val="21"/>
              </w:rPr>
            </w:r>
            <w:r/>
          </w:p>
          <w:p>
            <w:pPr>
              <w:pStyle w:val="1509"/>
              <w:ind w:firstLine="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收款信息：</w:t>
            </w:r>
            <w:r>
              <w:rPr>
                <w:rFonts w:hint="eastAsia" w:ascii="宋体" w:hAnsi="宋体" w:eastAsia="宋体" w:cs="宋体"/>
                <w:bCs/>
                <w:sz w:val="21"/>
                <w:szCs w:val="21"/>
              </w:rPr>
            </w:r>
            <w:r/>
          </w:p>
          <w:p>
            <w:pPr>
              <w:pStyle w:val="1509"/>
              <w:ind w:firstLine="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户名：江苏苏美达仪器设备有限公司</w:t>
            </w:r>
            <w:r>
              <w:rPr>
                <w:rFonts w:hint="eastAsia" w:ascii="宋体" w:hAnsi="宋体" w:eastAsia="宋体" w:cs="宋体"/>
                <w:bCs/>
                <w:sz w:val="21"/>
                <w:szCs w:val="21"/>
              </w:rPr>
            </w:r>
            <w:r/>
          </w:p>
          <w:p>
            <w:pPr>
              <w:pStyle w:val="1509"/>
              <w:ind w:firstLine="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开户银行：农行南京广州路支行</w:t>
            </w:r>
            <w:r>
              <w:rPr>
                <w:rFonts w:hint="eastAsia" w:ascii="宋体" w:hAnsi="宋体" w:eastAsia="宋体" w:cs="宋体"/>
                <w:bCs/>
                <w:sz w:val="21"/>
                <w:szCs w:val="21"/>
              </w:rPr>
            </w:r>
            <w:r/>
          </w:p>
          <w:p>
            <w:pPr>
              <w:pStyle w:val="1440"/>
              <w:spacing w:line="360" w:lineRule="auto"/>
              <w:rPr>
                <w:rFonts w:hint="eastAsia" w:ascii="宋体" w:hAnsi="宋体" w:eastAsia="宋体" w:cs="宋体"/>
                <w:color w:val="000000"/>
                <w:sz w:val="21"/>
                <w:szCs w:val="21"/>
              </w:rPr>
            </w:pPr>
            <w:r>
              <w:rPr>
                <w:rFonts w:hint="eastAsia" w:ascii="宋体" w:hAnsi="宋体" w:eastAsia="宋体" w:cs="宋体"/>
                <w:bCs/>
                <w:sz w:val="21"/>
                <w:szCs w:val="21"/>
              </w:rPr>
              <w:t xml:space="preserve">账户：10100301040003106</w:t>
            </w:r>
            <w:r>
              <w:rPr>
                <w:rFonts w:hint="eastAsia" w:ascii="宋体" w:hAnsi="宋体" w:eastAsia="宋体" w:cs="宋体"/>
                <w:color w:val="000000"/>
                <w:sz w:val="21"/>
                <w:szCs w:val="21"/>
              </w:rPr>
            </w:r>
            <w:r/>
          </w:p>
        </w:tc>
      </w:tr>
      <w:tr>
        <w:trPr>
          <w:trHeight w:val="299"/>
        </w:trPr>
        <w:tc>
          <w:tcPr>
            <w:tcW w:w="881" w:type="dxa"/>
            <w:vAlign w:val="center"/>
            <w:textDirection w:val="lrTb"/>
            <w:noWrap w:val="false"/>
          </w:tcPr>
          <w:p>
            <w:pPr>
              <w:pStyle w:val="1440"/>
              <w:jc w:val="center"/>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w:t>
            </w:r>
            <w:r>
              <w:rPr>
                <w:rFonts w:hint="eastAsia" w:ascii="宋体" w:hAnsi="宋体" w:eastAsia="宋体" w:cs="宋体"/>
                <w:color w:val="000000"/>
                <w:sz w:val="21"/>
                <w:szCs w:val="21"/>
              </w:rPr>
            </w:r>
            <w:r/>
          </w:p>
        </w:tc>
        <w:tc>
          <w:tcPr>
            <w:tcW w:w="9175" w:type="dxa"/>
            <w:vAlign w:val="center"/>
            <w:textDirection w:val="lrTb"/>
            <w:noWrap w:val="false"/>
          </w:tcPr>
          <w:p>
            <w:pPr>
              <w:pStyle w:val="1440"/>
              <w:spacing w:line="360" w:lineRule="auto"/>
              <w:rPr>
                <w:rFonts w:hint="eastAsia" w:ascii="宋体" w:hAnsi="宋体" w:eastAsia="宋体" w:cs="宋体"/>
                <w:b w:val="0"/>
                <w:bCs/>
                <w:sz w:val="21"/>
                <w:szCs w:val="21"/>
              </w:rPr>
            </w:pPr>
            <w:r>
              <w:rPr>
                <w:rFonts w:hint="eastAsia" w:ascii="宋体" w:hAnsi="宋体" w:eastAsia="宋体" w:cs="宋体"/>
                <w:bCs/>
                <w:sz w:val="21"/>
                <w:szCs w:val="21"/>
              </w:rPr>
              <w:t xml:space="preserve">1、供应商</w:t>
            </w:r>
            <w:r>
              <w:rPr>
                <w:rFonts w:hint="eastAsia" w:ascii="宋体" w:hAnsi="宋体" w:eastAsia="宋体" w:cs="宋体"/>
                <w:b w:val="0"/>
                <w:bCs/>
                <w:sz w:val="21"/>
                <w:szCs w:val="21"/>
              </w:rPr>
              <w:t xml:space="preserve">对采购活动事项有疑问的，可以提出询问，联系方式详见第一章技术咨询联系人。</w:t>
            </w:r>
            <w:r>
              <w:rPr>
                <w:rFonts w:hint="eastAsia" w:ascii="宋体" w:hAnsi="宋体" w:eastAsia="宋体" w:cs="宋体"/>
                <w:b w:val="0"/>
                <w:bCs/>
                <w:sz w:val="21"/>
                <w:szCs w:val="21"/>
              </w:rPr>
            </w:r>
            <w:r/>
          </w:p>
          <w:p>
            <w:pPr>
              <w:pStyle w:val="144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2、供应商认为采购文件、采购过程、中标或者成交结果使自己的权益受到损害的，可以在知道或者应知权益受到损害之日起7个工作日内，提出质疑。</w:t>
            </w:r>
            <w:r>
              <w:rPr>
                <w:rFonts w:hint="eastAsia" w:ascii="宋体" w:hAnsi="宋体" w:eastAsia="宋体" w:cs="宋体"/>
                <w:b w:val="0"/>
                <w:bCs/>
                <w:sz w:val="21"/>
                <w:szCs w:val="21"/>
              </w:rPr>
            </w:r>
            <w:r/>
          </w:p>
          <w:p>
            <w:pPr>
              <w:pStyle w:val="144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（1）接收质疑函的方式：供应商应在法定质疑期内将质疑函以书面形式（原件）送达代理机构，针对本项目同一采购程序环节的质疑应一次性提出。</w:t>
            </w:r>
            <w:r>
              <w:rPr>
                <w:rFonts w:hint="eastAsia" w:ascii="宋体" w:hAnsi="宋体" w:eastAsia="宋体" w:cs="宋体"/>
                <w:b w:val="0"/>
                <w:bCs/>
                <w:sz w:val="21"/>
                <w:szCs w:val="21"/>
              </w:rPr>
            </w:r>
            <w:r/>
          </w:p>
          <w:p>
            <w:pPr>
              <w:pStyle w:val="144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eastAsia="宋体" w:cs="宋体"/>
                <w:b w:val="0"/>
                <w:bCs/>
                <w:sz w:val="21"/>
                <w:szCs w:val="21"/>
              </w:rPr>
            </w:r>
            <w:r/>
          </w:p>
          <w:p>
            <w:pPr>
              <w:pStyle w:val="1440"/>
              <w:ind w:firstLine="21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①供应商的姓名或者名称、地址、邮编、联系人及联系电话；</w:t>
            </w:r>
            <w:r>
              <w:rPr>
                <w:rFonts w:hint="eastAsia" w:ascii="宋体" w:hAnsi="宋体" w:eastAsia="宋体" w:cs="宋体"/>
                <w:b w:val="0"/>
                <w:bCs/>
                <w:sz w:val="21"/>
                <w:szCs w:val="21"/>
              </w:rPr>
            </w:r>
            <w:r/>
          </w:p>
          <w:p>
            <w:pPr>
              <w:pStyle w:val="1440"/>
              <w:ind w:firstLine="2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②质疑项目的名称、编号；</w:t>
            </w:r>
            <w:r>
              <w:rPr>
                <w:rFonts w:hint="eastAsia" w:ascii="宋体" w:hAnsi="宋体" w:eastAsia="宋体" w:cs="宋体"/>
                <w:bCs/>
                <w:sz w:val="21"/>
                <w:szCs w:val="21"/>
              </w:rPr>
            </w:r>
            <w:r/>
          </w:p>
          <w:p>
            <w:pPr>
              <w:pStyle w:val="1440"/>
              <w:ind w:firstLine="2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③具体、明确的质疑事项和与质疑事项相关的请求；</w:t>
            </w:r>
            <w:r>
              <w:rPr>
                <w:rFonts w:hint="eastAsia" w:ascii="宋体" w:hAnsi="宋体" w:eastAsia="宋体" w:cs="宋体"/>
                <w:bCs/>
                <w:sz w:val="21"/>
                <w:szCs w:val="21"/>
              </w:rPr>
            </w:r>
            <w:r/>
          </w:p>
          <w:p>
            <w:pPr>
              <w:pStyle w:val="1440"/>
              <w:ind w:firstLine="2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④事实依据；</w:t>
            </w:r>
            <w:r>
              <w:rPr>
                <w:rFonts w:hint="eastAsia" w:ascii="宋体" w:hAnsi="宋体" w:eastAsia="宋体" w:cs="宋体"/>
                <w:bCs/>
                <w:sz w:val="21"/>
                <w:szCs w:val="21"/>
              </w:rPr>
            </w:r>
            <w:r/>
          </w:p>
          <w:p>
            <w:pPr>
              <w:pStyle w:val="1440"/>
              <w:ind w:firstLine="2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⑤必要的法律依据；</w:t>
            </w:r>
            <w:r>
              <w:rPr>
                <w:rFonts w:hint="eastAsia" w:ascii="宋体" w:hAnsi="宋体" w:eastAsia="宋体" w:cs="宋体"/>
                <w:bCs/>
                <w:sz w:val="21"/>
                <w:szCs w:val="21"/>
              </w:rPr>
            </w:r>
            <w:r/>
          </w:p>
          <w:p>
            <w:pPr>
              <w:pStyle w:val="1440"/>
              <w:ind w:firstLine="2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⑥提出质疑的日期；</w:t>
            </w:r>
            <w:r>
              <w:rPr>
                <w:rFonts w:hint="eastAsia" w:ascii="宋体" w:hAnsi="宋体" w:eastAsia="宋体" w:cs="宋体"/>
                <w:bCs/>
                <w:sz w:val="21"/>
                <w:szCs w:val="21"/>
              </w:rPr>
            </w:r>
            <w:r/>
          </w:p>
          <w:p>
            <w:pPr>
              <w:pStyle w:val="1440"/>
              <w:ind w:firstLine="2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eastAsia="宋体" w:cs="宋体"/>
                <w:bCs/>
                <w:sz w:val="21"/>
                <w:szCs w:val="21"/>
              </w:rPr>
            </w:r>
            <w:r/>
          </w:p>
          <w:p>
            <w:pPr>
              <w:pStyle w:val="144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（3）质疑供应商若对项目的某一分包进行质疑，质疑函中应列明具体分包号。</w:t>
            </w:r>
            <w:r>
              <w:rPr>
                <w:rFonts w:hint="eastAsia" w:ascii="宋体" w:hAnsi="宋体" w:eastAsia="宋体" w:cs="宋体"/>
                <w:bCs/>
                <w:sz w:val="21"/>
                <w:szCs w:val="21"/>
              </w:rPr>
            </w:r>
            <w:r/>
          </w:p>
          <w:p>
            <w:pPr>
              <w:pStyle w:val="144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bCs/>
                <w:sz w:val="21"/>
                <w:szCs w:val="21"/>
              </w:rPr>
            </w:r>
            <w:r/>
          </w:p>
          <w:p>
            <w:pPr>
              <w:pStyle w:val="1440"/>
              <w:spacing w:line="360" w:lineRule="auto"/>
              <w:rPr>
                <w:rFonts w:hint="eastAsia" w:ascii="宋体" w:hAnsi="宋体" w:eastAsia="宋体" w:cs="宋体"/>
                <w:bCs/>
                <w:color w:val="000000"/>
                <w:sz w:val="21"/>
                <w:szCs w:val="21"/>
              </w:rPr>
            </w:pPr>
            <w:r>
              <w:rPr>
                <w:rFonts w:hint="eastAsia" w:ascii="宋体" w:hAnsi="宋体" w:eastAsia="宋体" w:cs="宋体"/>
                <w:bCs/>
                <w:sz w:val="21"/>
                <w:szCs w:val="21"/>
              </w:rPr>
              <w:t xml:space="preserve">（5）</w:t>
            </w:r>
            <w:r>
              <w:rPr>
                <w:rFonts w:hint="eastAsia" w:ascii="宋体" w:hAnsi="宋体" w:eastAsia="宋体" w:cs="宋体"/>
                <w:bCs/>
                <w:color w:val="000000"/>
                <w:sz w:val="21"/>
                <w:szCs w:val="21"/>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eastAsia="宋体" w:cs="宋体"/>
                <w:bCs/>
                <w:color w:val="000000"/>
                <w:sz w:val="21"/>
                <w:szCs w:val="21"/>
              </w:rPr>
            </w:r>
            <w:r/>
          </w:p>
          <w:p>
            <w:pPr>
              <w:pStyle w:val="144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bCs/>
                <w:sz w:val="21"/>
                <w:szCs w:val="21"/>
              </w:rPr>
            </w:r>
            <w:r/>
          </w:p>
          <w:p>
            <w:pPr>
              <w:pStyle w:val="144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（7）本项目质疑函的联系部门、联系电话和通讯地址如下：</w:t>
            </w:r>
            <w:r>
              <w:rPr>
                <w:rFonts w:hint="eastAsia" w:ascii="宋体" w:hAnsi="宋体" w:eastAsia="宋体" w:cs="宋体"/>
                <w:bCs/>
                <w:sz w:val="21"/>
                <w:szCs w:val="21"/>
              </w:rPr>
            </w:r>
            <w:r/>
          </w:p>
          <w:p>
            <w:pPr>
              <w:pStyle w:val="1440"/>
              <w:ind w:firstLine="2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联系部门：江苏苏美达仪器设备有限公司招标中心 黄经理</w:t>
            </w:r>
            <w:r>
              <w:rPr>
                <w:rFonts w:hint="eastAsia" w:ascii="宋体" w:hAnsi="宋体" w:eastAsia="宋体" w:cs="宋体"/>
                <w:bCs/>
                <w:sz w:val="21"/>
                <w:szCs w:val="21"/>
              </w:rPr>
            </w:r>
            <w:r/>
          </w:p>
          <w:p>
            <w:pPr>
              <w:pStyle w:val="1440"/>
              <w:ind w:firstLine="2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联系电话：025-84531274</w:t>
            </w:r>
            <w:r>
              <w:rPr>
                <w:rFonts w:hint="eastAsia" w:ascii="宋体" w:hAnsi="宋体" w:eastAsia="宋体" w:cs="宋体"/>
                <w:bCs/>
                <w:sz w:val="21"/>
                <w:szCs w:val="21"/>
              </w:rPr>
            </w:r>
            <w:r/>
          </w:p>
          <w:p>
            <w:pPr>
              <w:pStyle w:val="1440"/>
              <w:ind w:firstLine="210"/>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通讯地址：</w:t>
            </w:r>
            <w:r>
              <w:rPr>
                <w:rFonts w:hint="eastAsia" w:ascii="宋体" w:hAnsi="宋体" w:eastAsia="宋体" w:cs="宋体"/>
                <w:sz w:val="21"/>
                <w:szCs w:val="21"/>
              </w:rPr>
              <w:t xml:space="preserve">江苏省南京市长江路198号苏美达大厦14F</w:t>
            </w:r>
            <w:r>
              <w:rPr>
                <w:rFonts w:hint="eastAsia" w:ascii="宋体" w:hAnsi="宋体" w:eastAsia="宋体" w:cs="宋体"/>
                <w:sz w:val="21"/>
                <w:szCs w:val="21"/>
              </w:rPr>
            </w:r>
            <w:r/>
          </w:p>
        </w:tc>
      </w:tr>
      <w:tr>
        <w:trPr>
          <w:trHeight w:val="1075"/>
        </w:trPr>
        <w:tc>
          <w:tcPr>
            <w:tcW w:w="881" w:type="dxa"/>
            <w:vAlign w:val="center"/>
            <w:textDirection w:val="lrTb"/>
            <w:noWrap w:val="false"/>
          </w:tcPr>
          <w:p>
            <w:pPr>
              <w:pStyle w:val="1440"/>
              <w:jc w:val="center"/>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w:t>
            </w:r>
            <w:r>
              <w:rPr>
                <w:rFonts w:hint="eastAsia" w:ascii="宋体" w:hAnsi="宋体" w:eastAsia="宋体" w:cs="宋体"/>
                <w:color w:val="000000"/>
                <w:sz w:val="21"/>
                <w:szCs w:val="21"/>
              </w:rPr>
            </w:r>
            <w:r/>
          </w:p>
        </w:tc>
        <w:tc>
          <w:tcPr>
            <w:tcW w:w="9175" w:type="dxa"/>
            <w:vAlign w:val="center"/>
            <w:textDirection w:val="lrTb"/>
            <w:noWrap w:val="false"/>
          </w:tcPr>
          <w:p>
            <w:pPr>
              <w:pStyle w:val="1440"/>
              <w:spacing w:line="360" w:lineRule="auto"/>
              <w:shd w:val="clear" w:color="auto" w:fill="ffffff"/>
              <w:widowControl/>
              <w:rPr>
                <w:rFonts w:hint="eastAsia" w:ascii="宋体" w:hAnsi="宋体" w:eastAsia="宋体" w:cs="宋体"/>
                <w:bCs/>
                <w:sz w:val="21"/>
                <w:szCs w:val="21"/>
              </w:rPr>
            </w:pPr>
            <w:r>
              <w:rPr>
                <w:rFonts w:hint="eastAsia" w:ascii="宋体" w:hAnsi="宋体" w:eastAsia="宋体" w:cs="宋体"/>
                <w:b w:val="0"/>
                <w:bCs w:val="0"/>
                <w:color w:val="000000"/>
                <w:sz w:val="21"/>
                <w:szCs w:val="21"/>
              </w:rPr>
              <w:t xml:space="preserve">投标报价中的投标价不得超过招标公告、招标文件规定的预算价或最高限价，超过规定的预算价或最高限价的投标文件，按无效投标处理。 </w:t>
            </w:r>
            <w:r>
              <w:rPr>
                <w:rFonts w:hint="eastAsia" w:ascii="宋体" w:hAnsi="宋体" w:eastAsia="宋体" w:cs="宋体"/>
                <w:bCs/>
                <w:sz w:val="21"/>
                <w:szCs w:val="21"/>
              </w:rPr>
            </w:r>
            <w:r/>
          </w:p>
        </w:tc>
      </w:tr>
      <w:tr>
        <w:trPr>
          <w:trHeight w:val="1075"/>
        </w:trPr>
        <w:tc>
          <w:tcPr>
            <w:tcW w:w="881" w:type="dxa"/>
            <w:vAlign w:val="center"/>
            <w:textDirection w:val="lrTb"/>
            <w:noWrap w:val="false"/>
          </w:tcPr>
          <w:p>
            <w:pPr>
              <w:pStyle w:val="1440"/>
              <w:jc w:val="center"/>
              <w:spacing w:line="360" w:lineRule="auto"/>
              <w:shd w:val="clear" w:color="auto" w:fill="ffffff"/>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17</w:t>
            </w:r>
            <w:r>
              <w:rPr>
                <w:rFonts w:hint="eastAsia" w:ascii="宋体" w:hAnsi="宋体" w:eastAsia="宋体" w:cs="宋体"/>
                <w:color w:val="000000"/>
                <w:sz w:val="21"/>
                <w:szCs w:val="21"/>
                <w:lang w:val="en-US" w:eastAsia="zh-CN"/>
              </w:rPr>
            </w:r>
            <w:r/>
          </w:p>
        </w:tc>
        <w:tc>
          <w:tcPr>
            <w:tcW w:w="9175" w:type="dxa"/>
            <w:vAlign w:val="center"/>
            <w:textDirection w:val="lrTb"/>
            <w:noWrap w:val="false"/>
          </w:tcPr>
          <w:p>
            <w:pPr>
              <w:pStyle w:val="144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关于</w:t>
            </w:r>
            <w:r>
              <w:rPr>
                <w:rFonts w:hint="eastAsia" w:ascii="宋体" w:hAnsi="宋体" w:eastAsia="宋体" w:cs="宋体"/>
                <w:color w:val="000000"/>
                <w:sz w:val="21"/>
                <w:szCs w:val="21"/>
              </w:rPr>
              <w:t xml:space="preserve">“苏采云”系统</w:t>
            </w:r>
            <w:r>
              <w:rPr>
                <w:rFonts w:hint="eastAsia" w:ascii="宋体" w:hAnsi="宋体" w:eastAsia="宋体" w:cs="宋体"/>
                <w:color w:val="000000"/>
                <w:sz w:val="21"/>
                <w:szCs w:val="21"/>
                <w:lang w:eastAsia="zh-CN"/>
              </w:rPr>
              <w:t xml:space="preserve">的提示说明</w:t>
            </w:r>
            <w:r>
              <w:rPr>
                <w:rFonts w:hint="eastAsia" w:ascii="宋体" w:hAnsi="宋体" w:eastAsia="宋体" w:cs="宋体"/>
                <w:color w:val="000000"/>
                <w:sz w:val="21"/>
                <w:szCs w:val="21"/>
                <w:lang w:val="en-US" w:eastAsia="zh-CN"/>
              </w:rPr>
            </w:r>
            <w:r/>
          </w:p>
          <w:p>
            <w:pPr>
              <w:pStyle w:val="14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潜在供应商访问电子招标响应交易平台的网络地址和方法：</w:t>
            </w:r>
            <w:r>
              <w:rPr>
                <w:rFonts w:hint="eastAsia" w:ascii="宋体" w:hAnsi="宋体" w:eastAsia="宋体" w:cs="宋体"/>
                <w:color w:val="000000"/>
                <w:sz w:val="21"/>
                <w:szCs w:val="21"/>
              </w:rPr>
            </w:r>
            <w:r/>
          </w:p>
          <w:p>
            <w:pPr>
              <w:pStyle w:val="14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eastAsia="宋体" w:cs="宋体"/>
                <w:color w:val="000000"/>
                <w:sz w:val="21"/>
                <w:szCs w:val="21"/>
              </w:rPr>
            </w:r>
            <w:r/>
          </w:p>
          <w:p>
            <w:pPr>
              <w:pStyle w:val="14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潜在供应商访问“苏采云”系统的网络地址和方法：“苏采云”系统的网址：http://jszfcg.jsczt.cn/。</w:t>
            </w:r>
            <w:r>
              <w:rPr>
                <w:rFonts w:hint="eastAsia" w:ascii="宋体" w:hAnsi="宋体" w:eastAsia="宋体" w:cs="宋体"/>
                <w:color w:val="000000"/>
                <w:sz w:val="21"/>
                <w:szCs w:val="21"/>
              </w:rPr>
            </w:r>
            <w:r/>
          </w:p>
          <w:p>
            <w:pPr>
              <w:pStyle w:val="14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“CA数字证书”的获取：</w:t>
            </w:r>
            <w:r>
              <w:rPr>
                <w:rFonts w:hint="eastAsia" w:ascii="宋体" w:hAnsi="宋体" w:eastAsia="宋体" w:cs="宋体"/>
                <w:color w:val="000000"/>
                <w:sz w:val="21"/>
                <w:szCs w:val="21"/>
              </w:rPr>
            </w:r>
            <w:r/>
          </w:p>
          <w:p>
            <w:pPr>
              <w:pStyle w:val="14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响应供应商需办理“CA数字证书”，CA办理指南及“苏采云”操作手册可至江苏省政府采购网―办事指南-资料下载中心下载。</w:t>
            </w:r>
            <w:r>
              <w:rPr>
                <w:rFonts w:hint="eastAsia" w:ascii="宋体" w:hAnsi="宋体" w:eastAsia="宋体" w:cs="宋体"/>
                <w:color w:val="000000"/>
                <w:sz w:val="21"/>
                <w:szCs w:val="21"/>
              </w:rPr>
            </w:r>
            <w:r/>
          </w:p>
          <w:p>
            <w:pPr>
              <w:pStyle w:val="14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通过苏采云系统首页（http://jszfcg.jscz.gov.cn/）的“苏采云控件驱动下载”，选择“政务CA、方正签章控件驱动安装包及安装说明”下载安装，具体安装方法详见下载文件内的《安装说明》。</w:t>
            </w:r>
            <w:r>
              <w:rPr>
                <w:rFonts w:hint="eastAsia" w:ascii="宋体" w:hAnsi="宋体" w:eastAsia="宋体" w:cs="宋体"/>
                <w:color w:val="000000"/>
                <w:sz w:val="21"/>
                <w:szCs w:val="21"/>
              </w:rPr>
            </w:r>
            <w:r/>
          </w:p>
          <w:p>
            <w:pPr>
              <w:pStyle w:val="14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采购文件（后缀名为“.kedt”）、供应商操作手册及政府采购客户端工具可通过“苏采云”系统--已报名项目--报名详情页面内相应链接进行下载。</w:t>
            </w:r>
            <w:r>
              <w:rPr>
                <w:rFonts w:hint="eastAsia" w:ascii="宋体" w:hAnsi="宋体" w:eastAsia="宋体" w:cs="宋体"/>
                <w:color w:val="000000"/>
                <w:sz w:val="21"/>
                <w:szCs w:val="21"/>
              </w:rPr>
            </w:r>
            <w:r/>
          </w:p>
          <w:p>
            <w:pPr>
              <w:pStyle w:val="14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请潜在供应商提前安装相应的控件（详见《江苏省政府采购管理交易系统（苏采云）供应商操作手册》）并使用谷歌浏览器登录“苏采云”系统参与不见面开评标。</w:t>
            </w:r>
            <w:r>
              <w:rPr>
                <w:rFonts w:hint="eastAsia" w:ascii="宋体" w:hAnsi="宋体" w:eastAsia="宋体" w:cs="宋体"/>
                <w:color w:val="000000"/>
                <w:sz w:val="21"/>
                <w:szCs w:val="21"/>
              </w:rPr>
            </w:r>
            <w:r/>
          </w:p>
          <w:p>
            <w:pPr>
              <w:pStyle w:val="144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注：如潜在供应商未按上述要求操作，将自行承担所产生的风险。</w:t>
            </w:r>
            <w:r>
              <w:rPr>
                <w:rFonts w:hint="eastAsia" w:ascii="宋体" w:hAnsi="宋体" w:eastAsia="宋体" w:cs="宋体"/>
                <w:b/>
                <w:bCs/>
                <w:color w:val="000000"/>
                <w:sz w:val="21"/>
                <w:szCs w:val="21"/>
              </w:rPr>
            </w:r>
            <w:r/>
          </w:p>
        </w:tc>
      </w:tr>
    </w:tbl>
    <w:p>
      <w:pPr>
        <w:pStyle w:val="1440"/>
        <w:ind w:firstLine="420"/>
        <w:spacing w:line="360" w:lineRule="auto"/>
        <w:shd w:val="clear" w:color="auto" w:fill="ffffff"/>
        <w:widowControl/>
        <w:rPr>
          <w:rFonts w:hint="eastAsia" w:ascii="宋体" w:hAnsi="宋体" w:eastAsia="宋体" w:cs="宋体"/>
          <w:color w:val="000000"/>
          <w:sz w:val="21"/>
          <w:szCs w:val="21"/>
        </w:rPr>
        <w:outlineLvl w:val="1"/>
      </w:pPr>
      <w:r/>
      <w:bookmarkStart w:id="37" w:name="_Toc27376"/>
      <w:r>
        <w:rPr>
          <w:rFonts w:hint="eastAsia" w:ascii="宋体" w:hAnsi="宋体" w:eastAsia="宋体" w:cs="宋体"/>
          <w:b/>
          <w:bCs/>
          <w:color w:val="000000"/>
          <w:sz w:val="21"/>
          <w:szCs w:val="21"/>
        </w:rPr>
        <w:t xml:space="preserve"> </w:t>
      </w:r>
      <w:bookmarkStart w:id="38" w:name="_Toc19894"/>
      <w:r/>
      <w:bookmarkStart w:id="39" w:name="_Toc19726"/>
      <w:r>
        <w:rPr>
          <w:rFonts w:hint="eastAsia" w:ascii="宋体" w:hAnsi="宋体" w:eastAsia="宋体" w:cs="宋体"/>
          <w:b/>
          <w:bCs/>
          <w:color w:val="000000"/>
          <w:sz w:val="21"/>
          <w:szCs w:val="21"/>
        </w:rPr>
        <w:t xml:space="preserve">一、总 则</w:t>
      </w:r>
      <w:bookmarkEnd w:id="37"/>
      <w:r/>
      <w:bookmarkEnd w:id="38"/>
      <w:r/>
      <w:bookmarkEnd w:id="39"/>
      <w:r>
        <w:rPr>
          <w:rFonts w:hint="eastAsia" w:ascii="宋体" w:hAnsi="宋体" w:eastAsia="宋体" w:cs="宋体"/>
          <w:color w:val="000000"/>
          <w:sz w:val="21"/>
          <w:szCs w:val="21"/>
        </w:rPr>
      </w:r>
      <w:r/>
    </w:p>
    <w:p>
      <w:pPr>
        <w:pStyle w:val="1440"/>
        <w:ind w:firstLine="420"/>
        <w:spacing w:line="360" w:lineRule="auto"/>
        <w:rPr>
          <w:rFonts w:hint="eastAsia" w:ascii="宋体" w:hAnsi="宋体" w:eastAsia="宋体" w:cs="宋体"/>
          <w:b/>
          <w:sz w:val="21"/>
          <w:szCs w:val="21"/>
          <w:lang w:val="zh-CN"/>
        </w:rPr>
        <w:outlineLvl w:val="2"/>
      </w:pPr>
      <w:r/>
      <w:bookmarkStart w:id="40" w:name="_Toc10252"/>
      <w:r/>
      <w:bookmarkStart w:id="41" w:name="_Toc5219"/>
      <w:r/>
      <w:bookmarkStart w:id="42" w:name="_Toc3951"/>
      <w:r/>
      <w:bookmarkStart w:id="43" w:name="_Toc458694821"/>
      <w:r/>
      <w:bookmarkStart w:id="44" w:name="_Toc24947"/>
      <w:r/>
      <w:bookmarkStart w:id="45" w:name="_Toc513029204"/>
      <w:r/>
      <w:bookmarkStart w:id="46" w:name="_Toc16938520"/>
      <w:r/>
      <w:bookmarkStart w:id="47" w:name="_Toc20823276"/>
      <w:r>
        <w:rPr>
          <w:rFonts w:hint="eastAsia" w:ascii="宋体" w:hAnsi="宋体" w:eastAsia="宋体" w:cs="宋体"/>
          <w:b/>
          <w:bCs/>
          <w:color w:val="000000"/>
          <w:sz w:val="21"/>
          <w:szCs w:val="21"/>
          <w:lang w:val="zh-CN"/>
        </w:rPr>
        <w:t xml:space="preserve">1.</w:t>
      </w:r>
      <w:r>
        <w:rPr>
          <w:rFonts w:hint="eastAsia" w:ascii="宋体" w:hAnsi="宋体" w:eastAsia="宋体" w:cs="宋体"/>
          <w:b/>
          <w:sz w:val="21"/>
          <w:szCs w:val="21"/>
          <w:lang w:val="zh-CN"/>
        </w:rPr>
        <w:t xml:space="preserve">适用法律</w:t>
      </w:r>
      <w:bookmarkEnd w:id="40"/>
      <w:r/>
      <w:bookmarkEnd w:id="41"/>
      <w:r/>
      <w:bookmarkEnd w:id="42"/>
      <w:r>
        <w:rPr>
          <w:rFonts w:hint="eastAsia" w:ascii="宋体" w:hAnsi="宋体" w:eastAsia="宋体" w:cs="宋体"/>
          <w:b/>
          <w:sz w:val="21"/>
          <w:szCs w:val="21"/>
          <w:lang w:val="zh-CN"/>
        </w:rPr>
      </w:r>
      <w:r/>
    </w:p>
    <w:p>
      <w:pPr>
        <w:pStyle w:val="1440"/>
        <w:ind w:firstLine="420"/>
        <w:spacing w:line="360" w:lineRule="auto"/>
        <w:rPr>
          <w:rFonts w:hint="eastAsia" w:ascii="宋体" w:hAnsi="宋体" w:eastAsia="宋体" w:cs="宋体"/>
          <w:sz w:val="21"/>
          <w:szCs w:val="21"/>
          <w:lang w:val="zh-CN"/>
        </w:rPr>
      </w:pPr>
      <w:r>
        <w:rPr>
          <w:rFonts w:hint="eastAsia" w:ascii="宋体" w:hAnsi="宋体" w:eastAsia="宋体" w:cs="宋体"/>
          <w:color w:val="000000"/>
          <w:sz w:val="21"/>
          <w:szCs w:val="21"/>
          <w:lang w:val="zh-CN"/>
        </w:rPr>
        <w:t xml:space="preserve">1</w:t>
      </w:r>
      <w:r>
        <w:rPr>
          <w:rFonts w:hint="eastAsia" w:ascii="宋体" w:hAnsi="宋体" w:eastAsia="宋体" w:cs="宋体"/>
          <w:sz w:val="21"/>
          <w:szCs w:val="21"/>
          <w:lang w:val="zh-CN"/>
        </w:rPr>
        <w:t xml:space="preserve">.1 《中华人民共和国政府采购法》《中华人民共和国政府采购法实施条例》《政府采购货物和服务招标投标管理办法》等有关法律、规章和规定等。</w:t>
      </w:r>
      <w:r>
        <w:rPr>
          <w:rFonts w:hint="eastAsia" w:ascii="宋体" w:hAnsi="宋体" w:eastAsia="宋体" w:cs="宋体"/>
          <w:sz w:val="21"/>
          <w:szCs w:val="21"/>
          <w:lang w:val="zh-CN"/>
        </w:rPr>
      </w:r>
      <w:r/>
    </w:p>
    <w:p>
      <w:pPr>
        <w:pStyle w:val="1440"/>
        <w:ind w:firstLine="420"/>
        <w:spacing w:line="360" w:lineRule="auto"/>
        <w:rPr>
          <w:rFonts w:hint="eastAsia" w:ascii="宋体" w:hAnsi="宋体" w:eastAsia="宋体" w:cs="宋体"/>
          <w:b/>
          <w:sz w:val="21"/>
          <w:szCs w:val="21"/>
          <w:lang w:val="zh-CN"/>
        </w:rPr>
        <w:outlineLvl w:val="2"/>
      </w:pPr>
      <w:r/>
      <w:bookmarkStart w:id="48" w:name="_Toc6911"/>
      <w:r/>
      <w:bookmarkStart w:id="49" w:name="_Toc10843"/>
      <w:r/>
      <w:bookmarkStart w:id="50" w:name="_Toc10994"/>
      <w:r>
        <w:rPr>
          <w:rFonts w:hint="eastAsia" w:ascii="宋体" w:hAnsi="宋体" w:eastAsia="宋体" w:cs="宋体"/>
          <w:b/>
          <w:bCs/>
          <w:sz w:val="21"/>
          <w:szCs w:val="21"/>
          <w:lang w:val="zh-CN"/>
        </w:rPr>
        <w:t xml:space="preserve">2.</w:t>
      </w:r>
      <w:r>
        <w:rPr>
          <w:rFonts w:hint="eastAsia" w:ascii="宋体" w:hAnsi="宋体" w:eastAsia="宋体" w:cs="宋体"/>
          <w:b/>
          <w:sz w:val="21"/>
          <w:szCs w:val="21"/>
          <w:lang w:val="zh-CN"/>
        </w:rPr>
        <w:t xml:space="preserve">定义</w:t>
      </w:r>
      <w:bookmarkEnd w:id="48"/>
      <w:r/>
      <w:bookmarkEnd w:id="49"/>
      <w:r/>
      <w:bookmarkEnd w:id="50"/>
      <w:r>
        <w:rPr>
          <w:rFonts w:hint="eastAsia" w:ascii="宋体" w:hAnsi="宋体" w:eastAsia="宋体" w:cs="宋体"/>
          <w:b/>
          <w:sz w:val="21"/>
          <w:szCs w:val="21"/>
          <w:lang w:val="zh-CN"/>
        </w:rPr>
      </w:r>
      <w:r/>
    </w:p>
    <w:p>
      <w:pPr>
        <w:pStyle w:val="1440"/>
        <w:ind w:firstLine="420"/>
        <w:spacing w:line="360" w:lineRule="auto"/>
        <w:rPr>
          <w:rFonts w:hint="eastAsia" w:ascii="宋体" w:hAnsi="宋体" w:eastAsia="宋体" w:cs="宋体"/>
          <w:bCs/>
          <w:sz w:val="21"/>
          <w:szCs w:val="21"/>
        </w:rPr>
      </w:pPr>
      <w:r/>
      <w:bookmarkEnd w:id="43"/>
      <w:r/>
      <w:bookmarkEnd w:id="44"/>
      <w:r/>
      <w:bookmarkEnd w:id="45"/>
      <w:r/>
      <w:bookmarkEnd w:id="46"/>
      <w:r/>
      <w:bookmarkEnd w:id="47"/>
      <w:r>
        <w:rPr>
          <w:rFonts w:hint="eastAsia" w:ascii="宋体" w:hAnsi="宋体" w:eastAsia="宋体" w:cs="宋体"/>
          <w:sz w:val="21"/>
          <w:szCs w:val="21"/>
        </w:rPr>
        <w:t xml:space="preserve">2.1本文件</w:t>
      </w:r>
      <w:r>
        <w:rPr>
          <w:rFonts w:hint="eastAsia" w:ascii="宋体" w:hAnsi="宋体" w:eastAsia="宋体" w:cs="宋体"/>
          <w:bCs/>
          <w:sz w:val="21"/>
          <w:szCs w:val="21"/>
        </w:rPr>
        <w:t xml:space="preserve">中采购代理机构为</w:t>
      </w:r>
      <w:r>
        <w:rPr>
          <w:rFonts w:hint="eastAsia" w:ascii="宋体" w:hAnsi="宋体" w:eastAsia="宋体" w:cs="宋体"/>
          <w:b/>
          <w:sz w:val="21"/>
          <w:szCs w:val="21"/>
          <w:u w:val="single"/>
        </w:rPr>
        <w:t xml:space="preserve">江苏苏美达仪器设备有限公司</w:t>
      </w:r>
      <w:r>
        <w:rPr>
          <w:rFonts w:hint="eastAsia" w:ascii="宋体" w:hAnsi="宋体" w:eastAsia="宋体" w:cs="宋体"/>
          <w:bCs/>
          <w:sz w:val="21"/>
          <w:szCs w:val="21"/>
        </w:rPr>
        <w:t xml:space="preserve">；采购人为</w:t>
      </w:r>
      <w:r>
        <w:rPr>
          <w:rFonts w:hint="eastAsia" w:ascii="宋体" w:hAnsi="宋体" w:eastAsia="宋体" w:cs="宋体"/>
          <w:b/>
          <w:sz w:val="21"/>
          <w:szCs w:val="21"/>
          <w:u w:val="single"/>
          <w:lang w:eastAsia="zh-CN"/>
        </w:rPr>
        <w:t xml:space="preserve">江苏省人民医院</w:t>
      </w:r>
      <w:r>
        <w:rPr>
          <w:rFonts w:hint="eastAsia" w:ascii="宋体" w:hAnsi="宋体" w:eastAsia="宋体" w:cs="宋体"/>
          <w:bCs/>
          <w:sz w:val="21"/>
          <w:szCs w:val="21"/>
        </w:rPr>
        <w:t xml:space="preserve">；投标人（亦称供应商）系指参加投标竞争并满足招标文件资格要求规定的法人、其他组织或者自然人。</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2.2“货物和服务”指本文件中所述产品及相关货物和服务。</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2.3“用户或使用单位”指使用</w:t>
      </w:r>
      <w:r>
        <w:rPr>
          <w:rFonts w:hint="eastAsia" w:ascii="宋体" w:hAnsi="宋体" w:eastAsia="宋体" w:cs="宋体"/>
          <w:sz w:val="21"/>
          <w:szCs w:val="21"/>
          <w:lang w:val="zh-CN"/>
        </w:rPr>
        <w:t xml:space="preserve">货物、服务的</w:t>
      </w:r>
      <w:r>
        <w:rPr>
          <w:rFonts w:hint="eastAsia" w:ascii="宋体" w:hAnsi="宋体" w:eastAsia="宋体" w:cs="宋体"/>
          <w:bCs/>
          <w:sz w:val="21"/>
          <w:szCs w:val="21"/>
        </w:rPr>
        <w:t xml:space="preserve">单位。</w:t>
      </w:r>
      <w:r>
        <w:rPr>
          <w:rFonts w:hint="eastAsia" w:ascii="宋体" w:hAnsi="宋体" w:eastAsia="宋体" w:cs="宋体"/>
          <w:bCs/>
          <w:sz w:val="21"/>
          <w:szCs w:val="21"/>
        </w:rPr>
      </w:r>
      <w:r/>
    </w:p>
    <w:p>
      <w:pPr>
        <w:pStyle w:val="1440"/>
        <w:ind w:firstLine="422"/>
        <w:spacing w:line="360" w:lineRule="auto"/>
        <w:rPr>
          <w:rFonts w:hint="eastAsia" w:ascii="宋体" w:hAnsi="宋体" w:eastAsia="宋体" w:cs="宋体"/>
          <w:bCs/>
          <w:sz w:val="21"/>
          <w:szCs w:val="21"/>
        </w:rPr>
        <w:outlineLvl w:val="2"/>
      </w:pPr>
      <w:r/>
      <w:bookmarkStart w:id="51" w:name="_Toc10355"/>
      <w:r>
        <w:rPr>
          <w:rFonts w:hint="eastAsia" w:ascii="宋体" w:hAnsi="宋体" w:eastAsia="宋体" w:cs="宋体"/>
          <w:b/>
          <w:sz w:val="21"/>
          <w:szCs w:val="21"/>
        </w:rPr>
        <w:t xml:space="preserve">3.政策功能</w:t>
      </w:r>
      <w:bookmarkEnd w:id="51"/>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3.1促进中小企业发展政策：</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eastAsia="宋体" w:cs="宋体"/>
          <w:bCs/>
          <w:sz w:val="21"/>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3.2节能产品、环境标志产品政策</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（1）政府采购节能产品、环境标志产品实施品目清单管理。</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（2）拟采购产品属于节能产品、环境标志产品品目清单规定必须强制采购的，实行强制采购。</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（3）拟采购产品属于节能产品、环境标志产品品目清单规定优先采购的，在性能、技术、服务等指标同等条件下，实行优先采购，优先采购的评审标准详见本招标文件第三章。</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（4）参加政府采购活动的节能产品、环境标志产品供应商应当提供国家确定的认证机构出具的、处于有效期之内的节能产品、环境标志产品认证证书。</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
          <w:bCs/>
          <w:sz w:val="21"/>
          <w:szCs w:val="21"/>
        </w:rPr>
      </w:pPr>
      <w:r>
        <w:rPr>
          <w:rFonts w:hint="eastAsia" w:ascii="宋体" w:hAnsi="宋体" w:eastAsia="宋体" w:cs="宋体"/>
          <w:sz w:val="21"/>
          <w:szCs w:val="21"/>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rFonts w:hint="eastAsia" w:ascii="宋体" w:hAnsi="宋体" w:eastAsia="宋体" w:cs="宋体"/>
          <w:b/>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3.4提供的产品属于信息安全产品的，供应商应当选择经国家认证的信息安全产品投标，并提供由中国网络安全审查技术与认证中心按国家标准认证颁发的有效认证证书</w:t>
      </w:r>
      <w:r>
        <w:rPr>
          <w:rFonts w:hint="eastAsia" w:ascii="宋体" w:hAnsi="宋体" w:eastAsia="宋体" w:cs="宋体"/>
          <w:bCs/>
          <w:sz w:val="21"/>
          <w:szCs w:val="21"/>
          <w:lang w:eastAsia="zh-CN"/>
        </w:rPr>
        <w:t xml:space="preserve">扫描件</w:t>
      </w:r>
      <w:r>
        <w:rPr>
          <w:rFonts w:hint="eastAsia" w:ascii="宋体" w:hAnsi="宋体" w:eastAsia="宋体" w:cs="宋体"/>
          <w:bCs/>
          <w:sz w:val="21"/>
          <w:szCs w:val="21"/>
        </w:rPr>
        <w:t xml:space="preserve">。</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3.6为推进社会诚信体系建设，根据财政部等政策要求，在政府采购活动中查询、使用信用记录，推进政府采购领域联合惩戒工作。</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 w:val="0"/>
          <w:bCs w:val="0"/>
          <w:color w:val="000000"/>
          <w:sz w:val="21"/>
          <w:szCs w:val="21"/>
          <w:highlight w:val="none"/>
          <w:lang w:val="zh-CN" w:eastAsia="zh-CN"/>
        </w:rPr>
        <w:outlineLvl w:val="9"/>
      </w:pPr>
      <w:r/>
      <w:bookmarkStart w:id="52" w:name="_Toc1972"/>
      <w:r/>
      <w:bookmarkStart w:id="53" w:name="_Toc21421"/>
      <w:r>
        <w:rPr>
          <w:rFonts w:hint="eastAsia" w:ascii="宋体" w:hAnsi="宋体" w:eastAsia="宋体" w:cs="宋体"/>
          <w:b w:val="0"/>
          <w:bCs w:val="0"/>
          <w:color w:val="000000"/>
          <w:sz w:val="21"/>
          <w:szCs w:val="21"/>
          <w:highlight w:val="none"/>
          <w:lang w:val="en-US" w:eastAsia="zh-CN"/>
        </w:rPr>
        <w:t xml:space="preserve">3.7</w:t>
      </w:r>
      <w:r>
        <w:rPr>
          <w:rFonts w:hint="eastAsia" w:ascii="宋体" w:hAnsi="宋体" w:eastAsia="宋体" w:cs="宋体"/>
          <w:b w:val="0"/>
          <w:bCs w:val="0"/>
          <w:color w:val="000000"/>
          <w:sz w:val="21"/>
          <w:szCs w:val="21"/>
          <w:highlight w:val="none"/>
          <w:lang w:val="zh-CN" w:eastAsia="zh-CN"/>
        </w:rPr>
        <w:t xml:space="preserve">采购本国产品的支持政策：</w:t>
      </w:r>
      <w:bookmarkEnd w:id="52"/>
      <w:r/>
      <w:bookmarkEnd w:id="53"/>
      <w:r>
        <w:rPr>
          <w:rFonts w:hint="eastAsia" w:ascii="宋体" w:hAnsi="宋体" w:eastAsia="宋体" w:cs="宋体"/>
          <w:b w:val="0"/>
          <w:bCs w:val="0"/>
          <w:color w:val="000000"/>
          <w:sz w:val="21"/>
          <w:szCs w:val="21"/>
          <w:highlight w:val="none"/>
          <w:lang w:val="zh-CN" w:eastAsia="zh-CN"/>
        </w:rPr>
      </w:r>
      <w:r/>
    </w:p>
    <w:p>
      <w:pPr>
        <w:pStyle w:val="1440"/>
        <w:ind w:firstLine="420"/>
        <w:spacing w:line="360" w:lineRule="auto"/>
        <w:rPr>
          <w:rFonts w:hint="eastAsia" w:ascii="宋体" w:hAnsi="宋体" w:eastAsia="宋体" w:cs="宋体"/>
          <w:b w:val="0"/>
          <w:bCs w:val="0"/>
          <w:color w:val="000000"/>
          <w:sz w:val="21"/>
          <w:szCs w:val="21"/>
          <w:highlight w:val="none"/>
          <w:lang w:val="zh-CN" w:eastAsia="zh-CN"/>
        </w:rPr>
        <w:outlineLvl w:val="9"/>
      </w:pPr>
      <w:r/>
      <w:bookmarkStart w:id="54" w:name="_Toc30765"/>
      <w:r/>
      <w:bookmarkStart w:id="55" w:name="_Toc6952"/>
      <w:r>
        <w:rPr>
          <w:rFonts w:hint="eastAsia" w:ascii="宋体" w:hAnsi="宋体" w:eastAsia="宋体" w:cs="宋体"/>
          <w:b w:val="0"/>
          <w:bCs w:val="0"/>
          <w:color w:val="000000"/>
          <w:sz w:val="21"/>
          <w:szCs w:val="21"/>
          <w:highlight w:val="none"/>
          <w:lang w:val="zh-CN" w:eastAsia="zh-CN"/>
        </w:rPr>
        <w:t xml:space="preserve">本项目对采购本国产品给予政策支持，根据</w:t>
      </w:r>
      <w:r>
        <w:rPr>
          <w:rFonts w:hint="eastAsia" w:ascii="宋体" w:hAnsi="宋体" w:eastAsia="宋体" w:cs="宋体"/>
          <w:b w:val="0"/>
          <w:bCs w:val="0"/>
          <w:color w:val="000000"/>
          <w:sz w:val="21"/>
          <w:szCs w:val="21"/>
          <w:highlight w:val="none"/>
          <w:lang w:val="zh-CN"/>
        </w:rPr>
        <w:t xml:space="preserve">《国务院办公厅关于在政府采购中实施本国产品标准及相关政策的通知》（国办发〔2025〕34号）、关于贯彻落实《国务院办公厅关于在政府采购中实施本国产品标准及相关政策的通知》的意见（财库〔2025〕30号）及相关规定</w:t>
      </w:r>
      <w:r>
        <w:rPr>
          <w:rFonts w:hint="eastAsia" w:ascii="宋体" w:hAnsi="宋体" w:eastAsia="宋体" w:cs="宋体"/>
          <w:b w:val="0"/>
          <w:bCs w:val="0"/>
          <w:color w:val="000000"/>
          <w:sz w:val="21"/>
          <w:szCs w:val="21"/>
          <w:highlight w:val="none"/>
          <w:lang w:val="zh-CN" w:eastAsia="zh-CN"/>
        </w:rPr>
        <w:t xml:space="preserve">执行。</w:t>
      </w:r>
      <w:bookmarkEnd w:id="54"/>
      <w:r/>
      <w:bookmarkEnd w:id="55"/>
      <w:r>
        <w:rPr>
          <w:rFonts w:hint="eastAsia" w:ascii="宋体" w:hAnsi="宋体" w:eastAsia="宋体" w:cs="宋体"/>
          <w:b w:val="0"/>
          <w:bCs w:val="0"/>
          <w:color w:val="000000"/>
          <w:sz w:val="21"/>
          <w:szCs w:val="21"/>
          <w:highlight w:val="none"/>
          <w:lang w:val="zh-CN" w:eastAsia="zh-CN"/>
        </w:rPr>
      </w:r>
      <w:r/>
    </w:p>
    <w:p>
      <w:pPr>
        <w:pStyle w:val="1440"/>
        <w:ind w:firstLine="420"/>
        <w:spacing w:line="360" w:lineRule="auto"/>
        <w:rPr>
          <w:rFonts w:hint="eastAsia" w:ascii="宋体" w:hAnsi="宋体" w:eastAsia="宋体" w:cs="宋体"/>
          <w:b w:val="0"/>
          <w:bCs w:val="0"/>
          <w:color w:val="000000"/>
          <w:sz w:val="21"/>
          <w:szCs w:val="21"/>
          <w:highlight w:val="none"/>
          <w:lang w:val="zh-CN" w:eastAsia="zh-CN"/>
        </w:rPr>
        <w:outlineLvl w:val="9"/>
      </w:pPr>
      <w:r/>
      <w:bookmarkStart w:id="56" w:name="_Toc22036"/>
      <w:r/>
      <w:bookmarkStart w:id="57" w:name="_Toc21427"/>
      <w:r>
        <w:rPr>
          <w:rFonts w:hint="eastAsia" w:ascii="宋体" w:hAnsi="宋体" w:eastAsia="宋体" w:cs="宋体"/>
          <w:b w:val="0"/>
          <w:bCs w:val="0"/>
          <w:color w:val="000000"/>
          <w:sz w:val="21"/>
          <w:szCs w:val="21"/>
          <w:highlight w:val="none"/>
          <w:lang w:val="zh-CN"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56"/>
      <w:r/>
      <w:bookmarkEnd w:id="57"/>
      <w:r>
        <w:rPr>
          <w:rFonts w:hint="eastAsia" w:ascii="宋体" w:hAnsi="宋体" w:eastAsia="宋体" w:cs="宋体"/>
          <w:b w:val="0"/>
          <w:bCs w:val="0"/>
          <w:color w:val="000000"/>
          <w:sz w:val="21"/>
          <w:szCs w:val="21"/>
          <w:highlight w:val="none"/>
          <w:lang w:val="zh-CN" w:eastAsia="zh-CN"/>
        </w:rPr>
      </w:r>
      <w:r/>
    </w:p>
    <w:p>
      <w:pPr>
        <w:pStyle w:val="1440"/>
        <w:ind w:firstLine="420"/>
        <w:spacing w:line="360" w:lineRule="auto"/>
        <w:rPr>
          <w:rFonts w:hint="eastAsia" w:ascii="宋体" w:hAnsi="宋体" w:eastAsia="宋体" w:cs="宋体"/>
          <w:b w:val="0"/>
          <w:bCs w:val="0"/>
          <w:color w:val="000000"/>
          <w:sz w:val="21"/>
          <w:szCs w:val="21"/>
          <w:highlight w:val="none"/>
          <w:lang w:val="zh-CN" w:eastAsia="zh-CN"/>
        </w:rPr>
        <w:outlineLvl w:val="9"/>
      </w:pPr>
      <w:r/>
      <w:bookmarkStart w:id="58" w:name="_Toc13564"/>
      <w:r/>
      <w:bookmarkStart w:id="59" w:name="_Toc29291"/>
      <w:r>
        <w:rPr>
          <w:rFonts w:hint="eastAsia" w:ascii="宋体" w:hAnsi="宋体" w:eastAsia="宋体" w:cs="宋体"/>
          <w:b w:val="0"/>
          <w:bCs w:val="0"/>
          <w:color w:val="000000"/>
          <w:sz w:val="21"/>
          <w:szCs w:val="21"/>
          <w:highlight w:val="none"/>
          <w:lang w:val="zh-CN"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58"/>
      <w:r/>
      <w:bookmarkEnd w:id="59"/>
      <w:r>
        <w:rPr>
          <w:rFonts w:hint="eastAsia" w:ascii="宋体" w:hAnsi="宋体" w:eastAsia="宋体" w:cs="宋体"/>
          <w:b w:val="0"/>
          <w:bCs w:val="0"/>
          <w:color w:val="000000"/>
          <w:sz w:val="21"/>
          <w:szCs w:val="21"/>
          <w:highlight w:val="none"/>
          <w:lang w:val="zh-CN" w:eastAsia="zh-CN"/>
        </w:rPr>
      </w:r>
      <w:r/>
    </w:p>
    <w:p>
      <w:pPr>
        <w:pStyle w:val="1440"/>
        <w:ind w:firstLine="420"/>
        <w:spacing w:line="360" w:lineRule="auto"/>
        <w:rPr>
          <w:rFonts w:hint="eastAsia" w:ascii="宋体" w:hAnsi="宋体" w:eastAsia="宋体" w:cs="宋体"/>
          <w:bCs/>
          <w:sz w:val="21"/>
          <w:szCs w:val="21"/>
        </w:rPr>
        <w:outlineLvl w:val="2"/>
      </w:pPr>
      <w:r/>
      <w:bookmarkStart w:id="60" w:name="_Toc28481"/>
      <w:r/>
      <w:bookmarkStart w:id="61" w:name="_Toc2242"/>
      <w:r/>
      <w:bookmarkStart w:id="62" w:name="_Toc14793"/>
      <w:r/>
      <w:bookmarkStart w:id="63" w:name="_Toc18765"/>
      <w:r>
        <w:rPr>
          <w:rFonts w:hint="eastAsia" w:ascii="宋体" w:hAnsi="宋体" w:eastAsia="宋体" w:cs="宋体"/>
          <w:b w:val="0"/>
          <w:bCs w:val="0"/>
          <w:color w:val="000000"/>
          <w:sz w:val="21"/>
          <w:szCs w:val="21"/>
          <w:highlight w:val="none"/>
          <w:lang w:val="zh-CN" w:eastAsia="zh-CN"/>
        </w:rPr>
        <w:t xml:space="preserve">具体内容详见第三章 评标标准。</w:t>
      </w:r>
      <w:bookmarkEnd w:id="60"/>
      <w:r/>
      <w:bookmarkEnd w:id="61"/>
      <w:r/>
      <w:bookmarkEnd w:id="62"/>
      <w:r/>
      <w:bookmarkEnd w:id="63"/>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
          <w:sz w:val="21"/>
          <w:szCs w:val="21"/>
          <w:lang w:val="zh-CN"/>
        </w:rPr>
        <w:outlineLvl w:val="2"/>
      </w:pPr>
      <w:r/>
      <w:bookmarkStart w:id="64" w:name="_Toc16938523"/>
      <w:r/>
      <w:bookmarkStart w:id="65" w:name="_Toc22218"/>
      <w:r/>
      <w:bookmarkStart w:id="66" w:name="_Toc17711"/>
      <w:r/>
      <w:bookmarkStart w:id="67" w:name="_Toc4759"/>
      <w:r/>
      <w:bookmarkStart w:id="68" w:name="_Toc513029207"/>
      <w:r/>
      <w:bookmarkStart w:id="69" w:name="_Toc13991"/>
      <w:r/>
      <w:bookmarkStart w:id="70" w:name="_Toc20823279"/>
      <w:r/>
      <w:bookmarkStart w:id="71" w:name="_Toc462564067"/>
      <w:r>
        <w:rPr>
          <w:rFonts w:hint="eastAsia" w:ascii="宋体" w:hAnsi="宋体" w:eastAsia="宋体" w:cs="宋体"/>
          <w:b/>
          <w:bCs/>
          <w:color w:val="000000"/>
          <w:sz w:val="21"/>
          <w:szCs w:val="21"/>
          <w:lang w:val="zh-CN"/>
        </w:rPr>
        <w:t xml:space="preserve">4.</w:t>
      </w:r>
      <w:r>
        <w:rPr>
          <w:rFonts w:hint="eastAsia" w:ascii="宋体" w:hAnsi="宋体" w:eastAsia="宋体" w:cs="宋体"/>
          <w:b/>
          <w:sz w:val="21"/>
          <w:szCs w:val="21"/>
          <w:lang w:val="zh-CN"/>
        </w:rPr>
        <w:t xml:space="preserve">投标费用</w:t>
      </w:r>
      <w:bookmarkEnd w:id="64"/>
      <w:r/>
      <w:bookmarkEnd w:id="65"/>
      <w:r/>
      <w:bookmarkEnd w:id="66"/>
      <w:r/>
      <w:bookmarkEnd w:id="67"/>
      <w:r/>
      <w:bookmarkEnd w:id="68"/>
      <w:r/>
      <w:bookmarkEnd w:id="69"/>
      <w:r/>
      <w:bookmarkEnd w:id="70"/>
      <w:r/>
      <w:bookmarkEnd w:id="71"/>
      <w:r>
        <w:rPr>
          <w:rFonts w:hint="eastAsia" w:ascii="宋体" w:hAnsi="宋体" w:eastAsia="宋体" w:cs="宋体"/>
          <w:b/>
          <w:sz w:val="21"/>
          <w:szCs w:val="21"/>
          <w:lang w:val="zh-CN"/>
        </w:rPr>
      </w:r>
      <w:r/>
    </w:p>
    <w:p>
      <w:pPr>
        <w:pStyle w:val="14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4.1 供应商应自行承担所有与参加投标有关的费用，无论采购结果如何，代理机构和采购人在任何情况下均无义务和责任承担这些费用。</w:t>
      </w:r>
      <w:r>
        <w:rPr>
          <w:rFonts w:hint="eastAsia" w:ascii="宋体" w:hAnsi="宋体" w:eastAsia="宋体" w:cs="宋体"/>
          <w:sz w:val="21"/>
          <w:szCs w:val="21"/>
        </w:rPr>
      </w:r>
      <w:r/>
    </w:p>
    <w:p>
      <w:pPr>
        <w:pStyle w:val="1440"/>
        <w:ind w:firstLine="420"/>
        <w:spacing w:line="360" w:lineRule="auto"/>
        <w:rPr>
          <w:rFonts w:hint="eastAsia" w:ascii="宋体" w:hAnsi="宋体" w:eastAsia="宋体" w:cs="宋体"/>
          <w:b/>
          <w:sz w:val="21"/>
          <w:szCs w:val="21"/>
          <w:lang w:val="zh-CN"/>
        </w:rPr>
        <w:outlineLvl w:val="2"/>
      </w:pPr>
      <w:r/>
      <w:bookmarkStart w:id="72" w:name="_Toc344"/>
      <w:r/>
      <w:bookmarkStart w:id="73" w:name="_Toc20613"/>
      <w:r/>
      <w:bookmarkStart w:id="74" w:name="_Toc23012"/>
      <w:r>
        <w:rPr>
          <w:rFonts w:hint="eastAsia" w:ascii="宋体" w:hAnsi="宋体" w:eastAsia="宋体" w:cs="宋体"/>
          <w:b/>
          <w:bCs/>
          <w:color w:val="000000"/>
          <w:sz w:val="21"/>
          <w:szCs w:val="21"/>
          <w:lang w:val="zh-CN"/>
        </w:rPr>
        <w:t xml:space="preserve">5.</w:t>
      </w:r>
      <w:r>
        <w:rPr>
          <w:rFonts w:hint="eastAsia" w:ascii="宋体" w:hAnsi="宋体" w:eastAsia="宋体" w:cs="宋体"/>
          <w:b/>
          <w:sz w:val="21"/>
          <w:szCs w:val="21"/>
          <w:lang w:val="zh-CN"/>
        </w:rPr>
        <w:t xml:space="preserve">招标文件的约束力</w:t>
      </w:r>
      <w:bookmarkEnd w:id="72"/>
      <w:r/>
      <w:bookmarkEnd w:id="73"/>
      <w:r/>
      <w:bookmarkEnd w:id="74"/>
      <w:r>
        <w:rPr>
          <w:rFonts w:hint="eastAsia" w:ascii="宋体" w:hAnsi="宋体" w:eastAsia="宋体" w:cs="宋体"/>
          <w:b/>
          <w:sz w:val="21"/>
          <w:szCs w:val="21"/>
          <w:lang w:val="zh-CN"/>
        </w:rPr>
      </w:r>
      <w:r/>
    </w:p>
    <w:p>
      <w:pPr>
        <w:pStyle w:val="144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 供应商一旦参加本项目采购活动，即被认为接受了本招标文件的规定和约束。</w:t>
      </w:r>
      <w:r>
        <w:rPr>
          <w:rFonts w:hint="eastAsia" w:ascii="宋体" w:hAnsi="宋体" w:eastAsia="宋体" w:cs="宋体"/>
          <w:color w:val="000000"/>
          <w:sz w:val="21"/>
          <w:szCs w:val="21"/>
        </w:rPr>
      </w:r>
      <w:r/>
    </w:p>
    <w:p>
      <w:pPr>
        <w:pStyle w:val="1440"/>
        <w:ind w:firstLine="420"/>
        <w:spacing w:line="360" w:lineRule="auto"/>
        <w:shd w:val="clear" w:color="auto" w:fill="ffffff"/>
        <w:widowControl/>
        <w:rPr>
          <w:rFonts w:hint="eastAsia" w:ascii="宋体" w:hAnsi="宋体" w:eastAsia="宋体" w:cs="宋体"/>
          <w:b/>
          <w:bCs/>
          <w:color w:val="000000"/>
          <w:sz w:val="21"/>
          <w:szCs w:val="21"/>
        </w:rPr>
        <w:outlineLvl w:val="1"/>
      </w:pPr>
      <w:r/>
      <w:bookmarkStart w:id="75" w:name="_Toc20823281"/>
      <w:r/>
      <w:bookmarkStart w:id="76" w:name="_Toc15035"/>
      <w:r/>
      <w:bookmarkStart w:id="77" w:name="_Toc6875"/>
      <w:r/>
      <w:bookmarkStart w:id="78" w:name="_Toc15606"/>
      <w:r/>
      <w:bookmarkStart w:id="79" w:name="_Toc16938525"/>
      <w:r/>
      <w:bookmarkStart w:id="80" w:name="_Toc513029209"/>
      <w:r/>
      <w:bookmarkStart w:id="81" w:name="_Toc120614215"/>
      <w:r>
        <w:rPr>
          <w:rFonts w:hint="eastAsia" w:ascii="宋体" w:hAnsi="宋体" w:eastAsia="宋体" w:cs="宋体"/>
          <w:b/>
          <w:bCs/>
          <w:color w:val="000000"/>
          <w:sz w:val="21"/>
          <w:szCs w:val="21"/>
        </w:rPr>
        <w:t xml:space="preserve">二、招标文件</w:t>
      </w:r>
      <w:bookmarkEnd w:id="75"/>
      <w:r/>
      <w:bookmarkEnd w:id="76"/>
      <w:r/>
      <w:bookmarkEnd w:id="77"/>
      <w:r/>
      <w:bookmarkEnd w:id="78"/>
      <w:r/>
      <w:bookmarkEnd w:id="79"/>
      <w:r/>
      <w:bookmarkEnd w:id="80"/>
      <w:r/>
      <w:bookmarkEnd w:id="81"/>
      <w:r>
        <w:rPr>
          <w:rFonts w:hint="eastAsia" w:ascii="宋体" w:hAnsi="宋体" w:eastAsia="宋体" w:cs="宋体"/>
          <w:b/>
          <w:bCs/>
          <w:color w:val="000000"/>
          <w:sz w:val="21"/>
          <w:szCs w:val="21"/>
        </w:rPr>
      </w:r>
      <w:r/>
    </w:p>
    <w:p>
      <w:pPr>
        <w:pStyle w:val="1440"/>
        <w:ind w:firstLine="420"/>
        <w:spacing w:line="360" w:lineRule="auto"/>
        <w:rPr>
          <w:rFonts w:hint="eastAsia" w:ascii="宋体" w:hAnsi="宋体" w:eastAsia="宋体" w:cs="宋体"/>
          <w:b/>
          <w:sz w:val="21"/>
          <w:szCs w:val="21"/>
          <w:lang w:val="zh-CN"/>
        </w:rPr>
        <w:outlineLvl w:val="2"/>
      </w:pPr>
      <w:r/>
      <w:bookmarkStart w:id="82" w:name="_Toc513029210"/>
      <w:r/>
      <w:bookmarkStart w:id="83" w:name="_Toc16370"/>
      <w:r/>
      <w:bookmarkStart w:id="84" w:name="_Toc31631"/>
      <w:r/>
      <w:bookmarkStart w:id="85" w:name="_Toc21080"/>
      <w:r/>
      <w:bookmarkStart w:id="86" w:name="_Toc20823282"/>
      <w:r/>
      <w:bookmarkStart w:id="87" w:name="_Toc16938526"/>
      <w:r>
        <w:rPr>
          <w:rFonts w:hint="eastAsia" w:ascii="宋体" w:hAnsi="宋体" w:eastAsia="宋体" w:cs="宋体"/>
          <w:b/>
          <w:bCs/>
          <w:color w:val="000000"/>
          <w:sz w:val="21"/>
          <w:szCs w:val="21"/>
          <w:lang w:val="zh-CN"/>
        </w:rPr>
        <w:t xml:space="preserve">6.</w:t>
      </w:r>
      <w:r>
        <w:rPr>
          <w:rFonts w:hint="eastAsia" w:ascii="宋体" w:hAnsi="宋体" w:eastAsia="宋体" w:cs="宋体"/>
          <w:b/>
          <w:sz w:val="21"/>
          <w:szCs w:val="21"/>
          <w:lang w:val="zh-CN"/>
        </w:rPr>
        <w:t xml:space="preserve">招标文件构成</w:t>
      </w:r>
      <w:bookmarkEnd w:id="82"/>
      <w:r/>
      <w:bookmarkEnd w:id="83"/>
      <w:r/>
      <w:bookmarkEnd w:id="84"/>
      <w:r/>
      <w:bookmarkEnd w:id="85"/>
      <w:r/>
      <w:bookmarkEnd w:id="86"/>
      <w:r/>
      <w:bookmarkEnd w:id="87"/>
      <w:r>
        <w:rPr>
          <w:rFonts w:hint="eastAsia" w:ascii="宋体" w:hAnsi="宋体" w:eastAsia="宋体" w:cs="宋体"/>
          <w:b/>
          <w:sz w:val="21"/>
          <w:szCs w:val="21"/>
          <w:lang w:val="zh-CN"/>
        </w:rPr>
      </w:r>
      <w:r/>
    </w:p>
    <w:p>
      <w:pPr>
        <w:pStyle w:val="144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 招标文件由以下部分组成：</w:t>
      </w:r>
      <w:r>
        <w:rPr>
          <w:rFonts w:hint="eastAsia" w:ascii="宋体" w:hAnsi="宋体" w:eastAsia="宋体" w:cs="宋体"/>
          <w:color w:val="000000"/>
          <w:sz w:val="21"/>
          <w:szCs w:val="21"/>
        </w:rPr>
      </w:r>
      <w:r/>
    </w:p>
    <w:p>
      <w:pPr>
        <w:pStyle w:val="1440"/>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第一章  招标公告</w:t>
      </w:r>
      <w:r>
        <w:rPr>
          <w:rFonts w:hint="eastAsia" w:ascii="宋体" w:hAnsi="宋体" w:eastAsia="宋体" w:cs="宋体"/>
          <w:color w:val="000000"/>
          <w:sz w:val="21"/>
          <w:szCs w:val="21"/>
        </w:rPr>
      </w:r>
      <w:r/>
    </w:p>
    <w:p>
      <w:pPr>
        <w:pStyle w:val="1440"/>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第二章  投标人须知</w:t>
      </w:r>
      <w:r>
        <w:rPr>
          <w:rFonts w:hint="eastAsia" w:ascii="宋体" w:hAnsi="宋体" w:eastAsia="宋体" w:cs="宋体"/>
          <w:color w:val="000000"/>
          <w:sz w:val="21"/>
          <w:szCs w:val="21"/>
        </w:rPr>
      </w:r>
      <w:r/>
    </w:p>
    <w:p>
      <w:pPr>
        <w:pStyle w:val="1440"/>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第三章  评标标准</w:t>
      </w:r>
      <w:r>
        <w:rPr>
          <w:rFonts w:hint="eastAsia" w:ascii="宋体" w:hAnsi="宋体" w:eastAsia="宋体" w:cs="宋体"/>
          <w:color w:val="000000"/>
          <w:sz w:val="21"/>
          <w:szCs w:val="21"/>
        </w:rPr>
      </w:r>
      <w:r/>
    </w:p>
    <w:p>
      <w:pPr>
        <w:pStyle w:val="1440"/>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第四章  招标技术规格及要求</w:t>
      </w:r>
      <w:r>
        <w:rPr>
          <w:rFonts w:hint="eastAsia" w:ascii="宋体" w:hAnsi="宋体" w:eastAsia="宋体" w:cs="宋体"/>
          <w:color w:val="000000"/>
          <w:sz w:val="21"/>
          <w:szCs w:val="21"/>
        </w:rPr>
      </w:r>
      <w:r/>
    </w:p>
    <w:p>
      <w:pPr>
        <w:pStyle w:val="1440"/>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第五章  拟签订的合同文本</w:t>
      </w:r>
      <w:r>
        <w:rPr>
          <w:rFonts w:hint="eastAsia" w:ascii="宋体" w:hAnsi="宋体" w:eastAsia="宋体" w:cs="宋体"/>
          <w:color w:val="000000"/>
          <w:sz w:val="21"/>
          <w:szCs w:val="21"/>
        </w:rPr>
      </w:r>
      <w:r/>
    </w:p>
    <w:p>
      <w:pPr>
        <w:pStyle w:val="1440"/>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第六章  投标文件格式及附件</w:t>
      </w:r>
      <w:r>
        <w:rPr>
          <w:rFonts w:hint="eastAsia" w:ascii="宋体" w:hAnsi="宋体" w:eastAsia="宋体" w:cs="宋体"/>
          <w:color w:val="000000"/>
          <w:sz w:val="21"/>
          <w:szCs w:val="21"/>
        </w:rPr>
      </w:r>
      <w:r/>
    </w:p>
    <w:p>
      <w:pPr>
        <w:pStyle w:val="144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6.2</w:t>
      </w:r>
      <w:r>
        <w:rPr>
          <w:rFonts w:hint="eastAsia" w:ascii="宋体" w:hAnsi="宋体" w:eastAsia="宋体" w:cs="宋体"/>
          <w:b/>
          <w:bCs/>
          <w:color w:val="000000"/>
          <w:sz w:val="21"/>
          <w:szCs w:val="21"/>
        </w:rPr>
        <w:t xml:space="preserve">招标的最小单位是分包。招标技术规格及要求中未分包的，供应商对要求提供的服务不得部分投标；招标技术规格及要求中已经分包的，以分包为单位投标</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44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eastAsia="宋体" w:cs="宋体"/>
          <w:color w:val="000000"/>
          <w:sz w:val="21"/>
          <w:szCs w:val="21"/>
        </w:rPr>
      </w:r>
      <w:r/>
    </w:p>
    <w:p>
      <w:pPr>
        <w:pStyle w:val="144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6.4供应商被视为充分熟悉本招标项目的各种情况以及与履行合同有关的一切其他情况。</w:t>
      </w:r>
      <w:r>
        <w:rPr>
          <w:rFonts w:hint="eastAsia" w:ascii="宋体" w:hAnsi="宋体" w:eastAsia="宋体" w:cs="宋体"/>
          <w:color w:val="000000"/>
          <w:sz w:val="21"/>
          <w:szCs w:val="21"/>
        </w:rPr>
      </w:r>
      <w:r/>
    </w:p>
    <w:p>
      <w:pPr>
        <w:pStyle w:val="1443"/>
        <w:ind w:left="0" w:firstLine="422"/>
        <w:jc w:val="both"/>
        <w:spacing w:line="360" w:lineRule="auto"/>
        <w:tabs>
          <w:tab w:val="left" w:pos="480" w:leader="none"/>
        </w:tabs>
        <w:rPr>
          <w:rFonts w:hint="eastAsia" w:ascii="宋体" w:hAnsi="宋体" w:eastAsia="宋体" w:cs="宋体"/>
          <w:b/>
          <w:bCs/>
          <w:color w:val="000000"/>
          <w:sz w:val="21"/>
          <w:szCs w:val="21"/>
        </w:rPr>
      </w:pPr>
      <w:r/>
      <w:bookmarkStart w:id="88" w:name="_Toc28970"/>
      <w:r/>
      <w:bookmarkStart w:id="89" w:name="_Toc14415"/>
      <w:r/>
      <w:bookmarkStart w:id="90" w:name="_Toc15040"/>
      <w:r>
        <w:rPr>
          <w:rFonts w:hint="eastAsia" w:ascii="宋体" w:hAnsi="宋体" w:eastAsia="宋体" w:cs="宋体"/>
          <w:b/>
          <w:bCs/>
          <w:color w:val="000000"/>
          <w:sz w:val="21"/>
          <w:szCs w:val="21"/>
        </w:rPr>
        <w:t xml:space="preserve">7.招标文件的澄清、补充或修改</w:t>
      </w:r>
      <w:bookmarkEnd w:id="88"/>
      <w:r/>
      <w:bookmarkEnd w:id="89"/>
      <w:r/>
      <w:bookmarkEnd w:id="90"/>
      <w:r>
        <w:rPr>
          <w:rFonts w:hint="eastAsia" w:ascii="宋体" w:hAnsi="宋体" w:eastAsia="宋体" w:cs="宋体"/>
          <w:b/>
          <w:bCs/>
          <w:color w:val="000000"/>
          <w:sz w:val="21"/>
          <w:szCs w:val="21"/>
        </w:rPr>
      </w:r>
      <w:r/>
    </w:p>
    <w:p>
      <w:pPr>
        <w:pStyle w:val="1440"/>
        <w:ind w:firstLine="441"/>
        <w:spacing w:line="360" w:lineRule="auto"/>
        <w:rPr>
          <w:rFonts w:hint="eastAsia" w:ascii="宋体" w:hAnsi="宋体" w:eastAsia="宋体" w:cs="宋体"/>
          <w:sz w:val="21"/>
          <w:szCs w:val="21"/>
        </w:rPr>
      </w:pPr>
      <w:r/>
      <w:bookmarkStart w:id="91" w:name="_Toc29128"/>
      <w:r>
        <w:rPr>
          <w:rFonts w:hint="eastAsia" w:ascii="宋体" w:hAnsi="宋体" w:eastAsia="宋体" w:cs="宋体"/>
          <w:color w:val="000000"/>
          <w:sz w:val="21"/>
          <w:szCs w:val="21"/>
        </w:rPr>
        <w:t xml:space="preserve">7.1</w:t>
      </w:r>
      <w:r>
        <w:rPr>
          <w:rFonts w:hint="eastAsia" w:ascii="宋体" w:hAnsi="宋体" w:eastAsia="宋体" w:cs="宋体"/>
          <w:sz w:val="21"/>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hint="eastAsia" w:ascii="宋体" w:hAnsi="宋体" w:eastAsia="宋体" w:cs="宋体"/>
          <w:sz w:val="21"/>
          <w:szCs w:val="21"/>
        </w:rPr>
      </w:r>
      <w:r/>
    </w:p>
    <w:p>
      <w:pPr>
        <w:pStyle w:val="1440"/>
        <w:ind w:firstLine="441"/>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7.2 </w:t>
      </w:r>
      <w:r>
        <w:rPr>
          <w:rFonts w:hint="eastAsia" w:ascii="宋体" w:hAnsi="宋体" w:eastAsia="宋体" w:cs="宋体"/>
          <w:sz w:val="21"/>
          <w:szCs w:val="21"/>
        </w:rPr>
        <w:t xml:space="preserve">采购代理机构可对已发出的招标文件用更正公告的方式进行必要的澄清或者修改，并以书面形式通知所有获取文件的供应商。</w:t>
      </w:r>
      <w:r>
        <w:rPr>
          <w:rFonts w:hint="eastAsia" w:ascii="宋体" w:hAnsi="宋体" w:eastAsia="宋体" w:cs="宋体"/>
          <w:sz w:val="21"/>
          <w:szCs w:val="21"/>
        </w:rPr>
      </w:r>
      <w:r/>
    </w:p>
    <w:p>
      <w:pPr>
        <w:pStyle w:val="1440"/>
        <w:ind w:firstLine="441"/>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7.3 </w:t>
      </w:r>
      <w:r>
        <w:rPr>
          <w:rFonts w:hint="eastAsia" w:ascii="宋体" w:hAnsi="宋体" w:eastAsia="宋体" w:cs="宋体"/>
          <w:sz w:val="21"/>
          <w:szCs w:val="21"/>
        </w:rPr>
        <w:t xml:space="preserve">采购代理机构发出的以上</w:t>
      </w:r>
      <w:r>
        <w:rPr>
          <w:rFonts w:hint="eastAsia" w:ascii="宋体" w:hAnsi="宋体" w:eastAsia="宋体" w:cs="宋体"/>
          <w:bCs/>
          <w:sz w:val="21"/>
          <w:szCs w:val="21"/>
        </w:rPr>
        <w:t xml:space="preserve">澄清或修改的内容</w:t>
      </w:r>
      <w:r>
        <w:rPr>
          <w:rFonts w:hint="eastAsia" w:ascii="宋体" w:hAnsi="宋体" w:eastAsia="宋体" w:cs="宋体"/>
          <w:sz w:val="21"/>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hint="eastAsia" w:ascii="宋体" w:hAnsi="宋体" w:eastAsia="宋体" w:cs="宋体"/>
          <w:sz w:val="21"/>
          <w:szCs w:val="21"/>
        </w:rPr>
      </w:r>
      <w:r/>
    </w:p>
    <w:p>
      <w:pPr>
        <w:pStyle w:val="1440"/>
        <w:ind w:firstLine="441"/>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7.4 当招标文件与以上澄清或修改公告的内容相互矛盾时，以采购代理机构最后发出的澄清或修改为准。 </w:t>
      </w:r>
      <w:r>
        <w:rPr>
          <w:rFonts w:hint="eastAsia" w:ascii="宋体" w:hAnsi="宋体" w:eastAsia="宋体" w:cs="宋体"/>
          <w:bCs/>
          <w:sz w:val="21"/>
          <w:szCs w:val="21"/>
        </w:rPr>
      </w:r>
      <w:r/>
    </w:p>
    <w:p>
      <w:pPr>
        <w:pStyle w:val="1440"/>
        <w:ind w:firstLine="441"/>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7.5</w:t>
      </w:r>
      <w:r>
        <w:rPr>
          <w:rFonts w:hint="eastAsia" w:ascii="宋体" w:hAnsi="宋体" w:eastAsia="宋体" w:cs="宋体"/>
          <w:bCs/>
          <w:sz w:val="21"/>
          <w:szCs w:val="21"/>
        </w:rPr>
        <w:t xml:space="preserve">为使供应商有足够的时间按招标文件的澄清或修改要求修正投标文件，</w:t>
      </w:r>
      <w:r>
        <w:rPr>
          <w:rFonts w:hint="eastAsia" w:ascii="宋体" w:hAnsi="宋体" w:eastAsia="宋体" w:cs="宋体"/>
          <w:sz w:val="21"/>
          <w:szCs w:val="21"/>
        </w:rPr>
        <w:t xml:space="preserve">采购代理机构有权决定推迟投标截止时间和开标时间，并按7.2条规定的方式通知供应商。</w:t>
      </w:r>
      <w:r>
        <w:rPr>
          <w:rFonts w:hint="eastAsia" w:ascii="宋体" w:hAnsi="宋体" w:eastAsia="宋体" w:cs="宋体"/>
          <w:sz w:val="21"/>
          <w:szCs w:val="21"/>
        </w:rPr>
      </w:r>
      <w:r/>
    </w:p>
    <w:p>
      <w:pPr>
        <w:pStyle w:val="1440"/>
        <w:ind w:firstLine="420"/>
        <w:spacing w:line="360" w:lineRule="auto"/>
        <w:shd w:val="clear" w:color="auto" w:fill="ffffff"/>
        <w:widowControl/>
        <w:rPr>
          <w:rFonts w:hint="eastAsia" w:ascii="宋体" w:hAnsi="宋体" w:eastAsia="宋体" w:cs="宋体"/>
          <w:b/>
          <w:bCs/>
          <w:sz w:val="21"/>
          <w:szCs w:val="21"/>
        </w:rPr>
        <w:outlineLvl w:val="1"/>
      </w:pPr>
      <w:r/>
      <w:bookmarkStart w:id="92" w:name="_Toc26883"/>
      <w:r/>
      <w:bookmarkStart w:id="93" w:name="_Toc26505"/>
      <w:r>
        <w:rPr>
          <w:rFonts w:hint="eastAsia" w:ascii="宋体" w:hAnsi="宋体" w:eastAsia="宋体" w:cs="宋体"/>
          <w:b/>
          <w:bCs/>
          <w:sz w:val="21"/>
          <w:szCs w:val="21"/>
        </w:rPr>
        <w:t xml:space="preserve">三、投标文件的编制</w:t>
      </w:r>
      <w:bookmarkEnd w:id="91"/>
      <w:r/>
      <w:bookmarkEnd w:id="92"/>
      <w:r/>
      <w:bookmarkEnd w:id="93"/>
      <w:r>
        <w:rPr>
          <w:rFonts w:hint="eastAsia" w:ascii="宋体" w:hAnsi="宋体" w:eastAsia="宋体" w:cs="宋体"/>
          <w:b/>
          <w:bCs/>
          <w:sz w:val="21"/>
          <w:szCs w:val="21"/>
        </w:rPr>
      </w:r>
      <w:r/>
    </w:p>
    <w:p>
      <w:pPr>
        <w:pStyle w:val="1443"/>
        <w:ind w:left="0" w:firstLine="422"/>
        <w:jc w:val="both"/>
        <w:spacing w:line="360" w:lineRule="auto"/>
        <w:tabs>
          <w:tab w:val="left" w:pos="480" w:leader="none"/>
        </w:tabs>
        <w:rPr>
          <w:rFonts w:hint="eastAsia" w:ascii="宋体" w:hAnsi="宋体" w:eastAsia="宋体" w:cs="宋体"/>
          <w:b/>
          <w:bCs/>
          <w:sz w:val="21"/>
          <w:szCs w:val="21"/>
        </w:rPr>
      </w:pPr>
      <w:r/>
      <w:bookmarkStart w:id="94" w:name="_Toc28127"/>
      <w:r/>
      <w:bookmarkStart w:id="95" w:name="_Toc17513"/>
      <w:r/>
      <w:bookmarkStart w:id="96" w:name="_Toc25563"/>
      <w:r>
        <w:rPr>
          <w:rFonts w:hint="eastAsia" w:ascii="宋体" w:hAnsi="宋体" w:eastAsia="宋体" w:cs="宋体"/>
          <w:b/>
          <w:bCs/>
          <w:sz w:val="21"/>
          <w:szCs w:val="21"/>
        </w:rPr>
        <w:t xml:space="preserve">8.</w:t>
      </w:r>
      <w:bookmarkEnd w:id="94"/>
      <w:r>
        <w:rPr>
          <w:rFonts w:hint="eastAsia" w:ascii="宋体" w:hAnsi="宋体" w:eastAsia="宋体" w:cs="宋体"/>
          <w:b/>
          <w:bCs/>
          <w:sz w:val="21"/>
          <w:szCs w:val="21"/>
        </w:rPr>
        <w:t xml:space="preserve">投标文件的语言、计量单位、货币</w:t>
      </w:r>
      <w:bookmarkEnd w:id="95"/>
      <w:r/>
      <w:bookmarkEnd w:id="96"/>
      <w:r>
        <w:rPr>
          <w:rFonts w:hint="eastAsia" w:ascii="宋体" w:hAnsi="宋体" w:eastAsia="宋体" w:cs="宋体"/>
          <w:b/>
          <w:bCs/>
          <w:sz w:val="21"/>
          <w:szCs w:val="21"/>
        </w:rPr>
      </w:r>
      <w:r/>
    </w:p>
    <w:p>
      <w:pPr>
        <w:pStyle w:val="1440"/>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sz w:val="21"/>
          <w:szCs w:val="21"/>
        </w:rPr>
        <w:t xml:space="preserve">8.1 供应商提交的投标文件（包括技术文件和资料、图纸中的说明）以及</w:t>
      </w:r>
      <w:r>
        <w:rPr>
          <w:rFonts w:hint="eastAsia" w:ascii="宋体" w:hAnsi="宋体" w:eastAsia="宋体" w:cs="宋体"/>
          <w:color w:val="000000"/>
          <w:sz w:val="21"/>
          <w:szCs w:val="21"/>
        </w:rPr>
        <w:t xml:space="preserve">供应商与采购代理机构之间</w:t>
      </w:r>
      <w:r>
        <w:rPr>
          <w:rFonts w:hint="eastAsia" w:ascii="宋体" w:hAnsi="宋体" w:eastAsia="宋体" w:cs="宋体"/>
          <w:sz w:val="21"/>
          <w:szCs w:val="21"/>
        </w:rPr>
        <w:t xml:space="preserve">就有关投标的所有来往函电均应</w:t>
      </w:r>
      <w:r>
        <w:rPr>
          <w:rFonts w:hint="eastAsia" w:ascii="宋体" w:hAnsi="宋体" w:eastAsia="宋体" w:cs="宋体"/>
          <w:color w:val="000000"/>
          <w:sz w:val="21"/>
          <w:szCs w:val="21"/>
        </w:rPr>
        <w:t xml:space="preserve">以简体中文书写。</w:t>
      </w:r>
      <w:r>
        <w:rPr>
          <w:rFonts w:hint="eastAsia" w:ascii="宋体" w:hAnsi="宋体" w:eastAsia="宋体" w:cs="宋体"/>
          <w:color w:val="000000"/>
          <w:sz w:val="21"/>
          <w:szCs w:val="21"/>
        </w:rPr>
      </w:r>
      <w:r/>
    </w:p>
    <w:p>
      <w:pPr>
        <w:pStyle w:val="1440"/>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8.2供应商已印刷好的资料如产品样本、说明书等可以用其他语言，但其中要点应附有中文译文。对不同文本投标文件的解释发生异议的，以中文翻译文本为准。</w:t>
      </w:r>
      <w:r>
        <w:rPr>
          <w:rFonts w:hint="eastAsia" w:ascii="宋体" w:hAnsi="宋体" w:eastAsia="宋体" w:cs="宋体"/>
          <w:color w:val="000000"/>
          <w:sz w:val="21"/>
          <w:szCs w:val="21"/>
        </w:rPr>
      </w:r>
      <w:r/>
    </w:p>
    <w:p>
      <w:pPr>
        <w:pStyle w:val="1440"/>
        <w:ind w:firstLine="420"/>
        <w:spacing w:line="360" w:lineRule="auto"/>
        <w:shd w:val="clear" w:color="auto" w:fill="ffffff"/>
        <w:widowControl/>
        <w:rPr>
          <w:rFonts w:hint="eastAsia" w:ascii="宋体" w:hAnsi="宋体" w:eastAsia="宋体" w:cs="宋体"/>
          <w:sz w:val="21"/>
          <w:szCs w:val="21"/>
        </w:rPr>
      </w:pPr>
      <w:r/>
      <w:bookmarkStart w:id="97" w:name="_Toc19298"/>
      <w:r>
        <w:rPr>
          <w:rFonts w:hint="eastAsia" w:ascii="宋体" w:hAnsi="宋体" w:eastAsia="宋体" w:cs="宋体"/>
          <w:sz w:val="21"/>
          <w:szCs w:val="21"/>
        </w:rPr>
        <w:t xml:space="preserve">8.3 除招标文件中有特殊要求外，招标文件中所使用的计量单位应为国家法定计量单位。</w:t>
      </w:r>
      <w:r>
        <w:rPr>
          <w:rFonts w:hint="eastAsia" w:ascii="宋体" w:hAnsi="宋体" w:eastAsia="宋体" w:cs="宋体"/>
          <w:sz w:val="21"/>
          <w:szCs w:val="21"/>
        </w:rPr>
      </w:r>
      <w:r/>
    </w:p>
    <w:p>
      <w:pPr>
        <w:pStyle w:val="1440"/>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8.4 本招标文件所表述的时间均为北京时间。</w:t>
      </w:r>
      <w:r>
        <w:rPr>
          <w:rFonts w:hint="eastAsia" w:ascii="宋体" w:hAnsi="宋体" w:eastAsia="宋体" w:cs="宋体"/>
          <w:sz w:val="21"/>
          <w:szCs w:val="21"/>
        </w:rPr>
      </w:r>
      <w:r/>
    </w:p>
    <w:p>
      <w:pPr>
        <w:pStyle w:val="1440"/>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sz w:val="21"/>
          <w:szCs w:val="21"/>
        </w:rPr>
        <w:t xml:space="preserve">8.5 </w:t>
      </w:r>
      <w:r>
        <w:rPr>
          <w:rFonts w:hint="eastAsia" w:ascii="宋体" w:hAnsi="宋体" w:eastAsia="宋体" w:cs="宋体"/>
          <w:b/>
          <w:bCs/>
          <w:sz w:val="21"/>
          <w:szCs w:val="21"/>
        </w:rPr>
        <w:t xml:space="preserve">所有投标响应报价具体详见投标人须知前附表。</w:t>
      </w:r>
      <w:r>
        <w:rPr>
          <w:rFonts w:hint="eastAsia" w:ascii="宋体" w:hAnsi="宋体" w:eastAsia="宋体" w:cs="宋体"/>
          <w:color w:val="000000"/>
          <w:sz w:val="21"/>
          <w:szCs w:val="21"/>
        </w:rPr>
      </w:r>
      <w:r/>
    </w:p>
    <w:p>
      <w:pPr>
        <w:pStyle w:val="1440"/>
        <w:ind w:firstLine="420"/>
        <w:spacing w:line="360" w:lineRule="auto"/>
        <w:rPr>
          <w:rFonts w:hint="eastAsia" w:ascii="宋体" w:hAnsi="宋体" w:eastAsia="宋体" w:cs="宋体"/>
          <w:b/>
          <w:sz w:val="21"/>
          <w:szCs w:val="21"/>
          <w:lang w:val="zh-CN"/>
        </w:rPr>
        <w:outlineLvl w:val="2"/>
      </w:pPr>
      <w:r/>
      <w:bookmarkStart w:id="98" w:name="_Toc31000"/>
      <w:r/>
      <w:bookmarkStart w:id="99" w:name="_Toc2246"/>
      <w:r/>
      <w:bookmarkStart w:id="100" w:name="_Toc30894"/>
      <w:r>
        <w:rPr>
          <w:rFonts w:hint="eastAsia" w:ascii="宋体" w:hAnsi="宋体" w:eastAsia="宋体" w:cs="宋体"/>
          <w:b/>
          <w:bCs/>
          <w:color w:val="000000"/>
          <w:sz w:val="21"/>
          <w:szCs w:val="21"/>
        </w:rPr>
        <w:t xml:space="preserve">9.</w:t>
      </w:r>
      <w:r>
        <w:rPr>
          <w:rFonts w:hint="eastAsia" w:ascii="宋体" w:hAnsi="宋体" w:eastAsia="宋体" w:cs="宋体"/>
          <w:b/>
          <w:sz w:val="21"/>
          <w:szCs w:val="21"/>
          <w:lang w:val="zh-CN"/>
        </w:rPr>
        <w:t xml:space="preserve">联合体（</w:t>
      </w:r>
      <w:r>
        <w:rPr>
          <w:rFonts w:hint="eastAsia" w:ascii="宋体" w:hAnsi="宋体" w:eastAsia="宋体" w:cs="宋体"/>
          <w:b/>
          <w:bCs/>
          <w:sz w:val="21"/>
          <w:szCs w:val="21"/>
        </w:rPr>
        <w:t xml:space="preserve">本项目</w:t>
      </w:r>
      <w:r>
        <w:rPr>
          <w:rFonts w:hint="eastAsia" w:ascii="宋体" w:hAnsi="宋体" w:eastAsia="宋体" w:cs="宋体"/>
          <w:b/>
          <w:bCs/>
          <w:sz w:val="21"/>
          <w:szCs w:val="21"/>
          <w:lang w:eastAsia="zh-CN"/>
        </w:rPr>
        <w:t xml:space="preserve">不</w:t>
      </w:r>
      <w:r>
        <w:rPr>
          <w:rFonts w:hint="eastAsia" w:ascii="宋体" w:hAnsi="宋体" w:eastAsia="宋体" w:cs="宋体"/>
          <w:b/>
          <w:bCs/>
          <w:sz w:val="21"/>
          <w:szCs w:val="21"/>
        </w:rPr>
        <w:t xml:space="preserve">接受联合体投标</w:t>
      </w:r>
      <w:r>
        <w:rPr>
          <w:rFonts w:hint="eastAsia" w:ascii="宋体" w:hAnsi="宋体" w:eastAsia="宋体" w:cs="宋体"/>
          <w:b/>
          <w:sz w:val="21"/>
          <w:szCs w:val="21"/>
          <w:lang w:val="zh-CN"/>
        </w:rPr>
        <w:t xml:space="preserve">）</w:t>
      </w:r>
      <w:bookmarkEnd w:id="98"/>
      <w:r/>
      <w:bookmarkEnd w:id="99"/>
      <w:r/>
      <w:bookmarkEnd w:id="100"/>
      <w:r>
        <w:rPr>
          <w:rFonts w:hint="eastAsia" w:ascii="宋体" w:hAnsi="宋体" w:eastAsia="宋体" w:cs="宋体"/>
          <w:b/>
          <w:sz w:val="21"/>
          <w:szCs w:val="21"/>
          <w:lang w:val="zh-CN"/>
        </w:rPr>
      </w:r>
      <w:r/>
    </w:p>
    <w:p>
      <w:pPr>
        <w:pStyle w:val="1440"/>
        <w:ind w:firstLine="420"/>
        <w:spacing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9.1</w:t>
      </w:r>
      <w:r>
        <w:rPr>
          <w:rFonts w:hint="eastAsia" w:ascii="宋体" w:hAnsi="宋体" w:eastAsia="宋体" w:cs="宋体"/>
          <w:color w:val="000000"/>
          <w:sz w:val="21"/>
          <w:szCs w:val="21"/>
        </w:rPr>
        <w:t xml:space="preserve">两个以上的自然人、法人或者其他组织可以组成一个联合体，以一个供应商的身份共同参加政府采购。</w:t>
      </w:r>
      <w:r>
        <w:rPr>
          <w:rFonts w:hint="eastAsia" w:ascii="宋体" w:hAnsi="宋体" w:eastAsia="宋体" w:cs="宋体"/>
          <w:color w:val="000000"/>
          <w:sz w:val="21"/>
          <w:szCs w:val="21"/>
        </w:rPr>
      </w:r>
      <w:r/>
    </w:p>
    <w:p>
      <w:pPr>
        <w:pStyle w:val="1440"/>
        <w:ind w:firstLine="420"/>
        <w:spacing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9.2</w:t>
      </w:r>
      <w:r>
        <w:rPr>
          <w:rFonts w:hint="eastAsia" w:ascii="宋体" w:hAnsi="宋体" w:eastAsia="宋体" w:cs="宋体"/>
          <w:color w:val="000000"/>
          <w:sz w:val="21"/>
          <w:szCs w:val="21"/>
        </w:rPr>
        <w:t xml:space="preserve">鼓励大中型企业和其他自然人、法人或者其他组织与小型、微型企业组成联合体共同参加非专门面向中小企业的政府采购活动。</w:t>
      </w:r>
      <w:r>
        <w:rPr>
          <w:rFonts w:hint="eastAsia" w:ascii="宋体" w:hAnsi="宋体" w:eastAsia="宋体" w:cs="宋体"/>
          <w:color w:val="000000"/>
          <w:sz w:val="21"/>
          <w:szCs w:val="21"/>
        </w:rPr>
      </w:r>
      <w:r/>
    </w:p>
    <w:p>
      <w:pPr>
        <w:pStyle w:val="14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9.3</w:t>
      </w:r>
      <w:r>
        <w:rPr>
          <w:rFonts w:hint="eastAsia" w:ascii="宋体" w:hAnsi="宋体" w:eastAsia="宋体" w:cs="宋体"/>
          <w:sz w:val="21"/>
          <w:szCs w:val="21"/>
        </w:rPr>
        <w:t xml:space="preserve">以联合体形式参加采购的，</w:t>
      </w:r>
      <w:r>
        <w:rPr>
          <w:rFonts w:hint="eastAsia" w:ascii="宋体" w:hAnsi="宋体" w:eastAsia="宋体" w:cs="宋体"/>
          <w:b/>
          <w:sz w:val="21"/>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eastAsia="宋体" w:cs="宋体"/>
          <w:sz w:val="21"/>
          <w:szCs w:val="21"/>
        </w:rPr>
        <w:t xml:space="preserve">。由同一专业的供应商组成的联合体，</w:t>
      </w:r>
      <w:r>
        <w:rPr>
          <w:rFonts w:hint="eastAsia" w:ascii="宋体" w:hAnsi="宋体" w:eastAsia="宋体" w:cs="宋体"/>
          <w:color w:val="000000"/>
          <w:sz w:val="21"/>
          <w:szCs w:val="21"/>
        </w:rPr>
        <w:t xml:space="preserve">联合体中有同类资质的供应商按照联合体分工承担相同工作的，按照资质等级较低的供应商确定资质等级，并</w:t>
      </w:r>
      <w:r>
        <w:rPr>
          <w:rFonts w:hint="eastAsia" w:ascii="宋体" w:hAnsi="宋体" w:eastAsia="宋体" w:cs="宋体"/>
          <w:sz w:val="21"/>
          <w:szCs w:val="21"/>
        </w:rPr>
        <w:t xml:space="preserve">以响应全权代表方的应答材料作为商务评审的依据</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由不同专业的供应商组成联合体，首先以响应全权代表方的应答材料作为认定资质以及商务评审的依据，涉及行业专属的资质，按照所属行业对应的供应商的应答材料确定。</w:t>
      </w:r>
      <w:r>
        <w:rPr>
          <w:rFonts w:hint="eastAsia" w:ascii="宋体" w:hAnsi="宋体" w:eastAsia="宋体" w:cs="宋体"/>
          <w:sz w:val="21"/>
          <w:szCs w:val="21"/>
        </w:rPr>
      </w:r>
      <w:r/>
    </w:p>
    <w:p>
      <w:pPr>
        <w:pStyle w:val="14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9.4 </w:t>
      </w:r>
      <w:r>
        <w:rPr>
          <w:rFonts w:hint="eastAsia" w:ascii="宋体" w:hAnsi="宋体" w:eastAsia="宋体" w:cs="宋体"/>
          <w:sz w:val="21"/>
          <w:szCs w:val="21"/>
        </w:rPr>
        <w:t xml:space="preserve">联合体各方之间应当签订联合体协议，明确约定联合体各方承担的工作和相应的责任，并将联合体协议连同响应文件一并提交。</w:t>
      </w:r>
      <w:r>
        <w:rPr>
          <w:rFonts w:hint="eastAsia" w:ascii="宋体" w:hAnsi="宋体" w:eastAsia="宋体" w:cs="宋体"/>
          <w:sz w:val="21"/>
          <w:szCs w:val="21"/>
        </w:rPr>
      </w:r>
      <w:r/>
    </w:p>
    <w:p>
      <w:pPr>
        <w:pStyle w:val="1440"/>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9.5 </w:t>
      </w:r>
      <w:r>
        <w:rPr>
          <w:rFonts w:hint="eastAsia" w:ascii="宋体" w:hAnsi="宋体" w:eastAsia="宋体" w:cs="宋体"/>
          <w:sz w:val="21"/>
          <w:szCs w:val="21"/>
        </w:rPr>
        <w:t xml:space="preserve">以联合体形式参加政府采购活动的，联合体各方不得再单独参加或者与其他供应商另外组成联合体参加同一合同项下的政府采购活动。</w:t>
      </w:r>
      <w:r>
        <w:rPr>
          <w:rFonts w:hint="eastAsia" w:ascii="宋体" w:hAnsi="宋体" w:eastAsia="宋体" w:cs="宋体"/>
          <w:sz w:val="21"/>
          <w:szCs w:val="21"/>
        </w:rPr>
      </w:r>
      <w:r/>
    </w:p>
    <w:p>
      <w:pPr>
        <w:pStyle w:val="1443"/>
        <w:ind w:left="0" w:firstLine="422"/>
        <w:jc w:val="both"/>
        <w:spacing w:line="360" w:lineRule="auto"/>
        <w:tabs>
          <w:tab w:val="left" w:pos="480" w:leader="none"/>
        </w:tabs>
        <w:rPr>
          <w:rFonts w:hint="eastAsia" w:ascii="宋体" w:hAnsi="宋体" w:eastAsia="宋体" w:cs="宋体"/>
          <w:color w:val="000000"/>
          <w:sz w:val="21"/>
          <w:szCs w:val="21"/>
        </w:rPr>
      </w:pPr>
      <w:r/>
      <w:bookmarkEnd w:id="97"/>
      <w:r/>
      <w:bookmarkStart w:id="101" w:name="_Toc22790"/>
      <w:r/>
      <w:bookmarkStart w:id="102" w:name="_Toc25559"/>
      <w:r/>
      <w:bookmarkStart w:id="103" w:name="_Toc23063"/>
      <w:r>
        <w:rPr>
          <w:rFonts w:hint="eastAsia" w:ascii="宋体" w:hAnsi="宋体" w:eastAsia="宋体" w:cs="宋体"/>
          <w:b/>
          <w:bCs/>
          <w:color w:val="000000"/>
          <w:sz w:val="21"/>
          <w:szCs w:val="21"/>
        </w:rPr>
        <w:t xml:space="preserve">10.投标文件的</w:t>
      </w:r>
      <w:bookmarkEnd w:id="101"/>
      <w:r>
        <w:rPr>
          <w:rFonts w:hint="eastAsia" w:ascii="宋体" w:hAnsi="宋体" w:eastAsia="宋体" w:cs="宋体"/>
          <w:b/>
          <w:bCs/>
          <w:color w:val="000000"/>
          <w:sz w:val="21"/>
          <w:szCs w:val="21"/>
        </w:rPr>
        <w:t xml:space="preserve">组成</w:t>
      </w:r>
      <w:bookmarkEnd w:id="102"/>
      <w:r/>
      <w:bookmarkEnd w:id="103"/>
      <w:r>
        <w:rPr>
          <w:rFonts w:hint="eastAsia" w:ascii="宋体" w:hAnsi="宋体" w:eastAsia="宋体" w:cs="宋体"/>
          <w:color w:val="000000"/>
          <w:sz w:val="21"/>
          <w:szCs w:val="21"/>
        </w:rPr>
      </w:r>
      <w:r/>
    </w:p>
    <w:p>
      <w:pPr>
        <w:pStyle w:val="1440"/>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10.1 供应商应当根据招标文件要求编制投标文件，投标文件应对招标文件提出的要求和条件作出实质性响应，并在《商务条款偏离表》和《技术条款偏离表》等处逐条标明满足与否。</w:t>
      </w:r>
      <w:r>
        <w:rPr>
          <w:rFonts w:hint="eastAsia" w:ascii="宋体" w:hAnsi="宋体" w:eastAsia="宋体" w:cs="宋体"/>
          <w:sz w:val="21"/>
          <w:szCs w:val="21"/>
        </w:rPr>
      </w:r>
      <w:r/>
    </w:p>
    <w:p>
      <w:pPr>
        <w:pStyle w:val="1440"/>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10.2 投标文件由商务、技术、价格及其他部分组成，应包括但不限于下列文件，其中加※项目不得有缺失或无效：</w:t>
      </w:r>
      <w:r>
        <w:rPr>
          <w:rFonts w:hint="eastAsia" w:ascii="宋体" w:hAnsi="宋体" w:eastAsia="宋体" w:cs="宋体"/>
          <w:sz w:val="21"/>
          <w:szCs w:val="21"/>
        </w:rPr>
      </w:r>
      <w:r/>
    </w:p>
    <w:p>
      <w:pPr>
        <w:pStyle w:val="1440"/>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 投标函（投标申请及声明）</w:t>
      </w:r>
      <w:r>
        <w:rPr>
          <w:rFonts w:hint="eastAsia" w:ascii="宋体" w:hAnsi="宋体" w:eastAsia="宋体" w:cs="宋体"/>
          <w:sz w:val="21"/>
          <w:szCs w:val="21"/>
        </w:rPr>
      </w:r>
      <w:r/>
    </w:p>
    <w:p>
      <w:pPr>
        <w:pStyle w:val="1440"/>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（2）※开标一览表 </w:t>
      </w:r>
      <w:r>
        <w:rPr>
          <w:rFonts w:hint="eastAsia" w:ascii="宋体" w:hAnsi="宋体" w:eastAsia="宋体" w:cs="宋体"/>
          <w:sz w:val="21"/>
          <w:szCs w:val="21"/>
        </w:rPr>
      </w:r>
      <w:r/>
    </w:p>
    <w:p>
      <w:pPr>
        <w:pStyle w:val="1440"/>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（3）分项报价表</w:t>
      </w:r>
      <w:r>
        <w:rPr>
          <w:rFonts w:hint="eastAsia" w:ascii="宋体" w:hAnsi="宋体" w:eastAsia="宋体" w:cs="宋体"/>
          <w:sz w:val="21"/>
          <w:szCs w:val="21"/>
        </w:rPr>
      </w:r>
      <w:r/>
    </w:p>
    <w:p>
      <w:pPr>
        <w:pStyle w:val="1440"/>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（4）《商务条款偏离表》</w:t>
      </w:r>
      <w:r>
        <w:rPr>
          <w:rFonts w:hint="eastAsia" w:ascii="宋体" w:hAnsi="宋体" w:eastAsia="宋体" w:cs="宋体"/>
          <w:sz w:val="21"/>
          <w:szCs w:val="21"/>
        </w:rPr>
      </w:r>
      <w:r/>
    </w:p>
    <w:p>
      <w:pPr>
        <w:pStyle w:val="1440"/>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（5）※《技术条款偏离表》</w:t>
      </w:r>
      <w:r>
        <w:rPr>
          <w:rFonts w:hint="eastAsia" w:ascii="宋体" w:hAnsi="宋体" w:eastAsia="宋体" w:cs="宋体"/>
          <w:sz w:val="21"/>
          <w:szCs w:val="21"/>
        </w:rPr>
      </w:r>
      <w:r/>
    </w:p>
    <w:p>
      <w:pPr>
        <w:pStyle w:val="1440"/>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（6）政府采购政策</w:t>
      </w:r>
      <w:r>
        <w:rPr>
          <w:rFonts w:hint="eastAsia" w:ascii="宋体" w:hAnsi="宋体" w:eastAsia="宋体" w:cs="宋体"/>
          <w:sz w:val="21"/>
          <w:szCs w:val="21"/>
        </w:rPr>
      </w:r>
      <w:r/>
    </w:p>
    <w:p>
      <w:pPr>
        <w:pStyle w:val="1440"/>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（7）供应商基本情况表</w:t>
      </w:r>
      <w:r>
        <w:rPr>
          <w:rFonts w:hint="eastAsia" w:ascii="宋体" w:hAnsi="宋体" w:eastAsia="宋体" w:cs="宋体"/>
          <w:sz w:val="21"/>
          <w:szCs w:val="21"/>
        </w:rPr>
      </w:r>
      <w:r/>
    </w:p>
    <w:p>
      <w:pPr>
        <w:pStyle w:val="1440"/>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（8）※资格证明文件</w:t>
      </w:r>
      <w:r>
        <w:rPr>
          <w:rFonts w:hint="eastAsia" w:ascii="宋体" w:hAnsi="宋体" w:eastAsia="宋体" w:cs="宋体"/>
          <w:sz w:val="21"/>
          <w:szCs w:val="21"/>
        </w:rPr>
      </w:r>
      <w:r/>
    </w:p>
    <w:p>
      <w:pPr>
        <w:pStyle w:val="1440"/>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）供应商认为需要提供的其他资料</w:t>
      </w:r>
      <w:r>
        <w:rPr>
          <w:rFonts w:hint="eastAsia" w:ascii="宋体" w:hAnsi="宋体" w:eastAsia="宋体" w:cs="宋体"/>
          <w:sz w:val="21"/>
          <w:szCs w:val="21"/>
        </w:rPr>
      </w:r>
      <w:r/>
    </w:p>
    <w:p>
      <w:pPr>
        <w:pStyle w:val="1440"/>
        <w:ind w:firstLine="420"/>
        <w:spacing w:line="360" w:lineRule="auto"/>
        <w:shd w:val="clear" w:color="auto" w:fill="ffffff"/>
        <w:widowControl/>
        <w:rPr>
          <w:rFonts w:hint="eastAsia" w:ascii="宋体" w:hAnsi="宋体" w:eastAsia="宋体" w:cs="宋体"/>
          <w:sz w:val="21"/>
          <w:szCs w:val="21"/>
        </w:rPr>
      </w:pPr>
      <w:r/>
      <w:bookmarkStart w:id="104" w:name="_Toc12595"/>
      <w:r/>
      <w:bookmarkStart w:id="105" w:name="_Toc32484"/>
      <w:r>
        <w:rPr>
          <w:rFonts w:hint="eastAsia" w:ascii="宋体" w:hAnsi="宋体" w:eastAsia="宋体" w:cs="宋体"/>
          <w:sz w:val="21"/>
          <w:szCs w:val="21"/>
        </w:rPr>
        <w:t xml:space="preserve">10.3投标文件的商务部分：是证明供应商有资格参加投标和中标后有能力履行合同的文件，这些文件应能满足招标的要求。</w:t>
      </w:r>
      <w:r>
        <w:rPr>
          <w:rFonts w:hint="eastAsia" w:ascii="宋体" w:hAnsi="宋体" w:eastAsia="宋体" w:cs="宋体"/>
          <w:sz w:val="21"/>
          <w:szCs w:val="21"/>
        </w:rPr>
      </w:r>
      <w:r/>
    </w:p>
    <w:p>
      <w:pPr>
        <w:pStyle w:val="1440"/>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hint="eastAsia" w:ascii="宋体" w:hAnsi="宋体" w:eastAsia="宋体" w:cs="宋体"/>
          <w:sz w:val="21"/>
          <w:szCs w:val="21"/>
        </w:rPr>
      </w:r>
      <w:r/>
    </w:p>
    <w:p>
      <w:pPr>
        <w:pStyle w:val="1440"/>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10.5 投标文件的价格部分：</w:t>
      </w:r>
      <w:r>
        <w:rPr>
          <w:rFonts w:hint="eastAsia" w:ascii="宋体" w:hAnsi="宋体" w:eastAsia="宋体" w:cs="宋体"/>
          <w:sz w:val="21"/>
          <w:szCs w:val="21"/>
        </w:rPr>
      </w:r>
      <w:r/>
    </w:p>
    <w:p>
      <w:pPr>
        <w:pStyle w:val="1440"/>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（1）价格文件是对投标价格构成的说明，招标文件如没有特别说明的话，对每一项产品/服务仅接受一个价格。</w:t>
      </w:r>
      <w:r>
        <w:rPr>
          <w:rFonts w:hint="eastAsia" w:ascii="宋体" w:hAnsi="宋体" w:eastAsia="宋体" w:cs="宋体"/>
          <w:sz w:val="21"/>
          <w:szCs w:val="21"/>
        </w:rPr>
      </w:r>
      <w:r/>
    </w:p>
    <w:p>
      <w:pPr>
        <w:pStyle w:val="1440"/>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（2）报价应包含完成本项目发生的所有含税费用、支付给员工的工资和国家强制缴纳的各种社会保障资金，以及供应商认为需要的其他费用等。</w:t>
      </w:r>
      <w:r>
        <w:rPr>
          <w:rFonts w:hint="eastAsia" w:ascii="宋体" w:hAnsi="宋体" w:eastAsia="宋体" w:cs="宋体"/>
          <w:sz w:val="21"/>
          <w:szCs w:val="21"/>
        </w:rPr>
      </w:r>
      <w:r/>
    </w:p>
    <w:p>
      <w:pPr>
        <w:pStyle w:val="1440"/>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eastAsia="宋体" w:cs="宋体"/>
          <w:sz w:val="21"/>
          <w:szCs w:val="21"/>
        </w:rPr>
      </w:r>
      <w:r/>
    </w:p>
    <w:p>
      <w:pPr>
        <w:pStyle w:val="1440"/>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（4）供应商的报价包括但不仅限于人员费用（工资、福利、培训、体检、社会保险、加班费）、服务所用设备工具购置及维修费用、服务所用材料消耗费用、管理费用、利润、税金等费用。</w:t>
      </w:r>
      <w:r>
        <w:rPr>
          <w:rFonts w:hint="eastAsia" w:ascii="宋体" w:hAnsi="宋体" w:eastAsia="宋体" w:cs="宋体"/>
          <w:sz w:val="21"/>
          <w:szCs w:val="21"/>
        </w:rPr>
      </w:r>
      <w:r/>
    </w:p>
    <w:p>
      <w:pPr>
        <w:pStyle w:val="1440"/>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10.6 投标文件的其他部分：</w:t>
      </w:r>
      <w:r>
        <w:rPr>
          <w:rFonts w:hint="eastAsia" w:ascii="宋体" w:hAnsi="宋体" w:eastAsia="宋体" w:cs="宋体"/>
          <w:sz w:val="21"/>
          <w:szCs w:val="21"/>
        </w:rPr>
      </w:r>
      <w:r/>
    </w:p>
    <w:p>
      <w:pPr>
        <w:pStyle w:val="1440"/>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其他文件由供应商根据编制投标文件需要提供的其他相关文件。</w:t>
      </w:r>
      <w:r>
        <w:rPr>
          <w:rFonts w:hint="eastAsia" w:ascii="宋体" w:hAnsi="宋体" w:eastAsia="宋体" w:cs="宋体"/>
          <w:sz w:val="21"/>
          <w:szCs w:val="21"/>
        </w:rPr>
      </w:r>
      <w:r/>
    </w:p>
    <w:p>
      <w:pPr>
        <w:pStyle w:val="1443"/>
        <w:ind w:left="0" w:firstLine="422"/>
        <w:jc w:val="both"/>
        <w:spacing w:line="360" w:lineRule="auto"/>
        <w:tabs>
          <w:tab w:val="left" w:pos="480" w:leader="none"/>
        </w:tabs>
        <w:rPr>
          <w:rFonts w:hint="eastAsia" w:ascii="宋体" w:hAnsi="宋体" w:eastAsia="宋体" w:cs="宋体"/>
          <w:b/>
          <w:bCs/>
          <w:color w:val="000000"/>
          <w:sz w:val="21"/>
          <w:szCs w:val="21"/>
        </w:rPr>
      </w:pPr>
      <w:r/>
      <w:bookmarkStart w:id="106" w:name="_Toc28379"/>
      <w:r>
        <w:rPr>
          <w:rFonts w:hint="eastAsia" w:ascii="宋体" w:hAnsi="宋体" w:eastAsia="宋体" w:cs="宋体"/>
          <w:b/>
          <w:bCs/>
          <w:color w:val="000000"/>
          <w:sz w:val="21"/>
          <w:szCs w:val="21"/>
        </w:rPr>
        <w:t xml:space="preserve">11.投标保证金</w:t>
      </w:r>
      <w:bookmarkEnd w:id="104"/>
      <w:r/>
      <w:bookmarkEnd w:id="105"/>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如有</w:t>
      </w:r>
      <w:r>
        <w:rPr>
          <w:rFonts w:hint="eastAsia" w:ascii="宋体" w:hAnsi="宋体" w:eastAsia="宋体" w:cs="宋体"/>
          <w:b/>
          <w:bCs/>
          <w:color w:val="000000"/>
          <w:sz w:val="21"/>
          <w:szCs w:val="21"/>
          <w:lang w:eastAsia="zh-CN"/>
        </w:rPr>
        <w:t xml:space="preserve">）</w:t>
      </w:r>
      <w:bookmarkEnd w:id="106"/>
      <w:r>
        <w:rPr>
          <w:rFonts w:hint="eastAsia" w:ascii="宋体" w:hAnsi="宋体" w:eastAsia="宋体" w:cs="宋体"/>
          <w:b/>
          <w:bCs/>
          <w:color w:val="000000"/>
          <w:sz w:val="21"/>
          <w:szCs w:val="21"/>
        </w:rPr>
      </w:r>
      <w:r/>
    </w:p>
    <w:p>
      <w:pPr>
        <w:pStyle w:val="1440"/>
        <w:ind w:firstLine="420"/>
        <w:spacing w:line="360" w:lineRule="auto"/>
        <w:shd w:val="clear" w:color="auto" w:fill="ffffff"/>
        <w:widowControl/>
        <w:rPr>
          <w:rFonts w:hint="eastAsia" w:ascii="宋体" w:hAnsi="宋体" w:eastAsia="宋体" w:cs="宋体"/>
          <w:color w:val="000000"/>
          <w:sz w:val="21"/>
          <w:szCs w:val="21"/>
        </w:rPr>
      </w:pPr>
      <w:r/>
      <w:bookmarkStart w:id="107" w:name="_Toc31206"/>
      <w:r>
        <w:rPr>
          <w:rFonts w:hint="eastAsia" w:ascii="宋体" w:hAnsi="宋体" w:eastAsia="宋体" w:cs="宋体"/>
          <w:sz w:val="21"/>
          <w:szCs w:val="21"/>
        </w:rPr>
        <w:t xml:space="preserve">11.1</w:t>
      </w:r>
      <w:r>
        <w:rPr>
          <w:rFonts w:hint="eastAsia" w:ascii="宋体" w:hAnsi="宋体" w:eastAsia="宋体" w:cs="宋体"/>
          <w:color w:val="000000"/>
          <w:sz w:val="21"/>
          <w:szCs w:val="21"/>
        </w:rPr>
        <w:t xml:space="preserve">作为投标文件的一部分，</w:t>
      </w:r>
      <w:r>
        <w:rPr>
          <w:rFonts w:hint="eastAsia" w:ascii="宋体" w:hAnsi="宋体" w:eastAsia="宋体" w:cs="宋体"/>
          <w:sz w:val="21"/>
          <w:szCs w:val="21"/>
        </w:rPr>
        <w:t xml:space="preserve">供应商</w:t>
      </w:r>
      <w:r>
        <w:rPr>
          <w:rFonts w:hint="eastAsia" w:ascii="宋体" w:hAnsi="宋体" w:eastAsia="宋体" w:cs="宋体"/>
          <w:color w:val="000000"/>
          <w:sz w:val="21"/>
          <w:szCs w:val="21"/>
        </w:rPr>
        <w:t xml:space="preserve">应按照招标文件要求的数额和办法交纳投标保证金；投标保证金有效期应当与投标有效期一致。</w:t>
      </w:r>
      <w:r>
        <w:rPr>
          <w:rFonts w:hint="eastAsia" w:ascii="宋体" w:hAnsi="宋体" w:eastAsia="宋体" w:cs="宋体"/>
          <w:color w:val="000000"/>
          <w:sz w:val="21"/>
          <w:szCs w:val="21"/>
        </w:rPr>
      </w:r>
      <w:r/>
    </w:p>
    <w:p>
      <w:pPr>
        <w:pStyle w:val="1440"/>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投标保证金金额及形式：</w:t>
      </w:r>
      <w:r>
        <w:rPr>
          <w:rFonts w:hint="eastAsia" w:ascii="宋体" w:hAnsi="宋体" w:eastAsia="宋体" w:cs="宋体"/>
          <w:b/>
          <w:bCs/>
          <w:color w:val="000000"/>
          <w:sz w:val="21"/>
          <w:szCs w:val="21"/>
        </w:rPr>
        <w:t xml:space="preserve">详见</w:t>
      </w:r>
      <w:r>
        <w:rPr>
          <w:rFonts w:hint="eastAsia" w:ascii="宋体" w:hAnsi="宋体" w:eastAsia="宋体" w:cs="宋体"/>
          <w:b/>
          <w:bCs/>
          <w:sz w:val="21"/>
          <w:szCs w:val="21"/>
        </w:rPr>
        <w:t xml:space="preserve">投标人</w:t>
      </w:r>
      <w:r>
        <w:rPr>
          <w:rFonts w:hint="eastAsia" w:ascii="宋体" w:hAnsi="宋体" w:eastAsia="宋体" w:cs="宋体"/>
          <w:b/>
          <w:bCs/>
          <w:color w:val="000000"/>
          <w:sz w:val="21"/>
          <w:szCs w:val="21"/>
        </w:rPr>
        <w:t xml:space="preserve">须知前附表</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440"/>
        <w:ind w:firstLine="420"/>
        <w:spacing w:line="360" w:lineRule="auto"/>
        <w:shd w:val="clear" w:color="auto" w:fill="ffffff"/>
        <w:widowControl/>
        <w:rPr>
          <w:rFonts w:hint="eastAsia" w:ascii="宋体" w:hAnsi="宋体" w:eastAsia="宋体" w:cs="宋体"/>
          <w:b/>
          <w:bCs/>
          <w:color w:val="000000"/>
          <w:sz w:val="21"/>
          <w:szCs w:val="21"/>
        </w:rPr>
      </w:pPr>
      <w:r>
        <w:rPr>
          <w:rFonts w:hint="eastAsia" w:ascii="宋体" w:hAnsi="宋体" w:eastAsia="宋体" w:cs="宋体"/>
          <w:b/>
          <w:bCs/>
          <w:sz w:val="21"/>
          <w:szCs w:val="21"/>
        </w:rPr>
        <w:t xml:space="preserve">11.2</w:t>
      </w:r>
      <w:r>
        <w:rPr>
          <w:rFonts w:hint="eastAsia" w:ascii="宋体" w:hAnsi="宋体" w:eastAsia="宋体" w:cs="宋体"/>
          <w:b/>
          <w:bCs/>
          <w:color w:val="000000"/>
          <w:sz w:val="21"/>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rFonts w:hint="eastAsia" w:ascii="宋体" w:hAnsi="宋体" w:eastAsia="宋体" w:cs="宋体"/>
          <w:b/>
          <w:bCs/>
          <w:color w:val="000000"/>
          <w:sz w:val="21"/>
          <w:szCs w:val="21"/>
        </w:rPr>
      </w:r>
      <w:r/>
    </w:p>
    <w:p>
      <w:pPr>
        <w:pStyle w:val="1440"/>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sz w:val="21"/>
          <w:szCs w:val="21"/>
        </w:rPr>
        <w:t xml:space="preserve">11.3</w:t>
      </w:r>
      <w:r>
        <w:rPr>
          <w:rFonts w:hint="eastAsia" w:ascii="宋体" w:hAnsi="宋体" w:eastAsia="宋体" w:cs="宋体"/>
          <w:color w:val="000000"/>
          <w:sz w:val="21"/>
          <w:szCs w:val="21"/>
        </w:rPr>
        <w:t xml:space="preserve">中标供应商的保证金将按要求缴纳招标代理服务费后在采购合同签订后五个工作日内退还。</w:t>
      </w:r>
      <w:r>
        <w:rPr>
          <w:rFonts w:hint="eastAsia" w:ascii="宋体" w:hAnsi="宋体" w:eastAsia="宋体" w:cs="宋体"/>
          <w:color w:val="000000"/>
          <w:sz w:val="21"/>
          <w:szCs w:val="21"/>
        </w:rPr>
      </w:r>
      <w:r/>
    </w:p>
    <w:p>
      <w:pPr>
        <w:pStyle w:val="1440"/>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sz w:val="21"/>
          <w:szCs w:val="21"/>
        </w:rPr>
        <w:t xml:space="preserve">11.4</w:t>
      </w:r>
      <w:r>
        <w:rPr>
          <w:rFonts w:hint="eastAsia" w:ascii="宋体" w:hAnsi="宋体" w:eastAsia="宋体" w:cs="宋体"/>
          <w:color w:val="000000"/>
          <w:sz w:val="21"/>
          <w:szCs w:val="21"/>
        </w:rPr>
        <w:t xml:space="preserve">发生下列情况之一，保证金将被没收：</w:t>
      </w:r>
      <w:r>
        <w:rPr>
          <w:rFonts w:hint="eastAsia" w:ascii="宋体" w:hAnsi="宋体" w:eastAsia="宋体" w:cs="宋体"/>
          <w:color w:val="000000"/>
          <w:sz w:val="21"/>
          <w:szCs w:val="21"/>
        </w:rPr>
      </w:r>
      <w:r/>
    </w:p>
    <w:p>
      <w:pPr>
        <w:pStyle w:val="1440"/>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（1）中标供应商在中标后无正当理由不与采购人签订合同的；</w:t>
      </w:r>
      <w:r>
        <w:rPr>
          <w:rFonts w:hint="eastAsia" w:ascii="宋体" w:hAnsi="宋体" w:eastAsia="宋体" w:cs="宋体"/>
          <w:color w:val="000000"/>
          <w:sz w:val="21"/>
          <w:szCs w:val="21"/>
        </w:rPr>
      </w:r>
      <w:r/>
    </w:p>
    <w:p>
      <w:pPr>
        <w:pStyle w:val="1440"/>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zh-CN"/>
        </w:rPr>
        <w:t xml:space="preserve">投标有效期内撤回其投标的；</w:t>
      </w:r>
      <w:r>
        <w:rPr>
          <w:rFonts w:hint="eastAsia" w:ascii="宋体" w:hAnsi="宋体" w:eastAsia="宋体" w:cs="宋体"/>
          <w:color w:val="000000"/>
          <w:sz w:val="21"/>
          <w:szCs w:val="21"/>
        </w:rPr>
      </w:r>
      <w:r/>
    </w:p>
    <w:p>
      <w:pPr>
        <w:pStyle w:val="1440"/>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（3）提供虚假材料谋取成交的；</w:t>
      </w:r>
      <w:r>
        <w:rPr>
          <w:rFonts w:hint="eastAsia" w:ascii="宋体" w:hAnsi="宋体" w:eastAsia="宋体" w:cs="宋体"/>
          <w:color w:val="000000"/>
          <w:sz w:val="21"/>
          <w:szCs w:val="21"/>
        </w:rPr>
      </w:r>
      <w:r/>
    </w:p>
    <w:p>
      <w:pPr>
        <w:pStyle w:val="1440"/>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（4）采取不正当手段诋毁、排挤其他</w:t>
      </w:r>
      <w:r>
        <w:rPr>
          <w:rFonts w:hint="eastAsia" w:ascii="宋体" w:hAnsi="宋体" w:eastAsia="宋体" w:cs="宋体"/>
          <w:sz w:val="21"/>
          <w:szCs w:val="21"/>
        </w:rPr>
        <w:t xml:space="preserve">供应商</w:t>
      </w:r>
      <w:r>
        <w:rPr>
          <w:rFonts w:hint="eastAsia" w:ascii="宋体" w:hAnsi="宋体" w:eastAsia="宋体" w:cs="宋体"/>
          <w:color w:val="000000"/>
          <w:sz w:val="21"/>
          <w:szCs w:val="21"/>
        </w:rPr>
        <w:t xml:space="preserve">的；</w:t>
      </w:r>
      <w:r>
        <w:rPr>
          <w:rFonts w:hint="eastAsia" w:ascii="宋体" w:hAnsi="宋体" w:eastAsia="宋体" w:cs="宋体"/>
          <w:color w:val="000000"/>
          <w:sz w:val="21"/>
          <w:szCs w:val="21"/>
        </w:rPr>
      </w:r>
      <w:r/>
    </w:p>
    <w:p>
      <w:pPr>
        <w:pStyle w:val="1440"/>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（5）与采购人、采购代理机构或者其他</w:t>
      </w:r>
      <w:r>
        <w:rPr>
          <w:rFonts w:hint="eastAsia" w:ascii="宋体" w:hAnsi="宋体" w:eastAsia="宋体" w:cs="宋体"/>
          <w:sz w:val="21"/>
          <w:szCs w:val="21"/>
        </w:rPr>
        <w:t xml:space="preserve">供应商</w:t>
      </w:r>
      <w:r>
        <w:rPr>
          <w:rFonts w:hint="eastAsia" w:ascii="宋体" w:hAnsi="宋体" w:eastAsia="宋体" w:cs="宋体"/>
          <w:color w:val="000000"/>
          <w:sz w:val="21"/>
          <w:szCs w:val="21"/>
        </w:rPr>
        <w:t xml:space="preserve">恶意串通的；</w:t>
      </w:r>
      <w:r>
        <w:rPr>
          <w:rFonts w:hint="eastAsia" w:ascii="宋体" w:hAnsi="宋体" w:eastAsia="宋体" w:cs="宋体"/>
          <w:color w:val="000000"/>
          <w:sz w:val="21"/>
          <w:szCs w:val="21"/>
        </w:rPr>
      </w:r>
      <w:r/>
    </w:p>
    <w:p>
      <w:pPr>
        <w:pStyle w:val="1440"/>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（6）中标供应商在中标后将中标项目转让给他人，或者在投标文件中未说明，且未经采购人同意，将中标项目分包给他人的；</w:t>
      </w:r>
      <w:r>
        <w:rPr>
          <w:rFonts w:hint="eastAsia" w:ascii="宋体" w:hAnsi="宋体" w:eastAsia="宋体" w:cs="宋体"/>
          <w:color w:val="000000"/>
          <w:sz w:val="21"/>
          <w:szCs w:val="21"/>
        </w:rPr>
      </w:r>
      <w:r/>
    </w:p>
    <w:p>
      <w:pPr>
        <w:pStyle w:val="1440"/>
        <w:ind w:firstLine="420"/>
        <w:spacing w:line="360" w:lineRule="auto"/>
        <w:shd w:val="clear" w:color="auto" w:fill="ffffff"/>
        <w:widowControl/>
        <w:rPr>
          <w:rFonts w:hint="eastAsia" w:ascii="宋体" w:hAnsi="宋体" w:eastAsia="宋体" w:cs="宋体"/>
          <w:bCs/>
          <w:sz w:val="21"/>
          <w:szCs w:val="21"/>
        </w:rPr>
      </w:pPr>
      <w:r>
        <w:rPr>
          <w:rFonts w:hint="eastAsia" w:ascii="宋体" w:hAnsi="宋体" w:eastAsia="宋体" w:cs="宋体"/>
          <w:color w:val="000000"/>
          <w:sz w:val="21"/>
          <w:szCs w:val="21"/>
        </w:rPr>
        <w:t xml:space="preserve">（7）中标供应商在中标后拒绝</w:t>
      </w:r>
      <w:r>
        <w:rPr>
          <w:rFonts w:hint="eastAsia" w:ascii="宋体" w:hAnsi="宋体" w:eastAsia="宋体" w:cs="宋体"/>
          <w:bCs/>
          <w:sz w:val="21"/>
          <w:szCs w:val="21"/>
        </w:rPr>
        <w:t xml:space="preserve">履行合同义务的。</w:t>
      </w:r>
      <w:r>
        <w:rPr>
          <w:rFonts w:hint="eastAsia" w:ascii="宋体" w:hAnsi="宋体" w:eastAsia="宋体" w:cs="宋体"/>
          <w:bCs/>
          <w:sz w:val="21"/>
          <w:szCs w:val="21"/>
        </w:rPr>
      </w:r>
      <w:r/>
    </w:p>
    <w:p>
      <w:pPr>
        <w:pStyle w:val="1443"/>
        <w:ind w:left="0" w:firstLine="422"/>
        <w:jc w:val="both"/>
        <w:spacing w:line="360" w:lineRule="auto"/>
        <w:tabs>
          <w:tab w:val="left" w:pos="480" w:leader="none"/>
        </w:tabs>
        <w:rPr>
          <w:rFonts w:hint="eastAsia" w:ascii="宋体" w:hAnsi="宋体" w:eastAsia="宋体" w:cs="宋体"/>
          <w:b/>
          <w:bCs/>
          <w:color w:val="000000"/>
          <w:sz w:val="21"/>
          <w:szCs w:val="21"/>
        </w:rPr>
      </w:pPr>
      <w:r/>
      <w:bookmarkStart w:id="108" w:name="_Toc10832"/>
      <w:r/>
      <w:bookmarkStart w:id="109" w:name="_Toc19479"/>
      <w:r>
        <w:rPr>
          <w:rFonts w:hint="eastAsia" w:ascii="宋体" w:hAnsi="宋体" w:eastAsia="宋体" w:cs="宋体"/>
          <w:b/>
          <w:bCs/>
          <w:color w:val="000000"/>
          <w:sz w:val="21"/>
          <w:szCs w:val="21"/>
        </w:rPr>
        <w:t xml:space="preserve">12.投标文件的有效期</w:t>
      </w:r>
      <w:bookmarkEnd w:id="107"/>
      <w:r/>
      <w:bookmarkEnd w:id="108"/>
      <w:r/>
      <w:bookmarkEnd w:id="109"/>
      <w:r>
        <w:rPr>
          <w:rFonts w:hint="eastAsia" w:ascii="宋体" w:hAnsi="宋体" w:eastAsia="宋体" w:cs="宋体"/>
          <w:b/>
          <w:bCs/>
          <w:color w:val="000000"/>
          <w:sz w:val="21"/>
          <w:szCs w:val="21"/>
        </w:rPr>
      </w:r>
      <w:r/>
    </w:p>
    <w:p>
      <w:pPr>
        <w:pStyle w:val="1440"/>
        <w:ind w:firstLine="420"/>
        <w:jc w:val="left"/>
        <w:spacing w:line="360" w:lineRule="auto"/>
        <w:rPr>
          <w:rFonts w:hint="eastAsia" w:ascii="宋体" w:hAnsi="宋体" w:eastAsia="宋体" w:cs="宋体"/>
          <w:bCs/>
          <w:sz w:val="21"/>
          <w:szCs w:val="21"/>
        </w:rPr>
      </w:pPr>
      <w:r/>
      <w:bookmarkStart w:id="110" w:name="_Toc6811"/>
      <w:r>
        <w:rPr>
          <w:rFonts w:hint="eastAsia" w:ascii="宋体" w:hAnsi="宋体" w:eastAsia="宋体" w:cs="宋体"/>
          <w:bCs/>
          <w:sz w:val="21"/>
          <w:szCs w:val="21"/>
        </w:rPr>
        <w:t xml:space="preserve">12.1自开标之日起90天内，投标文件应保持有效，有效期短于此规定的投标文件将视为无效。</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hint="eastAsia" w:ascii="宋体" w:hAnsi="宋体" w:eastAsia="宋体" w:cs="宋体"/>
          <w:bCs/>
          <w:sz w:val="21"/>
          <w:szCs w:val="21"/>
        </w:rPr>
      </w:r>
      <w:r/>
    </w:p>
    <w:p>
      <w:pPr>
        <w:pStyle w:val="1443"/>
        <w:ind w:left="0" w:firstLine="422"/>
        <w:jc w:val="both"/>
        <w:spacing w:line="360" w:lineRule="auto"/>
        <w:tabs>
          <w:tab w:val="left" w:pos="480" w:leader="none"/>
        </w:tabs>
        <w:rPr>
          <w:rFonts w:hint="eastAsia" w:ascii="宋体" w:hAnsi="宋体" w:eastAsia="宋体" w:cs="宋体"/>
          <w:b/>
          <w:bCs/>
          <w:color w:val="000000"/>
          <w:sz w:val="21"/>
          <w:szCs w:val="21"/>
        </w:rPr>
      </w:pPr>
      <w:r/>
      <w:bookmarkStart w:id="111" w:name="_Toc187"/>
      <w:r/>
      <w:bookmarkStart w:id="112" w:name="_Toc18186"/>
      <w:r>
        <w:rPr>
          <w:rFonts w:hint="eastAsia" w:ascii="宋体" w:hAnsi="宋体" w:eastAsia="宋体" w:cs="宋体"/>
          <w:b/>
          <w:bCs/>
          <w:color w:val="000000"/>
          <w:sz w:val="21"/>
          <w:szCs w:val="21"/>
        </w:rPr>
        <w:t xml:space="preserve">13.投标文件的签署及其形式</w:t>
      </w:r>
      <w:bookmarkEnd w:id="110"/>
      <w:r/>
      <w:bookmarkEnd w:id="111"/>
      <w:r/>
      <w:bookmarkEnd w:id="112"/>
      <w:r>
        <w:rPr>
          <w:rFonts w:hint="eastAsia" w:ascii="宋体" w:hAnsi="宋体" w:eastAsia="宋体" w:cs="宋体"/>
          <w:b/>
          <w:bCs/>
          <w:color w:val="000000"/>
          <w:sz w:val="21"/>
          <w:szCs w:val="21"/>
        </w:rPr>
      </w:r>
      <w:r/>
    </w:p>
    <w:p>
      <w:pPr>
        <w:pStyle w:val="1440"/>
        <w:ind w:firstLine="420"/>
        <w:spacing w:line="360" w:lineRule="auto"/>
        <w:rPr>
          <w:rFonts w:hint="eastAsia" w:ascii="宋体" w:hAnsi="宋体" w:eastAsia="宋体" w:cs="宋体"/>
          <w:bCs/>
          <w:sz w:val="21"/>
          <w:szCs w:val="21"/>
          <w:lang w:eastAsia="zh-CN"/>
        </w:rPr>
      </w:pPr>
      <w:r/>
      <w:bookmarkStart w:id="113" w:name="_Toc27455"/>
      <w:r/>
      <w:bookmarkStart w:id="114" w:name="_Toc3725"/>
      <w:r>
        <w:rPr>
          <w:rFonts w:hint="eastAsia" w:ascii="宋体" w:hAnsi="宋体" w:eastAsia="宋体" w:cs="宋体"/>
          <w:bCs/>
          <w:sz w:val="21"/>
          <w:szCs w:val="21"/>
        </w:rPr>
        <w:t xml:space="preserve">13.</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投标文件的应用打印机或不褪色墨水书写，且经法定代表人或授权代表签署</w:t>
      </w:r>
      <w:r>
        <w:rPr>
          <w:rFonts w:hint="eastAsia" w:ascii="宋体" w:hAnsi="宋体" w:eastAsia="宋体" w:cs="宋体"/>
          <w:bCs/>
          <w:color w:val="000000"/>
          <w:sz w:val="21"/>
          <w:szCs w:val="21"/>
          <w:lang w:eastAsia="zh-CN"/>
        </w:rPr>
        <w:t xml:space="preserve">。</w:t>
      </w:r>
      <w:r>
        <w:rPr>
          <w:rFonts w:hint="eastAsia" w:ascii="宋体" w:hAnsi="宋体" w:eastAsia="宋体" w:cs="宋体"/>
          <w:bCs/>
          <w:sz w:val="21"/>
          <w:szCs w:val="21"/>
          <w:lang w:eastAsia="zh-CN"/>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13.</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投标文件应字迹清楚、内容齐全、不得涂改或增删。如有修改和增删，必须有供应商公章或法定代表人或其授权代表签字。因投标文件字迹潦草或表达不清所引起的不利后果由供应商承担。</w:t>
      </w:r>
      <w:r>
        <w:rPr>
          <w:rFonts w:hint="eastAsia" w:ascii="宋体" w:hAnsi="宋体" w:eastAsia="宋体" w:cs="宋体"/>
          <w:bCs/>
          <w:sz w:val="21"/>
          <w:szCs w:val="21"/>
        </w:rPr>
      </w:r>
      <w:r/>
    </w:p>
    <w:p>
      <w:pPr>
        <w:pStyle w:val="1440"/>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bCs/>
          <w:sz w:val="21"/>
          <w:szCs w:val="21"/>
        </w:rPr>
        <w:t xml:space="preserve">13.</w:t>
      </w:r>
      <w:r>
        <w:rPr>
          <w:rFonts w:hint="eastAsia" w:ascii="宋体" w:hAnsi="宋体" w:eastAsia="宋体" w:cs="宋体"/>
          <w:bCs/>
          <w:sz w:val="21"/>
          <w:szCs w:val="21"/>
          <w:lang w:val="en-US" w:eastAsia="zh-CN"/>
        </w:rPr>
        <w:t xml:space="preserve">3</w:t>
      </w:r>
      <w:r>
        <w:rPr>
          <w:rFonts w:hint="eastAsia" w:ascii="宋体" w:hAnsi="宋体" w:eastAsia="宋体" w:cs="宋体"/>
          <w:sz w:val="21"/>
          <w:szCs w:val="21"/>
        </w:rPr>
        <w:t xml:space="preserve">供应商应按照招标文件所规定的内容顺序，</w:t>
      </w:r>
      <w:r>
        <w:rPr>
          <w:rFonts w:hint="eastAsia" w:ascii="宋体" w:hAnsi="宋体" w:eastAsia="宋体" w:cs="宋体"/>
          <w:b/>
          <w:bCs/>
          <w:sz w:val="21"/>
          <w:szCs w:val="21"/>
        </w:rPr>
        <w:t xml:space="preserve">编制目录，逐页编码</w:t>
      </w:r>
      <w:r>
        <w:rPr>
          <w:rFonts w:hint="eastAsia" w:ascii="宋体" w:hAnsi="宋体" w:eastAsia="宋体" w:cs="宋体"/>
          <w:sz w:val="21"/>
          <w:szCs w:val="21"/>
        </w:rPr>
        <w:t xml:space="preserve">。由于编排混乱导致投标文件被误读或查找不到，责任由供应商承担。</w:t>
      </w:r>
      <w:r>
        <w:rPr>
          <w:rFonts w:hint="eastAsia" w:ascii="宋体" w:hAnsi="宋体" w:eastAsia="宋体" w:cs="宋体"/>
          <w:sz w:val="21"/>
          <w:szCs w:val="21"/>
        </w:rPr>
      </w:r>
      <w:r/>
    </w:p>
    <w:p>
      <w:pPr>
        <w:pStyle w:val="1440"/>
        <w:ind w:firstLine="420"/>
        <w:spacing w:line="360" w:lineRule="auto"/>
        <w:shd w:val="clear" w:color="auto" w:fill="ffffff"/>
        <w:widowControl/>
        <w:rPr>
          <w:rFonts w:hint="eastAsia" w:ascii="宋体" w:hAnsi="宋体" w:eastAsia="宋体" w:cs="宋体"/>
          <w:b/>
          <w:bCs/>
          <w:color w:val="000000"/>
          <w:sz w:val="21"/>
          <w:szCs w:val="21"/>
        </w:rPr>
        <w:outlineLvl w:val="1"/>
      </w:pPr>
      <w:r/>
      <w:bookmarkStart w:id="115" w:name="_Toc26680"/>
      <w:r>
        <w:rPr>
          <w:rFonts w:hint="eastAsia" w:ascii="宋体" w:hAnsi="宋体" w:eastAsia="宋体" w:cs="宋体"/>
          <w:b/>
          <w:bCs/>
          <w:color w:val="000000"/>
          <w:sz w:val="21"/>
          <w:szCs w:val="21"/>
        </w:rPr>
        <w:t xml:space="preserve">四、投标文件的递交</w:t>
      </w:r>
      <w:bookmarkEnd w:id="113"/>
      <w:r/>
      <w:bookmarkEnd w:id="114"/>
      <w:r/>
      <w:bookmarkEnd w:id="115"/>
      <w:r>
        <w:rPr>
          <w:rFonts w:hint="eastAsia" w:ascii="宋体" w:hAnsi="宋体" w:eastAsia="宋体" w:cs="宋体"/>
          <w:b/>
          <w:bCs/>
          <w:color w:val="000000"/>
          <w:sz w:val="21"/>
          <w:szCs w:val="21"/>
        </w:rPr>
      </w:r>
      <w:r/>
    </w:p>
    <w:p>
      <w:pPr>
        <w:pStyle w:val="1440"/>
        <w:ind w:left="0" w:firstLine="422"/>
        <w:jc w:val="both"/>
        <w:spacing w:line="360" w:lineRule="auto"/>
        <w:tabs>
          <w:tab w:val="left" w:pos="480" w:leader="none"/>
        </w:tabs>
        <w:rPr>
          <w:rFonts w:hint="eastAsia" w:ascii="宋体" w:hAnsi="宋体" w:eastAsia="宋体" w:cs="宋体"/>
          <w:b/>
          <w:bCs/>
          <w:sz w:val="21"/>
          <w:szCs w:val="21"/>
        </w:rPr>
        <w:outlineLvl w:val="2"/>
      </w:pPr>
      <w:r/>
      <w:bookmarkStart w:id="116" w:name="_Toc20823297"/>
      <w:r/>
      <w:bookmarkStart w:id="117" w:name="_Toc462564084"/>
      <w:r/>
      <w:bookmarkStart w:id="118" w:name="_Toc513029225"/>
      <w:r/>
      <w:bookmarkStart w:id="119" w:name="_Toc16938541"/>
      <w:r/>
      <w:bookmarkStart w:id="120" w:name="_Toc8758"/>
      <w:r/>
      <w:bookmarkStart w:id="121" w:name="_Toc14747"/>
      <w:r/>
      <w:bookmarkStart w:id="122" w:name="_Toc21766"/>
      <w:r>
        <w:rPr>
          <w:rFonts w:hint="eastAsia" w:ascii="宋体" w:hAnsi="宋体" w:eastAsia="宋体" w:cs="宋体"/>
          <w:b/>
          <w:bCs/>
          <w:sz w:val="21"/>
          <w:szCs w:val="21"/>
        </w:rPr>
        <w:t xml:space="preserve">1</w:t>
      </w:r>
      <w:r>
        <w:rPr>
          <w:rFonts w:hint="eastAsia" w:ascii="宋体" w:hAnsi="宋体" w:eastAsia="宋体" w:cs="宋体"/>
          <w:b/>
          <w:bCs/>
          <w:sz w:val="21"/>
          <w:szCs w:val="21"/>
          <w:lang w:val="en-US" w:eastAsia="zh-CN"/>
        </w:rPr>
        <w:t xml:space="preserve">4.</w:t>
      </w:r>
      <w:r>
        <w:rPr>
          <w:rFonts w:hint="eastAsia" w:ascii="宋体" w:hAnsi="宋体" w:eastAsia="宋体" w:cs="宋体"/>
          <w:b/>
          <w:bCs/>
          <w:sz w:val="21"/>
          <w:szCs w:val="21"/>
        </w:rPr>
        <w:t xml:space="preserve">投标文件</w:t>
      </w:r>
      <w:bookmarkEnd w:id="116"/>
      <w:r/>
      <w:bookmarkEnd w:id="117"/>
      <w:r/>
      <w:bookmarkEnd w:id="118"/>
      <w:r/>
      <w:bookmarkEnd w:id="119"/>
      <w:r>
        <w:rPr>
          <w:rFonts w:hint="eastAsia" w:ascii="宋体" w:hAnsi="宋体" w:eastAsia="宋体" w:cs="宋体"/>
          <w:b/>
          <w:bCs/>
          <w:sz w:val="21"/>
          <w:szCs w:val="21"/>
        </w:rPr>
        <w:t xml:space="preserve">的递交</w:t>
      </w:r>
      <w:bookmarkEnd w:id="120"/>
      <w:r>
        <w:rPr>
          <w:rFonts w:hint="eastAsia" w:ascii="宋体" w:hAnsi="宋体" w:eastAsia="宋体" w:cs="宋体"/>
          <w:b/>
          <w:bCs/>
          <w:sz w:val="21"/>
          <w:szCs w:val="21"/>
        </w:rPr>
      </w:r>
      <w:r/>
    </w:p>
    <w:p>
      <w:pPr>
        <w:pStyle w:val="1440"/>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.1 电子投标文件的递交</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投标人应当按照《操作手册》规定，在投标截止时间前制作并上传电子投标文件。</w:t>
      </w:r>
      <w:bookmarkStart w:id="123" w:name="_Toc14201"/>
      <w:r/>
      <w:bookmarkStart w:id="124" w:name="_Toc11996"/>
      <w:r/>
      <w:bookmarkStart w:id="125" w:name="_Toc1507"/>
      <w:r/>
      <w:bookmarkStart w:id="126" w:name="_Toc513029226"/>
      <w:r/>
      <w:bookmarkStart w:id="127" w:name="_Toc20823298"/>
      <w:r/>
      <w:bookmarkStart w:id="128" w:name="_Toc16938542"/>
      <w:r>
        <w:rPr>
          <w:rFonts w:hint="eastAsia" w:ascii="宋体" w:hAnsi="宋体" w:eastAsia="宋体" w:cs="宋体"/>
          <w:sz w:val="21"/>
          <w:szCs w:val="21"/>
        </w:rPr>
      </w:r>
      <w:r/>
    </w:p>
    <w:p>
      <w:pPr>
        <w:pStyle w:val="1440"/>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 </w:t>
      </w:r>
      <w:r>
        <w:rPr>
          <w:rFonts w:hint="eastAsia" w:ascii="宋体" w:hAnsi="宋体" w:eastAsia="宋体" w:cs="宋体"/>
          <w:sz w:val="21"/>
          <w:szCs w:val="21"/>
        </w:rPr>
        <w:t xml:space="preserve">投标文件的</w:t>
      </w:r>
      <w:bookmarkEnd w:id="123"/>
      <w:r/>
      <w:bookmarkEnd w:id="124"/>
      <w:r>
        <w:rPr>
          <w:rFonts w:hint="eastAsia" w:ascii="宋体" w:hAnsi="宋体" w:eastAsia="宋体" w:cs="宋体"/>
          <w:sz w:val="21"/>
          <w:szCs w:val="21"/>
          <w:lang w:val="en-US" w:eastAsia="zh-CN"/>
        </w:rPr>
        <w:t xml:space="preserve">解密</w:t>
      </w:r>
      <w:bookmarkEnd w:id="125"/>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开标当天各供应商及时登录不见面开标大厅，投标文件递交截止时间后，采购人将在系统内公布供应商名单，然后通</w:t>
      </w:r>
      <w:r>
        <w:rPr>
          <w:rFonts w:hint="eastAsia" w:ascii="宋体" w:hAnsi="宋体" w:eastAsia="宋体" w:cs="宋体"/>
          <w:sz w:val="21"/>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eastAsia="宋体" w:cs="宋体"/>
          <w:sz w:val="21"/>
          <w:szCs w:val="21"/>
        </w:rPr>
      </w:r>
      <w:r/>
    </w:p>
    <w:p>
      <w:pPr>
        <w:pStyle w:val="1440"/>
        <w:ind w:left="0" w:firstLine="422"/>
        <w:jc w:val="both"/>
        <w:spacing w:line="360" w:lineRule="auto"/>
        <w:tabs>
          <w:tab w:val="left" w:pos="480" w:leader="none"/>
        </w:tabs>
        <w:rPr>
          <w:rFonts w:hint="eastAsia" w:ascii="宋体" w:hAnsi="宋体" w:eastAsia="宋体" w:cs="宋体"/>
          <w:b/>
          <w:bCs/>
          <w:sz w:val="21"/>
          <w:szCs w:val="21"/>
        </w:rPr>
        <w:outlineLvl w:val="2"/>
      </w:pPr>
      <w:r/>
      <w:bookmarkStart w:id="129" w:name="_Toc24778"/>
      <w:r>
        <w:rPr>
          <w:rFonts w:hint="eastAsia" w:ascii="宋体" w:hAnsi="宋体" w:eastAsia="宋体" w:cs="宋体"/>
          <w:b/>
          <w:bCs/>
          <w:sz w:val="21"/>
          <w:szCs w:val="21"/>
        </w:rPr>
        <w:t xml:space="preserve">1</w:t>
      </w:r>
      <w:r>
        <w:rPr>
          <w:rFonts w:hint="eastAsia" w:ascii="宋体" w:hAnsi="宋体" w:eastAsia="宋体" w:cs="宋体"/>
          <w:b/>
          <w:bCs/>
          <w:sz w:val="21"/>
          <w:szCs w:val="21"/>
          <w:lang w:val="en-US" w:eastAsia="zh-CN"/>
        </w:rPr>
        <w:t xml:space="preserve">5.</w:t>
      </w:r>
      <w:r>
        <w:rPr>
          <w:rFonts w:hint="eastAsia" w:ascii="宋体" w:hAnsi="宋体" w:eastAsia="宋体" w:cs="宋体"/>
          <w:b/>
          <w:bCs/>
          <w:sz w:val="21"/>
          <w:szCs w:val="21"/>
        </w:rPr>
        <w:t xml:space="preserve">投标截止</w:t>
      </w:r>
      <w:bookmarkEnd w:id="126"/>
      <w:r/>
      <w:bookmarkEnd w:id="127"/>
      <w:r/>
      <w:bookmarkEnd w:id="128"/>
      <w:r>
        <w:rPr>
          <w:rFonts w:hint="eastAsia" w:ascii="宋体" w:hAnsi="宋体" w:eastAsia="宋体" w:cs="宋体"/>
          <w:b/>
          <w:bCs/>
          <w:sz w:val="21"/>
          <w:szCs w:val="21"/>
        </w:rPr>
        <w:t xml:space="preserve">时间</w:t>
      </w:r>
      <w:bookmarkEnd w:id="129"/>
      <w:r>
        <w:rPr>
          <w:rFonts w:hint="eastAsia" w:ascii="宋体" w:hAnsi="宋体" w:eastAsia="宋体" w:cs="宋体"/>
          <w:b/>
          <w:bCs/>
          <w:sz w:val="21"/>
          <w:szCs w:val="21"/>
        </w:rPr>
      </w:r>
      <w:r/>
    </w:p>
    <w:p>
      <w:pPr>
        <w:pStyle w:val="1440"/>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.1 投标人上传电子投标文件的时间不得迟于招标公告中规定的投标截止时间。</w:t>
      </w:r>
      <w:r>
        <w:rPr>
          <w:rFonts w:hint="eastAsia" w:ascii="宋体" w:hAnsi="宋体" w:eastAsia="宋体" w:cs="宋体"/>
          <w:sz w:val="21"/>
          <w:szCs w:val="21"/>
        </w:rPr>
      </w:r>
      <w:r/>
    </w:p>
    <w:p>
      <w:pPr>
        <w:pStyle w:val="1440"/>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投标人应充分考虑到网络环境、网络带宽等风险因素，如因投标人自身原因造成的电子投标文件上传不成功的做无效投标处理。</w:t>
      </w:r>
      <w:r>
        <w:rPr>
          <w:rFonts w:hint="eastAsia" w:ascii="宋体" w:hAnsi="宋体" w:eastAsia="宋体" w:cs="宋体"/>
          <w:sz w:val="21"/>
          <w:szCs w:val="21"/>
        </w:rPr>
      </w:r>
      <w:r/>
    </w:p>
    <w:p>
      <w:pPr>
        <w:pStyle w:val="1440"/>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.2 采购人可以按照规定，通过修改招标文件酌情延长投标截止时间，在此情况下，投标人的所有权利和义务以及投标人受制的截止时间均应以延长后新的截止时间为准。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sz w:val="21"/>
          <w:szCs w:val="21"/>
        </w:rPr>
      </w:r>
      <w:r/>
    </w:p>
    <w:p>
      <w:pPr>
        <w:pStyle w:val="1440"/>
        <w:ind w:left="0" w:firstLine="422"/>
        <w:jc w:val="both"/>
        <w:spacing w:line="360" w:lineRule="auto"/>
        <w:tabs>
          <w:tab w:val="left" w:pos="480" w:leader="none"/>
        </w:tabs>
        <w:rPr>
          <w:rFonts w:hint="eastAsia" w:ascii="宋体" w:hAnsi="宋体" w:eastAsia="宋体" w:cs="宋体"/>
          <w:b/>
          <w:bCs/>
          <w:color w:val="000000"/>
          <w:sz w:val="21"/>
          <w:szCs w:val="21"/>
        </w:rPr>
        <w:outlineLvl w:val="2"/>
      </w:pPr>
      <w:r/>
      <w:bookmarkStart w:id="130" w:name="_Toc513029227"/>
      <w:r/>
      <w:bookmarkStart w:id="131" w:name="_Toc26010"/>
      <w:r/>
      <w:bookmarkStart w:id="132" w:name="_Toc16938543"/>
      <w:r/>
      <w:bookmarkStart w:id="133" w:name="_Toc20823299"/>
      <w:r>
        <w:rPr>
          <w:rFonts w:hint="eastAsia" w:ascii="宋体" w:hAnsi="宋体" w:eastAsia="宋体" w:cs="宋体"/>
          <w:b/>
          <w:bCs/>
          <w:color w:val="000000"/>
          <w:sz w:val="21"/>
          <w:szCs w:val="21"/>
        </w:rPr>
        <w:t xml:space="preserve">1</w:t>
      </w:r>
      <w:r>
        <w:rPr>
          <w:rFonts w:hint="eastAsia" w:ascii="宋体" w:hAnsi="宋体" w:eastAsia="宋体" w:cs="宋体"/>
          <w:b/>
          <w:bCs/>
          <w:color w:val="000000"/>
          <w:sz w:val="21"/>
          <w:szCs w:val="21"/>
          <w:lang w:val="en-US" w:eastAsia="zh-CN"/>
        </w:rPr>
        <w:t xml:space="preserve">6</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投标文件</w:t>
      </w:r>
      <w:bookmarkEnd w:id="130"/>
      <w:r/>
      <w:bookmarkEnd w:id="132"/>
      <w:r/>
      <w:bookmarkEnd w:id="133"/>
      <w:r>
        <w:rPr>
          <w:rFonts w:hint="eastAsia" w:ascii="宋体" w:hAnsi="宋体" w:eastAsia="宋体" w:cs="宋体"/>
          <w:b/>
          <w:bCs/>
          <w:color w:val="000000"/>
          <w:sz w:val="21"/>
          <w:szCs w:val="21"/>
        </w:rPr>
        <w:t xml:space="preserve">的拒收</w:t>
      </w:r>
      <w:bookmarkEnd w:id="131"/>
      <w:r>
        <w:rPr>
          <w:rFonts w:hint="eastAsia" w:ascii="宋体" w:hAnsi="宋体" w:eastAsia="宋体" w:cs="宋体"/>
          <w:b/>
          <w:bCs/>
          <w:color w:val="000000"/>
          <w:sz w:val="21"/>
          <w:szCs w:val="21"/>
        </w:rPr>
      </w:r>
      <w:r/>
    </w:p>
    <w:p>
      <w:pPr>
        <w:pStyle w:val="1440"/>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.1采购人拒绝接收在其规定的投标截止时间后上传的任何投标文件。</w:t>
      </w:r>
      <w:r>
        <w:rPr>
          <w:rFonts w:hint="eastAsia" w:ascii="宋体" w:hAnsi="宋体" w:eastAsia="宋体" w:cs="宋体"/>
          <w:sz w:val="21"/>
          <w:szCs w:val="21"/>
        </w:rPr>
      </w:r>
      <w:r/>
    </w:p>
    <w:p>
      <w:pPr>
        <w:pStyle w:val="1440"/>
        <w:ind w:left="0" w:firstLine="422"/>
        <w:jc w:val="both"/>
        <w:spacing w:line="360" w:lineRule="auto"/>
        <w:tabs>
          <w:tab w:val="left" w:pos="480" w:leader="none"/>
        </w:tabs>
        <w:rPr>
          <w:rFonts w:hint="eastAsia" w:ascii="宋体" w:hAnsi="宋体" w:eastAsia="宋体" w:cs="宋体"/>
          <w:sz w:val="21"/>
          <w:szCs w:val="21"/>
        </w:rPr>
        <w:outlineLvl w:val="2"/>
      </w:pPr>
      <w:r/>
      <w:bookmarkStart w:id="134" w:name="_Toc16938544"/>
      <w:r/>
      <w:bookmarkStart w:id="135" w:name="_Toc17140"/>
      <w:r/>
      <w:bookmarkStart w:id="136" w:name="_Toc20823300"/>
      <w:r/>
      <w:bookmarkStart w:id="137" w:name="_Toc513029228"/>
      <w:r>
        <w:rPr>
          <w:rFonts w:hint="eastAsia" w:ascii="宋体" w:hAnsi="宋体" w:eastAsia="宋体" w:cs="宋体"/>
          <w:b/>
          <w:bCs/>
          <w:sz w:val="21"/>
          <w:szCs w:val="21"/>
          <w:lang w:val="en-US" w:eastAsia="zh-CN"/>
        </w:rPr>
        <w:t xml:space="preserve">17</w:t>
      </w:r>
      <w:bookmarkEnd w:id="134"/>
      <w:r/>
      <w:bookmarkEnd w:id="136"/>
      <w:r/>
      <w:bookmarkEnd w:id="137"/>
      <w:r>
        <w:rPr>
          <w:rFonts w:hint="eastAsia" w:ascii="宋体" w:hAnsi="宋体" w:eastAsia="宋体" w:cs="宋体"/>
          <w:b/>
          <w:bCs/>
          <w:sz w:val="21"/>
          <w:szCs w:val="21"/>
          <w:lang w:val="en-US" w:eastAsia="zh-CN"/>
        </w:rPr>
        <w:t xml:space="preserve">.</w:t>
      </w:r>
      <w:r>
        <w:rPr>
          <w:rFonts w:hint="eastAsia" w:ascii="宋体" w:hAnsi="宋体" w:eastAsia="宋体" w:cs="宋体"/>
          <w:b/>
          <w:bCs/>
          <w:color w:val="000000"/>
          <w:sz w:val="21"/>
          <w:szCs w:val="21"/>
        </w:rPr>
        <w:t xml:space="preserve">投标文件的修改或撤回</w:t>
      </w:r>
      <w:bookmarkEnd w:id="135"/>
      <w:r>
        <w:rPr>
          <w:rFonts w:hint="eastAsia" w:ascii="宋体" w:hAnsi="宋体" w:eastAsia="宋体" w:cs="宋体"/>
          <w:sz w:val="21"/>
          <w:szCs w:val="21"/>
        </w:rPr>
      </w:r>
      <w:r/>
    </w:p>
    <w:p>
      <w:pPr>
        <w:pStyle w:val="1440"/>
        <w:ind w:left="0" w:firstLine="420"/>
        <w:jc w:val="both"/>
        <w:spacing w:line="360" w:lineRule="auto"/>
        <w:tabs>
          <w:tab w:val="left" w:pos="480"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eastAsia="宋体" w:cs="宋体"/>
          <w:sz w:val="21"/>
          <w:szCs w:val="21"/>
          <w:lang w:val="en-US" w:eastAsia="zh-CN"/>
        </w:rPr>
      </w:r>
      <w:r/>
    </w:p>
    <w:p>
      <w:pPr>
        <w:pStyle w:val="1440"/>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.1 投标文件的撤回</w:t>
      </w:r>
      <w:r>
        <w:rPr>
          <w:rFonts w:hint="eastAsia" w:ascii="宋体" w:hAnsi="宋体" w:eastAsia="宋体" w:cs="宋体"/>
          <w:sz w:val="21"/>
          <w:szCs w:val="21"/>
        </w:rPr>
      </w:r>
      <w:r/>
    </w:p>
    <w:p>
      <w:pPr>
        <w:pStyle w:val="1440"/>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17.1</w:t>
      </w:r>
      <w:r>
        <w:rPr>
          <w:rFonts w:hint="eastAsia" w:ascii="宋体" w:hAnsi="宋体" w:eastAsia="宋体" w:cs="宋体"/>
          <w:sz w:val="21"/>
          <w:szCs w:val="21"/>
        </w:rPr>
        <w:t xml:space="preserve">.1 电子投标文件的撤回</w:t>
      </w:r>
      <w:r>
        <w:rPr>
          <w:rFonts w:hint="eastAsia" w:ascii="宋体" w:hAnsi="宋体" w:eastAsia="宋体" w:cs="宋体"/>
          <w:sz w:val="21"/>
          <w:szCs w:val="21"/>
        </w:rPr>
      </w:r>
      <w:r/>
    </w:p>
    <w:p>
      <w:pPr>
        <w:pStyle w:val="1440"/>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投标人可在投标截止时间前，撤回其电子投标文件，具体操作方法见《操作手册》。</w:t>
      </w:r>
      <w:r>
        <w:rPr>
          <w:rFonts w:hint="eastAsia" w:ascii="宋体" w:hAnsi="宋体" w:eastAsia="宋体" w:cs="宋体"/>
          <w:sz w:val="21"/>
          <w:szCs w:val="21"/>
        </w:rPr>
      </w:r>
      <w:r/>
    </w:p>
    <w:p>
      <w:pPr>
        <w:pStyle w:val="1440"/>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17.1</w:t>
      </w:r>
      <w:r>
        <w:rPr>
          <w:rFonts w:hint="eastAsia" w:ascii="宋体" w:hAnsi="宋体" w:eastAsia="宋体" w:cs="宋体"/>
          <w:sz w:val="21"/>
          <w:szCs w:val="21"/>
        </w:rPr>
        <w:t xml:space="preserve">.2 投标人撤回电子投标文件，则认为其不再参与本项目投标活动。</w:t>
      </w:r>
      <w:r>
        <w:rPr>
          <w:rFonts w:hint="eastAsia" w:ascii="宋体" w:hAnsi="宋体" w:eastAsia="宋体" w:cs="宋体"/>
          <w:sz w:val="21"/>
          <w:szCs w:val="21"/>
        </w:rPr>
      </w:r>
      <w:r/>
    </w:p>
    <w:p>
      <w:pPr>
        <w:pStyle w:val="1440"/>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.2 投标文件的修改</w:t>
      </w:r>
      <w:r>
        <w:rPr>
          <w:rFonts w:hint="eastAsia" w:ascii="宋体" w:hAnsi="宋体" w:eastAsia="宋体" w:cs="宋体"/>
          <w:sz w:val="21"/>
          <w:szCs w:val="21"/>
        </w:rPr>
      </w:r>
      <w:r/>
    </w:p>
    <w:p>
      <w:pPr>
        <w:pStyle w:val="1440"/>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.2.1投标人可在投标截止时间前，对其电子投标文件进行修改，具体操作方法见《操作手册》。</w:t>
      </w:r>
      <w:r>
        <w:rPr>
          <w:rFonts w:hint="eastAsia" w:ascii="宋体" w:hAnsi="宋体" w:eastAsia="宋体" w:cs="宋体"/>
          <w:sz w:val="21"/>
          <w:szCs w:val="21"/>
        </w:rPr>
      </w:r>
      <w:r/>
    </w:p>
    <w:p>
      <w:pPr>
        <w:pStyle w:val="1440"/>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.2.2 在投标截止时间之后，投标人不得对其电子投标文件作任何修改。</w:t>
      </w:r>
      <w:r>
        <w:rPr>
          <w:rFonts w:hint="eastAsia" w:ascii="宋体" w:hAnsi="宋体" w:eastAsia="宋体" w:cs="宋体"/>
          <w:sz w:val="21"/>
          <w:szCs w:val="21"/>
        </w:rPr>
      </w:r>
      <w:r/>
    </w:p>
    <w:p>
      <w:pPr>
        <w:pStyle w:val="1440"/>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.3 在投标截止时间至招标文件中规定的投标有效期满之间的这段时间内，投标人不得撤回其投标。</w:t>
      </w:r>
      <w:r>
        <w:rPr>
          <w:rFonts w:hint="eastAsia" w:ascii="宋体" w:hAnsi="宋体" w:eastAsia="宋体" w:cs="宋体"/>
          <w:sz w:val="21"/>
          <w:szCs w:val="21"/>
        </w:rPr>
      </w:r>
      <w:r/>
    </w:p>
    <w:p>
      <w:pPr>
        <w:pStyle w:val="1440"/>
        <w:ind w:firstLine="420"/>
        <w:spacing w:line="360" w:lineRule="auto"/>
        <w:shd w:val="clear" w:color="auto" w:fill="ffffff"/>
        <w:widowControl/>
        <w:rPr>
          <w:rFonts w:hint="eastAsia" w:ascii="宋体" w:hAnsi="宋体" w:eastAsia="宋体" w:cs="宋体"/>
          <w:b/>
          <w:bCs/>
          <w:color w:val="000000"/>
          <w:sz w:val="21"/>
          <w:szCs w:val="21"/>
        </w:rPr>
        <w:outlineLvl w:val="1"/>
      </w:pPr>
      <w:r/>
      <w:bookmarkEnd w:id="121"/>
      <w:r/>
      <w:bookmarkEnd w:id="122"/>
      <w:r/>
      <w:bookmarkStart w:id="138" w:name="_Toc120614218"/>
      <w:r/>
      <w:bookmarkStart w:id="139" w:name="_Toc16938545"/>
      <w:r/>
      <w:bookmarkStart w:id="140" w:name="_Toc513029229"/>
      <w:r/>
      <w:bookmarkStart w:id="141" w:name="_Toc24233"/>
      <w:r/>
      <w:bookmarkStart w:id="142" w:name="_Toc7027"/>
      <w:r/>
      <w:bookmarkStart w:id="143" w:name="_Toc20823301"/>
      <w:r/>
      <w:bookmarkStart w:id="144" w:name="_Toc7992"/>
      <w:r>
        <w:rPr>
          <w:rFonts w:hint="eastAsia" w:ascii="宋体" w:hAnsi="宋体" w:eastAsia="宋体" w:cs="宋体"/>
          <w:b/>
          <w:bCs/>
          <w:color w:val="000000"/>
          <w:sz w:val="21"/>
          <w:szCs w:val="21"/>
        </w:rPr>
        <w:t xml:space="preserve">五、开标与评标</w:t>
      </w:r>
      <w:bookmarkEnd w:id="138"/>
      <w:r/>
      <w:bookmarkEnd w:id="139"/>
      <w:r/>
      <w:bookmarkEnd w:id="140"/>
      <w:r/>
      <w:bookmarkEnd w:id="141"/>
      <w:r/>
      <w:bookmarkEnd w:id="142"/>
      <w:r/>
      <w:bookmarkEnd w:id="143"/>
      <w:r/>
      <w:bookmarkEnd w:id="144"/>
      <w:r>
        <w:rPr>
          <w:rFonts w:hint="eastAsia" w:ascii="宋体" w:hAnsi="宋体" w:eastAsia="宋体" w:cs="宋体"/>
          <w:b/>
          <w:bCs/>
          <w:color w:val="000000"/>
          <w:sz w:val="21"/>
          <w:szCs w:val="21"/>
        </w:rPr>
      </w:r>
      <w:r/>
    </w:p>
    <w:p>
      <w:pPr>
        <w:pStyle w:val="1443"/>
        <w:ind w:left="0" w:firstLine="422"/>
        <w:jc w:val="both"/>
        <w:spacing w:line="360" w:lineRule="auto"/>
        <w:tabs>
          <w:tab w:val="left" w:pos="480" w:leader="none"/>
        </w:tabs>
        <w:rPr>
          <w:rFonts w:hint="eastAsia" w:ascii="宋体" w:hAnsi="宋体" w:eastAsia="宋体" w:cs="宋体"/>
          <w:b/>
          <w:bCs/>
          <w:color w:val="000000"/>
          <w:sz w:val="21"/>
          <w:szCs w:val="21"/>
        </w:rPr>
      </w:pPr>
      <w:r/>
      <w:bookmarkStart w:id="145" w:name="_Toc13829"/>
      <w:r/>
      <w:bookmarkStart w:id="146" w:name="_Toc3679"/>
      <w:r/>
      <w:bookmarkStart w:id="147" w:name="_Toc15345"/>
      <w:r/>
      <w:bookmarkStart w:id="148" w:name="_Toc201"/>
      <w:r/>
      <w:bookmarkStart w:id="149" w:name="_Toc18021"/>
      <w:r/>
      <w:bookmarkStart w:id="150" w:name="OLE_LINK7"/>
      <w:r/>
      <w:bookmarkStart w:id="151" w:name="OLE_LINK3"/>
      <w:r/>
      <w:bookmarkStart w:id="152" w:name="_Toc6944"/>
      <w:r>
        <w:rPr>
          <w:rFonts w:hint="eastAsia" w:ascii="宋体" w:hAnsi="宋体" w:eastAsia="宋体" w:cs="宋体"/>
          <w:b/>
          <w:bCs/>
          <w:color w:val="000000"/>
          <w:sz w:val="21"/>
          <w:szCs w:val="21"/>
        </w:rPr>
        <w:t xml:space="preserve">18.开标</w:t>
      </w:r>
      <w:bookmarkEnd w:id="145"/>
      <w:r/>
      <w:bookmarkEnd w:id="146"/>
      <w:r/>
      <w:bookmarkEnd w:id="147"/>
      <w:r/>
      <w:bookmarkEnd w:id="148"/>
      <w:r/>
      <w:bookmarkEnd w:id="149"/>
      <w:r>
        <w:rPr>
          <w:rFonts w:hint="eastAsia" w:ascii="宋体" w:hAnsi="宋体" w:eastAsia="宋体" w:cs="宋体"/>
          <w:b/>
          <w:bCs/>
          <w:color w:val="000000"/>
          <w:sz w:val="21"/>
          <w:szCs w:val="21"/>
        </w:rPr>
      </w:r>
      <w:r/>
    </w:p>
    <w:p>
      <w:pPr>
        <w:pStyle w:val="1440"/>
        <w:ind w:firstLine="420"/>
        <w:spacing w:line="360" w:lineRule="auto"/>
        <w:rPr>
          <w:rFonts w:hint="eastAsia" w:ascii="宋体" w:hAnsi="宋体" w:eastAsia="宋体" w:cs="宋体"/>
          <w:bCs/>
          <w:sz w:val="21"/>
          <w:szCs w:val="21"/>
        </w:rPr>
      </w:pPr>
      <w:r/>
      <w:bookmarkEnd w:id="150"/>
      <w:r/>
      <w:bookmarkEnd w:id="151"/>
      <w:r>
        <w:rPr>
          <w:rFonts w:hint="eastAsia" w:ascii="宋体" w:hAnsi="宋体" w:eastAsia="宋体" w:cs="宋体"/>
          <w:bCs/>
          <w:sz w:val="21"/>
          <w:szCs w:val="21"/>
        </w:rPr>
        <w:t xml:space="preserve">18.1采购人将在招标公告中规定的时间和地点组织公开开标。投标人应当按照《操作手册》规定，参加开标活动和在苏采云系统规定的时间内对投标文件进行解密。</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18.2开标仪式由采购人组织。苏采云系统将自动对项目进行开标，并宣布各投标人名称和投标价格。</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18.</w:t>
      </w:r>
      <w:r>
        <w:rPr>
          <w:rFonts w:hint="eastAsia" w:ascii="宋体" w:hAnsi="宋体" w:eastAsia="宋体" w:cs="宋体"/>
          <w:bCs/>
          <w:sz w:val="21"/>
          <w:szCs w:val="21"/>
        </w:rPr>
        <w:t xml:space="preserve">3投标人在开标过程中涉及到的投标文件解密、开标结果确认等工作，应按照《操作手册》规定执行。</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18.</w:t>
      </w:r>
      <w:r>
        <w:rPr>
          <w:rFonts w:hint="eastAsia" w:ascii="宋体" w:hAnsi="宋体" w:eastAsia="宋体" w:cs="宋体"/>
          <w:bCs/>
          <w:sz w:val="21"/>
          <w:szCs w:val="21"/>
        </w:rPr>
        <w:t xml:space="preserve">4投标人如果对开标过程和开标记录有疑义，应当根据《操作手册》规定提出，如 苏采云系统中《开标记录表》宣布后5分钟内未提出的，视同认可开标结果。</w:t>
      </w:r>
      <w:r>
        <w:rPr>
          <w:rFonts w:hint="eastAsia" w:ascii="宋体" w:hAnsi="宋体" w:eastAsia="宋体" w:cs="宋体"/>
          <w:bCs/>
          <w:sz w:val="21"/>
          <w:szCs w:val="21"/>
        </w:rPr>
      </w:r>
      <w:r/>
    </w:p>
    <w:p>
      <w:pPr>
        <w:pStyle w:val="1443"/>
        <w:ind w:left="0" w:firstLine="422"/>
        <w:jc w:val="both"/>
        <w:spacing w:line="360" w:lineRule="auto"/>
        <w:tabs>
          <w:tab w:val="left" w:pos="480" w:leader="none"/>
        </w:tabs>
        <w:rPr>
          <w:rFonts w:hint="eastAsia" w:ascii="宋体" w:hAnsi="宋体" w:eastAsia="宋体" w:cs="宋体"/>
          <w:b/>
          <w:bCs/>
          <w:color w:val="000000"/>
          <w:sz w:val="21"/>
          <w:szCs w:val="21"/>
        </w:rPr>
      </w:pPr>
      <w:r/>
      <w:bookmarkEnd w:id="152"/>
      <w:r/>
      <w:bookmarkStart w:id="153" w:name="_Toc18343"/>
      <w:r/>
      <w:bookmarkStart w:id="154" w:name="_Toc4636"/>
      <w:r/>
      <w:bookmarkStart w:id="155" w:name="_Toc16938547"/>
      <w:r/>
      <w:bookmarkStart w:id="156" w:name="_Toc513029231"/>
      <w:r/>
      <w:bookmarkStart w:id="157" w:name="_Toc20823303"/>
      <w:r/>
      <w:bookmarkStart w:id="158" w:name="_Toc29284"/>
      <w:r>
        <w:rPr>
          <w:rFonts w:hint="eastAsia" w:ascii="宋体" w:hAnsi="宋体" w:eastAsia="宋体" w:cs="宋体"/>
          <w:b/>
          <w:bCs/>
          <w:color w:val="000000"/>
          <w:sz w:val="21"/>
          <w:szCs w:val="21"/>
        </w:rPr>
        <w:t xml:space="preserve">19.评标组织</w:t>
      </w:r>
      <w:bookmarkEnd w:id="153"/>
      <w:r/>
      <w:bookmarkEnd w:id="154"/>
      <w:r>
        <w:rPr>
          <w:rFonts w:hint="eastAsia" w:ascii="宋体" w:hAnsi="宋体" w:eastAsia="宋体" w:cs="宋体"/>
          <w:b/>
          <w:bCs/>
          <w:color w:val="000000"/>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19.1评标工作由采购代理机构负责组织，具体评标事务由依法组建的评标委员会负责，并独立履行下列职责：</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（1）审查、评价投标文件是否符合招标文件的商务、技术等实质性要求；</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（2）要求供应商对投标文件有关事项作出澄清或者说明；</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（3）对投标文件进行比较和评价；</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（4）确定中标候选人名单，以及根据采购人委托直接确定中标供应商；</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（5）向采购人、采购代理机构或者有关部门报告评标中发现的违法行为。</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19.2评标委员会由采购人代表和有关技术、经济等方面的专家组成，独立开展评审工作且评标委员会人员构成符合有关规定。</w:t>
      </w:r>
      <w:r>
        <w:rPr>
          <w:rFonts w:hint="eastAsia" w:ascii="宋体" w:hAnsi="宋体" w:eastAsia="宋体" w:cs="宋体"/>
          <w:bCs/>
          <w:sz w:val="21"/>
          <w:szCs w:val="21"/>
        </w:rPr>
      </w:r>
      <w:r/>
    </w:p>
    <w:p>
      <w:pPr>
        <w:pStyle w:val="1443"/>
        <w:ind w:left="0" w:firstLine="422"/>
        <w:jc w:val="both"/>
        <w:spacing w:line="360" w:lineRule="auto"/>
        <w:tabs>
          <w:tab w:val="left" w:pos="480" w:leader="none"/>
        </w:tabs>
        <w:rPr>
          <w:rFonts w:hint="eastAsia" w:ascii="宋体" w:hAnsi="宋体" w:eastAsia="宋体" w:cs="宋体"/>
          <w:b/>
          <w:bCs/>
          <w:color w:val="000000"/>
          <w:sz w:val="21"/>
          <w:szCs w:val="21"/>
        </w:rPr>
      </w:pPr>
      <w:r/>
      <w:bookmarkEnd w:id="155"/>
      <w:r/>
      <w:bookmarkEnd w:id="156"/>
      <w:r/>
      <w:bookmarkEnd w:id="157"/>
      <w:r/>
      <w:bookmarkEnd w:id="158"/>
      <w:r/>
      <w:bookmarkStart w:id="159" w:name="_Toc21772"/>
      <w:r/>
      <w:bookmarkStart w:id="160" w:name="_Toc862"/>
      <w:r/>
      <w:bookmarkStart w:id="161" w:name="_Toc26401"/>
      <w:r/>
      <w:bookmarkStart w:id="162" w:name="_Toc19377"/>
      <w:r/>
      <w:bookmarkStart w:id="163" w:name="_Toc16496"/>
      <w:r>
        <w:rPr>
          <w:rFonts w:hint="eastAsia" w:ascii="宋体" w:hAnsi="宋体" w:eastAsia="宋体" w:cs="宋体"/>
          <w:b/>
          <w:bCs/>
          <w:color w:val="000000"/>
          <w:sz w:val="21"/>
          <w:szCs w:val="21"/>
        </w:rPr>
        <w:t xml:space="preserve">20.</w:t>
      </w:r>
      <w:bookmarkEnd w:id="159"/>
      <w:r/>
      <w:bookmarkEnd w:id="160"/>
      <w:r>
        <w:rPr>
          <w:rFonts w:hint="eastAsia" w:ascii="宋体" w:hAnsi="宋体" w:eastAsia="宋体" w:cs="宋体"/>
          <w:b/>
          <w:bCs/>
          <w:color w:val="000000"/>
          <w:sz w:val="21"/>
          <w:szCs w:val="21"/>
        </w:rPr>
        <w:t xml:space="preserve">对投标文件的资格性审查和符合性审查</w:t>
      </w:r>
      <w:bookmarkEnd w:id="161"/>
      <w:r/>
      <w:bookmarkEnd w:id="162"/>
      <w:r>
        <w:rPr>
          <w:rFonts w:hint="eastAsia" w:ascii="宋体" w:hAnsi="宋体" w:eastAsia="宋体" w:cs="宋体"/>
          <w:b/>
          <w:bCs/>
          <w:color w:val="000000"/>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20.1投标文件初审分为资格性审查和符合性审查。</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资格性审查：采购人或者采购代理机构依据法律法规和招标文件的规定，对投标文件中</w:t>
      </w:r>
      <w:r>
        <w:rPr>
          <w:rFonts w:hint="eastAsia" w:ascii="宋体" w:hAnsi="宋体" w:eastAsia="宋体" w:cs="宋体"/>
          <w:b/>
          <w:sz w:val="21"/>
          <w:szCs w:val="21"/>
        </w:rPr>
        <w:t xml:space="preserve">资格证明文件、投标保证金（如有）</w:t>
      </w:r>
      <w:r>
        <w:rPr>
          <w:rFonts w:hint="eastAsia" w:ascii="宋体" w:hAnsi="宋体" w:eastAsia="宋体" w:cs="宋体"/>
          <w:bCs/>
          <w:sz w:val="21"/>
          <w:szCs w:val="21"/>
        </w:rPr>
        <w:t xml:space="preserve">进行审查，以确定供应商是否具备投标资格。</w:t>
      </w:r>
      <w:r>
        <w:rPr>
          <w:rFonts w:hint="eastAsia" w:ascii="宋体" w:hAnsi="宋体" w:eastAsia="宋体" w:cs="宋体"/>
          <w:bCs/>
          <w:sz w:val="21"/>
          <w:szCs w:val="21"/>
        </w:rPr>
      </w:r>
      <w:r/>
    </w:p>
    <w:p>
      <w:pPr>
        <w:pStyle w:val="1440"/>
        <w:ind w:firstLine="422"/>
        <w:spacing w:line="440" w:lineRule="exact"/>
        <w:rPr>
          <w:rFonts w:hint="eastAsia" w:ascii="宋体" w:hAnsi="宋体" w:eastAsia="宋体" w:cs="宋体"/>
          <w:bCs/>
          <w:sz w:val="21"/>
          <w:szCs w:val="21"/>
        </w:rPr>
      </w:pPr>
      <w:r>
        <w:rPr>
          <w:rFonts w:hint="eastAsia" w:ascii="Times New Roman" w:hAnsi="Times New Roman" w:eastAsia="宋体" w:cs="Times New Roman"/>
          <w:b/>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查询结果留存并归档。</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20.3未实质性响应招标文件要求的将视为无效投标，</w:t>
      </w:r>
      <w:r>
        <w:rPr>
          <w:rFonts w:hint="eastAsia" w:ascii="宋体" w:hAnsi="宋体" w:eastAsia="宋体" w:cs="宋体"/>
          <w:b/>
          <w:sz w:val="21"/>
          <w:szCs w:val="21"/>
        </w:rPr>
        <w:t xml:space="preserve">供应商不得通过修正或撤销不符合要求的偏离从而使其投标成为实质性响应</w:t>
      </w:r>
      <w:r>
        <w:rPr>
          <w:rFonts w:hint="eastAsia" w:ascii="宋体" w:hAnsi="宋体" w:eastAsia="宋体" w:cs="宋体"/>
          <w:bCs/>
          <w:sz w:val="21"/>
          <w:szCs w:val="21"/>
        </w:rPr>
        <w:t xml:space="preserve">。如发现下列情况之一的，将视为无效投标：</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（1）未按照招标文件规定要求密封、签署、盖章的；</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（2）投标有效期不足的；</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（3）不同供应商的投标文件由同一单位或者个人编制；</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（4）不同供应商委托同一单位或者个人办理投标事宜；</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（5）不同供应商的投标文件载明的项目管理成员或者联系人员为同一人；</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（6）不同供应商的投标文件异常一致或者投标报价呈规律性差异；</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（7）不同供应商的投标文件相互混装；</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（8）不同供应商的投标保证金从同一单位或者个人的账户转出；</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（9）报价超过招标文件中规定的项目预算或者最高限价的；</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（10）投标文件含有采购人不能接受的附加条件的；</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（11）不同供应商的负责人为同一人或者存在控股、管理关系的；</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（12）法律、法规和招标文件规定的其他无效情形。</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20</w:t>
      </w:r>
      <w:r>
        <w:rPr>
          <w:rFonts w:hint="eastAsia" w:ascii="宋体" w:hAnsi="宋体" w:eastAsia="宋体" w:cs="宋体"/>
          <w:bCs/>
          <w:color w:val="0000ff"/>
          <w:sz w:val="21"/>
          <w:szCs w:val="21"/>
        </w:rPr>
        <w:t xml:space="preserve">.</w:t>
      </w:r>
      <w:r>
        <w:rPr>
          <w:rFonts w:hint="eastAsia" w:ascii="宋体" w:hAnsi="宋体" w:eastAsia="宋体" w:cs="宋体"/>
          <w:bCs/>
          <w:color w:val="000000"/>
          <w:sz w:val="21"/>
          <w:szCs w:val="21"/>
        </w:rPr>
        <w:t xml:space="preserve">4</w:t>
      </w:r>
      <w:r>
        <w:rPr>
          <w:rFonts w:hint="eastAsia" w:ascii="宋体" w:hAnsi="宋体" w:eastAsia="宋体" w:cs="宋体"/>
          <w:bCs/>
          <w:sz w:val="21"/>
          <w:szCs w:val="21"/>
        </w:rPr>
        <w:t xml:space="preserve">评标委员会在初审中，对明显的文字和算术错误的修正原则如下：</w:t>
      </w:r>
      <w:r>
        <w:rPr>
          <w:rFonts w:hint="eastAsia" w:ascii="宋体" w:hAnsi="宋体" w:eastAsia="宋体" w:cs="宋体"/>
          <w:bCs/>
          <w:sz w:val="21"/>
          <w:szCs w:val="21"/>
        </w:rPr>
      </w:r>
      <w:r/>
    </w:p>
    <w:p>
      <w:pPr>
        <w:pStyle w:val="1440"/>
        <w:ind w:firstLine="422"/>
        <w:spacing w:line="360" w:lineRule="auto"/>
        <w:rPr>
          <w:rFonts w:hint="eastAsia" w:ascii="宋体" w:hAnsi="宋体" w:eastAsia="宋体" w:cs="宋体"/>
          <w:bCs/>
          <w:sz w:val="21"/>
          <w:szCs w:val="21"/>
        </w:rPr>
      </w:pPr>
      <w:r>
        <w:rPr>
          <w:rFonts w:hint="eastAsia" w:ascii="宋体" w:hAnsi="宋体" w:eastAsia="宋体" w:cs="宋体"/>
          <w:b/>
          <w:bCs w:val="0"/>
          <w:sz w:val="21"/>
          <w:szCs w:val="21"/>
        </w:rPr>
        <w:t xml:space="preserve">（1）</w:t>
      </w:r>
      <w:r>
        <w:rPr>
          <w:rFonts w:hint="eastAsia" w:ascii="宋体" w:hAnsi="宋体" w:eastAsia="宋体" w:cs="宋体"/>
          <w:b/>
          <w:sz w:val="21"/>
          <w:szCs w:val="21"/>
        </w:rPr>
        <w:t xml:space="preserve">《开标一览表》（报价表）内容与投标文件中相应内容不一致的，以《开标一览表》（报价表）为准</w:t>
      </w:r>
      <w:r>
        <w:rPr>
          <w:rFonts w:hint="eastAsia" w:ascii="宋体" w:hAnsi="宋体" w:eastAsia="宋体" w:cs="宋体"/>
          <w:bCs/>
          <w:sz w:val="21"/>
          <w:szCs w:val="21"/>
        </w:rPr>
        <w:t xml:space="preserve">；</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（2）投标文件的大写金额与小写金额不一致的，以大写金额为准；</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（3）总价金额与单价金额不一致的，以单价金额计算结果为准；</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（4）单价金额小数点有明显错位的，以总价金额为准，并修改单价金额；</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（5）对不同文字文本投标文件的解释发生异议的，以中文文本为准；如果正本投标文件和副本投标文件之间有差异，则以正本投标文件为准。</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同时出现两种以上不一致的，按照前款规定的顺序修正。修正后的报价由法定代表人或其授权的代表签字确认后产生约束力，供应商不确认的，投标无效。</w:t>
      </w:r>
      <w:r>
        <w:rPr>
          <w:rFonts w:hint="eastAsia" w:ascii="宋体" w:hAnsi="宋体" w:eastAsia="宋体" w:cs="宋体"/>
          <w:bCs/>
          <w:sz w:val="21"/>
          <w:szCs w:val="21"/>
        </w:rPr>
      </w:r>
      <w:r/>
    </w:p>
    <w:p>
      <w:pPr>
        <w:pStyle w:val="1440"/>
        <w:ind w:firstLine="422"/>
        <w:spacing w:line="360" w:lineRule="auto"/>
        <w:rPr>
          <w:rFonts w:hint="eastAsia" w:ascii="宋体" w:hAnsi="宋体" w:eastAsia="宋体" w:cs="宋体"/>
          <w:b/>
          <w:sz w:val="21"/>
          <w:szCs w:val="21"/>
        </w:rPr>
      </w:pPr>
      <w:r/>
      <w:bookmarkEnd w:id="163"/>
      <w:r/>
      <w:bookmarkStart w:id="164" w:name="_Toc25188"/>
      <w:r/>
      <w:bookmarkStart w:id="165" w:name="_Toc13685"/>
      <w:r>
        <w:rPr>
          <w:rFonts w:hint="eastAsia" w:ascii="宋体" w:hAnsi="宋体" w:eastAsia="宋体" w:cs="宋体"/>
          <w:b/>
          <w:sz w:val="21"/>
          <w:szCs w:val="21"/>
        </w:rPr>
        <w:t xml:space="preserve">20.5招标文件中标注“★”的内容为实质性要求，有一项不符合的，作无效投标处理；标注“▲”的为重要参数；标注“★”及“▲”的内容，供应商必须在投标文件内提供相关支撑证明资料（具体以第三章评标标准要求为准）。</w:t>
      </w:r>
      <w:r>
        <w:rPr>
          <w:rFonts w:hint="eastAsia" w:ascii="宋体" w:hAnsi="宋体" w:eastAsia="宋体" w:cs="宋体"/>
          <w:b/>
          <w:sz w:val="21"/>
          <w:szCs w:val="21"/>
        </w:rPr>
      </w:r>
      <w:r/>
    </w:p>
    <w:p>
      <w:pPr>
        <w:pStyle w:val="1440"/>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20.6供应商递交的投标文件，所有内容均应真实有效；供应商所提供的产品或服务，必须满足国家相关强制性规定要求(如 CCC 认证、电器电子产品有害物质限制使用标识等)并提供相应证书，由于供应商违反国家相关强制性规定给采购人造成损失，一切责任和后果均由供应商承担。</w:t>
      </w:r>
      <w:r>
        <w:rPr>
          <w:rFonts w:hint="eastAsia" w:ascii="宋体" w:hAnsi="宋体" w:eastAsia="宋体" w:cs="宋体"/>
          <w:b/>
          <w:sz w:val="21"/>
          <w:szCs w:val="21"/>
        </w:rPr>
      </w:r>
      <w:r/>
    </w:p>
    <w:p>
      <w:pPr>
        <w:pStyle w:val="1440"/>
        <w:ind w:firstLine="422"/>
        <w:spacing w:line="360" w:lineRule="auto"/>
        <w:rPr>
          <w:rFonts w:hint="eastAsia" w:ascii="宋体" w:hAnsi="宋体" w:eastAsia="宋体" w:cs="宋体"/>
          <w:b/>
          <w:color w:val="000000"/>
          <w:sz w:val="21"/>
          <w:szCs w:val="21"/>
          <w:lang w:eastAsia="zh-CN"/>
        </w:rPr>
      </w:pPr>
      <w:r>
        <w:rPr>
          <w:rFonts w:hint="eastAsia" w:ascii="宋体" w:hAnsi="宋体" w:eastAsia="宋体" w:cs="宋体"/>
          <w:b/>
          <w:color w:val="000000"/>
          <w:sz w:val="21"/>
          <w:szCs w:val="21"/>
        </w:rPr>
        <w:t xml:space="preserve">20.7</w:t>
      </w:r>
      <w:r>
        <w:rPr>
          <w:rFonts w:hint="eastAsia" w:ascii="宋体" w:hAnsi="宋体" w:eastAsia="宋体" w:cs="宋体"/>
          <w:b/>
          <w:color w:val="000000"/>
          <w:sz w:val="21"/>
          <w:szCs w:val="21"/>
          <w:lang w:eastAsia="zh-CN"/>
        </w:rPr>
        <w:t xml:space="preserve">异常低价投标（响应）审查：</w:t>
      </w:r>
      <w:r>
        <w:rPr>
          <w:rFonts w:hint="eastAsia" w:ascii="宋体" w:hAnsi="宋体" w:eastAsia="宋体" w:cs="宋体"/>
          <w:b/>
          <w:color w:val="000000"/>
          <w:sz w:val="21"/>
          <w:szCs w:val="21"/>
          <w:lang w:eastAsia="zh-CN"/>
        </w:rPr>
      </w:r>
      <w:r/>
    </w:p>
    <w:p>
      <w:pPr>
        <w:pStyle w:val="1440"/>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en-US"/>
        </w:rPr>
        <w:t xml:space="preserve">评审过程中出现下列情形之一的，评审委员会应当启动异常低价投标（响应）审查程序</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144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lang w:val="en-US" w:eastAsia="zh-CN"/>
        </w:rPr>
        <w:t xml:space="preserve">1.投标（响应</w:t>
      </w:r>
      <w:r>
        <w:rPr>
          <w:rFonts w:hint="eastAsia" w:ascii="宋体" w:hAnsi="宋体" w:eastAsia="宋体" w:cs="宋体"/>
          <w:color w:val="000000"/>
          <w:sz w:val="21"/>
          <w:szCs w:val="21"/>
          <w:highlight w:val="none"/>
          <w:lang w:val="en-US" w:eastAsia="zh-CN"/>
        </w:rPr>
        <w:t xml:space="preserve">）报价低于全部通过符合性审查供应商投标（响应）报价平均值50%的，即投标（响应）报价&lt;全部通过符合性审查供应商投标（响应）报价平均值×50%；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1"/>
          <w:szCs w:val="21"/>
          <w:highlight w:val="none"/>
          <w:lang w:val="en-US" w:eastAsia="en-US"/>
        </w:rPr>
      </w:r>
      <w:r/>
    </w:p>
    <w:p>
      <w:pPr>
        <w:pStyle w:val="144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1"/>
          <w:szCs w:val="21"/>
          <w:highlight w:val="none"/>
          <w:lang w:val="en-US" w:eastAsia="en-US"/>
        </w:rPr>
      </w:r>
      <w:r/>
    </w:p>
    <w:p>
      <w:pPr>
        <w:pStyle w:val="144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3.投标（响应）报价低于采购项目最高限价45%的，即投标（响应）报价&lt;采购项目最高限价×45%；</w:t>
      </w:r>
      <w:r>
        <w:rPr>
          <w:rFonts w:hint="eastAsia" w:ascii="宋体" w:hAnsi="宋体" w:eastAsia="宋体" w:cs="宋体"/>
          <w:color w:val="000000"/>
          <w:sz w:val="21"/>
          <w:szCs w:val="21"/>
          <w:highlight w:val="none"/>
          <w:lang w:val="en-US" w:eastAsia="en-US"/>
        </w:rPr>
      </w:r>
      <w:r/>
    </w:p>
    <w:p>
      <w:pPr>
        <w:pStyle w:val="1440"/>
        <w:ind w:firstLine="420"/>
        <w:keepLines w:val="0"/>
        <w:keepNext w:val="0"/>
        <w:pageBreakBefore w:val="0"/>
        <w:spacing w:line="360" w:lineRule="auto"/>
        <w:widowControl w:val="off"/>
        <w:rPr>
          <w:rFonts w:hint="eastAsia" w:ascii="宋体" w:hAnsi="宋体" w:eastAsia="宋体" w:cs="宋体"/>
          <w:i w:val="0"/>
          <w:iCs w:val="0"/>
          <w:caps w:val="0"/>
          <w:color w:val="000000"/>
          <w:spacing w:val="0"/>
          <w:sz w:val="21"/>
          <w:szCs w:val="21"/>
          <w:highlight w:val="none"/>
        </w:rPr>
      </w:pPr>
      <w:r>
        <w:rPr>
          <w:rFonts w:hint="eastAsia" w:ascii="宋体" w:hAnsi="宋体" w:eastAsia="宋体" w:cs="宋体"/>
          <w:color w:val="000000"/>
          <w:sz w:val="21"/>
          <w:szCs w:val="21"/>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i w:val="0"/>
          <w:iCs w:val="0"/>
          <w:caps w:val="0"/>
          <w:color w:val="000000"/>
          <w:spacing w:val="0"/>
          <w:sz w:val="21"/>
          <w:szCs w:val="21"/>
          <w:highlight w:val="none"/>
        </w:rPr>
      </w:r>
      <w:r/>
    </w:p>
    <w:p>
      <w:pPr>
        <w:pStyle w:val="1440"/>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1"/>
          <w:szCs w:val="21"/>
          <w:lang w:val="en-US" w:eastAsia="zh-CN"/>
        </w:rPr>
      </w:r>
      <w:r/>
    </w:p>
    <w:p>
      <w:pPr>
        <w:pStyle w:val="1440"/>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1"/>
          <w:szCs w:val="21"/>
          <w:lang w:val="en-US" w:eastAsia="zh-CN"/>
        </w:rPr>
      </w:r>
      <w:r/>
    </w:p>
    <w:p>
      <w:pPr>
        <w:pStyle w:val="1440"/>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sz w:val="21"/>
          <w:szCs w:val="21"/>
          <w:lang w:val="en-US" w:eastAsia="zh-CN"/>
        </w:rPr>
      </w:r>
      <w:r/>
    </w:p>
    <w:p>
      <w:pPr>
        <w:pStyle w:val="1440"/>
        <w:ind w:firstLine="420"/>
        <w:keepLines w:val="0"/>
        <w:keepNext w:val="0"/>
        <w:pageBreakBefore w:val="0"/>
        <w:spacing w:line="360" w:lineRule="auto"/>
        <w:widowControl w:val="off"/>
        <w:rPr>
          <w:rFonts w:hint="eastAsia" w:ascii="宋体" w:hAnsi="宋体" w:eastAsia="宋体" w:cs="宋体"/>
          <w:bCs/>
          <w:color w:val="000000"/>
          <w:sz w:val="21"/>
          <w:szCs w:val="21"/>
          <w:lang w:val="en-US" w:eastAsia="en-US" w:bidi="ar-SA"/>
        </w:rPr>
      </w:pPr>
      <w:r>
        <w:rPr>
          <w:rFonts w:hint="eastAsia" w:ascii="宋体" w:hAnsi="宋体" w:eastAsia="宋体" w:cs="宋体"/>
          <w:color w:val="000000"/>
          <w:sz w:val="21"/>
          <w:szCs w:val="21"/>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Cs/>
          <w:color w:val="000000"/>
          <w:sz w:val="21"/>
          <w:szCs w:val="21"/>
          <w:lang w:val="en-US" w:eastAsia="en-US" w:bidi="ar-SA"/>
        </w:rPr>
      </w:r>
      <w:r/>
    </w:p>
    <w:p>
      <w:pPr>
        <w:pStyle w:val="1440"/>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20.8评标委员会在评标时只能依据招标文件规定的办法进行评审,不得寻求外部的证据。</w:t>
      </w:r>
      <w:r>
        <w:rPr>
          <w:rFonts w:hint="eastAsia" w:ascii="宋体" w:hAnsi="宋体" w:eastAsia="宋体" w:cs="宋体"/>
          <w:b/>
          <w:sz w:val="21"/>
          <w:szCs w:val="21"/>
        </w:rPr>
      </w:r>
      <w:r/>
    </w:p>
    <w:p>
      <w:pPr>
        <w:pStyle w:val="1443"/>
        <w:ind w:left="0" w:firstLine="422"/>
        <w:jc w:val="both"/>
        <w:spacing w:line="360" w:lineRule="auto"/>
        <w:tabs>
          <w:tab w:val="left" w:pos="480" w:leader="none"/>
        </w:tabs>
        <w:rPr>
          <w:rFonts w:hint="eastAsia" w:ascii="宋体" w:hAnsi="宋体" w:eastAsia="宋体" w:cs="宋体"/>
          <w:b/>
          <w:bCs/>
          <w:sz w:val="21"/>
          <w:szCs w:val="21"/>
        </w:rPr>
      </w:pPr>
      <w:r/>
      <w:bookmarkStart w:id="166" w:name="_Toc26488"/>
      <w:r>
        <w:rPr>
          <w:rFonts w:hint="eastAsia" w:ascii="宋体" w:hAnsi="宋体" w:eastAsia="宋体" w:cs="宋体"/>
          <w:b/>
          <w:bCs/>
          <w:sz w:val="21"/>
          <w:szCs w:val="21"/>
        </w:rPr>
        <w:t xml:space="preserve">21.投标文件的澄清</w:t>
      </w:r>
      <w:bookmarkEnd w:id="164"/>
      <w:r/>
      <w:bookmarkEnd w:id="166"/>
      <w:r>
        <w:rPr>
          <w:rFonts w:hint="eastAsia" w:ascii="宋体" w:hAnsi="宋体" w:eastAsia="宋体" w:cs="宋体"/>
          <w:b/>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21.</w:t>
      </w:r>
      <w:r>
        <w:rPr>
          <w:rFonts w:hint="eastAsia" w:ascii="宋体" w:hAnsi="宋体" w:eastAsia="宋体" w:cs="宋体"/>
          <w:bCs/>
          <w:sz w:val="21"/>
          <w:szCs w:val="21"/>
          <w:lang w:val="en-US" w:eastAsia="zh-CN"/>
        </w:rPr>
        <w:t xml:space="preserve">4</w:t>
      </w:r>
      <w:r>
        <w:rPr>
          <w:rFonts w:hint="eastAsia" w:ascii="宋体" w:hAnsi="宋体" w:eastAsia="宋体" w:cs="宋体"/>
          <w:bCs/>
          <w:sz w:val="21"/>
          <w:szCs w:val="21"/>
        </w:rPr>
        <w:t xml:space="preserve">供应商澄清、说明或者补正不得超出投标文件的范围或者改变投标文件的实质性内容。供应商拒不按照要求对投标文件进行澄清、说明或者补正的，视其放弃该项权利。</w:t>
      </w:r>
      <w:r>
        <w:rPr>
          <w:rFonts w:hint="eastAsia" w:ascii="宋体" w:hAnsi="宋体" w:eastAsia="宋体" w:cs="宋体"/>
          <w:bCs/>
          <w:sz w:val="21"/>
          <w:szCs w:val="21"/>
        </w:rPr>
      </w:r>
      <w:r/>
    </w:p>
    <w:p>
      <w:pPr>
        <w:pStyle w:val="1443"/>
        <w:ind w:left="0" w:firstLine="422"/>
        <w:jc w:val="both"/>
        <w:spacing w:line="360" w:lineRule="auto"/>
        <w:tabs>
          <w:tab w:val="left" w:pos="480" w:leader="none"/>
        </w:tabs>
        <w:rPr>
          <w:rFonts w:hint="eastAsia" w:ascii="宋体" w:hAnsi="宋体" w:eastAsia="宋体" w:cs="宋体"/>
          <w:b/>
          <w:bCs/>
          <w:sz w:val="21"/>
          <w:szCs w:val="21"/>
        </w:rPr>
      </w:pPr>
      <w:r/>
      <w:bookmarkStart w:id="167" w:name="_Toc438"/>
      <w:r/>
      <w:bookmarkStart w:id="168" w:name="_Toc7802"/>
      <w:r>
        <w:rPr>
          <w:rFonts w:hint="eastAsia" w:ascii="宋体" w:hAnsi="宋体" w:eastAsia="宋体" w:cs="宋体"/>
          <w:b/>
          <w:bCs/>
          <w:sz w:val="21"/>
          <w:szCs w:val="21"/>
        </w:rPr>
        <w:t xml:space="preserve">22.对投标文件的详细评审</w:t>
      </w:r>
      <w:bookmarkEnd w:id="167"/>
      <w:r/>
      <w:bookmarkEnd w:id="168"/>
      <w:r>
        <w:rPr>
          <w:rFonts w:hint="eastAsia" w:ascii="宋体" w:hAnsi="宋体" w:eastAsia="宋体" w:cs="宋体"/>
          <w:b/>
          <w:bCs/>
          <w:sz w:val="21"/>
          <w:szCs w:val="21"/>
        </w:rPr>
      </w:r>
      <w:r/>
    </w:p>
    <w:p>
      <w:pPr>
        <w:pStyle w:val="1440"/>
        <w:ind w:firstLine="420"/>
        <w:spacing w:line="360" w:lineRule="auto"/>
        <w:rPr>
          <w:rFonts w:hint="eastAsia" w:ascii="宋体" w:hAnsi="宋体" w:eastAsia="宋体" w:cs="宋体"/>
          <w:sz w:val="21"/>
          <w:szCs w:val="21"/>
        </w:rPr>
      </w:pPr>
      <w:r/>
      <w:bookmarkEnd w:id="165"/>
      <w:r/>
      <w:bookmarkStart w:id="169" w:name="_Toc12358"/>
      <w:r/>
      <w:bookmarkStart w:id="170" w:name="_Toc21985"/>
      <w:r/>
      <w:bookmarkStart w:id="171" w:name="_Toc28875"/>
      <w:r/>
      <w:bookmarkStart w:id="172" w:name="_Toc26838"/>
      <w:r>
        <w:rPr>
          <w:rFonts w:hint="eastAsia" w:ascii="宋体" w:hAnsi="宋体" w:eastAsia="宋体" w:cs="宋体"/>
          <w:bCs/>
          <w:sz w:val="21"/>
          <w:szCs w:val="21"/>
        </w:rPr>
        <w:t xml:space="preserve">22.1</w:t>
      </w:r>
      <w:r>
        <w:rPr>
          <w:rFonts w:hint="eastAsia" w:ascii="宋体" w:hAnsi="宋体" w:eastAsia="宋体" w:cs="宋体"/>
          <w:sz w:val="21"/>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hint="eastAsia" w:ascii="宋体" w:hAnsi="宋体" w:eastAsia="宋体" w:cs="宋体"/>
          <w:sz w:val="21"/>
          <w:szCs w:val="21"/>
        </w:rPr>
      </w:r>
      <w:r/>
    </w:p>
    <w:p>
      <w:pPr>
        <w:pStyle w:val="14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eastAsia="宋体" w:cs="宋体"/>
          <w:bCs/>
          <w:sz w:val="21"/>
          <w:szCs w:val="21"/>
        </w:rPr>
        <w:t xml:space="preserve">取技术分最高者；均相同时，由</w:t>
      </w:r>
      <w:r>
        <w:rPr>
          <w:rFonts w:hint="eastAsia" w:ascii="宋体" w:hAnsi="宋体" w:eastAsia="宋体" w:cs="宋体"/>
          <w:sz w:val="21"/>
          <w:szCs w:val="21"/>
        </w:rPr>
        <w:t xml:space="preserve">评标委员会</w:t>
      </w:r>
      <w:r>
        <w:rPr>
          <w:rFonts w:hint="eastAsia" w:ascii="宋体" w:hAnsi="宋体" w:eastAsia="宋体" w:cs="宋体"/>
          <w:bCs/>
          <w:sz w:val="21"/>
          <w:szCs w:val="21"/>
        </w:rPr>
        <w:t xml:space="preserve">集体决定</w:t>
      </w:r>
      <w:r>
        <w:rPr>
          <w:rFonts w:hint="eastAsia" w:ascii="宋体" w:hAnsi="宋体" w:eastAsia="宋体" w:cs="宋体"/>
          <w:sz w:val="21"/>
          <w:szCs w:val="21"/>
        </w:rPr>
        <w:t xml:space="preserve">一个供应商获得中标供应商推荐资格，或采取随机抽取方式确定，其他同品牌供应商不作为中标候选人。</w:t>
      </w:r>
      <w:r>
        <w:rPr>
          <w:rFonts w:hint="eastAsia" w:ascii="宋体" w:hAnsi="宋体" w:eastAsia="宋体" w:cs="宋体"/>
          <w:sz w:val="21"/>
          <w:szCs w:val="21"/>
        </w:rPr>
      </w:r>
      <w:r/>
    </w:p>
    <w:p>
      <w:pPr>
        <w:pStyle w:val="14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非单一产品采购项目，采购人根据采购项目技术构成、产品价格比重等合理确定核心产品，并在招标文件中载明。多家供应商提供的核心产品品牌相同的，按前述规定处理。</w:t>
      </w:r>
      <w:r>
        <w:rPr>
          <w:rFonts w:hint="eastAsia" w:ascii="宋体" w:hAnsi="宋体" w:eastAsia="宋体" w:cs="宋体"/>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22.2评标委员会应当按照招标文件中规定的评标方法和标准，对符合性审查合格的投标文件进行商务和技术评估，综合比较与评价。</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22.4评审因素包括投标报价、技术或者服务水平、履约能力、售后服务等</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22.5评标标准详见文件第三章。</w:t>
      </w:r>
      <w:r>
        <w:rPr>
          <w:rFonts w:hint="eastAsia" w:ascii="宋体" w:hAnsi="宋体" w:eastAsia="宋体" w:cs="宋体"/>
          <w:bCs/>
          <w:sz w:val="21"/>
          <w:szCs w:val="21"/>
        </w:rPr>
      </w:r>
      <w:r/>
    </w:p>
    <w:p>
      <w:pPr>
        <w:pStyle w:val="1443"/>
        <w:ind w:left="0" w:firstLine="422"/>
        <w:jc w:val="both"/>
        <w:spacing w:line="360" w:lineRule="auto"/>
        <w:tabs>
          <w:tab w:val="left" w:pos="480" w:leader="none"/>
        </w:tabs>
        <w:rPr>
          <w:rFonts w:hint="eastAsia" w:ascii="宋体" w:hAnsi="宋体" w:eastAsia="宋体" w:cs="宋体"/>
          <w:b/>
          <w:bCs/>
          <w:sz w:val="21"/>
          <w:szCs w:val="21"/>
        </w:rPr>
      </w:pPr>
      <w:r/>
      <w:bookmarkStart w:id="173" w:name="_Toc28319"/>
      <w:r>
        <w:rPr>
          <w:rFonts w:hint="eastAsia" w:ascii="宋体" w:hAnsi="宋体" w:eastAsia="宋体" w:cs="宋体"/>
          <w:b/>
          <w:bCs/>
          <w:sz w:val="21"/>
          <w:szCs w:val="21"/>
        </w:rPr>
        <w:t xml:space="preserve">23.评标过程的保密与公正</w:t>
      </w:r>
      <w:bookmarkEnd w:id="169"/>
      <w:r/>
      <w:bookmarkEnd w:id="170"/>
      <w:r/>
      <w:bookmarkEnd w:id="171"/>
      <w:r/>
      <w:bookmarkEnd w:id="173"/>
      <w:r>
        <w:rPr>
          <w:rFonts w:hint="eastAsia" w:ascii="宋体" w:hAnsi="宋体" w:eastAsia="宋体" w:cs="宋体"/>
          <w:b/>
          <w:bCs/>
          <w:sz w:val="21"/>
          <w:szCs w:val="21"/>
        </w:rPr>
      </w:r>
      <w:r/>
    </w:p>
    <w:p>
      <w:pPr>
        <w:pStyle w:val="1440"/>
        <w:ind w:firstLine="420"/>
        <w:spacing w:line="360" w:lineRule="auto"/>
        <w:rPr>
          <w:rFonts w:hint="eastAsia" w:ascii="宋体" w:hAnsi="宋体" w:eastAsia="宋体" w:cs="宋体"/>
          <w:bCs/>
          <w:sz w:val="21"/>
          <w:szCs w:val="21"/>
        </w:rPr>
      </w:pPr>
      <w:r/>
      <w:bookmarkEnd w:id="172"/>
      <w:r/>
      <w:bookmarkStart w:id="174" w:name="_Toc30824"/>
      <w:r/>
      <w:bookmarkStart w:id="175" w:name="_Toc26041"/>
      <w:r/>
      <w:bookmarkStart w:id="176" w:name="_Toc18327"/>
      <w:r>
        <w:rPr>
          <w:rFonts w:hint="eastAsia" w:ascii="宋体" w:hAnsi="宋体" w:eastAsia="宋体" w:cs="宋体"/>
          <w:bCs/>
          <w:sz w:val="21"/>
          <w:szCs w:val="21"/>
        </w:rPr>
        <w:t xml:space="preserve">23.1公开开标后，直至向中标的供应商授予合同时止，凡是与审查、澄清、评价和比较投标的有关资料以及授标建议等，采购人、评委、采购代理机构均不得向供</w:t>
      </w:r>
      <w:r>
        <w:rPr>
          <w:rFonts w:hint="eastAsia" w:ascii="宋体" w:hAnsi="宋体" w:eastAsia="宋体" w:cs="宋体"/>
          <w:bCs/>
          <w:sz w:val="21"/>
          <w:szCs w:val="21"/>
        </w:rPr>
        <w:t xml:space="preserve">应商或与评标无关的其他人员透露。采用综合评分法的项目，未中标的投标人可于中标结果公告期限届满之日起通过苏采云系统查看自己的评审得分及排序情况。</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23.2在评标过程中，供应商不得以任何行为影响评标过程，否则其投标文件将被作为无效投标文件。</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23.3 采购代理机构和评标委员会不得向落标的供应商解释未中标原因，也不公布评标过程中的相关细节。</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23.4 在评标期间，采购代理机构将指定联络员与供应商进行联络。</w:t>
      </w:r>
      <w:r>
        <w:rPr>
          <w:rFonts w:hint="eastAsia" w:ascii="宋体" w:hAnsi="宋体" w:eastAsia="宋体" w:cs="宋体"/>
          <w:bCs/>
          <w:sz w:val="21"/>
          <w:szCs w:val="21"/>
        </w:rPr>
      </w:r>
      <w:r/>
    </w:p>
    <w:p>
      <w:pPr>
        <w:pStyle w:val="1443"/>
        <w:ind w:left="0" w:firstLine="422"/>
        <w:jc w:val="both"/>
        <w:spacing w:line="360" w:lineRule="auto"/>
        <w:tabs>
          <w:tab w:val="left" w:pos="480" w:leader="none"/>
        </w:tabs>
        <w:rPr>
          <w:rFonts w:hint="eastAsia" w:ascii="宋体" w:hAnsi="宋体" w:eastAsia="宋体" w:cs="宋体"/>
          <w:b/>
          <w:bCs/>
          <w:color w:val="000000"/>
          <w:sz w:val="21"/>
          <w:szCs w:val="21"/>
        </w:rPr>
      </w:pPr>
      <w:r/>
      <w:bookmarkStart w:id="177" w:name="_Toc8738"/>
      <w:r/>
      <w:bookmarkStart w:id="178" w:name="_Toc21168"/>
      <w:r>
        <w:rPr>
          <w:rFonts w:hint="eastAsia" w:ascii="宋体" w:hAnsi="宋体" w:eastAsia="宋体" w:cs="宋体"/>
          <w:b/>
          <w:bCs/>
          <w:color w:val="000000"/>
          <w:sz w:val="21"/>
          <w:szCs w:val="21"/>
        </w:rPr>
        <w:t xml:space="preserve">24.无效投标条款和废标条款</w:t>
      </w:r>
      <w:bookmarkEnd w:id="174"/>
      <w:r/>
      <w:bookmarkEnd w:id="175"/>
      <w:r/>
      <w:bookmarkEnd w:id="177"/>
      <w:r/>
      <w:bookmarkEnd w:id="178"/>
      <w:r>
        <w:rPr>
          <w:rFonts w:hint="eastAsia" w:ascii="宋体" w:hAnsi="宋体" w:eastAsia="宋体" w:cs="宋体"/>
          <w:b/>
          <w:bCs/>
          <w:color w:val="000000"/>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24.1无效投标条款</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（1）未按要求交纳投标保证金的；</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rPr>
        <w:t xml:space="preserve">供应商</w:t>
      </w:r>
      <w:r>
        <w:rPr>
          <w:rFonts w:hint="eastAsia" w:ascii="宋体" w:hAnsi="宋体" w:eastAsia="宋体" w:cs="宋体"/>
          <w:bCs/>
          <w:sz w:val="21"/>
          <w:szCs w:val="21"/>
        </w:rPr>
        <w:t xml:space="preserve">在苏采云系统规定的时间内未成功解密电子投标文件的。</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未按照招标文件规定要求签署、加盖CA电子公章的；</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4</w:t>
      </w:r>
      <w:r>
        <w:rPr>
          <w:rFonts w:hint="eastAsia" w:ascii="宋体" w:hAnsi="宋体" w:eastAsia="宋体" w:cs="宋体"/>
          <w:bCs/>
          <w:sz w:val="21"/>
          <w:szCs w:val="21"/>
        </w:rPr>
        <w:t xml:space="preserve">）供应商在报价时采用选择性报价；</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rPr>
        <w:t xml:space="preserve">）供应商不具备招标文件中规定资格要求的；</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rPr>
        <w:t xml:space="preserve">）供应商的报价超过了采购预算的；</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7</w:t>
      </w:r>
      <w:r>
        <w:rPr>
          <w:rFonts w:hint="eastAsia" w:ascii="宋体" w:hAnsi="宋体" w:eastAsia="宋体" w:cs="宋体"/>
          <w:bCs/>
          <w:sz w:val="21"/>
          <w:szCs w:val="21"/>
        </w:rPr>
        <w:t xml:space="preserve">）未通过符合性检查的；</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8</w:t>
      </w:r>
      <w:r>
        <w:rPr>
          <w:rFonts w:hint="eastAsia" w:ascii="宋体" w:hAnsi="宋体" w:eastAsia="宋体" w:cs="宋体"/>
          <w:bCs/>
          <w:sz w:val="21"/>
          <w:szCs w:val="21"/>
        </w:rPr>
        <w:t xml:space="preserve">）不符合招标文件中规定的其他实质性要求和条件的；</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9</w:t>
      </w:r>
      <w:r>
        <w:rPr>
          <w:rFonts w:hint="eastAsia" w:ascii="宋体" w:hAnsi="宋体" w:eastAsia="宋体" w:cs="宋体"/>
          <w:bCs/>
          <w:sz w:val="21"/>
          <w:szCs w:val="21"/>
        </w:rPr>
        <w:t xml:space="preserve">）其他法律、法规及本招标文件规定的属无效投标的情形。</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24.2废标条款：</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（1）符合专业条件的供应商或者对招标文件作实质响应的供应商不足三家的；</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（2）出现影响采购公正的违法、违规行为的；</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（3）因重大变故，采购任务取消的；</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（4）评标委员会认定投标文件存在歧义、重大缺陷导致评审工作无法进行的，或者招标文件内容违反国家有关强制性规定的。</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因苏采云</w:t>
      </w:r>
      <w:r>
        <w:rPr>
          <w:rFonts w:hint="eastAsia" w:ascii="宋体" w:hAnsi="宋体" w:eastAsia="宋体" w:cs="宋体"/>
          <w:bCs/>
          <w:sz w:val="21"/>
          <w:szCs w:val="21"/>
          <w:lang w:eastAsia="zh-CN"/>
        </w:rPr>
        <w:t xml:space="preserve">系统故障</w:t>
      </w:r>
      <w:r>
        <w:rPr>
          <w:rFonts w:hint="eastAsia" w:ascii="宋体" w:hAnsi="宋体" w:eastAsia="宋体" w:cs="宋体"/>
          <w:bCs/>
          <w:sz w:val="21"/>
          <w:szCs w:val="21"/>
        </w:rPr>
        <w:t xml:space="preserve">原因造成开标不成功的。</w:t>
      </w:r>
      <w:r>
        <w:rPr>
          <w:rFonts w:hint="eastAsia" w:ascii="宋体" w:hAnsi="宋体" w:eastAsia="宋体" w:cs="宋体"/>
          <w:bCs/>
          <w:sz w:val="21"/>
          <w:szCs w:val="21"/>
          <w:lang w:eastAsia="zh-CN"/>
        </w:rPr>
      </w:r>
      <w:r/>
    </w:p>
    <w:p>
      <w:pPr>
        <w:pStyle w:val="1443"/>
        <w:ind w:left="0" w:firstLine="422"/>
        <w:jc w:val="both"/>
        <w:spacing w:line="360" w:lineRule="auto"/>
        <w:tabs>
          <w:tab w:val="left" w:pos="480" w:leader="none"/>
        </w:tabs>
        <w:rPr>
          <w:rFonts w:hint="eastAsia" w:ascii="宋体" w:hAnsi="宋体" w:eastAsia="宋体" w:cs="宋体"/>
          <w:b/>
          <w:bCs/>
          <w:sz w:val="21"/>
          <w:szCs w:val="21"/>
        </w:rPr>
      </w:pPr>
      <w:r/>
      <w:bookmarkStart w:id="179" w:name="_Toc323"/>
      <w:r/>
      <w:bookmarkStart w:id="180" w:name="_Toc20853"/>
      <w:r>
        <w:rPr>
          <w:rFonts w:hint="eastAsia" w:ascii="宋体" w:hAnsi="宋体" w:eastAsia="宋体" w:cs="宋体"/>
          <w:b/>
          <w:bCs/>
          <w:sz w:val="21"/>
          <w:szCs w:val="21"/>
        </w:rPr>
        <w:t xml:space="preserve">25.投标截止时间结束参加投标的供应商不足三家的处理</w:t>
      </w:r>
      <w:bookmarkEnd w:id="179"/>
      <w:r/>
      <w:bookmarkEnd w:id="180"/>
      <w:r>
        <w:rPr>
          <w:rFonts w:hint="eastAsia" w:ascii="宋体" w:hAnsi="宋体" w:eastAsia="宋体" w:cs="宋体"/>
          <w:b/>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25.3供应商若不接受采购方式的改变，应在规定的时间内书面向评标委员会说明，未在规定时间内提交书面说明的视为接受采购方式的改变。</w:t>
      </w:r>
      <w:r>
        <w:rPr>
          <w:rFonts w:hint="eastAsia" w:ascii="宋体" w:hAnsi="宋体" w:eastAsia="宋体" w:cs="宋体"/>
          <w:bCs/>
          <w:sz w:val="21"/>
          <w:szCs w:val="21"/>
        </w:rPr>
      </w:r>
      <w:r/>
    </w:p>
    <w:p>
      <w:pPr>
        <w:pStyle w:val="1440"/>
        <w:ind w:firstLine="420"/>
        <w:spacing w:line="360" w:lineRule="auto"/>
        <w:shd w:val="clear" w:color="auto" w:fill="ffffff"/>
        <w:widowControl/>
        <w:rPr>
          <w:rFonts w:hint="eastAsia" w:ascii="宋体" w:hAnsi="宋体" w:eastAsia="宋体" w:cs="宋体"/>
          <w:b/>
          <w:bCs/>
          <w:color w:val="000000"/>
          <w:sz w:val="21"/>
          <w:szCs w:val="21"/>
        </w:rPr>
        <w:outlineLvl w:val="1"/>
      </w:pPr>
      <w:r/>
      <w:bookmarkStart w:id="181" w:name="_Toc5044"/>
      <w:r/>
      <w:bookmarkStart w:id="182" w:name="_Toc1241"/>
      <w:r>
        <w:rPr>
          <w:rFonts w:hint="eastAsia" w:ascii="宋体" w:hAnsi="宋体" w:eastAsia="宋体" w:cs="宋体"/>
          <w:b/>
          <w:bCs/>
          <w:color w:val="000000"/>
          <w:sz w:val="21"/>
          <w:szCs w:val="21"/>
        </w:rPr>
        <w:t xml:space="preserve">六、授标</w:t>
      </w:r>
      <w:bookmarkEnd w:id="176"/>
      <w:r/>
      <w:bookmarkEnd w:id="181"/>
      <w:r/>
      <w:bookmarkEnd w:id="182"/>
      <w:r>
        <w:rPr>
          <w:rFonts w:hint="eastAsia" w:ascii="宋体" w:hAnsi="宋体" w:eastAsia="宋体" w:cs="宋体"/>
          <w:b/>
          <w:bCs/>
          <w:color w:val="000000"/>
          <w:sz w:val="21"/>
          <w:szCs w:val="21"/>
        </w:rPr>
      </w:r>
      <w:r/>
    </w:p>
    <w:p>
      <w:pPr>
        <w:pStyle w:val="1443"/>
        <w:ind w:left="0" w:firstLine="422"/>
        <w:jc w:val="both"/>
        <w:spacing w:line="360" w:lineRule="auto"/>
        <w:tabs>
          <w:tab w:val="left" w:pos="480" w:leader="none"/>
        </w:tabs>
        <w:rPr>
          <w:rFonts w:hint="eastAsia" w:ascii="宋体" w:hAnsi="宋体" w:eastAsia="宋体" w:cs="宋体"/>
          <w:b/>
          <w:bCs/>
          <w:color w:val="000000"/>
          <w:sz w:val="21"/>
          <w:szCs w:val="21"/>
        </w:rPr>
      </w:pPr>
      <w:r/>
      <w:bookmarkStart w:id="183" w:name="_Toc28693"/>
      <w:r/>
      <w:bookmarkStart w:id="184" w:name="_Toc2497"/>
      <w:r/>
      <w:bookmarkStart w:id="185" w:name="_Toc6735"/>
      <w:r>
        <w:rPr>
          <w:rFonts w:hint="eastAsia" w:ascii="宋体" w:hAnsi="宋体" w:eastAsia="宋体" w:cs="宋体"/>
          <w:b/>
          <w:bCs/>
          <w:color w:val="000000"/>
          <w:sz w:val="21"/>
          <w:szCs w:val="21"/>
        </w:rPr>
        <w:t xml:space="preserve">26.确定中标</w:t>
      </w:r>
      <w:bookmarkEnd w:id="183"/>
      <w:r>
        <w:rPr>
          <w:rFonts w:hint="eastAsia" w:ascii="宋体" w:hAnsi="宋体" w:eastAsia="宋体" w:cs="宋体"/>
          <w:b/>
          <w:bCs/>
          <w:color w:val="000000"/>
          <w:sz w:val="21"/>
          <w:szCs w:val="21"/>
        </w:rPr>
        <w:t xml:space="preserve">供应商</w:t>
      </w:r>
      <w:bookmarkEnd w:id="184"/>
      <w:r/>
      <w:bookmarkEnd w:id="185"/>
      <w:r>
        <w:rPr>
          <w:rFonts w:hint="eastAsia" w:ascii="宋体" w:hAnsi="宋体" w:eastAsia="宋体" w:cs="宋体"/>
          <w:b/>
          <w:bCs/>
          <w:color w:val="000000"/>
          <w:sz w:val="21"/>
          <w:szCs w:val="21"/>
        </w:rPr>
      </w:r>
      <w:r/>
    </w:p>
    <w:p>
      <w:pPr>
        <w:pStyle w:val="1440"/>
        <w:ind w:firstLine="420"/>
        <w:spacing w:line="360" w:lineRule="auto"/>
        <w:rPr>
          <w:rFonts w:hint="eastAsia" w:ascii="宋体" w:hAnsi="宋体" w:eastAsia="宋体" w:cs="宋体"/>
          <w:sz w:val="21"/>
          <w:szCs w:val="21"/>
        </w:rPr>
      </w:pPr>
      <w:r/>
      <w:bookmarkStart w:id="186" w:name="_Toc7377"/>
      <w:r>
        <w:rPr>
          <w:rFonts w:hint="eastAsia" w:ascii="宋体" w:hAnsi="宋体" w:eastAsia="宋体" w:cs="宋体"/>
          <w:sz w:val="21"/>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eastAsia="宋体" w:cs="宋体"/>
          <w:sz w:val="21"/>
          <w:szCs w:val="21"/>
        </w:rPr>
      </w:r>
      <w:r/>
    </w:p>
    <w:p>
      <w:pPr>
        <w:pStyle w:val="1440"/>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26.2 采购人应根据评标委员会推荐的中标候选供应商确定中标供应商。</w:t>
      </w:r>
      <w:r>
        <w:rPr>
          <w:rFonts w:hint="eastAsia" w:ascii="宋体" w:hAnsi="宋体" w:eastAsia="宋体" w:cs="宋体"/>
          <w:sz w:val="21"/>
          <w:szCs w:val="21"/>
        </w:rPr>
      </w:r>
      <w:r/>
    </w:p>
    <w:p>
      <w:pPr>
        <w:pStyle w:val="14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26.3评标委员会根据全体评标成员签字的原始评标记录和评标结果编写评标报告。</w:t>
      </w:r>
      <w:r>
        <w:rPr>
          <w:rFonts w:hint="eastAsia" w:ascii="宋体" w:hAnsi="宋体" w:eastAsia="宋体" w:cs="宋体"/>
          <w:sz w:val="21"/>
          <w:szCs w:val="21"/>
        </w:rPr>
      </w:r>
      <w:r/>
    </w:p>
    <w:p>
      <w:pPr>
        <w:pStyle w:val="14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rPr>
          <w:rFonts w:hint="eastAsia" w:ascii="宋体" w:hAnsi="宋体" w:eastAsia="宋体" w:cs="宋体"/>
          <w:sz w:val="21"/>
          <w:szCs w:val="21"/>
        </w:rPr>
      </w:r>
      <w:r/>
    </w:p>
    <w:p>
      <w:pPr>
        <w:pStyle w:val="14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eastAsia="宋体" w:cs="宋体"/>
          <w:sz w:val="21"/>
          <w:szCs w:val="21"/>
        </w:rPr>
      </w:r>
      <w:r/>
    </w:p>
    <w:p>
      <w:pPr>
        <w:pStyle w:val="14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26.6 若评标委员会发现供应商的投标文件中有弄虚作假行为，则该供应商将失去中标资格。</w:t>
      </w:r>
      <w:r>
        <w:rPr>
          <w:rFonts w:hint="eastAsia" w:ascii="宋体" w:hAnsi="宋体" w:eastAsia="宋体" w:cs="宋体"/>
          <w:sz w:val="21"/>
          <w:szCs w:val="21"/>
        </w:rPr>
      </w:r>
      <w:r/>
    </w:p>
    <w:p>
      <w:pPr>
        <w:pStyle w:val="14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26.7 所有投标文件都将作为档案保存，不论中标与否，代理机构均不退回。</w:t>
      </w:r>
      <w:r>
        <w:rPr>
          <w:rFonts w:hint="eastAsia" w:ascii="宋体" w:hAnsi="宋体" w:eastAsia="宋体" w:cs="宋体"/>
          <w:sz w:val="21"/>
          <w:szCs w:val="21"/>
        </w:rPr>
      </w:r>
      <w:r/>
    </w:p>
    <w:p>
      <w:pPr>
        <w:pStyle w:val="1443"/>
        <w:ind w:left="0" w:firstLine="422"/>
        <w:jc w:val="both"/>
        <w:spacing w:line="360" w:lineRule="auto"/>
        <w:tabs>
          <w:tab w:val="left" w:pos="480" w:leader="none"/>
        </w:tabs>
        <w:rPr>
          <w:rFonts w:hint="eastAsia" w:ascii="宋体" w:hAnsi="宋体" w:eastAsia="宋体" w:cs="宋体"/>
          <w:b/>
          <w:bCs/>
          <w:color w:val="000000"/>
          <w:sz w:val="21"/>
          <w:szCs w:val="21"/>
        </w:rPr>
      </w:pPr>
      <w:r/>
      <w:bookmarkEnd w:id="186"/>
      <w:r/>
      <w:bookmarkStart w:id="187" w:name="_Toc21169"/>
      <w:r/>
      <w:bookmarkStart w:id="188" w:name="_Toc19713"/>
      <w:r/>
      <w:bookmarkStart w:id="189" w:name="_Toc32182"/>
      <w:r/>
      <w:bookmarkStart w:id="190" w:name="_Toc13376"/>
      <w:r/>
      <w:bookmarkStart w:id="191" w:name="_Toc17252"/>
      <w:r/>
      <w:bookmarkStart w:id="192" w:name="_Toc4684"/>
      <w:r>
        <w:rPr>
          <w:rFonts w:hint="eastAsia" w:ascii="宋体" w:hAnsi="宋体" w:eastAsia="宋体" w:cs="宋体"/>
          <w:b/>
          <w:bCs/>
          <w:color w:val="000000"/>
          <w:sz w:val="21"/>
          <w:szCs w:val="21"/>
        </w:rPr>
        <w:t xml:space="preserve">27.中标的通知</w:t>
      </w:r>
      <w:bookmarkEnd w:id="187"/>
      <w:r/>
      <w:bookmarkEnd w:id="188"/>
      <w:r/>
      <w:bookmarkEnd w:id="189"/>
      <w:r/>
      <w:bookmarkEnd w:id="190"/>
      <w:r/>
      <w:bookmarkEnd w:id="191"/>
      <w:r>
        <w:rPr>
          <w:rFonts w:hint="eastAsia" w:ascii="宋体" w:hAnsi="宋体" w:eastAsia="宋体" w:cs="宋体"/>
          <w:b/>
          <w:bCs/>
          <w:color w:val="000000"/>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27.1定标后，采购代理机构将</w:t>
      </w:r>
      <w:r>
        <w:rPr>
          <w:rFonts w:hint="eastAsia" w:ascii="宋体" w:hAnsi="宋体" w:eastAsia="宋体" w:cs="宋体"/>
          <w:bCs/>
          <w:sz w:val="21"/>
          <w:szCs w:val="21"/>
          <w:lang w:eastAsia="zh-CN"/>
        </w:rPr>
        <w:t xml:space="preserve">以公告形式将</w:t>
      </w:r>
      <w:r>
        <w:rPr>
          <w:rFonts w:hint="eastAsia" w:ascii="宋体" w:hAnsi="宋体" w:eastAsia="宋体" w:cs="宋体"/>
          <w:bCs/>
          <w:sz w:val="21"/>
          <w:szCs w:val="21"/>
        </w:rPr>
        <w:t xml:space="preserve">定标结果通知所有的供应商，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27.2中标通知书将是合同的一个组成部分。对采购人和中标人均具有法律效力。中标通知书发出后，采购人改变中标结果的，或者中标人放弃中标项目的，应当依法承担法律责任。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bCs/>
          <w:sz w:val="21"/>
          <w:szCs w:val="21"/>
        </w:rPr>
      </w:r>
      <w:r/>
    </w:p>
    <w:p>
      <w:pPr>
        <w:pStyle w:val="1443"/>
        <w:ind w:left="0" w:firstLine="422"/>
        <w:jc w:val="both"/>
        <w:spacing w:line="360" w:lineRule="auto"/>
        <w:tabs>
          <w:tab w:val="left" w:pos="480" w:leader="none"/>
        </w:tabs>
        <w:rPr>
          <w:rFonts w:hint="eastAsia" w:ascii="宋体" w:hAnsi="宋体" w:eastAsia="宋体" w:cs="宋体"/>
          <w:b/>
          <w:bCs/>
          <w:sz w:val="21"/>
          <w:szCs w:val="21"/>
        </w:rPr>
      </w:pPr>
      <w:r/>
      <w:bookmarkEnd w:id="192"/>
      <w:r/>
      <w:bookmarkStart w:id="193" w:name="_Toc15484"/>
      <w:r/>
      <w:bookmarkStart w:id="194" w:name="_Toc2049"/>
      <w:r/>
      <w:bookmarkStart w:id="195" w:name="_Toc1485"/>
      <w:r/>
      <w:bookmarkStart w:id="196" w:name="_Toc28003"/>
      <w:r/>
      <w:bookmarkStart w:id="197" w:name="_Toc24788"/>
      <w:r>
        <w:rPr>
          <w:rFonts w:hint="eastAsia" w:ascii="宋体" w:hAnsi="宋体" w:eastAsia="宋体" w:cs="宋体"/>
          <w:b/>
          <w:bCs/>
          <w:color w:val="000000"/>
          <w:sz w:val="21"/>
          <w:szCs w:val="21"/>
        </w:rPr>
        <w:t xml:space="preserve">28.签订合同</w:t>
      </w:r>
      <w:bookmarkEnd w:id="193"/>
      <w:r/>
      <w:bookmarkEnd w:id="194"/>
      <w:r/>
      <w:bookmarkEnd w:id="195"/>
      <w:r/>
      <w:bookmarkEnd w:id="196"/>
      <w:r>
        <w:rPr>
          <w:rFonts w:hint="eastAsia" w:ascii="宋体" w:hAnsi="宋体" w:eastAsia="宋体" w:cs="宋体"/>
          <w:b/>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28.1中标供应商应当自中标通知书发出之日起三十日内，按照招标文件和投标文件的约定与采购人签订采购合同，所签订的合同不得对招标文件和投标文件作实质性修改。</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28.2招标文件、中标供应商的投标文件及评标过程中有关澄清、说明或者补正文件均应作为合同附件。</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28.3若中标供应商未能按规定签约，中标将被撤销及投标保证金被没收，在这种情况下采购人可以另选中标供应商或重新招标。</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rFonts w:hint="eastAsia" w:ascii="宋体" w:hAnsi="宋体" w:eastAsia="宋体" w:cs="宋体"/>
          <w:bCs/>
          <w:sz w:val="21"/>
          <w:szCs w:val="21"/>
        </w:rPr>
      </w:r>
      <w:r/>
    </w:p>
    <w:p>
      <w:pPr>
        <w:pStyle w:val="1443"/>
        <w:ind w:left="0" w:firstLine="422"/>
        <w:jc w:val="both"/>
        <w:spacing w:line="360" w:lineRule="auto"/>
        <w:tabs>
          <w:tab w:val="left" w:pos="480" w:leader="none"/>
        </w:tabs>
        <w:rPr>
          <w:rFonts w:hint="eastAsia" w:ascii="宋体" w:hAnsi="宋体" w:eastAsia="宋体" w:cs="宋体"/>
          <w:b/>
          <w:bCs/>
          <w:color w:val="000000"/>
          <w:sz w:val="21"/>
          <w:szCs w:val="21"/>
        </w:rPr>
      </w:pPr>
      <w:r/>
      <w:bookmarkEnd w:id="197"/>
      <w:r/>
      <w:bookmarkStart w:id="198" w:name="_Toc22298"/>
      <w:r/>
      <w:bookmarkStart w:id="199" w:name="_Toc11230"/>
      <w:r/>
      <w:bookmarkStart w:id="200" w:name="_Toc26617"/>
      <w:r/>
      <w:bookmarkStart w:id="201" w:name="_Toc15509"/>
      <w:r/>
      <w:bookmarkStart w:id="202" w:name="_Toc20112"/>
      <w:r>
        <w:rPr>
          <w:rFonts w:hint="eastAsia" w:ascii="宋体" w:hAnsi="宋体" w:eastAsia="宋体" w:cs="宋体"/>
          <w:b/>
          <w:bCs/>
          <w:color w:val="000000"/>
          <w:sz w:val="21"/>
          <w:szCs w:val="21"/>
        </w:rPr>
        <w:t xml:space="preserve">29.</w:t>
      </w:r>
      <w:bookmarkEnd w:id="198"/>
      <w:r>
        <w:rPr>
          <w:rFonts w:hint="eastAsia" w:ascii="宋体" w:hAnsi="宋体" w:eastAsia="宋体" w:cs="宋体"/>
          <w:b/>
          <w:bCs/>
          <w:color w:val="000000"/>
          <w:sz w:val="21"/>
          <w:szCs w:val="21"/>
        </w:rPr>
        <w:t xml:space="preserve">招标代理服务费</w:t>
      </w:r>
      <w:bookmarkEnd w:id="199"/>
      <w:r/>
      <w:bookmarkEnd w:id="200"/>
      <w:r/>
      <w:bookmarkEnd w:id="201"/>
      <w:r>
        <w:rPr>
          <w:rFonts w:hint="eastAsia" w:ascii="宋体" w:hAnsi="宋体" w:eastAsia="宋体" w:cs="宋体"/>
          <w:b/>
          <w:bCs/>
          <w:color w:val="000000"/>
          <w:sz w:val="21"/>
          <w:szCs w:val="21"/>
        </w:rPr>
      </w:r>
      <w:r/>
    </w:p>
    <w:p>
      <w:pPr>
        <w:pStyle w:val="1440"/>
        <w:ind w:firstLine="420"/>
        <w:spacing w:line="360" w:lineRule="auto"/>
        <w:shd w:val="clear" w:color="auto" w:fill="ffffff"/>
        <w:widowControl/>
        <w:rPr>
          <w:rFonts w:hint="eastAsia" w:ascii="宋体" w:hAnsi="宋体" w:eastAsia="宋体" w:cs="宋体"/>
          <w:bCs/>
          <w:sz w:val="21"/>
          <w:szCs w:val="21"/>
        </w:rPr>
      </w:pPr>
      <w:r/>
      <w:bookmarkStart w:id="203" w:name="_Toc30326"/>
      <w:r>
        <w:rPr>
          <w:rFonts w:hint="eastAsia" w:ascii="宋体" w:hAnsi="宋体" w:eastAsia="宋体" w:cs="宋体"/>
          <w:bCs/>
          <w:sz w:val="21"/>
          <w:szCs w:val="21"/>
        </w:rPr>
        <w:t xml:space="preserve">详见投标人须知前附表。</w:t>
      </w:r>
      <w:r>
        <w:rPr>
          <w:rFonts w:hint="eastAsia" w:ascii="宋体" w:hAnsi="宋体" w:eastAsia="宋体" w:cs="宋体"/>
          <w:bCs/>
          <w:sz w:val="21"/>
          <w:szCs w:val="21"/>
        </w:rPr>
      </w:r>
      <w:r/>
    </w:p>
    <w:p>
      <w:pPr>
        <w:pStyle w:val="1440"/>
        <w:ind w:firstLine="420"/>
        <w:spacing w:line="360" w:lineRule="auto"/>
        <w:shd w:val="clear" w:color="auto" w:fill="ffffff"/>
        <w:widowControl/>
        <w:rPr>
          <w:rFonts w:hint="eastAsia" w:ascii="宋体" w:hAnsi="宋体" w:eastAsia="宋体" w:cs="宋体"/>
          <w:b/>
          <w:bCs/>
          <w:color w:val="000000"/>
          <w:sz w:val="21"/>
          <w:szCs w:val="21"/>
        </w:rPr>
        <w:outlineLvl w:val="1"/>
      </w:pPr>
      <w:r/>
      <w:bookmarkStart w:id="204" w:name="_Toc7982"/>
      <w:r>
        <w:rPr>
          <w:rFonts w:hint="eastAsia" w:ascii="宋体" w:hAnsi="宋体" w:eastAsia="宋体" w:cs="宋体"/>
          <w:b/>
          <w:bCs/>
          <w:color w:val="000000"/>
          <w:sz w:val="21"/>
          <w:szCs w:val="21"/>
        </w:rPr>
        <w:t xml:space="preserve">七、质疑</w:t>
      </w:r>
      <w:bookmarkEnd w:id="202"/>
      <w:r/>
      <w:bookmarkEnd w:id="203"/>
      <w:r/>
      <w:bookmarkEnd w:id="204"/>
      <w:r>
        <w:rPr>
          <w:rFonts w:hint="eastAsia" w:ascii="宋体" w:hAnsi="宋体" w:eastAsia="宋体" w:cs="宋体"/>
          <w:b/>
          <w:bCs/>
          <w:color w:val="000000"/>
          <w:sz w:val="21"/>
          <w:szCs w:val="21"/>
        </w:rPr>
      </w:r>
      <w:r/>
    </w:p>
    <w:p>
      <w:pPr>
        <w:pStyle w:val="1443"/>
        <w:ind w:left="0" w:firstLine="422"/>
        <w:jc w:val="both"/>
        <w:spacing w:line="360" w:lineRule="auto"/>
        <w:tabs>
          <w:tab w:val="left" w:pos="480" w:leader="none"/>
        </w:tabs>
        <w:rPr>
          <w:rFonts w:hint="eastAsia" w:ascii="宋体" w:hAnsi="宋体" w:eastAsia="宋体" w:cs="宋体"/>
          <w:b/>
          <w:bCs/>
          <w:color w:val="000000"/>
          <w:sz w:val="21"/>
          <w:szCs w:val="21"/>
        </w:rPr>
      </w:pPr>
      <w:r/>
      <w:bookmarkStart w:id="205" w:name="_Toc4679"/>
      <w:r/>
      <w:bookmarkStart w:id="206" w:name="_Toc29529"/>
      <w:r/>
      <w:bookmarkStart w:id="207" w:name="_Toc31191"/>
      <w:r/>
      <w:bookmarkStart w:id="208" w:name="_Toc16085"/>
      <w:r/>
      <w:bookmarkStart w:id="209" w:name="_Toc19917"/>
      <w:r>
        <w:rPr>
          <w:rFonts w:hint="eastAsia" w:ascii="宋体" w:hAnsi="宋体" w:eastAsia="宋体" w:cs="宋体"/>
          <w:b/>
          <w:bCs/>
          <w:color w:val="000000"/>
          <w:sz w:val="21"/>
          <w:szCs w:val="21"/>
        </w:rPr>
        <w:t xml:space="preserve">30、质疑</w:t>
      </w:r>
      <w:bookmarkEnd w:id="205"/>
      <w:r/>
      <w:bookmarkEnd w:id="206"/>
      <w:r/>
      <w:bookmarkEnd w:id="207"/>
      <w:r/>
      <w:bookmarkEnd w:id="208"/>
      <w:r/>
      <w:bookmarkEnd w:id="209"/>
      <w:r>
        <w:rPr>
          <w:rFonts w:hint="eastAsia" w:ascii="宋体" w:hAnsi="宋体" w:eastAsia="宋体" w:cs="宋体"/>
          <w:b/>
          <w:bCs/>
          <w:color w:val="000000"/>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30.1供应商对招标活动事项有疑问的，可以向采购代理机构提出询问，采购代理机构将依法作出答复，但答复的内容不涉及商业秘密。</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30.2供应商认为采购文件、采购过程和中标结果使自己的合法权益受到损害的，可以在知道或者应当知道其权益受到损害之日起七个工作日内，将质疑函以</w:t>
      </w:r>
      <w:r>
        <w:rPr>
          <w:rFonts w:hint="eastAsia" w:ascii="宋体" w:hAnsi="宋体" w:eastAsia="宋体" w:cs="宋体"/>
          <w:b/>
          <w:sz w:val="21"/>
          <w:szCs w:val="21"/>
        </w:rPr>
        <w:t xml:space="preserve">书面形式（原件）</w:t>
      </w:r>
      <w:r>
        <w:rPr>
          <w:rFonts w:hint="eastAsia" w:ascii="宋体" w:hAnsi="宋体" w:eastAsia="宋体" w:cs="宋体"/>
          <w:bCs/>
          <w:sz w:val="21"/>
          <w:szCs w:val="21"/>
        </w:rPr>
        <w:t xml:space="preserve">送达代理机构，质疑期外提出的质疑，采购代理机构将不予受理。</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30.3供应商须在法定质疑期内</w:t>
      </w:r>
      <w:r>
        <w:rPr>
          <w:rFonts w:hint="eastAsia" w:ascii="宋体" w:hAnsi="宋体" w:eastAsia="宋体" w:cs="宋体"/>
          <w:b/>
          <w:sz w:val="21"/>
          <w:szCs w:val="21"/>
        </w:rPr>
        <w:t xml:space="preserve">一次性提出</w:t>
      </w:r>
      <w:r>
        <w:rPr>
          <w:rFonts w:hint="eastAsia" w:ascii="宋体" w:hAnsi="宋体" w:eastAsia="宋体" w:cs="宋体"/>
          <w:bCs/>
          <w:sz w:val="21"/>
          <w:szCs w:val="21"/>
        </w:rPr>
        <w:t xml:space="preserve">针对本项目同一采购程序环节的质疑。</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30.5质疑供应商若对项目的某一分包进行质疑，质疑函中应列明具体分包号。</w:t>
      </w:r>
      <w:r>
        <w:rPr>
          <w:rFonts w:hint="eastAsia" w:ascii="宋体" w:hAnsi="宋体" w:eastAsia="宋体" w:cs="宋体"/>
          <w:bCs/>
          <w:sz w:val="21"/>
          <w:szCs w:val="21"/>
        </w:rPr>
      </w:r>
      <w:r/>
    </w:p>
    <w:p>
      <w:pPr>
        <w:pStyle w:val="1440"/>
        <w:ind w:firstLine="409"/>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（1）供应商的姓名或者名称、地址、邮编、联系人及联系电话；</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（2）质疑项目的名称、编号；</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（3）具体、明确的质疑事项和与质疑事项相关的请求；</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（4）事实依据；</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（5）必要的法律依据</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（6）提出质疑的日期</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eastAsia="宋体" w:cs="宋体"/>
          <w:bCs/>
          <w:color w:val="000000"/>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30.9</w:t>
      </w:r>
      <w:r>
        <w:rPr>
          <w:rFonts w:hint="eastAsia" w:ascii="宋体" w:hAnsi="宋体" w:eastAsia="宋体" w:cs="宋体"/>
          <w:b/>
          <w:sz w:val="21"/>
          <w:szCs w:val="21"/>
        </w:rPr>
        <w:t xml:space="preserve">本项目质疑函的联系部门、联系电话和通讯地址详见第二章投标人须知前附表</w:t>
      </w:r>
      <w:r>
        <w:rPr>
          <w:rFonts w:hint="eastAsia" w:ascii="宋体" w:hAnsi="宋体" w:eastAsia="宋体" w:cs="宋体"/>
          <w:bCs/>
          <w:sz w:val="21"/>
          <w:szCs w:val="21"/>
        </w:rPr>
        <w:t xml:space="preserve">。</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30.10采购代理机构在收到书面质疑后七个工作日内作出答复，并以书面形式通知质疑供应商和其他有关供应商，答复的内容不涉及商业秘密。</w:t>
      </w:r>
      <w:r>
        <w:rPr>
          <w:rFonts w:hint="eastAsia" w:ascii="宋体" w:hAnsi="宋体" w:eastAsia="宋体" w:cs="宋体"/>
          <w:bCs/>
          <w:sz w:val="21"/>
          <w:szCs w:val="21"/>
        </w:rPr>
        <w:br w:type="textWrapping" w:clear="all"/>
      </w:r>
      <w:r>
        <w:rPr>
          <w:rFonts w:hint="eastAsia" w:ascii="宋体" w:hAnsi="宋体" w:eastAsia="宋体" w:cs="宋体"/>
          <w:b/>
          <w:bCs/>
          <w:sz w:val="21"/>
          <w:szCs w:val="21"/>
        </w:rPr>
        <w:t xml:space="preserve">八、政府采购履约资金扶持政策</w:t>
      </w:r>
      <w:r>
        <w:rPr>
          <w:rFonts w:hint="eastAsia" w:ascii="宋体" w:hAnsi="宋体" w:eastAsia="宋体" w:cs="宋体"/>
          <w:bCs/>
          <w:sz w:val="21"/>
          <w:szCs w:val="21"/>
        </w:rPr>
      </w:r>
      <w:r/>
    </w:p>
    <w:p>
      <w:pPr>
        <w:pStyle w:val="1440"/>
        <w:ind w:firstLine="420"/>
        <w:spacing w:line="360" w:lineRule="auto"/>
        <w:rPr>
          <w:rFonts w:ascii="Arial" w:hAnsi="Arial" w:eastAsia="宋体" w:cs="Arial"/>
          <w:bCs/>
        </w:rPr>
      </w:pPr>
      <w:r>
        <w:rPr>
          <w:rFonts w:hint="eastAsia" w:ascii="宋体" w:hAnsi="宋体" w:eastAsia="宋体" w:cs="宋体"/>
          <w:bCs/>
          <w:sz w:val="21"/>
          <w:szCs w:val="21"/>
        </w:rPr>
        <w:t xml:space="preserve">中标人可凭政府采购合同办理融资贷款，详情请见江苏政府采购网“政采贷”专栏。</w:t>
      </w:r>
      <w:r>
        <w:rPr>
          <w:rFonts w:ascii="Arial" w:hAnsi="Arial" w:eastAsia="宋体" w:cs="Arial"/>
          <w:bCs/>
        </w:rPr>
      </w:r>
      <w:r/>
    </w:p>
    <w:p>
      <w:pPr>
        <w:pStyle w:val="1440"/>
        <w:ind w:firstLine="420"/>
        <w:spacing w:line="440" w:lineRule="exact"/>
        <w:rPr>
          <w:bCs/>
          <w:szCs w:val="21"/>
        </w:rPr>
      </w:pPr>
      <w:r>
        <w:rPr>
          <w:bCs/>
          <w:szCs w:val="21"/>
        </w:rPr>
      </w:r>
      <w:r/>
    </w:p>
    <w:p>
      <w:pPr>
        <w:pStyle w:val="1440"/>
        <w:jc w:val="center"/>
        <w:spacing w:line="440" w:lineRule="exact"/>
        <w:rPr>
          <w:b/>
          <w:sz w:val="28"/>
          <w:szCs w:val="28"/>
        </w:rPr>
        <w:outlineLvl w:val="0"/>
      </w:pPr>
      <w:r/>
      <w:bookmarkStart w:id="210" w:name="_Toc189726853"/>
      <w:r/>
      <w:bookmarkEnd w:id="210"/>
      <w:r/>
      <w:bookmarkStart w:id="211" w:name="_Toc25032666"/>
      <w:r/>
      <w:bookmarkEnd w:id="211"/>
      <w:r/>
      <w:bookmarkStart w:id="212" w:name="_Toc163629751"/>
      <w:r/>
      <w:bookmarkEnd w:id="212"/>
      <w:r/>
      <w:bookmarkStart w:id="213" w:name="_Toc521839351"/>
      <w:r/>
      <w:bookmarkEnd w:id="213"/>
      <w:r/>
      <w:bookmarkStart w:id="214" w:name="_Hlk297273538"/>
      <w:r/>
      <w:bookmarkEnd w:id="214"/>
      <w:r/>
      <w:bookmarkStart w:id="215" w:name="_Toc522347554"/>
      <w:r/>
      <w:bookmarkEnd w:id="215"/>
      <w:r/>
      <w:bookmarkStart w:id="216" w:name="_Toc142623417"/>
      <w:r/>
      <w:bookmarkEnd w:id="216"/>
      <w:r/>
      <w:bookmarkStart w:id="217" w:name="_Toc16918"/>
      <w:r/>
      <w:bookmarkStart w:id="218" w:name="_Toc12622"/>
      <w:r>
        <w:rPr>
          <w:b/>
          <w:sz w:val="28"/>
          <w:szCs w:val="28"/>
        </w:rPr>
        <w:br w:type="page" w:clear="all"/>
      </w:r>
      <w:bookmarkStart w:id="219" w:name="_Toc23728"/>
      <w:r>
        <w:rPr>
          <w:b/>
          <w:sz w:val="28"/>
          <w:szCs w:val="28"/>
        </w:rPr>
        <w:t xml:space="preserve">第三章 评标标准</w:t>
      </w:r>
      <w:bookmarkEnd w:id="217"/>
      <w:r/>
      <w:bookmarkEnd w:id="218"/>
      <w:r/>
      <w:bookmarkEnd w:id="219"/>
      <w:r>
        <w:rPr>
          <w:b/>
          <w:sz w:val="28"/>
          <w:szCs w:val="28"/>
        </w:rPr>
      </w:r>
      <w:r/>
    </w:p>
    <w:p>
      <w:pPr>
        <w:pStyle w:val="1440"/>
        <w:ind w:left="632" w:hanging="632"/>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（一）评审方法</w:t>
      </w:r>
      <w:r>
        <w:rPr>
          <w:rFonts w:hint="eastAsia" w:ascii="宋体" w:hAnsi="宋体" w:eastAsia="宋体" w:cs="宋体"/>
          <w:b/>
          <w:bCs/>
          <w:sz w:val="21"/>
          <w:szCs w:val="21"/>
        </w:rPr>
      </w:r>
      <w:r/>
    </w:p>
    <w:p>
      <w:pPr>
        <w:pStyle w:val="1440"/>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本项目采用综合评分法。</w:t>
      </w:r>
      <w:r>
        <w:rPr>
          <w:rFonts w:hint="eastAsia" w:ascii="宋体" w:hAnsi="宋体" w:eastAsia="宋体" w:cs="宋体"/>
          <w:b/>
          <w:bCs/>
          <w:sz w:val="21"/>
          <w:szCs w:val="21"/>
        </w:rPr>
      </w:r>
      <w:r/>
    </w:p>
    <w:p>
      <w:pPr>
        <w:pStyle w:val="144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（二）评审标准</w:t>
      </w:r>
      <w:r>
        <w:rPr>
          <w:rFonts w:hint="eastAsia" w:ascii="宋体" w:hAnsi="宋体" w:eastAsia="宋体" w:cs="宋体"/>
          <w:b/>
          <w:bCs/>
          <w:sz w:val="21"/>
          <w:szCs w:val="21"/>
        </w:rPr>
      </w:r>
      <w:r/>
    </w:p>
    <w:p>
      <w:pPr>
        <w:pStyle w:val="1440"/>
        <w:ind w:firstLine="211"/>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（1）</w:t>
      </w:r>
      <w:r>
        <w:rPr>
          <w:rFonts w:hint="eastAsia" w:ascii="宋体" w:hAnsi="宋体" w:eastAsia="宋体" w:cs="宋体"/>
          <w:b/>
          <w:bCs/>
          <w:color w:val="000000"/>
          <w:sz w:val="21"/>
          <w:szCs w:val="21"/>
        </w:rPr>
        <w:t xml:space="preserve">国家政策导向</w:t>
      </w:r>
      <w:r>
        <w:rPr>
          <w:rFonts w:hint="eastAsia" w:ascii="宋体" w:hAnsi="宋体" w:eastAsia="宋体" w:cs="宋体"/>
          <w:sz w:val="21"/>
          <w:szCs w:val="21"/>
        </w:rPr>
      </w:r>
      <w:r/>
    </w:p>
    <w:p>
      <w:pPr>
        <w:pStyle w:val="1440"/>
        <w:ind w:firstLine="422"/>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①促进小微企业发展政策</w:t>
      </w:r>
      <w:r>
        <w:rPr>
          <w:rFonts w:hint="eastAsia" w:ascii="宋体" w:hAnsi="宋体" w:eastAsia="宋体" w:cs="宋体"/>
          <w:sz w:val="21"/>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eastAsia="宋体" w:cs="宋体"/>
          <w:sz w:val="21"/>
          <w:szCs w:val="21"/>
        </w:rPr>
      </w:r>
      <w:r/>
    </w:p>
    <w:p>
      <w:pPr>
        <w:pStyle w:val="14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eastAsia="宋体" w:cs="宋体"/>
          <w:sz w:val="21"/>
          <w:szCs w:val="21"/>
        </w:rPr>
      </w:r>
      <w:r/>
    </w:p>
    <w:p>
      <w:pPr>
        <w:pStyle w:val="1440"/>
        <w:ind w:firstLine="422"/>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②监狱企业扶持政策：</w:t>
      </w:r>
      <w:r>
        <w:rPr>
          <w:rFonts w:hint="eastAsia" w:ascii="宋体" w:hAnsi="宋体" w:eastAsia="宋体" w:cs="宋体"/>
          <w:sz w:val="21"/>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eastAsia="宋体" w:cs="宋体"/>
          <w:sz w:val="21"/>
          <w:szCs w:val="21"/>
        </w:rPr>
      </w:r>
      <w:r/>
    </w:p>
    <w:p>
      <w:pPr>
        <w:pStyle w:val="1440"/>
        <w:ind w:firstLine="422"/>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③残疾人福利性单位扶持政策：</w:t>
      </w:r>
      <w:r>
        <w:rPr>
          <w:rFonts w:hint="eastAsia" w:ascii="宋体" w:hAnsi="宋体" w:eastAsia="宋体" w:cs="宋体"/>
          <w:sz w:val="21"/>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eastAsia="宋体" w:cs="宋体"/>
          <w:sz w:val="21"/>
          <w:szCs w:val="21"/>
        </w:rPr>
      </w:r>
      <w:r/>
    </w:p>
    <w:p>
      <w:pPr>
        <w:pStyle w:val="1440"/>
        <w:ind w:firstLine="422"/>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④乡村产业振兴支持政策：</w:t>
      </w:r>
      <w:r>
        <w:rPr>
          <w:rFonts w:hint="eastAsia" w:ascii="宋体" w:hAnsi="宋体" w:eastAsia="宋体" w:cs="宋体"/>
          <w:sz w:val="21"/>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hint="eastAsia" w:ascii="宋体" w:hAnsi="宋体" w:eastAsia="宋体" w:cs="宋体"/>
          <w:sz w:val="21"/>
          <w:szCs w:val="21"/>
        </w:rPr>
      </w:r>
      <w:r/>
    </w:p>
    <w:p>
      <w:pPr>
        <w:pStyle w:val="1440"/>
        <w:ind w:firstLine="422"/>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bCs/>
          <w:color w:val="000000"/>
          <w:sz w:val="21"/>
          <w:szCs w:val="21"/>
          <w:highlight w:val="none"/>
          <w:lang w:eastAsia="zh-CN"/>
        </w:rPr>
        <w:t xml:space="preserve">⑤</w:t>
      </w:r>
      <w:r>
        <w:rPr>
          <w:rFonts w:hint="eastAsia" w:ascii="宋体" w:hAnsi="宋体" w:eastAsia="宋体" w:cs="宋体"/>
          <w:b/>
          <w:bCs/>
          <w:color w:val="000000"/>
          <w:sz w:val="21"/>
          <w:szCs w:val="21"/>
          <w:highlight w:val="none"/>
          <w:lang w:val="en-US" w:eastAsia="zh-CN"/>
        </w:rPr>
        <w:t xml:space="preserve">采购本国产品的支持政策：</w:t>
      </w:r>
      <w:r>
        <w:rPr>
          <w:rFonts w:hint="eastAsia" w:ascii="宋体" w:hAnsi="宋体" w:eastAsia="宋体" w:cs="宋体"/>
          <w:b w:val="0"/>
          <w:bCs w:val="0"/>
          <w:color w:val="000000"/>
          <w:sz w:val="21"/>
          <w:szCs w:val="21"/>
          <w:highlight w:val="none"/>
          <w:lang w:val="en-US" w:eastAsia="zh-CN"/>
        </w:rPr>
      </w:r>
      <w:r/>
    </w:p>
    <w:p>
      <w:pPr>
        <w:pStyle w:val="1440"/>
        <w:ind w:firstLine="422"/>
        <w:spacing w:line="360" w:lineRule="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①本项目政府采购活动中既有本国产品又有非本国产品参与竞争的，依法对本国产品给予价格评审优惠，对本国产品的报价给予20%的价格扣除，用扣除后的价格参与评审。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 w:val="0"/>
          <w:bCs w:val="0"/>
          <w:color w:val="000000"/>
          <w:sz w:val="21"/>
          <w:szCs w:val="21"/>
          <w:highlight w:val="none"/>
          <w:lang w:eastAsia="zh-CN"/>
        </w:rPr>
      </w:r>
      <w:r/>
    </w:p>
    <w:p>
      <w:pPr>
        <w:pStyle w:val="1440"/>
        <w:ind w:firstLine="422"/>
        <w:spacing w:line="360" w:lineRule="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投标文件格式”的“附件</w:t>
      </w: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eastAsia="zh-CN"/>
        </w:rPr>
        <w:t xml:space="preserve"> </w:t>
      </w:r>
      <w:r>
        <w:rPr>
          <w:rFonts w:hint="eastAsia" w:ascii="宋体" w:hAnsi="宋体" w:eastAsia="宋体" w:cs="宋体"/>
          <w:b w:val="0"/>
          <w:bCs w:val="0"/>
          <w:color w:val="000000"/>
          <w:sz w:val="21"/>
          <w:szCs w:val="21"/>
          <w:highlight w:val="none"/>
          <w:lang w:val="en-US" w:eastAsia="zh-CN"/>
        </w:rPr>
        <w:t xml:space="preserve">分项报价表</w:t>
      </w:r>
      <w:r>
        <w:rPr>
          <w:rFonts w:hint="eastAsia" w:ascii="宋体" w:hAnsi="宋体" w:eastAsia="宋体" w:cs="宋体"/>
          <w:b w:val="0"/>
          <w:bCs w:val="0"/>
          <w:color w:val="000000"/>
          <w:sz w:val="21"/>
          <w:szCs w:val="21"/>
          <w:highlight w:val="none"/>
          <w:lang w:eastAsia="zh-CN"/>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 w:val="0"/>
          <w:bCs w:val="0"/>
          <w:color w:val="000000"/>
          <w:sz w:val="21"/>
          <w:szCs w:val="21"/>
          <w:highlight w:val="none"/>
          <w:lang w:eastAsia="zh-CN"/>
        </w:rPr>
      </w:r>
      <w:r/>
    </w:p>
    <w:p>
      <w:pPr>
        <w:pStyle w:val="1440"/>
        <w:ind w:firstLine="422"/>
        <w:spacing w:line="360" w:lineRule="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rFonts w:hint="eastAsia" w:ascii="宋体" w:hAnsi="宋体" w:eastAsia="宋体" w:cs="宋体"/>
          <w:b w:val="0"/>
          <w:bCs w:val="0"/>
          <w:color w:val="000000"/>
          <w:sz w:val="21"/>
          <w:szCs w:val="21"/>
          <w:highlight w:val="none"/>
          <w:lang w:eastAsia="zh-CN"/>
        </w:rPr>
      </w:r>
      <w:r/>
    </w:p>
    <w:p>
      <w:pPr>
        <w:pStyle w:val="1440"/>
        <w:ind w:firstLine="422"/>
        <w:spacing w:line="360" w:lineRule="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b w:val="0"/>
          <w:bCs w:val="0"/>
          <w:color w:val="000000"/>
          <w:sz w:val="21"/>
          <w:szCs w:val="21"/>
          <w:highlight w:val="none"/>
          <w:lang w:eastAsia="zh-CN"/>
        </w:rPr>
      </w:r>
      <w:r/>
    </w:p>
    <w:p>
      <w:pPr>
        <w:pStyle w:val="1440"/>
        <w:ind w:firstLine="422"/>
        <w:spacing w:line="360" w:lineRule="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 w:val="0"/>
          <w:bCs w:val="0"/>
          <w:color w:val="000000"/>
          <w:sz w:val="21"/>
          <w:szCs w:val="21"/>
          <w:highlight w:val="none"/>
          <w:lang w:eastAsia="zh-CN"/>
        </w:rPr>
      </w:r>
      <w:r/>
    </w:p>
    <w:p>
      <w:pPr>
        <w:pStyle w:val="1440"/>
        <w:ind w:firstLine="21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（2）本项目总分为100分，</w:t>
      </w:r>
      <w:r>
        <w:rPr>
          <w:rFonts w:hint="eastAsia" w:ascii="宋体" w:hAnsi="宋体" w:eastAsia="宋体" w:cs="宋体"/>
          <w:sz w:val="21"/>
          <w:szCs w:val="21"/>
        </w:rPr>
        <w:t xml:space="preserve">小数点后保留2位。</w:t>
      </w:r>
      <w:r>
        <w:rPr>
          <w:rFonts w:hint="eastAsia" w:ascii="宋体" w:hAnsi="宋体" w:eastAsia="宋体" w:cs="宋体"/>
          <w:sz w:val="21"/>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eastAsia="宋体" w:cs="宋体"/>
          <w:sz w:val="21"/>
          <w:szCs w:val="21"/>
        </w:rPr>
      </w:r>
      <w:r/>
    </w:p>
    <w:p>
      <w:pPr>
        <w:pStyle w:val="1440"/>
        <w:ind w:firstLine="420"/>
        <w:spacing w:line="360" w:lineRule="auto"/>
        <w:rPr>
          <w:rFonts w:hint="eastAsia" w:ascii="宋体" w:hAnsi="宋体" w:eastAsia="宋体" w:cs="宋体"/>
          <w:sz w:val="21"/>
          <w:szCs w:val="21"/>
        </w:rPr>
        <w:sectPr>
          <w:footerReference w:type="default" r:id="rId16"/>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eastAsia="宋体" w:cs="宋体"/>
          <w:sz w:val="21"/>
          <w:szCs w:val="21"/>
        </w:rPr>
        <w:t xml:space="preserve">具体打分方法如下：</w:t>
      </w:r>
      <w:r>
        <w:rPr>
          <w:rFonts w:hint="eastAsia" w:ascii="宋体" w:hAnsi="宋体" w:eastAsia="宋体" w:cs="宋体"/>
          <w:sz w:val="21"/>
          <w:szCs w:val="21"/>
        </w:rPr>
      </w:r>
      <w:r/>
    </w:p>
    <w:tbl>
      <w:tblPr>
        <w:tblW w:w="4942" w:type="pct"/>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919"/>
        <w:gridCol w:w="850"/>
        <w:gridCol w:w="6971"/>
      </w:tblGrid>
      <w:tr>
        <w:trPr>
          <w:trHeight w:val="318"/>
        </w:trPr>
        <w:tc>
          <w:tcPr>
            <w:tcW w:w="985" w:type="dxa"/>
            <w:vAlign w:val="center"/>
            <w:textDirection w:val="lrTb"/>
            <w:noWrap w:val="false"/>
          </w:tcPr>
          <w:p>
            <w:pPr>
              <w:pStyle w:val="1440"/>
              <w:jc w:val="center"/>
              <w:keepLines w:val="0"/>
              <w:keepNext w:val="0"/>
              <w:pageBreakBefore w:val="0"/>
              <w:spacing w:line="4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评标标准</w:t>
            </w:r>
            <w:r>
              <w:rPr>
                <w:rFonts w:hint="eastAsia" w:ascii="宋体" w:hAnsi="宋体" w:eastAsia="宋体" w:cs="宋体"/>
                <w:sz w:val="21"/>
                <w:szCs w:val="21"/>
                <w:highlight w:val="none"/>
              </w:rPr>
            </w:r>
            <w:r/>
          </w:p>
        </w:tc>
        <w:tc>
          <w:tcPr>
            <w:tcW w:w="436" w:type="dxa"/>
            <w:vAlign w:val="center"/>
            <w:textDirection w:val="lrTb"/>
            <w:noWrap w:val="false"/>
          </w:tcPr>
          <w:p>
            <w:pPr>
              <w:pStyle w:val="1440"/>
              <w:jc w:val="center"/>
              <w:keepLines w:val="0"/>
              <w:keepNext w:val="0"/>
              <w:pageBreakBefore w:val="0"/>
              <w:spacing w:line="4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分值</w:t>
            </w:r>
            <w:r>
              <w:rPr>
                <w:rFonts w:hint="eastAsia" w:ascii="宋体" w:hAnsi="宋体" w:eastAsia="宋体" w:cs="宋体"/>
                <w:sz w:val="21"/>
                <w:szCs w:val="21"/>
                <w:highlight w:val="none"/>
              </w:rPr>
            </w:r>
            <w:r/>
          </w:p>
        </w:tc>
        <w:tc>
          <w:tcPr>
            <w:tcW w:w="3578" w:type="dxa"/>
            <w:vAlign w:val="center"/>
            <w:textDirection w:val="lrTb"/>
            <w:noWrap w:val="false"/>
          </w:tcPr>
          <w:p>
            <w:pPr>
              <w:pStyle w:val="1440"/>
              <w:jc w:val="center"/>
              <w:keepLines w:val="0"/>
              <w:keepNext w:val="0"/>
              <w:pageBreakBefore w:val="0"/>
              <w:spacing w:line="4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评分细则</w:t>
            </w:r>
            <w:r>
              <w:rPr>
                <w:rFonts w:hint="eastAsia" w:ascii="宋体" w:hAnsi="宋体" w:eastAsia="宋体" w:cs="宋体"/>
                <w:sz w:val="21"/>
                <w:szCs w:val="21"/>
                <w:highlight w:val="none"/>
              </w:rPr>
            </w:r>
            <w:r/>
          </w:p>
        </w:tc>
      </w:tr>
      <w:tr>
        <w:trPr>
          <w:trHeight w:val="1483"/>
        </w:trPr>
        <w:tc>
          <w:tcPr>
            <w:tcW w:w="985" w:type="dxa"/>
            <w:vAlign w:val="center"/>
            <w:textDirection w:val="lrTb"/>
            <w:noWrap w:val="false"/>
          </w:tcPr>
          <w:p>
            <w:pPr>
              <w:pStyle w:val="1440"/>
              <w:jc w:val="center"/>
              <w:keepLines w:val="0"/>
              <w:keepNext w:val="0"/>
              <w:pageBreakBefore w:val="0"/>
              <w:spacing w:line="4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投标</w:t>
            </w:r>
            <w:r>
              <w:rPr>
                <w:rFonts w:hint="eastAsia" w:ascii="宋体" w:hAnsi="宋体" w:eastAsia="宋体" w:cs="宋体"/>
                <w:sz w:val="21"/>
                <w:szCs w:val="21"/>
                <w:highlight w:val="none"/>
              </w:rPr>
              <w:t xml:space="preserve">价格</w:t>
            </w:r>
            <w:r>
              <w:rPr>
                <w:rFonts w:hint="eastAsia" w:ascii="宋体" w:hAnsi="宋体" w:eastAsia="宋体" w:cs="宋体"/>
                <w:sz w:val="21"/>
                <w:szCs w:val="21"/>
                <w:highlight w:val="none"/>
              </w:rPr>
            </w:r>
            <w:r/>
          </w:p>
        </w:tc>
        <w:tc>
          <w:tcPr>
            <w:tcW w:w="436" w:type="dxa"/>
            <w:vAlign w:val="center"/>
            <w:textDirection w:val="lrTb"/>
            <w:noWrap w:val="false"/>
          </w:tcPr>
          <w:p>
            <w:pPr>
              <w:pStyle w:val="1440"/>
              <w:jc w:val="center"/>
              <w:keepLines w:val="0"/>
              <w:keepNext w:val="0"/>
              <w:pageBreakBefore w:val="0"/>
              <w:spacing w:line="460" w:lineRule="exact"/>
              <w:widowControl/>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30</w:t>
            </w:r>
            <w:r>
              <w:rPr>
                <w:rFonts w:hint="eastAsia" w:ascii="宋体" w:hAnsi="宋体" w:eastAsia="宋体" w:cs="宋体"/>
                <w:b w:val="0"/>
                <w:bCs/>
                <w:sz w:val="21"/>
                <w:szCs w:val="21"/>
                <w:highlight w:val="none"/>
              </w:rPr>
              <w:t xml:space="preserve">分</w:t>
            </w:r>
            <w:r>
              <w:rPr>
                <w:rFonts w:hint="eastAsia" w:ascii="宋体" w:hAnsi="宋体" w:eastAsia="宋体" w:cs="宋体"/>
                <w:b w:val="0"/>
                <w:bCs/>
                <w:sz w:val="21"/>
                <w:szCs w:val="21"/>
                <w:highlight w:val="none"/>
              </w:rPr>
            </w:r>
            <w:r/>
          </w:p>
        </w:tc>
        <w:tc>
          <w:tcPr>
            <w:tcW w:w="3578" w:type="dxa"/>
            <w:vAlign w:val="center"/>
            <w:textDirection w:val="lrTb"/>
            <w:noWrap w:val="false"/>
          </w:tcPr>
          <w:p>
            <w:pPr>
              <w:pStyle w:val="1440"/>
              <w:jc w:val="left"/>
              <w:keepLines w:val="0"/>
              <w:keepNext w:val="0"/>
              <w:pageBreakBefore w:val="0"/>
              <w:spacing w:line="460" w:lineRule="exact"/>
              <w:widowControl/>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满足招标文件要求且投标价格最低的投标报价为评标基准价，其价格分为满分</w:t>
            </w:r>
            <w:r>
              <w:rPr>
                <w:rFonts w:hint="eastAsia" w:ascii="宋体" w:hAnsi="宋体" w:eastAsia="宋体" w:cs="宋体"/>
                <w:b w:val="0"/>
                <w:bCs/>
                <w:sz w:val="21"/>
                <w:szCs w:val="21"/>
                <w:highlight w:val="none"/>
                <w:lang w:val="en-US" w:eastAsia="zh-CN"/>
              </w:rPr>
              <w:t xml:space="preserve">30</w:t>
            </w:r>
            <w:r>
              <w:rPr>
                <w:rFonts w:hint="eastAsia" w:ascii="宋体" w:hAnsi="宋体" w:eastAsia="宋体" w:cs="宋体"/>
                <w:b w:val="0"/>
                <w:bCs/>
                <w:sz w:val="21"/>
                <w:szCs w:val="21"/>
                <w:highlight w:val="none"/>
              </w:rPr>
              <w:t xml:space="preserve">分，其他投标人的价格分按照下列公式计算：投标报价得分=（评标基准价/投标报价）×</w:t>
            </w:r>
            <w:r>
              <w:rPr>
                <w:rFonts w:hint="eastAsia" w:ascii="宋体" w:hAnsi="宋体" w:eastAsia="宋体" w:cs="宋体"/>
                <w:b w:val="0"/>
                <w:bCs/>
                <w:sz w:val="21"/>
                <w:szCs w:val="21"/>
                <w:highlight w:val="none"/>
                <w:lang w:val="en-US" w:eastAsia="zh-CN"/>
              </w:rPr>
              <w:t xml:space="preserve">30</w:t>
            </w:r>
            <w:r>
              <w:rPr>
                <w:rFonts w:hint="eastAsia" w:ascii="宋体" w:hAnsi="宋体" w:eastAsia="宋体" w:cs="宋体"/>
                <w:b w:val="0"/>
                <w:bCs/>
                <w:sz w:val="21"/>
                <w:szCs w:val="21"/>
                <w:highlight w:val="none"/>
              </w:rPr>
              <w:t xml:space="preserve">，即满足招标文件要求且投标价格最低的得3</w:t>
            </w:r>
            <w:r>
              <w:rPr>
                <w:rFonts w:hint="eastAsia" w:ascii="宋体" w:hAnsi="宋体" w:eastAsia="宋体" w:cs="宋体"/>
                <w:b w:val="0"/>
                <w:bCs/>
                <w:sz w:val="21"/>
                <w:szCs w:val="21"/>
                <w:highlight w:val="none"/>
                <w:lang w:val="en-US" w:eastAsia="zh-CN"/>
              </w:rPr>
              <w:t xml:space="preserve">0</w:t>
            </w:r>
            <w:r>
              <w:rPr>
                <w:rFonts w:hint="eastAsia" w:ascii="宋体" w:hAnsi="宋体" w:eastAsia="宋体" w:cs="宋体"/>
                <w:b w:val="0"/>
                <w:bCs/>
                <w:sz w:val="21"/>
                <w:szCs w:val="21"/>
                <w:highlight w:val="none"/>
              </w:rPr>
              <w:t xml:space="preserve">分（小数点后保留两位小数）。</w:t>
            </w:r>
            <w:r>
              <w:rPr>
                <w:rFonts w:hint="eastAsia" w:ascii="宋体" w:hAnsi="宋体" w:eastAsia="宋体" w:cs="宋体"/>
                <w:b w:val="0"/>
                <w:bCs/>
                <w:sz w:val="21"/>
                <w:szCs w:val="21"/>
                <w:highlight w:val="none"/>
              </w:rPr>
            </w:r>
            <w:r/>
          </w:p>
        </w:tc>
      </w:tr>
      <w:tr>
        <w:trPr>
          <w:trHeight w:val="1679"/>
        </w:trPr>
        <w:tc>
          <w:tcPr>
            <w:tcW w:w="1919" w:type="dxa"/>
            <w:vAlign w:val="center"/>
            <w:textDirection w:val="lrTb"/>
            <w:noWrap w:val="false"/>
          </w:tcPr>
          <w:p>
            <w:pPr>
              <w:pStyle w:val="1504"/>
              <w:ind w:left="0" w:right="0" w:firstLine="0"/>
              <w:jc w:val="center"/>
              <w:keepLines w:val="0"/>
              <w:keepNext w:val="0"/>
              <w:pageBreakBefore w:val="0"/>
              <w:spacing w:line="460" w:lineRule="exact"/>
              <w:widowControl/>
              <w:rPr>
                <w:rFonts w:hint="eastAsia" w:ascii="宋体" w:hAnsi="宋体" w:eastAsia="宋体" w:cs="宋体"/>
                <w:color w:val="ff0000"/>
                <w:sz w:val="21"/>
                <w:szCs w:val="21"/>
                <w:highlight w:val="none"/>
                <w:lang w:val="en-US" w:eastAsia="zh-CN" w:bidi="ar-SA"/>
              </w:rPr>
              <w:suppressLineNumbers w:val="0"/>
            </w:pPr>
            <w:r>
              <w:rPr>
                <w:rFonts w:hint="eastAsia" w:ascii="宋体" w:hAnsi="宋体" w:eastAsia="宋体" w:cs="宋体"/>
                <w:color w:val="ff0000"/>
                <w:sz w:val="21"/>
                <w:szCs w:val="21"/>
                <w:highlight w:val="none"/>
                <w:lang w:val="en-US" w:eastAsia="zh-CN" w:bidi="ar-SA"/>
              </w:rPr>
              <w:t xml:space="preserve">技术响应</w:t>
            </w:r>
            <w:r>
              <w:rPr>
                <w:rFonts w:hint="eastAsia" w:ascii="宋体" w:hAnsi="宋体" w:eastAsia="宋体" w:cs="宋体"/>
                <w:color w:val="ff0000"/>
                <w:sz w:val="21"/>
                <w:szCs w:val="21"/>
                <w:highlight w:val="none"/>
                <w:lang w:val="en-US" w:eastAsia="zh-CN" w:bidi="ar-SA"/>
              </w:rPr>
            </w:r>
            <w:r/>
          </w:p>
        </w:tc>
        <w:tc>
          <w:tcPr>
            <w:tcW w:w="850" w:type="dxa"/>
            <w:vAlign w:val="center"/>
            <w:textDirection w:val="lrTb"/>
            <w:noWrap w:val="false"/>
          </w:tcPr>
          <w:p>
            <w:pPr>
              <w:pStyle w:val="1440"/>
              <w:jc w:val="center"/>
              <w:keepLines w:val="0"/>
              <w:keepNext w:val="0"/>
              <w:pageBreakBefore w:val="0"/>
              <w:spacing w:line="460" w:lineRule="exact"/>
              <w:widowControl/>
              <w:rPr>
                <w:rFonts w:hint="eastAsia" w:ascii="宋体" w:hAnsi="宋体" w:eastAsia="宋体" w:cs="宋体"/>
                <w:color w:val="ff0000"/>
                <w:sz w:val="21"/>
                <w:szCs w:val="21"/>
                <w:highlight w:val="none"/>
                <w:lang w:val="en-US" w:eastAsia="zh-CN" w:bidi="ar-SA"/>
              </w:rPr>
            </w:pPr>
            <w:r>
              <w:rPr>
                <w:rFonts w:hint="eastAsia" w:ascii="宋体" w:hAnsi="宋体" w:eastAsia="宋体" w:cs="宋体"/>
                <w:color w:val="ff0000"/>
                <w:sz w:val="21"/>
                <w:szCs w:val="21"/>
                <w:highlight w:val="none"/>
                <w:lang w:val="en-US" w:eastAsia="zh-CN" w:bidi="ar-SA"/>
              </w:rPr>
              <w:t xml:space="preserve">20分</w:t>
            </w:r>
            <w:r>
              <w:rPr>
                <w:rFonts w:hint="eastAsia" w:ascii="宋体" w:hAnsi="宋体" w:eastAsia="宋体" w:cs="宋体"/>
                <w:color w:val="ff0000"/>
                <w:sz w:val="21"/>
                <w:szCs w:val="21"/>
                <w:highlight w:val="none"/>
                <w:lang w:val="en-US" w:eastAsia="zh-CN" w:bidi="ar-SA"/>
              </w:rPr>
            </w:r>
            <w:r/>
          </w:p>
        </w:tc>
        <w:tc>
          <w:tcPr>
            <w:tcW w:w="6971" w:type="dxa"/>
            <w:vAlign w:val="center"/>
            <w:textDirection w:val="lrTb"/>
            <w:noWrap w:val="false"/>
          </w:tcPr>
          <w:p>
            <w:pPr>
              <w:pStyle w:val="1440"/>
              <w:keepLines w:val="0"/>
              <w:keepNext w:val="0"/>
              <w:pageBreakBefore w:val="0"/>
              <w:spacing w:line="460" w:lineRule="exact"/>
              <w:widowControl/>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lang w:val="en-US" w:eastAsia="zh-CN"/>
              </w:rPr>
              <w:t xml:space="preserve">产品</w:t>
            </w:r>
            <w:r>
              <w:rPr>
                <w:rFonts w:hint="eastAsia" w:ascii="宋体" w:hAnsi="宋体" w:eastAsia="宋体" w:cs="宋体"/>
                <w:color w:val="ff0000"/>
                <w:sz w:val="21"/>
                <w:szCs w:val="21"/>
                <w:highlight w:val="none"/>
                <w:lang w:eastAsia="zh-CN"/>
              </w:rPr>
              <w:t xml:space="preserve">参数</w:t>
            </w:r>
            <w:r>
              <w:rPr>
                <w:rFonts w:hint="eastAsia" w:ascii="宋体" w:hAnsi="宋体" w:eastAsia="宋体" w:cs="宋体"/>
                <w:color w:val="ff0000"/>
                <w:sz w:val="21"/>
                <w:szCs w:val="21"/>
                <w:highlight w:val="none"/>
              </w:rPr>
              <w:t xml:space="preserve">满足招标文件第四章“技术要求”</w:t>
            </w:r>
            <w:r>
              <w:rPr>
                <w:rFonts w:hint="eastAsia" w:ascii="宋体" w:hAnsi="宋体" w:eastAsia="宋体" w:cs="宋体"/>
                <w:color w:val="ff0000"/>
                <w:sz w:val="21"/>
                <w:szCs w:val="21"/>
                <w:highlight w:val="none"/>
                <w:lang w:val="en-US" w:eastAsia="zh-CN"/>
              </w:rPr>
              <w:t xml:space="preserve">及“商务要求”</w:t>
            </w:r>
            <w:r>
              <w:rPr>
                <w:rFonts w:hint="eastAsia" w:ascii="宋体" w:hAnsi="宋体" w:eastAsia="宋体" w:cs="宋体"/>
                <w:color w:val="ff0000"/>
                <w:sz w:val="21"/>
                <w:szCs w:val="21"/>
                <w:highlight w:val="none"/>
              </w:rPr>
              <w:t xml:space="preserve">的，得</w:t>
            </w:r>
            <w:r>
              <w:rPr>
                <w:rFonts w:hint="eastAsia" w:ascii="宋体" w:hAnsi="宋体" w:eastAsia="宋体" w:cs="宋体"/>
                <w:color w:val="ff0000"/>
                <w:sz w:val="21"/>
                <w:szCs w:val="21"/>
                <w:highlight w:val="none"/>
                <w:lang w:val="en-US" w:eastAsia="zh-CN"/>
              </w:rPr>
              <w:t xml:space="preserve">20</w:t>
            </w:r>
            <w:r>
              <w:rPr>
                <w:rFonts w:hint="eastAsia" w:ascii="宋体" w:hAnsi="宋体" w:eastAsia="宋体" w:cs="宋体"/>
                <w:color w:val="ff0000"/>
                <w:sz w:val="21"/>
                <w:szCs w:val="21"/>
                <w:highlight w:val="none"/>
              </w:rPr>
              <w:t xml:space="preserve">分。其中：标注★</w:t>
            </w:r>
            <w:r>
              <w:rPr>
                <w:rFonts w:hint="eastAsia" w:ascii="宋体" w:hAnsi="宋体" w:eastAsia="宋体" w:cs="宋体"/>
                <w:color w:val="ff0000"/>
                <w:sz w:val="21"/>
                <w:szCs w:val="21"/>
                <w:highlight w:val="none"/>
                <w:lang w:val="en-US" w:eastAsia="zh-CN"/>
              </w:rPr>
              <w:t xml:space="preserve">的</w:t>
            </w:r>
            <w:r>
              <w:rPr>
                <w:rFonts w:hint="eastAsia" w:ascii="宋体" w:hAnsi="宋体" w:eastAsia="宋体" w:cs="宋体"/>
                <w:color w:val="ff0000"/>
                <w:sz w:val="21"/>
                <w:szCs w:val="21"/>
                <w:highlight w:val="none"/>
              </w:rPr>
              <w:t xml:space="preserve">指标为实质性要求，有一项负偏离的，视为无效投标，标注▲的为重要参数，每有一项负偏离扣</w:t>
            </w:r>
            <w:r>
              <w:rPr>
                <w:rFonts w:hint="eastAsia" w:ascii="宋体" w:hAnsi="宋体" w:eastAsia="宋体" w:cs="宋体"/>
                <w:color w:val="ff0000"/>
                <w:sz w:val="21"/>
                <w:szCs w:val="21"/>
                <w:highlight w:val="none"/>
                <w:lang w:val="en-US" w:eastAsia="zh-CN"/>
              </w:rPr>
              <w:t xml:space="preserve">2</w:t>
            </w:r>
            <w:r>
              <w:rPr>
                <w:rFonts w:hint="eastAsia" w:ascii="宋体" w:hAnsi="宋体" w:eastAsia="宋体" w:cs="宋体"/>
                <w:color w:val="ff0000"/>
                <w:sz w:val="21"/>
                <w:szCs w:val="21"/>
                <w:highlight w:val="none"/>
              </w:rPr>
              <w:t xml:space="preserve">分；</w:t>
            </w:r>
            <w:r>
              <w:rPr>
                <w:rFonts w:hint="eastAsia" w:ascii="宋体" w:hAnsi="宋体" w:eastAsia="宋体" w:cs="宋体"/>
                <w:color w:val="ff0000"/>
                <w:sz w:val="21"/>
                <w:szCs w:val="21"/>
                <w:highlight w:val="none"/>
                <w:lang w:val="en-US" w:eastAsia="zh-CN"/>
              </w:rPr>
              <w:t xml:space="preserve">其余非重要</w:t>
            </w:r>
            <w:r>
              <w:rPr>
                <w:rFonts w:hint="eastAsia" w:ascii="宋体" w:hAnsi="宋体" w:eastAsia="宋体" w:cs="宋体"/>
                <w:color w:val="ff0000"/>
                <w:sz w:val="21"/>
                <w:szCs w:val="21"/>
                <w:highlight w:val="none"/>
              </w:rPr>
              <w:t xml:space="preserve">指标每负偏离一项扣</w:t>
            </w:r>
            <w:r>
              <w:rPr>
                <w:rFonts w:hint="eastAsia" w:ascii="宋体" w:hAnsi="宋体" w:eastAsia="宋体" w:cs="宋体"/>
                <w:color w:val="ff0000"/>
                <w:sz w:val="21"/>
                <w:szCs w:val="21"/>
                <w:highlight w:val="none"/>
                <w:lang w:val="en-US" w:eastAsia="zh-CN"/>
              </w:rPr>
              <w:t xml:space="preserve">0.19</w:t>
            </w:r>
            <w:r>
              <w:rPr>
                <w:rFonts w:hint="eastAsia" w:ascii="宋体" w:hAnsi="宋体" w:eastAsia="宋体" w:cs="宋体"/>
                <w:color w:val="ff0000"/>
                <w:sz w:val="21"/>
                <w:szCs w:val="21"/>
                <w:highlight w:val="none"/>
              </w:rPr>
              <w:t xml:space="preserve">分，</w:t>
            </w:r>
            <w:r>
              <w:rPr>
                <w:rFonts w:hint="eastAsia" w:ascii="宋体" w:hAnsi="宋体" w:eastAsia="宋体" w:cs="宋体"/>
                <w:color w:val="ff0000"/>
                <w:sz w:val="21"/>
                <w:szCs w:val="21"/>
                <w:highlight w:val="none"/>
                <w:lang w:eastAsia="zh-CN"/>
              </w:rPr>
              <w:t xml:space="preserve">扣完为止。</w:t>
            </w:r>
            <w:r>
              <w:rPr>
                <w:rFonts w:hint="eastAsia" w:ascii="宋体" w:hAnsi="宋体" w:eastAsia="宋体" w:cs="宋体"/>
                <w:color w:val="ff0000"/>
                <w:sz w:val="21"/>
                <w:szCs w:val="21"/>
                <w:highlight w:val="none"/>
              </w:rPr>
              <w:t xml:space="preserve">缺漏项视为负偏离，正偏离不加分，最高</w:t>
            </w:r>
            <w:r>
              <w:rPr>
                <w:rFonts w:hint="eastAsia" w:ascii="宋体" w:hAnsi="宋体" w:eastAsia="宋体" w:cs="宋体"/>
                <w:color w:val="ff0000"/>
                <w:sz w:val="21"/>
                <w:szCs w:val="21"/>
                <w:highlight w:val="none"/>
                <w:lang w:val="en-US" w:eastAsia="zh-CN"/>
              </w:rPr>
              <w:t xml:space="preserve">20</w:t>
            </w:r>
            <w:r>
              <w:rPr>
                <w:rFonts w:hint="eastAsia" w:ascii="宋体" w:hAnsi="宋体" w:eastAsia="宋体" w:cs="宋体"/>
                <w:color w:val="ff0000"/>
                <w:sz w:val="21"/>
                <w:szCs w:val="21"/>
                <w:highlight w:val="none"/>
              </w:rPr>
              <w:t xml:space="preserve">分。</w:t>
            </w:r>
            <w:r>
              <w:rPr>
                <w:rFonts w:hint="eastAsia" w:ascii="宋体" w:hAnsi="宋体" w:eastAsia="宋体" w:cs="宋体"/>
                <w:color w:val="ff0000"/>
                <w:sz w:val="21"/>
                <w:szCs w:val="21"/>
                <w:highlight w:val="none"/>
              </w:rPr>
            </w:r>
            <w:r/>
          </w:p>
          <w:p>
            <w:pPr>
              <w:pStyle w:val="1440"/>
              <w:keepLines w:val="0"/>
              <w:keepNext w:val="0"/>
              <w:pageBreakBefore w:val="0"/>
              <w:spacing w:line="460" w:lineRule="exact"/>
              <w:widowControl/>
              <w:rPr>
                <w:rFonts w:hint="eastAsia" w:ascii="宋体" w:hAnsi="宋体" w:eastAsia="宋体" w:cs="宋体"/>
                <w:i w:val="0"/>
                <w:iCs w:val="0"/>
                <w:caps w:val="0"/>
                <w:color w:val="ff0000"/>
                <w:spacing w:val="0"/>
                <w:sz w:val="21"/>
                <w:szCs w:val="21"/>
                <w:highlight w:val="none"/>
              </w:rPr>
            </w:pPr>
            <w:r>
              <w:rPr>
                <w:rFonts w:hint="eastAsia" w:ascii="宋体" w:hAnsi="宋体" w:eastAsia="宋体" w:cs="宋体"/>
                <w:color w:val="ff0000"/>
                <w:sz w:val="21"/>
                <w:szCs w:val="21"/>
                <w:highlight w:val="none"/>
                <w:lang w:val="en-US" w:eastAsia="zh-CN"/>
              </w:rPr>
              <w:t xml:space="preserve">注：1.投标文件中需提供★技术指标和▲技术指标的技术证明材料，且明确标明证明材料所在精确页码，证明材料类型以第四章文件要求为准，如无明确要求则为能够详细说明该采购内容的产品说明书，未按要求提供的，视为负偏离。2.</w:t>
            </w:r>
            <w:r>
              <w:rPr>
                <w:rFonts w:ascii="宋体" w:hAnsi="宋体" w:eastAsia="宋体" w:cs="宋体"/>
                <w:color w:val="ff0000"/>
                <w:sz w:val="21"/>
                <w:szCs w:val="21"/>
                <w:highlight w:val="none"/>
                <w:lang w:val="en-US" w:eastAsia="zh-CN"/>
              </w:rPr>
              <w:t xml:space="preserve">凡标有最低一级序号的指标项即为一项技术</w:t>
            </w:r>
            <w:r>
              <w:rPr>
                <w:rFonts w:hint="eastAsia" w:ascii="宋体" w:hAnsi="宋体" w:eastAsia="宋体" w:cs="宋体"/>
                <w:color w:val="ff0000"/>
                <w:sz w:val="21"/>
                <w:szCs w:val="21"/>
                <w:highlight w:val="none"/>
                <w:lang w:val="en-US" w:eastAsia="zh-CN"/>
              </w:rPr>
              <w:t xml:space="preserve">响应</w:t>
            </w:r>
            <w:r>
              <w:rPr>
                <w:rFonts w:ascii="宋体" w:hAnsi="宋体" w:eastAsia="宋体" w:cs="宋体"/>
                <w:color w:val="ff0000"/>
                <w:sz w:val="21"/>
                <w:szCs w:val="21"/>
                <w:highlight w:val="none"/>
                <w:lang w:val="en-US" w:eastAsia="zh-CN"/>
              </w:rPr>
              <w:t xml:space="preserve">条款，无论是否隶属于上一级编号。</w:t>
            </w:r>
            <w:r>
              <w:rPr>
                <w:rFonts w:hint="eastAsia" w:ascii="宋体" w:hAnsi="宋体" w:eastAsia="宋体" w:cs="宋体"/>
                <w:color w:val="ff0000"/>
                <w:sz w:val="21"/>
                <w:szCs w:val="21"/>
                <w:highlight w:val="none"/>
                <w:lang w:val="en-US" w:eastAsia="zh-CN"/>
              </w:rPr>
              <w:t xml:space="preserve">3.如果投标人提供虚假材料，一经查实，视为放弃中标资格。</w:t>
            </w:r>
            <w:r>
              <w:rPr>
                <w:rFonts w:hint="eastAsia" w:ascii="宋体" w:hAnsi="宋体" w:eastAsia="宋体" w:cs="宋体"/>
                <w:i w:val="0"/>
                <w:iCs w:val="0"/>
                <w:caps w:val="0"/>
                <w:color w:val="ff0000"/>
                <w:spacing w:val="0"/>
                <w:sz w:val="21"/>
                <w:szCs w:val="21"/>
                <w:highlight w:val="none"/>
              </w:rPr>
            </w:r>
            <w:r/>
          </w:p>
        </w:tc>
      </w:tr>
      <w:tr>
        <w:trPr>
          <w:trHeight w:val="1679"/>
        </w:trPr>
        <w:tc>
          <w:tcPr>
            <w:tcW w:w="1919" w:type="dxa"/>
            <w:vAlign w:val="center"/>
            <w:textDirection w:val="lrTb"/>
            <w:noWrap w:val="false"/>
          </w:tcPr>
          <w:p>
            <w:pPr>
              <w:pStyle w:val="1504"/>
              <w:ind w:left="0" w:right="0" w:firstLine="0"/>
              <w:jc w:val="center"/>
              <w:keepLines w:val="0"/>
              <w:keepNext w:val="0"/>
              <w:pageBreakBefore w:val="0"/>
              <w:spacing w:line="460" w:lineRule="exact"/>
              <w:widowControl/>
              <w:rPr>
                <w:rFonts w:hint="eastAsia" w:ascii="宋体" w:hAnsi="宋体" w:eastAsia="宋体" w:cs="宋体"/>
                <w:i w:val="0"/>
                <w:iCs w:val="0"/>
                <w:caps w:val="0"/>
                <w:color w:val="ff0000"/>
                <w:spacing w:val="0"/>
                <w:sz w:val="21"/>
                <w:szCs w:val="21"/>
                <w:highlight w:val="none"/>
                <w:lang w:eastAsia="zh-CN"/>
              </w:rPr>
              <w:suppressLineNumbers w:val="0"/>
            </w:pPr>
            <w:r>
              <w:rPr>
                <w:rFonts w:hint="eastAsia" w:ascii="宋体" w:hAnsi="宋体" w:eastAsia="宋体" w:cs="宋体"/>
                <w:color w:val="ff0000"/>
                <w:sz w:val="21"/>
                <w:szCs w:val="21"/>
                <w:highlight w:val="none"/>
                <w:lang w:val="en-US" w:eastAsia="zh-CN"/>
              </w:rPr>
              <w:t xml:space="preserve">认证证书</w:t>
            </w:r>
            <w:r>
              <w:rPr>
                <w:rFonts w:hint="eastAsia" w:ascii="宋体" w:hAnsi="宋体" w:eastAsia="宋体" w:cs="宋体"/>
                <w:i w:val="0"/>
                <w:iCs w:val="0"/>
                <w:caps w:val="0"/>
                <w:color w:val="ff0000"/>
                <w:spacing w:val="0"/>
                <w:sz w:val="21"/>
                <w:szCs w:val="21"/>
                <w:highlight w:val="none"/>
                <w:lang w:eastAsia="zh-CN"/>
              </w:rPr>
            </w:r>
            <w:r/>
          </w:p>
        </w:tc>
        <w:tc>
          <w:tcPr>
            <w:tcW w:w="850" w:type="dxa"/>
            <w:vAlign w:val="center"/>
            <w:textDirection w:val="lrTb"/>
            <w:noWrap w:val="false"/>
          </w:tcPr>
          <w:p>
            <w:pPr>
              <w:pStyle w:val="1440"/>
              <w:jc w:val="center"/>
              <w:keepLines w:val="0"/>
              <w:keepNext w:val="0"/>
              <w:pageBreakBefore w:val="0"/>
              <w:spacing w:line="460" w:lineRule="exact"/>
              <w:widowControl/>
              <w:rPr>
                <w:rFonts w:ascii="宋体" w:hAnsi="宋体" w:eastAsia="宋体" w:cs="宋体"/>
                <w:b w:val="0"/>
                <w:bCs/>
                <w:color w:val="ff0000"/>
                <w:sz w:val="21"/>
                <w:szCs w:val="21"/>
                <w:highlight w:val="none"/>
                <w:lang w:val="en-US" w:eastAsia="zh-CN"/>
              </w:rPr>
            </w:pPr>
            <w:r>
              <w:rPr>
                <w:rFonts w:hint="eastAsia" w:ascii="宋体" w:hAnsi="宋体" w:eastAsia="宋体" w:cs="宋体"/>
                <w:b w:val="0"/>
                <w:bCs/>
                <w:strike w:val="0"/>
                <w:color w:val="ff0000"/>
                <w:sz w:val="21"/>
                <w:szCs w:val="21"/>
                <w:highlight w:val="none"/>
                <w:lang w:val="en-US" w:eastAsia="zh-CN"/>
              </w:rPr>
              <w:t xml:space="preserve">2分</w:t>
            </w:r>
            <w:r>
              <w:rPr>
                <w:rFonts w:ascii="宋体" w:hAnsi="宋体" w:eastAsia="宋体" w:cs="宋体"/>
                <w:b w:val="0"/>
                <w:bCs/>
                <w:color w:val="ff0000"/>
                <w:sz w:val="21"/>
                <w:szCs w:val="21"/>
                <w:highlight w:val="none"/>
                <w:lang w:val="en-US" w:eastAsia="zh-CN"/>
              </w:rPr>
            </w:r>
            <w:r/>
          </w:p>
        </w:tc>
        <w:tc>
          <w:tcPr>
            <w:tcW w:w="6971" w:type="dxa"/>
            <w:vAlign w:val="center"/>
            <w:textDirection w:val="lrTb"/>
            <w:noWrap w:val="false"/>
          </w:tcPr>
          <w:p>
            <w:pPr>
              <w:pStyle w:val="1440"/>
              <w:jc w:val="left"/>
              <w:spacing w:line="460" w:lineRule="exact"/>
              <w:widowControl/>
              <w:rPr>
                <w:rFonts w:hint="eastAsia" w:ascii="宋体" w:hAnsi="宋体" w:eastAsia="宋体" w:cs="宋体"/>
                <w:color w:val="ff0000"/>
                <w:szCs w:val="21"/>
                <w:highlight w:val="none"/>
                <w:lang w:eastAsia="zh-CN"/>
              </w:rPr>
            </w:pPr>
            <w:r>
              <w:rPr>
                <w:rFonts w:hint="eastAsia" w:ascii="宋体" w:hAnsi="宋体" w:eastAsia="宋体" w:cs="宋体"/>
                <w:color w:val="ff0000"/>
                <w:szCs w:val="21"/>
                <w:highlight w:val="none"/>
                <w:lang w:val="en-US" w:eastAsia="zh-CN"/>
              </w:rPr>
              <w:t xml:space="preserve">投标人具有</w:t>
            </w:r>
            <w:r>
              <w:rPr>
                <w:rFonts w:hint="eastAsia" w:ascii="宋体" w:hAnsi="宋体" w:eastAsia="宋体" w:cs="宋体"/>
                <w:color w:val="ff0000"/>
                <w:szCs w:val="21"/>
                <w:highlight w:val="none"/>
              </w:rPr>
              <w:t xml:space="preserve">有效期内的环境管理体系认证证书，得</w:t>
            </w:r>
            <w:r>
              <w:rPr>
                <w:rFonts w:hint="eastAsia" w:ascii="宋体" w:hAnsi="宋体" w:eastAsia="宋体" w:cs="宋体"/>
                <w:color w:val="ff0000"/>
                <w:szCs w:val="21"/>
                <w:highlight w:val="none"/>
                <w:lang w:val="en-US" w:eastAsia="zh-CN"/>
              </w:rPr>
              <w:t xml:space="preserve">2</w:t>
            </w:r>
            <w:r>
              <w:rPr>
                <w:rFonts w:hint="eastAsia" w:ascii="宋体" w:hAnsi="宋体" w:eastAsia="宋体" w:cs="宋体"/>
                <w:color w:val="ff0000"/>
                <w:szCs w:val="21"/>
                <w:highlight w:val="none"/>
              </w:rPr>
              <w:t xml:space="preserve">分</w:t>
            </w:r>
            <w:r>
              <w:rPr>
                <w:rFonts w:hint="eastAsia" w:ascii="宋体" w:hAnsi="宋体" w:eastAsia="宋体" w:cs="宋体"/>
                <w:color w:val="ff0000"/>
                <w:szCs w:val="21"/>
                <w:highlight w:val="none"/>
                <w:lang w:eastAsia="zh-CN"/>
              </w:rPr>
              <w:t xml:space="preserve">。</w:t>
            </w:r>
            <w:r>
              <w:rPr>
                <w:rFonts w:hint="eastAsia" w:ascii="宋体" w:hAnsi="宋体" w:eastAsia="宋体" w:cs="宋体"/>
                <w:color w:val="ff0000"/>
                <w:szCs w:val="21"/>
                <w:highlight w:val="none"/>
                <w:lang w:eastAsia="zh-CN"/>
              </w:rPr>
            </w:r>
            <w:r/>
          </w:p>
          <w:p>
            <w:pPr>
              <w:pStyle w:val="1440"/>
              <w:jc w:val="left"/>
              <w:spacing w:line="460" w:lineRule="exact"/>
              <w:widowControl/>
              <w:rPr>
                <w:rFonts w:hint="eastAsia" w:ascii="宋体" w:hAnsi="宋体" w:eastAsia="宋体" w:cs="宋体"/>
                <w:color w:val="ff0000"/>
                <w:szCs w:val="21"/>
                <w:highlight w:val="none"/>
              </w:rPr>
            </w:pPr>
            <w:r>
              <w:rPr>
                <w:rFonts w:hint="eastAsia" w:ascii="宋体" w:hAnsi="宋体" w:eastAsia="宋体" w:cs="宋体"/>
                <w:color w:val="ff0000"/>
                <w:szCs w:val="21"/>
                <w:highlight w:val="none"/>
              </w:rPr>
              <w:t xml:space="preserve">注：1.提供以上证书原件</w:t>
            </w:r>
            <w:r>
              <w:rPr>
                <w:rFonts w:hint="eastAsia" w:ascii="宋体" w:hAnsi="宋体" w:eastAsia="宋体" w:cs="宋体"/>
                <w:color w:val="ff0000"/>
                <w:szCs w:val="21"/>
                <w:highlight w:val="none"/>
                <w:lang w:eastAsia="zh-CN"/>
              </w:rPr>
              <w:t xml:space="preserve">扫描件</w:t>
            </w:r>
            <w:r>
              <w:rPr>
                <w:rFonts w:hint="eastAsia" w:ascii="宋体" w:hAnsi="宋体" w:eastAsia="宋体" w:cs="宋体"/>
                <w:color w:val="ff0000"/>
                <w:szCs w:val="21"/>
                <w:highlight w:val="none"/>
              </w:rPr>
              <w:t xml:space="preserve">，不提供不得分。</w:t>
            </w:r>
            <w:r>
              <w:rPr>
                <w:rFonts w:hint="eastAsia" w:ascii="宋体" w:hAnsi="宋体" w:eastAsia="宋体" w:cs="宋体"/>
                <w:color w:val="ff0000"/>
                <w:szCs w:val="21"/>
                <w:highlight w:val="none"/>
              </w:rPr>
            </w:r>
            <w:r/>
          </w:p>
          <w:p>
            <w:pPr>
              <w:pStyle w:val="1440"/>
              <w:jc w:val="left"/>
              <w:spacing w:line="460" w:lineRule="exact"/>
              <w:widowControl/>
              <w:rPr>
                <w:rFonts w:hint="eastAsia" w:ascii="宋体" w:hAnsi="宋体" w:eastAsia="宋体" w:cs="宋体"/>
                <w:color w:val="ff0000"/>
                <w:szCs w:val="21"/>
                <w:highlight w:val="none"/>
              </w:rPr>
            </w:pPr>
            <w:r>
              <w:rPr>
                <w:rFonts w:hint="eastAsia" w:ascii="宋体" w:hAnsi="宋体" w:eastAsia="宋体" w:cs="宋体"/>
                <w:color w:val="ff0000"/>
                <w:sz w:val="21"/>
                <w:szCs w:val="21"/>
                <w:highlight w:val="none"/>
                <w:lang w:val="en-US" w:eastAsia="zh-CN" w:bidi="ar-SA"/>
              </w:rPr>
              <w:t xml:space="preserve">2.</w:t>
            </w:r>
            <w:r>
              <w:rPr>
                <w:rFonts w:hint="eastAsia" w:ascii="宋体" w:hAnsi="宋体" w:eastAsia="宋体" w:cs="宋体"/>
                <w:color w:val="ff0000"/>
                <w:szCs w:val="21"/>
                <w:highlight w:val="none"/>
              </w:rPr>
              <w:t xml:space="preserve">认证范围与本项目相关。</w:t>
            </w:r>
            <w:r>
              <w:rPr>
                <w:rFonts w:hint="eastAsia" w:ascii="宋体" w:hAnsi="宋体" w:eastAsia="宋体" w:cs="宋体"/>
                <w:color w:val="ff0000"/>
                <w:szCs w:val="21"/>
                <w:highlight w:val="none"/>
              </w:rPr>
            </w:r>
            <w:r/>
          </w:p>
          <w:p>
            <w:pPr>
              <w:pStyle w:val="1440"/>
              <w:jc w:val="left"/>
              <w:spacing w:line="460" w:lineRule="exact"/>
              <w:widowControl/>
              <w:rPr>
                <w:rFonts w:hint="eastAsia" w:ascii="宋体" w:hAnsi="宋体" w:eastAsia="宋体" w:cs="宋体"/>
                <w:i w:val="0"/>
                <w:iCs w:val="0"/>
                <w:caps w:val="0"/>
                <w:color w:val="ff0000"/>
                <w:spacing w:val="0"/>
                <w:sz w:val="21"/>
                <w:szCs w:val="21"/>
                <w:highlight w:val="none"/>
              </w:rPr>
            </w:pPr>
            <w:r>
              <w:rPr>
                <w:rFonts w:hint="eastAsia" w:ascii="宋体" w:hAnsi="宋体" w:eastAsia="宋体" w:cs="宋体"/>
                <w:color w:val="ff0000"/>
                <w:szCs w:val="21"/>
                <w:highlight w:val="none"/>
                <w:lang w:val="en-US" w:eastAsia="zh-CN"/>
              </w:rPr>
              <w:t xml:space="preserve">3.评标当日采购代理机构将通过“全国认证认可信息公共服务平台”（http://cx.cnca.cn）查询投标人的体系认证情况，相关信息以评标当日的查询结果为准。评标委员会在评审过程中根据招标代理机构的查询结果进行评分，查询结果显示为证书“有效”方可得分，显示“暂停”和“撤销”或者查询不到的不予得分。</w:t>
            </w:r>
            <w:r>
              <w:rPr>
                <w:rFonts w:hint="eastAsia" w:ascii="宋体" w:hAnsi="宋体" w:eastAsia="宋体" w:cs="宋体"/>
                <w:i w:val="0"/>
                <w:iCs w:val="0"/>
                <w:caps w:val="0"/>
                <w:color w:val="ff0000"/>
                <w:spacing w:val="0"/>
                <w:sz w:val="21"/>
                <w:szCs w:val="21"/>
                <w:highlight w:val="none"/>
              </w:rPr>
            </w:r>
            <w:r/>
          </w:p>
        </w:tc>
      </w:tr>
      <w:tr>
        <w:trPr>
          <w:trHeight w:val="942"/>
        </w:trPr>
        <w:tc>
          <w:tcPr>
            <w:tcW w:w="1919" w:type="dxa"/>
            <w:vAlign w:val="center"/>
            <w:textDirection w:val="lrTb"/>
            <w:noWrap w:val="false"/>
          </w:tcPr>
          <w:p>
            <w:pPr>
              <w:pStyle w:val="1504"/>
              <w:ind w:left="0" w:right="0" w:firstLine="0"/>
              <w:jc w:val="center"/>
              <w:keepLines w:val="0"/>
              <w:keepNext w:val="0"/>
              <w:pageBreakBefore w:val="0"/>
              <w:spacing w:line="460" w:lineRule="exact"/>
              <w:widowControl/>
              <w:rPr>
                <w:rFonts w:hint="eastAsia" w:ascii="宋体" w:hAnsi="宋体" w:eastAsia="宋体" w:cs="宋体"/>
                <w:bCs/>
                <w:color w:val="ff0000"/>
                <w:sz w:val="21"/>
                <w:szCs w:val="21"/>
                <w:highlight w:val="none"/>
                <w:lang w:eastAsia="zh-CN"/>
              </w:rPr>
              <w:suppressLineNumbers w:val="0"/>
            </w:pPr>
            <w:r>
              <w:rPr>
                <w:rFonts w:hint="eastAsia" w:ascii="宋体" w:hAnsi="宋体" w:eastAsia="宋体" w:cs="宋体"/>
                <w:bCs/>
                <w:color w:val="ff0000"/>
                <w:sz w:val="21"/>
                <w:szCs w:val="21"/>
                <w:highlight w:val="none"/>
                <w:lang w:eastAsia="zh-CN"/>
              </w:rPr>
              <w:t xml:space="preserve">检测报告</w:t>
            </w:r>
            <w:r>
              <w:rPr>
                <w:rFonts w:hint="eastAsia" w:ascii="宋体" w:hAnsi="宋体" w:eastAsia="宋体" w:cs="宋体"/>
                <w:bCs/>
                <w:color w:val="ff0000"/>
                <w:sz w:val="21"/>
                <w:szCs w:val="21"/>
                <w:highlight w:val="none"/>
                <w:lang w:eastAsia="zh-CN"/>
              </w:rPr>
            </w:r>
            <w:r/>
          </w:p>
        </w:tc>
        <w:tc>
          <w:tcPr>
            <w:tcW w:w="850" w:type="dxa"/>
            <w:vAlign w:val="center"/>
            <w:textDirection w:val="lrTb"/>
            <w:noWrap w:val="false"/>
          </w:tcPr>
          <w:p>
            <w:pPr>
              <w:pStyle w:val="1440"/>
              <w:jc w:val="center"/>
              <w:keepLines w:val="0"/>
              <w:keepNext w:val="0"/>
              <w:pageBreakBefore w:val="0"/>
              <w:spacing w:line="460" w:lineRule="exact"/>
              <w:widowControl/>
              <w:rPr>
                <w:rFonts w:ascii="宋体" w:hAnsi="宋体" w:eastAsia="宋体" w:cs="宋体"/>
                <w:b w:val="0"/>
                <w:bCs/>
                <w:color w:val="ff0000"/>
                <w:sz w:val="21"/>
                <w:szCs w:val="21"/>
                <w:highlight w:val="none"/>
                <w:lang w:val="en-US" w:eastAsia="zh-CN"/>
              </w:rPr>
            </w:pPr>
            <w:r>
              <w:rPr>
                <w:rFonts w:hint="eastAsia" w:ascii="宋体" w:hAnsi="宋体" w:eastAsia="宋体" w:cs="宋体"/>
                <w:b w:val="0"/>
                <w:bCs/>
                <w:color w:val="ff0000"/>
                <w:sz w:val="21"/>
                <w:szCs w:val="21"/>
                <w:highlight w:val="none"/>
                <w:lang w:val="en-US" w:eastAsia="zh-CN"/>
              </w:rPr>
              <w:t xml:space="preserve">8分</w:t>
            </w:r>
            <w:r>
              <w:rPr>
                <w:rFonts w:ascii="宋体" w:hAnsi="宋体" w:eastAsia="宋体" w:cs="宋体"/>
                <w:b w:val="0"/>
                <w:bCs/>
                <w:color w:val="ff0000"/>
                <w:sz w:val="21"/>
                <w:szCs w:val="21"/>
                <w:highlight w:val="none"/>
                <w:lang w:val="en-US" w:eastAsia="zh-CN"/>
              </w:rPr>
            </w:r>
            <w:r/>
          </w:p>
        </w:tc>
        <w:tc>
          <w:tcPr>
            <w:tcW w:w="6971" w:type="dxa"/>
            <w:vAlign w:val="center"/>
            <w:textDirection w:val="lrTb"/>
            <w:noWrap w:val="false"/>
          </w:tcPr>
          <w:p>
            <w:pPr>
              <w:pStyle w:val="1440"/>
              <w:numPr>
                <w:ilvl w:val="0"/>
                <w:numId w:val="0"/>
              </w:numPr>
              <w:jc w:val="left"/>
              <w:keepLines w:val="0"/>
              <w:keepNext w:val="0"/>
              <w:pageBreakBefore w:val="0"/>
              <w:spacing w:line="440" w:lineRule="exact"/>
              <w:widowControl/>
              <w:rPr>
                <w:rFonts w:hint="eastAsia" w:ascii="宋体" w:hAnsi="宋体" w:eastAsia="宋体" w:cs="宋体"/>
                <w:color w:val="ff0000"/>
                <w:szCs w:val="21"/>
                <w:highlight w:val="none"/>
              </w:rPr>
            </w:pPr>
            <w:r>
              <w:rPr>
                <w:rFonts w:hint="eastAsia" w:ascii="宋体" w:hAnsi="宋体" w:eastAsia="宋体" w:cs="宋体"/>
                <w:color w:val="ff0000"/>
                <w:sz w:val="21"/>
                <w:szCs w:val="21"/>
                <w:highlight w:val="none"/>
                <w:lang w:val="en-US" w:eastAsia="zh-CN" w:bidi="ar-SA"/>
              </w:rPr>
              <w:t xml:space="preserve">（1）</w:t>
            </w:r>
            <w:r>
              <w:rPr>
                <w:rFonts w:hint="eastAsia" w:ascii="宋体" w:hAnsi="宋体" w:eastAsia="宋体" w:cs="宋体"/>
                <w:color w:val="ff0000"/>
                <w:szCs w:val="21"/>
                <w:highlight w:val="none"/>
              </w:rPr>
              <w:t xml:space="preserve">提供</w:t>
            </w:r>
            <w:r>
              <w:rPr>
                <w:rFonts w:hint="eastAsia" w:ascii="宋体" w:hAnsi="宋体" w:eastAsia="宋体" w:cs="宋体"/>
                <w:color w:val="ff0000"/>
                <w:szCs w:val="21"/>
                <w:highlight w:val="none"/>
                <w:lang w:val="en-US" w:eastAsia="zh-CN"/>
              </w:rPr>
              <w:t xml:space="preserve">床架部分-</w:t>
            </w:r>
            <w:r>
              <w:rPr>
                <w:rFonts w:hint="eastAsia" w:ascii="宋体" w:hAnsi="宋体" w:eastAsia="宋体" w:cs="宋体"/>
                <w:color w:val="ff0000"/>
                <w:sz w:val="21"/>
                <w:szCs w:val="21"/>
                <w:highlight w:val="none"/>
              </w:rPr>
              <w:t xml:space="preserve">边立</w:t>
            </w:r>
            <w:r>
              <w:rPr>
                <w:rFonts w:hint="eastAsia" w:ascii="宋体" w:hAnsi="宋体" w:eastAsia="宋体" w:cs="宋体"/>
                <w:color w:val="ff0000"/>
                <w:szCs w:val="21"/>
                <w:highlight w:val="none"/>
              </w:rPr>
              <w:t xml:space="preserve">柱检测报告，需符合相关国家标准或行业标准，检测内容至少包括：</w:t>
            </w:r>
            <w:r>
              <w:rPr>
                <w:rFonts w:hint="eastAsia" w:ascii="宋体" w:hAnsi="宋体" w:eastAsia="宋体" w:cs="宋体"/>
                <w:color w:val="ff0000"/>
                <w:szCs w:val="21"/>
                <w:highlight w:val="none"/>
              </w:rPr>
            </w:r>
            <w:r/>
          </w:p>
          <w:p>
            <w:pPr>
              <w:pStyle w:val="1440"/>
              <w:numPr>
                <w:ilvl w:val="0"/>
                <w:numId w:val="0"/>
              </w:numPr>
              <w:jc w:val="left"/>
              <w:keepLines w:val="0"/>
              <w:keepNext w:val="0"/>
              <w:pageBreakBefore w:val="0"/>
              <w:spacing w:line="440" w:lineRule="exact"/>
              <w:widowControl/>
              <w:rPr>
                <w:rFonts w:hint="eastAsia" w:ascii="宋体" w:hAnsi="宋体" w:eastAsia="宋体" w:cs="宋体"/>
                <w:color w:val="ff0000"/>
                <w:szCs w:val="21"/>
                <w:highlight w:val="none"/>
                <w:lang w:val="en-US" w:eastAsia="zh-CN"/>
              </w:rPr>
            </w:pPr>
            <w:r>
              <w:rPr>
                <w:rFonts w:ascii="宋体" w:hAnsi="宋体" w:eastAsia="宋体" w:cs="宋体"/>
                <w:color w:val="ff0000"/>
                <w:szCs w:val="21"/>
                <w:highlight w:val="none"/>
              </w:rPr>
              <w:t xml:space="preserve">①</w:t>
            </w:r>
            <w:r>
              <w:rPr>
                <w:rFonts w:hint="eastAsia" w:ascii="宋体" w:hAnsi="宋体" w:eastAsia="宋体" w:cs="宋体"/>
                <w:color w:val="ff0000"/>
                <w:szCs w:val="21"/>
                <w:highlight w:val="none"/>
              </w:rPr>
              <w:t xml:space="preserve">进行乙酸盐雾（AASS）试验，连续喷雾至少120小时，保护等级达到10级</w:t>
            </w:r>
            <w:r>
              <w:rPr>
                <w:rFonts w:hint="eastAsia" w:ascii="宋体" w:hAnsi="宋体" w:eastAsia="宋体" w:cs="宋体"/>
                <w:color w:val="ff0000"/>
                <w:szCs w:val="21"/>
                <w:highlight w:val="none"/>
                <w:lang w:val="en-US" w:eastAsia="zh-CN"/>
              </w:rPr>
              <w:t xml:space="preserve">的得1分；</w:t>
            </w:r>
            <w:r>
              <w:rPr>
                <w:rFonts w:hint="eastAsia" w:ascii="宋体" w:hAnsi="宋体" w:eastAsia="宋体" w:cs="宋体"/>
                <w:color w:val="ff0000"/>
                <w:szCs w:val="21"/>
                <w:highlight w:val="none"/>
                <w:lang w:val="en-US" w:eastAsia="zh-CN"/>
              </w:rPr>
            </w:r>
            <w:r/>
          </w:p>
          <w:p>
            <w:pPr>
              <w:pStyle w:val="1440"/>
              <w:numPr>
                <w:ilvl w:val="0"/>
                <w:numId w:val="0"/>
              </w:numPr>
              <w:jc w:val="left"/>
              <w:keepLines w:val="0"/>
              <w:keepNext w:val="0"/>
              <w:pageBreakBefore w:val="0"/>
              <w:spacing w:line="440" w:lineRule="exact"/>
              <w:widowControl/>
              <w:rPr>
                <w:rFonts w:hint="eastAsia" w:ascii="宋体" w:hAnsi="宋体" w:eastAsia="宋体" w:cs="宋体"/>
                <w:color w:val="ff0000"/>
                <w:szCs w:val="21"/>
                <w:highlight w:val="none"/>
                <w:lang w:val="en-US" w:eastAsia="zh-CN"/>
              </w:rPr>
            </w:pPr>
            <w:r>
              <w:rPr>
                <w:rFonts w:ascii="宋体" w:hAnsi="宋体" w:eastAsia="宋体" w:cs="宋体"/>
                <w:color w:val="ff0000"/>
                <w:szCs w:val="21"/>
                <w:highlight w:val="none"/>
                <w:lang w:val="en-US" w:eastAsia="zh-CN"/>
              </w:rPr>
              <w:t xml:space="preserve">②</w:t>
            </w:r>
            <w:r>
              <w:rPr>
                <w:rFonts w:hint="eastAsia" w:ascii="宋体" w:hAnsi="宋体" w:eastAsia="宋体" w:cs="宋体"/>
                <w:color w:val="ff0000"/>
                <w:szCs w:val="21"/>
                <w:highlight w:val="none"/>
                <w:lang w:val="en-US" w:eastAsia="zh-CN"/>
              </w:rPr>
              <w:t xml:space="preserve">产品有害物质-家具涂层可迁移元素释放量满足或优于GB/T 35607-2024《绿色产品评价 家具》中基准值要求的得1分。</w:t>
            </w:r>
            <w:r>
              <w:rPr>
                <w:rFonts w:hint="eastAsia" w:ascii="宋体" w:hAnsi="宋体" w:eastAsia="宋体" w:cs="宋体"/>
                <w:color w:val="ff0000"/>
                <w:szCs w:val="21"/>
                <w:highlight w:val="none"/>
                <w:lang w:val="en-US" w:eastAsia="zh-CN"/>
              </w:rPr>
            </w:r>
            <w:r/>
          </w:p>
          <w:p>
            <w:pPr>
              <w:pStyle w:val="1440"/>
              <w:numPr>
                <w:ilvl w:val="0"/>
                <w:numId w:val="0"/>
              </w:numPr>
              <w:jc w:val="left"/>
              <w:keepLines w:val="0"/>
              <w:keepNext w:val="0"/>
              <w:pageBreakBefore w:val="0"/>
              <w:spacing w:line="440" w:lineRule="exact"/>
              <w:widowControl/>
              <w:rPr>
                <w:rFonts w:hint="eastAsia" w:ascii="宋体" w:hAnsi="宋体" w:eastAsia="宋体" w:cs="宋体"/>
                <w:color w:val="ff0000"/>
                <w:szCs w:val="21"/>
                <w:highlight w:val="none"/>
                <w:lang w:val="en-US" w:eastAsia="zh-CN"/>
              </w:rPr>
            </w:pPr>
            <w:r>
              <w:rPr>
                <w:rFonts w:hint="eastAsia" w:ascii="宋体" w:hAnsi="宋体" w:eastAsia="宋体" w:cs="宋体"/>
                <w:color w:val="ff0000"/>
                <w:szCs w:val="21"/>
                <w:highlight w:val="none"/>
                <w:lang w:val="en-US" w:eastAsia="zh-CN"/>
              </w:rPr>
              <w:t xml:space="preserve">未提供或不符合要求不得分。</w:t>
            </w:r>
            <w:r>
              <w:rPr>
                <w:rFonts w:hint="eastAsia" w:ascii="宋体" w:hAnsi="宋体" w:eastAsia="宋体" w:cs="宋体"/>
                <w:color w:val="ff0000"/>
                <w:szCs w:val="21"/>
                <w:highlight w:val="none"/>
                <w:lang w:val="en-US" w:eastAsia="zh-CN"/>
              </w:rPr>
            </w:r>
            <w:r/>
          </w:p>
          <w:tbl>
            <w:tblPr>
              <w:tblW w:w="5836" w:type="dxa"/>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134"/>
              <w:gridCol w:w="1134"/>
              <w:gridCol w:w="1134"/>
            </w:tblGrid>
            <w:tr>
              <w:trPr>
                <w:gridAfter w:val="1"/>
                <w:trHeight w:val="335"/>
              </w:trPr>
              <w:tc>
                <w:tcPr>
                  <w:tcW w:w="2404" w:type="dxa"/>
                  <w:vAlign w:val="center"/>
                  <w:textDirection w:val="lrTb"/>
                  <w:noWrap w:val="false"/>
                </w:tcPr>
                <w:p>
                  <w:pPr>
                    <w:pStyle w:val="1440"/>
                    <w:jc w:val="center"/>
                    <w:keepLines w:val="0"/>
                    <w:keepNext w:val="0"/>
                    <w:spacing w:line="360" w:lineRule="auto"/>
                    <w:widowControl/>
                    <w:rPr>
                      <w:rStyle w:val="1549"/>
                      <w:color w:val="ff0000"/>
                      <w:sz w:val="21"/>
                      <w:szCs w:val="21"/>
                      <w:lang w:val="en-US" w:eastAsia="zh-CN" w:bidi="ar"/>
                    </w:rPr>
                    <w:suppressLineNumbers w:val="0"/>
                  </w:pPr>
                  <w:r>
                    <w:rPr>
                      <w:rStyle w:val="1549"/>
                      <w:rFonts w:hint="eastAsia"/>
                      <w:color w:val="ff0000"/>
                      <w:sz w:val="21"/>
                      <w:szCs w:val="21"/>
                      <w:lang w:val="en-US" w:eastAsia="zh-CN" w:bidi="ar"/>
                    </w:rPr>
                    <w:t xml:space="preserve">二级指标</w:t>
                  </w:r>
                  <w:r>
                    <w:rPr>
                      <w:rStyle w:val="1549"/>
                      <w:color w:val="ff0000"/>
                      <w:sz w:val="21"/>
                      <w:szCs w:val="21"/>
                      <w:lang w:val="en-US" w:eastAsia="zh-CN" w:bidi="ar"/>
                    </w:rPr>
                  </w:r>
                  <w:r/>
                </w:p>
              </w:tc>
              <w:tc>
                <w:tcPr>
                  <w:tcW w:w="1017" w:type="dxa"/>
                  <w:vAlign w:val="center"/>
                  <w:textDirection w:val="lrTb"/>
                  <w:noWrap w:val="false"/>
                </w:tcPr>
                <w:p>
                  <w:pPr>
                    <w:pStyle w:val="1440"/>
                    <w:jc w:val="center"/>
                    <w:keepLines w:val="0"/>
                    <w:keepNext w:val="0"/>
                    <w:spacing w:line="360" w:lineRule="auto"/>
                    <w:widowControl/>
                    <w:rPr>
                      <w:rStyle w:val="1736"/>
                      <w:color w:val="ff0000"/>
                      <w:sz w:val="21"/>
                      <w:szCs w:val="21"/>
                      <w:lang w:val="en-US" w:eastAsia="zh-CN" w:bidi="ar"/>
                    </w:rPr>
                    <w:suppressLineNumbers w:val="0"/>
                  </w:pPr>
                  <w:r>
                    <w:rPr>
                      <w:rStyle w:val="1736"/>
                      <w:rFonts w:hint="eastAsia"/>
                      <w:color w:val="ff0000"/>
                      <w:sz w:val="21"/>
                      <w:szCs w:val="21"/>
                      <w:lang w:val="en-US" w:eastAsia="zh-CN" w:bidi="ar"/>
                    </w:rPr>
                    <w:t xml:space="preserve">单位</w:t>
                  </w:r>
                  <w:r>
                    <w:rPr>
                      <w:rStyle w:val="1736"/>
                      <w:color w:val="ff0000"/>
                      <w:sz w:val="21"/>
                      <w:szCs w:val="21"/>
                      <w:lang w:val="en-US" w:eastAsia="zh-CN" w:bidi="ar"/>
                    </w:rPr>
                  </w:r>
                  <w:r/>
                </w:p>
              </w:tc>
              <w:tc>
                <w:tcPr>
                  <w:tcW w:w="1578" w:type="dxa"/>
                  <w:vAlign w:val="top"/>
                  <w:textDirection w:val="lrTb"/>
                  <w:noWrap w:val="false"/>
                </w:tcPr>
                <w:p>
                  <w:pPr>
                    <w:pStyle w:val="1440"/>
                    <w:jc w:val="center"/>
                    <w:keepLines w:val="0"/>
                    <w:keepNext w:val="0"/>
                    <w:spacing w:line="360" w:lineRule="auto"/>
                    <w:widowControl/>
                    <w:rPr>
                      <w:rStyle w:val="1737"/>
                      <w:color w:val="ff0000"/>
                      <w:sz w:val="21"/>
                      <w:szCs w:val="21"/>
                      <w:lang w:val="en-US" w:eastAsia="zh-CN" w:bidi="ar"/>
                    </w:rPr>
                    <w:suppressLineNumbers w:val="0"/>
                  </w:pPr>
                  <w:r>
                    <w:rPr>
                      <w:rStyle w:val="1737"/>
                      <w:rFonts w:hint="eastAsia"/>
                      <w:color w:val="ff0000"/>
                      <w:sz w:val="21"/>
                      <w:szCs w:val="21"/>
                      <w:lang w:val="en-US" w:eastAsia="zh-CN" w:bidi="ar"/>
                    </w:rPr>
                    <w:t xml:space="preserve">基准值</w:t>
                  </w:r>
                  <w:r>
                    <w:rPr>
                      <w:rStyle w:val="1737"/>
                      <w:color w:val="ff0000"/>
                      <w:sz w:val="21"/>
                      <w:szCs w:val="21"/>
                      <w:lang w:val="en-US" w:eastAsia="zh-CN" w:bidi="ar"/>
                    </w:rPr>
                  </w:r>
                  <w:r/>
                </w:p>
              </w:tc>
            </w:tr>
            <w:tr>
              <w:trPr>
                <w:trHeight w:val="335"/>
              </w:trPr>
              <w:tc>
                <w:tcPr>
                  <w:tcW w:w="804" w:type="dxa"/>
                  <w:vAlign w:val="center"/>
                  <w:textDirection w:val="lrTb"/>
                  <w:noWrap w:val="false"/>
                </w:tcPr>
                <w:p>
                  <w:pPr>
                    <w:pStyle w:val="1440"/>
                    <w:jc w:val="center"/>
                    <w:keepLines w:val="0"/>
                    <w:keepNext w:val="0"/>
                    <w:spacing w:line="360" w:lineRule="auto"/>
                    <w:widowControl/>
                    <w:rPr>
                      <w:rFonts w:ascii="宋体" w:hAnsi="宋体" w:eastAsia="宋体" w:cs="宋体"/>
                      <w:i w:val="0"/>
                      <w:iCs w:val="0"/>
                      <w:color w:val="ff0000"/>
                      <w:sz w:val="21"/>
                      <w:szCs w:val="21"/>
                      <w:u w:val="none"/>
                    </w:rPr>
                    <w:suppressLineNumbers w:val="0"/>
                  </w:pPr>
                  <w:r>
                    <w:rPr>
                      <w:rStyle w:val="1549"/>
                      <w:color w:val="ff0000"/>
                      <w:sz w:val="21"/>
                      <w:szCs w:val="21"/>
                      <w:lang w:val="en-US" w:eastAsia="zh-CN" w:bidi="ar"/>
                    </w:rPr>
                    <w:t xml:space="preserve">铅Pb</w:t>
                  </w:r>
                  <w:r>
                    <w:rPr>
                      <w:rFonts w:ascii="宋体" w:hAnsi="宋体" w:eastAsia="宋体" w:cs="宋体"/>
                      <w:i w:val="0"/>
                      <w:iCs w:val="0"/>
                      <w:color w:val="ff0000"/>
                      <w:sz w:val="21"/>
                      <w:szCs w:val="21"/>
                      <w:u w:val="none"/>
                    </w:rPr>
                  </w:r>
                  <w:r/>
                </w:p>
              </w:tc>
              <w:tc>
                <w:tcPr>
                  <w:tcW w:w="1599" w:type="dxa"/>
                  <w:vAlign w:val="center"/>
                  <w:vMerge w:val="restart"/>
                  <w:textDirection w:val="lrTb"/>
                  <w:noWrap w:val="false"/>
                </w:tcPr>
                <w:p>
                  <w:pPr>
                    <w:pStyle w:val="1440"/>
                    <w:jc w:val="center"/>
                    <w:keepLines w:val="0"/>
                    <w:keepNext w:val="0"/>
                    <w:spacing w:line="360" w:lineRule="auto"/>
                    <w:widowControl/>
                    <w:rPr>
                      <w:rFonts w:ascii="宋体" w:hAnsi="宋体" w:eastAsia="宋体" w:cs="宋体"/>
                      <w:i w:val="0"/>
                      <w:iCs w:val="0"/>
                      <w:color w:val="ff0000"/>
                      <w:sz w:val="21"/>
                      <w:szCs w:val="21"/>
                      <w:u w:val="none"/>
                    </w:rPr>
                    <w:suppressLineNumbers w:val="0"/>
                  </w:pPr>
                  <w:r>
                    <w:rPr>
                      <w:rStyle w:val="1549"/>
                      <w:color w:val="ff0000"/>
                      <w:sz w:val="21"/>
                      <w:szCs w:val="21"/>
                      <w:lang w:val="en-US" w:eastAsia="zh-CN" w:bidi="ar"/>
                    </w:rPr>
                    <w:t xml:space="preserve">家具涂层可迁移元素</w:t>
                  </w:r>
                  <w:r>
                    <w:rPr>
                      <w:rFonts w:ascii="宋体" w:hAnsi="宋体" w:eastAsia="宋体" w:cs="宋体"/>
                      <w:i w:val="0"/>
                      <w:iCs w:val="0"/>
                      <w:color w:val="ff0000"/>
                      <w:sz w:val="21"/>
                      <w:szCs w:val="21"/>
                      <w:u w:val="none"/>
                    </w:rPr>
                  </w:r>
                  <w:r/>
                </w:p>
              </w:tc>
              <w:tc>
                <w:tcPr>
                  <w:tcW w:w="1017" w:type="dxa"/>
                  <w:vAlign w:val="center"/>
                  <w:textDirection w:val="lrTb"/>
                  <w:noWrap w:val="false"/>
                </w:tcPr>
                <w:p>
                  <w:pPr>
                    <w:pStyle w:val="1440"/>
                    <w:jc w:val="center"/>
                    <w:keepLines w:val="0"/>
                    <w:keepNext w:val="0"/>
                    <w:spacing w:line="360" w:lineRule="auto"/>
                    <w:widowControl/>
                    <w:rPr>
                      <w:rFonts w:ascii="宋体" w:hAnsi="宋体" w:eastAsia="宋体" w:cs="宋体"/>
                      <w:i w:val="0"/>
                      <w:iCs w:val="0"/>
                      <w:color w:val="ff0000"/>
                      <w:sz w:val="21"/>
                      <w:szCs w:val="21"/>
                      <w:u w:val="none"/>
                    </w:rPr>
                    <w:suppressLineNumbers w:val="0"/>
                  </w:pPr>
                  <w:r>
                    <w:rPr>
                      <w:rStyle w:val="1736"/>
                      <w:color w:val="ff0000"/>
                      <w:sz w:val="21"/>
                      <w:szCs w:val="21"/>
                      <w:lang w:val="en-US" w:eastAsia="zh-CN" w:bidi="ar"/>
                    </w:rPr>
                    <w:t xml:space="preserve">mg/kg</w:t>
                  </w:r>
                  <w:r>
                    <w:rPr>
                      <w:rFonts w:ascii="宋体" w:hAnsi="宋体" w:eastAsia="宋体" w:cs="宋体"/>
                      <w:i w:val="0"/>
                      <w:iCs w:val="0"/>
                      <w:color w:val="ff0000"/>
                      <w:sz w:val="21"/>
                      <w:szCs w:val="21"/>
                      <w:u w:val="none"/>
                    </w:rPr>
                  </w:r>
                  <w:r/>
                </w:p>
              </w:tc>
              <w:tc>
                <w:tcPr>
                  <w:tcW w:w="1578" w:type="dxa"/>
                  <w:vAlign w:val="top"/>
                  <w:textDirection w:val="lrTb"/>
                  <w:noWrap w:val="false"/>
                </w:tcPr>
                <w:p>
                  <w:pPr>
                    <w:pStyle w:val="1440"/>
                    <w:jc w:val="center"/>
                    <w:keepLines w:val="0"/>
                    <w:keepNext w:val="0"/>
                    <w:spacing w:line="360" w:lineRule="auto"/>
                    <w:widowControl/>
                    <w:rPr>
                      <w:rFonts w:ascii="宋体" w:hAnsi="宋体" w:eastAsia="宋体" w:cs="宋体"/>
                      <w:i w:val="0"/>
                      <w:iCs w:val="0"/>
                      <w:color w:val="ff0000"/>
                      <w:sz w:val="21"/>
                      <w:szCs w:val="21"/>
                      <w:u w:val="none"/>
                    </w:rPr>
                    <w:suppressLineNumbers w:val="0"/>
                  </w:pPr>
                  <w:r>
                    <w:rPr>
                      <w:rStyle w:val="1737"/>
                      <w:color w:val="ff0000"/>
                      <w:sz w:val="21"/>
                      <w:szCs w:val="21"/>
                      <w:lang w:val="en-US" w:eastAsia="zh-CN" w:bidi="ar"/>
                    </w:rPr>
                    <w:t xml:space="preserve">≤90</w:t>
                  </w:r>
                  <w:r>
                    <w:rPr>
                      <w:rFonts w:ascii="宋体" w:hAnsi="宋体" w:eastAsia="宋体" w:cs="宋体"/>
                      <w:i w:val="0"/>
                      <w:iCs w:val="0"/>
                      <w:color w:val="ff0000"/>
                      <w:sz w:val="21"/>
                      <w:szCs w:val="21"/>
                      <w:u w:val="none"/>
                    </w:rPr>
                  </w:r>
                  <w:r/>
                </w:p>
              </w:tc>
            </w:tr>
            <w:tr>
              <w:trPr>
                <w:trHeight w:val="340"/>
              </w:trPr>
              <w:tc>
                <w:tcPr>
                  <w:tcW w:w="804" w:type="dxa"/>
                  <w:vAlign w:val="center"/>
                  <w:textDirection w:val="lrTb"/>
                  <w:noWrap w:val="false"/>
                </w:tcPr>
                <w:p>
                  <w:pPr>
                    <w:pStyle w:val="1440"/>
                    <w:jc w:val="center"/>
                    <w:keepLines w:val="0"/>
                    <w:keepNext w:val="0"/>
                    <w:spacing w:line="360" w:lineRule="auto"/>
                    <w:widowControl/>
                    <w:rPr>
                      <w:rFonts w:ascii="宋体" w:hAnsi="宋体" w:eastAsia="宋体" w:cs="宋体"/>
                      <w:i w:val="0"/>
                      <w:iCs w:val="0"/>
                      <w:color w:val="ff0000"/>
                      <w:sz w:val="21"/>
                      <w:szCs w:val="21"/>
                      <w:u w:val="none"/>
                    </w:rPr>
                    <w:suppressLineNumbers w:val="0"/>
                  </w:pPr>
                  <w:r>
                    <w:rPr>
                      <w:rStyle w:val="1549"/>
                      <w:color w:val="ff0000"/>
                      <w:sz w:val="21"/>
                      <w:szCs w:val="21"/>
                      <w:lang w:val="en-US" w:eastAsia="zh-CN" w:bidi="ar"/>
                    </w:rPr>
                    <w:t xml:space="preserve">镉 C d</w:t>
                  </w:r>
                  <w:r>
                    <w:rPr>
                      <w:rFonts w:ascii="宋体" w:hAnsi="宋体" w:eastAsia="宋体" w:cs="宋体"/>
                      <w:i w:val="0"/>
                      <w:iCs w:val="0"/>
                      <w:color w:val="ff0000"/>
                      <w:sz w:val="21"/>
                      <w:szCs w:val="21"/>
                      <w:u w:val="none"/>
                    </w:rPr>
                  </w:r>
                  <w:r/>
                </w:p>
              </w:tc>
              <w:tc>
                <w:tcPr>
                  <w:tcW w:w="1599" w:type="dxa"/>
                  <w:vAlign w:val="center"/>
                  <w:vMerge w:val="continue"/>
                  <w:textDirection w:val="lrTb"/>
                  <w:noWrap w:val="false"/>
                </w:tcPr>
                <w:p>
                  <w:pPr>
                    <w:pStyle w:val="1440"/>
                    <w:jc w:val="center"/>
                    <w:spacing w:line="360" w:lineRule="auto"/>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c>
                <w:tcPr>
                  <w:tcW w:w="1017" w:type="dxa"/>
                  <w:vAlign w:val="center"/>
                  <w:textDirection w:val="lrTb"/>
                  <w:noWrap w:val="false"/>
                </w:tcPr>
                <w:p>
                  <w:pPr>
                    <w:pStyle w:val="1440"/>
                    <w:jc w:val="center"/>
                    <w:keepLines w:val="0"/>
                    <w:keepNext w:val="0"/>
                    <w:spacing w:line="360" w:lineRule="auto"/>
                    <w:widowControl/>
                    <w:rPr>
                      <w:rFonts w:ascii="宋体" w:hAnsi="宋体" w:eastAsia="宋体" w:cs="宋体"/>
                      <w:i w:val="0"/>
                      <w:iCs w:val="0"/>
                      <w:color w:val="ff0000"/>
                      <w:sz w:val="21"/>
                      <w:szCs w:val="21"/>
                      <w:u w:val="none"/>
                    </w:rPr>
                    <w:suppressLineNumbers w:val="0"/>
                  </w:pPr>
                  <w:r>
                    <w:rPr>
                      <w:rStyle w:val="1736"/>
                      <w:color w:val="ff0000"/>
                      <w:sz w:val="21"/>
                      <w:szCs w:val="21"/>
                      <w:lang w:val="en-US" w:eastAsia="zh-CN" w:bidi="ar"/>
                    </w:rPr>
                    <w:t xml:space="preserve">mg/kg</w:t>
                  </w:r>
                  <w:r>
                    <w:rPr>
                      <w:rFonts w:ascii="宋体" w:hAnsi="宋体" w:eastAsia="宋体" w:cs="宋体"/>
                      <w:i w:val="0"/>
                      <w:iCs w:val="0"/>
                      <w:color w:val="ff0000"/>
                      <w:sz w:val="21"/>
                      <w:szCs w:val="21"/>
                      <w:u w:val="none"/>
                    </w:rPr>
                  </w:r>
                  <w:r/>
                </w:p>
              </w:tc>
              <w:tc>
                <w:tcPr>
                  <w:tcW w:w="1578" w:type="dxa"/>
                  <w:vAlign w:val="center"/>
                  <w:textDirection w:val="lrTb"/>
                  <w:noWrap w:val="false"/>
                </w:tcPr>
                <w:p>
                  <w:pPr>
                    <w:pStyle w:val="1440"/>
                    <w:jc w:val="center"/>
                    <w:keepLines w:val="0"/>
                    <w:keepNext w:val="0"/>
                    <w:spacing w:line="360" w:lineRule="auto"/>
                    <w:widowControl/>
                    <w:rPr>
                      <w:rFonts w:ascii="宋体" w:hAnsi="宋体" w:eastAsia="宋体" w:cs="宋体"/>
                      <w:i w:val="0"/>
                      <w:iCs w:val="0"/>
                      <w:color w:val="ff0000"/>
                      <w:sz w:val="21"/>
                      <w:szCs w:val="21"/>
                      <w:u w:val="none"/>
                    </w:rPr>
                    <w:suppressLineNumbers w:val="0"/>
                  </w:pPr>
                  <w:r>
                    <w:rPr>
                      <w:rStyle w:val="1549"/>
                      <w:color w:val="ff0000"/>
                      <w:sz w:val="21"/>
                      <w:szCs w:val="21"/>
                      <w:lang w:val="en-US" w:eastAsia="zh-CN" w:bidi="ar"/>
                    </w:rPr>
                    <w:t xml:space="preserve">≤50</w:t>
                  </w:r>
                  <w:r>
                    <w:rPr>
                      <w:rFonts w:ascii="宋体" w:hAnsi="宋体" w:eastAsia="宋体" w:cs="宋体"/>
                      <w:i w:val="0"/>
                      <w:iCs w:val="0"/>
                      <w:color w:val="ff0000"/>
                      <w:sz w:val="21"/>
                      <w:szCs w:val="21"/>
                      <w:u w:val="none"/>
                    </w:rPr>
                  </w:r>
                  <w:r/>
                </w:p>
              </w:tc>
            </w:tr>
            <w:tr>
              <w:trPr>
                <w:trHeight w:val="330"/>
              </w:trPr>
              <w:tc>
                <w:tcPr>
                  <w:tcW w:w="804" w:type="dxa"/>
                  <w:vAlign w:val="center"/>
                  <w:textDirection w:val="lrTb"/>
                  <w:noWrap w:val="false"/>
                </w:tcPr>
                <w:p>
                  <w:pPr>
                    <w:pStyle w:val="1440"/>
                    <w:jc w:val="center"/>
                    <w:keepLines w:val="0"/>
                    <w:keepNext w:val="0"/>
                    <w:spacing w:line="360" w:lineRule="auto"/>
                    <w:widowControl/>
                    <w:rPr>
                      <w:rFonts w:ascii="宋体" w:hAnsi="宋体" w:eastAsia="宋体" w:cs="宋体"/>
                      <w:i w:val="0"/>
                      <w:iCs w:val="0"/>
                      <w:color w:val="ff0000"/>
                      <w:sz w:val="21"/>
                      <w:szCs w:val="21"/>
                      <w:u w:val="none"/>
                    </w:rPr>
                    <w:suppressLineNumbers w:val="0"/>
                  </w:pPr>
                  <w:r>
                    <w:rPr>
                      <w:rStyle w:val="1549"/>
                      <w:color w:val="ff0000"/>
                      <w:sz w:val="21"/>
                      <w:szCs w:val="21"/>
                      <w:lang w:val="en-US" w:eastAsia="zh-CN" w:bidi="ar"/>
                    </w:rPr>
                    <w:t xml:space="preserve">铬Cr</w:t>
                  </w:r>
                  <w:r>
                    <w:rPr>
                      <w:rFonts w:ascii="宋体" w:hAnsi="宋体" w:eastAsia="宋体" w:cs="宋体"/>
                      <w:i w:val="0"/>
                      <w:iCs w:val="0"/>
                      <w:color w:val="ff0000"/>
                      <w:sz w:val="21"/>
                      <w:szCs w:val="21"/>
                      <w:u w:val="none"/>
                    </w:rPr>
                  </w:r>
                  <w:r/>
                </w:p>
              </w:tc>
              <w:tc>
                <w:tcPr>
                  <w:tcW w:w="1599" w:type="dxa"/>
                  <w:vAlign w:val="center"/>
                  <w:vMerge w:val="continue"/>
                  <w:textDirection w:val="lrTb"/>
                  <w:noWrap w:val="false"/>
                </w:tcPr>
                <w:p>
                  <w:pPr>
                    <w:pStyle w:val="1440"/>
                    <w:jc w:val="center"/>
                    <w:spacing w:line="360" w:lineRule="auto"/>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c>
                <w:tcPr>
                  <w:tcW w:w="1017" w:type="dxa"/>
                  <w:vAlign w:val="center"/>
                  <w:textDirection w:val="lrTb"/>
                  <w:noWrap w:val="false"/>
                </w:tcPr>
                <w:p>
                  <w:pPr>
                    <w:pStyle w:val="1440"/>
                    <w:jc w:val="center"/>
                    <w:keepLines w:val="0"/>
                    <w:keepNext w:val="0"/>
                    <w:spacing w:line="360" w:lineRule="auto"/>
                    <w:widowControl/>
                    <w:rPr>
                      <w:rFonts w:ascii="宋体" w:hAnsi="宋体" w:eastAsia="宋体" w:cs="宋体"/>
                      <w:i w:val="0"/>
                      <w:iCs w:val="0"/>
                      <w:color w:val="ff0000"/>
                      <w:sz w:val="21"/>
                      <w:szCs w:val="21"/>
                      <w:u w:val="none"/>
                    </w:rPr>
                    <w:suppressLineNumbers w:val="0"/>
                  </w:pPr>
                  <w:r>
                    <w:rPr>
                      <w:rStyle w:val="1736"/>
                      <w:color w:val="ff0000"/>
                      <w:sz w:val="21"/>
                      <w:szCs w:val="21"/>
                      <w:lang w:val="en-US" w:eastAsia="zh-CN" w:bidi="ar"/>
                    </w:rPr>
                    <w:t xml:space="preserve">mg/kg</w:t>
                  </w:r>
                  <w:r>
                    <w:rPr>
                      <w:rFonts w:ascii="宋体" w:hAnsi="宋体" w:eastAsia="宋体" w:cs="宋体"/>
                      <w:i w:val="0"/>
                      <w:iCs w:val="0"/>
                      <w:color w:val="ff0000"/>
                      <w:sz w:val="21"/>
                      <w:szCs w:val="21"/>
                      <w:u w:val="none"/>
                    </w:rPr>
                  </w:r>
                  <w:r/>
                </w:p>
              </w:tc>
              <w:tc>
                <w:tcPr>
                  <w:tcW w:w="1578" w:type="dxa"/>
                  <w:vAlign w:val="center"/>
                  <w:textDirection w:val="lrTb"/>
                  <w:noWrap w:val="false"/>
                </w:tcPr>
                <w:p>
                  <w:pPr>
                    <w:pStyle w:val="1440"/>
                    <w:jc w:val="center"/>
                    <w:keepLines w:val="0"/>
                    <w:keepNext w:val="0"/>
                    <w:spacing w:line="360" w:lineRule="auto"/>
                    <w:widowControl/>
                    <w:rPr>
                      <w:rFonts w:ascii="宋体" w:hAnsi="宋体" w:eastAsia="宋体" w:cs="宋体"/>
                      <w:i w:val="0"/>
                      <w:iCs w:val="0"/>
                      <w:color w:val="ff0000"/>
                      <w:sz w:val="21"/>
                      <w:szCs w:val="21"/>
                      <w:u w:val="none"/>
                    </w:rPr>
                    <w:suppressLineNumbers w:val="0"/>
                  </w:pPr>
                  <w:r>
                    <w:rPr>
                      <w:rStyle w:val="1549"/>
                      <w:color w:val="ff0000"/>
                      <w:sz w:val="21"/>
                      <w:szCs w:val="21"/>
                      <w:lang w:val="en-US" w:eastAsia="zh-CN" w:bidi="ar"/>
                    </w:rPr>
                    <w:t xml:space="preserve">≤25</w:t>
                  </w:r>
                  <w:r>
                    <w:rPr>
                      <w:rFonts w:ascii="宋体" w:hAnsi="宋体" w:eastAsia="宋体" w:cs="宋体"/>
                      <w:i w:val="0"/>
                      <w:iCs w:val="0"/>
                      <w:color w:val="ff0000"/>
                      <w:sz w:val="21"/>
                      <w:szCs w:val="21"/>
                      <w:u w:val="none"/>
                    </w:rPr>
                  </w:r>
                  <w:r/>
                </w:p>
              </w:tc>
            </w:tr>
            <w:tr>
              <w:trPr>
                <w:trHeight w:val="330"/>
              </w:trPr>
              <w:tc>
                <w:tcPr>
                  <w:tcW w:w="804" w:type="dxa"/>
                  <w:vAlign w:val="center"/>
                  <w:textDirection w:val="lrTb"/>
                  <w:noWrap w:val="false"/>
                </w:tcPr>
                <w:p>
                  <w:pPr>
                    <w:pStyle w:val="1440"/>
                    <w:jc w:val="center"/>
                    <w:keepLines w:val="0"/>
                    <w:keepNext w:val="0"/>
                    <w:spacing w:line="360" w:lineRule="auto"/>
                    <w:widowControl/>
                    <w:rPr>
                      <w:rFonts w:ascii="宋体" w:hAnsi="宋体" w:eastAsia="宋体" w:cs="宋体"/>
                      <w:i w:val="0"/>
                      <w:iCs w:val="0"/>
                      <w:color w:val="ff0000"/>
                      <w:sz w:val="21"/>
                      <w:szCs w:val="21"/>
                      <w:u w:val="none"/>
                    </w:rPr>
                    <w:suppressLineNumbers w:val="0"/>
                  </w:pPr>
                  <w:r>
                    <w:rPr>
                      <w:rStyle w:val="1549"/>
                      <w:color w:val="ff0000"/>
                      <w:sz w:val="21"/>
                      <w:szCs w:val="21"/>
                      <w:lang w:val="en-US" w:eastAsia="zh-CN" w:bidi="ar"/>
                    </w:rPr>
                    <w:t xml:space="preserve">汞 H g</w:t>
                  </w:r>
                  <w:r>
                    <w:rPr>
                      <w:rFonts w:ascii="宋体" w:hAnsi="宋体" w:eastAsia="宋体" w:cs="宋体"/>
                      <w:i w:val="0"/>
                      <w:iCs w:val="0"/>
                      <w:color w:val="ff0000"/>
                      <w:sz w:val="21"/>
                      <w:szCs w:val="21"/>
                      <w:u w:val="none"/>
                    </w:rPr>
                  </w:r>
                  <w:r/>
                </w:p>
              </w:tc>
              <w:tc>
                <w:tcPr>
                  <w:tcW w:w="1599" w:type="dxa"/>
                  <w:vAlign w:val="center"/>
                  <w:vMerge w:val="continue"/>
                  <w:textDirection w:val="lrTb"/>
                  <w:noWrap w:val="false"/>
                </w:tcPr>
                <w:p>
                  <w:pPr>
                    <w:pStyle w:val="1440"/>
                    <w:jc w:val="center"/>
                    <w:spacing w:line="360" w:lineRule="auto"/>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c>
                <w:tcPr>
                  <w:tcW w:w="1017" w:type="dxa"/>
                  <w:vAlign w:val="center"/>
                  <w:textDirection w:val="lrTb"/>
                  <w:noWrap w:val="false"/>
                </w:tcPr>
                <w:p>
                  <w:pPr>
                    <w:pStyle w:val="1440"/>
                    <w:jc w:val="center"/>
                    <w:keepLines w:val="0"/>
                    <w:keepNext w:val="0"/>
                    <w:spacing w:line="360" w:lineRule="auto"/>
                    <w:widowControl/>
                    <w:rPr>
                      <w:rFonts w:ascii="宋体" w:hAnsi="宋体" w:eastAsia="宋体" w:cs="宋体"/>
                      <w:i w:val="0"/>
                      <w:iCs w:val="0"/>
                      <w:color w:val="ff0000"/>
                      <w:sz w:val="21"/>
                      <w:szCs w:val="21"/>
                      <w:u w:val="none"/>
                    </w:rPr>
                    <w:suppressLineNumbers w:val="0"/>
                  </w:pPr>
                  <w:r>
                    <w:rPr>
                      <w:rStyle w:val="1736"/>
                      <w:color w:val="ff0000"/>
                      <w:sz w:val="21"/>
                      <w:szCs w:val="21"/>
                      <w:lang w:val="en-US" w:eastAsia="zh-CN" w:bidi="ar"/>
                    </w:rPr>
                    <w:t xml:space="preserve">mg/kg</w:t>
                  </w:r>
                  <w:r>
                    <w:rPr>
                      <w:rFonts w:ascii="宋体" w:hAnsi="宋体" w:eastAsia="宋体" w:cs="宋体"/>
                      <w:i w:val="0"/>
                      <w:iCs w:val="0"/>
                      <w:color w:val="ff0000"/>
                      <w:sz w:val="21"/>
                      <w:szCs w:val="21"/>
                      <w:u w:val="none"/>
                    </w:rPr>
                  </w:r>
                  <w:r/>
                </w:p>
              </w:tc>
              <w:tc>
                <w:tcPr>
                  <w:tcW w:w="1578" w:type="dxa"/>
                  <w:vAlign w:val="top"/>
                  <w:textDirection w:val="lrTb"/>
                  <w:noWrap w:val="false"/>
                </w:tcPr>
                <w:p>
                  <w:pPr>
                    <w:pStyle w:val="1440"/>
                    <w:jc w:val="center"/>
                    <w:keepLines w:val="0"/>
                    <w:keepNext w:val="0"/>
                    <w:spacing w:line="360" w:lineRule="auto"/>
                    <w:widowControl/>
                    <w:rPr>
                      <w:rFonts w:ascii="宋体" w:hAnsi="宋体" w:eastAsia="宋体" w:cs="宋体"/>
                      <w:i w:val="0"/>
                      <w:iCs w:val="0"/>
                      <w:color w:val="ff0000"/>
                      <w:sz w:val="21"/>
                      <w:szCs w:val="21"/>
                      <w:u w:val="none"/>
                    </w:rPr>
                    <w:suppressLineNumbers w:val="0"/>
                  </w:pPr>
                  <w:r>
                    <w:rPr>
                      <w:rStyle w:val="1737"/>
                      <w:color w:val="ff0000"/>
                      <w:sz w:val="21"/>
                      <w:szCs w:val="21"/>
                      <w:lang w:val="en-US" w:eastAsia="zh-CN" w:bidi="ar"/>
                    </w:rPr>
                    <w:t xml:space="preserve">≤25</w:t>
                  </w:r>
                  <w:r>
                    <w:rPr>
                      <w:rFonts w:ascii="宋体" w:hAnsi="宋体" w:eastAsia="宋体" w:cs="宋体"/>
                      <w:i w:val="0"/>
                      <w:iCs w:val="0"/>
                      <w:color w:val="ff0000"/>
                      <w:sz w:val="21"/>
                      <w:szCs w:val="21"/>
                      <w:u w:val="none"/>
                    </w:rPr>
                  </w:r>
                  <w:r/>
                </w:p>
              </w:tc>
            </w:tr>
            <w:tr>
              <w:trPr>
                <w:trHeight w:val="340"/>
              </w:trPr>
              <w:tc>
                <w:tcPr>
                  <w:tcW w:w="804" w:type="dxa"/>
                  <w:vAlign w:val="center"/>
                  <w:textDirection w:val="lrTb"/>
                  <w:noWrap w:val="false"/>
                </w:tcPr>
                <w:p>
                  <w:pPr>
                    <w:pStyle w:val="1440"/>
                    <w:jc w:val="center"/>
                    <w:keepLines w:val="0"/>
                    <w:keepNext w:val="0"/>
                    <w:spacing w:line="360" w:lineRule="auto"/>
                    <w:widowControl/>
                    <w:rPr>
                      <w:rFonts w:ascii="宋体" w:hAnsi="宋体" w:eastAsia="宋体" w:cs="宋体"/>
                      <w:i w:val="0"/>
                      <w:iCs w:val="0"/>
                      <w:color w:val="ff0000"/>
                      <w:sz w:val="21"/>
                      <w:szCs w:val="21"/>
                      <w:u w:val="none"/>
                    </w:rPr>
                    <w:suppressLineNumbers w:val="0"/>
                  </w:pPr>
                  <w:r>
                    <w:rPr>
                      <w:rStyle w:val="1549"/>
                      <w:color w:val="ff0000"/>
                      <w:sz w:val="21"/>
                      <w:szCs w:val="21"/>
                      <w:lang w:val="en-US" w:eastAsia="zh-CN" w:bidi="ar"/>
                    </w:rPr>
                    <w:t xml:space="preserve">锑Sb</w:t>
                  </w:r>
                  <w:r>
                    <w:rPr>
                      <w:rFonts w:ascii="宋体" w:hAnsi="宋体" w:eastAsia="宋体" w:cs="宋体"/>
                      <w:i w:val="0"/>
                      <w:iCs w:val="0"/>
                      <w:color w:val="ff0000"/>
                      <w:sz w:val="21"/>
                      <w:szCs w:val="21"/>
                      <w:u w:val="none"/>
                    </w:rPr>
                  </w:r>
                  <w:r/>
                </w:p>
              </w:tc>
              <w:tc>
                <w:tcPr>
                  <w:tcW w:w="1599" w:type="dxa"/>
                  <w:vAlign w:val="center"/>
                  <w:vMerge w:val="continue"/>
                  <w:textDirection w:val="lrTb"/>
                  <w:noWrap w:val="false"/>
                </w:tcPr>
                <w:p>
                  <w:pPr>
                    <w:pStyle w:val="1440"/>
                    <w:jc w:val="center"/>
                    <w:spacing w:line="360" w:lineRule="auto"/>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c>
                <w:tcPr>
                  <w:tcW w:w="1017" w:type="dxa"/>
                  <w:vAlign w:val="center"/>
                  <w:textDirection w:val="lrTb"/>
                  <w:noWrap w:val="false"/>
                </w:tcPr>
                <w:p>
                  <w:pPr>
                    <w:pStyle w:val="1440"/>
                    <w:jc w:val="center"/>
                    <w:keepLines w:val="0"/>
                    <w:keepNext w:val="0"/>
                    <w:spacing w:line="360" w:lineRule="auto"/>
                    <w:widowControl/>
                    <w:rPr>
                      <w:rFonts w:ascii="宋体" w:hAnsi="宋体" w:eastAsia="宋体" w:cs="宋体"/>
                      <w:i w:val="0"/>
                      <w:iCs w:val="0"/>
                      <w:color w:val="ff0000"/>
                      <w:sz w:val="21"/>
                      <w:szCs w:val="21"/>
                      <w:u w:val="none"/>
                    </w:rPr>
                    <w:suppressLineNumbers w:val="0"/>
                  </w:pPr>
                  <w:r>
                    <w:rPr>
                      <w:rStyle w:val="1736"/>
                      <w:color w:val="ff0000"/>
                      <w:sz w:val="21"/>
                      <w:szCs w:val="21"/>
                      <w:lang w:val="en-US" w:eastAsia="zh-CN" w:bidi="ar"/>
                    </w:rPr>
                    <w:t xml:space="preserve">mg/kg</w:t>
                  </w:r>
                  <w:r>
                    <w:rPr>
                      <w:rFonts w:ascii="宋体" w:hAnsi="宋体" w:eastAsia="宋体" w:cs="宋体"/>
                      <w:i w:val="0"/>
                      <w:iCs w:val="0"/>
                      <w:color w:val="ff0000"/>
                      <w:sz w:val="21"/>
                      <w:szCs w:val="21"/>
                      <w:u w:val="none"/>
                    </w:rPr>
                  </w:r>
                  <w:r/>
                </w:p>
              </w:tc>
              <w:tc>
                <w:tcPr>
                  <w:tcW w:w="1578" w:type="dxa"/>
                  <w:vAlign w:val="center"/>
                  <w:textDirection w:val="lrTb"/>
                  <w:noWrap w:val="false"/>
                </w:tcPr>
                <w:p>
                  <w:pPr>
                    <w:pStyle w:val="1440"/>
                    <w:jc w:val="center"/>
                    <w:keepLines w:val="0"/>
                    <w:keepNext w:val="0"/>
                    <w:spacing w:line="360" w:lineRule="auto"/>
                    <w:widowControl/>
                    <w:rPr>
                      <w:rFonts w:ascii="宋体" w:hAnsi="宋体" w:eastAsia="宋体" w:cs="宋体"/>
                      <w:i w:val="0"/>
                      <w:iCs w:val="0"/>
                      <w:color w:val="ff0000"/>
                      <w:sz w:val="21"/>
                      <w:szCs w:val="21"/>
                      <w:u w:val="none"/>
                    </w:rPr>
                    <w:suppressLineNumbers w:val="0"/>
                  </w:pPr>
                  <w:r>
                    <w:rPr>
                      <w:rStyle w:val="1549"/>
                      <w:color w:val="ff0000"/>
                      <w:sz w:val="21"/>
                      <w:szCs w:val="21"/>
                      <w:lang w:val="en-US" w:eastAsia="zh-CN" w:bidi="ar"/>
                    </w:rPr>
                    <w:t xml:space="preserve">≤60</w:t>
                  </w:r>
                  <w:r>
                    <w:rPr>
                      <w:rFonts w:ascii="宋体" w:hAnsi="宋体" w:eastAsia="宋体" w:cs="宋体"/>
                      <w:i w:val="0"/>
                      <w:iCs w:val="0"/>
                      <w:color w:val="ff0000"/>
                      <w:sz w:val="21"/>
                      <w:szCs w:val="21"/>
                      <w:u w:val="none"/>
                    </w:rPr>
                  </w:r>
                  <w:r/>
                </w:p>
              </w:tc>
            </w:tr>
            <w:tr>
              <w:trPr>
                <w:trHeight w:val="330"/>
              </w:trPr>
              <w:tc>
                <w:tcPr>
                  <w:tcW w:w="804" w:type="dxa"/>
                  <w:vAlign w:val="center"/>
                  <w:textDirection w:val="lrTb"/>
                  <w:noWrap w:val="false"/>
                </w:tcPr>
                <w:p>
                  <w:pPr>
                    <w:pStyle w:val="1440"/>
                    <w:jc w:val="center"/>
                    <w:keepLines w:val="0"/>
                    <w:keepNext w:val="0"/>
                    <w:spacing w:line="360" w:lineRule="auto"/>
                    <w:widowControl/>
                    <w:rPr>
                      <w:rFonts w:ascii="宋体" w:hAnsi="宋体" w:eastAsia="宋体" w:cs="宋体"/>
                      <w:i w:val="0"/>
                      <w:iCs w:val="0"/>
                      <w:color w:val="ff0000"/>
                      <w:sz w:val="21"/>
                      <w:szCs w:val="21"/>
                      <w:u w:val="none"/>
                    </w:rPr>
                    <w:suppressLineNumbers w:val="0"/>
                  </w:pPr>
                  <w:r>
                    <w:rPr>
                      <w:rStyle w:val="1549"/>
                      <w:color w:val="ff0000"/>
                      <w:sz w:val="21"/>
                      <w:szCs w:val="21"/>
                      <w:lang w:val="en-US" w:eastAsia="zh-CN" w:bidi="ar"/>
                    </w:rPr>
                    <w:t xml:space="preserve">钡Ba</w:t>
                  </w:r>
                  <w:r>
                    <w:rPr>
                      <w:rFonts w:ascii="宋体" w:hAnsi="宋体" w:eastAsia="宋体" w:cs="宋体"/>
                      <w:i w:val="0"/>
                      <w:iCs w:val="0"/>
                      <w:color w:val="ff0000"/>
                      <w:sz w:val="21"/>
                      <w:szCs w:val="21"/>
                      <w:u w:val="none"/>
                    </w:rPr>
                  </w:r>
                  <w:r/>
                </w:p>
              </w:tc>
              <w:tc>
                <w:tcPr>
                  <w:tcW w:w="1599" w:type="dxa"/>
                  <w:vAlign w:val="center"/>
                  <w:vMerge w:val="continue"/>
                  <w:textDirection w:val="lrTb"/>
                  <w:noWrap w:val="false"/>
                </w:tcPr>
                <w:p>
                  <w:pPr>
                    <w:pStyle w:val="1440"/>
                    <w:jc w:val="center"/>
                    <w:spacing w:line="360" w:lineRule="auto"/>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c>
                <w:tcPr>
                  <w:tcW w:w="1017" w:type="dxa"/>
                  <w:vAlign w:val="center"/>
                  <w:textDirection w:val="lrTb"/>
                  <w:noWrap w:val="false"/>
                </w:tcPr>
                <w:p>
                  <w:pPr>
                    <w:pStyle w:val="1440"/>
                    <w:jc w:val="center"/>
                    <w:keepLines w:val="0"/>
                    <w:keepNext w:val="0"/>
                    <w:spacing w:line="360" w:lineRule="auto"/>
                    <w:widowControl/>
                    <w:rPr>
                      <w:rFonts w:ascii="宋体" w:hAnsi="宋体" w:eastAsia="宋体" w:cs="宋体"/>
                      <w:i w:val="0"/>
                      <w:iCs w:val="0"/>
                      <w:color w:val="ff0000"/>
                      <w:sz w:val="21"/>
                      <w:szCs w:val="21"/>
                      <w:u w:val="none"/>
                    </w:rPr>
                    <w:suppressLineNumbers w:val="0"/>
                  </w:pPr>
                  <w:r>
                    <w:rPr>
                      <w:rStyle w:val="1736"/>
                      <w:color w:val="ff0000"/>
                      <w:sz w:val="21"/>
                      <w:szCs w:val="21"/>
                      <w:lang w:val="en-US" w:eastAsia="zh-CN" w:bidi="ar"/>
                    </w:rPr>
                    <w:t xml:space="preserve">mg/kg</w:t>
                  </w:r>
                  <w:r>
                    <w:rPr>
                      <w:rFonts w:ascii="宋体" w:hAnsi="宋体" w:eastAsia="宋体" w:cs="宋体"/>
                      <w:i w:val="0"/>
                      <w:iCs w:val="0"/>
                      <w:color w:val="ff0000"/>
                      <w:sz w:val="21"/>
                      <w:szCs w:val="21"/>
                      <w:u w:val="none"/>
                    </w:rPr>
                  </w:r>
                  <w:r/>
                </w:p>
              </w:tc>
              <w:tc>
                <w:tcPr>
                  <w:tcW w:w="1578" w:type="dxa"/>
                  <w:vAlign w:val="center"/>
                  <w:textDirection w:val="lrTb"/>
                  <w:noWrap w:val="false"/>
                </w:tcPr>
                <w:p>
                  <w:pPr>
                    <w:pStyle w:val="1440"/>
                    <w:jc w:val="center"/>
                    <w:keepLines w:val="0"/>
                    <w:keepNext w:val="0"/>
                    <w:spacing w:line="360" w:lineRule="auto"/>
                    <w:widowControl/>
                    <w:rPr>
                      <w:rFonts w:ascii="宋体" w:hAnsi="宋体" w:eastAsia="宋体" w:cs="宋体"/>
                      <w:i w:val="0"/>
                      <w:iCs w:val="0"/>
                      <w:color w:val="ff0000"/>
                      <w:sz w:val="21"/>
                      <w:szCs w:val="21"/>
                      <w:u w:val="none"/>
                    </w:rPr>
                    <w:suppressLineNumbers w:val="0"/>
                  </w:pPr>
                  <w:r>
                    <w:rPr>
                      <w:rStyle w:val="1549"/>
                      <w:color w:val="ff0000"/>
                      <w:sz w:val="21"/>
                      <w:szCs w:val="21"/>
                      <w:lang w:val="en-US" w:eastAsia="zh-CN" w:bidi="ar"/>
                    </w:rPr>
                    <w:t xml:space="preserve">≤1000</w:t>
                  </w:r>
                  <w:r>
                    <w:rPr>
                      <w:rFonts w:ascii="宋体" w:hAnsi="宋体" w:eastAsia="宋体" w:cs="宋体"/>
                      <w:i w:val="0"/>
                      <w:iCs w:val="0"/>
                      <w:color w:val="ff0000"/>
                      <w:sz w:val="21"/>
                      <w:szCs w:val="21"/>
                      <w:u w:val="none"/>
                    </w:rPr>
                  </w:r>
                  <w:r/>
                </w:p>
              </w:tc>
            </w:tr>
            <w:tr>
              <w:trPr>
                <w:trHeight w:val="330"/>
              </w:trPr>
              <w:tc>
                <w:tcPr>
                  <w:tcW w:w="804" w:type="dxa"/>
                  <w:vAlign w:val="center"/>
                  <w:textDirection w:val="lrTb"/>
                  <w:noWrap w:val="false"/>
                </w:tcPr>
                <w:p>
                  <w:pPr>
                    <w:pStyle w:val="1440"/>
                    <w:jc w:val="center"/>
                    <w:keepLines w:val="0"/>
                    <w:keepNext w:val="0"/>
                    <w:spacing w:line="360" w:lineRule="auto"/>
                    <w:widowControl/>
                    <w:rPr>
                      <w:rFonts w:ascii="宋体" w:hAnsi="宋体" w:eastAsia="宋体" w:cs="宋体"/>
                      <w:i w:val="0"/>
                      <w:iCs w:val="0"/>
                      <w:color w:val="ff0000"/>
                      <w:sz w:val="21"/>
                      <w:szCs w:val="21"/>
                      <w:u w:val="none"/>
                    </w:rPr>
                    <w:suppressLineNumbers w:val="0"/>
                  </w:pPr>
                  <w:r>
                    <w:rPr>
                      <w:rStyle w:val="1549"/>
                      <w:color w:val="ff0000"/>
                      <w:sz w:val="21"/>
                      <w:szCs w:val="21"/>
                      <w:lang w:val="en-US" w:eastAsia="zh-CN" w:bidi="ar"/>
                    </w:rPr>
                    <w:t xml:space="preserve">硒Se</w:t>
                  </w:r>
                  <w:r>
                    <w:rPr>
                      <w:rFonts w:ascii="宋体" w:hAnsi="宋体" w:eastAsia="宋体" w:cs="宋体"/>
                      <w:i w:val="0"/>
                      <w:iCs w:val="0"/>
                      <w:color w:val="ff0000"/>
                      <w:sz w:val="21"/>
                      <w:szCs w:val="21"/>
                      <w:u w:val="none"/>
                    </w:rPr>
                  </w:r>
                  <w:r/>
                </w:p>
              </w:tc>
              <w:tc>
                <w:tcPr>
                  <w:tcW w:w="1599" w:type="dxa"/>
                  <w:vAlign w:val="center"/>
                  <w:vMerge w:val="continue"/>
                  <w:textDirection w:val="lrTb"/>
                  <w:noWrap w:val="false"/>
                </w:tcPr>
                <w:p>
                  <w:pPr>
                    <w:pStyle w:val="1440"/>
                    <w:jc w:val="center"/>
                    <w:spacing w:line="360" w:lineRule="auto"/>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c>
                <w:tcPr>
                  <w:tcW w:w="1017" w:type="dxa"/>
                  <w:vAlign w:val="center"/>
                  <w:textDirection w:val="lrTb"/>
                  <w:noWrap w:val="false"/>
                </w:tcPr>
                <w:p>
                  <w:pPr>
                    <w:pStyle w:val="1440"/>
                    <w:jc w:val="center"/>
                    <w:keepLines w:val="0"/>
                    <w:keepNext w:val="0"/>
                    <w:spacing w:line="360" w:lineRule="auto"/>
                    <w:widowControl/>
                    <w:rPr>
                      <w:rFonts w:ascii="宋体" w:hAnsi="宋体" w:eastAsia="宋体" w:cs="宋体"/>
                      <w:i w:val="0"/>
                      <w:iCs w:val="0"/>
                      <w:color w:val="ff0000"/>
                      <w:sz w:val="21"/>
                      <w:szCs w:val="21"/>
                      <w:u w:val="none"/>
                    </w:rPr>
                    <w:suppressLineNumbers w:val="0"/>
                  </w:pPr>
                  <w:r>
                    <w:rPr>
                      <w:rStyle w:val="1736"/>
                      <w:color w:val="ff0000"/>
                      <w:sz w:val="21"/>
                      <w:szCs w:val="21"/>
                      <w:lang w:val="en-US" w:eastAsia="zh-CN" w:bidi="ar"/>
                    </w:rPr>
                    <w:t xml:space="preserve">mg/kg</w:t>
                  </w:r>
                  <w:r>
                    <w:rPr>
                      <w:rFonts w:ascii="宋体" w:hAnsi="宋体" w:eastAsia="宋体" w:cs="宋体"/>
                      <w:i w:val="0"/>
                      <w:iCs w:val="0"/>
                      <w:color w:val="ff0000"/>
                      <w:sz w:val="21"/>
                      <w:szCs w:val="21"/>
                      <w:u w:val="none"/>
                    </w:rPr>
                  </w:r>
                  <w:r/>
                </w:p>
              </w:tc>
              <w:tc>
                <w:tcPr>
                  <w:tcW w:w="1578" w:type="dxa"/>
                  <w:vAlign w:val="center"/>
                  <w:textDirection w:val="lrTb"/>
                  <w:noWrap w:val="false"/>
                </w:tcPr>
                <w:p>
                  <w:pPr>
                    <w:pStyle w:val="1440"/>
                    <w:jc w:val="center"/>
                    <w:keepLines w:val="0"/>
                    <w:keepNext w:val="0"/>
                    <w:spacing w:line="360" w:lineRule="auto"/>
                    <w:widowControl/>
                    <w:rPr>
                      <w:rFonts w:ascii="宋体" w:hAnsi="宋体" w:eastAsia="宋体" w:cs="宋体"/>
                      <w:i w:val="0"/>
                      <w:iCs w:val="0"/>
                      <w:color w:val="ff0000"/>
                      <w:sz w:val="21"/>
                      <w:szCs w:val="21"/>
                      <w:u w:val="none"/>
                    </w:rPr>
                    <w:suppressLineNumbers w:val="0"/>
                  </w:pPr>
                  <w:r>
                    <w:rPr>
                      <w:rStyle w:val="1549"/>
                      <w:color w:val="ff0000"/>
                      <w:sz w:val="21"/>
                      <w:szCs w:val="21"/>
                      <w:lang w:val="en-US" w:eastAsia="zh-CN" w:bidi="ar"/>
                    </w:rPr>
                    <w:t xml:space="preserve">≤500</w:t>
                  </w:r>
                  <w:r>
                    <w:rPr>
                      <w:rFonts w:ascii="宋体" w:hAnsi="宋体" w:eastAsia="宋体" w:cs="宋体"/>
                      <w:i w:val="0"/>
                      <w:iCs w:val="0"/>
                      <w:color w:val="ff0000"/>
                      <w:sz w:val="21"/>
                      <w:szCs w:val="21"/>
                      <w:u w:val="none"/>
                    </w:rPr>
                  </w:r>
                  <w:r/>
                </w:p>
              </w:tc>
            </w:tr>
            <w:tr>
              <w:trPr>
                <w:trHeight w:val="345"/>
              </w:trPr>
              <w:tc>
                <w:tcPr>
                  <w:tcW w:w="804" w:type="dxa"/>
                  <w:vAlign w:val="center"/>
                  <w:textDirection w:val="lrTb"/>
                  <w:noWrap w:val="false"/>
                </w:tcPr>
                <w:p>
                  <w:pPr>
                    <w:pStyle w:val="1440"/>
                    <w:jc w:val="center"/>
                    <w:keepLines w:val="0"/>
                    <w:keepNext w:val="0"/>
                    <w:spacing w:line="360" w:lineRule="auto"/>
                    <w:widowControl/>
                    <w:rPr>
                      <w:rFonts w:ascii="宋体" w:hAnsi="宋体" w:eastAsia="宋体" w:cs="宋体"/>
                      <w:i w:val="0"/>
                      <w:iCs w:val="0"/>
                      <w:color w:val="ff0000"/>
                      <w:sz w:val="21"/>
                      <w:szCs w:val="21"/>
                      <w:u w:val="none"/>
                    </w:rPr>
                    <w:suppressLineNumbers w:val="0"/>
                  </w:pPr>
                  <w:r>
                    <w:rPr>
                      <w:rStyle w:val="1549"/>
                      <w:color w:val="ff0000"/>
                      <w:sz w:val="21"/>
                      <w:szCs w:val="21"/>
                      <w:lang w:val="en-US" w:eastAsia="zh-CN" w:bidi="ar"/>
                    </w:rPr>
                    <w:t xml:space="preserve">砷 A s</w:t>
                  </w:r>
                  <w:r>
                    <w:rPr>
                      <w:rFonts w:ascii="宋体" w:hAnsi="宋体" w:eastAsia="宋体" w:cs="宋体"/>
                      <w:i w:val="0"/>
                      <w:iCs w:val="0"/>
                      <w:color w:val="ff0000"/>
                      <w:sz w:val="21"/>
                      <w:szCs w:val="21"/>
                      <w:u w:val="none"/>
                    </w:rPr>
                  </w:r>
                  <w:r/>
                </w:p>
              </w:tc>
              <w:tc>
                <w:tcPr>
                  <w:tcW w:w="1599" w:type="dxa"/>
                  <w:vAlign w:val="center"/>
                  <w:vMerge w:val="continue"/>
                  <w:textDirection w:val="lrTb"/>
                  <w:noWrap w:val="false"/>
                </w:tcPr>
                <w:p>
                  <w:pPr>
                    <w:pStyle w:val="1440"/>
                    <w:jc w:val="center"/>
                    <w:spacing w:line="360" w:lineRule="auto"/>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c>
                <w:tcPr>
                  <w:tcW w:w="1017" w:type="dxa"/>
                  <w:vAlign w:val="center"/>
                  <w:textDirection w:val="lrTb"/>
                  <w:noWrap w:val="false"/>
                </w:tcPr>
                <w:p>
                  <w:pPr>
                    <w:pStyle w:val="1440"/>
                    <w:jc w:val="center"/>
                    <w:keepLines w:val="0"/>
                    <w:keepNext w:val="0"/>
                    <w:spacing w:line="360" w:lineRule="auto"/>
                    <w:widowControl/>
                    <w:rPr>
                      <w:rFonts w:ascii="宋体" w:hAnsi="宋体" w:eastAsia="宋体" w:cs="宋体"/>
                      <w:i w:val="0"/>
                      <w:iCs w:val="0"/>
                      <w:color w:val="ff0000"/>
                      <w:sz w:val="21"/>
                      <w:szCs w:val="21"/>
                      <w:u w:val="none"/>
                    </w:rPr>
                    <w:suppressLineNumbers w:val="0"/>
                  </w:pPr>
                  <w:r>
                    <w:rPr>
                      <w:rStyle w:val="1736"/>
                      <w:color w:val="ff0000"/>
                      <w:sz w:val="21"/>
                      <w:szCs w:val="21"/>
                      <w:lang w:val="en-US" w:eastAsia="zh-CN" w:bidi="ar"/>
                    </w:rPr>
                    <w:t xml:space="preserve">mg/kg</w:t>
                  </w:r>
                  <w:r>
                    <w:rPr>
                      <w:rFonts w:ascii="宋体" w:hAnsi="宋体" w:eastAsia="宋体" w:cs="宋体"/>
                      <w:i w:val="0"/>
                      <w:iCs w:val="0"/>
                      <w:color w:val="ff0000"/>
                      <w:sz w:val="21"/>
                      <w:szCs w:val="21"/>
                      <w:u w:val="none"/>
                    </w:rPr>
                  </w:r>
                  <w:r/>
                </w:p>
              </w:tc>
              <w:tc>
                <w:tcPr>
                  <w:tcW w:w="1578" w:type="dxa"/>
                  <w:vAlign w:val="center"/>
                  <w:textDirection w:val="lrTb"/>
                  <w:noWrap w:val="false"/>
                </w:tcPr>
                <w:p>
                  <w:pPr>
                    <w:pStyle w:val="1440"/>
                    <w:jc w:val="center"/>
                    <w:keepLines w:val="0"/>
                    <w:keepNext w:val="0"/>
                    <w:spacing w:line="360" w:lineRule="auto"/>
                    <w:widowControl/>
                    <w:rPr>
                      <w:rFonts w:ascii="宋体" w:hAnsi="宋体" w:eastAsia="宋体" w:cs="宋体"/>
                      <w:i w:val="0"/>
                      <w:iCs w:val="0"/>
                      <w:color w:val="ff0000"/>
                      <w:sz w:val="21"/>
                      <w:szCs w:val="21"/>
                      <w:u w:val="none"/>
                    </w:rPr>
                    <w:suppressLineNumbers w:val="0"/>
                  </w:pPr>
                  <w:r>
                    <w:rPr>
                      <w:rStyle w:val="1549"/>
                      <w:color w:val="ff0000"/>
                      <w:sz w:val="21"/>
                      <w:szCs w:val="21"/>
                      <w:lang w:val="en-US" w:eastAsia="zh-CN" w:bidi="ar"/>
                    </w:rPr>
                    <w:t xml:space="preserve">≤25</w:t>
                  </w:r>
                  <w:r>
                    <w:rPr>
                      <w:rFonts w:ascii="宋体" w:hAnsi="宋体" w:eastAsia="宋体" w:cs="宋体"/>
                      <w:i w:val="0"/>
                      <w:iCs w:val="0"/>
                      <w:color w:val="ff0000"/>
                      <w:sz w:val="21"/>
                      <w:szCs w:val="21"/>
                      <w:u w:val="none"/>
                    </w:rPr>
                  </w:r>
                  <w:r/>
                </w:p>
              </w:tc>
            </w:tr>
          </w:tbl>
          <w:p>
            <w:pPr>
              <w:pStyle w:val="1440"/>
              <w:numPr>
                <w:ilvl w:val="0"/>
                <w:numId w:val="0"/>
              </w:numPr>
              <w:jc w:val="left"/>
              <w:keepLines w:val="0"/>
              <w:keepNext w:val="0"/>
              <w:pageBreakBefore w:val="0"/>
              <w:spacing w:line="440" w:lineRule="exact"/>
              <w:widowControl/>
              <w:rPr>
                <w:rFonts w:hint="eastAsia" w:ascii="宋体" w:hAnsi="宋体" w:eastAsia="宋体" w:cs="宋体"/>
                <w:color w:val="ff0000"/>
                <w:sz w:val="21"/>
                <w:szCs w:val="21"/>
                <w:highlight w:val="none"/>
              </w:rPr>
            </w:pPr>
            <w:r>
              <w:rPr>
                <w:rFonts w:hint="eastAsia" w:ascii="宋体" w:hAnsi="宋体" w:eastAsia="宋体" w:cs="宋体"/>
                <w:color w:val="ff0000"/>
                <w:szCs w:val="21"/>
                <w:highlight w:val="none"/>
                <w:lang w:eastAsia="zh-CN"/>
              </w:rPr>
              <w:t xml:space="preserve">（</w:t>
            </w:r>
            <w:r>
              <w:rPr>
                <w:rFonts w:hint="eastAsia" w:ascii="宋体" w:hAnsi="宋体" w:eastAsia="宋体" w:cs="宋体"/>
                <w:color w:val="ff0000"/>
                <w:szCs w:val="21"/>
                <w:highlight w:val="none"/>
                <w:lang w:val="en-US" w:eastAsia="zh-CN"/>
              </w:rPr>
              <w:t xml:space="preserve">2</w:t>
            </w:r>
            <w:r>
              <w:rPr>
                <w:rFonts w:hint="eastAsia" w:ascii="宋体" w:hAnsi="宋体" w:eastAsia="宋体" w:cs="宋体"/>
                <w:color w:val="ff0000"/>
                <w:szCs w:val="21"/>
                <w:highlight w:val="none"/>
                <w:lang w:eastAsia="zh-CN"/>
              </w:rPr>
              <w:t xml:space="preserve">）</w:t>
            </w:r>
            <w:r>
              <w:rPr>
                <w:rFonts w:hint="eastAsia" w:ascii="宋体" w:hAnsi="宋体" w:eastAsia="宋体" w:cs="宋体"/>
                <w:color w:val="ff0000"/>
                <w:sz w:val="21"/>
                <w:szCs w:val="21"/>
                <w:highlight w:val="none"/>
              </w:rPr>
              <w:t xml:space="preserve">提供</w:t>
            </w:r>
            <w:r>
              <w:rPr>
                <w:rFonts w:hint="eastAsia" w:ascii="宋体" w:hAnsi="宋体" w:eastAsia="宋体" w:cs="宋体"/>
                <w:i w:val="0"/>
                <w:iCs w:val="0"/>
                <w:color w:val="ff0000"/>
                <w:sz w:val="21"/>
                <w:szCs w:val="21"/>
                <w:highlight w:val="none"/>
                <w:u w:val="none"/>
                <w:lang w:val="en-US" w:eastAsia="zh-CN" w:bidi="ar-SA"/>
              </w:rPr>
              <w:t xml:space="preserve">床板部分-</w:t>
            </w:r>
            <w:r>
              <w:rPr>
                <w:rFonts w:hint="eastAsia" w:ascii="宋体" w:hAnsi="宋体" w:eastAsia="宋体" w:cs="宋体"/>
                <w:color w:val="ff0000"/>
                <w:sz w:val="21"/>
                <w:szCs w:val="21"/>
                <w:highlight w:val="none"/>
              </w:rPr>
              <w:t xml:space="preserve">多层板检测报告，需符合相关国家标准或行业标准，检测内容至少包括：</w:t>
            </w:r>
            <w:r>
              <w:rPr>
                <w:rFonts w:hint="eastAsia" w:ascii="宋体" w:hAnsi="宋体" w:eastAsia="宋体" w:cs="宋体"/>
                <w:color w:val="ff0000"/>
                <w:sz w:val="21"/>
                <w:szCs w:val="21"/>
                <w:highlight w:val="none"/>
              </w:rPr>
            </w:r>
            <w:r/>
          </w:p>
          <w:p>
            <w:pPr>
              <w:pStyle w:val="1440"/>
              <w:numPr>
                <w:ilvl w:val="0"/>
                <w:numId w:val="0"/>
              </w:numPr>
              <w:jc w:val="left"/>
              <w:keepLines w:val="0"/>
              <w:keepNext w:val="0"/>
              <w:pageBreakBefore w:val="0"/>
              <w:spacing w:line="440" w:lineRule="exact"/>
              <w:widowControl/>
              <w:rPr>
                <w:rFonts w:hint="eastAsia" w:ascii="宋体" w:hAnsi="宋体" w:eastAsia="宋体" w:cs="宋体"/>
                <w:color w:val="ff0000"/>
                <w:szCs w:val="21"/>
                <w:highlight w:val="none"/>
                <w:lang w:val="en-US" w:eastAsia="zh-CN"/>
              </w:rPr>
            </w:pPr>
            <w:r>
              <w:rPr>
                <w:rFonts w:ascii="宋体" w:hAnsi="宋体" w:eastAsia="宋体" w:cs="宋体"/>
                <w:color w:val="ff0000"/>
                <w:szCs w:val="21"/>
                <w:highlight w:val="none"/>
                <w:lang w:val="en-US" w:eastAsia="zh-CN"/>
              </w:rPr>
              <w:t xml:space="preserve">①</w:t>
            </w:r>
            <w:r>
              <w:rPr>
                <w:rFonts w:hint="eastAsia" w:ascii="宋体" w:hAnsi="宋体" w:eastAsia="宋体" w:cs="宋体"/>
                <w:color w:val="ff0000"/>
                <w:szCs w:val="21"/>
                <w:highlight w:val="none"/>
                <w:lang w:val="en-US" w:eastAsia="zh-CN"/>
              </w:rPr>
              <w:t xml:space="preserve">甲醛释放量≤0.025mg/m³的得1分；</w:t>
            </w:r>
            <w:r>
              <w:rPr>
                <w:rFonts w:hint="eastAsia" w:ascii="宋体" w:hAnsi="宋体" w:eastAsia="宋体" w:cs="宋体"/>
                <w:color w:val="ff0000"/>
                <w:szCs w:val="21"/>
                <w:highlight w:val="none"/>
                <w:lang w:val="en-US" w:eastAsia="zh-CN"/>
              </w:rPr>
            </w:r>
            <w:r/>
          </w:p>
          <w:p>
            <w:pPr>
              <w:pStyle w:val="1440"/>
              <w:numPr>
                <w:ilvl w:val="0"/>
                <w:numId w:val="0"/>
              </w:numPr>
              <w:jc w:val="left"/>
              <w:keepLines w:val="0"/>
              <w:keepNext w:val="0"/>
              <w:pageBreakBefore w:val="0"/>
              <w:spacing w:line="440" w:lineRule="exact"/>
              <w:widowControl/>
              <w:rPr>
                <w:rFonts w:hint="eastAsia" w:ascii="宋体" w:hAnsi="宋体" w:eastAsia="宋体" w:cs="宋体"/>
                <w:color w:val="ff0000"/>
                <w:szCs w:val="21"/>
                <w:highlight w:val="none"/>
                <w:lang w:val="en-US" w:eastAsia="zh-CN"/>
              </w:rPr>
            </w:pPr>
            <w:r>
              <w:rPr>
                <w:rFonts w:ascii="宋体" w:hAnsi="宋体" w:eastAsia="宋体" w:cs="宋体"/>
                <w:color w:val="ff0000"/>
                <w:szCs w:val="21"/>
                <w:highlight w:val="none"/>
                <w:lang w:val="en-US" w:eastAsia="zh-CN"/>
              </w:rPr>
              <w:t xml:space="preserve">②</w:t>
            </w:r>
            <w:r>
              <w:rPr>
                <w:rFonts w:hint="eastAsia" w:ascii="宋体" w:hAnsi="宋体" w:eastAsia="宋体" w:cs="宋体"/>
                <w:color w:val="ff0000"/>
                <w:szCs w:val="21"/>
                <w:highlight w:val="none"/>
                <w:lang w:val="en-US" w:eastAsia="zh-CN"/>
              </w:rPr>
              <w:t xml:space="preserve">挥发性有机化合物（7d）释放浓度满足或优于GB/T 35601-2024《绿色产品评价 人造板和木质地板》绿色标杆产品评价指标要求，提供满足要求的检测报告得1分。</w:t>
            </w:r>
            <w:r>
              <w:rPr>
                <w:rFonts w:hint="eastAsia" w:ascii="宋体" w:hAnsi="宋体" w:eastAsia="宋体" w:cs="宋体"/>
                <w:color w:val="ff0000"/>
                <w:szCs w:val="21"/>
                <w:highlight w:val="none"/>
                <w:lang w:val="en-US" w:eastAsia="zh-CN"/>
              </w:rPr>
            </w:r>
            <w:r/>
          </w:p>
          <w:p>
            <w:pPr>
              <w:pStyle w:val="1440"/>
              <w:numPr>
                <w:ilvl w:val="0"/>
                <w:numId w:val="0"/>
              </w:numPr>
              <w:jc w:val="left"/>
              <w:keepLines w:val="0"/>
              <w:keepNext w:val="0"/>
              <w:pageBreakBefore w:val="0"/>
              <w:spacing w:line="440" w:lineRule="exact"/>
              <w:widowControl/>
              <w:rPr>
                <w:rFonts w:hint="eastAsia" w:ascii="宋体" w:hAnsi="宋体" w:eastAsia="宋体" w:cs="宋体"/>
                <w:color w:val="ff0000"/>
                <w:szCs w:val="21"/>
                <w:highlight w:val="none"/>
                <w:lang w:val="en-US" w:eastAsia="zh-CN"/>
              </w:rPr>
            </w:pPr>
            <w:r>
              <w:rPr>
                <w:rFonts w:hint="eastAsia" w:ascii="宋体" w:hAnsi="宋体" w:eastAsia="宋体" w:cs="宋体"/>
                <w:color w:val="ff0000"/>
                <w:szCs w:val="21"/>
                <w:highlight w:val="none"/>
                <w:lang w:val="en-US" w:eastAsia="zh-CN"/>
              </w:rPr>
              <w:t xml:space="preserve">未提供或不符合要求不得分。</w:t>
            </w:r>
            <w:r>
              <w:rPr>
                <w:rFonts w:hint="eastAsia" w:ascii="宋体" w:hAnsi="宋体" w:eastAsia="宋体" w:cs="宋体"/>
                <w:color w:val="ff0000"/>
                <w:szCs w:val="21"/>
                <w:highlight w:val="none"/>
                <w:lang w:val="en-US" w:eastAsia="zh-CN"/>
              </w:rPr>
            </w:r>
            <w:r/>
          </w:p>
          <w:tbl>
            <w:tblPr>
              <w:tblW w:w="5840" w:type="dxa"/>
              <w:tblInd w:w="1"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134"/>
              <w:gridCol w:w="1134"/>
              <w:gridCol w:w="1134"/>
            </w:tblGrid>
            <w:tr>
              <w:trPr>
                <w:gridAfter w:val="1"/>
                <w:trHeight w:val="355"/>
              </w:trPr>
              <w:tc>
                <w:tcPr>
                  <w:tcW w:w="2244" w:type="dxa"/>
                  <w:vAlign w:val="center"/>
                  <w:vMerge w:val="restart"/>
                  <w:textDirection w:val="lrTb"/>
                  <w:noWrap w:val="false"/>
                </w:tcPr>
                <w:p>
                  <w:pPr>
                    <w:pStyle w:val="1440"/>
                    <w:jc w:val="center"/>
                    <w:keepLines w:val="0"/>
                    <w:keepNext w:val="0"/>
                    <w:spacing w:line="360" w:lineRule="auto"/>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color w:val="ff0000"/>
                      <w:sz w:val="21"/>
                      <w:szCs w:val="21"/>
                      <w:lang w:val="en-US" w:eastAsia="zh-CN" w:bidi="ar"/>
                    </w:rPr>
                    <w:t xml:space="preserve">二级指标</w:t>
                  </w:r>
                  <w:r>
                    <w:rPr>
                      <w:rFonts w:hint="eastAsia" w:ascii="宋体" w:hAnsi="宋体" w:eastAsia="宋体" w:cs="宋体"/>
                      <w:i w:val="0"/>
                      <w:iCs w:val="0"/>
                      <w:color w:val="ff0000"/>
                      <w:sz w:val="21"/>
                      <w:szCs w:val="21"/>
                      <w:u w:val="none"/>
                    </w:rPr>
                  </w:r>
                  <w:r/>
                </w:p>
              </w:tc>
              <w:tc>
                <w:tcPr>
                  <w:tcW w:w="730" w:type="dxa"/>
                  <w:vAlign w:val="center"/>
                  <w:vMerge w:val="restart"/>
                  <w:textDirection w:val="lrTb"/>
                  <w:noWrap w:val="false"/>
                </w:tcPr>
                <w:p>
                  <w:pPr>
                    <w:pStyle w:val="1440"/>
                    <w:jc w:val="center"/>
                    <w:keepLines w:val="0"/>
                    <w:keepNext w:val="0"/>
                    <w:spacing w:line="360" w:lineRule="auto"/>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color w:val="ff0000"/>
                      <w:sz w:val="21"/>
                      <w:szCs w:val="21"/>
                      <w:lang w:val="en-US" w:eastAsia="zh-CN" w:bidi="ar"/>
                    </w:rPr>
                    <w:t xml:space="preserve">单位</w:t>
                  </w:r>
                  <w:r>
                    <w:rPr>
                      <w:rFonts w:hint="eastAsia" w:ascii="宋体" w:hAnsi="宋体" w:eastAsia="宋体" w:cs="宋体"/>
                      <w:i w:val="0"/>
                      <w:iCs w:val="0"/>
                      <w:color w:val="ff0000"/>
                      <w:sz w:val="21"/>
                      <w:szCs w:val="21"/>
                      <w:u w:val="none"/>
                    </w:rPr>
                  </w:r>
                  <w:r/>
                </w:p>
              </w:tc>
              <w:tc>
                <w:tcPr>
                  <w:tcW w:w="2024"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lang w:val="en-US" w:eastAsia="zh-CN" w:bidi="ar"/>
                    </w:rPr>
                    <w:t xml:space="preserve">评价指标要求</w:t>
                  </w:r>
                  <w:r>
                    <w:rPr>
                      <w:rFonts w:hint="eastAsia" w:ascii="宋体" w:hAnsi="宋体" w:eastAsia="宋体" w:cs="宋体"/>
                      <w:i w:val="0"/>
                      <w:iCs w:val="0"/>
                      <w:color w:val="ff0000"/>
                      <w:sz w:val="21"/>
                      <w:szCs w:val="21"/>
                      <w:u w:val="none"/>
                    </w:rPr>
                  </w:r>
                  <w:r/>
                </w:p>
              </w:tc>
            </w:tr>
            <w:tr>
              <w:trPr>
                <w:gridAfter w:val="1"/>
                <w:trHeight w:val="485"/>
              </w:trPr>
              <w:tc>
                <w:tcPr>
                  <w:tcW w:w="2244" w:type="dxa"/>
                  <w:vAlign w:val="center"/>
                  <w:vMerge w:val="continue"/>
                  <w:textDirection w:val="lrTb"/>
                  <w:noWrap w:val="false"/>
                </w:tcPr>
                <w:p>
                  <w:pPr>
                    <w:pStyle w:val="1440"/>
                    <w:jc w:val="center"/>
                    <w:spacing w:line="360" w:lineRule="auto"/>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c>
                <w:tcPr>
                  <w:tcW w:w="730" w:type="dxa"/>
                  <w:vAlign w:val="center"/>
                  <w:vMerge w:val="continue"/>
                  <w:textDirection w:val="lrTb"/>
                  <w:noWrap w:val="false"/>
                </w:tcPr>
                <w:p>
                  <w:pPr>
                    <w:pStyle w:val="1440"/>
                    <w:jc w:val="center"/>
                    <w:spacing w:line="360" w:lineRule="auto"/>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c>
                <w:tcPr>
                  <w:tcW w:w="2024"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color w:val="ff0000"/>
                      <w:sz w:val="21"/>
                      <w:szCs w:val="21"/>
                      <w:lang w:val="en-US" w:eastAsia="zh-CN" w:bidi="ar"/>
                    </w:rPr>
                    <w:t xml:space="preserve">绿色标杆产品</w:t>
                  </w:r>
                  <w:r>
                    <w:rPr>
                      <w:rFonts w:hint="eastAsia" w:ascii="宋体" w:hAnsi="宋体" w:eastAsia="宋体" w:cs="宋体"/>
                      <w:i w:val="0"/>
                      <w:iCs w:val="0"/>
                      <w:color w:val="ff0000"/>
                      <w:sz w:val="21"/>
                      <w:szCs w:val="21"/>
                      <w:u w:val="none"/>
                    </w:rPr>
                  </w:r>
                  <w:r/>
                </w:p>
              </w:tc>
            </w:tr>
            <w:tr>
              <w:trPr>
                <w:trHeight w:val="380"/>
              </w:trPr>
              <w:tc>
                <w:tcPr>
                  <w:tcW w:w="842" w:type="dxa"/>
                  <w:vAlign w:val="center"/>
                  <w:vMerge w:val="restart"/>
                  <w:textDirection w:val="lrTb"/>
                  <w:noWrap w:val="false"/>
                </w:tcPr>
                <w:p>
                  <w:pPr>
                    <w:pStyle w:val="1440"/>
                    <w:jc w:val="left"/>
                    <w:keepLines w:val="0"/>
                    <w:keepNext w:val="0"/>
                    <w:spacing w:line="360" w:lineRule="auto"/>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color w:val="ff0000"/>
                      <w:sz w:val="21"/>
                      <w:szCs w:val="21"/>
                      <w:lang w:val="en-US" w:eastAsia="zh-CN" w:bidi="ar"/>
                    </w:rPr>
                    <w:t xml:space="preserve">挥发性有机化合物释放浓度(7 d)</w:t>
                  </w:r>
                  <w:r>
                    <w:rPr>
                      <w:rFonts w:hint="eastAsia" w:ascii="宋体" w:hAnsi="宋体" w:eastAsia="宋体" w:cs="宋体"/>
                      <w:i w:val="0"/>
                      <w:iCs w:val="0"/>
                      <w:color w:val="ff0000"/>
                      <w:sz w:val="21"/>
                      <w:szCs w:val="21"/>
                      <w:u w:val="none"/>
                    </w:rPr>
                  </w:r>
                  <w:r/>
                </w:p>
              </w:tc>
              <w:tc>
                <w:tcPr>
                  <w:tcW w:w="1402"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color w:val="ff0000"/>
                      <w:sz w:val="21"/>
                      <w:szCs w:val="21"/>
                      <w:lang w:val="en-US" w:eastAsia="zh-CN" w:bidi="ar"/>
                    </w:rPr>
                    <w:t xml:space="preserve">苯</w:t>
                  </w:r>
                  <w:r>
                    <w:rPr>
                      <w:rFonts w:hint="eastAsia" w:ascii="宋体" w:hAnsi="宋体" w:eastAsia="宋体" w:cs="宋体"/>
                      <w:i w:val="0"/>
                      <w:iCs w:val="0"/>
                      <w:color w:val="ff0000"/>
                      <w:sz w:val="21"/>
                      <w:szCs w:val="21"/>
                      <w:u w:val="none"/>
                    </w:rPr>
                  </w:r>
                  <w:r/>
                </w:p>
              </w:tc>
              <w:tc>
                <w:tcPr>
                  <w:tcW w:w="730" w:type="dxa"/>
                  <w:vAlign w:val="center"/>
                  <w:vMerge w:val="restart"/>
                  <w:textDirection w:val="lrTb"/>
                  <w:noWrap w:val="false"/>
                </w:tcPr>
                <w:p>
                  <w:pPr>
                    <w:pStyle w:val="1440"/>
                    <w:jc w:val="center"/>
                    <w:keepLines w:val="0"/>
                    <w:keepNext w:val="0"/>
                    <w:spacing w:line="360" w:lineRule="auto"/>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color w:val="ff0000"/>
                      <w:sz w:val="21"/>
                      <w:szCs w:val="21"/>
                      <w:lang w:val="en-US" w:eastAsia="zh-CN" w:bidi="ar"/>
                    </w:rPr>
                    <w:t xml:space="preserve">μg/m³</w:t>
                  </w:r>
                  <w:r>
                    <w:rPr>
                      <w:rFonts w:hint="eastAsia" w:ascii="宋体" w:hAnsi="宋体" w:eastAsia="宋体" w:cs="宋体"/>
                      <w:i w:val="0"/>
                      <w:iCs w:val="0"/>
                      <w:color w:val="ff0000"/>
                      <w:sz w:val="21"/>
                      <w:szCs w:val="21"/>
                      <w:u w:val="none"/>
                    </w:rPr>
                  </w:r>
                  <w:r/>
                </w:p>
              </w:tc>
              <w:tc>
                <w:tcPr>
                  <w:tcW w:w="2019"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lang w:val="en-US" w:eastAsia="zh-CN" w:bidi="ar"/>
                    </w:rPr>
                    <w:t xml:space="preserve">≤2</w:t>
                  </w:r>
                  <w:r>
                    <w:rPr>
                      <w:rFonts w:hint="eastAsia" w:ascii="宋体" w:hAnsi="宋体" w:eastAsia="宋体" w:cs="宋体"/>
                      <w:i w:val="0"/>
                      <w:iCs w:val="0"/>
                      <w:color w:val="ff0000"/>
                      <w:sz w:val="21"/>
                      <w:szCs w:val="21"/>
                      <w:u w:val="none"/>
                    </w:rPr>
                  </w:r>
                  <w:r/>
                </w:p>
              </w:tc>
            </w:tr>
            <w:tr>
              <w:trPr>
                <w:trHeight w:val="390"/>
              </w:trPr>
              <w:tc>
                <w:tcPr>
                  <w:tcW w:w="842" w:type="dxa"/>
                  <w:vAlign w:val="center"/>
                  <w:vMerge w:val="continue"/>
                  <w:textDirection w:val="lrTb"/>
                  <w:noWrap w:val="false"/>
                </w:tcPr>
                <w:p>
                  <w:pPr>
                    <w:pStyle w:val="1440"/>
                    <w:jc w:val="left"/>
                    <w:spacing w:line="360" w:lineRule="auto"/>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c>
                <w:tcPr>
                  <w:tcW w:w="1402"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color w:val="ff0000"/>
                      <w:sz w:val="21"/>
                      <w:szCs w:val="21"/>
                      <w:lang w:val="en-US" w:eastAsia="zh-CN" w:bidi="ar"/>
                    </w:rPr>
                    <w:t xml:space="preserve">甲苯</w:t>
                  </w:r>
                  <w:r>
                    <w:rPr>
                      <w:rFonts w:hint="eastAsia" w:ascii="宋体" w:hAnsi="宋体" w:eastAsia="宋体" w:cs="宋体"/>
                      <w:i w:val="0"/>
                      <w:iCs w:val="0"/>
                      <w:color w:val="ff0000"/>
                      <w:sz w:val="21"/>
                      <w:szCs w:val="21"/>
                      <w:u w:val="none"/>
                    </w:rPr>
                  </w:r>
                  <w:r/>
                </w:p>
              </w:tc>
              <w:tc>
                <w:tcPr>
                  <w:tcW w:w="730" w:type="dxa"/>
                  <w:vAlign w:val="center"/>
                  <w:vMerge w:val="continue"/>
                  <w:textDirection w:val="lrTb"/>
                  <w:noWrap w:val="false"/>
                </w:tcPr>
                <w:p>
                  <w:pPr>
                    <w:pStyle w:val="1440"/>
                    <w:jc w:val="center"/>
                    <w:spacing w:line="360" w:lineRule="auto"/>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c>
                <w:tcPr>
                  <w:tcW w:w="2019"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lang w:val="en-US" w:eastAsia="zh-CN" w:bidi="ar"/>
                    </w:rPr>
                    <w:t xml:space="preserve">≤10</w:t>
                  </w:r>
                  <w:r>
                    <w:rPr>
                      <w:rFonts w:hint="eastAsia" w:ascii="宋体" w:hAnsi="宋体" w:eastAsia="宋体" w:cs="宋体"/>
                      <w:i w:val="0"/>
                      <w:iCs w:val="0"/>
                      <w:color w:val="ff0000"/>
                      <w:sz w:val="21"/>
                      <w:szCs w:val="21"/>
                      <w:u w:val="none"/>
                    </w:rPr>
                  </w:r>
                  <w:r/>
                </w:p>
              </w:tc>
            </w:tr>
            <w:tr>
              <w:trPr>
                <w:trHeight w:val="390"/>
              </w:trPr>
              <w:tc>
                <w:tcPr>
                  <w:tcW w:w="842" w:type="dxa"/>
                  <w:vAlign w:val="center"/>
                  <w:vMerge w:val="continue"/>
                  <w:textDirection w:val="lrTb"/>
                  <w:noWrap w:val="false"/>
                </w:tcPr>
                <w:p>
                  <w:pPr>
                    <w:pStyle w:val="1440"/>
                    <w:jc w:val="left"/>
                    <w:spacing w:line="360" w:lineRule="auto"/>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c>
                <w:tcPr>
                  <w:tcW w:w="1402"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color w:val="ff0000"/>
                      <w:sz w:val="21"/>
                      <w:szCs w:val="21"/>
                      <w:lang w:val="en-US" w:eastAsia="zh-CN" w:bidi="ar"/>
                    </w:rPr>
                    <w:t xml:space="preserve">二甲苯</w:t>
                  </w:r>
                  <w:r>
                    <w:rPr>
                      <w:rFonts w:hint="eastAsia" w:ascii="宋体" w:hAnsi="宋体" w:eastAsia="宋体" w:cs="宋体"/>
                      <w:i w:val="0"/>
                      <w:iCs w:val="0"/>
                      <w:color w:val="ff0000"/>
                      <w:sz w:val="21"/>
                      <w:szCs w:val="21"/>
                      <w:u w:val="none"/>
                    </w:rPr>
                  </w:r>
                  <w:r/>
                </w:p>
              </w:tc>
              <w:tc>
                <w:tcPr>
                  <w:tcW w:w="730" w:type="dxa"/>
                  <w:vAlign w:val="center"/>
                  <w:vMerge w:val="continue"/>
                  <w:textDirection w:val="lrTb"/>
                  <w:noWrap w:val="false"/>
                </w:tcPr>
                <w:p>
                  <w:pPr>
                    <w:pStyle w:val="1440"/>
                    <w:jc w:val="center"/>
                    <w:spacing w:line="360" w:lineRule="auto"/>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c>
                <w:tcPr>
                  <w:tcW w:w="2019"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color w:val="ff0000"/>
                      <w:sz w:val="21"/>
                      <w:szCs w:val="21"/>
                      <w:lang w:val="en-US" w:eastAsia="zh-CN" w:bidi="ar"/>
                    </w:rPr>
                    <w:t xml:space="preserve">≤10</w:t>
                  </w:r>
                  <w:r>
                    <w:rPr>
                      <w:rFonts w:hint="eastAsia" w:ascii="宋体" w:hAnsi="宋体" w:eastAsia="宋体" w:cs="宋体"/>
                      <w:i w:val="0"/>
                      <w:iCs w:val="0"/>
                      <w:color w:val="ff0000"/>
                      <w:sz w:val="21"/>
                      <w:szCs w:val="21"/>
                      <w:u w:val="none"/>
                    </w:rPr>
                  </w:r>
                  <w:r/>
                </w:p>
              </w:tc>
            </w:tr>
            <w:tr>
              <w:trPr>
                <w:trHeight w:val="945"/>
              </w:trPr>
              <w:tc>
                <w:tcPr>
                  <w:tcW w:w="842" w:type="dxa"/>
                  <w:vAlign w:val="center"/>
                  <w:vMerge w:val="continue"/>
                  <w:textDirection w:val="lrTb"/>
                  <w:noWrap w:val="false"/>
                </w:tcPr>
                <w:p>
                  <w:pPr>
                    <w:pStyle w:val="1440"/>
                    <w:jc w:val="left"/>
                    <w:spacing w:line="360" w:lineRule="auto"/>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c>
                <w:tcPr>
                  <w:tcW w:w="1402"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color w:val="ff0000"/>
                      <w:sz w:val="21"/>
                      <w:szCs w:val="21"/>
                      <w:lang w:val="en-US" w:eastAsia="zh-CN" w:bidi="ar"/>
                    </w:rPr>
                    <w:t xml:space="preserve">总挥发性有机化合物(TVOC)</w:t>
                  </w:r>
                  <w:r>
                    <w:rPr>
                      <w:rFonts w:hint="eastAsia" w:ascii="宋体" w:hAnsi="宋体" w:eastAsia="宋体" w:cs="宋体"/>
                      <w:i w:val="0"/>
                      <w:iCs w:val="0"/>
                      <w:color w:val="ff0000"/>
                      <w:sz w:val="21"/>
                      <w:szCs w:val="21"/>
                      <w:u w:val="none"/>
                    </w:rPr>
                  </w:r>
                  <w:r/>
                </w:p>
              </w:tc>
              <w:tc>
                <w:tcPr>
                  <w:tcW w:w="730" w:type="dxa"/>
                  <w:vAlign w:val="center"/>
                  <w:vMerge w:val="continue"/>
                  <w:textDirection w:val="lrTb"/>
                  <w:noWrap w:val="false"/>
                </w:tcPr>
                <w:p>
                  <w:pPr>
                    <w:pStyle w:val="1440"/>
                    <w:jc w:val="center"/>
                    <w:spacing w:line="360" w:lineRule="auto"/>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c>
                <w:tcPr>
                  <w:tcW w:w="2019"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color w:val="ff0000"/>
                      <w:sz w:val="21"/>
                      <w:szCs w:val="21"/>
                      <w:u w:val="none"/>
                      <w:lang w:val="en-US" w:eastAsia="zh-CN" w:bidi="ar"/>
                    </w:rPr>
                    <w:t xml:space="preserve">≤</w:t>
                  </w:r>
                  <w:r>
                    <w:rPr>
                      <w:rFonts w:hint="eastAsia" w:ascii="宋体" w:hAnsi="宋体" w:eastAsia="宋体" w:cs="宋体"/>
                      <w:i w:val="0"/>
                      <w:iCs w:val="0"/>
                      <w:color w:val="ff0000"/>
                      <w:sz w:val="21"/>
                      <w:szCs w:val="21"/>
                      <w:u w:val="none"/>
                      <w:lang w:val="en-US" w:eastAsia="zh-CN" w:bidi="ar"/>
                    </w:rPr>
                    <w:t xml:space="preserve">100 </w:t>
                  </w:r>
                  <w:r>
                    <w:rPr>
                      <w:rFonts w:hint="eastAsia" w:ascii="宋体" w:hAnsi="宋体" w:eastAsia="宋体" w:cs="宋体"/>
                      <w:i w:val="0"/>
                      <w:iCs w:val="0"/>
                      <w:color w:val="ff0000"/>
                      <w:sz w:val="21"/>
                      <w:szCs w:val="21"/>
                      <w:u w:val="none"/>
                    </w:rPr>
                  </w:r>
                  <w:r/>
                </w:p>
              </w:tc>
            </w:tr>
          </w:tbl>
          <w:p>
            <w:pPr>
              <w:pStyle w:val="1440"/>
              <w:numPr>
                <w:ilvl w:val="0"/>
                <w:numId w:val="0"/>
              </w:numPr>
              <w:jc w:val="left"/>
              <w:keepLines w:val="0"/>
              <w:keepNext w:val="0"/>
              <w:pageBreakBefore w:val="0"/>
              <w:spacing w:line="440" w:lineRule="exact"/>
              <w:widowControl/>
              <w:rPr>
                <w:rFonts w:hint="eastAsia" w:ascii="宋体" w:hAnsi="宋体" w:eastAsia="宋体" w:cs="宋体"/>
                <w:color w:val="ff0000"/>
                <w:szCs w:val="21"/>
                <w:highlight w:val="none"/>
              </w:rPr>
            </w:pPr>
            <w:r>
              <w:rPr>
                <w:rFonts w:hint="eastAsia" w:ascii="宋体" w:hAnsi="宋体" w:eastAsia="宋体" w:cs="宋体"/>
                <w:color w:val="ff0000"/>
                <w:szCs w:val="21"/>
                <w:highlight w:val="none"/>
                <w:lang w:val="en-US" w:eastAsia="zh-CN"/>
              </w:rPr>
              <w:t xml:space="preserve">（3）</w:t>
            </w:r>
            <w:r>
              <w:rPr>
                <w:rFonts w:hint="eastAsia" w:ascii="宋体" w:hAnsi="宋体" w:eastAsia="宋体" w:cs="宋体"/>
                <w:color w:val="ff0000"/>
                <w:szCs w:val="21"/>
                <w:highlight w:val="none"/>
              </w:rPr>
              <w:t xml:space="preserve">提供上床下桌公寓床检测报告，需符合相关国家标准或行业标准，检测内容至少包括：</w:t>
            </w:r>
            <w:r>
              <w:rPr>
                <w:rFonts w:hint="eastAsia" w:ascii="宋体" w:hAnsi="宋体" w:eastAsia="宋体" w:cs="宋体"/>
                <w:color w:val="ff0000"/>
                <w:szCs w:val="21"/>
                <w:highlight w:val="none"/>
              </w:rPr>
            </w:r>
            <w:r/>
          </w:p>
          <w:p>
            <w:pPr>
              <w:pStyle w:val="1440"/>
              <w:numPr>
                <w:ilvl w:val="0"/>
                <w:numId w:val="0"/>
              </w:numPr>
              <w:jc w:val="left"/>
              <w:keepLines w:val="0"/>
              <w:keepNext w:val="0"/>
              <w:pageBreakBefore w:val="0"/>
              <w:spacing w:line="440" w:lineRule="exact"/>
              <w:widowControl/>
              <w:rPr>
                <w:rFonts w:hint="eastAsia" w:ascii="宋体" w:hAnsi="宋体" w:eastAsia="宋体" w:cs="宋体"/>
                <w:color w:val="ff0000"/>
                <w:szCs w:val="21"/>
                <w:highlight w:val="none"/>
                <w:lang w:eastAsia="zh-CN"/>
              </w:rPr>
            </w:pPr>
            <w:r>
              <w:rPr>
                <w:rFonts w:ascii="宋体" w:hAnsi="宋体" w:eastAsia="宋体" w:cs="宋体"/>
                <w:color w:val="ff0000"/>
                <w:szCs w:val="21"/>
                <w:highlight w:val="none"/>
              </w:rPr>
              <w:t xml:space="preserve">①</w:t>
            </w:r>
            <w:r>
              <w:rPr>
                <w:rFonts w:hint="eastAsia" w:ascii="宋体" w:hAnsi="宋体" w:eastAsia="宋体" w:cs="宋体"/>
                <w:color w:val="ff0000"/>
                <w:szCs w:val="21"/>
                <w:highlight w:val="none"/>
              </w:rPr>
              <w:t xml:space="preserve">甲醛释放量≤0.025mg/m³</w:t>
            </w:r>
            <w:r>
              <w:rPr>
                <w:rFonts w:hint="eastAsia" w:ascii="宋体" w:hAnsi="宋体" w:eastAsia="宋体" w:cs="宋体"/>
                <w:color w:val="ff0000"/>
                <w:szCs w:val="21"/>
                <w:highlight w:val="none"/>
                <w:lang w:val="en-US" w:eastAsia="zh-CN"/>
              </w:rPr>
              <w:t xml:space="preserve">的得1分</w:t>
            </w:r>
            <w:r>
              <w:rPr>
                <w:rFonts w:hint="eastAsia" w:ascii="宋体" w:hAnsi="宋体" w:eastAsia="宋体" w:cs="宋体"/>
                <w:color w:val="ff0000"/>
                <w:szCs w:val="21"/>
                <w:highlight w:val="none"/>
                <w:lang w:eastAsia="zh-CN"/>
              </w:rPr>
              <w:t xml:space="preserve">；</w:t>
            </w:r>
            <w:r>
              <w:rPr>
                <w:rFonts w:hint="eastAsia" w:ascii="宋体" w:hAnsi="宋体" w:eastAsia="宋体" w:cs="宋体"/>
                <w:color w:val="ff0000"/>
                <w:szCs w:val="21"/>
                <w:highlight w:val="none"/>
                <w:lang w:eastAsia="zh-CN"/>
              </w:rPr>
            </w:r>
            <w:r/>
          </w:p>
          <w:p>
            <w:pPr>
              <w:pStyle w:val="1440"/>
              <w:numPr>
                <w:ilvl w:val="0"/>
                <w:numId w:val="0"/>
              </w:numPr>
              <w:jc w:val="left"/>
              <w:keepLines w:val="0"/>
              <w:keepNext w:val="0"/>
              <w:pageBreakBefore w:val="0"/>
              <w:spacing w:line="440" w:lineRule="exact"/>
              <w:widowControl/>
              <w:rPr>
                <w:rFonts w:hint="eastAsia" w:ascii="宋体" w:hAnsi="宋体" w:eastAsia="宋体" w:cs="宋体"/>
                <w:color w:val="ff0000"/>
                <w:szCs w:val="21"/>
                <w:highlight w:val="none"/>
                <w:lang w:val="en-US" w:eastAsia="zh-CN"/>
              </w:rPr>
            </w:pPr>
            <w:r>
              <w:rPr>
                <w:rFonts w:ascii="宋体" w:hAnsi="宋体" w:eastAsia="宋体" w:cs="宋体"/>
                <w:color w:val="ff0000"/>
                <w:szCs w:val="21"/>
                <w:highlight w:val="none"/>
                <w:lang w:eastAsia="zh-CN"/>
              </w:rPr>
              <w:t xml:space="preserve">②</w:t>
            </w:r>
            <w:r>
              <w:rPr>
                <w:rFonts w:hint="eastAsia" w:ascii="宋体" w:hAnsi="宋体" w:eastAsia="宋体" w:cs="宋体"/>
                <w:color w:val="ff0000"/>
                <w:szCs w:val="21"/>
                <w:highlight w:val="none"/>
                <w:lang w:val="en-US" w:eastAsia="zh-CN"/>
              </w:rPr>
              <w:t xml:space="preserve">桌面水平耐久性≥6万次、耐干/湿热不低于3级、耐磨性不低于3级的得1分；</w:t>
            </w:r>
            <w:r>
              <w:rPr>
                <w:rFonts w:hint="eastAsia" w:ascii="宋体" w:hAnsi="宋体" w:eastAsia="宋体" w:cs="宋体"/>
                <w:color w:val="ff0000"/>
                <w:szCs w:val="21"/>
                <w:highlight w:val="none"/>
                <w:lang w:val="en-US" w:eastAsia="zh-CN"/>
              </w:rPr>
            </w:r>
            <w:r/>
          </w:p>
          <w:p>
            <w:pPr>
              <w:pStyle w:val="1440"/>
              <w:numPr>
                <w:ilvl w:val="0"/>
                <w:numId w:val="0"/>
              </w:numPr>
              <w:jc w:val="left"/>
              <w:keepLines w:val="0"/>
              <w:keepNext w:val="0"/>
              <w:pageBreakBefore w:val="0"/>
              <w:spacing w:line="440" w:lineRule="exact"/>
              <w:widowControl/>
              <w:rPr>
                <w:rFonts w:hint="eastAsia" w:ascii="宋体" w:hAnsi="宋体" w:eastAsia="宋体" w:cs="宋体"/>
                <w:color w:val="ff0000"/>
                <w:szCs w:val="21"/>
                <w:highlight w:val="none"/>
                <w:lang w:val="en-US" w:eastAsia="zh-CN"/>
              </w:rPr>
            </w:pPr>
            <w:r>
              <w:rPr>
                <w:rFonts w:ascii="宋体" w:hAnsi="宋体" w:eastAsia="宋体" w:cs="宋体"/>
                <w:color w:val="ff0000"/>
                <w:szCs w:val="21"/>
                <w:highlight w:val="none"/>
              </w:rPr>
              <w:t xml:space="preserve">③</w:t>
            </w:r>
            <w:r>
              <w:rPr>
                <w:rFonts w:hint="eastAsia" w:ascii="宋体" w:hAnsi="宋体" w:eastAsia="宋体" w:cs="宋体"/>
                <w:color w:val="ff0000"/>
                <w:szCs w:val="21"/>
                <w:highlight w:val="none"/>
                <w:lang w:val="en-US" w:eastAsia="zh-CN"/>
              </w:rPr>
              <w:t xml:space="preserve">产品有害物质检测项中</w:t>
            </w:r>
            <w:r>
              <w:rPr>
                <w:rFonts w:hint="eastAsia" w:ascii="宋体" w:hAnsi="宋体" w:eastAsia="宋体" w:cs="宋体"/>
                <w:color w:val="ff0000"/>
                <w:szCs w:val="21"/>
                <w:highlight w:val="none"/>
              </w:rPr>
              <w:t xml:space="preserve">苯、甲苯、二甲苯、总挥发性有机化合物</w:t>
            </w:r>
            <w:r>
              <w:rPr>
                <w:rFonts w:hint="eastAsia" w:ascii="宋体" w:hAnsi="宋体" w:eastAsia="宋体" w:cs="宋体"/>
                <w:color w:val="ff0000"/>
                <w:szCs w:val="21"/>
                <w:highlight w:val="none"/>
                <w:lang w:val="en-US" w:eastAsia="zh-CN"/>
              </w:rPr>
              <w:t xml:space="preserve">要求全部满足或优于GB/T 35607-2024《绿色产品评价 家具》中绿色标杆产品（</w:t>
            </w:r>
            <w:r>
              <w:rPr>
                <w:rFonts w:hint="eastAsia" w:ascii="宋体" w:hAnsi="宋体" w:eastAsia="宋体" w:cs="宋体"/>
                <w:color w:val="ff0000"/>
                <w:sz w:val="21"/>
                <w:szCs w:val="21"/>
                <w:u w:val="none"/>
                <w:lang w:val="en-US" w:eastAsia="zh-CN" w:bidi="ar"/>
              </w:rPr>
              <w:t xml:space="preserve">总挥发性有机化合物满足基准</w:t>
            </w:r>
            <w:r>
              <w:rPr>
                <w:rFonts w:hint="eastAsia" w:ascii="宋体" w:hAnsi="宋体" w:eastAsia="宋体" w:cs="宋体"/>
                <w:color w:val="ff0000"/>
                <w:szCs w:val="21"/>
                <w:highlight w:val="none"/>
                <w:lang w:val="en-US" w:eastAsia="zh-CN"/>
              </w:rPr>
              <w:t xml:space="preserve">）值要求</w:t>
            </w:r>
            <w:r>
              <w:rPr>
                <w:rFonts w:hint="eastAsia" w:ascii="宋体" w:hAnsi="宋体" w:eastAsia="宋体" w:cs="宋体"/>
                <w:color w:val="ff0000"/>
                <w:szCs w:val="21"/>
                <w:highlight w:val="none"/>
                <w:lang w:eastAsia="zh-CN"/>
              </w:rPr>
              <w:t xml:space="preserve">，</w:t>
            </w:r>
            <w:r>
              <w:rPr>
                <w:rFonts w:hint="eastAsia" w:ascii="宋体" w:hAnsi="宋体" w:eastAsia="宋体" w:cs="宋体"/>
                <w:color w:val="ff0000"/>
                <w:szCs w:val="21"/>
                <w:highlight w:val="none"/>
                <w:lang w:val="en-US" w:eastAsia="zh-CN"/>
              </w:rPr>
              <w:t xml:space="preserve">提供满足要求的检测报告得2分。</w:t>
            </w:r>
            <w:r>
              <w:rPr>
                <w:rFonts w:hint="eastAsia" w:ascii="宋体" w:hAnsi="宋体" w:eastAsia="宋体" w:cs="宋体"/>
                <w:color w:val="ff0000"/>
                <w:szCs w:val="21"/>
                <w:highlight w:val="none"/>
                <w:lang w:val="en-US" w:eastAsia="zh-CN"/>
              </w:rPr>
            </w:r>
            <w:r/>
          </w:p>
          <w:p>
            <w:pPr>
              <w:pStyle w:val="1440"/>
              <w:numPr>
                <w:ilvl w:val="0"/>
                <w:numId w:val="0"/>
              </w:numPr>
              <w:jc w:val="left"/>
              <w:keepLines w:val="0"/>
              <w:keepNext w:val="0"/>
              <w:pageBreakBefore w:val="0"/>
              <w:spacing w:line="440" w:lineRule="exact"/>
              <w:widowControl/>
              <w:rPr>
                <w:color w:val="ff0000"/>
              </w:rPr>
            </w:pPr>
            <w:r>
              <w:rPr>
                <w:rFonts w:hint="eastAsia" w:ascii="宋体" w:hAnsi="宋体" w:eastAsia="宋体" w:cs="宋体"/>
                <w:color w:val="ff0000"/>
                <w:szCs w:val="21"/>
                <w:highlight w:val="none"/>
                <w:lang w:val="en-US" w:eastAsia="zh-CN"/>
              </w:rPr>
              <w:t xml:space="preserve">未提供或不符合要求不得分。</w:t>
            </w:r>
            <w:r>
              <w:rPr>
                <w:color w:val="ff0000"/>
              </w:rPr>
            </w:r>
            <w:r/>
          </w:p>
          <w:tbl>
            <w:tblPr>
              <w:tblW w:w="6399" w:type="dxa"/>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134"/>
              <w:gridCol w:w="1134"/>
              <w:gridCol w:w="1134"/>
            </w:tblGrid>
            <w:tr>
              <w:trPr>
                <w:gridAfter w:val="1"/>
                <w:trHeight w:val="208"/>
              </w:trPr>
              <w:tc>
                <w:tcPr>
                  <w:tcW w:w="2173" w:type="dxa"/>
                  <w:vAlign w:val="center"/>
                  <w:vMerge w:val="restart"/>
                  <w:textDirection w:val="lrTb"/>
                  <w:noWrap w:val="false"/>
                </w:tcPr>
                <w:p>
                  <w:pPr>
                    <w:pStyle w:val="1440"/>
                    <w:jc w:val="center"/>
                    <w:keepLines w:val="0"/>
                    <w:keepNext w:val="0"/>
                    <w:spacing w:line="360" w:lineRule="auto"/>
                    <w:widowControl/>
                    <w:rPr>
                      <w:rFonts w:hint="eastAsia" w:ascii="宋体" w:hAnsi="宋体" w:eastAsia="宋体" w:cs="宋体"/>
                      <w:i w:val="0"/>
                      <w:iCs w:val="0"/>
                      <w:color w:val="ff0000"/>
                      <w:sz w:val="21"/>
                      <w:szCs w:val="21"/>
                      <w:u w:val="none"/>
                    </w:rPr>
                    <w:suppressLineNumbers w:val="0"/>
                  </w:pPr>
                  <w:r>
                    <w:rPr>
                      <w:rStyle w:val="1537"/>
                      <w:rFonts w:hint="eastAsia" w:ascii="宋体" w:hAnsi="宋体" w:eastAsia="宋体" w:cs="宋体"/>
                      <w:color w:val="ff0000"/>
                      <w:sz w:val="21"/>
                      <w:szCs w:val="21"/>
                      <w:lang w:val="en-US" w:eastAsia="zh-CN" w:bidi="ar"/>
                    </w:rPr>
                    <w:t xml:space="preserve">二级指标</w:t>
                  </w:r>
                  <w:r>
                    <w:rPr>
                      <w:rFonts w:hint="eastAsia" w:ascii="宋体" w:hAnsi="宋体" w:eastAsia="宋体" w:cs="宋体"/>
                      <w:i w:val="0"/>
                      <w:iCs w:val="0"/>
                      <w:color w:val="ff0000"/>
                      <w:sz w:val="21"/>
                      <w:szCs w:val="21"/>
                      <w:u w:val="none"/>
                    </w:rPr>
                  </w:r>
                  <w:r/>
                </w:p>
              </w:tc>
              <w:tc>
                <w:tcPr>
                  <w:tcW w:w="812" w:type="dxa"/>
                  <w:vAlign w:val="center"/>
                  <w:vMerge w:val="restart"/>
                  <w:textDirection w:val="lrTb"/>
                  <w:noWrap w:val="false"/>
                </w:tcPr>
                <w:p>
                  <w:pPr>
                    <w:pStyle w:val="1440"/>
                    <w:jc w:val="center"/>
                    <w:keepLines w:val="0"/>
                    <w:keepNext w:val="0"/>
                    <w:spacing w:line="360" w:lineRule="auto"/>
                    <w:widowControl/>
                    <w:rPr>
                      <w:rFonts w:hint="eastAsia" w:ascii="宋体" w:hAnsi="宋体" w:eastAsia="宋体" w:cs="宋体"/>
                      <w:i w:val="0"/>
                      <w:iCs w:val="0"/>
                      <w:color w:val="ff0000"/>
                      <w:sz w:val="21"/>
                      <w:szCs w:val="21"/>
                      <w:u w:val="none"/>
                    </w:rPr>
                    <w:suppressLineNumbers w:val="0"/>
                  </w:pPr>
                  <w:r>
                    <w:rPr>
                      <w:rStyle w:val="1537"/>
                      <w:rFonts w:hint="eastAsia" w:ascii="宋体" w:hAnsi="宋体" w:eastAsia="宋体" w:cs="宋体"/>
                      <w:color w:val="ff0000"/>
                      <w:sz w:val="21"/>
                      <w:szCs w:val="21"/>
                      <w:lang w:val="en-US" w:eastAsia="zh-CN" w:bidi="ar"/>
                    </w:rPr>
                    <w:t xml:space="preserve">单位</w:t>
                  </w:r>
                  <w:r>
                    <w:rPr>
                      <w:rFonts w:hint="eastAsia" w:ascii="宋体" w:hAnsi="宋体" w:eastAsia="宋体" w:cs="宋体"/>
                      <w:i w:val="0"/>
                      <w:iCs w:val="0"/>
                      <w:color w:val="ff0000"/>
                      <w:sz w:val="21"/>
                      <w:szCs w:val="21"/>
                      <w:u w:val="none"/>
                    </w:rPr>
                  </w:r>
                  <w:r/>
                </w:p>
              </w:tc>
              <w:tc>
                <w:tcPr>
                  <w:tcW w:w="2013"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ff0000"/>
                      <w:sz w:val="21"/>
                      <w:szCs w:val="21"/>
                      <w:u w:val="none"/>
                    </w:rPr>
                    <w:suppressLineNumbers w:val="0"/>
                  </w:pPr>
                  <w:r>
                    <w:rPr>
                      <w:rStyle w:val="1537"/>
                      <w:rFonts w:hint="eastAsia" w:ascii="宋体" w:hAnsi="宋体" w:eastAsia="宋体" w:cs="宋体"/>
                      <w:color w:val="ff0000"/>
                      <w:sz w:val="21"/>
                      <w:szCs w:val="21"/>
                      <w:lang w:val="en-US" w:eastAsia="zh-CN" w:bidi="ar"/>
                    </w:rPr>
                    <w:t xml:space="preserve">  评价指标要求</w:t>
                  </w:r>
                  <w:r>
                    <w:rPr>
                      <w:rFonts w:hint="eastAsia" w:ascii="宋体" w:hAnsi="宋体" w:eastAsia="宋体" w:cs="宋体"/>
                      <w:i w:val="0"/>
                      <w:iCs w:val="0"/>
                      <w:color w:val="ff0000"/>
                      <w:sz w:val="21"/>
                      <w:szCs w:val="21"/>
                      <w:u w:val="none"/>
                    </w:rPr>
                  </w:r>
                  <w:r/>
                </w:p>
              </w:tc>
            </w:tr>
            <w:tr>
              <w:trPr>
                <w:gridAfter w:val="1"/>
                <w:trHeight w:val="192"/>
              </w:trPr>
              <w:tc>
                <w:tcPr>
                  <w:tcW w:w="2173" w:type="dxa"/>
                  <w:vAlign w:val="center"/>
                  <w:vMerge w:val="continue"/>
                  <w:textDirection w:val="lrTb"/>
                  <w:noWrap w:val="false"/>
                </w:tcPr>
                <w:p>
                  <w:pPr>
                    <w:pStyle w:val="1440"/>
                    <w:jc w:val="center"/>
                    <w:spacing w:line="360" w:lineRule="auto"/>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c>
                <w:tcPr>
                  <w:tcW w:w="812" w:type="dxa"/>
                  <w:vAlign w:val="center"/>
                  <w:vMerge w:val="continue"/>
                  <w:textDirection w:val="lrTb"/>
                  <w:noWrap w:val="false"/>
                </w:tcPr>
                <w:p>
                  <w:pPr>
                    <w:pStyle w:val="1440"/>
                    <w:jc w:val="center"/>
                    <w:spacing w:line="360" w:lineRule="auto"/>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c>
                <w:tcPr>
                  <w:tcW w:w="2013"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ff0000"/>
                      <w:sz w:val="21"/>
                      <w:szCs w:val="21"/>
                      <w:u w:val="none"/>
                    </w:rPr>
                    <w:suppressLineNumbers w:val="0"/>
                  </w:pPr>
                  <w:r>
                    <w:rPr>
                      <w:rStyle w:val="1537"/>
                      <w:rFonts w:hint="eastAsia" w:ascii="宋体" w:hAnsi="宋体" w:eastAsia="宋体" w:cs="宋体"/>
                      <w:color w:val="ff0000"/>
                      <w:sz w:val="21"/>
                      <w:szCs w:val="21"/>
                      <w:lang w:val="en-US" w:eastAsia="zh-CN" w:bidi="ar"/>
                    </w:rPr>
                    <w:t xml:space="preserve">  绿色标杆产品</w:t>
                  </w:r>
                  <w:r>
                    <w:rPr>
                      <w:rFonts w:hint="eastAsia" w:ascii="宋体" w:hAnsi="宋体" w:eastAsia="宋体" w:cs="宋体"/>
                      <w:i w:val="0"/>
                      <w:iCs w:val="0"/>
                      <w:color w:val="ff0000"/>
                      <w:sz w:val="21"/>
                      <w:szCs w:val="21"/>
                      <w:u w:val="none"/>
                    </w:rPr>
                  </w:r>
                  <w:r/>
                </w:p>
              </w:tc>
            </w:tr>
            <w:tr>
              <w:trPr>
                <w:trHeight w:val="380"/>
              </w:trPr>
              <w:tc>
                <w:tcPr>
                  <w:tcW w:w="733" w:type="dxa"/>
                  <w:vAlign w:val="center"/>
                  <w:vMerge w:val="restart"/>
                  <w:textDirection w:val="lrTb"/>
                  <w:noWrap w:val="false"/>
                </w:tcPr>
                <w:p>
                  <w:pPr>
                    <w:pStyle w:val="1440"/>
                    <w:jc w:val="center"/>
                    <w:keepLines w:val="0"/>
                    <w:keepNext w:val="0"/>
                    <w:spacing w:line="360" w:lineRule="auto"/>
                    <w:widowControl/>
                    <w:rPr>
                      <w:rFonts w:ascii="宋体" w:hAnsi="宋体" w:eastAsia="宋体" w:cs="宋体"/>
                      <w:i w:val="0"/>
                      <w:iCs w:val="0"/>
                      <w:color w:val="ff0000"/>
                      <w:sz w:val="21"/>
                      <w:szCs w:val="21"/>
                      <w:u w:val="none"/>
                      <w:lang w:val="en-US"/>
                    </w:rPr>
                    <w:suppressLineNumbers w:val="0"/>
                  </w:pPr>
                  <w:r>
                    <w:rPr>
                      <w:rStyle w:val="1537"/>
                      <w:rFonts w:hint="eastAsia" w:ascii="宋体" w:hAnsi="宋体" w:eastAsia="宋体" w:cs="宋体"/>
                      <w:color w:val="ff0000"/>
                      <w:sz w:val="21"/>
                      <w:szCs w:val="21"/>
                      <w:lang w:val="en-US" w:eastAsia="zh-CN" w:bidi="ar"/>
                    </w:rPr>
                    <w:t xml:space="preserve">产品有害物质</w:t>
                  </w:r>
                  <w:r>
                    <w:rPr>
                      <w:rFonts w:ascii="宋体" w:hAnsi="宋体" w:eastAsia="宋体" w:cs="宋体"/>
                      <w:i w:val="0"/>
                      <w:iCs w:val="0"/>
                      <w:color w:val="ff0000"/>
                      <w:sz w:val="21"/>
                      <w:szCs w:val="21"/>
                      <w:u w:val="none"/>
                      <w:lang w:val="en-US"/>
                    </w:rPr>
                  </w:r>
                  <w:r/>
                </w:p>
              </w:tc>
              <w:tc>
                <w:tcPr>
                  <w:tcW w:w="1440"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ff0000"/>
                      <w:sz w:val="21"/>
                      <w:szCs w:val="21"/>
                      <w:u w:val="none"/>
                    </w:rPr>
                    <w:suppressLineNumbers w:val="0"/>
                  </w:pPr>
                  <w:r>
                    <w:rPr>
                      <w:rStyle w:val="1537"/>
                      <w:rFonts w:hint="eastAsia" w:ascii="宋体" w:hAnsi="宋体" w:eastAsia="宋体" w:cs="宋体"/>
                      <w:color w:val="ff0000"/>
                      <w:sz w:val="21"/>
                      <w:szCs w:val="21"/>
                      <w:lang w:val="en-US" w:eastAsia="zh-CN" w:bidi="ar"/>
                    </w:rPr>
                    <w:t xml:space="preserve">苯</w:t>
                  </w:r>
                  <w:r>
                    <w:rPr>
                      <w:rFonts w:hint="eastAsia" w:ascii="宋体" w:hAnsi="宋体" w:eastAsia="宋体" w:cs="宋体"/>
                      <w:i w:val="0"/>
                      <w:iCs w:val="0"/>
                      <w:color w:val="ff0000"/>
                      <w:sz w:val="21"/>
                      <w:szCs w:val="21"/>
                      <w:u w:val="none"/>
                    </w:rPr>
                  </w:r>
                  <w:r/>
                </w:p>
              </w:tc>
              <w:tc>
                <w:tcPr>
                  <w:tcW w:w="812" w:type="dxa"/>
                  <w:vAlign w:val="center"/>
                  <w:textDirection w:val="lrTb"/>
                  <w:noWrap w:val="false"/>
                </w:tcPr>
                <w:p>
                  <w:pPr>
                    <w:pStyle w:val="1440"/>
                    <w:jc w:val="center"/>
                    <w:keepLines w:val="0"/>
                    <w:keepNext w:val="0"/>
                    <w:spacing w:line="360" w:lineRule="auto"/>
                    <w:widowControl/>
                    <w:rPr>
                      <w:rFonts w:ascii="宋体" w:hAnsi="宋体" w:eastAsia="宋体" w:cs="宋体"/>
                      <w:i w:val="0"/>
                      <w:iCs w:val="0"/>
                      <w:color w:val="ff0000"/>
                      <w:sz w:val="21"/>
                      <w:szCs w:val="21"/>
                      <w:u w:val="none"/>
                      <w:lang w:val="en-US" w:eastAsia="zh-CN"/>
                    </w:rPr>
                    <w:suppressLineNumbers w:val="0"/>
                  </w:pPr>
                  <w:r>
                    <w:rPr>
                      <w:rFonts w:hint="eastAsia" w:ascii="宋体" w:hAnsi="宋体" w:eastAsia="宋体" w:cs="宋体"/>
                      <w:i w:val="0"/>
                      <w:iCs w:val="0"/>
                      <w:color w:val="ff0000"/>
                      <w:sz w:val="21"/>
                      <w:szCs w:val="21"/>
                      <w:u w:val="none"/>
                      <w:lang w:val="en-US" w:eastAsia="zh-CN"/>
                    </w:rPr>
                    <w:t xml:space="preserve">mg/m</w:t>
                  </w:r>
                  <w:r>
                    <w:rPr>
                      <w:rFonts w:hint="eastAsia" w:ascii="宋体" w:hAnsi="宋体" w:eastAsia="宋体" w:cs="宋体"/>
                      <w:i w:val="0"/>
                      <w:iCs w:val="0"/>
                      <w:color w:val="ff0000"/>
                      <w:sz w:val="21"/>
                      <w:szCs w:val="21"/>
                      <w:u w:val="none"/>
                      <w:vertAlign w:val="superscript"/>
                      <w:lang w:val="en-US" w:eastAsia="zh-CN"/>
                    </w:rPr>
                    <w:t xml:space="preserve">3</w:t>
                  </w:r>
                  <w:r>
                    <w:rPr>
                      <w:rFonts w:ascii="宋体" w:hAnsi="宋体" w:eastAsia="宋体" w:cs="宋体"/>
                      <w:i w:val="0"/>
                      <w:iCs w:val="0"/>
                      <w:color w:val="ff0000"/>
                      <w:sz w:val="21"/>
                      <w:szCs w:val="21"/>
                      <w:u w:val="none"/>
                      <w:lang w:val="en-US" w:eastAsia="zh-CN"/>
                    </w:rPr>
                  </w:r>
                  <w:r/>
                </w:p>
              </w:tc>
              <w:tc>
                <w:tcPr>
                  <w:tcW w:w="2013" w:type="dxa"/>
                  <w:vAlign w:val="center"/>
                  <w:textDirection w:val="lrTb"/>
                  <w:noWrap w:val="false"/>
                </w:tcPr>
                <w:p>
                  <w:pPr>
                    <w:pStyle w:val="1440"/>
                    <w:jc w:val="center"/>
                    <w:keepLines w:val="0"/>
                    <w:keepNext w:val="0"/>
                    <w:spacing w:line="360" w:lineRule="auto"/>
                    <w:widowControl/>
                    <w:rPr>
                      <w:rFonts w:ascii="宋体" w:hAnsi="宋体" w:eastAsia="宋体" w:cs="宋体"/>
                      <w:i w:val="0"/>
                      <w:iCs w:val="0"/>
                      <w:color w:val="ff0000"/>
                      <w:sz w:val="21"/>
                      <w:szCs w:val="21"/>
                      <w:u w:val="none"/>
                      <w:lang w:val="en-US"/>
                    </w:rPr>
                    <w:suppressLineNumbers w:val="0"/>
                  </w:pPr>
                  <w:r>
                    <w:rPr>
                      <w:rStyle w:val="1537"/>
                      <w:rFonts w:hint="eastAsia" w:ascii="宋体" w:hAnsi="宋体" w:eastAsia="宋体" w:cs="宋体"/>
                      <w:color w:val="ff0000"/>
                      <w:sz w:val="21"/>
                      <w:szCs w:val="21"/>
                      <w:lang w:val="en-US" w:eastAsia="zh-CN" w:bidi="ar"/>
                    </w:rPr>
                    <w:t xml:space="preserve">≤0.04</w:t>
                  </w:r>
                  <w:r>
                    <w:rPr>
                      <w:rFonts w:ascii="宋体" w:hAnsi="宋体" w:eastAsia="宋体" w:cs="宋体"/>
                      <w:i w:val="0"/>
                      <w:iCs w:val="0"/>
                      <w:color w:val="ff0000"/>
                      <w:sz w:val="21"/>
                      <w:szCs w:val="21"/>
                      <w:u w:val="none"/>
                      <w:lang w:val="en-US"/>
                    </w:rPr>
                  </w:r>
                  <w:r/>
                </w:p>
              </w:tc>
            </w:tr>
            <w:tr>
              <w:trPr>
                <w:trHeight w:val="390"/>
              </w:trPr>
              <w:tc>
                <w:tcPr>
                  <w:tcW w:w="733" w:type="dxa"/>
                  <w:vAlign w:val="center"/>
                  <w:vMerge w:val="continue"/>
                  <w:textDirection w:val="lrTb"/>
                  <w:noWrap w:val="false"/>
                </w:tcPr>
                <w:p>
                  <w:pPr>
                    <w:pStyle w:val="1440"/>
                    <w:jc w:val="center"/>
                    <w:spacing w:line="360" w:lineRule="auto"/>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c>
                <w:tcPr>
                  <w:tcW w:w="1440"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ff0000"/>
                      <w:sz w:val="21"/>
                      <w:szCs w:val="21"/>
                      <w:u w:val="none"/>
                    </w:rPr>
                    <w:suppressLineNumbers w:val="0"/>
                  </w:pPr>
                  <w:r>
                    <w:rPr>
                      <w:rStyle w:val="1537"/>
                      <w:rFonts w:hint="eastAsia" w:ascii="宋体" w:hAnsi="宋体" w:eastAsia="宋体" w:cs="宋体"/>
                      <w:color w:val="ff0000"/>
                      <w:sz w:val="21"/>
                      <w:szCs w:val="21"/>
                      <w:lang w:val="en-US" w:eastAsia="zh-CN" w:bidi="ar"/>
                    </w:rPr>
                    <w:t xml:space="preserve">甲苯</w:t>
                  </w:r>
                  <w:r>
                    <w:rPr>
                      <w:rFonts w:hint="eastAsia" w:ascii="宋体" w:hAnsi="宋体" w:eastAsia="宋体" w:cs="宋体"/>
                      <w:i w:val="0"/>
                      <w:iCs w:val="0"/>
                      <w:color w:val="ff0000"/>
                      <w:sz w:val="21"/>
                      <w:szCs w:val="21"/>
                      <w:u w:val="none"/>
                    </w:rPr>
                  </w:r>
                  <w:r/>
                </w:p>
              </w:tc>
              <w:tc>
                <w:tcPr>
                  <w:tcW w:w="812" w:type="dxa"/>
                  <w:vAlign w:val="center"/>
                  <w:textDirection w:val="lrTb"/>
                  <w:noWrap w:val="false"/>
                </w:tcPr>
                <w:p>
                  <w:pPr>
                    <w:pStyle w:val="1440"/>
                    <w:jc w:val="center"/>
                    <w:spacing w:line="360" w:lineRule="auto"/>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lang w:val="en-US" w:eastAsia="zh-CN"/>
                    </w:rPr>
                    <w:t xml:space="preserve">mg/m</w:t>
                  </w:r>
                  <w:r>
                    <w:rPr>
                      <w:rFonts w:hint="eastAsia" w:ascii="宋体" w:hAnsi="宋体" w:eastAsia="宋体" w:cs="宋体"/>
                      <w:i w:val="0"/>
                      <w:iCs w:val="0"/>
                      <w:color w:val="ff0000"/>
                      <w:sz w:val="21"/>
                      <w:szCs w:val="21"/>
                      <w:u w:val="none"/>
                      <w:vertAlign w:val="superscript"/>
                      <w:lang w:val="en-US" w:eastAsia="zh-CN"/>
                    </w:rPr>
                    <w:t xml:space="preserve">3</w:t>
                  </w:r>
                  <w:r>
                    <w:rPr>
                      <w:rFonts w:hint="eastAsia" w:ascii="宋体" w:hAnsi="宋体" w:eastAsia="宋体" w:cs="宋体"/>
                      <w:i w:val="0"/>
                      <w:iCs w:val="0"/>
                      <w:color w:val="ff0000"/>
                      <w:sz w:val="21"/>
                      <w:szCs w:val="21"/>
                      <w:u w:val="none"/>
                    </w:rPr>
                  </w:r>
                  <w:r/>
                </w:p>
              </w:tc>
              <w:tc>
                <w:tcPr>
                  <w:tcW w:w="2013" w:type="dxa"/>
                  <w:vAlign w:val="center"/>
                  <w:textDirection w:val="lrTb"/>
                  <w:noWrap w:val="false"/>
                </w:tcPr>
                <w:p>
                  <w:pPr>
                    <w:pStyle w:val="1440"/>
                    <w:jc w:val="center"/>
                    <w:keepLines w:val="0"/>
                    <w:keepNext w:val="0"/>
                    <w:spacing w:line="360" w:lineRule="auto"/>
                    <w:widowControl/>
                    <w:rPr>
                      <w:rFonts w:ascii="宋体" w:hAnsi="宋体" w:eastAsia="宋体" w:cs="宋体"/>
                      <w:i w:val="0"/>
                      <w:iCs w:val="0"/>
                      <w:color w:val="ff0000"/>
                      <w:sz w:val="21"/>
                      <w:szCs w:val="21"/>
                      <w:u w:val="none"/>
                      <w:lang w:val="en-US"/>
                    </w:rPr>
                    <w:suppressLineNumbers w:val="0"/>
                  </w:pPr>
                  <w:r>
                    <w:rPr>
                      <w:rStyle w:val="1537"/>
                      <w:rFonts w:hint="eastAsia" w:ascii="宋体" w:hAnsi="宋体" w:eastAsia="宋体" w:cs="宋体"/>
                      <w:color w:val="ff0000"/>
                      <w:sz w:val="21"/>
                      <w:szCs w:val="21"/>
                      <w:lang w:val="en-US" w:eastAsia="zh-CN" w:bidi="ar"/>
                    </w:rPr>
                    <w:t xml:space="preserve">≤0.03</w:t>
                  </w:r>
                  <w:r>
                    <w:rPr>
                      <w:rFonts w:ascii="宋体" w:hAnsi="宋体" w:eastAsia="宋体" w:cs="宋体"/>
                      <w:i w:val="0"/>
                      <w:iCs w:val="0"/>
                      <w:color w:val="ff0000"/>
                      <w:sz w:val="21"/>
                      <w:szCs w:val="21"/>
                      <w:u w:val="none"/>
                      <w:lang w:val="en-US"/>
                    </w:rPr>
                  </w:r>
                  <w:r/>
                </w:p>
              </w:tc>
            </w:tr>
            <w:tr>
              <w:trPr>
                <w:trHeight w:val="380"/>
              </w:trPr>
              <w:tc>
                <w:tcPr>
                  <w:tcW w:w="733" w:type="dxa"/>
                  <w:vAlign w:val="center"/>
                  <w:vMerge w:val="continue"/>
                  <w:textDirection w:val="lrTb"/>
                  <w:noWrap w:val="false"/>
                </w:tcPr>
                <w:p>
                  <w:pPr>
                    <w:pStyle w:val="1440"/>
                    <w:jc w:val="center"/>
                    <w:spacing w:line="360" w:lineRule="auto"/>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c>
                <w:tcPr>
                  <w:tcW w:w="1440"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ff0000"/>
                      <w:sz w:val="21"/>
                      <w:szCs w:val="21"/>
                      <w:u w:val="none"/>
                    </w:rPr>
                    <w:suppressLineNumbers w:val="0"/>
                  </w:pPr>
                  <w:r>
                    <w:rPr>
                      <w:rStyle w:val="1537"/>
                      <w:rFonts w:hint="eastAsia" w:ascii="宋体" w:hAnsi="宋体" w:eastAsia="宋体" w:cs="宋体"/>
                      <w:color w:val="ff0000"/>
                      <w:sz w:val="21"/>
                      <w:szCs w:val="21"/>
                      <w:lang w:val="en-US" w:eastAsia="zh-CN" w:bidi="ar"/>
                    </w:rPr>
                    <w:t xml:space="preserve">二甲苯</w:t>
                  </w:r>
                  <w:r>
                    <w:rPr>
                      <w:rFonts w:hint="eastAsia" w:ascii="宋体" w:hAnsi="宋体" w:eastAsia="宋体" w:cs="宋体"/>
                      <w:i w:val="0"/>
                      <w:iCs w:val="0"/>
                      <w:color w:val="ff0000"/>
                      <w:sz w:val="21"/>
                      <w:szCs w:val="21"/>
                      <w:u w:val="none"/>
                    </w:rPr>
                  </w:r>
                  <w:r/>
                </w:p>
              </w:tc>
              <w:tc>
                <w:tcPr>
                  <w:tcW w:w="812" w:type="dxa"/>
                  <w:vAlign w:val="center"/>
                  <w:textDirection w:val="lrTb"/>
                  <w:noWrap w:val="false"/>
                </w:tcPr>
                <w:p>
                  <w:pPr>
                    <w:pStyle w:val="1440"/>
                    <w:jc w:val="center"/>
                    <w:spacing w:line="360" w:lineRule="auto"/>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lang w:val="en-US" w:eastAsia="zh-CN"/>
                    </w:rPr>
                    <w:t xml:space="preserve">mg/m</w:t>
                  </w:r>
                  <w:r>
                    <w:rPr>
                      <w:rFonts w:hint="eastAsia" w:ascii="宋体" w:hAnsi="宋体" w:eastAsia="宋体" w:cs="宋体"/>
                      <w:i w:val="0"/>
                      <w:iCs w:val="0"/>
                      <w:color w:val="ff0000"/>
                      <w:sz w:val="21"/>
                      <w:szCs w:val="21"/>
                      <w:u w:val="none"/>
                      <w:vertAlign w:val="superscript"/>
                      <w:lang w:val="en-US" w:eastAsia="zh-CN"/>
                    </w:rPr>
                    <w:t xml:space="preserve">3</w:t>
                  </w:r>
                  <w:r>
                    <w:rPr>
                      <w:rFonts w:hint="eastAsia" w:ascii="宋体" w:hAnsi="宋体" w:eastAsia="宋体" w:cs="宋体"/>
                      <w:i w:val="0"/>
                      <w:iCs w:val="0"/>
                      <w:color w:val="ff0000"/>
                      <w:sz w:val="21"/>
                      <w:szCs w:val="21"/>
                      <w:u w:val="none"/>
                    </w:rPr>
                  </w:r>
                  <w:r/>
                </w:p>
              </w:tc>
              <w:tc>
                <w:tcPr>
                  <w:tcW w:w="2013" w:type="dxa"/>
                  <w:vAlign w:val="center"/>
                  <w:textDirection w:val="lrTb"/>
                  <w:noWrap w:val="false"/>
                </w:tcPr>
                <w:p>
                  <w:pPr>
                    <w:pStyle w:val="1440"/>
                    <w:jc w:val="center"/>
                    <w:keepLines w:val="0"/>
                    <w:keepNext w:val="0"/>
                    <w:spacing w:line="360" w:lineRule="auto"/>
                    <w:widowControl/>
                    <w:rPr>
                      <w:rFonts w:ascii="宋体" w:hAnsi="宋体" w:eastAsia="宋体" w:cs="宋体"/>
                      <w:i w:val="0"/>
                      <w:iCs w:val="0"/>
                      <w:color w:val="ff0000"/>
                      <w:sz w:val="21"/>
                      <w:szCs w:val="21"/>
                      <w:u w:val="none"/>
                      <w:lang w:val="en-US"/>
                    </w:rPr>
                    <w:suppressLineNumbers w:val="0"/>
                  </w:pPr>
                  <w:r>
                    <w:rPr>
                      <w:rFonts w:hint="eastAsia" w:ascii="宋体" w:hAnsi="宋体" w:eastAsia="宋体" w:cs="宋体"/>
                      <w:i w:val="0"/>
                      <w:iCs w:val="0"/>
                      <w:color w:val="ff0000"/>
                      <w:sz w:val="21"/>
                      <w:szCs w:val="21"/>
                      <w:u w:val="none"/>
                      <w:lang w:val="en-US" w:eastAsia="zh-CN" w:bidi="ar"/>
                    </w:rPr>
                    <w:t xml:space="preserve">≤0.08</w:t>
                  </w:r>
                  <w:r>
                    <w:rPr>
                      <w:rFonts w:ascii="宋体" w:hAnsi="宋体" w:eastAsia="宋体" w:cs="宋体"/>
                      <w:i w:val="0"/>
                      <w:iCs w:val="0"/>
                      <w:color w:val="ff0000"/>
                      <w:sz w:val="21"/>
                      <w:szCs w:val="21"/>
                      <w:u w:val="none"/>
                      <w:lang w:val="en-US"/>
                    </w:rPr>
                  </w:r>
                  <w:r/>
                </w:p>
              </w:tc>
            </w:tr>
            <w:tr>
              <w:trPr>
                <w:trHeight w:val="925"/>
              </w:trPr>
              <w:tc>
                <w:tcPr>
                  <w:tcW w:w="733" w:type="dxa"/>
                  <w:vAlign w:val="center"/>
                  <w:vMerge w:val="continue"/>
                  <w:textDirection w:val="lrTb"/>
                  <w:noWrap w:val="false"/>
                </w:tcPr>
                <w:p>
                  <w:pPr>
                    <w:pStyle w:val="1440"/>
                    <w:jc w:val="center"/>
                    <w:spacing w:line="360" w:lineRule="auto"/>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c>
                <w:tcPr>
                  <w:tcW w:w="1440"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ff0000"/>
                      <w:sz w:val="21"/>
                      <w:szCs w:val="21"/>
                      <w:u w:val="none"/>
                    </w:rPr>
                    <w:suppressLineNumbers w:val="0"/>
                  </w:pPr>
                  <w:r>
                    <w:rPr>
                      <w:rStyle w:val="1537"/>
                      <w:rFonts w:hint="eastAsia" w:ascii="宋体" w:hAnsi="宋体" w:eastAsia="宋体" w:cs="宋体"/>
                      <w:color w:val="ff0000"/>
                      <w:sz w:val="21"/>
                      <w:szCs w:val="21"/>
                      <w:lang w:val="en-US" w:eastAsia="zh-CN" w:bidi="ar"/>
                    </w:rPr>
                    <w:t xml:space="preserve">总挥发性有机化合物</w:t>
                  </w:r>
                  <w:r>
                    <w:rPr>
                      <w:rFonts w:hint="eastAsia" w:ascii="宋体" w:hAnsi="宋体" w:eastAsia="宋体" w:cs="宋体"/>
                      <w:i w:val="0"/>
                      <w:iCs w:val="0"/>
                      <w:color w:val="ff0000"/>
                      <w:sz w:val="21"/>
                      <w:szCs w:val="21"/>
                      <w:u w:val="none"/>
                    </w:rPr>
                  </w:r>
                  <w:r/>
                </w:p>
              </w:tc>
              <w:tc>
                <w:tcPr>
                  <w:tcW w:w="812" w:type="dxa"/>
                  <w:vAlign w:val="center"/>
                  <w:textDirection w:val="lrTb"/>
                  <w:noWrap w:val="false"/>
                </w:tcPr>
                <w:p>
                  <w:pPr>
                    <w:pStyle w:val="1440"/>
                    <w:jc w:val="center"/>
                    <w:spacing w:line="360" w:lineRule="auto"/>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lang w:val="en-US" w:eastAsia="zh-CN"/>
                    </w:rPr>
                    <w:t xml:space="preserve">mg/m</w:t>
                  </w:r>
                  <w:r>
                    <w:rPr>
                      <w:rFonts w:hint="eastAsia" w:ascii="宋体" w:hAnsi="宋体" w:eastAsia="宋体" w:cs="宋体"/>
                      <w:i w:val="0"/>
                      <w:iCs w:val="0"/>
                      <w:color w:val="ff0000"/>
                      <w:sz w:val="21"/>
                      <w:szCs w:val="21"/>
                      <w:u w:val="none"/>
                      <w:vertAlign w:val="superscript"/>
                      <w:lang w:val="en-US" w:eastAsia="zh-CN"/>
                    </w:rPr>
                    <w:t xml:space="preserve">3</w:t>
                  </w:r>
                  <w:r>
                    <w:rPr>
                      <w:rFonts w:hint="eastAsia" w:ascii="宋体" w:hAnsi="宋体" w:eastAsia="宋体" w:cs="宋体"/>
                      <w:i w:val="0"/>
                      <w:iCs w:val="0"/>
                      <w:color w:val="ff0000"/>
                      <w:sz w:val="21"/>
                      <w:szCs w:val="21"/>
                      <w:u w:val="none"/>
                    </w:rPr>
                  </w:r>
                  <w:r/>
                </w:p>
              </w:tc>
              <w:tc>
                <w:tcPr>
                  <w:tcW w:w="2013"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ff0000"/>
                      <w:sz w:val="21"/>
                      <w:szCs w:val="21"/>
                      <w:u w:val="none"/>
                      <w:lang w:val="en-US" w:eastAsia="zh-CN" w:bidi="ar"/>
                    </w:rPr>
                    <w:suppressLineNumbers w:val="0"/>
                  </w:pPr>
                  <w:r>
                    <w:rPr>
                      <w:rFonts w:hint="eastAsia" w:ascii="宋体" w:hAnsi="宋体" w:eastAsia="宋体" w:cs="宋体"/>
                      <w:i w:val="0"/>
                      <w:iCs w:val="0"/>
                      <w:color w:val="ff0000"/>
                      <w:sz w:val="21"/>
                      <w:szCs w:val="21"/>
                      <w:u w:val="none"/>
                      <w:lang w:val="en-US" w:eastAsia="zh-CN" w:bidi="ar"/>
                    </w:rPr>
                    <w:t xml:space="preserve">≤0.1</w:t>
                  </w:r>
                  <w:r>
                    <w:rPr>
                      <w:rFonts w:hint="eastAsia" w:ascii="宋体" w:hAnsi="宋体" w:eastAsia="宋体" w:cs="宋体"/>
                      <w:i w:val="0"/>
                      <w:iCs w:val="0"/>
                      <w:color w:val="ff0000"/>
                      <w:sz w:val="21"/>
                      <w:szCs w:val="21"/>
                      <w:u w:val="none"/>
                      <w:lang w:val="en-US" w:eastAsia="zh-CN" w:bidi="ar"/>
                    </w:rPr>
                  </w:r>
                  <w:r/>
                </w:p>
                <w:p>
                  <w:pPr>
                    <w:pStyle w:val="1440"/>
                    <w:jc w:val="center"/>
                    <w:keepLines w:val="0"/>
                    <w:keepNext w:val="0"/>
                    <w:spacing w:line="360" w:lineRule="auto"/>
                    <w:widowControl/>
                    <w:rPr>
                      <w:rFonts w:ascii="宋体" w:hAnsi="宋体" w:eastAsia="宋体" w:cs="宋体"/>
                      <w:i w:val="0"/>
                      <w:iCs w:val="0"/>
                      <w:color w:val="ff0000"/>
                      <w:sz w:val="21"/>
                      <w:szCs w:val="21"/>
                      <w:u w:val="none"/>
                      <w:lang w:val="en-US"/>
                    </w:rPr>
                    <w:suppressLineNumbers w:val="0"/>
                  </w:pPr>
                  <w:r>
                    <w:rPr>
                      <w:rFonts w:hint="eastAsia" w:ascii="宋体" w:hAnsi="宋体" w:eastAsia="宋体" w:cs="宋体"/>
                      <w:i w:val="0"/>
                      <w:iCs w:val="0"/>
                      <w:color w:val="ff0000"/>
                      <w:sz w:val="21"/>
                      <w:szCs w:val="21"/>
                      <w:u w:val="none"/>
                      <w:lang w:val="en-US" w:eastAsia="zh-CN" w:bidi="ar"/>
                    </w:rPr>
                    <w:t xml:space="preserve">（本项为基准值）</w:t>
                  </w:r>
                  <w:r>
                    <w:rPr>
                      <w:rFonts w:ascii="宋体" w:hAnsi="宋体" w:eastAsia="宋体" w:cs="宋体"/>
                      <w:i w:val="0"/>
                      <w:iCs w:val="0"/>
                      <w:color w:val="ff0000"/>
                      <w:sz w:val="21"/>
                      <w:szCs w:val="21"/>
                      <w:u w:val="none"/>
                      <w:lang w:val="en-US"/>
                    </w:rPr>
                  </w:r>
                  <w:r/>
                </w:p>
              </w:tc>
            </w:tr>
          </w:tbl>
          <w:p>
            <w:pPr>
              <w:pStyle w:val="1440"/>
              <w:numPr>
                <w:ilvl w:val="0"/>
                <w:numId w:val="0"/>
              </w:numPr>
              <w:ind w:left="0" w:firstLine="0"/>
              <w:jc w:val="left"/>
              <w:keepLines w:val="0"/>
              <w:keepNext w:val="0"/>
              <w:pageBreakBefore w:val="0"/>
              <w:spacing w:line="440" w:lineRule="exact"/>
              <w:widowControl/>
              <w:rPr>
                <w:rFonts w:hint="eastAsia" w:ascii="宋体" w:hAnsi="宋体" w:eastAsia="宋体" w:cs="宋体"/>
                <w:i w:val="0"/>
                <w:iCs w:val="0"/>
                <w:caps w:val="0"/>
                <w:color w:val="ff0000"/>
                <w:spacing w:val="0"/>
                <w:sz w:val="21"/>
                <w:szCs w:val="21"/>
                <w:lang w:eastAsia="zh-CN"/>
              </w:rPr>
            </w:pPr>
            <w:r>
              <w:rPr>
                <w:rFonts w:hint="eastAsia" w:ascii="宋体" w:hAnsi="宋体" w:eastAsia="宋体" w:cs="宋体"/>
                <w:i w:val="0"/>
                <w:iCs w:val="0"/>
                <w:caps w:val="0"/>
                <w:color w:val="ff0000"/>
                <w:spacing w:val="0"/>
                <w:sz w:val="21"/>
                <w:szCs w:val="21"/>
                <w:lang w:eastAsia="zh-CN"/>
              </w:rPr>
            </w:r>
            <w:r/>
          </w:p>
        </w:tc>
      </w:tr>
      <w:tr>
        <w:trPr>
          <w:trHeight w:val="1679"/>
        </w:trPr>
        <w:tc>
          <w:tcPr>
            <w:tcW w:w="985" w:type="dxa"/>
            <w:vAlign w:val="center"/>
            <w:textDirection w:val="lrTb"/>
            <w:noWrap w:val="false"/>
          </w:tcPr>
          <w:p>
            <w:pPr>
              <w:pStyle w:val="1504"/>
              <w:ind w:left="0" w:firstLine="0"/>
              <w:jc w:val="center"/>
              <w:keepLines w:val="0"/>
              <w:keepNext w:val="0"/>
              <w:pageBreakBefore w:val="0"/>
              <w:spacing w:line="460" w:lineRule="exact"/>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aps w:val="0"/>
                <w:color w:val="000000"/>
                <w:spacing w:val="0"/>
                <w:sz w:val="21"/>
                <w:szCs w:val="21"/>
              </w:rPr>
              <w:t xml:space="preserve">同类业绩</w:t>
            </w:r>
            <w:r>
              <w:rPr>
                <w:rFonts w:hint="eastAsia" w:ascii="宋体" w:hAnsi="宋体" w:eastAsia="宋体" w:cs="宋体"/>
                <w:bCs/>
                <w:color w:val="000000"/>
                <w:sz w:val="21"/>
                <w:szCs w:val="21"/>
              </w:rPr>
            </w:r>
            <w:r/>
          </w:p>
        </w:tc>
        <w:tc>
          <w:tcPr>
            <w:tcW w:w="436" w:type="dxa"/>
            <w:vAlign w:val="center"/>
            <w:textDirection w:val="lrTb"/>
            <w:noWrap w:val="false"/>
          </w:tcPr>
          <w:p>
            <w:pPr>
              <w:pStyle w:val="1440"/>
              <w:jc w:val="center"/>
              <w:keepLines w:val="0"/>
              <w:keepNext w:val="0"/>
              <w:pageBreakBefore w:val="0"/>
              <w:spacing w:line="460" w:lineRule="exact"/>
              <w:widowControl/>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4分</w:t>
            </w:r>
            <w:r>
              <w:rPr>
                <w:rFonts w:hint="eastAsia" w:ascii="宋体" w:hAnsi="宋体" w:eastAsia="宋体" w:cs="宋体"/>
                <w:b w:val="0"/>
                <w:bCs/>
                <w:sz w:val="21"/>
                <w:szCs w:val="21"/>
                <w:highlight w:val="none"/>
                <w:lang w:val="en-US" w:eastAsia="zh-CN"/>
              </w:rPr>
            </w:r>
            <w:r/>
          </w:p>
        </w:tc>
        <w:tc>
          <w:tcPr>
            <w:tcW w:w="3578" w:type="dxa"/>
            <w:vAlign w:val="center"/>
            <w:textDirection w:val="lrTb"/>
            <w:noWrap w:val="false"/>
          </w:tcPr>
          <w:p>
            <w:pPr>
              <w:pStyle w:val="1440"/>
              <w:jc w:val="left"/>
              <w:keepLines w:val="0"/>
              <w:keepNext w:val="0"/>
              <w:pageBreakBefore w:val="0"/>
              <w:spacing w:line="460" w:lineRule="exact"/>
              <w:widowControl/>
              <w:rPr>
                <w:rFonts w:hint="eastAsia" w:ascii="宋体" w:hAnsi="宋体" w:eastAsia="宋体" w:cs="宋体"/>
                <w:i w:val="0"/>
                <w:iCs w:val="0"/>
                <w:caps w:val="0"/>
                <w:color w:val="000000"/>
                <w:spacing w:val="0"/>
                <w:sz w:val="21"/>
                <w:szCs w:val="21"/>
                <w:highlight w:val="none"/>
              </w:rPr>
            </w:pPr>
            <w:r>
              <w:rPr>
                <w:rFonts w:hint="eastAsia" w:ascii="宋体" w:hAnsi="宋体" w:eastAsia="宋体" w:cs="宋体"/>
                <w:i w:val="0"/>
                <w:iCs w:val="0"/>
                <w:caps w:val="0"/>
                <w:color w:val="000000"/>
                <w:spacing w:val="0"/>
                <w:sz w:val="21"/>
                <w:szCs w:val="21"/>
              </w:rPr>
              <w:t xml:space="preserve">自202</w:t>
            </w:r>
            <w:r>
              <w:rPr>
                <w:rFonts w:hint="eastAsia" w:ascii="宋体" w:hAnsi="宋体" w:eastAsia="宋体" w:cs="宋体"/>
                <w:i w:val="0"/>
                <w:iCs w:val="0"/>
                <w:caps w:val="0"/>
                <w:color w:val="000000"/>
                <w:spacing w:val="0"/>
                <w:sz w:val="21"/>
                <w:szCs w:val="21"/>
                <w:lang w:val="en-US" w:eastAsia="zh-CN"/>
              </w:rPr>
              <w:t xml:space="preserve">3</w:t>
            </w:r>
            <w:r>
              <w:rPr>
                <w:rFonts w:hint="eastAsia" w:ascii="宋体" w:hAnsi="宋体" w:eastAsia="宋体" w:cs="宋体"/>
                <w:i w:val="0"/>
                <w:iCs w:val="0"/>
                <w:caps w:val="0"/>
                <w:color w:val="000000"/>
                <w:spacing w:val="0"/>
                <w:sz w:val="21"/>
                <w:szCs w:val="21"/>
              </w:rPr>
              <w:t xml:space="preserve">年1月1日以来（以</w:t>
            </w:r>
            <w:r>
              <w:rPr>
                <w:rFonts w:hint="eastAsia" w:ascii="宋体" w:hAnsi="宋体" w:eastAsia="宋体" w:cs="宋体"/>
                <w:i w:val="0"/>
                <w:iCs w:val="0"/>
                <w:caps w:val="0"/>
                <w:color w:val="000000"/>
                <w:spacing w:val="0"/>
                <w:sz w:val="21"/>
                <w:szCs w:val="21"/>
                <w:highlight w:val="none"/>
              </w:rPr>
              <w:t xml:space="preserve">合同签订时间为准），投标人</w:t>
            </w:r>
            <w:r>
              <w:rPr>
                <w:rFonts w:hint="eastAsia" w:ascii="宋体" w:hAnsi="宋体" w:eastAsia="宋体" w:cs="宋体"/>
                <w:color w:val="000000"/>
                <w:szCs w:val="21"/>
                <w:highlight w:val="none"/>
              </w:rPr>
              <w:t xml:space="preserve">具备同类项目成功案例(</w:t>
            </w:r>
            <w:r>
              <w:rPr>
                <w:rFonts w:hint="eastAsia" w:ascii="宋体" w:hAnsi="宋体" w:eastAsia="宋体" w:cs="宋体"/>
                <w:color w:val="000000"/>
                <w:szCs w:val="21"/>
                <w:highlight w:val="none"/>
                <w:lang w:val="en-US" w:eastAsia="zh-CN"/>
              </w:rPr>
              <w:t xml:space="preserve">同类项目定义为上床下桌公寓床）</w:t>
            </w:r>
            <w:r>
              <w:rPr>
                <w:rFonts w:hint="eastAsia" w:ascii="宋体" w:hAnsi="宋体" w:eastAsia="宋体" w:cs="宋体"/>
                <w:i w:val="0"/>
                <w:iCs w:val="0"/>
                <w:caps w:val="0"/>
                <w:color w:val="000000"/>
                <w:spacing w:val="0"/>
                <w:sz w:val="21"/>
                <w:szCs w:val="21"/>
                <w:highlight w:val="none"/>
              </w:rPr>
              <w:t xml:space="preserve">。每提供一份得</w:t>
            </w:r>
            <w:r>
              <w:rPr>
                <w:rFonts w:hint="eastAsia" w:ascii="宋体" w:hAnsi="宋体" w:eastAsia="宋体" w:cs="宋体"/>
                <w:i w:val="0"/>
                <w:iCs w:val="0"/>
                <w:caps w:val="0"/>
                <w:color w:val="000000"/>
                <w:spacing w:val="0"/>
                <w:sz w:val="21"/>
                <w:szCs w:val="21"/>
                <w:highlight w:val="none"/>
                <w:lang w:val="en-US" w:eastAsia="zh-CN"/>
              </w:rPr>
              <w:t xml:space="preserve">1</w:t>
            </w:r>
            <w:r>
              <w:rPr>
                <w:rFonts w:hint="eastAsia" w:ascii="宋体" w:hAnsi="宋体" w:eastAsia="宋体" w:cs="宋体"/>
                <w:i w:val="0"/>
                <w:iCs w:val="0"/>
                <w:caps w:val="0"/>
                <w:color w:val="000000"/>
                <w:spacing w:val="0"/>
                <w:sz w:val="21"/>
                <w:szCs w:val="21"/>
                <w:highlight w:val="none"/>
              </w:rPr>
              <w:t xml:space="preserve">分，满分</w:t>
            </w:r>
            <w:r>
              <w:rPr>
                <w:rFonts w:hint="eastAsia" w:ascii="宋体" w:hAnsi="宋体" w:eastAsia="宋体" w:cs="宋体"/>
                <w:i w:val="0"/>
                <w:iCs w:val="0"/>
                <w:caps w:val="0"/>
                <w:color w:val="000000"/>
                <w:spacing w:val="0"/>
                <w:sz w:val="21"/>
                <w:szCs w:val="21"/>
                <w:highlight w:val="none"/>
                <w:lang w:val="en-US" w:eastAsia="zh-CN"/>
              </w:rPr>
              <w:t xml:space="preserve">4</w:t>
            </w:r>
            <w:r>
              <w:rPr>
                <w:rFonts w:hint="eastAsia" w:ascii="宋体" w:hAnsi="宋体" w:eastAsia="宋体" w:cs="宋体"/>
                <w:i w:val="0"/>
                <w:iCs w:val="0"/>
                <w:caps w:val="0"/>
                <w:color w:val="000000"/>
                <w:spacing w:val="0"/>
                <w:sz w:val="21"/>
                <w:szCs w:val="21"/>
                <w:highlight w:val="none"/>
              </w:rPr>
              <w:t xml:space="preserve">分。</w:t>
            </w:r>
            <w:r>
              <w:rPr>
                <w:rFonts w:hint="eastAsia" w:ascii="宋体" w:hAnsi="宋体" w:eastAsia="宋体" w:cs="宋体"/>
                <w:i w:val="0"/>
                <w:iCs w:val="0"/>
                <w:caps w:val="0"/>
                <w:color w:val="000000"/>
                <w:spacing w:val="0"/>
                <w:sz w:val="21"/>
                <w:szCs w:val="21"/>
                <w:highlight w:val="none"/>
              </w:rPr>
            </w:r>
            <w:r/>
          </w:p>
          <w:p>
            <w:pPr>
              <w:pStyle w:val="1440"/>
              <w:jc w:val="left"/>
              <w:keepLines w:val="0"/>
              <w:keepNext w:val="0"/>
              <w:pageBreakBefore w:val="0"/>
              <w:spacing w:line="460" w:lineRule="exact"/>
              <w:widowControl/>
              <w:rPr>
                <w:rFonts w:hint="eastAsia" w:ascii="宋体" w:hAnsi="宋体" w:eastAsia="宋体" w:cs="宋体"/>
                <w:i w:val="0"/>
                <w:iCs w:val="0"/>
                <w:caps w:val="0"/>
                <w:color w:val="000000"/>
                <w:spacing w:val="0"/>
                <w:sz w:val="21"/>
                <w:szCs w:val="21"/>
                <w:lang w:eastAsia="zh-CN"/>
              </w:rPr>
            </w:pPr>
            <w:r>
              <w:rPr>
                <w:rFonts w:hint="eastAsia" w:ascii="宋体" w:hAnsi="宋体" w:eastAsia="宋体" w:cs="宋体"/>
                <w:i w:val="0"/>
                <w:iCs w:val="0"/>
                <w:caps w:val="0"/>
                <w:color w:val="000000"/>
                <w:spacing w:val="0"/>
                <w:sz w:val="21"/>
                <w:szCs w:val="21"/>
                <w:highlight w:val="none"/>
                <w:lang w:eastAsia="zh-CN"/>
              </w:rPr>
              <w:t xml:space="preserve">注：</w:t>
            </w:r>
            <w:r>
              <w:rPr>
                <w:rFonts w:hint="eastAsia" w:ascii="宋体" w:hAnsi="宋体" w:eastAsia="宋体" w:cs="宋体"/>
                <w:i w:val="0"/>
                <w:iCs w:val="0"/>
                <w:caps w:val="0"/>
                <w:color w:val="000000"/>
                <w:spacing w:val="0"/>
                <w:sz w:val="21"/>
                <w:szCs w:val="21"/>
                <w:highlight w:val="none"/>
              </w:rPr>
              <w:t xml:space="preserve">需提供合同</w:t>
            </w:r>
            <w:r>
              <w:rPr>
                <w:rFonts w:hint="eastAsia" w:ascii="宋体" w:hAnsi="宋体" w:eastAsia="宋体" w:cs="宋体"/>
                <w:i w:val="0"/>
                <w:iCs w:val="0"/>
                <w:caps w:val="0"/>
                <w:color w:val="000000"/>
                <w:spacing w:val="0"/>
                <w:sz w:val="21"/>
                <w:szCs w:val="21"/>
                <w:highlight w:val="none"/>
                <w:lang w:eastAsia="zh-CN"/>
              </w:rPr>
              <w:t xml:space="preserve">扫描件</w:t>
            </w:r>
            <w:r>
              <w:rPr>
                <w:rFonts w:hint="eastAsia" w:ascii="宋体" w:hAnsi="宋体" w:eastAsia="宋体" w:cs="宋体"/>
                <w:i w:val="0"/>
                <w:iCs w:val="0"/>
                <w:caps w:val="0"/>
                <w:color w:val="000000"/>
                <w:spacing w:val="0"/>
                <w:sz w:val="21"/>
                <w:szCs w:val="21"/>
                <w:highlight w:val="none"/>
              </w:rPr>
              <w:t xml:space="preserve">及验收报告，缺项不得</w:t>
            </w:r>
            <w:r>
              <w:rPr>
                <w:rFonts w:hint="eastAsia" w:ascii="宋体" w:hAnsi="宋体" w:eastAsia="宋体" w:cs="宋体"/>
                <w:i w:val="0"/>
                <w:iCs w:val="0"/>
                <w:caps w:val="0"/>
                <w:color w:val="000000"/>
                <w:spacing w:val="0"/>
                <w:sz w:val="21"/>
                <w:szCs w:val="21"/>
              </w:rPr>
              <w:t xml:space="preserve">分</w:t>
            </w:r>
            <w:r>
              <w:rPr>
                <w:rFonts w:hint="eastAsia" w:ascii="宋体" w:hAnsi="宋体" w:eastAsia="宋体" w:cs="宋体"/>
                <w:i w:val="0"/>
                <w:iCs w:val="0"/>
                <w:caps w:val="0"/>
                <w:color w:val="000000"/>
                <w:spacing w:val="0"/>
                <w:sz w:val="21"/>
                <w:szCs w:val="21"/>
                <w:lang w:eastAsia="zh-CN"/>
              </w:rPr>
              <w:t xml:space="preserve">。</w:t>
            </w:r>
            <w:r>
              <w:rPr>
                <w:rFonts w:hint="eastAsia" w:ascii="宋体" w:hAnsi="宋体" w:eastAsia="宋体" w:cs="宋体"/>
                <w:i w:val="0"/>
                <w:iCs w:val="0"/>
                <w:caps w:val="0"/>
                <w:color w:val="000000"/>
                <w:spacing w:val="0"/>
                <w:sz w:val="21"/>
                <w:szCs w:val="21"/>
                <w:lang w:eastAsia="zh-CN"/>
              </w:rPr>
            </w:r>
            <w:r/>
          </w:p>
        </w:tc>
      </w:tr>
      <w:tr>
        <w:trPr>
          <w:trHeight w:val="309"/>
        </w:trPr>
        <w:tc>
          <w:tcPr>
            <w:tcW w:w="985" w:type="dxa"/>
            <w:vAlign w:val="center"/>
            <w:textDirection w:val="lrTb"/>
            <w:noWrap w:val="false"/>
          </w:tcPr>
          <w:p>
            <w:pPr>
              <w:pStyle w:val="1504"/>
              <w:jc w:val="center"/>
              <w:spacing w:line="460" w:lineRule="exact"/>
              <w:rPr>
                <w:rFonts w:hint="eastAsia" w:ascii="宋体" w:hAnsi="宋体" w:eastAsia="宋体" w:cs="宋体"/>
                <w:color w:val="000000"/>
                <w:sz w:val="21"/>
                <w:szCs w:val="21"/>
              </w:rPr>
            </w:pPr>
            <w:r>
              <w:rPr>
                <w:rFonts w:ascii="宋体" w:hAnsi="宋体" w:eastAsia="宋体" w:cs="宋体"/>
                <w:sz w:val="21"/>
                <w:szCs w:val="21"/>
              </w:rPr>
              <w:t xml:space="preserve">延长质保</w:t>
            </w:r>
            <w:r>
              <w:rPr>
                <w:rFonts w:hint="eastAsia" w:ascii="宋体" w:hAnsi="宋体" w:eastAsia="宋体" w:cs="宋体"/>
                <w:color w:val="000000"/>
                <w:sz w:val="21"/>
                <w:szCs w:val="21"/>
              </w:rPr>
            </w:r>
            <w:r/>
          </w:p>
        </w:tc>
        <w:tc>
          <w:tcPr>
            <w:tcW w:w="436" w:type="dxa"/>
            <w:vAlign w:val="center"/>
            <w:textDirection w:val="lrTb"/>
            <w:noWrap w:val="false"/>
          </w:tcPr>
          <w:p>
            <w:pPr>
              <w:pStyle w:val="1440"/>
              <w:jc w:val="center"/>
              <w:spacing w:line="460" w:lineRule="exact"/>
              <w:widowControl/>
              <w:rPr>
                <w:rFonts w:hint="eastAsia" w:ascii="宋体" w:hAnsi="宋体" w:eastAsia="宋体" w:cs="宋体"/>
                <w:b w:val="0"/>
                <w:bCs/>
                <w:sz w:val="21"/>
                <w:szCs w:val="21"/>
                <w:highlight w:val="none"/>
                <w:lang w:val="en-US" w:eastAsia="zh-CN"/>
              </w:rPr>
            </w:pPr>
            <w:r>
              <w:rPr>
                <w:rFonts w:ascii="宋体" w:hAnsi="宋体" w:eastAsia="宋体" w:cs="宋体"/>
                <w:color w:val="000000"/>
                <w:sz w:val="21"/>
                <w:szCs w:val="21"/>
              </w:rPr>
              <w:t xml:space="preserve">2分</w:t>
            </w:r>
            <w:r>
              <w:rPr>
                <w:rFonts w:hint="eastAsia" w:ascii="宋体" w:hAnsi="宋体" w:eastAsia="宋体" w:cs="宋体"/>
                <w:b w:val="0"/>
                <w:bCs/>
                <w:sz w:val="21"/>
                <w:szCs w:val="21"/>
                <w:highlight w:val="none"/>
                <w:lang w:val="en-US" w:eastAsia="zh-CN"/>
              </w:rPr>
            </w:r>
            <w:r/>
          </w:p>
        </w:tc>
        <w:tc>
          <w:tcPr>
            <w:tcW w:w="3578" w:type="dxa"/>
            <w:vAlign w:val="center"/>
            <w:textDirection w:val="lrTb"/>
            <w:noWrap w:val="false"/>
          </w:tcPr>
          <w:p>
            <w:pPr>
              <w:pStyle w:val="1440"/>
              <w:jc w:val="left"/>
              <w:spacing w:line="460" w:lineRule="exact"/>
              <w:widowControl/>
              <w:rPr>
                <w:rFonts w:hint="eastAsia" w:ascii="宋体" w:hAnsi="宋体" w:eastAsia="宋体" w:cs="Times New Roman"/>
                <w:color w:val="000000"/>
                <w:szCs w:val="21"/>
              </w:rPr>
            </w:pPr>
            <w:r>
              <w:rPr>
                <w:rFonts w:ascii="宋体" w:hAnsi="宋体" w:eastAsia="宋体" w:cs="宋体"/>
                <w:color w:val="000000"/>
                <w:sz w:val="21"/>
                <w:szCs w:val="21"/>
              </w:rPr>
              <w:t xml:space="preserve">投标人所提供货物的质保期在满足招标文件免费</w:t>
            </w:r>
            <w:r>
              <w:rPr>
                <w:rFonts w:ascii="宋体" w:hAnsi="宋体" w:eastAsia="宋体" w:cs="宋体"/>
                <w:color w:val="000000"/>
                <w:sz w:val="21"/>
                <w:szCs w:val="21"/>
                <w:highlight w:val="none"/>
              </w:rPr>
              <w:t xml:space="preserve">质保期要求（</w:t>
            </w: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rPr>
              <w:t xml:space="preserve">年）的基础上，每增加一年免费质保期得1分，本项最高得2分。</w:t>
            </w:r>
            <w:r>
              <w:rPr>
                <w:rFonts w:hint="eastAsia" w:ascii="宋体" w:hAnsi="宋体" w:eastAsia="宋体" w:cs="Times New Roman"/>
                <w:color w:val="000000"/>
                <w:szCs w:val="21"/>
              </w:rPr>
            </w:r>
            <w:r/>
          </w:p>
        </w:tc>
      </w:tr>
      <w:tr>
        <w:trPr>
          <w:trHeight w:val="309"/>
        </w:trPr>
        <w:tc>
          <w:tcPr>
            <w:tcW w:w="985" w:type="dxa"/>
            <w:vAlign w:val="center"/>
            <w:textDirection w:val="lrTb"/>
            <w:noWrap w:val="false"/>
          </w:tcPr>
          <w:p>
            <w:pPr>
              <w:pStyle w:val="1440"/>
              <w:jc w:val="center"/>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国家政策导向</w:t>
            </w:r>
            <w:r>
              <w:rPr>
                <w:rFonts w:hint="eastAsia" w:ascii="宋体" w:hAnsi="宋体" w:eastAsia="宋体" w:cs="宋体"/>
                <w:color w:val="000000"/>
                <w:sz w:val="21"/>
                <w:szCs w:val="21"/>
              </w:rPr>
            </w:r>
            <w:r/>
          </w:p>
        </w:tc>
        <w:tc>
          <w:tcPr>
            <w:tcW w:w="436" w:type="dxa"/>
            <w:vAlign w:val="center"/>
            <w:textDirection w:val="lrTb"/>
            <w:noWrap w:val="false"/>
          </w:tcPr>
          <w:p>
            <w:pPr>
              <w:pStyle w:val="1440"/>
              <w:jc w:val="center"/>
              <w:spacing w:line="460" w:lineRule="exact"/>
              <w:widowControl/>
              <w:rPr>
                <w:rFonts w:hint="eastAsia" w:ascii="宋体" w:hAnsi="宋体" w:eastAsia="宋体" w:cs="宋体"/>
                <w:b w:val="0"/>
                <w:bCs/>
                <w:sz w:val="21"/>
                <w:szCs w:val="21"/>
                <w:highlight w:val="none"/>
                <w:lang w:val="en-US" w:eastAsia="zh-CN"/>
              </w:rPr>
            </w:pPr>
            <w:r>
              <w:rPr>
                <w:rFonts w:hint="eastAsia" w:ascii="宋体" w:hAnsi="宋体" w:eastAsia="宋体" w:cs="宋体"/>
                <w:sz w:val="21"/>
                <w:szCs w:val="21"/>
              </w:rPr>
              <w:t xml:space="preserve">1分</w:t>
            </w:r>
            <w:r>
              <w:rPr>
                <w:rFonts w:hint="eastAsia" w:ascii="宋体" w:hAnsi="宋体" w:eastAsia="宋体" w:cs="宋体"/>
                <w:b w:val="0"/>
                <w:bCs/>
                <w:sz w:val="21"/>
                <w:szCs w:val="21"/>
                <w:highlight w:val="none"/>
                <w:lang w:val="en-US" w:eastAsia="zh-CN"/>
              </w:rPr>
            </w:r>
            <w:r/>
          </w:p>
        </w:tc>
        <w:tc>
          <w:tcPr>
            <w:tcW w:w="3578" w:type="dxa"/>
            <w:vAlign w:val="center"/>
            <w:textDirection w:val="lrTb"/>
            <w:noWrap w:val="false"/>
          </w:tcPr>
          <w:p>
            <w:pPr>
              <w:pStyle w:val="1440"/>
              <w:jc w:val="left"/>
              <w:spacing w:line="460" w:lineRule="exact"/>
              <w:widowControl/>
              <w:rPr>
                <w:rFonts w:hint="eastAsia" w:ascii="宋体" w:hAnsi="宋体" w:eastAsia="宋体" w:cs="Times New Roman"/>
                <w:color w:val="000000"/>
                <w:szCs w:val="21"/>
              </w:rPr>
            </w:pPr>
            <w:r>
              <w:rPr>
                <w:rFonts w:hint="eastAsia" w:ascii="宋体" w:hAnsi="宋体" w:eastAsia="宋体" w:cs="宋体"/>
                <w:color w:val="000000"/>
                <w:sz w:val="21"/>
                <w:szCs w:val="21"/>
              </w:rPr>
              <w:t xml:space="preserve">投标产品属于财政部、生态环境部公布的“环境标志产品品目清单”范围内的，投标人提供国家确定的认证机构出具的、处于有效期内的该投标产品环境标志产品认证证书</w:t>
            </w:r>
            <w:r>
              <w:rPr>
                <w:rFonts w:hint="eastAsia" w:ascii="宋体" w:hAnsi="宋体" w:eastAsia="宋体" w:cs="宋体"/>
                <w:color w:val="000000"/>
                <w:sz w:val="21"/>
                <w:szCs w:val="21"/>
                <w:lang w:eastAsia="zh-CN"/>
              </w:rPr>
              <w:t xml:space="preserve">扫描件</w:t>
            </w:r>
            <w:r>
              <w:rPr>
                <w:rFonts w:hint="eastAsia" w:ascii="宋体" w:hAnsi="宋体" w:eastAsia="宋体" w:cs="宋体"/>
                <w:color w:val="000000"/>
                <w:sz w:val="21"/>
                <w:szCs w:val="21"/>
              </w:rPr>
              <w:t xml:space="preserve">的得1分。</w:t>
            </w:r>
            <w:r>
              <w:rPr>
                <w:rFonts w:hint="eastAsia" w:ascii="宋体" w:hAnsi="宋体" w:eastAsia="宋体" w:cs="Times New Roman"/>
                <w:color w:val="000000"/>
                <w:szCs w:val="21"/>
              </w:rPr>
            </w:r>
            <w:r/>
          </w:p>
        </w:tc>
      </w:tr>
      <w:tr>
        <w:trPr>
          <w:trHeight w:val="893"/>
        </w:trPr>
        <w:tc>
          <w:tcPr>
            <w:tcW w:w="985" w:type="dxa"/>
            <w:vAlign w:val="center"/>
            <w:textDirection w:val="lrTb"/>
            <w:noWrap w:val="false"/>
          </w:tcPr>
          <w:p>
            <w:pPr>
              <w:pStyle w:val="1504"/>
              <w:jc w:val="center"/>
              <w:spacing w:line="460" w:lineRule="exact"/>
              <w:rPr>
                <w:rFonts w:hint="eastAsia" w:ascii="宋体" w:hAnsi="宋体" w:eastAsia="宋体" w:cs="宋体"/>
                <w:bCs/>
                <w:color w:val="000000"/>
                <w:sz w:val="21"/>
                <w:szCs w:val="21"/>
              </w:rPr>
            </w:pPr>
            <w:r>
              <w:rPr>
                <w:rFonts w:ascii="宋体" w:hAnsi="宋体" w:eastAsia="宋体" w:cs="宋体"/>
                <w:sz w:val="21"/>
                <w:szCs w:val="21"/>
              </w:rPr>
              <w:t xml:space="preserve">设计结构评价</w:t>
            </w:r>
            <w:r>
              <w:rPr>
                <w:rFonts w:hint="eastAsia" w:ascii="宋体" w:hAnsi="宋体" w:eastAsia="宋体" w:cs="宋体"/>
                <w:bCs/>
                <w:color w:val="000000"/>
                <w:sz w:val="21"/>
                <w:szCs w:val="21"/>
              </w:rPr>
            </w:r>
            <w:r/>
          </w:p>
        </w:tc>
        <w:tc>
          <w:tcPr>
            <w:tcW w:w="436" w:type="dxa"/>
            <w:vAlign w:val="center"/>
            <w:textDirection w:val="lrTb"/>
            <w:noWrap w:val="false"/>
          </w:tcPr>
          <w:p>
            <w:pPr>
              <w:pStyle w:val="1440"/>
              <w:jc w:val="center"/>
              <w:spacing w:line="460" w:lineRule="exact"/>
              <w:widowControl/>
              <w:rPr>
                <w:rFonts w:ascii="宋体" w:hAnsi="宋体" w:eastAsia="宋体" w:cs="宋体"/>
                <w:b w:val="0"/>
                <w:bCs/>
                <w:sz w:val="21"/>
                <w:szCs w:val="21"/>
                <w:highlight w:val="none"/>
                <w:lang w:val="en-US" w:eastAsia="zh-CN"/>
              </w:rPr>
            </w:pPr>
            <w:r>
              <w:rPr>
                <w:rFonts w:ascii="宋体" w:hAnsi="宋体" w:eastAsia="宋体" w:cs="宋体"/>
                <w:sz w:val="21"/>
                <w:szCs w:val="21"/>
              </w:rPr>
              <w:t xml:space="preserve">6分</w:t>
            </w:r>
            <w:r>
              <w:rPr>
                <w:rFonts w:ascii="宋体" w:hAnsi="宋体" w:eastAsia="宋体" w:cs="宋体"/>
                <w:b w:val="0"/>
                <w:bCs/>
                <w:sz w:val="21"/>
                <w:szCs w:val="21"/>
                <w:highlight w:val="none"/>
                <w:lang w:val="en-US" w:eastAsia="zh-CN"/>
              </w:rPr>
            </w:r>
            <w:r/>
          </w:p>
        </w:tc>
        <w:tc>
          <w:tcPr>
            <w:tcW w:w="3578" w:type="dxa"/>
            <w:vAlign w:val="center"/>
            <w:textDirection w:val="lrTb"/>
            <w:noWrap w:val="false"/>
          </w:tcPr>
          <w:p>
            <w:pPr>
              <w:pStyle w:val="1440"/>
              <w:keepLines w:val="0"/>
              <w:keepNext w:val="0"/>
              <w:pageBreakBefore w:val="0"/>
              <w:spacing w:line="360" w:lineRule="auto"/>
              <w:widowControl/>
              <w:rPr>
                <w:rFonts w:hint="eastAsia" w:ascii="宋体" w:hAnsi="宋体" w:eastAsia="宋体" w:cs="宋体"/>
                <w:color w:val="000000"/>
                <w:szCs w:val="21"/>
                <w:highlight w:val="none"/>
              </w:rPr>
            </w:pPr>
            <w:r>
              <w:rPr>
                <w:rFonts w:ascii="宋体" w:hAnsi="宋体" w:eastAsia="宋体" w:cs="宋体"/>
                <w:color w:val="000000"/>
                <w:sz w:val="21"/>
                <w:szCs w:val="21"/>
              </w:rPr>
              <w:t xml:space="preserve">投</w:t>
            </w:r>
            <w:r>
              <w:rPr>
                <w:rFonts w:ascii="宋体" w:hAnsi="宋体" w:eastAsia="宋体" w:cs="宋体"/>
                <w:color w:val="000000"/>
                <w:sz w:val="21"/>
                <w:szCs w:val="21"/>
                <w:highlight w:val="none"/>
              </w:rPr>
              <w:t xml:space="preserve">标人根据本项目实际情况，提供</w:t>
            </w:r>
            <w:r>
              <w:rPr>
                <w:rFonts w:hint="eastAsia" w:ascii="宋体" w:hAnsi="宋体" w:eastAsia="宋体" w:cs="宋体"/>
                <w:color w:val="000000"/>
                <w:sz w:val="21"/>
                <w:szCs w:val="21"/>
                <w:highlight w:val="none"/>
                <w:lang w:eastAsia="zh-CN"/>
              </w:rPr>
              <w:t xml:space="preserve">第</w:t>
            </w:r>
            <w:r>
              <w:rPr>
                <w:rFonts w:hint="eastAsia" w:ascii="宋体" w:hAnsi="宋体" w:eastAsia="宋体" w:cs="宋体"/>
                <w:color w:val="000000"/>
                <w:sz w:val="21"/>
                <w:szCs w:val="21"/>
                <w:highlight w:val="none"/>
                <w:lang w:val="en-US" w:eastAsia="zh-CN"/>
              </w:rPr>
              <w:t xml:space="preserve">1、2项</w:t>
            </w:r>
            <w:r>
              <w:rPr>
                <w:rFonts w:ascii="宋体" w:hAnsi="宋体" w:eastAsia="宋体" w:cs="宋体"/>
                <w:color w:val="000000"/>
                <w:sz w:val="21"/>
                <w:szCs w:val="21"/>
                <w:highlight w:val="none"/>
              </w:rPr>
              <w:t xml:space="preserve">产品</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lang w:val="en-US" w:eastAsia="zh-CN"/>
              </w:rPr>
              <w:t xml:space="preserve">①</w:t>
            </w:r>
            <w:r>
              <w:rPr>
                <w:rFonts w:hint="eastAsia" w:ascii="宋体" w:hAnsi="宋体" w:eastAsia="宋体" w:cs="宋体"/>
                <w:color w:val="000000"/>
                <w:szCs w:val="21"/>
                <w:highlight w:val="none"/>
              </w:rPr>
              <w:t xml:space="preserve">产品三视图</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②</w:t>
            </w:r>
            <w:r>
              <w:rPr>
                <w:rFonts w:hint="eastAsia" w:ascii="宋体" w:hAnsi="宋体" w:eastAsia="宋体" w:cs="宋体"/>
                <w:color w:val="000000"/>
                <w:szCs w:val="21"/>
                <w:highlight w:val="none"/>
              </w:rPr>
              <w:t xml:space="preserve">部件结构图。</w:t>
            </w:r>
            <w:r>
              <w:rPr>
                <w:rFonts w:hint="eastAsia" w:ascii="宋体" w:hAnsi="宋体" w:eastAsia="宋体" w:cs="宋体"/>
                <w:color w:val="000000"/>
                <w:szCs w:val="21"/>
                <w:highlight w:val="none"/>
              </w:rPr>
            </w:r>
            <w:r/>
          </w:p>
          <w:p>
            <w:pPr>
              <w:pStyle w:val="1440"/>
              <w:ind w:left="0" w:firstLine="0"/>
              <w:jc w:val="left"/>
              <w:spacing w:after="0" w:line="360" w:lineRule="auto"/>
              <w:widowControl w:val="off"/>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每有一个产品提供完整的图纸，</w:t>
            </w:r>
            <w:r>
              <w:rPr>
                <w:rFonts w:hint="eastAsia" w:ascii="宋体" w:hAnsi="宋体" w:eastAsia="宋体" w:cs="宋体"/>
                <w:color w:val="000000"/>
                <w:sz w:val="21"/>
                <w:szCs w:val="21"/>
                <w:highlight w:val="none"/>
                <w:lang w:val="en-US" w:eastAsia="zh-CN" w:bidi="ar-SA"/>
              </w:rPr>
              <w:t xml:space="preserve">设计理念科学合理、颜色搭配美观，对应产品得3分</w:t>
            </w:r>
            <w:r>
              <w:rPr>
                <w:rFonts w:hint="eastAsia" w:ascii="宋体" w:hAnsi="宋体" w:eastAsia="宋体" w:cs="宋体"/>
                <w:color w:val="000000"/>
                <w:sz w:val="21"/>
                <w:szCs w:val="20"/>
                <w:highlight w:val="none"/>
                <w:lang w:val="en-US" w:eastAsia="zh-CN" w:bidi="ar-SA"/>
              </w:rPr>
              <w:t xml:space="preserve">；</w:t>
            </w:r>
            <w:r>
              <w:rPr>
                <w:rFonts w:hint="eastAsia" w:ascii="宋体" w:hAnsi="宋体" w:eastAsia="宋体" w:cs="宋体"/>
                <w:color w:val="000000"/>
                <w:sz w:val="21"/>
                <w:szCs w:val="20"/>
                <w:highlight w:val="none"/>
                <w:lang w:val="en-US" w:eastAsia="zh-CN" w:bidi="ar-SA"/>
              </w:rPr>
            </w:r>
            <w:r/>
          </w:p>
          <w:p>
            <w:pPr>
              <w:pStyle w:val="1440"/>
              <w:ind w:left="0" w:firstLine="0"/>
              <w:jc w:val="left"/>
              <w:spacing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0"/>
                <w:highlight w:val="none"/>
                <w:lang w:val="en-US" w:eastAsia="zh-CN" w:bidi="ar-SA"/>
              </w:rPr>
              <w:t xml:space="preserve">每有一个产品提供较完整的图纸，</w:t>
            </w:r>
            <w:r>
              <w:rPr>
                <w:rFonts w:hint="eastAsia" w:ascii="宋体" w:hAnsi="宋体" w:eastAsia="宋体" w:cs="宋体"/>
                <w:color w:val="000000"/>
                <w:sz w:val="21"/>
                <w:szCs w:val="21"/>
                <w:highlight w:val="none"/>
                <w:lang w:val="en-US" w:eastAsia="zh-CN" w:bidi="ar-SA"/>
              </w:rPr>
              <w:t xml:space="preserve">设计理念较科学合理、颜色搭配较美观，对应产品得2分；</w:t>
            </w:r>
            <w:r>
              <w:rPr>
                <w:rFonts w:hint="eastAsia" w:ascii="宋体" w:hAnsi="宋体" w:eastAsia="宋体" w:cs="宋体"/>
                <w:color w:val="000000"/>
                <w:sz w:val="21"/>
                <w:szCs w:val="21"/>
                <w:highlight w:val="none"/>
                <w:lang w:val="en-US" w:eastAsia="zh-CN" w:bidi="ar-SA"/>
              </w:rPr>
            </w:r>
            <w:r/>
          </w:p>
          <w:p>
            <w:pPr>
              <w:pStyle w:val="1440"/>
              <w:ind w:left="0" w:firstLine="0"/>
              <w:jc w:val="left"/>
              <w:spacing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0"/>
                <w:highlight w:val="none"/>
                <w:lang w:val="en-US" w:eastAsia="zh-CN" w:bidi="ar-SA"/>
              </w:rPr>
              <w:t xml:space="preserve">每有一个产品提供的图纸不完整，</w:t>
            </w:r>
            <w:r>
              <w:rPr>
                <w:rFonts w:hint="eastAsia" w:ascii="宋体" w:hAnsi="宋体" w:eastAsia="宋体" w:cs="宋体"/>
                <w:color w:val="000000"/>
                <w:sz w:val="21"/>
                <w:szCs w:val="21"/>
                <w:highlight w:val="none"/>
                <w:lang w:val="en-US" w:eastAsia="zh-CN" w:bidi="ar-SA"/>
              </w:rPr>
              <w:t xml:space="preserve">设计理念科学合理性一般、颜色搭配不美观，对应产品得1分；</w:t>
            </w:r>
            <w:r>
              <w:rPr>
                <w:rFonts w:hint="eastAsia" w:ascii="宋体" w:hAnsi="宋体" w:eastAsia="宋体" w:cs="宋体"/>
                <w:color w:val="000000"/>
                <w:sz w:val="21"/>
                <w:szCs w:val="21"/>
                <w:highlight w:val="none"/>
                <w:lang w:val="en-US" w:eastAsia="zh-CN" w:bidi="ar-SA"/>
              </w:rPr>
            </w:r>
            <w:r/>
          </w:p>
          <w:p>
            <w:pPr>
              <w:pStyle w:val="1440"/>
              <w:spacing w:line="360" w:lineRule="auto"/>
              <w:rPr>
                <w:rFonts w:hint="eastAsia" w:ascii="宋体" w:hAnsi="宋体" w:eastAsia="宋体" w:cs="宋体"/>
                <w:bCs/>
                <w:color w:val="000000"/>
                <w:sz w:val="21"/>
                <w:szCs w:val="21"/>
              </w:rPr>
            </w:pPr>
            <w:r>
              <w:rPr>
                <w:rFonts w:hint="eastAsia" w:ascii="宋体" w:hAnsi="宋体" w:eastAsia="宋体" w:cs="宋体"/>
                <w:color w:val="000000"/>
                <w:highlight w:val="none"/>
                <w:lang w:val="en-US" w:eastAsia="zh-CN"/>
              </w:rPr>
              <w:t xml:space="preserve">未提供该产品图纸不得分。</w:t>
            </w:r>
            <w:r>
              <w:rPr>
                <w:rFonts w:hint="eastAsia" w:ascii="宋体" w:hAnsi="宋体" w:eastAsia="宋体" w:cs="宋体"/>
                <w:bCs/>
                <w:color w:val="000000"/>
                <w:sz w:val="21"/>
                <w:szCs w:val="21"/>
              </w:rPr>
            </w:r>
            <w:r/>
          </w:p>
        </w:tc>
      </w:tr>
      <w:tr>
        <w:trPr>
          <w:trHeight w:val="90"/>
        </w:trPr>
        <w:tc>
          <w:tcPr>
            <w:tcW w:w="985" w:type="dxa"/>
            <w:vAlign w:val="center"/>
            <w:textDirection w:val="lrTb"/>
            <w:noWrap w:val="false"/>
          </w:tcPr>
          <w:p>
            <w:pPr>
              <w:pStyle w:val="1504"/>
              <w:jc w:val="center"/>
              <w:spacing w:line="460" w:lineRule="exact"/>
              <w:rPr>
                <w:rFonts w:ascii="宋体" w:hAnsi="宋体" w:eastAsia="宋体" w:cs="宋体"/>
                <w:bCs/>
                <w:color w:val="000000"/>
                <w:sz w:val="21"/>
                <w:szCs w:val="21"/>
                <w:lang w:val="en-US" w:eastAsia="zh-CN"/>
              </w:rPr>
            </w:pPr>
            <w:r>
              <w:rPr>
                <w:rFonts w:ascii="宋体" w:hAnsi="宋体" w:eastAsia="宋体" w:cs="宋体"/>
                <w:sz w:val="21"/>
                <w:szCs w:val="21"/>
              </w:rPr>
              <w:t xml:space="preserve">项目实施方案</w:t>
            </w:r>
            <w:r>
              <w:rPr>
                <w:rFonts w:ascii="宋体" w:hAnsi="宋体" w:eastAsia="宋体" w:cs="宋体"/>
                <w:bCs/>
                <w:color w:val="000000"/>
                <w:sz w:val="21"/>
                <w:szCs w:val="21"/>
                <w:lang w:val="en-US" w:eastAsia="zh-CN"/>
              </w:rPr>
            </w:r>
            <w:r/>
          </w:p>
        </w:tc>
        <w:tc>
          <w:tcPr>
            <w:tcW w:w="436" w:type="dxa"/>
            <w:vAlign w:val="center"/>
            <w:textDirection w:val="lrTb"/>
            <w:noWrap w:val="false"/>
          </w:tcPr>
          <w:p>
            <w:pPr>
              <w:pStyle w:val="1440"/>
              <w:jc w:val="center"/>
              <w:spacing w:line="460" w:lineRule="exact"/>
              <w:widowControl/>
              <w:rPr>
                <w:rFonts w:ascii="宋体" w:hAnsi="宋体" w:eastAsia="宋体" w:cs="宋体"/>
                <w:b w:val="0"/>
                <w:bCs/>
                <w:sz w:val="21"/>
                <w:szCs w:val="21"/>
                <w:highlight w:val="none"/>
                <w:lang w:val="en-US" w:eastAsia="zh-CN"/>
              </w:rPr>
            </w:pPr>
            <w:r>
              <w:rPr>
                <w:rFonts w:ascii="宋体" w:hAnsi="宋体" w:eastAsia="宋体" w:cs="宋体"/>
                <w:sz w:val="21"/>
                <w:szCs w:val="21"/>
                <w:highlight w:val="none"/>
              </w:rPr>
              <w:t xml:space="preserve">6分</w:t>
            </w:r>
            <w:r>
              <w:rPr>
                <w:rFonts w:ascii="宋体" w:hAnsi="宋体" w:eastAsia="宋体" w:cs="宋体"/>
                <w:b w:val="0"/>
                <w:bCs/>
                <w:sz w:val="21"/>
                <w:szCs w:val="21"/>
                <w:highlight w:val="none"/>
                <w:lang w:val="en-US" w:eastAsia="zh-CN"/>
              </w:rPr>
            </w:r>
            <w:r/>
          </w:p>
        </w:tc>
        <w:tc>
          <w:tcPr>
            <w:tcW w:w="3578" w:type="dxa"/>
            <w:vAlign w:val="center"/>
            <w:textDirection w:val="lrTb"/>
            <w:noWrap w:val="false"/>
          </w:tcPr>
          <w:p>
            <w:pPr>
              <w:pStyle w:val="1440"/>
              <w:jc w:val="left"/>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投标人根据本项目实际情况，制定本项目实施方案。提供：①对本项目整体交货工期保障的方案；②进度安排；③保证措施；</w:t>
            </w:r>
            <w:r>
              <w:rPr>
                <w:rFonts w:hint="eastAsia" w:ascii="宋体" w:hAnsi="宋体" w:eastAsia="宋体" w:cs="宋体"/>
                <w:color w:val="000000"/>
                <w:sz w:val="21"/>
                <w:szCs w:val="22"/>
                <w:highlight w:val="none"/>
                <w:lang w:val="en-US" w:eastAsia="zh-CN" w:bidi="ar-SA"/>
              </w:rPr>
              <w:t xml:space="preserve">④</w:t>
            </w:r>
            <w:r>
              <w:rPr>
                <w:rFonts w:hint="eastAsia" w:ascii="宋体" w:hAnsi="宋体" w:eastAsia="宋体" w:cs="宋体"/>
                <w:color w:val="000000"/>
                <w:sz w:val="21"/>
                <w:szCs w:val="22"/>
                <w:highlight w:val="none"/>
                <w:lang w:val="en-US" w:eastAsia="zh-CN" w:bidi="ar-SA"/>
              </w:rPr>
              <w:t xml:space="preserve">货物运输及配送方案；</w:t>
            </w:r>
            <w:r>
              <w:rPr>
                <w:rFonts w:hint="eastAsia" w:ascii="宋体" w:hAnsi="宋体" w:eastAsia="宋体" w:cs="宋体"/>
                <w:color w:val="000000"/>
                <w:sz w:val="21"/>
                <w:szCs w:val="22"/>
                <w:highlight w:val="none"/>
                <w:lang w:val="en-US" w:eastAsia="zh-CN" w:bidi="ar-SA"/>
              </w:rPr>
              <w:t xml:space="preserve">⑤</w:t>
            </w:r>
            <w:r>
              <w:rPr>
                <w:rFonts w:hint="eastAsia" w:ascii="宋体" w:hAnsi="宋体" w:eastAsia="宋体" w:cs="宋体"/>
                <w:color w:val="000000"/>
                <w:sz w:val="21"/>
                <w:szCs w:val="22"/>
                <w:highlight w:val="none"/>
                <w:lang w:val="en-US" w:eastAsia="zh-CN" w:bidi="ar-SA"/>
              </w:rPr>
              <w:t xml:space="preserve">货物安装方案；</w:t>
            </w:r>
            <w:r>
              <w:rPr>
                <w:rFonts w:hint="eastAsia" w:ascii="宋体" w:hAnsi="宋体" w:eastAsia="宋体" w:cs="宋体"/>
                <w:color w:val="000000"/>
                <w:sz w:val="21"/>
                <w:szCs w:val="22"/>
                <w:highlight w:val="none"/>
                <w:lang w:val="en-US" w:eastAsia="zh-CN" w:bidi="ar-SA"/>
              </w:rPr>
              <w:t xml:space="preserve">⑥</w:t>
            </w:r>
            <w:r>
              <w:rPr>
                <w:rFonts w:hint="eastAsia" w:ascii="宋体" w:hAnsi="宋体" w:eastAsia="宋体" w:cs="宋体"/>
                <w:color w:val="000000"/>
                <w:sz w:val="21"/>
                <w:szCs w:val="22"/>
                <w:highlight w:val="none"/>
                <w:lang w:val="en-US" w:eastAsia="zh-CN" w:bidi="ar-SA"/>
              </w:rPr>
              <w:t xml:space="preserve">应急措施。</w:t>
            </w:r>
            <w:r>
              <w:rPr>
                <w:rFonts w:hint="eastAsia" w:ascii="宋体" w:hAnsi="宋体" w:eastAsia="宋体" w:cs="宋体"/>
                <w:color w:val="000000"/>
                <w:sz w:val="21"/>
                <w:szCs w:val="22"/>
                <w:highlight w:val="none"/>
                <w:lang w:val="en-US" w:eastAsia="zh-CN" w:bidi="ar-SA"/>
              </w:rPr>
            </w:r>
            <w:r/>
          </w:p>
          <w:p>
            <w:pPr>
              <w:pStyle w:val="1440"/>
              <w:jc w:val="left"/>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（1）上述每有一项内容完整，科学合理、操作性强的，对应项得1分； </w:t>
            </w:r>
            <w:r>
              <w:rPr>
                <w:rFonts w:hint="eastAsia" w:ascii="宋体" w:hAnsi="宋体" w:eastAsia="宋体" w:cs="宋体"/>
                <w:color w:val="000000"/>
                <w:sz w:val="21"/>
                <w:szCs w:val="22"/>
                <w:highlight w:val="none"/>
                <w:lang w:val="en-US" w:eastAsia="zh-CN" w:bidi="ar-SA"/>
              </w:rPr>
            </w:r>
            <w:r/>
          </w:p>
          <w:p>
            <w:pPr>
              <w:pStyle w:val="1440"/>
              <w:jc w:val="left"/>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（2）上述每有一项内容较完整，较科学合理，有可操作性的，对应项得0.5分； </w:t>
            </w:r>
            <w:r>
              <w:rPr>
                <w:rFonts w:hint="eastAsia" w:ascii="宋体" w:hAnsi="宋体" w:eastAsia="宋体" w:cs="宋体"/>
                <w:color w:val="000000"/>
                <w:sz w:val="21"/>
                <w:szCs w:val="22"/>
                <w:highlight w:val="none"/>
                <w:lang w:val="en-US" w:eastAsia="zh-CN" w:bidi="ar-SA"/>
              </w:rPr>
            </w:r>
            <w:r/>
          </w:p>
          <w:p>
            <w:pPr>
              <w:pStyle w:val="1440"/>
              <w:jc w:val="left"/>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b w:val="0"/>
                <w:bCs w:val="0"/>
                <w:color w:val="000000"/>
                <w:sz w:val="21"/>
                <w:szCs w:val="22"/>
                <w:highlight w:val="none"/>
                <w:lang w:val="en-US" w:eastAsia="zh-CN" w:bidi="ar-SA"/>
              </w:rPr>
              <w:t xml:space="preserve">（3）</w:t>
            </w:r>
            <w:r>
              <w:rPr>
                <w:rFonts w:hint="eastAsia" w:ascii="宋体" w:hAnsi="宋体" w:eastAsia="宋体" w:cs="宋体"/>
                <w:color w:val="000000"/>
                <w:sz w:val="21"/>
                <w:szCs w:val="22"/>
                <w:highlight w:val="none"/>
                <w:lang w:val="en-US" w:eastAsia="zh-CN" w:bidi="ar-SA"/>
              </w:rPr>
              <w:t xml:space="preserve">上述每有一项内容</w:t>
            </w:r>
            <w:r>
              <w:rPr>
                <w:rFonts w:hint="eastAsia" w:ascii="宋体" w:hAnsi="宋体" w:eastAsia="宋体" w:cs="宋体"/>
                <w:b w:val="0"/>
                <w:bCs w:val="0"/>
                <w:color w:val="000000"/>
                <w:sz w:val="21"/>
                <w:szCs w:val="22"/>
                <w:highlight w:val="none"/>
                <w:lang w:val="en-US" w:eastAsia="zh-CN" w:bidi="ar-SA"/>
              </w:rPr>
              <w:t xml:space="preserve">基本全面，基本科学、合理、可行，有一定针对性的，</w:t>
            </w:r>
            <w:r>
              <w:rPr>
                <w:rFonts w:hint="eastAsia" w:ascii="宋体" w:hAnsi="宋体" w:eastAsia="宋体" w:cs="宋体"/>
                <w:color w:val="000000"/>
                <w:sz w:val="21"/>
                <w:szCs w:val="22"/>
                <w:highlight w:val="none"/>
                <w:lang w:val="en-US" w:eastAsia="zh-CN" w:bidi="ar-SA"/>
              </w:rPr>
              <w:t xml:space="preserve">对应项</w:t>
            </w:r>
            <w:r>
              <w:rPr>
                <w:rFonts w:hint="eastAsia" w:ascii="宋体" w:hAnsi="宋体" w:eastAsia="宋体" w:cs="宋体"/>
                <w:b w:val="0"/>
                <w:bCs w:val="0"/>
                <w:color w:val="000000"/>
                <w:sz w:val="21"/>
                <w:szCs w:val="22"/>
                <w:highlight w:val="none"/>
                <w:lang w:val="en-US" w:eastAsia="zh-CN" w:bidi="ar-SA"/>
              </w:rPr>
              <w:t xml:space="preserve">得0.2分；</w:t>
            </w:r>
            <w:r>
              <w:rPr>
                <w:rFonts w:hint="eastAsia" w:ascii="宋体" w:hAnsi="宋体" w:eastAsia="宋体" w:cs="宋体"/>
                <w:color w:val="000000"/>
                <w:sz w:val="21"/>
                <w:szCs w:val="22"/>
                <w:highlight w:val="none"/>
                <w:lang w:val="en-US" w:eastAsia="zh-CN" w:bidi="ar-SA"/>
              </w:rPr>
            </w:r>
            <w:r/>
          </w:p>
          <w:p>
            <w:pPr>
              <w:pStyle w:val="144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2"/>
                <w:highlight w:val="none"/>
                <w:lang w:val="en-US" w:eastAsia="zh-CN" w:bidi="ar-SA"/>
              </w:rPr>
              <w:t xml:space="preserve">（4）上述每有一项内容不科学合理、无操作性或未提供的，对应项不得分。</w:t>
            </w:r>
            <w:r>
              <w:rPr>
                <w:rFonts w:hint="eastAsia" w:ascii="宋体" w:hAnsi="宋体" w:eastAsia="宋体" w:cs="宋体"/>
                <w:color w:val="000000"/>
                <w:sz w:val="21"/>
                <w:szCs w:val="21"/>
                <w:highlight w:val="none"/>
              </w:rPr>
            </w:r>
            <w:r/>
          </w:p>
        </w:tc>
      </w:tr>
      <w:tr>
        <w:trPr>
          <w:trHeight w:val="1679"/>
        </w:trPr>
        <w:tc>
          <w:tcPr>
            <w:tcW w:w="985" w:type="dxa"/>
            <w:vAlign w:val="center"/>
            <w:textDirection w:val="lrTb"/>
            <w:noWrap w:val="false"/>
          </w:tcPr>
          <w:p>
            <w:pPr>
              <w:pStyle w:val="1504"/>
              <w:jc w:val="center"/>
              <w:spacing w:line="460" w:lineRule="exact"/>
              <w:rPr>
                <w:rFonts w:hint="eastAsia" w:ascii="宋体" w:hAnsi="宋体" w:eastAsia="宋体" w:cs="宋体"/>
                <w:bCs/>
                <w:color w:val="000000"/>
                <w:sz w:val="21"/>
                <w:szCs w:val="21"/>
                <w:highlight w:val="none"/>
                <w:lang w:eastAsia="zh-CN"/>
              </w:rPr>
            </w:pPr>
            <w:r>
              <w:rPr>
                <w:rFonts w:ascii="宋体" w:hAnsi="宋体" w:eastAsia="宋体" w:cs="宋体"/>
                <w:sz w:val="21"/>
                <w:szCs w:val="21"/>
              </w:rPr>
              <w:t xml:space="preserve">售后服务方案</w:t>
            </w:r>
            <w:r>
              <w:rPr>
                <w:rFonts w:hint="eastAsia" w:ascii="宋体" w:hAnsi="宋体" w:eastAsia="宋体" w:cs="宋体"/>
                <w:bCs/>
                <w:color w:val="000000"/>
                <w:sz w:val="21"/>
                <w:szCs w:val="21"/>
                <w:highlight w:val="none"/>
                <w:lang w:eastAsia="zh-CN"/>
              </w:rPr>
            </w:r>
            <w:r/>
          </w:p>
        </w:tc>
        <w:tc>
          <w:tcPr>
            <w:tcW w:w="436" w:type="dxa"/>
            <w:vAlign w:val="center"/>
            <w:textDirection w:val="lrTb"/>
            <w:noWrap w:val="false"/>
          </w:tcPr>
          <w:p>
            <w:pPr>
              <w:pStyle w:val="1440"/>
              <w:jc w:val="center"/>
              <w:spacing w:line="460" w:lineRule="exact"/>
              <w:widowControl/>
              <w:rPr>
                <w:rFonts w:ascii="宋体" w:hAnsi="宋体" w:eastAsia="宋体" w:cs="宋体"/>
                <w:b w:val="0"/>
                <w:bCs/>
                <w:sz w:val="21"/>
                <w:szCs w:val="21"/>
                <w:highlight w:val="none"/>
                <w:lang w:val="en-US" w:eastAsia="zh-CN"/>
              </w:rPr>
            </w:pPr>
            <w:r>
              <w:rPr>
                <w:rFonts w:ascii="宋体" w:hAnsi="宋体" w:eastAsia="宋体" w:cs="宋体"/>
                <w:sz w:val="21"/>
                <w:szCs w:val="21"/>
              </w:rPr>
              <w:t xml:space="preserve">6分</w:t>
            </w:r>
            <w:r>
              <w:rPr>
                <w:rFonts w:ascii="宋体" w:hAnsi="宋体" w:eastAsia="宋体" w:cs="宋体"/>
                <w:b w:val="0"/>
                <w:bCs/>
                <w:sz w:val="21"/>
                <w:szCs w:val="21"/>
                <w:highlight w:val="none"/>
                <w:lang w:val="en-US" w:eastAsia="zh-CN"/>
              </w:rPr>
            </w:r>
            <w:r/>
          </w:p>
        </w:tc>
        <w:tc>
          <w:tcPr>
            <w:tcW w:w="3578" w:type="dxa"/>
            <w:vAlign w:val="center"/>
            <w:textDirection w:val="lrTb"/>
            <w:noWrap w:val="false"/>
          </w:tcPr>
          <w:p>
            <w:pPr>
              <w:pStyle w:val="1440"/>
              <w:jc w:val="left"/>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投标人根据本项目特点，制定售后服务方案。提供：①整体售后服务方案、服务质量保证标准；②为本项目配备专职服务人员；③为本项目配备技术服务方案；④售后服务工具配备、备件方案；⑤售后服务响应时间；</w:t>
            </w:r>
            <w:r>
              <w:rPr>
                <w:rFonts w:hint="eastAsia" w:ascii="宋体" w:hAnsi="宋体" w:eastAsia="宋体" w:cs="宋体"/>
                <w:color w:val="000000"/>
                <w:sz w:val="21"/>
                <w:szCs w:val="22"/>
                <w:highlight w:val="none"/>
                <w:lang w:val="en-US" w:eastAsia="zh-CN" w:bidi="ar-SA"/>
              </w:rPr>
              <w:t xml:space="preserve">⑥</w:t>
            </w:r>
            <w:r>
              <w:rPr>
                <w:rFonts w:hint="eastAsia" w:ascii="宋体" w:hAnsi="宋体" w:eastAsia="宋体" w:cs="宋体"/>
                <w:color w:val="000000"/>
                <w:sz w:val="21"/>
                <w:szCs w:val="22"/>
                <w:highlight w:val="none"/>
                <w:lang w:val="en-US" w:eastAsia="zh-CN" w:bidi="ar-SA"/>
              </w:rPr>
              <w:t xml:space="preserve">其他服务承诺、配合措施、增值服务。</w:t>
            </w:r>
            <w:r>
              <w:rPr>
                <w:rFonts w:hint="eastAsia" w:ascii="宋体" w:hAnsi="宋体" w:eastAsia="宋体" w:cs="宋体"/>
                <w:color w:val="000000"/>
                <w:sz w:val="21"/>
                <w:szCs w:val="22"/>
                <w:highlight w:val="none"/>
                <w:lang w:val="en-US" w:eastAsia="zh-CN" w:bidi="ar-SA"/>
              </w:rPr>
            </w:r>
            <w:r/>
          </w:p>
          <w:p>
            <w:pPr>
              <w:pStyle w:val="1440"/>
              <w:jc w:val="left"/>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（1）上述每有一项内容完整，科学合理、操作性强的，对应项得1分； </w:t>
            </w:r>
            <w:r>
              <w:rPr>
                <w:rFonts w:hint="eastAsia" w:ascii="宋体" w:hAnsi="宋体" w:eastAsia="宋体" w:cs="宋体"/>
                <w:color w:val="000000"/>
                <w:sz w:val="21"/>
                <w:szCs w:val="22"/>
                <w:highlight w:val="none"/>
                <w:lang w:val="en-US" w:eastAsia="zh-CN" w:bidi="ar-SA"/>
              </w:rPr>
            </w:r>
            <w:r/>
          </w:p>
          <w:p>
            <w:pPr>
              <w:pStyle w:val="1440"/>
              <w:jc w:val="left"/>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（2）上述每有一项内容较完整，较科学合理，有可操作性的，对应项得0.5分； </w:t>
            </w:r>
            <w:r>
              <w:rPr>
                <w:rFonts w:hint="eastAsia" w:ascii="宋体" w:hAnsi="宋体" w:eastAsia="宋体" w:cs="宋体"/>
                <w:color w:val="000000"/>
                <w:sz w:val="21"/>
                <w:szCs w:val="22"/>
                <w:highlight w:val="none"/>
                <w:lang w:val="en-US" w:eastAsia="zh-CN" w:bidi="ar-SA"/>
              </w:rPr>
            </w:r>
            <w:r/>
          </w:p>
          <w:p>
            <w:pPr>
              <w:pStyle w:val="1440"/>
              <w:jc w:val="left"/>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b w:val="0"/>
                <w:bCs w:val="0"/>
                <w:color w:val="000000"/>
                <w:sz w:val="21"/>
                <w:szCs w:val="22"/>
                <w:highlight w:val="none"/>
                <w:lang w:val="en-US" w:eastAsia="zh-CN" w:bidi="ar-SA"/>
              </w:rPr>
              <w:t xml:space="preserve">（3）</w:t>
            </w:r>
            <w:r>
              <w:rPr>
                <w:rFonts w:hint="eastAsia" w:ascii="宋体" w:hAnsi="宋体" w:eastAsia="宋体" w:cs="宋体"/>
                <w:color w:val="000000"/>
                <w:sz w:val="21"/>
                <w:szCs w:val="22"/>
                <w:highlight w:val="none"/>
                <w:lang w:val="en-US" w:eastAsia="zh-CN" w:bidi="ar-SA"/>
              </w:rPr>
              <w:t xml:space="preserve">上述每有一项内容</w:t>
            </w:r>
            <w:r>
              <w:rPr>
                <w:rFonts w:hint="eastAsia" w:ascii="宋体" w:hAnsi="宋体" w:eastAsia="宋体" w:cs="宋体"/>
                <w:b w:val="0"/>
                <w:bCs w:val="0"/>
                <w:color w:val="000000"/>
                <w:sz w:val="21"/>
                <w:szCs w:val="22"/>
                <w:highlight w:val="none"/>
                <w:lang w:val="en-US" w:eastAsia="zh-CN" w:bidi="ar-SA"/>
              </w:rPr>
              <w:t xml:space="preserve">基本全面，基本科学、合理、可行，有一定针对性的，</w:t>
            </w:r>
            <w:r>
              <w:rPr>
                <w:rFonts w:hint="eastAsia" w:ascii="宋体" w:hAnsi="宋体" w:eastAsia="宋体" w:cs="宋体"/>
                <w:color w:val="000000"/>
                <w:sz w:val="21"/>
                <w:szCs w:val="22"/>
                <w:highlight w:val="none"/>
                <w:lang w:val="en-US" w:eastAsia="zh-CN" w:bidi="ar-SA"/>
              </w:rPr>
              <w:t xml:space="preserve">对应项</w:t>
            </w:r>
            <w:r>
              <w:rPr>
                <w:rFonts w:hint="eastAsia" w:ascii="宋体" w:hAnsi="宋体" w:eastAsia="宋体" w:cs="宋体"/>
                <w:b w:val="0"/>
                <w:bCs w:val="0"/>
                <w:color w:val="000000"/>
                <w:sz w:val="21"/>
                <w:szCs w:val="22"/>
                <w:highlight w:val="none"/>
                <w:lang w:val="en-US" w:eastAsia="zh-CN" w:bidi="ar-SA"/>
              </w:rPr>
              <w:t xml:space="preserve">得0.2分；</w:t>
            </w:r>
            <w:r>
              <w:rPr>
                <w:rFonts w:hint="eastAsia" w:ascii="宋体" w:hAnsi="宋体" w:eastAsia="宋体" w:cs="宋体"/>
                <w:color w:val="000000"/>
                <w:sz w:val="21"/>
                <w:szCs w:val="22"/>
                <w:highlight w:val="none"/>
                <w:lang w:val="en-US" w:eastAsia="zh-CN" w:bidi="ar-SA"/>
              </w:rPr>
            </w:r>
            <w:r/>
          </w:p>
          <w:p>
            <w:pPr>
              <w:pStyle w:val="144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2"/>
                <w:highlight w:val="none"/>
                <w:lang w:val="en-US" w:eastAsia="zh-CN" w:bidi="ar-SA"/>
              </w:rPr>
              <w:t xml:space="preserve">（4）上述每有一项内容不科学合理、无操作性或未提供的，对应项不得分。</w:t>
            </w:r>
            <w:r>
              <w:rPr>
                <w:rFonts w:hint="eastAsia" w:ascii="宋体" w:hAnsi="宋体" w:eastAsia="宋体" w:cs="宋体"/>
                <w:color w:val="000000"/>
                <w:sz w:val="21"/>
                <w:szCs w:val="21"/>
                <w:highlight w:val="none"/>
              </w:rPr>
            </w:r>
            <w:r/>
          </w:p>
        </w:tc>
      </w:tr>
      <w:tr>
        <w:trPr>
          <w:trHeight w:val="1679"/>
        </w:trPr>
        <w:tc>
          <w:tcPr>
            <w:tcW w:w="985" w:type="dxa"/>
            <w:vAlign w:val="center"/>
            <w:textDirection w:val="lrTb"/>
            <w:noWrap w:val="false"/>
          </w:tcPr>
          <w:p>
            <w:pPr>
              <w:pStyle w:val="1504"/>
              <w:jc w:val="center"/>
              <w:spacing w:line="460" w:lineRule="exact"/>
              <w:rPr>
                <w:rFonts w:hint="eastAsia" w:ascii="宋体" w:hAnsi="宋体" w:eastAsia="宋体" w:cs="宋体"/>
                <w:color w:val="000000"/>
                <w:sz w:val="21"/>
                <w:szCs w:val="21"/>
                <w:highlight w:val="none"/>
                <w:lang w:eastAsia="zh-CN"/>
              </w:rPr>
            </w:pPr>
            <w:r>
              <w:rPr>
                <w:rFonts w:ascii="宋体" w:hAnsi="宋体" w:eastAsia="宋体" w:cs="宋体"/>
                <w:sz w:val="21"/>
                <w:szCs w:val="21"/>
              </w:rPr>
              <w:t xml:space="preserve">质量控制方案</w:t>
            </w:r>
            <w:r>
              <w:rPr>
                <w:rFonts w:hint="eastAsia" w:ascii="宋体" w:hAnsi="宋体" w:eastAsia="宋体" w:cs="宋体"/>
                <w:color w:val="000000"/>
                <w:sz w:val="21"/>
                <w:szCs w:val="21"/>
                <w:highlight w:val="none"/>
                <w:lang w:eastAsia="zh-CN"/>
              </w:rPr>
            </w:r>
            <w:r/>
          </w:p>
        </w:tc>
        <w:tc>
          <w:tcPr>
            <w:tcW w:w="436" w:type="dxa"/>
            <w:vAlign w:val="center"/>
            <w:textDirection w:val="lrTb"/>
            <w:noWrap w:val="false"/>
          </w:tcPr>
          <w:p>
            <w:pPr>
              <w:pStyle w:val="1440"/>
              <w:jc w:val="center"/>
              <w:spacing w:line="460" w:lineRule="exact"/>
              <w:widowControl/>
              <w:rPr>
                <w:rFonts w:ascii="宋体" w:hAnsi="宋体" w:eastAsia="宋体" w:cs="宋体"/>
                <w:b w:val="0"/>
                <w:bCs/>
                <w:sz w:val="21"/>
                <w:szCs w:val="21"/>
                <w:highlight w:val="none"/>
                <w:lang w:val="en-US" w:eastAsia="zh-CN"/>
              </w:rPr>
            </w:pPr>
            <w:r>
              <w:rPr>
                <w:rFonts w:ascii="宋体" w:hAnsi="宋体" w:eastAsia="宋体" w:cs="宋体"/>
                <w:sz w:val="21"/>
                <w:szCs w:val="21"/>
              </w:rPr>
              <w:t xml:space="preserve">6分</w:t>
            </w:r>
            <w:r>
              <w:rPr>
                <w:rFonts w:ascii="宋体" w:hAnsi="宋体" w:eastAsia="宋体" w:cs="宋体"/>
                <w:b w:val="0"/>
                <w:bCs/>
                <w:sz w:val="21"/>
                <w:szCs w:val="21"/>
                <w:highlight w:val="none"/>
                <w:lang w:val="en-US" w:eastAsia="zh-CN"/>
              </w:rPr>
            </w:r>
            <w:r/>
          </w:p>
        </w:tc>
        <w:tc>
          <w:tcPr>
            <w:tcW w:w="3578" w:type="dxa"/>
            <w:vAlign w:val="center"/>
            <w:textDirection w:val="lrTb"/>
            <w:noWrap w:val="false"/>
          </w:tcPr>
          <w:p>
            <w:pPr>
              <w:pStyle w:val="1440"/>
              <w:jc w:val="left"/>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投标人根据本项目特点，制定质量控制方案。提供：①家具原材料质量控制；②家具生产工序质量控制；③家具生产流程质量控制；④家具生产过程环保控制；⑤家具成品质量控制；</w:t>
            </w:r>
            <w:r>
              <w:rPr>
                <w:rFonts w:hint="eastAsia" w:ascii="宋体" w:hAnsi="宋体" w:eastAsia="宋体" w:cs="宋体"/>
                <w:color w:val="000000"/>
                <w:sz w:val="21"/>
                <w:szCs w:val="22"/>
                <w:highlight w:val="none"/>
                <w:lang w:val="en-US" w:eastAsia="zh-CN" w:bidi="ar-SA"/>
              </w:rPr>
              <w:t xml:space="preserve">⑥家具包装与仓储质量控制</w:t>
            </w:r>
            <w:r>
              <w:rPr>
                <w:rFonts w:hint="eastAsia" w:ascii="宋体" w:hAnsi="宋体" w:eastAsia="宋体" w:cs="宋体"/>
                <w:color w:val="000000"/>
                <w:sz w:val="21"/>
                <w:szCs w:val="22"/>
                <w:highlight w:val="none"/>
                <w:lang w:val="en-US" w:eastAsia="zh-CN" w:bidi="ar-SA"/>
              </w:rPr>
              <w:t xml:space="preserve">。</w:t>
            </w:r>
            <w:r>
              <w:rPr>
                <w:rFonts w:hint="eastAsia" w:ascii="宋体" w:hAnsi="宋体" w:eastAsia="宋体" w:cs="宋体"/>
                <w:color w:val="000000"/>
                <w:sz w:val="21"/>
                <w:szCs w:val="22"/>
                <w:highlight w:val="none"/>
                <w:lang w:val="en-US" w:eastAsia="zh-CN" w:bidi="ar-SA"/>
              </w:rPr>
            </w:r>
            <w:r/>
          </w:p>
          <w:p>
            <w:pPr>
              <w:pStyle w:val="1440"/>
              <w:jc w:val="left"/>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（1）上述每有一项内容完整，科学合理、操作性强的，对应项得1分； </w:t>
            </w:r>
            <w:r>
              <w:rPr>
                <w:rFonts w:hint="eastAsia" w:ascii="宋体" w:hAnsi="宋体" w:eastAsia="宋体" w:cs="宋体"/>
                <w:color w:val="000000"/>
                <w:sz w:val="21"/>
                <w:szCs w:val="22"/>
                <w:highlight w:val="none"/>
                <w:lang w:val="en-US" w:eastAsia="zh-CN" w:bidi="ar-SA"/>
              </w:rPr>
            </w:r>
            <w:r/>
          </w:p>
          <w:p>
            <w:pPr>
              <w:pStyle w:val="1440"/>
              <w:jc w:val="left"/>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（2）上述每有一项内容较完整，较科学合理，有可操作性的，对应项得0.5分； </w:t>
            </w:r>
            <w:r>
              <w:rPr>
                <w:rFonts w:hint="eastAsia" w:ascii="宋体" w:hAnsi="宋体" w:eastAsia="宋体" w:cs="宋体"/>
                <w:color w:val="000000"/>
                <w:sz w:val="21"/>
                <w:szCs w:val="22"/>
                <w:highlight w:val="none"/>
                <w:lang w:val="en-US" w:eastAsia="zh-CN" w:bidi="ar-SA"/>
              </w:rPr>
            </w:r>
            <w:r/>
          </w:p>
          <w:p>
            <w:pPr>
              <w:pStyle w:val="1440"/>
              <w:jc w:val="left"/>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（3）上述每有一项内容基本全面，基本科学、合理、可行，有一定针对性的，对应项得0.2分；</w:t>
            </w:r>
            <w:r>
              <w:rPr>
                <w:rFonts w:hint="eastAsia" w:ascii="宋体" w:hAnsi="宋体" w:eastAsia="宋体" w:cs="宋体"/>
                <w:color w:val="000000"/>
                <w:sz w:val="21"/>
                <w:szCs w:val="22"/>
                <w:highlight w:val="none"/>
                <w:lang w:val="en-US" w:eastAsia="zh-CN" w:bidi="ar-SA"/>
              </w:rPr>
            </w:r>
            <w:r/>
          </w:p>
          <w:p>
            <w:pPr>
              <w:pStyle w:val="144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2"/>
                <w:highlight w:val="none"/>
                <w:lang w:val="en-US" w:eastAsia="zh-CN" w:bidi="ar-SA"/>
              </w:rPr>
              <w:t xml:space="preserve">（4）上述每有一项内容不科学合理、无操作性或未提供的，对应项不得分。</w:t>
            </w:r>
            <w:r>
              <w:rPr>
                <w:rFonts w:hint="eastAsia" w:ascii="宋体" w:hAnsi="宋体" w:eastAsia="宋体" w:cs="宋体"/>
                <w:color w:val="000000"/>
                <w:sz w:val="21"/>
                <w:szCs w:val="21"/>
                <w:highlight w:val="none"/>
              </w:rPr>
            </w:r>
            <w:r/>
          </w:p>
        </w:tc>
      </w:tr>
      <w:tr>
        <w:trPr>
          <w:trHeight w:val="479"/>
        </w:trPr>
        <w:tc>
          <w:tcPr>
            <w:tcW w:w="1919" w:type="dxa"/>
            <w:vAlign w:val="center"/>
            <w:textDirection w:val="lrTb"/>
            <w:noWrap w:val="false"/>
          </w:tcPr>
          <w:p>
            <w:pPr>
              <w:pStyle w:val="1504"/>
              <w:ind w:left="0" w:right="0" w:firstLine="0"/>
              <w:jc w:val="center"/>
              <w:keepLines w:val="0"/>
              <w:keepNext w:val="0"/>
              <w:pageBreakBefore w:val="0"/>
              <w:spacing w:line="460" w:lineRule="exact"/>
              <w:widowControl/>
              <w:rPr>
                <w:rFonts w:hint="eastAsia" w:ascii="宋体" w:hAnsi="宋体" w:eastAsia="宋体" w:cs="宋体"/>
                <w:bCs/>
                <w:color w:val="ff0000"/>
                <w:sz w:val="21"/>
                <w:szCs w:val="21"/>
              </w:rPr>
              <w:suppressLineNumbers w:val="0"/>
            </w:pPr>
            <w:r>
              <w:rPr>
                <w:rFonts w:hint="eastAsia" w:ascii="宋体" w:hAnsi="宋体" w:eastAsia="宋体" w:cs="宋体"/>
                <w:color w:val="ff0000"/>
                <w:sz w:val="21"/>
                <w:szCs w:val="21"/>
              </w:rPr>
              <w:t xml:space="preserve">样品评价</w:t>
            </w:r>
            <w:r>
              <w:rPr>
                <w:rFonts w:hint="eastAsia" w:ascii="宋体" w:hAnsi="宋体" w:eastAsia="宋体" w:cs="宋体"/>
                <w:bCs/>
                <w:color w:val="ff0000"/>
                <w:sz w:val="21"/>
                <w:szCs w:val="21"/>
              </w:rPr>
            </w:r>
            <w:r/>
          </w:p>
        </w:tc>
        <w:tc>
          <w:tcPr>
            <w:tcW w:w="850" w:type="dxa"/>
            <w:vAlign w:val="center"/>
            <w:textDirection w:val="lrTb"/>
            <w:noWrap w:val="false"/>
          </w:tcPr>
          <w:p>
            <w:pPr>
              <w:pStyle w:val="1440"/>
              <w:jc w:val="center"/>
              <w:keepLines w:val="0"/>
              <w:keepNext w:val="0"/>
              <w:pageBreakBefore w:val="0"/>
              <w:spacing w:line="460" w:lineRule="exact"/>
              <w:widowControl/>
              <w:rPr>
                <w:rFonts w:ascii="宋体" w:hAnsi="宋体" w:eastAsia="宋体" w:cs="宋体"/>
                <w:b w:val="0"/>
                <w:bCs/>
                <w:color w:val="ff0000"/>
                <w:sz w:val="21"/>
                <w:szCs w:val="21"/>
                <w:highlight w:val="none"/>
                <w:lang w:val="en-US" w:eastAsia="zh-CN"/>
              </w:rPr>
            </w:pPr>
            <w:r>
              <w:rPr>
                <w:rFonts w:hint="eastAsia" w:ascii="宋体" w:hAnsi="宋体" w:eastAsia="宋体" w:cs="宋体"/>
                <w:b w:val="0"/>
                <w:bCs/>
                <w:color w:val="ff0000"/>
                <w:sz w:val="21"/>
                <w:szCs w:val="21"/>
                <w:highlight w:val="none"/>
                <w:lang w:val="en-US" w:eastAsia="zh-CN"/>
              </w:rPr>
              <w:t xml:space="preserve">9分</w:t>
            </w:r>
            <w:r>
              <w:rPr>
                <w:rFonts w:ascii="宋体" w:hAnsi="宋体" w:eastAsia="宋体" w:cs="宋体"/>
                <w:b w:val="0"/>
                <w:bCs/>
                <w:color w:val="ff0000"/>
                <w:sz w:val="21"/>
                <w:szCs w:val="21"/>
                <w:highlight w:val="none"/>
                <w:lang w:val="en-US" w:eastAsia="zh-CN"/>
              </w:rPr>
            </w:r>
            <w:r/>
          </w:p>
        </w:tc>
        <w:tc>
          <w:tcPr>
            <w:tcW w:w="6971" w:type="dxa"/>
            <w:vAlign w:val="center"/>
            <w:textDirection w:val="lrTb"/>
            <w:noWrap w:val="false"/>
          </w:tcPr>
          <w:p>
            <w:pPr>
              <w:pStyle w:val="1440"/>
              <w:jc w:val="left"/>
              <w:keepLines w:val="0"/>
              <w:keepNext w:val="0"/>
              <w:pageBreakBefore w:val="0"/>
              <w:spacing w:line="460" w:lineRule="exact"/>
              <w:widowControl/>
              <w:rPr>
                <w:rFonts w:hint="eastAsia" w:ascii="宋体" w:hAnsi="宋体" w:eastAsia="宋体" w:cs="宋体"/>
                <w:color w:val="ff0000"/>
                <w:sz w:val="21"/>
                <w:szCs w:val="21"/>
                <w:highlight w:val="none"/>
                <w:lang w:val="zh-CN" w:eastAsia="zh-CN"/>
              </w:rPr>
            </w:pPr>
            <w:r>
              <w:rPr>
                <w:rFonts w:hint="eastAsia" w:ascii="宋体" w:hAnsi="宋体" w:eastAsia="宋体" w:cs="宋体"/>
                <w:color w:val="ff0000"/>
                <w:sz w:val="21"/>
                <w:szCs w:val="21"/>
                <w:highlight w:val="none"/>
                <w:lang w:val="en-US" w:eastAsia="zh-CN"/>
              </w:rPr>
              <w:t xml:space="preserve">评委根据投标人</w:t>
            </w:r>
            <w:r>
              <w:rPr>
                <w:rFonts w:hint="eastAsia" w:ascii="宋体" w:hAnsi="宋体" w:eastAsia="宋体" w:cs="宋体"/>
                <w:color w:val="ff0000"/>
                <w:sz w:val="21"/>
                <w:szCs w:val="21"/>
                <w:highlight w:val="none"/>
                <w:lang w:val="zh-CN" w:eastAsia="zh-CN"/>
              </w:rPr>
              <w:t xml:space="preserve">提供</w:t>
            </w:r>
            <w:r>
              <w:rPr>
                <w:rFonts w:hint="eastAsia" w:ascii="宋体" w:hAnsi="宋体" w:eastAsia="宋体" w:cs="宋体"/>
                <w:color w:val="ff0000"/>
                <w:sz w:val="21"/>
                <w:szCs w:val="21"/>
                <w:highlight w:val="none"/>
                <w:lang w:val="en-US" w:eastAsia="zh-CN"/>
              </w:rPr>
              <w:t xml:space="preserve">的样品打分：</w:t>
            </w:r>
            <w:r>
              <w:rPr>
                <w:rFonts w:hint="eastAsia" w:ascii="宋体" w:hAnsi="宋体" w:eastAsia="宋体" w:cs="宋体"/>
                <w:color w:val="ff0000"/>
                <w:sz w:val="21"/>
                <w:szCs w:val="21"/>
                <w:highlight w:val="none"/>
                <w:lang w:val="zh-CN" w:eastAsia="zh-CN"/>
              </w:rPr>
            </w:r>
            <w:r/>
          </w:p>
          <w:p>
            <w:pPr>
              <w:pStyle w:val="1440"/>
              <w:jc w:val="left"/>
              <w:keepLines w:val="0"/>
              <w:keepNext w:val="0"/>
              <w:pageBreakBefore w:val="0"/>
              <w:spacing w:line="460" w:lineRule="exact"/>
              <w:widowControl/>
              <w:rPr>
                <w:rFonts w:hint="eastAsia" w:ascii="宋体" w:hAnsi="宋体" w:eastAsia="宋体" w:cs="宋体"/>
                <w:color w:val="ff0000"/>
                <w:sz w:val="21"/>
                <w:szCs w:val="21"/>
                <w:highlight w:val="none"/>
                <w:lang w:val="zh-CN" w:eastAsia="zh-CN"/>
              </w:rPr>
            </w:pPr>
            <w:r>
              <w:rPr>
                <w:rFonts w:hint="eastAsia" w:ascii="宋体" w:hAnsi="宋体" w:eastAsia="宋体" w:cs="宋体"/>
                <w:color w:val="ff0000"/>
                <w:sz w:val="21"/>
                <w:szCs w:val="21"/>
                <w:highlight w:val="none"/>
                <w:lang w:val="en-US" w:eastAsia="zh-CN"/>
              </w:rPr>
              <w:t xml:space="preserve">样品1-</w:t>
            </w:r>
            <w:r>
              <w:rPr>
                <w:rFonts w:hint="eastAsia" w:ascii="宋体" w:hAnsi="宋体" w:eastAsia="宋体" w:cs="宋体"/>
                <w:color w:val="ff0000"/>
                <w:sz w:val="21"/>
                <w:szCs w:val="21"/>
                <w:highlight w:val="none"/>
                <w:lang w:val="zh-CN" w:eastAsia="zh-CN"/>
              </w:rPr>
              <w:t xml:space="preserve">边立柱+前床厅+卡式连接件组合体（</w:t>
            </w:r>
            <w:r>
              <w:rPr>
                <w:rFonts w:hint="eastAsia" w:ascii="宋体" w:hAnsi="宋体" w:eastAsia="宋体" w:cs="宋体"/>
                <w:color w:val="ff0000"/>
                <w:sz w:val="21"/>
                <w:szCs w:val="21"/>
                <w:highlight w:val="none"/>
                <w:lang w:val="en-US" w:eastAsia="zh-CN"/>
              </w:rPr>
              <w:t xml:space="preserve">3</w:t>
            </w:r>
            <w:r>
              <w:rPr>
                <w:rFonts w:hint="eastAsia" w:ascii="宋体" w:hAnsi="宋体" w:eastAsia="宋体" w:cs="宋体"/>
                <w:color w:val="ff0000"/>
                <w:sz w:val="21"/>
                <w:szCs w:val="21"/>
                <w:highlight w:val="none"/>
                <w:lang w:val="zh-CN" w:eastAsia="zh-CN"/>
              </w:rPr>
              <w:t xml:space="preserve">分）：</w:t>
            </w:r>
            <w:r>
              <w:rPr>
                <w:rFonts w:hint="eastAsia" w:ascii="宋体" w:hAnsi="宋体" w:eastAsia="宋体" w:cs="宋体"/>
                <w:color w:val="ff0000"/>
                <w:sz w:val="21"/>
                <w:szCs w:val="21"/>
                <w:highlight w:val="none"/>
                <w:lang w:val="zh-CN" w:eastAsia="zh-CN"/>
              </w:rPr>
            </w:r>
            <w:r/>
          </w:p>
          <w:p>
            <w:pPr>
              <w:pStyle w:val="1440"/>
              <w:jc w:val="left"/>
              <w:keepLines w:val="0"/>
              <w:keepNext w:val="0"/>
              <w:pageBreakBefore w:val="0"/>
              <w:spacing w:line="460" w:lineRule="exact"/>
              <w:widowControl/>
              <w:rPr>
                <w:rFonts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zh-CN" w:eastAsia="zh-CN"/>
              </w:rPr>
              <w:t xml:space="preserve">边立柱上下端面安装静音内/外塞</w:t>
            </w:r>
            <w:r>
              <w:rPr>
                <w:rFonts w:hint="eastAsia" w:ascii="宋体" w:hAnsi="宋体" w:eastAsia="宋体" w:cs="宋体"/>
                <w:color w:val="ff0000"/>
                <w:sz w:val="21"/>
                <w:szCs w:val="21"/>
                <w:highlight w:val="none"/>
                <w:lang w:val="en-US" w:eastAsia="zh-CN"/>
              </w:rPr>
              <w:t xml:space="preserve">,柱体</w:t>
            </w:r>
            <w:r>
              <w:rPr>
                <w:rFonts w:hint="eastAsia" w:ascii="宋体" w:hAnsi="宋体" w:eastAsia="宋体" w:cs="宋体"/>
                <w:color w:val="ff0000"/>
                <w:sz w:val="21"/>
                <w:szCs w:val="21"/>
                <w:highlight w:val="none"/>
                <w:lang w:val="zh-CN" w:eastAsia="zh-CN"/>
              </w:rPr>
              <w:t xml:space="preserve">采用优质材料，壁厚符合要求，表面涂层光滑均匀、色泽一致，床厅与挂件正面焊接处为连续满焊</w:t>
            </w:r>
            <w:r>
              <w:rPr>
                <w:rFonts w:hint="eastAsia" w:ascii="宋体" w:hAnsi="宋体" w:eastAsia="宋体" w:cs="宋体"/>
                <w:color w:val="ff0000"/>
                <w:sz w:val="21"/>
                <w:szCs w:val="21"/>
                <w:highlight w:val="none"/>
                <w:lang w:val="en-US" w:eastAsia="zh-CN"/>
              </w:rPr>
              <w:t xml:space="preserve">,通体</w:t>
            </w:r>
            <w:r>
              <w:rPr>
                <w:rFonts w:hint="eastAsia" w:ascii="宋体" w:hAnsi="宋体" w:eastAsia="宋体" w:cs="宋体"/>
                <w:color w:val="ff0000"/>
                <w:sz w:val="21"/>
                <w:szCs w:val="21"/>
                <w:highlight w:val="none"/>
                <w:lang w:val="zh-CN" w:eastAsia="zh-CN"/>
              </w:rPr>
              <w:t xml:space="preserve">无脱焊、虚焊、焊穿、焊瘤、飞溅，波纹均匀</w:t>
            </w:r>
            <w:r>
              <w:rPr>
                <w:rFonts w:hint="eastAsia" w:ascii="宋体" w:hAnsi="宋体" w:eastAsia="宋体" w:cs="宋体"/>
                <w:color w:val="ff0000"/>
                <w:sz w:val="21"/>
                <w:szCs w:val="21"/>
                <w:highlight w:val="none"/>
                <w:lang w:val="en-US" w:eastAsia="zh-CN"/>
              </w:rPr>
              <w:t xml:space="preserve">得3分；</w:t>
            </w:r>
            <w:r>
              <w:rPr>
                <w:rFonts w:ascii="宋体" w:hAnsi="宋体" w:eastAsia="宋体" w:cs="宋体"/>
                <w:color w:val="ff0000"/>
                <w:sz w:val="21"/>
                <w:szCs w:val="21"/>
                <w:highlight w:val="none"/>
                <w:lang w:val="en-US" w:eastAsia="zh-CN"/>
              </w:rPr>
            </w:r>
            <w:r/>
          </w:p>
          <w:p>
            <w:pPr>
              <w:pStyle w:val="1440"/>
              <w:jc w:val="left"/>
              <w:keepLines w:val="0"/>
              <w:keepNext w:val="0"/>
              <w:pageBreakBefore w:val="0"/>
              <w:spacing w:line="460" w:lineRule="exact"/>
              <w:widowControl/>
              <w:rPr>
                <w:rFonts w:hint="eastAsia" w:ascii="宋体" w:hAnsi="宋体" w:eastAsia="宋体" w:cs="宋体"/>
                <w:color w:val="ff0000"/>
                <w:sz w:val="21"/>
                <w:szCs w:val="21"/>
                <w:highlight w:val="none"/>
                <w:lang w:val="zh-CN" w:eastAsia="zh-CN"/>
              </w:rPr>
            </w:pPr>
            <w:r>
              <w:rPr>
                <w:rFonts w:hint="eastAsia" w:ascii="宋体" w:hAnsi="宋体" w:eastAsia="宋体" w:cs="宋体"/>
                <w:color w:val="ff0000"/>
                <w:sz w:val="21"/>
                <w:szCs w:val="21"/>
                <w:highlight w:val="none"/>
                <w:lang w:val="zh-CN" w:eastAsia="zh-CN"/>
              </w:rPr>
              <w:t xml:space="preserve">边立柱上下端面安装静音内/外塞</w:t>
            </w:r>
            <w:r>
              <w:rPr>
                <w:rFonts w:hint="eastAsia" w:ascii="宋体" w:hAnsi="宋体" w:eastAsia="宋体" w:cs="宋体"/>
                <w:color w:val="ff0000"/>
                <w:sz w:val="21"/>
                <w:szCs w:val="21"/>
                <w:highlight w:val="none"/>
                <w:lang w:val="en-US" w:eastAsia="zh-CN"/>
              </w:rPr>
              <w:t xml:space="preserve">,柱体</w:t>
            </w:r>
            <w:r>
              <w:rPr>
                <w:rFonts w:hint="eastAsia" w:ascii="宋体" w:hAnsi="宋体" w:eastAsia="宋体" w:cs="宋体"/>
                <w:color w:val="ff0000"/>
                <w:sz w:val="21"/>
                <w:szCs w:val="21"/>
                <w:highlight w:val="none"/>
                <w:lang w:val="zh-CN" w:eastAsia="zh-CN"/>
              </w:rPr>
              <w:t xml:space="preserve">采用优质材料，壁厚符合要求，表面涂层</w:t>
            </w:r>
            <w:r>
              <w:rPr>
                <w:rFonts w:hint="eastAsia" w:ascii="宋体" w:hAnsi="宋体" w:eastAsia="宋体" w:cs="宋体"/>
                <w:color w:val="ff0000"/>
                <w:sz w:val="21"/>
                <w:szCs w:val="21"/>
                <w:highlight w:val="none"/>
                <w:lang w:val="en-US" w:eastAsia="zh-CN"/>
              </w:rPr>
              <w:t xml:space="preserve">色泽不匀</w:t>
            </w:r>
            <w:r>
              <w:rPr>
                <w:rFonts w:hint="eastAsia" w:ascii="宋体" w:hAnsi="宋体" w:eastAsia="宋体" w:cs="宋体"/>
                <w:color w:val="ff0000"/>
                <w:sz w:val="21"/>
                <w:szCs w:val="21"/>
                <w:highlight w:val="none"/>
                <w:lang w:val="zh-CN" w:eastAsia="zh-CN"/>
              </w:rPr>
              <w:t xml:space="preserve">、床厅与挂件正面焊接处</w:t>
            </w:r>
            <w:r>
              <w:rPr>
                <w:rFonts w:hint="eastAsia" w:ascii="宋体" w:hAnsi="宋体" w:eastAsia="宋体" w:cs="宋体"/>
                <w:color w:val="ff0000"/>
                <w:sz w:val="21"/>
                <w:szCs w:val="21"/>
                <w:highlight w:val="none"/>
                <w:lang w:val="en-US" w:eastAsia="zh-CN"/>
              </w:rPr>
              <w:t xml:space="preserve">不满焊或存在部分</w:t>
            </w:r>
            <w:r>
              <w:rPr>
                <w:rFonts w:hint="eastAsia" w:ascii="宋体" w:hAnsi="宋体" w:eastAsia="宋体" w:cs="宋体"/>
                <w:color w:val="ff0000"/>
                <w:sz w:val="21"/>
                <w:szCs w:val="21"/>
                <w:highlight w:val="none"/>
                <w:lang w:val="zh-CN" w:eastAsia="zh-CN"/>
              </w:rPr>
              <w:t xml:space="preserve">脱焊、虚焊、焊穿、焊瘤、飞溅</w:t>
            </w:r>
            <w:r>
              <w:rPr>
                <w:rFonts w:hint="eastAsia" w:ascii="宋体" w:hAnsi="宋体" w:eastAsia="宋体" w:cs="宋体"/>
                <w:color w:val="ff0000"/>
                <w:sz w:val="21"/>
                <w:szCs w:val="21"/>
                <w:highlight w:val="none"/>
                <w:lang w:val="en-US" w:eastAsia="zh-CN"/>
              </w:rPr>
              <w:t xml:space="preserve">等瑕疵，得2分；</w:t>
            </w:r>
            <w:r>
              <w:rPr>
                <w:rFonts w:hint="eastAsia" w:ascii="宋体" w:hAnsi="宋体" w:eastAsia="宋体" w:cs="宋体"/>
                <w:color w:val="ff0000"/>
                <w:sz w:val="21"/>
                <w:szCs w:val="21"/>
                <w:highlight w:val="none"/>
                <w:lang w:val="zh-CN" w:eastAsia="zh-CN"/>
              </w:rPr>
            </w:r>
            <w:r/>
          </w:p>
          <w:p>
            <w:pPr>
              <w:pStyle w:val="1440"/>
              <w:jc w:val="left"/>
              <w:keepLines w:val="0"/>
              <w:keepNext w:val="0"/>
              <w:pageBreakBefore w:val="0"/>
              <w:spacing w:line="460" w:lineRule="exact"/>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zh-CN" w:eastAsia="zh-CN"/>
              </w:rPr>
              <w:t xml:space="preserve">边立柱上下端面</w:t>
            </w:r>
            <w:r>
              <w:rPr>
                <w:rFonts w:hint="eastAsia" w:ascii="宋体" w:hAnsi="宋体" w:eastAsia="宋体" w:cs="宋体"/>
                <w:color w:val="ff0000"/>
                <w:sz w:val="21"/>
                <w:szCs w:val="21"/>
                <w:highlight w:val="none"/>
                <w:lang w:val="en-US" w:eastAsia="zh-CN"/>
              </w:rPr>
              <w:t xml:space="preserve">未</w:t>
            </w:r>
            <w:r>
              <w:rPr>
                <w:rFonts w:hint="eastAsia" w:ascii="宋体" w:hAnsi="宋体" w:eastAsia="宋体" w:cs="宋体"/>
                <w:color w:val="ff0000"/>
                <w:sz w:val="21"/>
                <w:szCs w:val="21"/>
                <w:highlight w:val="none"/>
                <w:lang w:val="zh-CN" w:eastAsia="zh-CN"/>
              </w:rPr>
              <w:t xml:space="preserve">安装静音内/外塞，</w:t>
            </w:r>
            <w:r>
              <w:rPr>
                <w:rFonts w:hint="eastAsia" w:ascii="宋体" w:hAnsi="宋体" w:eastAsia="宋体" w:cs="宋体"/>
                <w:color w:val="ff0000"/>
                <w:sz w:val="21"/>
                <w:szCs w:val="21"/>
                <w:highlight w:val="none"/>
                <w:lang w:val="en-US" w:eastAsia="zh-CN"/>
              </w:rPr>
              <w:t xml:space="preserve">柱体</w:t>
            </w:r>
            <w:r>
              <w:rPr>
                <w:rFonts w:hint="eastAsia" w:ascii="宋体" w:hAnsi="宋体" w:eastAsia="宋体" w:cs="宋体"/>
                <w:color w:val="ff0000"/>
                <w:sz w:val="21"/>
                <w:szCs w:val="21"/>
                <w:highlight w:val="none"/>
                <w:lang w:val="zh-CN" w:eastAsia="zh-CN"/>
              </w:rPr>
              <w:t xml:space="preserve">材料、壁厚</w:t>
            </w:r>
            <w:r>
              <w:rPr>
                <w:rFonts w:hint="eastAsia" w:ascii="宋体" w:hAnsi="宋体" w:eastAsia="宋体" w:cs="宋体"/>
                <w:color w:val="ff0000"/>
                <w:sz w:val="21"/>
                <w:szCs w:val="21"/>
                <w:highlight w:val="none"/>
                <w:lang w:val="en-US" w:eastAsia="zh-CN"/>
              </w:rPr>
              <w:t xml:space="preserve">不</w:t>
            </w:r>
            <w:r>
              <w:rPr>
                <w:rFonts w:hint="eastAsia" w:ascii="宋体" w:hAnsi="宋体" w:eastAsia="宋体" w:cs="宋体"/>
                <w:color w:val="ff0000"/>
                <w:sz w:val="21"/>
                <w:szCs w:val="21"/>
                <w:highlight w:val="none"/>
                <w:lang w:val="zh-CN" w:eastAsia="zh-CN"/>
              </w:rPr>
              <w:t xml:space="preserve">符合要求，表面涂层</w:t>
            </w:r>
            <w:r>
              <w:rPr>
                <w:rFonts w:hint="eastAsia" w:ascii="宋体" w:hAnsi="宋体" w:eastAsia="宋体" w:cs="宋体"/>
                <w:color w:val="ff0000"/>
                <w:sz w:val="21"/>
                <w:szCs w:val="21"/>
                <w:highlight w:val="none"/>
                <w:lang w:val="en-US" w:eastAsia="zh-CN"/>
              </w:rPr>
              <w:t xml:space="preserve">有明显色差</w:t>
            </w:r>
            <w:r>
              <w:rPr>
                <w:rFonts w:hint="eastAsia" w:ascii="宋体" w:hAnsi="宋体" w:eastAsia="宋体" w:cs="宋体"/>
                <w:color w:val="ff0000"/>
                <w:sz w:val="21"/>
                <w:szCs w:val="21"/>
                <w:highlight w:val="none"/>
                <w:lang w:val="zh-CN" w:eastAsia="zh-CN"/>
              </w:rPr>
              <w:t xml:space="preserve">，床厅与挂件正面焊接处</w:t>
            </w:r>
            <w:r>
              <w:rPr>
                <w:rFonts w:hint="eastAsia" w:ascii="宋体" w:hAnsi="宋体" w:eastAsia="宋体" w:cs="宋体"/>
                <w:color w:val="ff0000"/>
                <w:sz w:val="21"/>
                <w:szCs w:val="21"/>
                <w:highlight w:val="none"/>
                <w:lang w:val="en-US" w:eastAsia="zh-CN"/>
              </w:rPr>
              <w:t xml:space="preserve">不牢，得1分；</w:t>
            </w:r>
            <w:r>
              <w:rPr>
                <w:rFonts w:hint="eastAsia" w:ascii="宋体" w:hAnsi="宋体" w:eastAsia="宋体" w:cs="宋体"/>
                <w:color w:val="ff0000"/>
                <w:sz w:val="21"/>
                <w:szCs w:val="21"/>
                <w:highlight w:val="none"/>
                <w:lang w:val="en-US" w:eastAsia="zh-CN"/>
              </w:rPr>
            </w:r>
            <w:r/>
          </w:p>
          <w:p>
            <w:pPr>
              <w:pStyle w:val="1440"/>
              <w:jc w:val="left"/>
              <w:keepLines w:val="0"/>
              <w:keepNext w:val="0"/>
              <w:pageBreakBefore w:val="0"/>
              <w:spacing w:line="460" w:lineRule="exact"/>
              <w:widowControl/>
              <w:rPr>
                <w:rFonts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未提供样品本项不得分。</w:t>
            </w:r>
            <w:r>
              <w:rPr>
                <w:rFonts w:ascii="宋体" w:hAnsi="宋体" w:eastAsia="宋体" w:cs="宋体"/>
                <w:color w:val="ff0000"/>
                <w:sz w:val="21"/>
                <w:szCs w:val="21"/>
                <w:highlight w:val="none"/>
                <w:lang w:val="en-US" w:eastAsia="zh-CN"/>
              </w:rPr>
            </w:r>
            <w:r/>
          </w:p>
          <w:p>
            <w:pPr>
              <w:pStyle w:val="1440"/>
              <w:jc w:val="left"/>
              <w:keepLines w:val="0"/>
              <w:keepNext w:val="0"/>
              <w:pageBreakBefore w:val="0"/>
              <w:spacing w:line="460" w:lineRule="exact"/>
              <w:widowControl/>
              <w:rPr>
                <w:rFonts w:hint="eastAsia" w:ascii="宋体" w:hAnsi="宋体" w:eastAsia="宋体" w:cs="宋体"/>
                <w:color w:val="ff0000"/>
                <w:sz w:val="21"/>
                <w:szCs w:val="21"/>
                <w:highlight w:val="none"/>
                <w:lang w:val="zh-CN" w:eastAsia="zh-CN"/>
              </w:rPr>
            </w:pPr>
            <w:r>
              <w:rPr>
                <w:rFonts w:hint="eastAsia" w:ascii="宋体" w:hAnsi="宋体" w:eastAsia="宋体" w:cs="宋体"/>
                <w:color w:val="ff0000"/>
                <w:sz w:val="21"/>
                <w:szCs w:val="21"/>
                <w:highlight w:val="none"/>
                <w:lang w:val="en-US" w:eastAsia="zh-CN"/>
              </w:rPr>
              <w:t xml:space="preserve">样品2-五金件</w:t>
            </w:r>
            <w:r>
              <w:rPr>
                <w:rFonts w:hint="eastAsia" w:ascii="宋体" w:hAnsi="宋体" w:eastAsia="宋体" w:cs="宋体"/>
                <w:color w:val="ff0000"/>
                <w:sz w:val="21"/>
                <w:szCs w:val="21"/>
                <w:highlight w:val="none"/>
                <w:lang w:val="zh-CN" w:eastAsia="zh-CN"/>
              </w:rPr>
              <w:t xml:space="preserve">（</w:t>
            </w:r>
            <w:r>
              <w:rPr>
                <w:rFonts w:hint="eastAsia" w:ascii="宋体" w:hAnsi="宋体" w:eastAsia="宋体" w:cs="宋体"/>
                <w:color w:val="ff0000"/>
                <w:sz w:val="21"/>
                <w:szCs w:val="21"/>
                <w:highlight w:val="none"/>
                <w:lang w:val="en-US" w:eastAsia="zh-CN"/>
              </w:rPr>
              <w:t xml:space="preserve">3</w:t>
            </w:r>
            <w:r>
              <w:rPr>
                <w:rFonts w:hint="eastAsia" w:ascii="宋体" w:hAnsi="宋体" w:eastAsia="宋体" w:cs="宋体"/>
                <w:color w:val="ff0000"/>
                <w:sz w:val="21"/>
                <w:szCs w:val="21"/>
                <w:highlight w:val="none"/>
                <w:lang w:val="zh-CN" w:eastAsia="zh-CN"/>
              </w:rPr>
              <w:t xml:space="preserve">分）：</w:t>
            </w:r>
            <w:r>
              <w:rPr>
                <w:rFonts w:hint="eastAsia" w:ascii="宋体" w:hAnsi="宋体" w:eastAsia="宋体" w:cs="宋体"/>
                <w:color w:val="ff0000"/>
                <w:sz w:val="21"/>
                <w:szCs w:val="21"/>
                <w:highlight w:val="none"/>
                <w:lang w:val="zh-CN" w:eastAsia="zh-CN"/>
              </w:rPr>
            </w:r>
            <w:r/>
          </w:p>
          <w:p>
            <w:pPr>
              <w:pStyle w:val="1440"/>
              <w:jc w:val="left"/>
              <w:keepLines w:val="0"/>
              <w:keepNext w:val="0"/>
              <w:pageBreakBefore w:val="0"/>
              <w:spacing w:line="460" w:lineRule="exact"/>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内嵌拉手</w:t>
            </w:r>
            <w:r>
              <w:rPr>
                <w:rFonts w:hint="eastAsia" w:ascii="宋体" w:hAnsi="宋体" w:eastAsia="宋体" w:cs="宋体"/>
                <w:color w:val="ff0000"/>
                <w:sz w:val="21"/>
                <w:szCs w:val="21"/>
                <w:highlight w:val="none"/>
                <w:lang w:eastAsia="zh-CN"/>
              </w:rPr>
              <w:t xml:space="preserve">壁厚均匀、</w:t>
            </w:r>
            <w:r>
              <w:rPr>
                <w:rFonts w:hint="eastAsia" w:ascii="宋体" w:hAnsi="宋体" w:eastAsia="宋体" w:cs="宋体"/>
                <w:color w:val="ff0000"/>
                <w:sz w:val="21"/>
                <w:szCs w:val="21"/>
                <w:highlight w:val="none"/>
              </w:rPr>
              <w:t xml:space="preserve">手感光滑</w:t>
            </w:r>
            <w:r>
              <w:rPr>
                <w:rFonts w:hint="eastAsia" w:ascii="宋体" w:hAnsi="宋体" w:eastAsia="宋体" w:cs="宋体"/>
                <w:color w:val="ff0000"/>
                <w:sz w:val="21"/>
                <w:szCs w:val="21"/>
                <w:highlight w:val="none"/>
                <w:lang w:eastAsia="zh-CN"/>
              </w:rPr>
              <w:t xml:space="preserve">，边缘倒角圆润</w:t>
            </w:r>
            <w:r>
              <w:rPr>
                <w:rFonts w:hint="eastAsia" w:ascii="宋体" w:hAnsi="宋体" w:eastAsia="宋体" w:cs="宋体"/>
                <w:color w:val="ff0000"/>
                <w:sz w:val="21"/>
                <w:szCs w:val="21"/>
                <w:highlight w:val="none"/>
              </w:rPr>
              <w:t xml:space="preserve">，</w:t>
            </w:r>
            <w:r>
              <w:rPr>
                <w:rFonts w:hint="eastAsia" w:ascii="宋体" w:hAnsi="宋体" w:eastAsia="宋体" w:cs="宋体"/>
                <w:color w:val="ff0000"/>
                <w:sz w:val="21"/>
                <w:szCs w:val="21"/>
                <w:highlight w:val="none"/>
                <w:lang w:eastAsia="zh-CN"/>
              </w:rPr>
              <w:t xml:space="preserve">表面处理（电镀/喷涂/拉丝）色泽均匀，无起泡、脱皮、露底、划伤等缺陷；阻尼导轨推拉顺滑无卡顿</w:t>
            </w:r>
            <w:r>
              <w:rPr>
                <w:rFonts w:hint="eastAsia" w:ascii="宋体" w:hAnsi="宋体" w:eastAsia="宋体" w:cs="宋体"/>
                <w:color w:val="ff0000"/>
                <w:sz w:val="21"/>
                <w:szCs w:val="21"/>
                <w:highlight w:val="none"/>
                <w:lang w:val="en-US" w:eastAsia="zh-CN"/>
              </w:rPr>
              <w:t xml:space="preserve">得3分；</w:t>
            </w:r>
            <w:r>
              <w:rPr>
                <w:rFonts w:hint="eastAsia" w:ascii="宋体" w:hAnsi="宋体" w:eastAsia="宋体" w:cs="宋体"/>
                <w:color w:val="ff0000"/>
                <w:sz w:val="21"/>
                <w:szCs w:val="21"/>
                <w:highlight w:val="none"/>
                <w:lang w:val="en-US" w:eastAsia="zh-CN"/>
              </w:rPr>
            </w:r>
            <w:r/>
          </w:p>
          <w:p>
            <w:pPr>
              <w:pStyle w:val="1440"/>
              <w:jc w:val="left"/>
              <w:keepLines w:val="0"/>
              <w:keepNext w:val="0"/>
              <w:pageBreakBefore w:val="0"/>
              <w:spacing w:line="460" w:lineRule="exact"/>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内嵌拉手</w:t>
            </w:r>
            <w:r>
              <w:rPr>
                <w:rFonts w:hint="eastAsia" w:ascii="宋体" w:hAnsi="宋体" w:eastAsia="宋体" w:cs="宋体"/>
                <w:color w:val="ff0000"/>
                <w:sz w:val="21"/>
                <w:szCs w:val="21"/>
                <w:highlight w:val="none"/>
                <w:lang w:eastAsia="zh-CN"/>
              </w:rPr>
              <w:t xml:space="preserve">壁厚</w:t>
            </w:r>
            <w:r>
              <w:rPr>
                <w:rFonts w:hint="eastAsia" w:ascii="宋体" w:hAnsi="宋体" w:eastAsia="宋体" w:cs="宋体"/>
                <w:color w:val="ff0000"/>
                <w:sz w:val="21"/>
                <w:szCs w:val="21"/>
                <w:highlight w:val="none"/>
                <w:lang w:val="en-US" w:eastAsia="zh-CN"/>
              </w:rPr>
              <w:t xml:space="preserve">不匀</w:t>
            </w:r>
            <w:r>
              <w:rPr>
                <w:rFonts w:hint="eastAsia" w:ascii="宋体" w:hAnsi="宋体" w:eastAsia="宋体" w:cs="宋体"/>
                <w:color w:val="ff0000"/>
                <w:sz w:val="21"/>
                <w:szCs w:val="21"/>
                <w:highlight w:val="none"/>
                <w:lang w:eastAsia="zh-CN"/>
              </w:rPr>
              <w:t xml:space="preserve">、</w:t>
            </w:r>
            <w:r>
              <w:rPr>
                <w:rFonts w:hint="eastAsia" w:ascii="宋体" w:hAnsi="宋体" w:eastAsia="宋体" w:cs="宋体"/>
                <w:color w:val="ff0000"/>
                <w:sz w:val="21"/>
                <w:szCs w:val="21"/>
                <w:highlight w:val="none"/>
              </w:rPr>
              <w:t xml:space="preserve">手感光滑</w:t>
            </w:r>
            <w:r>
              <w:rPr>
                <w:rFonts w:hint="eastAsia" w:ascii="宋体" w:hAnsi="宋体" w:eastAsia="宋体" w:cs="宋体"/>
                <w:color w:val="ff0000"/>
                <w:sz w:val="21"/>
                <w:szCs w:val="21"/>
                <w:highlight w:val="none"/>
                <w:lang w:val="en-US" w:eastAsia="zh-CN"/>
              </w:rPr>
              <w:t xml:space="preserve">度一般</w:t>
            </w:r>
            <w:r>
              <w:rPr>
                <w:rFonts w:hint="eastAsia" w:ascii="宋体" w:hAnsi="宋体" w:eastAsia="宋体" w:cs="宋体"/>
                <w:color w:val="ff0000"/>
                <w:sz w:val="21"/>
                <w:szCs w:val="21"/>
                <w:highlight w:val="none"/>
                <w:lang w:eastAsia="zh-CN"/>
              </w:rPr>
              <w:t xml:space="preserve">，边缘倒角</w:t>
            </w:r>
            <w:r>
              <w:rPr>
                <w:rFonts w:hint="eastAsia" w:ascii="宋体" w:hAnsi="宋体" w:eastAsia="宋体" w:cs="宋体"/>
                <w:color w:val="ff0000"/>
                <w:sz w:val="21"/>
                <w:szCs w:val="21"/>
                <w:highlight w:val="none"/>
                <w:lang w:val="en-US" w:eastAsia="zh-CN"/>
              </w:rPr>
              <w:t xml:space="preserve">有不圆润</w:t>
            </w:r>
            <w:r>
              <w:rPr>
                <w:rFonts w:hint="eastAsia" w:ascii="宋体" w:hAnsi="宋体" w:eastAsia="宋体" w:cs="宋体"/>
                <w:color w:val="ff0000"/>
                <w:sz w:val="21"/>
                <w:szCs w:val="21"/>
                <w:highlight w:val="none"/>
              </w:rPr>
              <w:t xml:space="preserve">，</w:t>
            </w:r>
            <w:r>
              <w:rPr>
                <w:rFonts w:hint="eastAsia" w:ascii="宋体" w:hAnsi="宋体" w:eastAsia="宋体" w:cs="宋体"/>
                <w:color w:val="ff0000"/>
                <w:sz w:val="21"/>
                <w:szCs w:val="21"/>
                <w:highlight w:val="none"/>
                <w:lang w:eastAsia="zh-CN"/>
              </w:rPr>
              <w:t xml:space="preserve">表面处理（电镀/喷涂/拉丝）</w:t>
            </w:r>
            <w:r>
              <w:rPr>
                <w:rFonts w:hint="eastAsia" w:ascii="宋体" w:hAnsi="宋体" w:eastAsia="宋体" w:cs="宋体"/>
                <w:color w:val="ff0000"/>
                <w:sz w:val="21"/>
                <w:szCs w:val="21"/>
                <w:highlight w:val="none"/>
                <w:lang w:val="en-US" w:eastAsia="zh-CN"/>
              </w:rPr>
              <w:t xml:space="preserve">色泽不匀或</w:t>
            </w:r>
            <w:r>
              <w:rPr>
                <w:rFonts w:hint="eastAsia" w:ascii="宋体" w:hAnsi="宋体" w:eastAsia="宋体" w:cs="宋体"/>
                <w:color w:val="ff0000"/>
                <w:sz w:val="21"/>
                <w:szCs w:val="21"/>
                <w:highlight w:val="none"/>
                <w:lang w:eastAsia="zh-CN"/>
              </w:rPr>
              <w:t xml:space="preserve">阻尼导轨推拉</w:t>
            </w:r>
            <w:r>
              <w:rPr>
                <w:rFonts w:hint="eastAsia" w:ascii="宋体" w:hAnsi="宋体" w:eastAsia="宋体" w:cs="宋体"/>
                <w:color w:val="ff0000"/>
                <w:sz w:val="21"/>
                <w:szCs w:val="21"/>
                <w:highlight w:val="none"/>
                <w:lang w:val="en-US" w:eastAsia="zh-CN"/>
              </w:rPr>
              <w:t xml:space="preserve">有轻微</w:t>
            </w:r>
            <w:r>
              <w:rPr>
                <w:rFonts w:hint="eastAsia" w:ascii="宋体" w:hAnsi="宋体" w:eastAsia="宋体" w:cs="宋体"/>
                <w:color w:val="ff0000"/>
                <w:sz w:val="21"/>
                <w:szCs w:val="21"/>
                <w:highlight w:val="none"/>
                <w:lang w:eastAsia="zh-CN"/>
              </w:rPr>
              <w:t xml:space="preserve">卡顿，</w:t>
            </w:r>
            <w:r>
              <w:rPr>
                <w:rFonts w:hint="eastAsia" w:ascii="宋体" w:hAnsi="宋体" w:eastAsia="宋体" w:cs="宋体"/>
                <w:color w:val="ff0000"/>
                <w:sz w:val="21"/>
                <w:szCs w:val="21"/>
                <w:highlight w:val="none"/>
                <w:lang w:val="en-US" w:eastAsia="zh-CN"/>
              </w:rPr>
              <w:t xml:space="preserve">得2分；</w:t>
            </w:r>
            <w:r>
              <w:rPr>
                <w:rFonts w:hint="eastAsia" w:ascii="宋体" w:hAnsi="宋体" w:eastAsia="宋体" w:cs="宋体"/>
                <w:color w:val="ff0000"/>
                <w:sz w:val="21"/>
                <w:szCs w:val="21"/>
                <w:highlight w:val="none"/>
                <w:lang w:val="en-US" w:eastAsia="zh-CN"/>
              </w:rPr>
            </w:r>
            <w:r/>
          </w:p>
          <w:p>
            <w:pPr>
              <w:pStyle w:val="1440"/>
              <w:jc w:val="left"/>
              <w:keepLines w:val="0"/>
              <w:keepNext w:val="0"/>
              <w:pageBreakBefore w:val="0"/>
              <w:spacing w:line="460" w:lineRule="exact"/>
              <w:widowControl/>
              <w:rPr>
                <w:rFonts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内嵌拉手</w:t>
            </w:r>
            <w:r>
              <w:rPr>
                <w:rFonts w:hint="eastAsia" w:ascii="宋体" w:hAnsi="宋体" w:eastAsia="宋体" w:cs="宋体"/>
                <w:color w:val="ff0000"/>
                <w:sz w:val="21"/>
                <w:szCs w:val="21"/>
                <w:highlight w:val="none"/>
                <w:lang w:eastAsia="zh-CN"/>
              </w:rPr>
              <w:t xml:space="preserve">壁厚</w:t>
            </w:r>
            <w:r>
              <w:rPr>
                <w:rFonts w:hint="eastAsia" w:ascii="宋体" w:hAnsi="宋体" w:eastAsia="宋体" w:cs="宋体"/>
                <w:color w:val="ff0000"/>
                <w:sz w:val="21"/>
                <w:szCs w:val="21"/>
                <w:highlight w:val="none"/>
                <w:lang w:val="en-US" w:eastAsia="zh-CN"/>
              </w:rPr>
              <w:t xml:space="preserve">薄</w:t>
            </w:r>
            <w:r>
              <w:rPr>
                <w:rFonts w:hint="eastAsia" w:ascii="宋体" w:hAnsi="宋体" w:eastAsia="宋体" w:cs="宋体"/>
                <w:color w:val="ff0000"/>
                <w:sz w:val="21"/>
                <w:szCs w:val="21"/>
                <w:highlight w:val="none"/>
                <w:lang w:eastAsia="zh-CN"/>
              </w:rPr>
              <w:t xml:space="preserve">、</w:t>
            </w:r>
            <w:r>
              <w:rPr>
                <w:rFonts w:hint="eastAsia" w:ascii="宋体" w:hAnsi="宋体" w:eastAsia="宋体" w:cs="宋体"/>
                <w:color w:val="ff0000"/>
                <w:sz w:val="21"/>
                <w:szCs w:val="21"/>
                <w:highlight w:val="none"/>
              </w:rPr>
              <w:t xml:space="preserve">手感</w:t>
            </w:r>
            <w:r>
              <w:rPr>
                <w:rFonts w:hint="eastAsia" w:ascii="宋体" w:hAnsi="宋体" w:eastAsia="宋体" w:cs="宋体"/>
                <w:color w:val="ff0000"/>
                <w:sz w:val="21"/>
                <w:szCs w:val="21"/>
                <w:highlight w:val="none"/>
                <w:lang w:eastAsia="zh-CN"/>
              </w:rPr>
              <w:t xml:space="preserve">、边缘倒角</w:t>
            </w:r>
            <w:r>
              <w:rPr>
                <w:rFonts w:hint="eastAsia" w:ascii="宋体" w:hAnsi="宋体" w:eastAsia="宋体" w:cs="宋体"/>
                <w:color w:val="ff0000"/>
                <w:sz w:val="21"/>
                <w:szCs w:val="21"/>
                <w:highlight w:val="none"/>
                <w:lang w:val="en-US" w:eastAsia="zh-CN"/>
              </w:rPr>
              <w:t xml:space="preserve">粗糙</w:t>
            </w:r>
            <w:r>
              <w:rPr>
                <w:rFonts w:hint="eastAsia" w:ascii="宋体" w:hAnsi="宋体" w:eastAsia="宋体" w:cs="宋体"/>
                <w:color w:val="ff0000"/>
                <w:sz w:val="21"/>
                <w:szCs w:val="21"/>
                <w:highlight w:val="none"/>
              </w:rPr>
              <w:t xml:space="preserve">，</w:t>
            </w:r>
            <w:r>
              <w:rPr>
                <w:rFonts w:hint="eastAsia" w:ascii="宋体" w:hAnsi="宋体" w:eastAsia="宋体" w:cs="宋体"/>
                <w:color w:val="ff0000"/>
                <w:sz w:val="21"/>
                <w:szCs w:val="21"/>
                <w:highlight w:val="none"/>
                <w:lang w:eastAsia="zh-CN"/>
              </w:rPr>
              <w:t xml:space="preserve">表面处理（电镀/喷涂/拉丝）</w:t>
            </w:r>
            <w:r>
              <w:rPr>
                <w:rFonts w:hint="eastAsia" w:ascii="宋体" w:hAnsi="宋体" w:eastAsia="宋体" w:cs="宋体"/>
                <w:color w:val="ff0000"/>
                <w:sz w:val="21"/>
                <w:szCs w:val="21"/>
                <w:highlight w:val="none"/>
                <w:lang w:val="en-US" w:eastAsia="zh-CN"/>
              </w:rPr>
              <w:t xml:space="preserve">色差大或</w:t>
            </w:r>
            <w:r>
              <w:rPr>
                <w:rFonts w:hint="eastAsia" w:ascii="宋体" w:hAnsi="宋体" w:eastAsia="宋体" w:cs="宋体"/>
                <w:color w:val="ff0000"/>
                <w:sz w:val="21"/>
                <w:szCs w:val="21"/>
                <w:highlight w:val="none"/>
                <w:lang w:eastAsia="zh-CN"/>
              </w:rPr>
              <w:t xml:space="preserve">阻尼导轨推拉卡顿</w:t>
            </w:r>
            <w:r>
              <w:rPr>
                <w:rFonts w:hint="eastAsia" w:ascii="宋体" w:hAnsi="宋体" w:eastAsia="宋体" w:cs="宋体"/>
                <w:color w:val="ff0000"/>
                <w:sz w:val="21"/>
                <w:szCs w:val="21"/>
                <w:highlight w:val="none"/>
                <w:lang w:val="en-US" w:eastAsia="zh-CN"/>
              </w:rPr>
              <w:t xml:space="preserve">程度较大，得1分；</w:t>
            </w:r>
            <w:r>
              <w:rPr>
                <w:rFonts w:ascii="宋体" w:hAnsi="宋体" w:eastAsia="宋体" w:cs="宋体"/>
                <w:color w:val="ff0000"/>
                <w:sz w:val="21"/>
                <w:szCs w:val="21"/>
                <w:highlight w:val="none"/>
                <w:lang w:val="en-US" w:eastAsia="zh-CN"/>
              </w:rPr>
            </w:r>
            <w:r/>
          </w:p>
          <w:p>
            <w:pPr>
              <w:pStyle w:val="1440"/>
              <w:jc w:val="left"/>
              <w:keepLines w:val="0"/>
              <w:keepNext w:val="0"/>
              <w:pageBreakBefore w:val="0"/>
              <w:spacing w:line="460" w:lineRule="exact"/>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未提供样品本项不得分。</w:t>
            </w:r>
            <w:r>
              <w:rPr>
                <w:rFonts w:hint="eastAsia" w:ascii="宋体" w:hAnsi="宋体" w:eastAsia="宋体" w:cs="宋体"/>
                <w:color w:val="ff0000"/>
                <w:sz w:val="21"/>
                <w:szCs w:val="21"/>
                <w:highlight w:val="none"/>
                <w:lang w:val="en-US" w:eastAsia="zh-CN"/>
              </w:rPr>
            </w:r>
            <w:r/>
          </w:p>
          <w:p>
            <w:pPr>
              <w:pStyle w:val="1440"/>
              <w:jc w:val="left"/>
              <w:keepLines w:val="0"/>
              <w:keepNext w:val="0"/>
              <w:pageBreakBefore w:val="0"/>
              <w:spacing w:line="460" w:lineRule="exact"/>
              <w:widowControl/>
              <w:rPr>
                <w:rFonts w:hint="eastAsia" w:ascii="宋体" w:hAnsi="宋体" w:eastAsia="宋体" w:cs="宋体"/>
                <w:color w:val="ff0000"/>
                <w:sz w:val="21"/>
                <w:szCs w:val="21"/>
                <w:highlight w:val="none"/>
                <w:lang w:val="zh-CN" w:eastAsia="zh-CN"/>
              </w:rPr>
            </w:pPr>
            <w:r>
              <w:rPr>
                <w:rFonts w:hint="eastAsia" w:ascii="宋体" w:hAnsi="宋体" w:eastAsia="宋体" w:cs="宋体"/>
                <w:color w:val="ff0000"/>
                <w:sz w:val="21"/>
                <w:szCs w:val="21"/>
                <w:highlight w:val="none"/>
                <w:lang w:val="en-US" w:eastAsia="zh-CN"/>
              </w:rPr>
              <w:t xml:space="preserve">样品3-学习凳</w:t>
            </w:r>
            <w:r>
              <w:rPr>
                <w:rFonts w:hint="eastAsia" w:ascii="宋体" w:hAnsi="宋体" w:eastAsia="宋体" w:cs="宋体"/>
                <w:color w:val="ff0000"/>
                <w:sz w:val="21"/>
                <w:szCs w:val="21"/>
                <w:highlight w:val="none"/>
                <w:lang w:val="zh-CN" w:eastAsia="zh-CN"/>
              </w:rPr>
              <w:t xml:space="preserve">（</w:t>
            </w:r>
            <w:r>
              <w:rPr>
                <w:rFonts w:hint="eastAsia" w:ascii="宋体" w:hAnsi="宋体" w:eastAsia="宋体" w:cs="宋体"/>
                <w:color w:val="ff0000"/>
                <w:sz w:val="21"/>
                <w:szCs w:val="21"/>
                <w:highlight w:val="none"/>
                <w:lang w:val="en-US" w:eastAsia="zh-CN"/>
              </w:rPr>
              <w:t xml:space="preserve">3</w:t>
            </w:r>
            <w:r>
              <w:rPr>
                <w:rFonts w:hint="eastAsia" w:ascii="宋体" w:hAnsi="宋体" w:eastAsia="宋体" w:cs="宋体"/>
                <w:color w:val="ff0000"/>
                <w:sz w:val="21"/>
                <w:szCs w:val="21"/>
                <w:highlight w:val="none"/>
                <w:lang w:val="zh-CN" w:eastAsia="zh-CN"/>
              </w:rPr>
              <w:t xml:space="preserve">分）：</w:t>
            </w:r>
            <w:r>
              <w:rPr>
                <w:rFonts w:hint="eastAsia" w:ascii="宋体" w:hAnsi="宋体" w:eastAsia="宋体" w:cs="宋体"/>
                <w:color w:val="ff0000"/>
                <w:sz w:val="21"/>
                <w:szCs w:val="21"/>
                <w:highlight w:val="none"/>
                <w:lang w:val="zh-CN" w:eastAsia="zh-CN"/>
              </w:rPr>
            </w:r>
            <w:r/>
          </w:p>
          <w:p>
            <w:pPr>
              <w:pStyle w:val="1440"/>
              <w:jc w:val="left"/>
              <w:keepLines w:val="0"/>
              <w:keepNext w:val="0"/>
              <w:pageBreakBefore w:val="0"/>
              <w:spacing w:line="460" w:lineRule="exact"/>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椅座椅面贴合紧密平整，</w:t>
            </w:r>
            <w:r>
              <w:rPr>
                <w:rFonts w:hint="eastAsia" w:ascii="宋体" w:hAnsi="宋体" w:eastAsia="宋体" w:cs="宋体"/>
                <w:color w:val="ff0000"/>
                <w:sz w:val="21"/>
                <w:szCs w:val="21"/>
                <w:highlight w:val="none"/>
                <w:lang w:val="zh-CN" w:eastAsia="zh-CN"/>
              </w:rPr>
              <w:t xml:space="preserve">手感</w:t>
            </w:r>
            <w:r>
              <w:rPr>
                <w:rFonts w:hint="eastAsia" w:ascii="宋体" w:hAnsi="宋体" w:eastAsia="宋体" w:cs="宋体"/>
                <w:color w:val="ff0000"/>
                <w:sz w:val="21"/>
                <w:szCs w:val="21"/>
                <w:highlight w:val="none"/>
                <w:lang w:val="en-US" w:eastAsia="zh-CN"/>
              </w:rPr>
              <w:t xml:space="preserve">顺滑</w:t>
            </w:r>
            <w:r>
              <w:rPr>
                <w:rFonts w:hint="eastAsia" w:ascii="宋体" w:hAnsi="宋体" w:eastAsia="宋体" w:cs="宋体"/>
                <w:color w:val="ff0000"/>
                <w:sz w:val="21"/>
                <w:szCs w:val="21"/>
                <w:highlight w:val="none"/>
                <w:lang w:val="zh-CN" w:eastAsia="zh-CN"/>
              </w:rPr>
              <w:t xml:space="preserve">无毛刺、</w:t>
            </w:r>
            <w:r>
              <w:rPr>
                <w:rFonts w:hint="eastAsia" w:ascii="宋体" w:hAnsi="宋体" w:eastAsia="宋体" w:cs="宋体"/>
                <w:color w:val="ff0000"/>
                <w:sz w:val="21"/>
                <w:szCs w:val="21"/>
                <w:highlight w:val="none"/>
                <w:lang w:val="en-US" w:eastAsia="zh-CN"/>
              </w:rPr>
              <w:t xml:space="preserve">无崩边</w:t>
            </w:r>
            <w:r>
              <w:rPr>
                <w:rFonts w:hint="eastAsia" w:ascii="宋体" w:hAnsi="宋体" w:eastAsia="宋体" w:cs="宋体"/>
                <w:color w:val="ff0000"/>
                <w:sz w:val="21"/>
                <w:szCs w:val="21"/>
                <w:highlight w:val="none"/>
                <w:lang w:val="zh-CN" w:eastAsia="zh-CN"/>
              </w:rPr>
              <w:t xml:space="preserve">、</w:t>
            </w:r>
            <w:r>
              <w:rPr>
                <w:rFonts w:hint="eastAsia" w:ascii="宋体" w:hAnsi="宋体" w:eastAsia="宋体" w:cs="宋体"/>
                <w:color w:val="ff0000"/>
                <w:sz w:val="21"/>
                <w:szCs w:val="21"/>
                <w:highlight w:val="none"/>
                <w:lang w:val="en-US" w:eastAsia="zh-CN"/>
              </w:rPr>
              <w:t xml:space="preserve">边角打磨光滑</w:t>
            </w:r>
            <w:r>
              <w:rPr>
                <w:rFonts w:hint="eastAsia" w:ascii="宋体" w:hAnsi="宋体" w:eastAsia="宋体" w:cs="宋体"/>
                <w:color w:val="ff0000"/>
                <w:sz w:val="21"/>
                <w:szCs w:val="21"/>
                <w:highlight w:val="none"/>
                <w:lang w:val="zh-CN" w:eastAsia="zh-CN"/>
              </w:rPr>
              <w:t xml:space="preserve">，各部件连接结构牢固可靠，</w:t>
            </w:r>
            <w:r>
              <w:rPr>
                <w:rFonts w:hint="eastAsia" w:ascii="宋体" w:hAnsi="宋体" w:eastAsia="宋体" w:cs="宋体"/>
                <w:color w:val="ff0000"/>
                <w:sz w:val="21"/>
                <w:szCs w:val="21"/>
                <w:highlight w:val="none"/>
                <w:lang w:val="en-US" w:eastAsia="zh-CN"/>
              </w:rPr>
              <w:t xml:space="preserve">坐上</w:t>
            </w:r>
            <w:r>
              <w:rPr>
                <w:rFonts w:hint="eastAsia" w:ascii="宋体" w:hAnsi="宋体" w:eastAsia="宋体" w:cs="宋体"/>
                <w:color w:val="ff0000"/>
                <w:sz w:val="21"/>
                <w:szCs w:val="21"/>
                <w:highlight w:val="none"/>
                <w:lang w:val="zh-CN" w:eastAsia="zh-CN"/>
              </w:rPr>
              <w:t xml:space="preserve">无</w:t>
            </w:r>
            <w:r>
              <w:rPr>
                <w:rFonts w:hint="eastAsia" w:ascii="宋体" w:hAnsi="宋体" w:eastAsia="宋体" w:cs="宋体"/>
                <w:color w:val="ff0000"/>
                <w:sz w:val="21"/>
                <w:szCs w:val="21"/>
                <w:highlight w:val="none"/>
                <w:lang w:val="en-US" w:eastAsia="zh-CN"/>
              </w:rPr>
              <w:t xml:space="preserve">晃动</w:t>
            </w:r>
            <w:r>
              <w:rPr>
                <w:rFonts w:hint="eastAsia" w:ascii="宋体" w:hAnsi="宋体" w:eastAsia="宋体" w:cs="宋体"/>
                <w:color w:val="ff0000"/>
                <w:sz w:val="21"/>
                <w:szCs w:val="21"/>
                <w:highlight w:val="none"/>
                <w:lang w:val="zh-CN" w:eastAsia="zh-CN"/>
              </w:rPr>
              <w:t xml:space="preserve">、异响，坐感舒适</w:t>
            </w:r>
            <w:r>
              <w:rPr>
                <w:rFonts w:hint="eastAsia" w:ascii="宋体" w:hAnsi="宋体" w:eastAsia="宋体" w:cs="宋体"/>
                <w:color w:val="ff0000"/>
                <w:sz w:val="21"/>
                <w:szCs w:val="21"/>
                <w:highlight w:val="none"/>
                <w:lang w:val="en-US" w:eastAsia="zh-CN"/>
              </w:rPr>
              <w:t xml:space="preserve">得3分；</w:t>
            </w:r>
            <w:r>
              <w:rPr>
                <w:rFonts w:hint="eastAsia" w:ascii="宋体" w:hAnsi="宋体" w:eastAsia="宋体" w:cs="宋体"/>
                <w:color w:val="ff0000"/>
                <w:sz w:val="21"/>
                <w:szCs w:val="21"/>
                <w:highlight w:val="none"/>
                <w:lang w:val="en-US" w:eastAsia="zh-CN"/>
              </w:rPr>
            </w:r>
            <w:r/>
          </w:p>
          <w:p>
            <w:pPr>
              <w:pStyle w:val="1440"/>
              <w:jc w:val="left"/>
              <w:keepLines w:val="0"/>
              <w:keepNext w:val="0"/>
              <w:pageBreakBefore w:val="0"/>
              <w:spacing w:line="460" w:lineRule="exact"/>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椅座椅面贴合较为紧密，</w:t>
            </w:r>
            <w:r>
              <w:rPr>
                <w:rFonts w:hint="eastAsia" w:ascii="宋体" w:hAnsi="宋体" w:eastAsia="宋体" w:cs="宋体"/>
                <w:color w:val="ff0000"/>
                <w:sz w:val="21"/>
                <w:szCs w:val="21"/>
                <w:highlight w:val="none"/>
                <w:lang w:val="zh-CN" w:eastAsia="zh-CN"/>
              </w:rPr>
              <w:t xml:space="preserve">手感</w:t>
            </w:r>
            <w:r>
              <w:rPr>
                <w:rFonts w:hint="eastAsia" w:ascii="宋体" w:hAnsi="宋体" w:eastAsia="宋体" w:cs="宋体"/>
                <w:color w:val="ff0000"/>
                <w:sz w:val="21"/>
                <w:szCs w:val="21"/>
                <w:highlight w:val="none"/>
                <w:lang w:val="en-US" w:eastAsia="zh-CN"/>
              </w:rPr>
              <w:t xml:space="preserve">较顺滑，</w:t>
            </w:r>
            <w:r>
              <w:rPr>
                <w:rFonts w:hint="eastAsia" w:ascii="宋体" w:hAnsi="宋体" w:eastAsia="宋体" w:cs="宋体"/>
                <w:color w:val="ff0000"/>
                <w:sz w:val="21"/>
                <w:szCs w:val="21"/>
                <w:highlight w:val="none"/>
                <w:lang w:val="zh-CN" w:eastAsia="zh-CN"/>
              </w:rPr>
              <w:t xml:space="preserve">无</w:t>
            </w:r>
            <w:r>
              <w:rPr>
                <w:rFonts w:hint="eastAsia" w:ascii="宋体" w:hAnsi="宋体" w:eastAsia="宋体" w:cs="宋体"/>
                <w:color w:val="ff0000"/>
                <w:sz w:val="21"/>
                <w:szCs w:val="21"/>
                <w:highlight w:val="none"/>
                <w:lang w:val="en-US" w:eastAsia="zh-CN"/>
              </w:rPr>
              <w:t xml:space="preserve">明显</w:t>
            </w:r>
            <w:r>
              <w:rPr>
                <w:rFonts w:hint="eastAsia" w:ascii="宋体" w:hAnsi="宋体" w:eastAsia="宋体" w:cs="宋体"/>
                <w:color w:val="ff0000"/>
                <w:sz w:val="21"/>
                <w:szCs w:val="21"/>
                <w:highlight w:val="none"/>
                <w:lang w:val="zh-CN" w:eastAsia="zh-CN"/>
              </w:rPr>
              <w:t xml:space="preserve">毛刺、</w:t>
            </w:r>
            <w:r>
              <w:rPr>
                <w:rFonts w:hint="eastAsia" w:ascii="宋体" w:hAnsi="宋体" w:eastAsia="宋体" w:cs="宋体"/>
                <w:color w:val="ff0000"/>
                <w:sz w:val="21"/>
                <w:szCs w:val="21"/>
                <w:highlight w:val="none"/>
                <w:lang w:val="en-US" w:eastAsia="zh-CN"/>
              </w:rPr>
              <w:t xml:space="preserve">崩边情况，边角打磨较光滑</w:t>
            </w:r>
            <w:r>
              <w:rPr>
                <w:rFonts w:hint="eastAsia" w:ascii="宋体" w:hAnsi="宋体" w:eastAsia="宋体" w:cs="宋体"/>
                <w:color w:val="ff0000"/>
                <w:sz w:val="21"/>
                <w:szCs w:val="21"/>
                <w:highlight w:val="none"/>
                <w:lang w:val="zh-CN" w:eastAsia="zh-CN"/>
              </w:rPr>
              <w:t xml:space="preserve">，</w:t>
            </w:r>
            <w:r>
              <w:rPr>
                <w:rFonts w:hint="eastAsia" w:ascii="宋体" w:hAnsi="宋体" w:eastAsia="宋体" w:cs="宋体"/>
                <w:color w:val="ff0000"/>
                <w:sz w:val="21"/>
                <w:szCs w:val="21"/>
                <w:highlight w:val="none"/>
                <w:lang w:val="en-US" w:eastAsia="zh-CN"/>
              </w:rPr>
              <w:t xml:space="preserve">坐上有轻微晃动或</w:t>
            </w:r>
            <w:r>
              <w:rPr>
                <w:rFonts w:hint="eastAsia" w:ascii="宋体" w:hAnsi="宋体" w:eastAsia="宋体" w:cs="宋体"/>
                <w:color w:val="ff0000"/>
                <w:sz w:val="21"/>
                <w:szCs w:val="21"/>
                <w:highlight w:val="none"/>
                <w:lang w:val="zh-CN" w:eastAsia="zh-CN"/>
              </w:rPr>
              <w:t xml:space="preserve">异响，</w:t>
            </w:r>
            <w:r>
              <w:rPr>
                <w:rFonts w:hint="eastAsia" w:ascii="宋体" w:hAnsi="宋体" w:eastAsia="宋体" w:cs="宋体"/>
                <w:color w:val="ff0000"/>
                <w:sz w:val="21"/>
                <w:szCs w:val="21"/>
                <w:highlight w:val="none"/>
                <w:lang w:val="en-US" w:eastAsia="zh-CN"/>
              </w:rPr>
              <w:t xml:space="preserve">得2分；</w:t>
            </w:r>
            <w:r>
              <w:rPr>
                <w:rFonts w:hint="eastAsia" w:ascii="宋体" w:hAnsi="宋体" w:eastAsia="宋体" w:cs="宋体"/>
                <w:color w:val="ff0000"/>
                <w:sz w:val="21"/>
                <w:szCs w:val="21"/>
                <w:highlight w:val="none"/>
                <w:lang w:val="en-US" w:eastAsia="zh-CN"/>
              </w:rPr>
            </w:r>
            <w:r/>
          </w:p>
          <w:p>
            <w:pPr>
              <w:pStyle w:val="1440"/>
              <w:jc w:val="left"/>
              <w:keepLines w:val="0"/>
              <w:keepNext w:val="0"/>
              <w:pageBreakBefore w:val="0"/>
              <w:spacing w:line="460" w:lineRule="exact"/>
              <w:widowControl/>
              <w:rPr>
                <w:rFonts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椅座椅面贴合度差，有翘边，手感不顺，有明显</w:t>
            </w:r>
            <w:r>
              <w:rPr>
                <w:rFonts w:hint="eastAsia" w:ascii="宋体" w:hAnsi="宋体" w:eastAsia="宋体" w:cs="宋体"/>
                <w:color w:val="ff0000"/>
                <w:sz w:val="21"/>
                <w:szCs w:val="21"/>
                <w:highlight w:val="none"/>
                <w:lang w:val="zh-CN" w:eastAsia="zh-CN"/>
              </w:rPr>
              <w:t xml:space="preserve">毛刺、</w:t>
            </w:r>
            <w:r>
              <w:rPr>
                <w:rFonts w:hint="eastAsia" w:ascii="宋体" w:hAnsi="宋体" w:eastAsia="宋体" w:cs="宋体"/>
                <w:color w:val="ff0000"/>
                <w:sz w:val="21"/>
                <w:szCs w:val="21"/>
                <w:highlight w:val="none"/>
                <w:lang w:val="en-US" w:eastAsia="zh-CN"/>
              </w:rPr>
              <w:t xml:space="preserve">崩边情况，边角打磨粗糙</w:t>
            </w:r>
            <w:r>
              <w:rPr>
                <w:rFonts w:hint="eastAsia" w:ascii="宋体" w:hAnsi="宋体" w:eastAsia="宋体" w:cs="宋体"/>
                <w:color w:val="ff0000"/>
                <w:sz w:val="21"/>
                <w:szCs w:val="21"/>
                <w:highlight w:val="none"/>
                <w:lang w:val="zh-CN" w:eastAsia="zh-CN"/>
              </w:rPr>
              <w:t xml:space="preserve">，</w:t>
            </w:r>
            <w:r>
              <w:rPr>
                <w:rFonts w:hint="eastAsia" w:ascii="宋体" w:hAnsi="宋体" w:eastAsia="宋体" w:cs="宋体"/>
                <w:color w:val="ff0000"/>
                <w:sz w:val="21"/>
                <w:szCs w:val="21"/>
                <w:highlight w:val="none"/>
                <w:lang w:val="en-US" w:eastAsia="zh-CN"/>
              </w:rPr>
              <w:t xml:space="preserve">坐上有明显晃动或</w:t>
            </w:r>
            <w:r>
              <w:rPr>
                <w:rFonts w:hint="eastAsia" w:ascii="宋体" w:hAnsi="宋体" w:eastAsia="宋体" w:cs="宋体"/>
                <w:color w:val="ff0000"/>
                <w:sz w:val="21"/>
                <w:szCs w:val="21"/>
                <w:highlight w:val="none"/>
                <w:lang w:val="zh-CN" w:eastAsia="zh-CN"/>
              </w:rPr>
              <w:t xml:space="preserve">异响，</w:t>
            </w:r>
            <w:r>
              <w:rPr>
                <w:rFonts w:hint="eastAsia" w:ascii="宋体" w:hAnsi="宋体" w:eastAsia="宋体" w:cs="宋体"/>
                <w:color w:val="ff0000"/>
                <w:sz w:val="21"/>
                <w:szCs w:val="21"/>
                <w:highlight w:val="none"/>
                <w:lang w:val="en-US" w:eastAsia="zh-CN"/>
              </w:rPr>
              <w:t xml:space="preserve">得1分；</w:t>
            </w:r>
            <w:r>
              <w:rPr>
                <w:rFonts w:ascii="宋体" w:hAnsi="宋体" w:eastAsia="宋体" w:cs="宋体"/>
                <w:color w:val="ff0000"/>
                <w:sz w:val="21"/>
                <w:szCs w:val="21"/>
                <w:highlight w:val="none"/>
                <w:lang w:val="en-US" w:eastAsia="zh-CN"/>
              </w:rPr>
            </w:r>
            <w:r/>
          </w:p>
          <w:p>
            <w:pPr>
              <w:pStyle w:val="1440"/>
              <w:jc w:val="left"/>
              <w:keepLines w:val="0"/>
              <w:keepNext w:val="0"/>
              <w:pageBreakBefore w:val="0"/>
              <w:spacing w:line="460" w:lineRule="exact"/>
              <w:widowControl/>
              <w:rPr>
                <w:rFonts w:hint="eastAsia" w:ascii="宋体" w:hAnsi="宋体" w:eastAsia="宋体" w:cs="宋体"/>
                <w:color w:val="ff0000"/>
                <w:sz w:val="21"/>
                <w:szCs w:val="21"/>
                <w:highlight w:val="none"/>
                <w:lang w:eastAsia="zh-CN"/>
              </w:rPr>
            </w:pPr>
            <w:r>
              <w:rPr>
                <w:rFonts w:hint="eastAsia" w:ascii="宋体" w:hAnsi="宋体" w:eastAsia="宋体" w:cs="宋体"/>
                <w:color w:val="ff0000"/>
                <w:sz w:val="21"/>
                <w:szCs w:val="21"/>
                <w:highlight w:val="none"/>
                <w:lang w:val="en-US" w:eastAsia="zh-CN"/>
              </w:rPr>
              <w:t xml:space="preserve">未提供样品本项不得分。</w:t>
            </w:r>
            <w:r>
              <w:rPr>
                <w:rFonts w:hint="eastAsia" w:ascii="宋体" w:hAnsi="宋体" w:eastAsia="宋体" w:cs="宋体"/>
                <w:color w:val="ff0000"/>
                <w:sz w:val="21"/>
                <w:szCs w:val="21"/>
                <w:highlight w:val="none"/>
                <w:lang w:eastAsia="zh-CN"/>
              </w:rPr>
            </w:r>
            <w:r/>
          </w:p>
        </w:tc>
      </w:tr>
    </w:tbl>
    <w:p>
      <w:pPr>
        <w:pStyle w:val="1440"/>
        <w:spacing w:line="440" w:lineRule="exact"/>
        <w:rPr>
          <w:rFonts w:hint="eastAsia" w:ascii="宋体" w:hAnsi="宋体" w:eastAsia="宋体" w:cs="宋体"/>
          <w:sz w:val="21"/>
          <w:szCs w:val="21"/>
        </w:rPr>
      </w:pPr>
      <w:r>
        <w:rPr>
          <w:rFonts w:hint="eastAsia" w:ascii="宋体" w:hAnsi="宋体" w:eastAsia="宋体" w:cs="宋体"/>
          <w:b/>
          <w:color w:val="ff0000"/>
          <w:szCs w:val="21"/>
          <w:highlight w:val="none"/>
          <w:lang w:eastAsia="zh-CN"/>
        </w:rPr>
        <w:t xml:space="preserve">注：各供应商需提供本次所有投标产品的产品彩色图示，以便采购人和评审委员会对投标产品的整体外观、设计等信息有进一步了解。（投标文件中需提供产品的彩色图示）</w:t>
      </w:r>
      <w:r>
        <w:rPr>
          <w:rFonts w:hint="eastAsia" w:ascii="宋体" w:hAnsi="宋体" w:eastAsia="宋体" w:cs="宋体"/>
          <w:sz w:val="21"/>
          <w:szCs w:val="21"/>
        </w:rPr>
      </w:r>
      <w:r/>
    </w:p>
    <w:p>
      <w:pPr>
        <w:pStyle w:val="1626"/>
        <w:ind w:firstLine="0"/>
      </w:pPr>
      <w:r/>
      <w:r/>
    </w:p>
    <w:p>
      <w:pPr>
        <w:pStyle w:val="1440"/>
        <w:jc w:val="center"/>
        <w:spacing w:line="440" w:lineRule="exact"/>
        <w:rPr>
          <w:b/>
          <w:sz w:val="28"/>
          <w:szCs w:val="28"/>
        </w:rPr>
        <w:outlineLvl w:val="0"/>
      </w:pPr>
      <w:r>
        <w:rPr>
          <w:b/>
          <w:sz w:val="28"/>
          <w:szCs w:val="28"/>
        </w:rPr>
        <w:br w:type="page" w:clear="all"/>
      </w:r>
      <w:bookmarkStart w:id="220" w:name="_Toc252"/>
      <w:r/>
      <w:bookmarkStart w:id="221" w:name="_Toc17106"/>
      <w:r/>
      <w:bookmarkStart w:id="222" w:name="_Toc16537"/>
      <w:r>
        <w:rPr>
          <w:b/>
          <w:sz w:val="28"/>
          <w:szCs w:val="28"/>
        </w:rPr>
        <w:t xml:space="preserve">第四章 招标</w:t>
      </w:r>
      <w:bookmarkEnd w:id="220"/>
      <w:r/>
      <w:bookmarkEnd w:id="221"/>
      <w:r>
        <w:rPr>
          <w:b/>
          <w:sz w:val="28"/>
          <w:szCs w:val="28"/>
        </w:rPr>
        <w:t xml:space="preserve">技术规格及要求</w:t>
      </w:r>
      <w:bookmarkEnd w:id="222"/>
      <w:r>
        <w:rPr>
          <w:b/>
          <w:sz w:val="28"/>
          <w:szCs w:val="28"/>
        </w:rPr>
      </w:r>
      <w:r/>
    </w:p>
    <w:p>
      <w:pPr>
        <w:pStyle w:val="1440"/>
        <w:spacing w:line="360" w:lineRule="auto"/>
        <w:rPr>
          <w:rFonts w:hint="eastAsia" w:ascii="宋体" w:hAnsi="宋体" w:eastAsia="宋体" w:cs="宋体"/>
          <w:b/>
          <w:bCs/>
          <w:szCs w:val="21"/>
        </w:rPr>
        <w:outlineLvl w:val="1"/>
      </w:pPr>
      <w:r/>
      <w:bookmarkStart w:id="223" w:name="_Toc30561"/>
      <w:r/>
      <w:bookmarkStart w:id="224" w:name="_Toc182"/>
      <w:r/>
      <w:bookmarkStart w:id="225" w:name="_Toc2516"/>
      <w:r/>
      <w:bookmarkStart w:id="226" w:name="_Toc19691"/>
      <w:r>
        <w:rPr>
          <w:rFonts w:hint="eastAsia" w:ascii="宋体" w:hAnsi="宋体" w:eastAsia="宋体" w:cs="宋体"/>
          <w:b/>
          <w:bCs/>
          <w:szCs w:val="21"/>
          <w:lang w:eastAsia="zh-CN"/>
        </w:rPr>
        <w:t xml:space="preserve">一、</w:t>
      </w:r>
      <w:r>
        <w:rPr>
          <w:rFonts w:hint="eastAsia" w:ascii="宋体" w:hAnsi="宋体" w:eastAsia="宋体" w:cs="宋体"/>
          <w:b/>
          <w:bCs/>
          <w:szCs w:val="21"/>
        </w:rPr>
        <w:t xml:space="preserve">采购项目概况</w:t>
      </w:r>
      <w:bookmarkEnd w:id="223"/>
      <w:r/>
      <w:bookmarkEnd w:id="224"/>
      <w:r>
        <w:rPr>
          <w:rFonts w:hint="eastAsia" w:ascii="宋体" w:hAnsi="宋体" w:eastAsia="宋体" w:cs="宋体"/>
          <w:b/>
          <w:bCs/>
          <w:szCs w:val="21"/>
        </w:rPr>
      </w:r>
      <w:r/>
    </w:p>
    <w:p>
      <w:pPr>
        <w:pStyle w:val="1440"/>
        <w:ind w:firstLine="21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项目编号</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JSZC-320000-SMDY-G2026-0042</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2640SUMEC/XMGG4031</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440"/>
        <w:ind w:firstLine="210"/>
        <w:spacing w:line="360" w:lineRule="auto"/>
        <w:rPr>
          <w:rFonts w:ascii="宋体" w:hAnsi="宋体" w:eastAsia="宋体" w:cs="宋体"/>
          <w:sz w:val="21"/>
          <w:szCs w:val="21"/>
          <w:lang w:val="en-US" w:eastAsia="zh-CN"/>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项目名称：</w:t>
      </w:r>
      <w:r>
        <w:rPr>
          <w:rFonts w:hint="eastAsia" w:ascii="宋体" w:hAnsi="宋体" w:eastAsia="宋体" w:cs="宋体"/>
          <w:sz w:val="21"/>
          <w:szCs w:val="21"/>
          <w:lang w:eastAsia="zh-CN"/>
        </w:rPr>
        <w:t xml:space="preserve">青教公寓学生宿舍家具采购</w:t>
      </w:r>
      <w:r>
        <w:rPr>
          <w:rFonts w:ascii="宋体" w:hAnsi="宋体" w:eastAsia="宋体" w:cs="宋体"/>
          <w:sz w:val="21"/>
          <w:szCs w:val="21"/>
          <w:lang w:val="en-US" w:eastAsia="zh-CN"/>
        </w:rPr>
      </w:r>
      <w:r/>
    </w:p>
    <w:p>
      <w:pPr>
        <w:pStyle w:val="1440"/>
        <w:ind w:firstLine="210"/>
        <w:spacing w:line="360" w:lineRule="auto"/>
        <w:rPr>
          <w:rFonts w:hint="eastAsia" w:ascii="宋体" w:hAnsi="宋体" w:eastAsia="宋体" w:cs="宋体"/>
          <w:sz w:val="21"/>
          <w:szCs w:val="21"/>
          <w:highlight w:val="none"/>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预</w:t>
      </w:r>
      <w:r>
        <w:rPr>
          <w:rFonts w:hint="eastAsia" w:ascii="宋体" w:hAnsi="宋体" w:eastAsia="宋体" w:cs="宋体"/>
          <w:sz w:val="21"/>
          <w:szCs w:val="21"/>
          <w:highlight w:val="none"/>
        </w:rPr>
        <w:t xml:space="preserve">算金额：</w:t>
      </w:r>
      <w:r>
        <w:rPr>
          <w:rFonts w:hint="eastAsia" w:ascii="宋体" w:hAnsi="宋体" w:eastAsia="宋体" w:cs="宋体"/>
          <w:sz w:val="21"/>
          <w:szCs w:val="21"/>
          <w:highlight w:val="none"/>
          <w:lang w:eastAsia="zh-CN"/>
        </w:rPr>
        <w:t xml:space="preserve">人民币350万元</w:t>
      </w:r>
      <w:r>
        <w:rPr>
          <w:rFonts w:hint="eastAsia" w:ascii="宋体" w:hAnsi="宋体" w:eastAsia="宋体" w:cs="宋体"/>
          <w:sz w:val="21"/>
          <w:szCs w:val="21"/>
          <w:highlight w:val="none"/>
        </w:rPr>
      </w:r>
      <w:r/>
    </w:p>
    <w:p>
      <w:pPr>
        <w:pStyle w:val="1440"/>
        <w:ind w:firstLine="210"/>
        <w:spacing w:line="360" w:lineRule="auto"/>
        <w:rPr>
          <w:rFonts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最高限价：</w:t>
      </w:r>
      <w:r>
        <w:rPr>
          <w:rFonts w:hint="eastAsia" w:ascii="Times New Roman" w:hAnsi="Times New Roman" w:eastAsia="宋体" w:cs="Times New Roman"/>
          <w:highlight w:val="none"/>
          <w:lang w:val="en-US" w:eastAsia="zh-CN"/>
        </w:rPr>
        <w:t xml:space="preserve">详见采购需求</w:t>
      </w:r>
      <w:r>
        <w:rPr>
          <w:rFonts w:ascii="宋体" w:hAnsi="宋体" w:eastAsia="宋体" w:cs="宋体"/>
          <w:sz w:val="21"/>
          <w:szCs w:val="21"/>
          <w:highlight w:val="none"/>
          <w:lang w:val="en-US" w:eastAsia="zh-CN"/>
        </w:rPr>
      </w:r>
      <w:r/>
    </w:p>
    <w:p>
      <w:pPr>
        <w:pStyle w:val="1440"/>
        <w:ind w:firstLine="21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采购需求：</w:t>
      </w:r>
      <w:r>
        <w:rPr>
          <w:rFonts w:hint="eastAsia" w:ascii="宋体" w:hAnsi="宋体" w:eastAsia="宋体" w:cs="宋体"/>
          <w:sz w:val="21"/>
          <w:szCs w:val="21"/>
          <w:highlight w:val="none"/>
        </w:rPr>
      </w:r>
      <w:r/>
    </w:p>
    <w:tbl>
      <w:tblPr>
        <w:tblW w:w="499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27"/>
        <w:gridCol w:w="2654"/>
        <w:gridCol w:w="1857"/>
        <w:gridCol w:w="2311"/>
        <w:gridCol w:w="1691"/>
      </w:tblGrid>
      <w:tr>
        <w:trPr>
          <w:trHeight w:val="776"/>
        </w:trPr>
        <w:tc>
          <w:tcPr>
            <w:tcW w:w="674" w:type="dxa"/>
            <w:vAlign w:val="center"/>
            <w:textDirection w:val="lrTb"/>
            <w:noWrap w:val="false"/>
          </w:tcPr>
          <w:p>
            <w:pPr>
              <w:pStyle w:val="144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序号</w:t>
            </w:r>
            <w:r>
              <w:rPr>
                <w:rFonts w:hint="eastAsia" w:ascii="宋体" w:hAnsi="宋体" w:eastAsia="宋体" w:cs="宋体"/>
                <w:highlight w:val="none"/>
                <w:lang w:val="en-US" w:eastAsia="zh-CN"/>
              </w:rPr>
            </w:r>
            <w:r/>
          </w:p>
        </w:tc>
        <w:tc>
          <w:tcPr>
            <w:tcW w:w="1348" w:type="dxa"/>
            <w:vAlign w:val="center"/>
            <w:textDirection w:val="lrTb"/>
            <w:noWrap w:val="false"/>
          </w:tcPr>
          <w:p>
            <w:pPr>
              <w:pStyle w:val="144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产品名称</w:t>
            </w:r>
            <w:r>
              <w:rPr>
                <w:rFonts w:hint="eastAsia" w:ascii="宋体" w:hAnsi="宋体" w:eastAsia="宋体" w:cs="宋体"/>
                <w:highlight w:val="none"/>
                <w:lang w:val="en-US" w:eastAsia="zh-CN"/>
              </w:rPr>
            </w:r>
            <w:r/>
          </w:p>
        </w:tc>
        <w:tc>
          <w:tcPr>
            <w:tcW w:w="943" w:type="dxa"/>
            <w:vAlign w:val="center"/>
            <w:textDirection w:val="lrTb"/>
            <w:noWrap w:val="false"/>
          </w:tcPr>
          <w:p>
            <w:pPr>
              <w:pStyle w:val="144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预估量</w:t>
            </w:r>
            <w:r>
              <w:rPr>
                <w:rFonts w:hint="eastAsia" w:ascii="宋体" w:hAnsi="宋体" w:eastAsia="宋体" w:cs="宋体"/>
                <w:highlight w:val="none"/>
                <w:lang w:val="en-US" w:eastAsia="zh-CN"/>
              </w:rPr>
            </w:r>
            <w:r/>
          </w:p>
          <w:p>
            <w:pPr>
              <w:pStyle w:val="144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（套）</w:t>
            </w:r>
            <w:r>
              <w:rPr>
                <w:rFonts w:hint="eastAsia" w:ascii="宋体" w:hAnsi="宋体" w:eastAsia="宋体" w:cs="宋体"/>
                <w:highlight w:val="none"/>
                <w:lang w:val="en-US" w:eastAsia="zh-CN"/>
              </w:rPr>
            </w:r>
            <w:r/>
          </w:p>
        </w:tc>
        <w:tc>
          <w:tcPr>
            <w:tcW w:w="1174" w:type="dxa"/>
            <w:vAlign w:val="center"/>
            <w:textDirection w:val="lrTb"/>
            <w:noWrap w:val="false"/>
          </w:tcPr>
          <w:p>
            <w:pPr>
              <w:pStyle w:val="144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最高投标单价限价</w:t>
            </w:r>
            <w:r>
              <w:rPr>
                <w:rFonts w:hint="eastAsia" w:ascii="宋体" w:hAnsi="宋体" w:eastAsia="宋体" w:cs="宋体"/>
                <w:highlight w:val="none"/>
                <w:lang w:val="en-US" w:eastAsia="zh-CN"/>
              </w:rPr>
            </w:r>
            <w:r/>
          </w:p>
          <w:p>
            <w:pPr>
              <w:pStyle w:val="144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（元/套）</w:t>
            </w:r>
            <w:r>
              <w:rPr>
                <w:rFonts w:hint="eastAsia" w:ascii="宋体" w:hAnsi="宋体" w:eastAsia="宋体" w:cs="宋体"/>
                <w:highlight w:val="none"/>
                <w:lang w:val="en-US" w:eastAsia="zh-CN"/>
              </w:rPr>
            </w:r>
            <w:r/>
          </w:p>
        </w:tc>
        <w:tc>
          <w:tcPr>
            <w:tcW w:w="859" w:type="dxa"/>
            <w:vAlign w:val="center"/>
            <w:textDirection w:val="lrTb"/>
            <w:noWrap w:val="false"/>
          </w:tcPr>
          <w:p>
            <w:pPr>
              <w:pStyle w:val="144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是否接受</w:t>
            </w:r>
            <w:r>
              <w:rPr>
                <w:rFonts w:hint="eastAsia" w:ascii="宋体" w:hAnsi="宋体" w:eastAsia="宋体" w:cs="宋体"/>
                <w:highlight w:val="none"/>
                <w:lang w:val="en-US" w:eastAsia="zh-CN"/>
              </w:rPr>
            </w:r>
            <w:r/>
          </w:p>
          <w:p>
            <w:pPr>
              <w:pStyle w:val="144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进口产品投标</w:t>
            </w:r>
            <w:r>
              <w:rPr>
                <w:rFonts w:hint="eastAsia" w:ascii="宋体" w:hAnsi="宋体" w:eastAsia="宋体" w:cs="宋体"/>
                <w:highlight w:val="none"/>
                <w:lang w:val="en-US" w:eastAsia="zh-CN"/>
              </w:rPr>
            </w:r>
            <w:r/>
          </w:p>
        </w:tc>
      </w:tr>
      <w:tr>
        <w:trPr>
          <w:trHeight w:val="732"/>
        </w:trPr>
        <w:tc>
          <w:tcPr>
            <w:tcW w:w="674" w:type="dxa"/>
            <w:vAlign w:val="center"/>
            <w:textDirection w:val="lrTb"/>
            <w:noWrap w:val="false"/>
          </w:tcPr>
          <w:p>
            <w:pPr>
              <w:pStyle w:val="144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w:t>
            </w:r>
            <w:r>
              <w:rPr>
                <w:rFonts w:hint="eastAsia" w:ascii="宋体" w:hAnsi="宋体" w:eastAsia="宋体" w:cs="宋体"/>
                <w:highlight w:val="none"/>
                <w:lang w:val="en-US" w:eastAsia="zh-CN"/>
              </w:rPr>
            </w:r>
            <w:r/>
          </w:p>
        </w:tc>
        <w:tc>
          <w:tcPr>
            <w:tcW w:w="1348" w:type="dxa"/>
            <w:vAlign w:val="center"/>
            <w:textDirection w:val="lrTb"/>
            <w:noWrap w:val="false"/>
          </w:tcPr>
          <w:p>
            <w:pPr>
              <w:pStyle w:val="1440"/>
              <w:jc w:val="center"/>
              <w:rPr>
                <w:rFonts w:hint="eastAsia" w:ascii="宋体" w:hAnsi="宋体" w:eastAsia="宋体" w:cs="宋体"/>
                <w:highlight w:val="none"/>
                <w:lang w:val="en-US" w:eastAsia="zh-CN"/>
              </w:rPr>
            </w:pPr>
            <w:r>
              <w:rPr>
                <w:rFonts w:ascii="宋体" w:hAnsi="宋体" w:eastAsia="宋体" w:cs="宋体"/>
                <w:highlight w:val="none"/>
                <w:lang w:val="en-US" w:eastAsia="zh-CN"/>
              </w:rPr>
              <w:t xml:space="preserve">上床下桌公寓床</w:t>
            </w:r>
            <w:r>
              <w:rPr>
                <w:rFonts w:hint="eastAsia" w:ascii="宋体" w:hAnsi="宋体" w:eastAsia="宋体" w:cs="宋体"/>
                <w:highlight w:val="none"/>
                <w:lang w:val="en-US" w:eastAsia="zh-CN"/>
              </w:rPr>
            </w:r>
            <w:r/>
          </w:p>
        </w:tc>
        <w:tc>
          <w:tcPr>
            <w:tcW w:w="943" w:type="dxa"/>
            <w:vAlign w:val="center"/>
            <w:textDirection w:val="lrTb"/>
            <w:noWrap w:val="false"/>
          </w:tcPr>
          <w:p>
            <w:pPr>
              <w:pStyle w:val="1440"/>
              <w:jc w:val="center"/>
              <w:rPr>
                <w:rFonts w:hint="eastAsia" w:ascii="宋体" w:hAnsi="宋体" w:eastAsia="宋体" w:cs="宋体"/>
                <w:highlight w:val="none"/>
                <w:lang w:val="en-US" w:eastAsia="zh-CN"/>
              </w:rPr>
            </w:pPr>
            <w:r>
              <w:rPr>
                <w:rFonts w:ascii="宋体" w:hAnsi="宋体" w:eastAsia="宋体" w:cs="宋体"/>
                <w:highlight w:val="none"/>
                <w:lang w:val="en-US" w:eastAsia="zh-CN"/>
              </w:rPr>
              <w:t xml:space="preserve">582</w:t>
            </w:r>
            <w:r>
              <w:rPr>
                <w:rFonts w:hint="eastAsia" w:ascii="宋体" w:hAnsi="宋体" w:eastAsia="宋体" w:cs="宋体"/>
                <w:highlight w:val="none"/>
                <w:lang w:val="en-US" w:eastAsia="zh-CN"/>
              </w:rPr>
            </w:r>
            <w:r/>
          </w:p>
        </w:tc>
        <w:tc>
          <w:tcPr>
            <w:tcW w:w="2311" w:type="dxa"/>
            <w:vAlign w:val="center"/>
            <w:textDirection w:val="lrTb"/>
            <w:noWrap w:val="false"/>
          </w:tcPr>
          <w:p>
            <w:pPr>
              <w:pStyle w:val="1440"/>
              <w:jc w:val="center"/>
              <w:rPr>
                <w:rFonts w:ascii="宋体" w:hAnsi="宋体" w:eastAsia="宋体" w:cs="宋体"/>
                <w:sz w:val="21"/>
                <w:highlight w:val="none"/>
                <w:lang w:val="en-US" w:eastAsia="zh-CN" w:bidi="ar-SA"/>
              </w:rPr>
            </w:pPr>
            <w:r>
              <w:rPr>
                <w:rFonts w:hint="eastAsia" w:ascii="宋体" w:hAnsi="宋体" w:eastAsia="宋体" w:cs="宋体"/>
                <w:highlight w:val="none"/>
                <w:lang w:val="en-US" w:eastAsia="zh-CN"/>
              </w:rPr>
              <w:t xml:space="preserve">2700.00</w:t>
            </w:r>
            <w:r>
              <w:rPr>
                <w:rFonts w:ascii="宋体" w:hAnsi="宋体" w:eastAsia="宋体" w:cs="宋体"/>
                <w:sz w:val="21"/>
                <w:highlight w:val="none"/>
                <w:lang w:val="en-US" w:eastAsia="zh-CN" w:bidi="ar-SA"/>
              </w:rPr>
            </w:r>
            <w:r/>
          </w:p>
        </w:tc>
        <w:tc>
          <w:tcPr>
            <w:tcW w:w="859" w:type="dxa"/>
            <w:vAlign w:val="center"/>
            <w:textDirection w:val="lrTb"/>
            <w:noWrap w:val="false"/>
          </w:tcPr>
          <w:p>
            <w:pPr>
              <w:pStyle w:val="144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否</w:t>
            </w:r>
            <w:r>
              <w:rPr>
                <w:rFonts w:hint="eastAsia" w:ascii="宋体" w:hAnsi="宋体" w:eastAsia="宋体" w:cs="宋体"/>
                <w:highlight w:val="none"/>
                <w:lang w:val="en-US" w:eastAsia="zh-CN"/>
              </w:rPr>
            </w:r>
            <w:r/>
          </w:p>
        </w:tc>
      </w:tr>
      <w:tr>
        <w:trPr>
          <w:trHeight w:val="732"/>
        </w:trPr>
        <w:tc>
          <w:tcPr>
            <w:tcW w:w="674" w:type="dxa"/>
            <w:vAlign w:val="center"/>
            <w:textDirection w:val="lrTb"/>
            <w:noWrap w:val="false"/>
          </w:tcPr>
          <w:p>
            <w:pPr>
              <w:pStyle w:val="1440"/>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2</w:t>
            </w:r>
            <w:r>
              <w:rPr>
                <w:rFonts w:ascii="宋体" w:hAnsi="宋体" w:eastAsia="宋体" w:cs="宋体"/>
                <w:highlight w:val="none"/>
                <w:lang w:val="en-US" w:eastAsia="zh-CN"/>
              </w:rPr>
            </w:r>
            <w:r/>
          </w:p>
        </w:tc>
        <w:tc>
          <w:tcPr>
            <w:tcW w:w="1348" w:type="dxa"/>
            <w:vAlign w:val="center"/>
            <w:textDirection w:val="lrTb"/>
            <w:noWrap w:val="false"/>
          </w:tcPr>
          <w:p>
            <w:pPr>
              <w:pStyle w:val="1440"/>
              <w:jc w:val="center"/>
              <w:rPr>
                <w:rFonts w:ascii="宋体" w:hAnsi="宋体" w:eastAsia="宋体" w:cs="宋体"/>
                <w:highlight w:val="none"/>
                <w:lang w:val="en-US" w:eastAsia="zh-CN"/>
              </w:rPr>
            </w:pPr>
            <w:r>
              <w:rPr>
                <w:rFonts w:ascii="宋体" w:hAnsi="宋体" w:eastAsia="宋体" w:cs="宋体"/>
                <w:highlight w:val="none"/>
                <w:lang w:val="en-US" w:eastAsia="zh-CN"/>
              </w:rPr>
              <w:t xml:space="preserve">储物柜</w:t>
            </w:r>
            <w:r>
              <w:rPr>
                <w:rFonts w:ascii="宋体" w:hAnsi="宋体" w:eastAsia="宋体" w:cs="宋体"/>
                <w:highlight w:val="none"/>
                <w:lang w:val="en-US" w:eastAsia="zh-CN"/>
              </w:rPr>
            </w:r>
            <w:r/>
          </w:p>
        </w:tc>
        <w:tc>
          <w:tcPr>
            <w:tcW w:w="943" w:type="dxa"/>
            <w:vAlign w:val="center"/>
            <w:textDirection w:val="lrTb"/>
            <w:noWrap w:val="false"/>
          </w:tcPr>
          <w:p>
            <w:pPr>
              <w:pStyle w:val="1440"/>
              <w:jc w:val="center"/>
              <w:rPr>
                <w:rFonts w:ascii="宋体" w:hAnsi="宋体" w:eastAsia="宋体" w:cs="宋体"/>
                <w:highlight w:val="none"/>
                <w:lang w:val="en-US" w:eastAsia="zh-CN"/>
              </w:rPr>
            </w:pPr>
            <w:r>
              <w:rPr>
                <w:rFonts w:ascii="宋体" w:hAnsi="宋体" w:eastAsia="宋体" w:cs="宋体"/>
                <w:highlight w:val="none"/>
                <w:lang w:val="en-US" w:eastAsia="zh-CN"/>
              </w:rPr>
              <w:t xml:space="preserve">582</w:t>
            </w:r>
            <w:r>
              <w:rPr>
                <w:rFonts w:ascii="宋体" w:hAnsi="宋体" w:eastAsia="宋体" w:cs="宋体"/>
                <w:highlight w:val="none"/>
                <w:lang w:val="en-US" w:eastAsia="zh-CN"/>
              </w:rPr>
            </w:r>
            <w:r/>
          </w:p>
        </w:tc>
        <w:tc>
          <w:tcPr>
            <w:tcW w:w="2311" w:type="dxa"/>
            <w:vAlign w:val="center"/>
            <w:textDirection w:val="lrTb"/>
            <w:noWrap w:val="false"/>
          </w:tcPr>
          <w:p>
            <w:pPr>
              <w:pStyle w:val="1440"/>
              <w:jc w:val="center"/>
              <w:rPr>
                <w:rFonts w:ascii="宋体" w:hAnsi="宋体" w:eastAsia="宋体" w:cs="宋体"/>
                <w:sz w:val="21"/>
                <w:highlight w:val="none"/>
                <w:lang w:val="en-US" w:eastAsia="zh-CN" w:bidi="ar-SA"/>
              </w:rPr>
            </w:pPr>
            <w:r>
              <w:rPr>
                <w:rFonts w:hint="eastAsia" w:ascii="宋体" w:hAnsi="宋体" w:eastAsia="宋体" w:cs="宋体"/>
                <w:highlight w:val="none"/>
                <w:lang w:val="en-US" w:eastAsia="zh-CN"/>
              </w:rPr>
              <w:t xml:space="preserve">900.00</w:t>
            </w:r>
            <w:r>
              <w:rPr>
                <w:rFonts w:ascii="宋体" w:hAnsi="宋体" w:eastAsia="宋体" w:cs="宋体"/>
                <w:sz w:val="21"/>
                <w:highlight w:val="none"/>
                <w:lang w:val="en-US" w:eastAsia="zh-CN" w:bidi="ar-SA"/>
              </w:rPr>
            </w:r>
            <w:r/>
          </w:p>
        </w:tc>
        <w:tc>
          <w:tcPr>
            <w:tcW w:w="859" w:type="dxa"/>
            <w:vAlign w:val="center"/>
            <w:textDirection w:val="lrTb"/>
            <w:noWrap w:val="false"/>
          </w:tcPr>
          <w:p>
            <w:pPr>
              <w:pStyle w:val="144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否</w:t>
            </w:r>
            <w:r>
              <w:rPr>
                <w:rFonts w:hint="eastAsia" w:ascii="宋体" w:hAnsi="宋体" w:eastAsia="宋体" w:cs="宋体"/>
                <w:highlight w:val="none"/>
                <w:lang w:val="en-US" w:eastAsia="zh-CN"/>
              </w:rPr>
            </w:r>
            <w:r/>
          </w:p>
        </w:tc>
      </w:tr>
      <w:tr>
        <w:trPr>
          <w:trHeight w:val="732"/>
        </w:trPr>
        <w:tc>
          <w:tcPr>
            <w:tcW w:w="674" w:type="dxa"/>
            <w:vAlign w:val="center"/>
            <w:textDirection w:val="lrTb"/>
            <w:noWrap w:val="false"/>
          </w:tcPr>
          <w:p>
            <w:pPr>
              <w:pStyle w:val="1440"/>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3</w:t>
            </w:r>
            <w:r>
              <w:rPr>
                <w:rFonts w:ascii="宋体" w:hAnsi="宋体" w:eastAsia="宋体" w:cs="宋体"/>
                <w:highlight w:val="none"/>
                <w:lang w:val="en-US" w:eastAsia="zh-CN"/>
              </w:rPr>
            </w:r>
            <w:r/>
          </w:p>
        </w:tc>
        <w:tc>
          <w:tcPr>
            <w:tcW w:w="1348" w:type="dxa"/>
            <w:vAlign w:val="center"/>
            <w:textDirection w:val="lrTb"/>
            <w:noWrap w:val="false"/>
          </w:tcPr>
          <w:p>
            <w:pPr>
              <w:pStyle w:val="1440"/>
              <w:jc w:val="center"/>
              <w:rPr>
                <w:rFonts w:ascii="宋体" w:hAnsi="宋体" w:eastAsia="宋体" w:cs="宋体"/>
                <w:highlight w:val="none"/>
                <w:lang w:val="en-US" w:eastAsia="zh-CN"/>
              </w:rPr>
            </w:pPr>
            <w:r>
              <w:rPr>
                <w:rFonts w:ascii="宋体" w:hAnsi="宋体" w:eastAsia="宋体" w:cs="宋体"/>
                <w:highlight w:val="none"/>
                <w:lang w:val="en-US" w:eastAsia="zh-CN"/>
              </w:rPr>
              <w:t xml:space="preserve">学习凳</w:t>
            </w:r>
            <w:r>
              <w:rPr>
                <w:rFonts w:ascii="宋体" w:hAnsi="宋体" w:eastAsia="宋体" w:cs="宋体"/>
                <w:highlight w:val="none"/>
                <w:lang w:val="en-US" w:eastAsia="zh-CN"/>
              </w:rPr>
            </w:r>
            <w:r/>
          </w:p>
        </w:tc>
        <w:tc>
          <w:tcPr>
            <w:tcW w:w="943" w:type="dxa"/>
            <w:vAlign w:val="center"/>
            <w:textDirection w:val="lrTb"/>
            <w:noWrap w:val="false"/>
          </w:tcPr>
          <w:p>
            <w:pPr>
              <w:pStyle w:val="1440"/>
              <w:jc w:val="center"/>
              <w:rPr>
                <w:rFonts w:ascii="宋体" w:hAnsi="宋体" w:eastAsia="宋体" w:cs="宋体"/>
                <w:highlight w:val="none"/>
                <w:lang w:val="en-US" w:eastAsia="zh-CN"/>
              </w:rPr>
            </w:pPr>
            <w:r>
              <w:rPr>
                <w:rFonts w:ascii="宋体" w:hAnsi="宋体" w:eastAsia="宋体" w:cs="宋体"/>
                <w:highlight w:val="none"/>
                <w:lang w:val="en-US" w:eastAsia="zh-CN"/>
              </w:rPr>
              <w:t xml:space="preserve">582</w:t>
            </w:r>
            <w:r>
              <w:rPr>
                <w:rFonts w:ascii="宋体" w:hAnsi="宋体" w:eastAsia="宋体" w:cs="宋体"/>
                <w:highlight w:val="none"/>
                <w:lang w:val="en-US" w:eastAsia="zh-CN"/>
              </w:rPr>
            </w:r>
            <w:r/>
          </w:p>
        </w:tc>
        <w:tc>
          <w:tcPr>
            <w:tcW w:w="2311" w:type="dxa"/>
            <w:vAlign w:val="center"/>
            <w:textDirection w:val="lrTb"/>
            <w:noWrap w:val="false"/>
          </w:tcPr>
          <w:p>
            <w:pPr>
              <w:pStyle w:val="1440"/>
              <w:jc w:val="center"/>
              <w:rPr>
                <w:rFonts w:ascii="宋体" w:hAnsi="宋体" w:eastAsia="宋体" w:cs="宋体"/>
                <w:sz w:val="21"/>
                <w:highlight w:val="none"/>
                <w:lang w:val="en-US" w:eastAsia="zh-CN" w:bidi="ar-SA"/>
              </w:rPr>
            </w:pPr>
            <w:r>
              <w:rPr>
                <w:rFonts w:hint="eastAsia" w:ascii="宋体" w:hAnsi="宋体" w:eastAsia="宋体" w:cs="宋体"/>
                <w:highlight w:val="none"/>
                <w:lang w:val="en-US" w:eastAsia="zh-CN"/>
              </w:rPr>
              <w:t xml:space="preserve">120.00</w:t>
            </w:r>
            <w:r>
              <w:rPr>
                <w:rFonts w:ascii="宋体" w:hAnsi="宋体" w:eastAsia="宋体" w:cs="宋体"/>
                <w:sz w:val="21"/>
                <w:highlight w:val="none"/>
                <w:lang w:val="en-US" w:eastAsia="zh-CN" w:bidi="ar-SA"/>
              </w:rPr>
            </w:r>
            <w:r/>
          </w:p>
        </w:tc>
        <w:tc>
          <w:tcPr>
            <w:tcW w:w="859" w:type="dxa"/>
            <w:vAlign w:val="center"/>
            <w:textDirection w:val="lrTb"/>
            <w:noWrap w:val="false"/>
          </w:tcPr>
          <w:p>
            <w:pPr>
              <w:pStyle w:val="144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否</w:t>
            </w:r>
            <w:r>
              <w:rPr>
                <w:rFonts w:hint="eastAsia" w:ascii="宋体" w:hAnsi="宋体" w:eastAsia="宋体" w:cs="宋体"/>
                <w:highlight w:val="none"/>
                <w:lang w:val="en-US" w:eastAsia="zh-CN"/>
              </w:rPr>
            </w:r>
            <w:r/>
          </w:p>
        </w:tc>
      </w:tr>
    </w:tbl>
    <w:p>
      <w:pPr>
        <w:pStyle w:val="1440"/>
        <w:ind w:firstLine="21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rPr>
        <w:t xml:space="preserve">6</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合同履行期限（交货期）：</w:t>
      </w:r>
      <w:r>
        <w:rPr>
          <w:rFonts w:hint="eastAsia" w:ascii="宋体" w:hAnsi="宋体" w:eastAsia="宋体" w:cs="宋体"/>
          <w:sz w:val="21"/>
          <w:szCs w:val="21"/>
          <w:lang w:eastAsia="zh-CN"/>
        </w:rPr>
        <w:t xml:space="preserve">中标人应在收到招标人的书面供货通</w:t>
      </w:r>
      <w:r>
        <w:rPr>
          <w:rFonts w:hint="eastAsia" w:ascii="宋体" w:hAnsi="宋体" w:eastAsia="宋体" w:cs="宋体"/>
          <w:sz w:val="21"/>
          <w:szCs w:val="21"/>
          <w:highlight w:val="none"/>
          <w:lang w:eastAsia="zh-CN"/>
        </w:rPr>
        <w:t xml:space="preserve">知后</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0天内将产品运抵现场并完成安装、调试，通过验收，具体时间和批次要求以招标人书面通知载明的为准。</w:t>
      </w:r>
      <w:r>
        <w:rPr>
          <w:rFonts w:hint="eastAsia" w:ascii="宋体" w:hAnsi="宋体" w:eastAsia="宋体" w:cs="宋体"/>
          <w:sz w:val="21"/>
          <w:szCs w:val="21"/>
          <w:highlight w:val="none"/>
          <w:lang w:eastAsia="zh-CN"/>
        </w:rPr>
      </w:r>
      <w:r/>
    </w:p>
    <w:p>
      <w:pPr>
        <w:pStyle w:val="1440"/>
        <w:ind w:firstLine="210"/>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本项目不接受联合体投标，中标后不允许转包、分包。</w:t>
      </w:r>
      <w:r>
        <w:rPr>
          <w:rFonts w:hint="eastAsia" w:ascii="宋体" w:hAnsi="宋体" w:eastAsia="宋体" w:cs="宋体"/>
          <w:sz w:val="21"/>
          <w:szCs w:val="21"/>
        </w:rPr>
      </w:r>
      <w:r/>
    </w:p>
    <w:p>
      <w:pPr>
        <w:pStyle w:val="1440"/>
        <w:jc w:val="left"/>
        <w:spacing w:line="360" w:lineRule="auto"/>
        <w:tabs>
          <w:tab w:val="left" w:pos="2325" w:leader="none"/>
        </w:tabs>
        <w:rPr>
          <w:rFonts w:hint="eastAsia" w:ascii="宋体" w:hAnsi="宋体" w:eastAsia="宋体" w:cs="宋体"/>
          <w:b/>
          <w:bCs/>
          <w:szCs w:val="21"/>
        </w:rPr>
      </w:pPr>
      <w:r>
        <w:rPr>
          <w:rFonts w:hint="eastAsia" w:ascii="宋体" w:hAnsi="宋体" w:eastAsia="宋体" w:cs="宋体"/>
          <w:b/>
          <w:bCs/>
          <w:szCs w:val="21"/>
        </w:rPr>
        <w:t xml:space="preserve">注：招标文件中标注“★”的内容为实质性要求，有一项不符合的，作无效投标处理。</w:t>
      </w:r>
      <w:r>
        <w:rPr>
          <w:rFonts w:hint="eastAsia" w:ascii="宋体" w:hAnsi="宋体" w:eastAsia="宋体" w:cs="宋体"/>
          <w:b/>
          <w:bCs/>
          <w:szCs w:val="21"/>
        </w:rPr>
      </w:r>
      <w:r/>
    </w:p>
    <w:p>
      <w:pPr>
        <w:pStyle w:val="1440"/>
        <w:jc w:val="left"/>
        <w:spacing w:line="360" w:lineRule="auto"/>
        <w:tabs>
          <w:tab w:val="left" w:pos="2325" w:leader="none"/>
        </w:tabs>
        <w:rPr>
          <w:rFonts w:hint="eastAsia" w:ascii="宋体" w:hAnsi="宋体" w:eastAsia="宋体" w:cs="宋体"/>
          <w:b/>
          <w:bCs/>
          <w:szCs w:val="21"/>
        </w:rPr>
      </w:pPr>
      <w:r>
        <w:rPr>
          <w:rFonts w:hint="eastAsia" w:ascii="宋体" w:hAnsi="宋体" w:eastAsia="宋体" w:cs="宋体"/>
          <w:b/>
          <w:bCs/>
          <w:szCs w:val="21"/>
        </w:rPr>
      </w:r>
      <w:r/>
    </w:p>
    <w:p>
      <w:pPr>
        <w:pStyle w:val="1440"/>
        <w:jc w:val="left"/>
        <w:spacing w:line="360" w:lineRule="auto"/>
        <w:tabs>
          <w:tab w:val="left" w:pos="2325" w:leader="none"/>
        </w:tabs>
        <w:rPr>
          <w:rFonts w:hint="eastAsia" w:ascii="宋体" w:hAnsi="宋体" w:eastAsia="宋体" w:cs="宋体"/>
          <w:szCs w:val="21"/>
        </w:rPr>
        <w:outlineLvl w:val="1"/>
      </w:pPr>
      <w:r/>
      <w:bookmarkStart w:id="227" w:name="_Toc18500"/>
      <w:r/>
      <w:bookmarkStart w:id="228" w:name="_Toc2373"/>
      <w:r>
        <w:rPr>
          <w:rFonts w:hint="eastAsia" w:ascii="宋体" w:hAnsi="宋体" w:eastAsia="宋体" w:cs="宋体"/>
          <w:b/>
          <w:bCs/>
          <w:szCs w:val="21"/>
        </w:rPr>
        <w:t xml:space="preserve">二、</w:t>
      </w:r>
      <w:r>
        <w:rPr>
          <w:rFonts w:hint="eastAsia" w:ascii="Arial" w:hAnsi="Arial" w:cs="Arial"/>
          <w:b/>
          <w:bCs/>
          <w:szCs w:val="21"/>
        </w:rPr>
        <w:t xml:space="preserve">技术参数</w:t>
      </w:r>
      <w:r>
        <w:rPr>
          <w:rFonts w:hint="eastAsia" w:ascii="Arial" w:hAnsi="Arial" w:cs="Arial"/>
          <w:b/>
          <w:bCs/>
          <w:color w:val="ff0000"/>
          <w:szCs w:val="21"/>
        </w:rPr>
        <w:t xml:space="preserve">（</w:t>
      </w:r>
      <w:r>
        <w:rPr>
          <w:rFonts w:hint="eastAsia" w:ascii="Arial" w:hAnsi="Arial" w:cs="Arial"/>
          <w:b/>
          <w:bCs/>
          <w:color w:val="ff0000"/>
          <w:szCs w:val="21"/>
          <w:lang w:val="en-US" w:eastAsia="zh-CN"/>
        </w:rPr>
        <w:t xml:space="preserve">技术响应</w:t>
      </w:r>
      <w:r>
        <w:rPr>
          <w:rFonts w:hint="eastAsia" w:ascii="Arial" w:hAnsi="Arial" w:cs="Arial"/>
          <w:b/>
          <w:bCs/>
          <w:color w:val="ff0000"/>
          <w:szCs w:val="21"/>
        </w:rPr>
        <w:t xml:space="preserve">评分项）</w:t>
      </w:r>
      <w:bookmarkEnd w:id="227"/>
      <w:r/>
      <w:bookmarkEnd w:id="228"/>
      <w:r>
        <w:rPr>
          <w:rFonts w:hint="eastAsia" w:ascii="宋体" w:hAnsi="宋体" w:eastAsia="宋体" w:cs="宋体"/>
          <w:szCs w:val="21"/>
        </w:rPr>
      </w:r>
      <w:r/>
    </w:p>
    <w:p>
      <w:pPr>
        <w:pStyle w:val="1440"/>
        <w:keepLines w:val="0"/>
        <w:keepNext w:val="0"/>
        <w:pageBreakBefore w:val="0"/>
        <w:spacing w:line="360" w:lineRule="auto"/>
        <w:widowControl w:val="off"/>
        <w:rPr>
          <w:rFonts w:hint="eastAsia" w:ascii="宋体" w:hAnsi="宋体" w:eastAsia="宋体" w:cs="宋体"/>
          <w:b/>
          <w:bCs/>
          <w:color w:val="000000"/>
          <w:sz w:val="21"/>
          <w:szCs w:val="21"/>
          <w:lang w:val="en-US" w:eastAsia="zh-CN"/>
        </w:rPr>
        <w:outlineLvl w:val="9"/>
      </w:pPr>
      <w:r/>
      <w:bookmarkEnd w:id="225"/>
      <w:r/>
      <w:bookmarkStart w:id="229" w:name="_Toc3783"/>
      <w:r/>
      <w:bookmarkStart w:id="230" w:name="_Toc808"/>
      <w:r>
        <w:rPr>
          <w:rFonts w:hint="eastAsia" w:ascii="宋体" w:hAnsi="宋体" w:eastAsia="宋体" w:cs="宋体"/>
          <w:b/>
          <w:bCs/>
          <w:color w:val="000000"/>
          <w:sz w:val="21"/>
          <w:szCs w:val="21"/>
          <w:lang w:val="en-US" w:eastAsia="zh-CN"/>
        </w:rPr>
        <w:t xml:space="preserve">（一）采购清单：</w:t>
      </w:r>
      <w:bookmarkEnd w:id="229"/>
      <w:r/>
      <w:bookmarkEnd w:id="230"/>
      <w:r>
        <w:rPr>
          <w:rFonts w:hint="eastAsia" w:ascii="宋体" w:hAnsi="宋体" w:eastAsia="宋体" w:cs="宋体"/>
          <w:b/>
          <w:bCs/>
          <w:color w:val="000000"/>
          <w:sz w:val="21"/>
          <w:szCs w:val="21"/>
          <w:lang w:val="en-US" w:eastAsia="zh-CN"/>
        </w:rPr>
      </w:r>
      <w:r/>
    </w:p>
    <w:tbl>
      <w:tblPr>
        <w:tblStyle w:val="1511"/>
        <w:tblW w:w="10099" w:type="dxa"/>
        <w:jc w:val="center"/>
        <w:tblInd w:w="-4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80"/>
        <w:gridCol w:w="1303"/>
        <w:gridCol w:w="5443"/>
        <w:gridCol w:w="680"/>
        <w:gridCol w:w="773"/>
      </w:tblGrid>
      <w:tr>
        <w:trPr/>
        <w:tc>
          <w:tcPr>
            <w:tcW w:w="720"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
              </w:rPr>
              <w:t xml:space="preserve">序号</w:t>
            </w:r>
            <w:r>
              <w:rPr>
                <w:rFonts w:hint="eastAsia" w:ascii="宋体" w:hAnsi="宋体" w:eastAsia="宋体" w:cs="宋体"/>
                <w:i w:val="0"/>
                <w:iCs w:val="0"/>
                <w:color w:val="000000"/>
                <w:sz w:val="21"/>
                <w:szCs w:val="21"/>
                <w:u w:val="none"/>
                <w:lang w:val="en-US" w:eastAsia="zh-CN" w:bidi="ar-SA"/>
              </w:rPr>
            </w:r>
            <w:r/>
          </w:p>
        </w:tc>
        <w:tc>
          <w:tcPr>
            <w:tcW w:w="1180"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物资名称</w:t>
            </w:r>
            <w:r>
              <w:rPr>
                <w:rFonts w:hint="eastAsia" w:ascii="宋体" w:hAnsi="宋体" w:eastAsia="宋体" w:cs="宋体"/>
                <w:i w:val="0"/>
                <w:iCs w:val="0"/>
                <w:color w:val="000000"/>
                <w:sz w:val="21"/>
                <w:szCs w:val="21"/>
                <w:u w:val="none"/>
                <w:lang w:val="en-US" w:eastAsia="zh-CN" w:bidi="ar"/>
              </w:rPr>
            </w:r>
            <w:r/>
          </w:p>
        </w:tc>
        <w:tc>
          <w:tcPr>
            <w:tcW w:w="1303"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规格</w:t>
            </w:r>
            <w:r>
              <w:rPr>
                <w:rFonts w:hint="eastAsia" w:ascii="宋体" w:hAnsi="宋体" w:eastAsia="宋体" w:cs="宋体"/>
                <w:i w:val="0"/>
                <w:iCs w:val="0"/>
                <w:color w:val="000000"/>
                <w:sz w:val="21"/>
                <w:szCs w:val="21"/>
                <w:u w:val="none"/>
                <w:lang w:val="en-US" w:eastAsia="zh-CN" w:bidi="ar"/>
              </w:rPr>
            </w:r>
            <w:r/>
          </w:p>
        </w:tc>
        <w:tc>
          <w:tcPr>
            <w:tcW w:w="5443"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材质及工艺描述</w:t>
            </w:r>
            <w:r>
              <w:rPr>
                <w:rFonts w:hint="eastAsia" w:ascii="宋体" w:hAnsi="宋体" w:eastAsia="宋体" w:cs="宋体"/>
                <w:i w:val="0"/>
                <w:iCs w:val="0"/>
                <w:color w:val="000000"/>
                <w:sz w:val="21"/>
                <w:szCs w:val="21"/>
                <w:u w:val="none"/>
                <w:lang w:val="en-US" w:eastAsia="zh-CN" w:bidi="ar"/>
              </w:rPr>
            </w:r>
            <w:r/>
          </w:p>
        </w:tc>
        <w:tc>
          <w:tcPr>
            <w:tcW w:w="680"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单位</w:t>
            </w:r>
            <w:r>
              <w:rPr>
                <w:rFonts w:hint="eastAsia" w:ascii="宋体" w:hAnsi="宋体" w:eastAsia="宋体" w:cs="宋体"/>
                <w:i w:val="0"/>
                <w:iCs w:val="0"/>
                <w:color w:val="000000"/>
                <w:sz w:val="21"/>
                <w:szCs w:val="21"/>
                <w:u w:val="none"/>
                <w:lang w:val="en-US" w:eastAsia="zh-CN" w:bidi="ar"/>
              </w:rPr>
            </w:r>
            <w:r/>
          </w:p>
        </w:tc>
        <w:tc>
          <w:tcPr>
            <w:tcW w:w="773"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数量</w:t>
            </w:r>
            <w:r>
              <w:rPr>
                <w:rFonts w:hint="eastAsia" w:ascii="宋体" w:hAnsi="宋体" w:eastAsia="宋体" w:cs="宋体"/>
                <w:i w:val="0"/>
                <w:iCs w:val="0"/>
                <w:color w:val="000000"/>
                <w:sz w:val="21"/>
                <w:szCs w:val="21"/>
                <w:u w:val="none"/>
                <w:lang w:val="en-US" w:eastAsia="zh-CN" w:bidi="ar"/>
              </w:rPr>
            </w:r>
            <w:r/>
          </w:p>
        </w:tc>
      </w:tr>
      <w:tr>
        <w:trPr/>
        <w:tc>
          <w:tcPr>
            <w:tcW w:w="720"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SA"/>
              </w:rPr>
            </w:r>
            <w:r/>
          </w:p>
        </w:tc>
        <w:tc>
          <w:tcPr>
            <w:shd w:val="clear" w:color="auto" w:fill="ffffff"/>
            <w:tcW w:w="1180"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SA"/>
              </w:rPr>
              <w:t xml:space="preserve">上床下桌公寓床</w:t>
            </w:r>
            <w:r>
              <w:rPr>
                <w:rFonts w:hint="eastAsia" w:ascii="宋体" w:hAnsi="宋体" w:eastAsia="宋体" w:cs="宋体"/>
                <w:i w:val="0"/>
                <w:iCs w:val="0"/>
                <w:color w:val="000000"/>
                <w:sz w:val="21"/>
                <w:szCs w:val="21"/>
                <w:u w:val="none"/>
                <w:lang w:val="en-US" w:eastAsia="zh-CN" w:bidi="ar-SA"/>
              </w:rPr>
            </w:r>
            <w:r/>
          </w:p>
        </w:tc>
        <w:tc>
          <w:tcPr>
            <w:tcW w:w="1303"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SA"/>
              </w:rPr>
              <w:outlineLvl w:val="9"/>
              <w:suppressLineNumbers w:val="0"/>
            </w:pPr>
            <w:r>
              <w:rPr>
                <w:rFonts w:hint="eastAsia" w:ascii="宋体" w:hAnsi="宋体" w:eastAsia="宋体" w:cs="宋体"/>
                <w:i w:val="0"/>
                <w:iCs w:val="0"/>
                <w:color w:val="000000"/>
                <w:sz w:val="21"/>
                <w:szCs w:val="21"/>
                <w:highlight w:val="none"/>
                <w:u w:val="none"/>
                <w:lang w:val="en-US" w:eastAsia="zh-CN" w:bidi="ar"/>
              </w:rPr>
              <w:t xml:space="preserve">L2000*W900*H2540mm（含蚊帐杆高度，不含床梯尺寸）</w:t>
            </w:r>
            <w:r>
              <w:rPr>
                <w:rFonts w:hint="eastAsia" w:ascii="宋体" w:hAnsi="宋体" w:eastAsia="宋体" w:cs="宋体"/>
                <w:i w:val="0"/>
                <w:iCs w:val="0"/>
                <w:color w:val="000000"/>
                <w:sz w:val="21"/>
                <w:szCs w:val="21"/>
                <w:highlight w:val="none"/>
                <w:u w:val="none"/>
                <w:lang w:val="en-US" w:eastAsia="zh-CN" w:bidi="ar-SA"/>
              </w:rPr>
            </w:r>
            <w:r/>
          </w:p>
        </w:tc>
        <w:tc>
          <w:tcPr>
            <w:shd w:val="clear" w:color="auto" w:fill="ffffff"/>
            <w:tcW w:w="5443" w:type="dxa"/>
            <w:vAlign w:val="center"/>
            <w:textDirection w:val="lrTb"/>
            <w:noWrap w:val="false"/>
          </w:tcPr>
          <w:p>
            <w:pPr>
              <w:pStyle w:val="1440"/>
              <w:numPr>
                <w:ilvl w:val="0"/>
                <w:numId w:val="0"/>
              </w:numPr>
              <w:ind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highlight w:val="none"/>
                <w:u w:val="none"/>
                <w:lang w:val="en-US" w:eastAsia="zh-CN" w:bidi="ar"/>
              </w:rPr>
              <w:t xml:space="preserve">（一）床架部分</w:t>
            </w:r>
            <w:r>
              <w:rPr>
                <w:rFonts w:hint="eastAsia" w:ascii="宋体" w:hAnsi="宋体" w:eastAsia="宋体" w:cs="宋体"/>
                <w:i w:val="0"/>
                <w:iCs w:val="0"/>
                <w:color w:val="000000"/>
                <w:sz w:val="21"/>
                <w:szCs w:val="21"/>
                <w:highlight w:val="none"/>
                <w:u w:val="none"/>
                <w:lang w:val="en-US" w:eastAsia="zh-CN" w:bidi="ar"/>
              </w:rPr>
            </w:r>
            <w:r/>
          </w:p>
          <w:p>
            <w:pPr>
              <w:pStyle w:val="1440"/>
              <w:numPr>
                <w:ilvl w:val="0"/>
                <w:numId w:val="2"/>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
              </w:rPr>
              <w:outlineLvl w:val="9"/>
              <w:suppressLineNumbers w:val="0"/>
            </w:pP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边立柱</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sz w:val="21"/>
                <w:szCs w:val="21"/>
                <w:highlight w:val="none"/>
              </w:rPr>
              <w:t xml:space="preserve">采用截面规格≥70*70mm，</w:t>
            </w:r>
            <w:r>
              <w:rPr>
                <w:rFonts w:hint="eastAsia" w:ascii="宋体" w:hAnsi="宋体" w:eastAsia="宋体" w:cs="宋体"/>
                <w:sz w:val="21"/>
                <w:szCs w:val="21"/>
                <w:highlight w:val="none"/>
                <w:lang w:val="en-US" w:eastAsia="zh-CN"/>
              </w:rPr>
              <w:t xml:space="preserve">壁厚不低于</w:t>
            </w:r>
            <w:r>
              <w:rPr>
                <w:rFonts w:hint="eastAsia" w:ascii="宋体" w:hAnsi="宋体" w:eastAsia="宋体" w:cs="宋体"/>
                <w:sz w:val="21"/>
                <w:szCs w:val="21"/>
                <w:highlight w:val="none"/>
              </w:rPr>
              <w:t xml:space="preserve">1.2mm的高频焊接闭口管，正面一侧为弧面，另一面与组合柜紧密连接。管材</w:t>
            </w:r>
            <w:r>
              <w:rPr>
                <w:rFonts w:hint="eastAsia" w:ascii="宋体" w:hAnsi="宋体" w:eastAsia="宋体" w:cs="宋体"/>
                <w:sz w:val="21"/>
                <w:szCs w:val="21"/>
                <w:highlight w:val="none"/>
                <w:lang w:val="en-US" w:eastAsia="zh-CN"/>
              </w:rPr>
              <w:t xml:space="preserve">须带</w:t>
            </w:r>
            <w:r>
              <w:rPr>
                <w:rFonts w:hint="eastAsia" w:ascii="宋体" w:hAnsi="宋体" w:eastAsia="宋体" w:cs="宋体"/>
                <w:sz w:val="21"/>
                <w:szCs w:val="21"/>
                <w:highlight w:val="none"/>
              </w:rPr>
              <w:t xml:space="preserve">加强筋或加强支撑，人体易接触部位不能有尖锐直角，表面经除锈工艺后静电喷涂处理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与</w:t>
            </w:r>
            <w:r>
              <w:rPr>
                <w:rFonts w:hint="eastAsia" w:ascii="宋体" w:hAnsi="宋体" w:eastAsia="宋体" w:cs="宋体"/>
                <w:sz w:val="21"/>
                <w:szCs w:val="21"/>
                <w:highlight w:val="none"/>
              </w:rPr>
              <w:t xml:space="preserve">框架连接部分采用卡式锲入式锁扣结构连接，不采用螺丝连接。</w:t>
            </w:r>
            <w:r>
              <w:rPr>
                <w:rFonts w:hint="eastAsia" w:ascii="宋体" w:hAnsi="宋体" w:eastAsia="宋体" w:cs="宋体"/>
                <w:sz w:val="21"/>
                <w:szCs w:val="21"/>
                <w:highlight w:val="none"/>
                <w:lang w:val="en-US" w:eastAsia="zh-CN"/>
              </w:rPr>
              <w:t xml:space="preserve">床立柱上下配有立柱盖，采用PP环保塑料经模具压注成形,表面需有凸起的加强纹理。</w:t>
            </w:r>
            <w:r>
              <w:rPr>
                <w:rFonts w:hint="eastAsia" w:ascii="宋体" w:hAnsi="宋体" w:eastAsia="宋体" w:cs="宋体"/>
                <w:i w:val="0"/>
                <w:iCs w:val="0"/>
                <w:color w:val="000000"/>
                <w:sz w:val="21"/>
                <w:szCs w:val="21"/>
                <w:highlight w:val="none"/>
                <w:u w:val="none"/>
                <w:lang w:val="en-US" w:eastAsia="zh-CN" w:bidi="ar"/>
              </w:rPr>
            </w:r>
            <w:r/>
          </w:p>
          <w:p>
            <w:pPr>
              <w:pStyle w:val="1440"/>
              <w:numPr>
                <w:ilvl w:val="0"/>
                <w:numId w:val="2"/>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SA"/>
              </w:rPr>
              <w:outlineLvl w:val="9"/>
              <w:suppressLineNumbers w:val="0"/>
            </w:pP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前后床厅</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sz w:val="21"/>
                <w:szCs w:val="21"/>
                <w:highlight w:val="none"/>
              </w:rPr>
              <w:t xml:space="preserve">采用截面规格≥85*35mm，</w:t>
            </w:r>
            <w:r>
              <w:rPr>
                <w:rFonts w:hint="eastAsia" w:ascii="宋体" w:hAnsi="宋体" w:eastAsia="宋体" w:cs="宋体"/>
                <w:sz w:val="21"/>
                <w:szCs w:val="21"/>
                <w:highlight w:val="none"/>
                <w:lang w:val="en-US" w:eastAsia="zh-CN"/>
              </w:rPr>
              <w:t xml:space="preserve">壁厚不低于</w:t>
            </w:r>
            <w:r>
              <w:rPr>
                <w:rFonts w:hint="eastAsia" w:ascii="宋体" w:hAnsi="宋体" w:eastAsia="宋体" w:cs="宋体"/>
                <w:sz w:val="21"/>
                <w:szCs w:val="21"/>
                <w:highlight w:val="none"/>
              </w:rPr>
              <w:t xml:space="preserve">1.2mm的高频焊接闭口管，</w:t>
            </w:r>
            <w:r>
              <w:rPr>
                <w:rFonts w:hint="eastAsia" w:ascii="宋体" w:hAnsi="宋体" w:eastAsia="宋体" w:cs="宋体"/>
                <w:strike w:val="0"/>
                <w:sz w:val="21"/>
                <w:szCs w:val="21"/>
                <w:highlight w:val="none"/>
              </w:rPr>
              <w:t xml:space="preserve">管材采用镀锌冷轧钢板，经轧压线辊压成型，</w:t>
            </w:r>
            <w:r>
              <w:rPr>
                <w:rFonts w:hint="eastAsia" w:ascii="宋体" w:hAnsi="宋体" w:eastAsia="宋体" w:cs="宋体"/>
                <w:sz w:val="21"/>
                <w:szCs w:val="21"/>
                <w:highlight w:val="none"/>
              </w:rPr>
              <w:t xml:space="preserve">管材立面有多条加强筋或加强支撑强度结构。</w:t>
            </w:r>
            <w:r>
              <w:rPr>
                <w:rFonts w:hint="eastAsia" w:ascii="宋体" w:hAnsi="宋体" w:eastAsia="宋体" w:cs="宋体"/>
                <w:strike w:val="0"/>
                <w:sz w:val="21"/>
                <w:szCs w:val="21"/>
                <w:highlight w:val="none"/>
              </w:rPr>
              <w:t xml:space="preserve">横梁下方设计为弧形，床横梁（床厅）</w:t>
            </w:r>
            <w:r>
              <w:rPr>
                <w:rFonts w:hint="eastAsia" w:ascii="宋体" w:hAnsi="宋体" w:eastAsia="宋体" w:cs="宋体"/>
                <w:strike w:val="0"/>
                <w:sz w:val="21"/>
                <w:szCs w:val="21"/>
                <w:highlight w:val="none"/>
                <w:lang w:eastAsia="zh-CN"/>
              </w:rPr>
              <w:t xml:space="preserve">上</w:t>
            </w:r>
            <w:r>
              <w:rPr>
                <w:rFonts w:hint="eastAsia" w:ascii="宋体" w:hAnsi="宋体" w:eastAsia="宋体" w:cs="宋体"/>
                <w:strike w:val="0"/>
                <w:sz w:val="21"/>
                <w:szCs w:val="21"/>
                <w:highlight w:val="none"/>
              </w:rPr>
              <w:t xml:space="preserve">缘离地高度</w:t>
            </w: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trike w:val="0"/>
                <w:sz w:val="21"/>
                <w:szCs w:val="21"/>
                <w:highlight w:val="none"/>
              </w:rPr>
              <w:t xml:space="preserve">1700mm</w:t>
            </w:r>
            <w:r>
              <w:rPr>
                <w:rFonts w:hint="eastAsia" w:ascii="宋体" w:hAnsi="宋体" w:eastAsia="宋体" w:cs="宋体"/>
                <w:strike w:val="0"/>
                <w:sz w:val="21"/>
                <w:szCs w:val="21"/>
                <w:highlight w:val="none"/>
                <w:lang w:eastAsia="zh-CN"/>
              </w:rPr>
              <w:t xml:space="preserve">（具体以实际房间需求尺寸为准，且满足采购人要求）。</w:t>
            </w:r>
            <w:r>
              <w:rPr>
                <w:rFonts w:hint="eastAsia" w:ascii="宋体" w:hAnsi="宋体" w:eastAsia="宋体" w:cs="宋体"/>
                <w:i w:val="0"/>
                <w:iCs w:val="0"/>
                <w:color w:val="000000"/>
                <w:sz w:val="21"/>
                <w:szCs w:val="21"/>
                <w:highlight w:val="none"/>
                <w:u w:val="none"/>
                <w:lang w:val="en-US" w:eastAsia="zh-CN" w:bidi="ar-SA"/>
              </w:rPr>
            </w:r>
            <w:r/>
          </w:p>
          <w:p>
            <w:pPr>
              <w:pStyle w:val="1440"/>
              <w:numPr>
                <w:ilvl w:val="0"/>
                <w:numId w:val="2"/>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SA"/>
              </w:rPr>
              <w:outlineLvl w:val="9"/>
              <w:suppressLineNumbers w:val="0"/>
            </w:pPr>
            <w:r>
              <w:rPr>
                <w:rFonts w:hint="eastAsia" w:ascii="宋体" w:hAnsi="宋体" w:eastAsia="宋体" w:cs="宋体"/>
                <w:i w:val="0"/>
                <w:iCs w:val="0"/>
                <w:color w:val="000000"/>
                <w:sz w:val="21"/>
                <w:szCs w:val="21"/>
                <w:highlight w:val="none"/>
                <w:u w:val="none"/>
                <w:lang w:val="en-US" w:eastAsia="zh-CN" w:bidi="ar-SA"/>
              </w:rPr>
              <w:t xml:space="preserve">床护栏：护栏高度≥400mm，护栏整体框架采用φ25*1.2mm圆管，中部竖管采用φ20*1.2mm圆管</w:t>
            </w:r>
            <w:r>
              <w:rPr>
                <w:rFonts w:hint="eastAsia" w:ascii="宋体" w:hAnsi="宋体" w:eastAsia="宋体" w:cs="宋体"/>
                <w:sz w:val="21"/>
                <w:szCs w:val="21"/>
                <w:highlight w:val="none"/>
              </w:rPr>
              <w:t xml:space="preserve">（或尺寸</w:t>
            </w:r>
            <w:r>
              <w:rPr>
                <w:rFonts w:hint="eastAsia" w:ascii="宋体" w:hAnsi="宋体" w:eastAsia="宋体" w:cs="宋体"/>
                <w:i w:val="0"/>
                <w:iCs w:val="0"/>
                <w:color w:val="000000"/>
                <w:sz w:val="21"/>
                <w:szCs w:val="21"/>
                <w:highlight w:val="none"/>
                <w:u w:val="none"/>
                <w:lang w:val="en-US" w:eastAsia="zh-CN" w:bidi="ar-SA"/>
              </w:rPr>
              <w:t xml:space="preserve">≥20*20*1.2mm</w:t>
            </w:r>
            <w:r>
              <w:rPr>
                <w:rFonts w:hint="eastAsia" w:ascii="宋体" w:hAnsi="宋体" w:eastAsia="宋体" w:cs="宋体"/>
                <w:sz w:val="21"/>
                <w:szCs w:val="21"/>
                <w:highlight w:val="none"/>
              </w:rPr>
              <w:t xml:space="preserve">方管）</w:t>
            </w:r>
            <w:r>
              <w:rPr>
                <w:rFonts w:hint="eastAsia" w:ascii="宋体" w:hAnsi="宋体" w:eastAsia="宋体" w:cs="宋体"/>
                <w:sz w:val="21"/>
                <w:szCs w:val="21"/>
                <w:highlight w:val="none"/>
                <w:lang w:eastAsia="zh-CN"/>
              </w:rPr>
              <w:t xml:space="preserve">。</w:t>
            </w:r>
            <w:r>
              <w:rPr>
                <w:rFonts w:hint="eastAsia" w:ascii="宋体" w:hAnsi="宋体" w:eastAsia="宋体" w:cs="宋体"/>
                <w:i w:val="0"/>
                <w:iCs w:val="0"/>
                <w:color w:val="000000"/>
                <w:sz w:val="21"/>
                <w:szCs w:val="21"/>
                <w:highlight w:val="none"/>
                <w:u w:val="none"/>
                <w:lang w:val="en-US" w:eastAsia="zh-CN" w:bidi="ar-SA"/>
              </w:rPr>
              <w:t xml:space="preserve">前护栏内侧自带永久性床褥上表面最大高度警示线，上部栅栏结构，高不</w:t>
            </w:r>
            <w:r>
              <w:rPr>
                <w:rFonts w:hint="eastAsia" w:ascii="宋体" w:hAnsi="宋体" w:eastAsia="宋体" w:cs="宋体"/>
                <w:sz w:val="21"/>
                <w:szCs w:val="21"/>
                <w:highlight w:val="none"/>
                <w:lang w:val="en-US" w:eastAsia="zh-CN"/>
              </w:rPr>
              <w:t xml:space="preserve">低于</w:t>
            </w:r>
            <w:r>
              <w:rPr>
                <w:rFonts w:hint="eastAsia" w:ascii="宋体" w:hAnsi="宋体" w:eastAsia="宋体" w:cs="宋体"/>
                <w:i w:val="0"/>
                <w:iCs w:val="0"/>
                <w:color w:val="000000"/>
                <w:sz w:val="21"/>
                <w:szCs w:val="21"/>
                <w:highlight w:val="none"/>
                <w:u w:val="none"/>
                <w:lang w:val="en-US" w:eastAsia="zh-CN" w:bidi="ar-SA"/>
              </w:rPr>
              <w:t xml:space="preserve">210mm，下部安装裸板厚度≥1.0mm冷轧钢板封闭，高不</w:t>
            </w:r>
            <w:r>
              <w:rPr>
                <w:rFonts w:hint="eastAsia" w:ascii="宋体" w:hAnsi="宋体" w:eastAsia="宋体" w:cs="宋体"/>
                <w:sz w:val="21"/>
                <w:szCs w:val="21"/>
                <w:highlight w:val="none"/>
                <w:lang w:val="en-US" w:eastAsia="zh-CN"/>
              </w:rPr>
              <w:t xml:space="preserve">低于</w:t>
            </w:r>
            <w:r>
              <w:rPr>
                <w:rFonts w:hint="eastAsia" w:ascii="宋体" w:hAnsi="宋体" w:eastAsia="宋体" w:cs="宋体"/>
                <w:i w:val="0"/>
                <w:iCs w:val="0"/>
                <w:color w:val="000000"/>
                <w:sz w:val="21"/>
                <w:szCs w:val="21"/>
                <w:highlight w:val="none"/>
                <w:u w:val="none"/>
                <w:lang w:val="en-US" w:eastAsia="zh-CN" w:bidi="ar-SA"/>
              </w:rPr>
              <w:t xml:space="preserve">190mm。后护栏采用栅栏式结构。</w:t>
            </w:r>
            <w:r>
              <w:rPr>
                <w:rFonts w:hint="eastAsia" w:ascii="宋体" w:hAnsi="宋体" w:eastAsia="宋体" w:cs="宋体"/>
                <w:i w:val="0"/>
                <w:iCs w:val="0"/>
                <w:color w:val="000000"/>
                <w:sz w:val="21"/>
                <w:szCs w:val="21"/>
                <w:highlight w:val="none"/>
                <w:u w:val="none"/>
                <w:lang w:val="en-US" w:eastAsia="zh-CN" w:bidi="ar-SA"/>
              </w:rPr>
            </w:r>
            <w:r/>
          </w:p>
          <w:p>
            <w:pPr>
              <w:pStyle w:val="1440"/>
              <w:numPr>
                <w:ilvl w:val="0"/>
                <w:numId w:val="2"/>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SA"/>
              </w:rPr>
              <w:outlineLvl w:val="9"/>
              <w:suppressLineNumbers w:val="0"/>
            </w:pPr>
            <w:r>
              <w:rPr>
                <w:rFonts w:hint="eastAsia" w:ascii="宋体" w:hAnsi="宋体" w:eastAsia="宋体" w:cs="宋体"/>
                <w:i w:val="0"/>
                <w:iCs w:val="0"/>
                <w:color w:val="000000"/>
                <w:sz w:val="21"/>
                <w:szCs w:val="21"/>
                <w:highlight w:val="none"/>
                <w:u w:val="none"/>
                <w:lang w:val="en-US" w:eastAsia="zh-CN" w:bidi="ar"/>
              </w:rPr>
              <w:t xml:space="preserve">床头床尾：床头床尾做封闭处理，安装裸板厚度≥1.2mm冷轧钢板封闭。</w:t>
            </w:r>
            <w:r>
              <w:rPr>
                <w:rFonts w:hint="eastAsia" w:ascii="宋体" w:hAnsi="宋体" w:eastAsia="宋体" w:cs="宋体"/>
                <w:i w:val="0"/>
                <w:iCs w:val="0"/>
                <w:color w:val="000000"/>
                <w:sz w:val="21"/>
                <w:szCs w:val="21"/>
                <w:highlight w:val="none"/>
                <w:u w:val="none"/>
                <w:lang w:val="en-US" w:eastAsia="zh-CN" w:bidi="ar-SA"/>
              </w:rPr>
            </w:r>
            <w:r/>
          </w:p>
          <w:p>
            <w:pPr>
              <w:pStyle w:val="1440"/>
              <w:numPr>
                <w:ilvl w:val="0"/>
                <w:numId w:val="2"/>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SA"/>
              </w:rPr>
              <w:outlineLvl w:val="9"/>
              <w:suppressLineNumbers w:val="0"/>
            </w:pPr>
            <w:r>
              <w:rPr>
                <w:rFonts w:hint="eastAsia" w:ascii="宋体" w:hAnsi="宋体" w:eastAsia="宋体" w:cs="宋体"/>
                <w:sz w:val="21"/>
                <w:szCs w:val="21"/>
                <w:highlight w:val="none"/>
              </w:rPr>
              <w:t xml:space="preserve">床板加固档（支撑）</w:t>
            </w:r>
            <w:r>
              <w:rPr>
                <w:rFonts w:hint="eastAsia" w:ascii="宋体" w:hAnsi="宋体" w:eastAsia="宋体" w:cs="宋体"/>
                <w:sz w:val="21"/>
                <w:szCs w:val="21"/>
                <w:highlight w:val="none"/>
                <w:lang w:eastAsia="zh-CN"/>
              </w:rPr>
              <w:t xml:space="preserve">：</w:t>
            </w:r>
            <w:r>
              <w:rPr>
                <w:rFonts w:hint="eastAsia" w:ascii="宋体" w:hAnsi="宋体" w:eastAsia="宋体" w:cs="宋体"/>
                <w:i w:val="0"/>
                <w:iCs w:val="0"/>
                <w:color w:val="000000"/>
                <w:sz w:val="21"/>
                <w:szCs w:val="21"/>
                <w:highlight w:val="none"/>
                <w:u w:val="none"/>
                <w:lang w:val="en-US" w:eastAsia="zh-CN" w:bidi="ar-SA"/>
              </w:rPr>
              <w:t xml:space="preserve">采用</w:t>
            </w:r>
            <w:r>
              <w:rPr>
                <w:rFonts w:hint="eastAsia" w:ascii="宋体" w:hAnsi="宋体" w:eastAsia="宋体" w:cs="宋体"/>
                <w:sz w:val="21"/>
                <w:szCs w:val="21"/>
                <w:highlight w:val="none"/>
              </w:rPr>
              <w:t xml:space="preserve">截面规格</w:t>
            </w:r>
            <w:r>
              <w:rPr>
                <w:rFonts w:hint="eastAsia" w:ascii="宋体" w:hAnsi="宋体" w:eastAsia="宋体" w:cs="宋体"/>
                <w:i w:val="0"/>
                <w:iCs w:val="0"/>
                <w:color w:val="000000"/>
                <w:sz w:val="21"/>
                <w:szCs w:val="21"/>
                <w:highlight w:val="none"/>
                <w:u w:val="none"/>
                <w:lang w:val="en-US" w:eastAsia="zh-CN" w:bidi="ar-SA"/>
              </w:rPr>
              <w:t xml:space="preserve">≥30*30mm，</w:t>
            </w:r>
            <w:r>
              <w:rPr>
                <w:rFonts w:hint="eastAsia" w:ascii="宋体" w:hAnsi="宋体" w:eastAsia="宋体" w:cs="宋体"/>
                <w:sz w:val="21"/>
                <w:szCs w:val="21"/>
                <w:highlight w:val="none"/>
                <w:lang w:val="en-US" w:eastAsia="zh-CN"/>
              </w:rPr>
              <w:t xml:space="preserve">壁厚不低于</w:t>
            </w:r>
            <w:r>
              <w:rPr>
                <w:rFonts w:hint="eastAsia" w:ascii="宋体" w:hAnsi="宋体" w:eastAsia="宋体" w:cs="宋体"/>
                <w:i w:val="0"/>
                <w:iCs w:val="0"/>
                <w:color w:val="000000"/>
                <w:sz w:val="21"/>
                <w:szCs w:val="21"/>
                <w:highlight w:val="none"/>
                <w:u w:val="none"/>
                <w:lang w:val="en-US" w:eastAsia="zh-CN" w:bidi="ar-SA"/>
              </w:rPr>
              <w:t xml:space="preserve">1.2mm</w:t>
            </w:r>
            <w:r>
              <w:rPr>
                <w:rFonts w:hint="eastAsia" w:ascii="宋体" w:hAnsi="宋体" w:eastAsia="宋体" w:cs="宋体"/>
                <w:sz w:val="21"/>
                <w:szCs w:val="21"/>
                <w:highlight w:val="none"/>
              </w:rPr>
              <w:t xml:space="preserve">的高频焊接闭口管</w:t>
            </w:r>
            <w:r>
              <w:rPr>
                <w:rFonts w:hint="eastAsia" w:ascii="宋体" w:hAnsi="宋体" w:eastAsia="宋体" w:cs="宋体"/>
                <w:i w:val="0"/>
                <w:iCs w:val="0"/>
                <w:color w:val="000000"/>
                <w:sz w:val="21"/>
                <w:szCs w:val="21"/>
                <w:highlight w:val="none"/>
                <w:u w:val="none"/>
                <w:lang w:val="en-US" w:eastAsia="zh-CN" w:bidi="ar-SA"/>
              </w:rPr>
              <w:t xml:space="preserve">。两端设置有塑料卡件与床厅相配合</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支撑</w:t>
            </w:r>
            <w:r>
              <w:rPr>
                <w:rFonts w:hint="eastAsia" w:ascii="宋体" w:hAnsi="宋体" w:eastAsia="宋体" w:cs="宋体"/>
                <w:sz w:val="21"/>
                <w:szCs w:val="21"/>
                <w:highlight w:val="none"/>
                <w:lang w:eastAsia="zh-CN"/>
              </w:rPr>
              <w:t xml:space="preserve">卡槽采用一次冲压成型U型卡槽</w:t>
            </w:r>
            <w:r>
              <w:rPr>
                <w:rFonts w:hint="eastAsia" w:ascii="宋体" w:hAnsi="宋体" w:eastAsia="宋体" w:cs="宋体"/>
                <w:i w:val="0"/>
                <w:iCs w:val="0"/>
                <w:color w:val="000000"/>
                <w:sz w:val="21"/>
                <w:szCs w:val="21"/>
                <w:highlight w:val="none"/>
                <w:u w:val="none"/>
                <w:lang w:val="en-US" w:eastAsia="zh-CN" w:bidi="ar-SA"/>
              </w:rPr>
              <w:t xml:space="preserve">。</w:t>
            </w:r>
            <w:r>
              <w:rPr>
                <w:rFonts w:hint="eastAsia" w:ascii="宋体" w:hAnsi="宋体" w:eastAsia="宋体" w:cs="宋体"/>
                <w:sz w:val="21"/>
                <w:szCs w:val="21"/>
                <w:highlight w:val="none"/>
              </w:rPr>
              <w:t xml:space="preserve">每个床位设置不低于5根。</w:t>
            </w:r>
            <w:r>
              <w:rPr>
                <w:rFonts w:hint="eastAsia" w:ascii="宋体" w:hAnsi="宋体" w:eastAsia="宋体" w:cs="宋体"/>
                <w:i w:val="0"/>
                <w:iCs w:val="0"/>
                <w:color w:val="000000"/>
                <w:sz w:val="21"/>
                <w:szCs w:val="21"/>
                <w:highlight w:val="none"/>
                <w:u w:val="none"/>
                <w:lang w:val="en-US" w:eastAsia="zh-CN" w:bidi="ar-SA"/>
              </w:rPr>
            </w:r>
            <w:r/>
          </w:p>
          <w:p>
            <w:pPr>
              <w:pStyle w:val="1440"/>
              <w:numPr>
                <w:ilvl w:val="0"/>
                <w:numId w:val="2"/>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SA"/>
              </w:rPr>
              <w:outlineLvl w:val="9"/>
              <w:suppressLineNumbers w:val="0"/>
            </w:pPr>
            <w:r>
              <w:rPr>
                <w:rFonts w:hint="eastAsia" w:ascii="宋体" w:hAnsi="宋体" w:eastAsia="宋体" w:cs="宋体"/>
                <w:sz w:val="21"/>
                <w:szCs w:val="21"/>
                <w:highlight w:val="none"/>
              </w:rPr>
              <w:t xml:space="preserve">蚊帐架</w:t>
            </w:r>
            <w:r>
              <w:rPr>
                <w:rFonts w:hint="eastAsia" w:ascii="宋体" w:hAnsi="宋体" w:eastAsia="宋体" w:cs="宋体"/>
                <w:sz w:val="21"/>
                <w:szCs w:val="21"/>
                <w:highlight w:val="none"/>
                <w:lang w:eastAsia="zh-CN"/>
              </w:rPr>
              <w:t xml:space="preserve">：立管、横管采用直径≥15mm，厚度≥1.0mm的钢圆管（也可采用规格与强度相当的钢方管）制作，</w:t>
            </w:r>
            <w:r>
              <w:rPr>
                <w:rFonts w:hint="eastAsia" w:ascii="宋体" w:hAnsi="宋体" w:eastAsia="宋体" w:cs="宋体"/>
                <w:sz w:val="21"/>
                <w:szCs w:val="21"/>
                <w:highlight w:val="none"/>
                <w:lang w:val="en-US" w:eastAsia="zh-CN"/>
              </w:rPr>
              <w:t xml:space="preserve">最大</w:t>
            </w:r>
            <w:r>
              <w:rPr>
                <w:rFonts w:hint="eastAsia" w:ascii="宋体" w:hAnsi="宋体" w:eastAsia="宋体" w:cs="宋体"/>
                <w:sz w:val="21"/>
                <w:szCs w:val="21"/>
                <w:highlight w:val="none"/>
                <w:lang w:eastAsia="zh-CN"/>
              </w:rPr>
              <w:t xml:space="preserve">高度</w:t>
            </w:r>
            <w:r>
              <w:rPr>
                <w:rFonts w:hint="eastAsia" w:ascii="宋体" w:hAnsi="宋体" w:eastAsia="宋体" w:cs="宋体"/>
                <w:sz w:val="21"/>
                <w:szCs w:val="21"/>
                <w:highlight w:val="none"/>
                <w:lang w:val="en-US" w:eastAsia="zh-CN"/>
              </w:rPr>
              <w:t xml:space="preserve">不超过</w:t>
            </w:r>
            <w:r>
              <w:rPr>
                <w:rFonts w:hint="eastAsia" w:ascii="宋体" w:hAnsi="宋体" w:eastAsia="宋体" w:cs="宋体"/>
                <w:sz w:val="21"/>
                <w:szCs w:val="21"/>
                <w:highlight w:val="none"/>
                <w:lang w:eastAsia="zh-CN"/>
              </w:rPr>
              <w:t xml:space="preserve">440mm</w:t>
            </w:r>
            <w:r>
              <w:rPr>
                <w:rFonts w:hint="eastAsia" w:ascii="宋体" w:hAnsi="宋体" w:eastAsia="宋体" w:cs="宋体"/>
                <w:strike w:val="0"/>
                <w:sz w:val="21"/>
                <w:szCs w:val="21"/>
                <w:highlight w:val="none"/>
                <w:lang w:eastAsia="zh-CN"/>
              </w:rPr>
              <w:t xml:space="preserve">（具体以实际房间需求尺寸为准，且满足采购人要求）</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下部采用旋钮防滑设计，支持高度调节范围0-100mm，锁紧后无滑动</w:t>
            </w:r>
            <w:r>
              <w:rPr>
                <w:rFonts w:hint="eastAsia" w:ascii="宋体" w:hAnsi="宋体" w:eastAsia="宋体" w:cs="宋体"/>
                <w:sz w:val="21"/>
                <w:szCs w:val="21"/>
                <w:highlight w:val="none"/>
                <w:lang w:eastAsia="zh-CN"/>
              </w:rPr>
              <w:t xml:space="preserve">。</w:t>
            </w:r>
            <w:r>
              <w:rPr>
                <w:rFonts w:hint="eastAsia" w:ascii="宋体" w:hAnsi="宋体" w:eastAsia="宋体" w:cs="宋体"/>
                <w:i w:val="0"/>
                <w:iCs w:val="0"/>
                <w:color w:val="000000"/>
                <w:sz w:val="21"/>
                <w:szCs w:val="21"/>
                <w:highlight w:val="none"/>
                <w:u w:val="none"/>
                <w:lang w:val="en-US" w:eastAsia="zh-CN" w:bidi="ar-SA"/>
              </w:rPr>
            </w:r>
            <w:r/>
          </w:p>
          <w:p>
            <w:pPr>
              <w:pStyle w:val="1440"/>
              <w:numPr>
                <w:ilvl w:val="0"/>
                <w:numId w:val="2"/>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SA"/>
              </w:rPr>
              <w:outlineLvl w:val="9"/>
              <w:suppressLineNumbers w:val="0"/>
            </w:pP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床挂件（卡式连接件）</w:t>
            </w:r>
            <w:r>
              <w:rPr>
                <w:rFonts w:hint="eastAsia" w:ascii="宋体" w:hAnsi="宋体" w:eastAsia="宋体" w:cs="宋体"/>
                <w:sz w:val="21"/>
                <w:szCs w:val="21"/>
                <w:highlight w:val="none"/>
                <w:lang w:eastAsia="zh-CN"/>
              </w:rPr>
              <w:t xml:space="preserve">：采用厚度≥2.0mm的钢板，经冲压拉伸一次成型，成型后外形规格≥1</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0mm*5</w:t>
            </w:r>
            <w:r>
              <w:rPr>
                <w:rFonts w:hint="eastAsia" w:ascii="宋体" w:hAnsi="宋体" w:eastAsia="宋体" w:cs="宋体"/>
                <w:sz w:val="21"/>
                <w:szCs w:val="21"/>
                <w:highlight w:val="none"/>
                <w:lang w:val="en-US" w:eastAsia="zh-CN"/>
              </w:rPr>
              <w:t xml:space="preserve">0</w:t>
            </w:r>
            <w:r>
              <w:rPr>
                <w:rFonts w:hint="eastAsia" w:ascii="宋体" w:hAnsi="宋体" w:eastAsia="宋体" w:cs="宋体"/>
                <w:sz w:val="21"/>
                <w:szCs w:val="21"/>
                <w:highlight w:val="none"/>
                <w:lang w:eastAsia="zh-CN"/>
              </w:rPr>
              <w:t xml:space="preserve">mm，挂件与床厅接触的前后面要满焊，不能留下缝隙。挂件上冲压不少于3个挂齿，挂齿由导向段和锁紧段组成，</w:t>
            </w:r>
            <w:r>
              <w:rPr>
                <w:rFonts w:hint="eastAsia" w:ascii="宋体" w:hAnsi="宋体" w:eastAsia="宋体" w:cs="宋体"/>
                <w:sz w:val="21"/>
                <w:szCs w:val="21"/>
                <w:highlight w:val="none"/>
              </w:rPr>
              <w:t xml:space="preserve">款式造型由供应商自行设计，安装后挂齿不外露</w:t>
            </w:r>
            <w:r>
              <w:rPr>
                <w:rFonts w:hint="eastAsia" w:ascii="宋体" w:hAnsi="宋体" w:eastAsia="宋体" w:cs="宋体"/>
                <w:sz w:val="21"/>
                <w:szCs w:val="21"/>
                <w:highlight w:val="none"/>
                <w:lang w:eastAsia="zh-CN"/>
              </w:rPr>
              <w:t xml:space="preserve">，整体美观，结实稳固。</w:t>
            </w:r>
            <w:r>
              <w:rPr>
                <w:rFonts w:hint="eastAsia" w:ascii="宋体" w:hAnsi="宋体" w:eastAsia="宋体" w:cs="宋体"/>
                <w:i w:val="0"/>
                <w:iCs w:val="0"/>
                <w:color w:val="000000"/>
                <w:sz w:val="21"/>
                <w:szCs w:val="21"/>
                <w:highlight w:val="none"/>
                <w:u w:val="none"/>
                <w:lang w:val="en-US" w:eastAsia="zh-CN" w:bidi="ar-SA"/>
              </w:rPr>
            </w:r>
            <w:r/>
          </w:p>
          <w:p>
            <w:pPr>
              <w:pStyle w:val="1440"/>
              <w:numPr>
                <w:ilvl w:val="0"/>
                <w:numId w:val="0"/>
              </w:numPr>
              <w:ind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SA"/>
              </w:rPr>
              <w:outlineLvl w:val="9"/>
              <w:suppressLineNumbers w:val="0"/>
            </w:pPr>
            <w:r>
              <w:rPr>
                <w:rFonts w:hint="eastAsia" w:ascii="宋体" w:hAnsi="宋体" w:eastAsia="宋体" w:cs="宋体"/>
                <w:i w:val="0"/>
                <w:iCs w:val="0"/>
                <w:color w:val="000000"/>
                <w:sz w:val="21"/>
                <w:szCs w:val="21"/>
                <w:highlight w:val="none"/>
                <w:u w:val="none"/>
                <w:lang w:val="en-US" w:eastAsia="zh-CN" w:bidi="ar-SA"/>
              </w:rPr>
              <w:t xml:space="preserve">（二）床板部分</w:t>
            </w:r>
            <w:r>
              <w:rPr>
                <w:rFonts w:hint="eastAsia" w:ascii="宋体" w:hAnsi="宋体" w:eastAsia="宋体" w:cs="宋体"/>
                <w:i w:val="0"/>
                <w:iCs w:val="0"/>
                <w:color w:val="000000"/>
                <w:sz w:val="21"/>
                <w:szCs w:val="21"/>
                <w:highlight w:val="none"/>
                <w:u w:val="none"/>
                <w:lang w:val="en-US" w:eastAsia="zh-CN" w:bidi="ar-SA"/>
              </w:rPr>
            </w:r>
            <w:r/>
          </w:p>
          <w:p>
            <w:pPr>
              <w:pStyle w:val="1440"/>
              <w:numPr>
                <w:ilvl w:val="0"/>
                <w:numId w:val="2"/>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SA"/>
              </w:rPr>
              <w:outlineLvl w:val="9"/>
              <w:suppressLineNumbers w:val="0"/>
            </w:pPr>
            <w:r>
              <w:rPr>
                <w:rFonts w:hint="eastAsia" w:ascii="宋体" w:hAnsi="宋体" w:eastAsia="宋体" w:cs="宋体"/>
                <w:sz w:val="21"/>
                <w:szCs w:val="21"/>
                <w:highlight w:val="none"/>
                <w:lang w:val="en-US" w:eastAsia="zh-CN"/>
              </w:rPr>
              <w:t xml:space="preserve">床板材质：采用厚度不低于15mm杉木板拼接而成,经干燥、防腐、防蛀处理,板底加固不少于4根杉木条，截面尺寸不低于20*30mm，或可采用木质夹板和钢板条。制作牢固可靠,双面平整。</w:t>
            </w:r>
            <w:r>
              <w:rPr>
                <w:rFonts w:hint="eastAsia" w:ascii="宋体" w:hAnsi="宋体" w:eastAsia="宋体" w:cs="宋体"/>
                <w:i w:val="0"/>
                <w:iCs w:val="0"/>
                <w:color w:val="000000"/>
                <w:sz w:val="21"/>
                <w:szCs w:val="21"/>
                <w:highlight w:val="none"/>
                <w:u w:val="none"/>
                <w:lang w:val="en-US" w:eastAsia="zh-CN" w:bidi="ar-SA"/>
              </w:rPr>
            </w:r>
            <w:r/>
          </w:p>
          <w:p>
            <w:pPr>
              <w:pStyle w:val="1440"/>
              <w:numPr>
                <w:ilvl w:val="0"/>
                <w:numId w:val="2"/>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SA"/>
              </w:rPr>
              <w:outlineLvl w:val="9"/>
              <w:suppressLineNumbers w:val="0"/>
            </w:pPr>
            <w:r>
              <w:rPr>
                <w:rFonts w:hint="eastAsia" w:ascii="宋体" w:hAnsi="宋体" w:eastAsia="宋体" w:cs="宋体"/>
                <w:i w:val="0"/>
                <w:iCs w:val="0"/>
                <w:color w:val="000000"/>
                <w:sz w:val="21"/>
                <w:szCs w:val="21"/>
                <w:highlight w:val="none"/>
                <w:u w:val="none"/>
                <w:lang w:val="en-US" w:eastAsia="zh-CN" w:bidi="ar-SA"/>
              </w:rPr>
              <w:t xml:space="preserve">床板尺寸：按铁床实际空间制作。床板放入钢架床后，四个边沿与床边的间隙≤5mm。</w:t>
            </w:r>
            <w:r>
              <w:rPr>
                <w:rFonts w:hint="eastAsia" w:ascii="宋体" w:hAnsi="宋体" w:eastAsia="宋体" w:cs="宋体"/>
                <w:i w:val="0"/>
                <w:iCs w:val="0"/>
                <w:color w:val="000000"/>
                <w:sz w:val="21"/>
                <w:szCs w:val="21"/>
                <w:highlight w:val="none"/>
                <w:u w:val="none"/>
                <w:lang w:val="en-US" w:eastAsia="zh-CN" w:bidi="ar-SA"/>
              </w:rPr>
            </w:r>
            <w:r/>
          </w:p>
          <w:p>
            <w:pPr>
              <w:pStyle w:val="1440"/>
              <w:numPr>
                <w:ilvl w:val="0"/>
                <w:numId w:val="0"/>
              </w:numPr>
              <w:ind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SA"/>
              </w:rPr>
              <w:outlineLvl w:val="9"/>
              <w:suppressLineNumbers w:val="0"/>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爬梯部分</w:t>
            </w:r>
            <w:r>
              <w:rPr>
                <w:rFonts w:hint="eastAsia" w:ascii="宋体" w:hAnsi="宋体" w:eastAsia="宋体" w:cs="宋体"/>
                <w:i w:val="0"/>
                <w:iCs w:val="0"/>
                <w:color w:val="000000"/>
                <w:sz w:val="21"/>
                <w:szCs w:val="21"/>
                <w:highlight w:val="none"/>
                <w:u w:val="none"/>
                <w:lang w:val="en-US" w:eastAsia="zh-CN" w:bidi="ar-SA"/>
              </w:rPr>
            </w:r>
            <w:r/>
          </w:p>
          <w:p>
            <w:pPr>
              <w:pStyle w:val="1440"/>
              <w:numPr>
                <w:ilvl w:val="0"/>
                <w:numId w:val="0"/>
              </w:numPr>
              <w:ind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SA"/>
              </w:rPr>
              <w:outlineLvl w:val="9"/>
              <w:suppressLineNumbers w:val="0"/>
            </w:pPr>
            <w:r>
              <w:rPr>
                <w:rFonts w:hint="eastAsia" w:ascii="宋体" w:hAnsi="宋体" w:eastAsia="宋体" w:cs="宋体"/>
                <w:sz w:val="21"/>
                <w:szCs w:val="21"/>
                <w:highlight w:val="none"/>
                <w:lang w:eastAsia="zh-CN"/>
              </w:rPr>
              <w:t xml:space="preserve">爬梯与上床下桌整体形成的角度、</w:t>
            </w:r>
            <w:r>
              <w:rPr>
                <w:rFonts w:hint="eastAsia" w:ascii="宋体" w:hAnsi="宋体" w:eastAsia="宋体" w:cs="宋体"/>
                <w:sz w:val="21"/>
                <w:szCs w:val="21"/>
                <w:highlight w:val="none"/>
                <w:lang w:val="en-US" w:eastAsia="zh-CN"/>
              </w:rPr>
              <w:t xml:space="preserve">布置方向</w:t>
            </w:r>
            <w:r>
              <w:rPr>
                <w:rFonts w:hint="eastAsia" w:ascii="宋体" w:hAnsi="宋体" w:eastAsia="宋体" w:cs="宋体"/>
                <w:sz w:val="21"/>
                <w:szCs w:val="21"/>
                <w:highlight w:val="none"/>
                <w:lang w:eastAsia="zh-CN"/>
              </w:rPr>
              <w:t xml:space="preserve">：中标后</w:t>
            </w:r>
            <w:r>
              <w:rPr>
                <w:rFonts w:hint="eastAsia" w:ascii="宋体" w:hAnsi="宋体" w:eastAsia="宋体" w:cs="宋体"/>
                <w:sz w:val="21"/>
                <w:szCs w:val="21"/>
                <w:highlight w:val="none"/>
                <w:lang w:val="en-US" w:eastAsia="zh-CN"/>
              </w:rPr>
              <w:t xml:space="preserve">以实际房间需求为准，且满足采购人要求。</w:t>
            </w:r>
            <w:r>
              <w:rPr>
                <w:rFonts w:hint="eastAsia" w:ascii="宋体" w:hAnsi="宋体" w:eastAsia="宋体" w:cs="宋体"/>
                <w:i w:val="0"/>
                <w:iCs w:val="0"/>
                <w:color w:val="000000"/>
                <w:sz w:val="21"/>
                <w:szCs w:val="21"/>
                <w:highlight w:val="none"/>
                <w:u w:val="none"/>
                <w:lang w:val="en-US" w:eastAsia="zh-CN" w:bidi="ar-SA"/>
              </w:rPr>
            </w:r>
            <w:r/>
          </w:p>
          <w:p>
            <w:pPr>
              <w:pStyle w:val="1440"/>
              <w:numPr>
                <w:ilvl w:val="0"/>
                <w:numId w:val="2"/>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SA"/>
              </w:rPr>
              <w:outlineLvl w:val="9"/>
              <w:suppressLineNumbers w:val="0"/>
            </w:pP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lang w:val="en-US" w:eastAsia="zh-CN"/>
              </w:rPr>
              <w:t xml:space="preserve">爬梯：主体受力结构为钢制喷涂框架，钢架采用≥</w:t>
            </w:r>
            <w:r>
              <w:rPr>
                <w:rFonts w:hint="eastAsia" w:ascii="宋体" w:hAnsi="宋体" w:eastAsia="宋体" w:cs="宋体"/>
                <w:sz w:val="21"/>
                <w:szCs w:val="21"/>
                <w:highlight w:val="none"/>
              </w:rPr>
              <w:t xml:space="preserve">20*40*1.2</w:t>
            </w:r>
            <w:r>
              <w:rPr>
                <w:rFonts w:hint="eastAsia" w:ascii="宋体" w:hAnsi="宋体" w:eastAsia="宋体" w:cs="宋体"/>
                <w:sz w:val="21"/>
                <w:szCs w:val="21"/>
                <w:highlight w:val="none"/>
                <w:lang w:val="en-US" w:eastAsia="zh-CN"/>
              </w:rPr>
              <w:t xml:space="preserve">mm方管整体焊接而成（</w:t>
            </w:r>
            <w:r>
              <w:rPr>
                <w:rFonts w:hint="eastAsia" w:ascii="宋体" w:hAnsi="宋体" w:eastAsia="宋体" w:cs="宋体"/>
                <w:sz w:val="21"/>
                <w:szCs w:val="21"/>
                <w:highlight w:val="none"/>
                <w:lang w:eastAsia="zh-CN"/>
              </w:rPr>
              <w:t xml:space="preserve">也可采用规格与强度相当的</w:t>
            </w:r>
            <w:r>
              <w:rPr>
                <w:rFonts w:hint="eastAsia" w:ascii="宋体" w:hAnsi="宋体" w:eastAsia="宋体" w:cs="宋体"/>
                <w:sz w:val="21"/>
                <w:szCs w:val="21"/>
                <w:highlight w:val="none"/>
                <w:lang w:val="en-US" w:eastAsia="zh-CN"/>
              </w:rPr>
              <w:t xml:space="preserve">圆</w:t>
            </w:r>
            <w:r>
              <w:rPr>
                <w:rFonts w:hint="eastAsia" w:ascii="宋体" w:hAnsi="宋体" w:eastAsia="宋体" w:cs="宋体"/>
                <w:sz w:val="21"/>
                <w:szCs w:val="21"/>
                <w:highlight w:val="none"/>
                <w:lang w:eastAsia="zh-CN"/>
              </w:rPr>
              <w:t xml:space="preserve">管</w:t>
            </w:r>
            <w:r>
              <w:rPr>
                <w:rFonts w:hint="eastAsia" w:ascii="宋体" w:hAnsi="宋体" w:eastAsia="宋体" w:cs="宋体"/>
                <w:sz w:val="21"/>
                <w:szCs w:val="21"/>
                <w:highlight w:val="none"/>
                <w:lang w:val="en-US" w:eastAsia="zh-CN"/>
              </w:rPr>
              <w:t xml:space="preserve">）。踏步板采用厚度≥2.0mm</w:t>
            </w:r>
            <w:r>
              <w:rPr>
                <w:rFonts w:hint="eastAsia" w:ascii="宋体" w:hAnsi="宋体" w:eastAsia="宋体" w:cs="宋体"/>
                <w:sz w:val="21"/>
                <w:szCs w:val="21"/>
                <w:highlight w:val="none"/>
              </w:rPr>
              <w:t xml:space="preserve">冷轧钢板</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踏步宽</w:t>
            </w:r>
            <w:r>
              <w:rPr>
                <w:rFonts w:hint="eastAsia" w:ascii="宋体" w:hAnsi="宋体" w:eastAsia="宋体" w:cs="宋体"/>
                <w:sz w:val="21"/>
                <w:szCs w:val="21"/>
                <w:highlight w:val="none"/>
                <w:lang w:eastAsia="zh-CN"/>
              </w:rPr>
              <w:t xml:space="preserve">度</w:t>
            </w:r>
            <w:r>
              <w:rPr>
                <w:rFonts w:hint="eastAsia" w:ascii="宋体" w:hAnsi="宋体" w:eastAsia="宋体" w:cs="宋体"/>
                <w:sz w:val="21"/>
                <w:szCs w:val="21"/>
                <w:highlight w:val="none"/>
                <w:lang w:val="en-US" w:eastAsia="zh-CN"/>
              </w:rPr>
              <w:t xml:space="preserve">≥400</w:t>
            </w:r>
            <w:r>
              <w:rPr>
                <w:rFonts w:hint="eastAsia" w:ascii="宋体" w:hAnsi="宋体" w:eastAsia="宋体" w:cs="宋体"/>
                <w:sz w:val="21"/>
                <w:szCs w:val="21"/>
                <w:highlight w:val="none"/>
              </w:rPr>
              <w:t xml:space="preserve">mm。钢制部分内表面冲压防滑筋，安装防滑条，踏步板与边管整体焊接成型，5步踏板，镶嵌夜光标识，便于夜间使用。爬梯底部安装带调节功能ABS塑料内塞，防潮消音</w:t>
            </w:r>
            <w:r>
              <w:rPr>
                <w:rFonts w:hint="eastAsia" w:ascii="宋体" w:hAnsi="宋体" w:eastAsia="宋体" w:cs="宋体"/>
                <w:sz w:val="21"/>
                <w:szCs w:val="21"/>
                <w:highlight w:val="none"/>
                <w:lang w:eastAsia="zh-CN"/>
              </w:rPr>
              <w:t xml:space="preserve">。</w:t>
            </w:r>
            <w:r>
              <w:rPr>
                <w:rFonts w:hint="eastAsia" w:ascii="宋体" w:hAnsi="宋体" w:eastAsia="宋体" w:cs="宋体"/>
                <w:i w:val="0"/>
                <w:iCs w:val="0"/>
                <w:color w:val="000000"/>
                <w:sz w:val="21"/>
                <w:szCs w:val="21"/>
                <w:highlight w:val="none"/>
                <w:u w:val="none"/>
                <w:lang w:val="en-US" w:eastAsia="zh-CN" w:bidi="ar-SA"/>
              </w:rPr>
            </w:r>
            <w:r/>
          </w:p>
          <w:p>
            <w:pPr>
              <w:pStyle w:val="1440"/>
              <w:numPr>
                <w:ilvl w:val="0"/>
                <w:numId w:val="0"/>
              </w:numPr>
              <w:ind w:right="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lang w:val="en-US" w:eastAsia="zh-CN"/>
              </w:rPr>
              <w:outlineLvl w:val="9"/>
              <w:suppressLineNumbers w:val="0"/>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四</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床下组合桌柜</w:t>
            </w:r>
            <w:r>
              <w:rPr>
                <w:rFonts w:hint="eastAsia" w:ascii="宋体" w:hAnsi="宋体" w:eastAsia="宋体" w:cs="宋体"/>
                <w:sz w:val="21"/>
                <w:szCs w:val="21"/>
                <w:highlight w:val="none"/>
                <w:lang w:val="en-US" w:eastAsia="zh-CN"/>
              </w:rPr>
              <w:t xml:space="preserve">部分：</w:t>
            </w:r>
            <w:r>
              <w:rPr>
                <w:rFonts w:hint="eastAsia" w:ascii="宋体" w:hAnsi="宋体" w:eastAsia="宋体" w:cs="宋体"/>
                <w:sz w:val="21"/>
                <w:szCs w:val="21"/>
                <w:highlight w:val="none"/>
                <w:lang w:val="en-US" w:eastAsia="zh-CN"/>
              </w:rPr>
            </w:r>
            <w:r/>
          </w:p>
          <w:p>
            <w:pPr>
              <w:pStyle w:val="1440"/>
              <w:numPr>
                <w:ilvl w:val="0"/>
                <w:numId w:val="0"/>
              </w:numPr>
              <w:ind w:right="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lang w:val="en-US" w:eastAsia="zh-CN"/>
              </w:rPr>
              <w:outlineLvl w:val="9"/>
              <w:suppressLineNumbers w:val="0"/>
            </w:pPr>
            <w:r>
              <w:rPr>
                <w:rFonts w:hint="eastAsia" w:ascii="宋体" w:hAnsi="宋体" w:eastAsia="宋体" w:cs="宋体"/>
                <w:sz w:val="21"/>
                <w:szCs w:val="21"/>
                <w:highlight w:val="none"/>
                <w:lang w:val="en-US" w:eastAsia="zh-CN"/>
              </w:rPr>
              <w:t xml:space="preserve">布置方向：</w:t>
            </w:r>
            <w:r>
              <w:rPr>
                <w:rFonts w:hint="eastAsia" w:ascii="宋体" w:hAnsi="宋体" w:eastAsia="宋体" w:cs="宋体"/>
                <w:sz w:val="21"/>
                <w:szCs w:val="21"/>
                <w:highlight w:val="none"/>
                <w:lang w:eastAsia="zh-CN"/>
              </w:rPr>
              <w:t xml:space="preserve">中标后</w:t>
            </w:r>
            <w:r>
              <w:rPr>
                <w:rFonts w:hint="eastAsia" w:ascii="宋体" w:hAnsi="宋体" w:eastAsia="宋体" w:cs="宋体"/>
                <w:sz w:val="21"/>
                <w:szCs w:val="21"/>
                <w:highlight w:val="none"/>
                <w:lang w:val="en-US" w:eastAsia="zh-CN"/>
              </w:rPr>
              <w:t xml:space="preserve">以实际房间需求为准，且满足采购人要求。</w:t>
            </w:r>
            <w:r>
              <w:rPr>
                <w:rFonts w:hint="eastAsia" w:ascii="宋体" w:hAnsi="宋体" w:eastAsia="宋体" w:cs="宋体"/>
                <w:sz w:val="21"/>
                <w:szCs w:val="21"/>
                <w:highlight w:val="none"/>
                <w:lang w:val="en-US" w:eastAsia="zh-CN"/>
              </w:rPr>
            </w:r>
            <w:r/>
          </w:p>
          <w:p>
            <w:pPr>
              <w:pStyle w:val="1440"/>
              <w:numPr>
                <w:ilvl w:val="0"/>
                <w:numId w:val="0"/>
              </w:numPr>
              <w:ind w:right="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lang w:val="en-US" w:eastAsia="zh-CN"/>
              </w:rPr>
              <w:outlineLvl w:val="9"/>
              <w:suppressLineNumbers w:val="0"/>
            </w:pPr>
            <w:r>
              <w:rPr>
                <w:rFonts w:hint="eastAsia" w:ascii="宋体" w:hAnsi="宋体" w:eastAsia="宋体" w:cs="宋体"/>
                <w:sz w:val="21"/>
                <w:szCs w:val="21"/>
                <w:highlight w:val="none"/>
                <w:lang w:val="en-US" w:eastAsia="zh-CN"/>
              </w:rPr>
              <w:t xml:space="preserve">整体规格尺寸：1910L*810W*1600Hmm（±5mm），</w:t>
            </w:r>
            <w:r>
              <w:rPr>
                <w:rFonts w:hint="eastAsia" w:ascii="宋体" w:hAnsi="宋体" w:eastAsia="宋体" w:cs="宋体"/>
                <w:sz w:val="21"/>
                <w:szCs w:val="21"/>
                <w:highlight w:val="none"/>
              </w:rPr>
              <w:t xml:space="preserve">尺寸与床框内部</w:t>
            </w:r>
            <w:r>
              <w:rPr>
                <w:rFonts w:hint="eastAsia" w:ascii="宋体" w:hAnsi="宋体" w:eastAsia="宋体" w:cs="宋体"/>
                <w:sz w:val="21"/>
                <w:szCs w:val="21"/>
                <w:highlight w:val="none"/>
                <w:lang w:eastAsia="zh-CN"/>
              </w:rPr>
              <w:t xml:space="preserve">服贴。</w:t>
            </w:r>
            <w:r>
              <w:rPr>
                <w:rFonts w:hint="eastAsia" w:ascii="宋体" w:hAnsi="宋体" w:eastAsia="宋体" w:cs="宋体"/>
                <w:sz w:val="21"/>
                <w:szCs w:val="21"/>
                <w:highlight w:val="none"/>
                <w:lang w:val="en-US" w:eastAsia="zh-CN"/>
              </w:rPr>
            </w:r>
            <w:r/>
          </w:p>
          <w:p>
            <w:pPr>
              <w:pStyle w:val="1440"/>
              <w:numPr>
                <w:ilvl w:val="0"/>
                <w:numId w:val="2"/>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SA"/>
              </w:rPr>
              <w:outlineLvl w:val="9"/>
              <w:suppressLineNumbers w:val="0"/>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床下组合桌柜桌面</w:t>
            </w:r>
            <w:r>
              <w:rPr>
                <w:rFonts w:hint="eastAsia" w:ascii="宋体" w:hAnsi="宋体" w:eastAsia="宋体" w:cs="宋体"/>
                <w:color w:val="000000"/>
                <w:sz w:val="21"/>
                <w:szCs w:val="21"/>
                <w:highlight w:val="none"/>
                <w:lang w:eastAsia="zh-CN"/>
              </w:rPr>
              <w:t xml:space="preserve">：尺寸≥1</w:t>
            </w: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lang w:eastAsia="zh-CN"/>
              </w:rPr>
              <w:t xml:space="preserve">0*800/600mm，桌面</w:t>
            </w:r>
            <w:r>
              <w:rPr>
                <w:rFonts w:hint="eastAsia" w:ascii="宋体" w:hAnsi="宋体" w:eastAsia="宋体" w:cs="宋体"/>
                <w:color w:val="000000"/>
                <w:sz w:val="21"/>
                <w:szCs w:val="21"/>
                <w:highlight w:val="none"/>
                <w:lang w:val="en-US" w:eastAsia="zh-CN"/>
              </w:rPr>
              <w:t xml:space="preserve">采用厚度</w:t>
            </w:r>
            <w:r>
              <w:rPr>
                <w:rFonts w:hint="eastAsia" w:ascii="宋体" w:hAnsi="宋体" w:eastAsia="宋体" w:cs="宋体"/>
                <w:color w:val="000000"/>
                <w:sz w:val="21"/>
                <w:szCs w:val="21"/>
                <w:highlight w:val="none"/>
                <w:lang w:eastAsia="zh-CN"/>
              </w:rPr>
              <w:t xml:space="preserve">≥25mmENF级实木多层板，贴厚度≥0</w:t>
            </w:r>
            <w:r>
              <w:rPr>
                <w:rFonts w:hint="eastAsia" w:ascii="宋体" w:hAnsi="宋体" w:eastAsia="宋体" w:cs="宋体"/>
                <w:sz w:val="21"/>
                <w:szCs w:val="21"/>
                <w:highlight w:val="none"/>
                <w:lang w:eastAsia="zh-CN"/>
              </w:rPr>
              <w:t xml:space="preserve">.7mm防火板饰面。</w:t>
            </w:r>
            <w:r>
              <w:rPr>
                <w:rFonts w:hint="eastAsia" w:ascii="宋体" w:hAnsi="宋体" w:eastAsia="宋体" w:cs="宋体"/>
                <w:sz w:val="21"/>
                <w:szCs w:val="21"/>
                <w:highlight w:val="none"/>
              </w:rPr>
              <w:t xml:space="preserve">桌面</w:t>
            </w:r>
            <w:r>
              <w:rPr>
                <w:rFonts w:hint="eastAsia" w:ascii="宋体" w:hAnsi="宋体" w:eastAsia="宋体" w:cs="宋体"/>
                <w:sz w:val="21"/>
                <w:szCs w:val="21"/>
                <w:highlight w:val="none"/>
                <w:lang w:eastAsia="zh-CN"/>
              </w:rPr>
              <w:t xml:space="preserve">呈</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L</w:t>
            </w:r>
            <w:r>
              <w:rPr>
                <w:rFonts w:hint="eastAsia" w:ascii="宋体" w:hAnsi="宋体" w:eastAsia="宋体" w:cs="宋体"/>
                <w:sz w:val="21"/>
                <w:szCs w:val="21"/>
                <w:highlight w:val="none"/>
              </w:rPr>
              <w:t xml:space="preserve">”形，桌面前口制作成圆润造型</w:t>
            </w:r>
            <w:r>
              <w:rPr>
                <w:rFonts w:hint="eastAsia" w:ascii="宋体" w:hAnsi="宋体" w:eastAsia="宋体" w:cs="宋体"/>
                <w:sz w:val="21"/>
                <w:szCs w:val="21"/>
                <w:highlight w:val="none"/>
                <w:lang w:eastAsia="zh-CN"/>
              </w:rPr>
              <w:t xml:space="preserve">，台面开直径60mm（±5mm）走线孔，配适配走线盖。台面封边采用≥1.8mm厚ABS封边条，使用激光或PUR热熔胶封边工艺，确保封边牢固、无胶缝、不起翘、耐老化，封边条应与板件平齐。</w:t>
            </w:r>
            <w:r>
              <w:rPr>
                <w:rFonts w:hint="eastAsia" w:ascii="宋体" w:hAnsi="宋体" w:eastAsia="宋体" w:cs="宋体"/>
                <w:i w:val="0"/>
                <w:iCs w:val="0"/>
                <w:color w:val="000000"/>
                <w:sz w:val="21"/>
                <w:szCs w:val="21"/>
                <w:highlight w:val="none"/>
                <w:u w:val="none"/>
                <w:lang w:val="en-US" w:eastAsia="zh-CN" w:bidi="ar-SA"/>
              </w:rPr>
            </w:r>
            <w:r/>
          </w:p>
          <w:p>
            <w:pPr>
              <w:pStyle w:val="1440"/>
              <w:numPr>
                <w:ilvl w:val="0"/>
                <w:numId w:val="2"/>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SA"/>
              </w:rPr>
              <w:outlineLvl w:val="9"/>
              <w:suppressLineNumbers w:val="0"/>
            </w:pPr>
            <w:r/>
            <w:bookmarkStart w:id="231" w:name="_Hlk198455909"/>
            <w:r>
              <w:rPr>
                <w:rFonts w:hint="eastAsia" w:ascii="宋体" w:hAnsi="宋体" w:eastAsia="宋体" w:cs="宋体"/>
                <w:sz w:val="21"/>
                <w:szCs w:val="21"/>
                <w:highlight w:val="none"/>
              </w:rPr>
              <w:t xml:space="preserve">床下组合桌柜柜体</w:t>
            </w:r>
            <w:bookmarkEnd w:id="231"/>
            <w:r>
              <w:rPr>
                <w:rFonts w:hint="eastAsia" w:ascii="宋体" w:hAnsi="宋体" w:eastAsia="宋体" w:cs="宋体"/>
                <w:sz w:val="21"/>
                <w:szCs w:val="21"/>
                <w:highlight w:val="none"/>
                <w:lang w:eastAsia="zh-CN"/>
              </w:rPr>
              <w:t xml:space="preserve">：采用裸板厚度≥1.0mm冷轧钢板，钢板经除锈、酸洗、磷化等工序,表面采用耐磨的静电环氧基粉末或聚酯或氟碳喷涂，涂层均匀光洁，附着力强，无针孔、起泡、起皱、开裂等缺陷。</w:t>
            </w:r>
            <w:r>
              <w:rPr>
                <w:rFonts w:hint="eastAsia" w:ascii="宋体" w:hAnsi="宋体" w:eastAsia="宋体" w:cs="宋体"/>
                <w:sz w:val="21"/>
                <w:szCs w:val="21"/>
                <w:highlight w:val="none"/>
              </w:rPr>
              <w:t xml:space="preserve">整体规格尺寸≥</w:t>
            </w:r>
            <w:r>
              <w:rPr>
                <w:rFonts w:hint="eastAsia" w:ascii="宋体" w:hAnsi="宋体" w:eastAsia="宋体" w:cs="宋体"/>
                <w:sz w:val="21"/>
                <w:szCs w:val="21"/>
                <w:highlight w:val="none"/>
                <w:lang w:eastAsia="zh-CN"/>
              </w:rPr>
              <w:t xml:space="preserve">600</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810</w:t>
            </w:r>
            <w:r>
              <w:rPr>
                <w:rFonts w:hint="eastAsia" w:ascii="宋体" w:hAnsi="宋体" w:eastAsia="宋体" w:cs="宋体"/>
                <w:sz w:val="21"/>
                <w:szCs w:val="21"/>
                <w:highlight w:val="none"/>
                <w:lang w:val="en-US" w:eastAsia="zh-CN"/>
              </w:rPr>
              <w:t xml:space="preserve">*1600</w:t>
            </w:r>
            <w:r>
              <w:rPr>
                <w:rFonts w:hint="eastAsia" w:ascii="宋体" w:hAnsi="宋体" w:eastAsia="宋体" w:cs="宋体"/>
                <w:sz w:val="21"/>
                <w:szCs w:val="21"/>
                <w:highlight w:val="none"/>
                <w:lang w:eastAsia="zh-CN"/>
              </w:rPr>
              <w:t xml:space="preserve">mm，</w:t>
            </w:r>
            <w:r>
              <w:rPr>
                <w:rFonts w:hint="eastAsia" w:ascii="宋体" w:hAnsi="宋体" w:eastAsia="宋体" w:cs="宋体"/>
                <w:sz w:val="21"/>
                <w:szCs w:val="21"/>
                <w:highlight w:val="none"/>
                <w:lang w:val="en-US" w:eastAsia="zh-CN"/>
              </w:rPr>
              <w:t xml:space="preserve">柜体</w:t>
            </w:r>
            <w:r>
              <w:rPr>
                <w:rFonts w:hint="eastAsia" w:ascii="宋体" w:hAnsi="宋体" w:eastAsia="宋体" w:cs="宋体"/>
                <w:sz w:val="21"/>
                <w:szCs w:val="21"/>
                <w:highlight w:val="none"/>
                <w:lang w:eastAsia="zh-CN"/>
              </w:rPr>
              <w:t xml:space="preserve">内部上方</w:t>
            </w:r>
            <w:r>
              <w:rPr>
                <w:rFonts w:hint="eastAsia" w:ascii="宋体" w:hAnsi="宋体" w:eastAsia="宋体" w:cs="宋体"/>
                <w:sz w:val="21"/>
                <w:szCs w:val="21"/>
                <w:highlight w:val="none"/>
                <w:lang w:val="en-US" w:eastAsia="zh-CN"/>
              </w:rPr>
              <w:t xml:space="preserve">设置</w:t>
            </w:r>
            <w:r>
              <w:rPr>
                <w:rFonts w:hint="eastAsia" w:ascii="宋体" w:hAnsi="宋体" w:eastAsia="宋体" w:cs="宋体"/>
                <w:sz w:val="21"/>
                <w:szCs w:val="21"/>
                <w:highlight w:val="none"/>
                <w:lang w:eastAsia="zh-CN"/>
              </w:rPr>
              <w:t xml:space="preserve">壁厚≥1mm 304不锈钢或铝合金挂衣杆，下方放置一块活动隔板，可调节</w:t>
            </w:r>
            <w:r>
              <w:rPr>
                <w:rFonts w:hint="eastAsia" w:ascii="宋体" w:hAnsi="宋体" w:eastAsia="宋体" w:cs="宋体"/>
                <w:sz w:val="21"/>
                <w:szCs w:val="21"/>
                <w:highlight w:val="none"/>
                <w:lang w:val="en-US" w:eastAsia="zh-CN"/>
              </w:rPr>
              <w:t xml:space="preserve">高度</w:t>
            </w:r>
            <w:r>
              <w:rPr>
                <w:rFonts w:hint="eastAsia" w:ascii="宋体" w:hAnsi="宋体" w:eastAsia="宋体" w:cs="宋体"/>
                <w:sz w:val="21"/>
                <w:szCs w:val="21"/>
                <w:highlight w:val="none"/>
                <w:lang w:eastAsia="zh-CN"/>
              </w:rPr>
              <w:t xml:space="preserve">；柜门带透气孔，带铭牌格。抽屉面板及柜门上安装长度≥150mm的钢制冲压一体成型内嵌拉手，均安装挂鼻锁。</w:t>
            </w:r>
            <w:r>
              <w:rPr>
                <w:rFonts w:hint="eastAsia" w:ascii="宋体" w:hAnsi="宋体" w:eastAsia="宋体" w:cs="宋体"/>
                <w:sz w:val="21"/>
                <w:szCs w:val="21"/>
                <w:highlight w:val="none"/>
                <w:lang w:val="en-US" w:eastAsia="zh-CN"/>
              </w:rPr>
              <w:t xml:space="preserve">桌面上方</w:t>
            </w:r>
            <w:r>
              <w:rPr>
                <w:rFonts w:hint="eastAsia" w:ascii="宋体" w:hAnsi="宋体" w:eastAsia="宋体" w:cs="宋体"/>
                <w:sz w:val="21"/>
                <w:szCs w:val="21"/>
                <w:highlight w:val="none"/>
                <w:lang w:eastAsia="zh-CN"/>
              </w:rPr>
              <w:t xml:space="preserve">设置高</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180mm洞洞板，</w:t>
            </w:r>
            <w:r>
              <w:rPr>
                <w:rFonts w:hint="eastAsia" w:ascii="宋体" w:hAnsi="宋体" w:eastAsia="宋体" w:cs="宋体"/>
                <w:sz w:val="21"/>
                <w:szCs w:val="21"/>
                <w:highlight w:val="none"/>
              </w:rPr>
              <w:t xml:space="preserve">保证墙上插座面板不被</w:t>
            </w:r>
            <w:r>
              <w:rPr>
                <w:rFonts w:hint="eastAsia" w:ascii="宋体" w:hAnsi="宋体" w:eastAsia="宋体" w:cs="宋体"/>
                <w:sz w:val="21"/>
                <w:szCs w:val="21"/>
                <w:highlight w:val="none"/>
                <w:lang w:eastAsia="zh-CN"/>
              </w:rPr>
              <w:t xml:space="preserve">遮挡。</w:t>
            </w:r>
            <w:r>
              <w:rPr>
                <w:rFonts w:hint="eastAsia" w:ascii="宋体" w:hAnsi="宋体" w:eastAsia="宋体" w:cs="宋体"/>
                <w:i w:val="0"/>
                <w:iCs w:val="0"/>
                <w:color w:val="000000"/>
                <w:sz w:val="21"/>
                <w:szCs w:val="21"/>
                <w:highlight w:val="none"/>
                <w:u w:val="none"/>
                <w:lang w:val="en-US" w:eastAsia="zh-CN" w:bidi="ar-SA"/>
              </w:rPr>
            </w:r>
            <w:r/>
          </w:p>
          <w:p>
            <w:pPr>
              <w:pStyle w:val="1440"/>
              <w:numPr>
                <w:ilvl w:val="0"/>
                <w:numId w:val="2"/>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SA"/>
              </w:rPr>
              <w:outlineLvl w:val="9"/>
              <w:suppressLineNumbers w:val="0"/>
            </w:pPr>
            <w:r>
              <w:rPr>
                <w:rFonts w:hint="eastAsia" w:ascii="宋体" w:hAnsi="宋体" w:eastAsia="宋体" w:cs="宋体"/>
                <w:sz w:val="21"/>
                <w:szCs w:val="21"/>
                <w:highlight w:val="none"/>
                <w:lang w:eastAsia="zh-CN"/>
              </w:rPr>
              <w:t xml:space="preserve">站脚：钢制站脚，外包</w:t>
            </w:r>
            <w:r>
              <w:rPr>
                <w:rFonts w:hint="eastAsia" w:ascii="宋体" w:hAnsi="宋体" w:eastAsia="宋体" w:cs="宋体"/>
                <w:sz w:val="21"/>
                <w:szCs w:val="21"/>
                <w:highlight w:val="none"/>
              </w:rPr>
              <w:t xml:space="preserve">ABS工程塑料一次注塑成型</w:t>
            </w:r>
            <w:r>
              <w:rPr>
                <w:rFonts w:hint="eastAsia" w:ascii="宋体" w:hAnsi="宋体" w:eastAsia="宋体" w:cs="宋体"/>
                <w:sz w:val="21"/>
                <w:szCs w:val="21"/>
                <w:highlight w:val="none"/>
                <w:lang w:val="en-US" w:eastAsia="zh-CN"/>
              </w:rPr>
              <w:t xml:space="preserve">脚套</w:t>
            </w:r>
            <w:r>
              <w:rPr>
                <w:rFonts w:hint="eastAsia" w:ascii="宋体" w:hAnsi="宋体" w:eastAsia="宋体" w:cs="宋体"/>
                <w:sz w:val="21"/>
                <w:szCs w:val="21"/>
                <w:highlight w:val="none"/>
              </w:rPr>
              <w:t xml:space="preserve">，安装在柜体底部起到消音、耐磨、防潮的作用。</w:t>
            </w:r>
            <w:r>
              <w:rPr>
                <w:rFonts w:hint="eastAsia" w:ascii="宋体" w:hAnsi="宋体" w:eastAsia="宋体" w:cs="宋体"/>
                <w:i w:val="0"/>
                <w:iCs w:val="0"/>
                <w:color w:val="000000"/>
                <w:sz w:val="21"/>
                <w:szCs w:val="21"/>
                <w:highlight w:val="none"/>
                <w:u w:val="none"/>
                <w:lang w:val="en-US" w:eastAsia="zh-CN" w:bidi="ar-SA"/>
              </w:rPr>
            </w:r>
            <w:r/>
          </w:p>
          <w:p>
            <w:pPr>
              <w:pStyle w:val="1440"/>
              <w:numPr>
                <w:ilvl w:val="0"/>
                <w:numId w:val="2"/>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SA"/>
              </w:rPr>
              <w:outlineLvl w:val="9"/>
              <w:suppressLineNumbers w:val="0"/>
            </w:pPr>
            <w:r>
              <w:rPr>
                <w:rFonts w:hint="eastAsia" w:ascii="宋体" w:hAnsi="宋体" w:eastAsia="宋体" w:cs="宋体"/>
                <w:i w:val="0"/>
                <w:iCs w:val="0"/>
                <w:color w:val="000000"/>
                <w:sz w:val="21"/>
                <w:szCs w:val="21"/>
                <w:highlight w:val="none"/>
                <w:u w:val="none"/>
                <w:lang w:val="en-US" w:eastAsia="zh-CN" w:bidi="ar-SA"/>
              </w:rPr>
              <w:t xml:space="preserve">五金配件：抽屉导轨为三节静音导轨，铰链选用二段力阻尼铰链。</w:t>
            </w:r>
            <w:r>
              <w:rPr>
                <w:rFonts w:hint="eastAsia" w:ascii="宋体" w:hAnsi="宋体" w:eastAsia="宋体" w:cs="宋体"/>
                <w:i w:val="0"/>
                <w:iCs w:val="0"/>
                <w:color w:val="000000"/>
                <w:sz w:val="21"/>
                <w:szCs w:val="21"/>
                <w:highlight w:val="none"/>
                <w:u w:val="none"/>
                <w:lang w:val="en-US" w:eastAsia="zh-CN" w:bidi="ar-SA"/>
              </w:rPr>
            </w:r>
            <w:r/>
          </w:p>
          <w:p>
            <w:pPr>
              <w:pStyle w:val="1440"/>
              <w:numPr>
                <w:ilvl w:val="0"/>
                <w:numId w:val="2"/>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SA"/>
              </w:rPr>
              <w:outlineLvl w:val="9"/>
              <w:suppressLineNumbers w:val="0"/>
            </w:pPr>
            <w:r>
              <w:rPr>
                <w:rFonts w:hint="eastAsia" w:ascii="宋体" w:hAnsi="宋体" w:eastAsia="宋体" w:cs="宋体"/>
                <w:i w:val="0"/>
                <w:iCs w:val="0"/>
                <w:color w:val="000000"/>
                <w:sz w:val="21"/>
                <w:szCs w:val="21"/>
                <w:highlight w:val="none"/>
                <w:u w:val="none"/>
                <w:lang w:val="en-US" w:eastAsia="zh-CN" w:bidi="ar-SA"/>
              </w:rPr>
              <w:t xml:space="preserve">颜色：（1）床体框架/横梁: 奶白色；（2）拉手：湖水绿；（3）衣柜：奶白色和浅咖色；（4）桌面:枫木色；最终颜色中标后再与甲方确认。</w:t>
            </w:r>
            <w:r>
              <w:rPr>
                <w:rFonts w:hint="eastAsia" w:ascii="宋体" w:hAnsi="宋体" w:eastAsia="宋体" w:cs="宋体"/>
                <w:i w:val="0"/>
                <w:iCs w:val="0"/>
                <w:color w:val="000000"/>
                <w:sz w:val="21"/>
                <w:szCs w:val="21"/>
                <w:highlight w:val="none"/>
                <w:u w:val="none"/>
                <w:lang w:val="en-US" w:eastAsia="zh-CN" w:bidi="ar-SA"/>
              </w:rPr>
            </w:r>
            <w:r/>
          </w:p>
        </w:tc>
        <w:tc>
          <w:tcPr>
            <w:shd w:val="clear" w:color="auto" w:fill="ffffff"/>
            <w:tcW w:w="680"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SA"/>
              </w:rPr>
              <w:t xml:space="preserve">套</w:t>
            </w:r>
            <w:r>
              <w:rPr>
                <w:rFonts w:hint="eastAsia" w:ascii="宋体" w:hAnsi="宋体" w:eastAsia="宋体" w:cs="宋体"/>
                <w:i w:val="0"/>
                <w:iCs w:val="0"/>
                <w:color w:val="000000"/>
                <w:sz w:val="21"/>
                <w:szCs w:val="21"/>
                <w:u w:val="none"/>
                <w:lang w:val="en-US" w:eastAsia="zh-CN" w:bidi="ar-SA"/>
              </w:rPr>
            </w:r>
            <w:r/>
          </w:p>
        </w:tc>
        <w:tc>
          <w:tcPr>
            <w:tcW w:w="773"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
              </w:rPr>
              <w:t xml:space="preserve">582</w:t>
            </w:r>
            <w:r>
              <w:rPr>
                <w:rFonts w:hint="eastAsia" w:ascii="宋体" w:hAnsi="宋体" w:eastAsia="宋体" w:cs="宋体"/>
                <w:i w:val="0"/>
                <w:iCs w:val="0"/>
                <w:color w:val="000000"/>
                <w:sz w:val="21"/>
                <w:szCs w:val="21"/>
                <w:u w:val="none"/>
                <w:lang w:val="en-US" w:eastAsia="zh-CN" w:bidi="ar-SA"/>
              </w:rPr>
            </w:r>
            <w:r/>
          </w:p>
        </w:tc>
      </w:tr>
      <w:tr>
        <w:trPr/>
        <w:tc>
          <w:tcPr>
            <w:tcW w:w="720"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SA"/>
              </w:rPr>
            </w:r>
            <w:r/>
          </w:p>
        </w:tc>
        <w:tc>
          <w:tcPr>
            <w:shd w:val="clear" w:color="auto" w:fill="ffffff"/>
            <w:tcW w:w="1180"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SA"/>
              </w:rPr>
              <w:t xml:space="preserve">储物柜</w:t>
            </w:r>
            <w:r>
              <w:rPr>
                <w:rFonts w:hint="eastAsia" w:ascii="宋体" w:hAnsi="宋体" w:eastAsia="宋体" w:cs="宋体"/>
                <w:i w:val="0"/>
                <w:iCs w:val="0"/>
                <w:color w:val="000000"/>
                <w:sz w:val="21"/>
                <w:szCs w:val="21"/>
                <w:u w:val="none"/>
                <w:lang w:val="en-US" w:eastAsia="zh-CN" w:bidi="ar-SA"/>
              </w:rPr>
            </w:r>
            <w:r/>
          </w:p>
        </w:tc>
        <w:tc>
          <w:tcPr>
            <w:tcW w:w="1303"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
              </w:rPr>
              <w:t xml:space="preserve">L60</w:t>
            </w:r>
            <w:r>
              <w:rPr>
                <w:rFonts w:hint="eastAsia" w:ascii="宋体" w:hAnsi="宋体" w:eastAsia="宋体" w:cs="宋体"/>
                <w:i w:val="0"/>
                <w:iCs w:val="0"/>
                <w:color w:val="000000"/>
                <w:sz w:val="21"/>
                <w:szCs w:val="21"/>
                <w:highlight w:val="none"/>
                <w:u w:val="none"/>
                <w:lang w:val="en-US" w:eastAsia="zh-CN" w:bidi="ar"/>
              </w:rPr>
              <w:t xml:space="preserve">0*W600*H2000mm</w:t>
            </w:r>
            <w:r>
              <w:rPr>
                <w:rFonts w:hint="eastAsia" w:ascii="宋体" w:hAnsi="宋体" w:eastAsia="宋体" w:cs="宋体"/>
                <w:i w:val="0"/>
                <w:iCs w:val="0"/>
                <w:color w:val="000000"/>
                <w:sz w:val="21"/>
                <w:szCs w:val="21"/>
                <w:u w:val="none"/>
                <w:lang w:val="en-US" w:eastAsia="zh-CN" w:bidi="ar-SA"/>
              </w:rPr>
            </w:r>
            <w:r/>
          </w:p>
        </w:tc>
        <w:tc>
          <w:tcPr>
            <w:shd w:val="clear" w:color="auto" w:fill="ffffff"/>
            <w:tcW w:w="5443" w:type="dxa"/>
            <w:vAlign w:val="center"/>
            <w:textDirection w:val="lrTb"/>
            <w:noWrap w:val="false"/>
          </w:tcPr>
          <w:p>
            <w:pPr>
              <w:pStyle w:val="1440"/>
              <w:numPr>
                <w:ilvl w:val="0"/>
                <w:numId w:val="3"/>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u w:val="none"/>
                <w:lang w:val="en-US" w:eastAsia="zh-CN" w:bidi="ar"/>
              </w:rPr>
              <w:outlineLvl w:val="9"/>
              <w:suppressLineNumbers w:val="0"/>
            </w:pPr>
            <w:r>
              <w:rPr>
                <w:rFonts w:hint="eastAsia" w:ascii="宋体" w:hAnsi="宋体" w:eastAsia="宋体" w:cs="宋体"/>
                <w:color w:val="000000"/>
                <w:sz w:val="21"/>
                <w:szCs w:val="21"/>
                <w:highlight w:val="none"/>
              </w:rPr>
              <w:t xml:space="preserve">▲</w:t>
            </w:r>
            <w:r>
              <w:rPr>
                <w:rFonts w:hint="eastAsia" w:ascii="宋体" w:hAnsi="宋体" w:eastAsia="宋体" w:cs="宋体"/>
                <w:i w:val="0"/>
                <w:iCs w:val="0"/>
                <w:color w:val="000000"/>
                <w:sz w:val="21"/>
                <w:szCs w:val="21"/>
                <w:u w:val="none"/>
                <w:lang w:val="en-US" w:eastAsia="zh-CN" w:bidi="ar"/>
              </w:rPr>
              <w:t xml:space="preserve">柜体：采用裸板厚度不低于1.0mm的冷轧钢板，钢板</w:t>
            </w:r>
            <w:r>
              <w:rPr>
                <w:rFonts w:hint="eastAsia" w:ascii="宋体" w:hAnsi="宋体" w:eastAsia="宋体" w:cs="宋体"/>
                <w:sz w:val="21"/>
                <w:szCs w:val="21"/>
                <w:lang w:val="en-US" w:eastAsia="zh-CN" w:bidi="ar"/>
              </w:rPr>
              <w:t xml:space="preserve">表面采用耐磨的</w:t>
            </w:r>
            <w:r>
              <w:rPr>
                <w:rFonts w:hint="eastAsia" w:ascii="宋体" w:hAnsi="宋体" w:eastAsia="宋体" w:cs="宋体"/>
                <w:sz w:val="21"/>
                <w:szCs w:val="21"/>
                <w:lang w:val="en-US" w:eastAsia="zh-CN"/>
              </w:rPr>
              <w:t xml:space="preserve">环氧树脂静电</w:t>
            </w:r>
            <w:r>
              <w:rPr>
                <w:rFonts w:hint="eastAsia" w:ascii="宋体" w:hAnsi="宋体" w:eastAsia="宋体" w:cs="宋体"/>
                <w:sz w:val="21"/>
                <w:szCs w:val="21"/>
                <w:lang w:val="en-US" w:eastAsia="zh-CN" w:bidi="ar"/>
              </w:rPr>
              <w:t xml:space="preserve">或聚酯或氟碳喷涂，涂层均匀光洁，附着力强，无针孔、起泡、起皱、开裂等缺陷，经120小时盐雾试验，并未产生变色，生锈现象。具有良好的防静电、防潮、防腐蚀性能</w:t>
            </w:r>
            <w:r>
              <w:rPr>
                <w:rFonts w:hint="eastAsia" w:ascii="宋体" w:hAnsi="宋体" w:eastAsia="宋体" w:cs="宋体"/>
                <w:i w:val="0"/>
                <w:iCs w:val="0"/>
                <w:color w:val="000000"/>
                <w:sz w:val="21"/>
                <w:szCs w:val="21"/>
                <w:u w:val="none"/>
                <w:lang w:val="en-US" w:eastAsia="zh-CN" w:bidi="ar"/>
              </w:rPr>
              <w:t xml:space="preserve">。钢制柜内部放置两块活动隔板，可自由调节。</w:t>
            </w:r>
            <w:r>
              <w:rPr>
                <w:rFonts w:hint="eastAsia" w:ascii="宋体" w:hAnsi="宋体" w:eastAsia="宋体" w:cs="宋体"/>
                <w:i w:val="0"/>
                <w:iCs w:val="0"/>
                <w:color w:val="000000"/>
                <w:sz w:val="21"/>
                <w:szCs w:val="21"/>
                <w:u w:val="none"/>
                <w:lang w:val="en-US" w:eastAsia="zh-CN" w:bidi="ar"/>
              </w:rPr>
            </w:r>
            <w:r/>
          </w:p>
          <w:p>
            <w:pPr>
              <w:pStyle w:val="1440"/>
              <w:numPr>
                <w:ilvl w:val="0"/>
                <w:numId w:val="3"/>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柜门：采用加强筋设计、复合式双层钢板，配置长度≥150mm的冲压一体成型内嵌拉手，柜门配挂鼻锁。柜门带透气孔，外侧带铭牌格。</w:t>
            </w:r>
            <w:r>
              <w:rPr>
                <w:rFonts w:hint="eastAsia" w:ascii="宋体" w:hAnsi="宋体" w:eastAsia="宋体" w:cs="宋体"/>
                <w:i w:val="0"/>
                <w:iCs w:val="0"/>
                <w:color w:val="000000"/>
                <w:sz w:val="21"/>
                <w:szCs w:val="21"/>
                <w:u w:val="none"/>
                <w:lang w:val="en-US" w:eastAsia="zh-CN" w:bidi="ar"/>
              </w:rPr>
            </w:r>
            <w:r/>
          </w:p>
          <w:p>
            <w:pPr>
              <w:pStyle w:val="1440"/>
              <w:numPr>
                <w:ilvl w:val="0"/>
                <w:numId w:val="3"/>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
              </w:rPr>
              <w:t xml:space="preserve">铰链：采用304不锈钢</w:t>
            </w:r>
            <w:r>
              <w:rPr>
                <w:rFonts w:hint="eastAsia" w:ascii="宋体" w:hAnsi="宋体" w:eastAsia="宋体" w:cs="宋体"/>
                <w:i w:val="0"/>
                <w:iCs w:val="0"/>
                <w:color w:val="000000"/>
                <w:sz w:val="21"/>
                <w:szCs w:val="21"/>
                <w:u w:val="none"/>
                <w:lang w:val="en-US" w:eastAsia="zh-CN" w:bidi="ar-SA"/>
              </w:rPr>
              <w:t xml:space="preserve">二段力阻尼铰链</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SA"/>
              </w:rPr>
            </w:r>
            <w:r/>
          </w:p>
        </w:tc>
        <w:tc>
          <w:tcPr>
            <w:tcW w:w="680"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SA"/>
              </w:rPr>
            </w:r>
            <w:r/>
          </w:p>
        </w:tc>
        <w:tc>
          <w:tcPr>
            <w:tcW w:w="773"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
              </w:rPr>
              <w:t xml:space="preserve">582</w:t>
            </w:r>
            <w:r>
              <w:rPr>
                <w:rFonts w:hint="eastAsia" w:ascii="宋体" w:hAnsi="宋体" w:eastAsia="宋体" w:cs="宋体"/>
                <w:i w:val="0"/>
                <w:iCs w:val="0"/>
                <w:color w:val="000000"/>
                <w:sz w:val="21"/>
                <w:szCs w:val="21"/>
                <w:u w:val="none"/>
                <w:lang w:val="en-US" w:eastAsia="zh-CN" w:bidi="ar-SA"/>
              </w:rPr>
            </w:r>
            <w:r/>
          </w:p>
        </w:tc>
      </w:tr>
      <w:tr>
        <w:trPr/>
        <w:tc>
          <w:tcPr>
            <w:tcW w:w="720"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SA"/>
              </w:rPr>
            </w:r>
            <w:r/>
          </w:p>
        </w:tc>
        <w:tc>
          <w:tcPr>
            <w:shd w:val="clear" w:color="auto" w:fill="ffffff"/>
            <w:tcW w:w="1180"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SA"/>
              </w:rPr>
              <w:t xml:space="preserve">学习凳</w:t>
            </w:r>
            <w:r>
              <w:rPr>
                <w:rFonts w:hint="eastAsia" w:ascii="宋体" w:hAnsi="宋体" w:eastAsia="宋体" w:cs="宋体"/>
                <w:i w:val="0"/>
                <w:iCs w:val="0"/>
                <w:color w:val="000000"/>
                <w:sz w:val="21"/>
                <w:szCs w:val="21"/>
                <w:u w:val="none"/>
                <w:lang w:val="en-US" w:eastAsia="zh-CN" w:bidi="ar-SA"/>
              </w:rPr>
            </w:r>
            <w:r/>
          </w:p>
        </w:tc>
        <w:tc>
          <w:tcPr>
            <w:tcW w:w="1303"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
              </w:rPr>
              <w:t xml:space="preserve">L340*W270*H430mm</w:t>
            </w:r>
            <w:r>
              <w:rPr>
                <w:rFonts w:hint="eastAsia" w:ascii="宋体" w:hAnsi="宋体" w:eastAsia="宋体" w:cs="宋体"/>
                <w:i w:val="0"/>
                <w:iCs w:val="0"/>
                <w:color w:val="000000"/>
                <w:sz w:val="21"/>
                <w:szCs w:val="21"/>
                <w:u w:val="none"/>
                <w:lang w:val="en-US" w:eastAsia="zh-CN" w:bidi="ar-SA"/>
              </w:rPr>
            </w:r>
            <w:r/>
          </w:p>
        </w:tc>
        <w:tc>
          <w:tcPr>
            <w:shd w:val="clear" w:color="auto" w:fill="ffffff"/>
            <w:tcW w:w="5443" w:type="dxa"/>
            <w:vAlign w:val="center"/>
            <w:textDirection w:val="lrTb"/>
            <w:noWrap w:val="false"/>
          </w:tcPr>
          <w:p>
            <w:pPr>
              <w:pStyle w:val="1440"/>
              <w:numPr>
                <w:ilvl w:val="0"/>
                <w:numId w:val="4"/>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框架：采用</w:t>
            </w:r>
            <w:r>
              <w:rPr>
                <w:rFonts w:hint="eastAsia" w:ascii="宋体" w:hAnsi="宋体" w:eastAsia="宋体" w:cs="宋体"/>
                <w:sz w:val="21"/>
                <w:szCs w:val="21"/>
                <w:lang w:val="en-US" w:eastAsia="zh-CN" w:bidi="ar"/>
              </w:rPr>
              <w:t xml:space="preserve">冷轧钢管，壁厚≥2.0mm。金属表面采用耐磨的静电环氧基粉末或聚酯或氟碳喷涂，涂</w:t>
            </w:r>
            <w:r>
              <w:rPr>
                <w:rFonts w:hint="eastAsia" w:ascii="宋体" w:hAnsi="宋体" w:eastAsia="宋体" w:cs="宋体"/>
                <w:sz w:val="21"/>
                <w:szCs w:val="21"/>
                <w:lang w:val="en-US" w:eastAsia="zh-CN" w:bidi="ar"/>
              </w:rPr>
              <w:t xml:space="preserve">层均匀光洁，附着力强，无针孔、起泡、起皱、开裂等</w:t>
            </w:r>
            <w:r>
              <w:rPr>
                <w:rFonts w:hint="eastAsia" w:ascii="宋体" w:hAnsi="宋体" w:eastAsia="宋体" w:cs="宋体"/>
                <w:sz w:val="21"/>
                <w:szCs w:val="21"/>
                <w:lang w:val="en-US" w:eastAsia="zh-CN" w:bidi="ar"/>
              </w:rPr>
              <w:t xml:space="preserve">缺陷，经120小时盐雾试验，并未产生变色，生锈现象。具有良好的防静电、防潮、防腐蚀性能</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p>
            <w:pPr>
              <w:pStyle w:val="1440"/>
              <w:numPr>
                <w:ilvl w:val="0"/>
                <w:numId w:val="4"/>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
              </w:rPr>
              <w:t xml:space="preserve">座板：</w:t>
            </w:r>
            <w:r>
              <w:rPr>
                <w:rFonts w:hint="eastAsia" w:ascii="宋体" w:hAnsi="宋体" w:eastAsia="宋体" w:cs="宋体"/>
                <w:sz w:val="21"/>
                <w:szCs w:val="21"/>
              </w:rPr>
              <w:t xml:space="preserve">座板为PU自结皮材质，一体冷压成型。</w:t>
            </w:r>
            <w:r>
              <w:rPr>
                <w:rFonts w:hint="eastAsia" w:ascii="宋体" w:hAnsi="宋体" w:eastAsia="宋体" w:cs="宋体"/>
                <w:i w:val="0"/>
                <w:iCs w:val="0"/>
                <w:color w:val="000000"/>
                <w:sz w:val="21"/>
                <w:szCs w:val="21"/>
                <w:u w:val="none"/>
                <w:lang w:val="en-US" w:eastAsia="zh-CN" w:bidi="ar-SA"/>
              </w:rPr>
            </w:r>
            <w:r/>
          </w:p>
          <w:p>
            <w:pPr>
              <w:pStyle w:val="1440"/>
              <w:numPr>
                <w:ilvl w:val="0"/>
                <w:numId w:val="4"/>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
              </w:rPr>
              <w:t xml:space="preserve">尺寸：</w:t>
            </w:r>
            <w:r>
              <w:rPr>
                <w:rFonts w:hint="eastAsia" w:ascii="宋体" w:hAnsi="宋体" w:eastAsia="宋体" w:cs="宋体"/>
                <w:sz w:val="21"/>
                <w:szCs w:val="21"/>
                <w:lang w:val="en-US" w:eastAsia="zh-CN"/>
              </w:rPr>
              <w:t xml:space="preserve">整体规格尺寸≥</w:t>
            </w:r>
            <w:r>
              <w:rPr>
                <w:rFonts w:hint="eastAsia" w:ascii="宋体" w:hAnsi="宋体" w:eastAsia="宋体" w:cs="宋体"/>
                <w:i w:val="0"/>
                <w:iCs w:val="0"/>
                <w:color w:val="000000"/>
                <w:sz w:val="21"/>
                <w:szCs w:val="21"/>
                <w:u w:val="none"/>
                <w:lang w:val="en-US" w:eastAsia="zh-CN" w:bidi="ar"/>
              </w:rPr>
              <w:t xml:space="preserve">L340*W270*H430mm，</w:t>
            </w:r>
            <w:r>
              <w:rPr>
                <w:rFonts w:hint="eastAsia" w:ascii="宋体" w:hAnsi="宋体" w:eastAsia="宋体" w:cs="宋体"/>
                <w:sz w:val="21"/>
                <w:szCs w:val="21"/>
                <w:lang w:val="en-US" w:eastAsia="zh-CN"/>
              </w:rPr>
              <w:t xml:space="preserve">与上床下桌配套使用，实际尺寸根据上床下桌坐人空间实际调整</w:t>
            </w:r>
            <w:r>
              <w:rPr>
                <w:rFonts w:hint="eastAsia" w:ascii="宋体" w:hAnsi="宋体" w:eastAsia="宋体" w:cs="宋体"/>
                <w:sz w:val="21"/>
                <w:szCs w:val="21"/>
                <w:lang w:eastAsia="zh-CN"/>
              </w:rPr>
              <w:t xml:space="preserve">。</w:t>
            </w:r>
            <w:r>
              <w:rPr>
                <w:rFonts w:hint="eastAsia" w:ascii="宋体" w:hAnsi="宋体" w:eastAsia="宋体" w:cs="宋体"/>
                <w:i w:val="0"/>
                <w:iCs w:val="0"/>
                <w:color w:val="000000"/>
                <w:sz w:val="21"/>
                <w:szCs w:val="21"/>
                <w:u w:val="none"/>
                <w:lang w:val="en-US" w:eastAsia="zh-CN" w:bidi="ar-SA"/>
              </w:rPr>
            </w:r>
            <w:r/>
          </w:p>
        </w:tc>
        <w:tc>
          <w:tcPr>
            <w:tcW w:w="680"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SA"/>
              </w:rPr>
            </w:r>
            <w:r/>
          </w:p>
        </w:tc>
        <w:tc>
          <w:tcPr>
            <w:tcW w:w="773"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
              </w:rPr>
              <w:t xml:space="preserve">582</w:t>
            </w:r>
            <w:r>
              <w:rPr>
                <w:rFonts w:hint="eastAsia" w:ascii="宋体" w:hAnsi="宋体" w:eastAsia="宋体" w:cs="宋体"/>
                <w:i w:val="0"/>
                <w:iCs w:val="0"/>
                <w:color w:val="000000"/>
                <w:sz w:val="21"/>
                <w:szCs w:val="21"/>
                <w:u w:val="none"/>
                <w:lang w:val="en-US" w:eastAsia="zh-CN" w:bidi="ar-SA"/>
              </w:rPr>
            </w:r>
            <w:r/>
          </w:p>
        </w:tc>
      </w:tr>
    </w:tbl>
    <w:p>
      <w:pPr>
        <w:pStyle w:val="1440"/>
        <w:jc w:val="center"/>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799465</wp:posOffset>
                </wp:positionH>
                <wp:positionV relativeFrom="paragraph">
                  <wp:posOffset>188595</wp:posOffset>
                </wp:positionV>
                <wp:extent cx="3959860" cy="3354705"/>
                <wp:effectExtent l="0" t="0" r="0" b="0"/>
                <wp:wrapTopAndBottom/>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3959860" cy="3354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42;o:allowoverlap:true;o:allowincell:true;mso-position-horizontal-relative:text;margin-left:62.9pt;mso-position-horizontal:absolute;mso-position-vertical-relative:text;margin-top:14.8pt;mso-position-vertical:absolute;width:311.8pt;height:264.1pt;mso-wrap-distance-left:9.0pt;mso-wrap-distance-top:0.0pt;mso-wrap-distance-right:9.0pt;mso-wrap-distance-bottom:0.0pt;" stroked="f">
                <v:path textboxrect="0,0,0,0"/>
                <w10:wrap type="topAndBottom"/>
                <v:imagedata r:id="rId26" o:title=""/>
              </v:shape>
            </w:pict>
          </mc:Fallback>
        </mc:AlternateContent>
      </w:r>
      <w:bookmarkStart w:id="232" w:name="_Toc10984"/>
      <w:r/>
      <w:bookmarkStart w:id="233" w:name="_Toc4880"/>
      <w:r>
        <w:rPr>
          <w:rFonts w:hint="eastAsia" w:ascii="宋体" w:hAnsi="宋体" w:eastAsia="宋体" w:cs="宋体"/>
          <w:i w:val="0"/>
          <w:iCs w:val="0"/>
          <w:color w:val="000000"/>
          <w:sz w:val="21"/>
          <w:szCs w:val="21"/>
          <w:u w:val="none"/>
          <w:lang w:val="en-US" w:eastAsia="zh-CN" w:bidi="ar-SA"/>
        </w:rPr>
        <w:t xml:space="preserve">图1 产品1 上床下桌公寓床</w:t>
      </w:r>
      <w:r>
        <w:rPr>
          <w:rFonts w:hint="eastAsia" w:ascii="宋体" w:hAnsi="宋体" w:eastAsia="宋体" w:cs="宋体"/>
          <w:sz w:val="21"/>
          <w:szCs w:val="21"/>
          <w:lang w:val="en-US" w:eastAsia="zh-CN"/>
        </w:rPr>
        <w:t xml:space="preserve">床架示意图</w:t>
      </w:r>
      <w:r>
        <w:rPr>
          <w:rFonts w:hint="eastAsia" w:ascii="宋体" w:hAnsi="宋体" w:eastAsia="宋体" w:cs="宋体"/>
          <w:sz w:val="21"/>
          <w:szCs w:val="21"/>
          <w:lang w:val="en-US" w:eastAsia="zh-CN"/>
        </w:rPr>
      </w:r>
      <w:r/>
    </w:p>
    <w:p>
      <w:pPr>
        <w:pStyle w:val="1440"/>
        <w:jc w:val="center"/>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1202055</wp:posOffset>
                </wp:positionH>
                <wp:positionV relativeFrom="paragraph">
                  <wp:posOffset>2105025</wp:posOffset>
                </wp:positionV>
                <wp:extent cx="4025265" cy="1489075"/>
                <wp:effectExtent l="0" t="0" r="0" b="0"/>
                <wp:wrapTopAndBottom/>
                <wp:docPr id="19" name=""/>
                <wp:cNvGraphicFramePr/>
                <a:graphic xmlns:a="http://schemas.openxmlformats.org/drawingml/2006/main">
                  <a:graphicData uri="http://schemas.microsoft.com/office/word/2010/wordprocessingGroup">
                    <wpg:wgp>
                      <wpg:cNvGrpSpPr/>
                      <wpg:grpSpPr bwMode="auto">
                        <a:xfrm>
                          <a:off x="0" y="0"/>
                          <a:ext cx="4025265" cy="1489075"/>
                          <a:chOff x="2488" y="571523"/>
                          <a:chExt cx="9062" cy="3211"/>
                        </a:xfrm>
                      </wpg:grpSpPr>
                      <pic:pic xmlns:pic="http://schemas.openxmlformats.org/drawingml/2006/picture">
                        <pic:nvPicPr>
                          <pic:cNvPr id="3" name=""/>
                          <pic:cNvPicPr/>
                          <pic:nvPr/>
                        </pic:nvPicPr>
                        <pic:blipFill>
                          <a:blip r:embed="rId27"/>
                          <a:stretch/>
                        </pic:blipFill>
                        <pic:spPr bwMode="auto">
                          <a:xfrm>
                            <a:off x="2488" y="571576"/>
                            <a:ext cx="4811" cy="3157"/>
                          </a:xfrm>
                          <a:prstGeom prst="rect">
                            <a:avLst/>
                          </a:prstGeom>
                          <a:noFill/>
                          <a:ln>
                            <a:noFill/>
                          </a:ln>
                        </pic:spPr>
                      </pic:pic>
                      <pic:pic xmlns:pic="http://schemas.openxmlformats.org/drawingml/2006/picture">
                        <pic:nvPicPr>
                          <pic:cNvPr id="5" name=""/>
                          <pic:cNvPicPr/>
                          <pic:nvPr/>
                        </pic:nvPicPr>
                        <pic:blipFill>
                          <a:blip r:embed="rId28"/>
                          <a:stretch/>
                        </pic:blipFill>
                        <pic:spPr bwMode="auto">
                          <a:xfrm>
                            <a:off x="7615" y="571523"/>
                            <a:ext cx="3936" cy="3203"/>
                          </a:xfrm>
                          <a:prstGeom prst="rect">
                            <a:avLst/>
                          </a:prstGeom>
                          <a:noFill/>
                          <a:ln>
                            <a:noFill/>
                          </a:ln>
                        </pic:spPr>
                      </pic:pic>
                    </wpg:wgp>
                  </a:graphicData>
                </a:graphic>
              </wp:anchor>
            </w:drawing>
          </mc:Choice>
          <mc:Fallback>
            <w:pict>
              <v:group id="group 18" o:spid="_x0000_s0000" style="position:absolute;z-index:251658241;o:allowoverlap:true;o:allowincell:true;mso-position-horizontal-relative:text;margin-left:94.6pt;mso-position-horizontal:absolute;mso-position-vertical-relative:text;margin-top:165.8pt;mso-position-vertical:absolute;width:316.9pt;height:117.2pt;mso-wrap-distance-left:9.0pt;mso-wrap-distance-top:0.0pt;mso-wrap-distance-right:9.0pt;mso-wrap-distance-bottom:0.0pt;" coordorigin="24,5715" coordsize="90,32">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left:24;top:5715;width:48;height:31;" stroked="f">
                  <v:path textboxrect="0,0,0,0"/>
                  <w10:wrap type="topAndBottom"/>
                  <v:imagedata r:id="rId27"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left:76;top:5715;width:39;height:32;" stroked="f">
                  <v:path textboxrect="0,0,0,0"/>
                  <v:imagedata r:id="rId28" o:title=""/>
                </v:shape>
              </v:group>
            </w:pict>
          </mc:Fallback>
        </mc:AlternateContent>
      </w: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1037590</wp:posOffset>
                </wp:positionH>
                <wp:positionV relativeFrom="paragraph">
                  <wp:posOffset>208280</wp:posOffset>
                </wp:positionV>
                <wp:extent cx="3959860" cy="1974215"/>
                <wp:effectExtent l="0" t="0" r="0" b="0"/>
                <wp:wrapTopAndBottom/>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3959860" cy="197421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524288;o:allowoverlap:true;o:allowincell:true;mso-position-horizontal-relative:text;margin-left:81.7pt;mso-position-horizontal:absolute;mso-position-vertical-relative:text;margin-top:16.4pt;mso-position-vertical:absolute;width:311.8pt;height:155.4pt;mso-wrap-distance-left:9.0pt;mso-wrap-distance-top:0.0pt;mso-wrap-distance-right:9.0pt;mso-wrap-distance-bottom:0.0pt;" stroked="f">
                <v:path textboxrect="0,0,0,0"/>
                <w10:wrap type="topAndBottom"/>
                <v:imagedata r:id="rId29" o:title=""/>
              </v:shape>
            </w:pict>
          </mc:Fallback>
        </mc:AlternateContent>
      </w:r>
      <w:r>
        <w:rPr>
          <w:rFonts w:hint="eastAsia" w:ascii="宋体" w:hAnsi="宋体" w:eastAsia="宋体" w:cs="宋体"/>
          <w:sz w:val="21"/>
          <w:szCs w:val="21"/>
          <w:lang w:val="en-US" w:eastAsia="zh-CN"/>
        </w:rPr>
        <w:t xml:space="preserve">图2 产品1 </w:t>
      </w:r>
      <w:r>
        <w:rPr>
          <w:rFonts w:hint="eastAsia" w:ascii="宋体" w:hAnsi="宋体" w:eastAsia="宋体" w:cs="宋体"/>
          <w:sz w:val="21"/>
          <w:szCs w:val="21"/>
        </w:rPr>
        <w:t xml:space="preserve">床下组合桌柜</w:t>
      </w:r>
      <w:r>
        <w:rPr>
          <w:rFonts w:hint="eastAsia" w:ascii="宋体" w:hAnsi="宋体" w:eastAsia="宋体" w:cs="宋体"/>
          <w:sz w:val="21"/>
          <w:szCs w:val="21"/>
          <w:lang w:val="en-US" w:eastAsia="zh-CN"/>
        </w:rPr>
        <w:t xml:space="preserve">示意图</w:t>
      </w:r>
      <w:r>
        <w:rPr>
          <w:rFonts w:hint="eastAsia" w:ascii="宋体" w:hAnsi="宋体" w:eastAsia="宋体" w:cs="宋体"/>
          <w:sz w:val="21"/>
          <w:szCs w:val="21"/>
          <w:lang w:val="en-US" w:eastAsia="zh-CN"/>
        </w:rPr>
      </w:r>
      <w:r/>
    </w:p>
    <w:p>
      <w:pPr>
        <w:pStyle w:val="1440"/>
        <w:jc w:val="center"/>
        <w:keepLines w:val="0"/>
        <w:keepNext w:val="0"/>
        <w:pageBreakBefore w:val="0"/>
        <w:spacing w:line="360" w:lineRule="auto"/>
        <w:widowControl w:val="off"/>
        <w:rPr>
          <w:rFonts w:hint="eastAsia" w:ascii="宋体" w:hAnsi="宋体" w:eastAsia="宋体" w:cs="宋体"/>
          <w:sz w:val="21"/>
          <w:szCs w:val="21"/>
          <w:lang w:val="en-US" w:eastAsia="zh-CN"/>
        </w:rPr>
        <w:outlineLvl w:val="9"/>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741045</wp:posOffset>
                </wp:positionH>
                <wp:positionV relativeFrom="paragraph">
                  <wp:posOffset>250190</wp:posOffset>
                </wp:positionV>
                <wp:extent cx="4319905" cy="2851150"/>
                <wp:effectExtent l="0" t="0" r="0" b="0"/>
                <wp:wrapTopAndBottom/>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4319905" cy="2851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43;o:allowoverlap:true;o:allowincell:true;mso-position-horizontal-relative:text;margin-left:58.3pt;mso-position-horizontal:absolute;mso-position-vertical-relative:text;margin-top:19.7pt;mso-position-vertical:absolute;width:340.1pt;height:224.5pt;mso-wrap-distance-left:9.0pt;mso-wrap-distance-top:0.0pt;mso-wrap-distance-right:9.0pt;mso-wrap-distance-bottom:0.0pt;" stroked="f">
                <v:path textboxrect="0,0,0,0"/>
                <w10:wrap type="topAndBottom"/>
                <v:imagedata r:id="rId30" o:title=""/>
              </v:shape>
            </w:pict>
          </mc:Fallback>
        </mc:AlternateContent>
      </w:r>
      <w:r>
        <w:rPr>
          <w:rFonts w:hint="eastAsia" w:ascii="宋体" w:hAnsi="宋体" w:eastAsia="宋体" w:cs="宋体"/>
          <w:i w:val="0"/>
          <w:iCs w:val="0"/>
          <w:color w:val="000000"/>
          <w:sz w:val="21"/>
          <w:szCs w:val="21"/>
          <w:u w:val="none"/>
          <w:lang w:val="en-US" w:eastAsia="zh-CN" w:bidi="ar-SA"/>
        </w:rPr>
        <w:t xml:space="preserve">图3 产品1 上床下桌公寓床整体</w:t>
      </w:r>
      <w:r>
        <w:rPr>
          <w:rFonts w:hint="eastAsia" w:ascii="宋体" w:hAnsi="宋体" w:eastAsia="宋体" w:cs="宋体"/>
          <w:sz w:val="21"/>
          <w:szCs w:val="21"/>
          <w:lang w:val="en-US" w:eastAsia="zh-CN"/>
        </w:rPr>
        <w:t xml:space="preserve">示意图</w:t>
      </w:r>
      <w:r>
        <w:rPr>
          <w:rFonts w:hint="eastAsia" w:ascii="宋体" w:hAnsi="宋体" w:eastAsia="宋体" w:cs="宋体"/>
          <w:sz w:val="21"/>
          <w:szCs w:val="21"/>
          <w:lang w:val="en-US" w:eastAsia="zh-CN"/>
        </w:rPr>
      </w:r>
      <w:r/>
    </w:p>
    <w:p>
      <w:pPr>
        <w:pStyle w:val="1440"/>
        <w:jc w:val="center"/>
        <w:keepLines w:val="0"/>
        <w:keepNext w:val="0"/>
        <w:pageBreakBefore w:val="0"/>
        <w:spacing w:line="360" w:lineRule="auto"/>
        <w:widowControl w:val="off"/>
        <w:rPr>
          <w:rFonts w:hint="eastAsia" w:ascii="宋体" w:hAnsi="宋体" w:eastAsia="宋体" w:cs="宋体"/>
          <w:sz w:val="21"/>
          <w:szCs w:val="21"/>
          <w:lang w:val="en-US" w:eastAsia="zh-CN"/>
        </w:rPr>
        <w:outlineLvl w:val="9"/>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66040</wp:posOffset>
                </wp:positionH>
                <wp:positionV relativeFrom="paragraph">
                  <wp:posOffset>73660</wp:posOffset>
                </wp:positionV>
                <wp:extent cx="5556885" cy="2808605"/>
                <wp:effectExtent l="0" t="0" r="0" b="0"/>
                <wp:wrapTopAndBottom/>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5556885" cy="28086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44;o:allowoverlap:true;o:allowincell:true;mso-position-horizontal-relative:text;margin-left:5.2pt;mso-position-horizontal:absolute;mso-position-vertical-relative:text;margin-top:5.8pt;mso-position-vertical:absolute;width:437.5pt;height:221.1pt;mso-wrap-distance-left:9.0pt;mso-wrap-distance-top:0.0pt;mso-wrap-distance-right:9.0pt;mso-wrap-distance-bottom:0.0pt;" stroked="f">
                <v:path textboxrect="0,0,0,0"/>
                <w10:wrap type="topAndBottom"/>
                <v:imagedata r:id="rId31" o:title=""/>
              </v:shape>
            </w:pict>
          </mc:Fallback>
        </mc:AlternateContent>
      </w:r>
      <w:r>
        <w:rPr>
          <w:rFonts w:hint="eastAsia" w:ascii="宋体" w:hAnsi="宋体" w:eastAsia="宋体" w:cs="宋体"/>
          <w:sz w:val="21"/>
          <w:szCs w:val="21"/>
          <w:lang w:val="en-US" w:eastAsia="zh-CN"/>
        </w:rPr>
        <w:t xml:space="preserve">图4 产品2 储物柜示意图</w:t>
      </w:r>
      <w:r>
        <w:rPr>
          <w:rFonts w:hint="eastAsia" w:ascii="宋体" w:hAnsi="宋体" w:eastAsia="宋体" w:cs="宋体"/>
          <w:sz w:val="21"/>
          <w:szCs w:val="21"/>
          <w:lang w:val="en-US" w:eastAsia="zh-CN"/>
        </w:rPr>
      </w:r>
      <w:r/>
    </w:p>
    <w:p>
      <w:pPr>
        <w:pStyle w:val="1440"/>
        <w:jc w:val="center"/>
        <w:keepLines w:val="0"/>
        <w:keepNext w:val="0"/>
        <w:pageBreakBefore w:val="0"/>
        <w:spacing w:line="360" w:lineRule="auto"/>
        <w:widowControl w:val="off"/>
        <w:rPr>
          <w:rFonts w:hint="eastAsia" w:eastAsia="宋体"/>
          <w:lang w:val="en-US" w:eastAsia="zh-CN"/>
        </w:rPr>
        <w:outlineLvl w:val="9"/>
      </w:pPr>
      <w:r>
        <w:rPr>
          <w:rFonts w:hint="eastAsia" w:eastAsia="宋体"/>
          <w:lang w:val="en-US" w:eastAsia="zh-CN"/>
        </w:rPr>
        <mc:AlternateContent>
          <mc:Choice Requires="wpg">
            <w:drawing>
              <wp:inline xmlns:wp="http://schemas.openxmlformats.org/drawingml/2006/wordprocessingDrawing" distT="0" distB="0" distL="0" distR="0">
                <wp:extent cx="3385668" cy="1729816"/>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3385668" cy="17298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266.6pt;height:136.2pt;mso-wrap-distance-left:0.0pt;mso-wrap-distance-top:0.0pt;mso-wrap-distance-right:0.0pt;mso-wrap-distance-bottom:0.0pt;" stroked="f">
                <v:path textboxrect="0,0,0,0"/>
                <v:imagedata r:id="rId32" o:title=""/>
              </v:shape>
            </w:pict>
          </mc:Fallback>
        </mc:AlternateContent>
      </w:r>
      <w:r>
        <w:rPr>
          <w:rFonts w:hint="eastAsia" w:eastAsia="宋体"/>
          <w:lang w:val="en-US" w:eastAsia="zh-CN"/>
        </w:rPr>
      </w:r>
      <w:r/>
    </w:p>
    <w:p>
      <w:pPr>
        <w:pStyle w:val="1440"/>
        <w:jc w:val="center"/>
        <w:keepLines w:val="0"/>
        <w:keepNext w:val="0"/>
        <w:pageBreakBefore w:val="0"/>
        <w:spacing w:line="360" w:lineRule="auto"/>
        <w:widowControl w:val="off"/>
        <w:rPr>
          <w:rFonts w:hint="eastAsia" w:eastAsia="宋体"/>
          <w:lang w:val="en-US" w:eastAsia="zh-CN"/>
        </w:rPr>
        <w:outlineLvl w:val="9"/>
      </w:pPr>
      <w:r>
        <w:rPr>
          <w:rFonts w:hint="eastAsia" w:eastAsia="宋体"/>
          <w:lang w:val="en-US" w:eastAsia="zh-CN"/>
        </w:rPr>
        <w:t xml:space="preserve">图5 产品3 学习凳示意图</w:t>
      </w:r>
      <w:r>
        <w:rPr>
          <w:rFonts w:hint="eastAsia" w:eastAsia="宋体"/>
          <w:lang w:val="en-US" w:eastAsia="zh-CN"/>
        </w:rPr>
      </w:r>
      <w:r/>
    </w:p>
    <w:p>
      <w:pPr>
        <w:pStyle w:val="1440"/>
        <w:jc w:val="left"/>
        <w:keepLines w:val="0"/>
        <w:keepNext w:val="0"/>
        <w:pageBreakBefore w:val="0"/>
        <w:spacing w:line="360" w:lineRule="auto"/>
        <w:widowControl w:val="off"/>
        <w:rPr>
          <w:rFonts w:eastAsia="宋体"/>
          <w:b/>
          <w:bCs/>
          <w:lang w:val="en-US" w:eastAsia="zh-CN"/>
        </w:rPr>
        <w:outlineLvl w:val="9"/>
      </w:pPr>
      <w:r>
        <w:rPr>
          <w:rFonts w:eastAsia="宋体"/>
          <w:b/>
          <w:bCs/>
          <w:lang w:val="en-US" w:eastAsia="zh-CN"/>
        </w:rPr>
        <w:t xml:space="preserve">注：考虑部分房间尺寸可能与标准房间略有出入，请供应商中标后在制作和安装前逐一房间现场测量。所有需要优化设计的项目方案须经采购人确认后实施。</w:t>
      </w:r>
      <w:r>
        <w:rPr>
          <w:rFonts w:eastAsia="宋体"/>
          <w:b/>
          <w:bCs/>
          <w:lang w:val="en-US" w:eastAsia="zh-CN"/>
        </w:rPr>
      </w:r>
      <w:r/>
    </w:p>
    <w:p>
      <w:pPr>
        <w:pStyle w:val="1440"/>
        <w:keepLines w:val="0"/>
        <w:keepNext w:val="0"/>
        <w:pageBreakBefore w:val="0"/>
        <w:spacing w:line="360" w:lineRule="auto"/>
        <w:widowControl w:val="off"/>
        <w:rPr>
          <w:rFonts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lang w:val="en-US" w:eastAsia="zh-CN"/>
        </w:rPr>
        <w:t xml:space="preserve">（二）</w:t>
      </w:r>
      <w:bookmarkEnd w:id="232"/>
      <w:r/>
      <w:bookmarkEnd w:id="233"/>
      <w:r>
        <w:rPr>
          <w:rFonts w:hint="eastAsia" w:ascii="宋体" w:hAnsi="宋体" w:eastAsia="宋体" w:cs="宋体"/>
          <w:b/>
          <w:bCs/>
          <w:color w:val="000000"/>
          <w:sz w:val="21"/>
          <w:szCs w:val="21"/>
          <w:lang w:val="en-US" w:eastAsia="zh-CN"/>
        </w:rPr>
        <w:t xml:space="preserve">产品标准及检测报告</w:t>
      </w:r>
      <w:r>
        <w:rPr>
          <w:rFonts w:hint="eastAsia" w:ascii="宋体" w:hAnsi="宋体" w:eastAsia="宋体" w:cs="宋体"/>
          <w:b/>
          <w:bCs/>
          <w:color w:val="000000"/>
          <w:sz w:val="21"/>
          <w:szCs w:val="21"/>
          <w:highlight w:val="none"/>
          <w:lang w:val="en-US" w:eastAsia="zh-CN"/>
        </w:rPr>
        <w:t xml:space="preserve">要求</w:t>
      </w:r>
      <w:r>
        <w:rPr>
          <w:rFonts w:hint="eastAsia" w:ascii="Arial" w:hAnsi="Arial" w:cs="Arial"/>
          <w:b/>
          <w:bCs/>
          <w:color w:val="ff0000"/>
          <w:szCs w:val="21"/>
          <w:highlight w:val="none"/>
        </w:rPr>
        <w:t xml:space="preserve">（</w:t>
      </w:r>
      <w:r>
        <w:rPr>
          <w:rFonts w:hint="eastAsia" w:ascii="Arial" w:hAnsi="Arial" w:cs="Arial"/>
          <w:b/>
          <w:bCs/>
          <w:color w:val="ff0000"/>
          <w:szCs w:val="21"/>
          <w:highlight w:val="none"/>
          <w:lang w:val="en-US" w:eastAsia="zh-CN"/>
        </w:rPr>
        <w:t xml:space="preserve">技术响应</w:t>
      </w:r>
      <w:r>
        <w:rPr>
          <w:rFonts w:hint="eastAsia" w:ascii="Arial" w:hAnsi="Arial" w:cs="Arial"/>
          <w:b/>
          <w:bCs/>
          <w:color w:val="ff0000"/>
          <w:szCs w:val="21"/>
          <w:highlight w:val="none"/>
        </w:rPr>
        <w:t xml:space="preserve">评分项）</w:t>
      </w:r>
      <w:r>
        <w:rPr>
          <w:rFonts w:hint="eastAsia" w:ascii="宋体" w:hAnsi="宋体" w:eastAsia="宋体" w:cs="宋体"/>
          <w:b/>
          <w:bCs/>
          <w:color w:val="000000"/>
          <w:sz w:val="21"/>
          <w:szCs w:val="21"/>
          <w:highlight w:val="none"/>
          <w:lang w:val="en-US" w:eastAsia="zh-CN"/>
        </w:rPr>
        <w:t xml:space="preserve">:</w:t>
      </w:r>
      <w:r>
        <w:rPr>
          <w:rFonts w:ascii="宋体" w:hAnsi="宋体" w:eastAsia="宋体" w:cs="宋体"/>
          <w:b/>
          <w:bCs/>
          <w:color w:val="000000"/>
          <w:sz w:val="21"/>
          <w:szCs w:val="21"/>
          <w:highlight w:val="none"/>
          <w:lang w:val="en-US" w:eastAsia="zh-CN"/>
        </w:rPr>
      </w:r>
      <w:r/>
    </w:p>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1.供应商必须按国家标准执行，为采购人提供优质产品，保证所提供的产品属环保产品，符合国家环保标准，安全、无菌、无异味、无毒。</w:t>
      </w:r>
      <w:r>
        <w:rPr>
          <w:rFonts w:hint="eastAsia" w:ascii="宋体" w:hAnsi="宋体" w:eastAsia="宋体" w:cs="宋体"/>
          <w:color w:val="000000"/>
          <w:szCs w:val="21"/>
        </w:rPr>
      </w:r>
      <w:r/>
    </w:p>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2.所有产品的包装均应有良好的防潮、防湿、防雨、防锈、防腐及防碰撞的措施。凡由于包装不良造成的损失和由此产生的费用均由中标供应商承担。</w:t>
      </w:r>
      <w:r>
        <w:rPr>
          <w:rFonts w:hint="eastAsia" w:ascii="宋体" w:hAnsi="宋体" w:eastAsia="宋体" w:cs="宋体"/>
          <w:color w:val="000000"/>
          <w:szCs w:val="21"/>
        </w:rPr>
      </w:r>
      <w:r/>
    </w:p>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3.供应商所提供的产品须符合但不局限于以下标准：</w:t>
      </w:r>
      <w:r>
        <w:rPr>
          <w:rFonts w:hint="eastAsia" w:ascii="宋体" w:hAnsi="宋体" w:eastAsia="宋体" w:cs="宋体"/>
          <w:color w:val="000000"/>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2"/>
        <w:gridCol w:w="2690"/>
        <w:gridCol w:w="6492"/>
      </w:tblGrid>
      <w:tr>
        <w:trPr>
          <w:trHeight w:val="430"/>
        </w:trPr>
        <w:tc>
          <w:tcPr>
            <w:gridSpan w:val="3"/>
            <w:tcW w:w="9854"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采购标的须执行的标准</w:t>
            </w:r>
            <w:r>
              <w:rPr>
                <w:rFonts w:hint="eastAsia" w:ascii="宋体" w:hAnsi="宋体" w:eastAsia="宋体" w:cs="宋体"/>
                <w:color w:val="000000"/>
                <w:szCs w:val="21"/>
              </w:rPr>
            </w:r>
            <w:r/>
          </w:p>
        </w:tc>
      </w:tr>
      <w:tr>
        <w:trPr>
          <w:trHeight w:val="430"/>
        </w:trPr>
        <w:tc>
          <w:tcPr>
            <w:tcW w:w="341"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1365"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GB/T 39600-2021</w:t>
            </w:r>
            <w:r>
              <w:rPr>
                <w:rFonts w:hint="eastAsia" w:ascii="宋体" w:hAnsi="宋体" w:eastAsia="宋体" w:cs="宋体"/>
                <w:color w:val="000000"/>
                <w:szCs w:val="21"/>
              </w:rPr>
            </w:r>
            <w:r/>
          </w:p>
        </w:tc>
        <w:tc>
          <w:tcPr>
            <w:tcW w:w="3292" w:type="dxa"/>
            <w:vAlign w:val="center"/>
            <w:textDirection w:val="lrTb"/>
            <w:noWrap w:val="false"/>
          </w:tcPr>
          <w:p>
            <w:pPr>
              <w:pStyle w:val="1440"/>
              <w:spacing w:line="440" w:lineRule="exact"/>
              <w:rPr>
                <w:rFonts w:hint="eastAsia" w:ascii="宋体" w:hAnsi="宋体" w:eastAsia="宋体" w:cs="宋体"/>
                <w:color w:val="000000"/>
                <w:szCs w:val="21"/>
                <w:lang w:val="en-US" w:eastAsia="zh-CN"/>
              </w:rPr>
            </w:pPr>
            <w:r>
              <w:rPr>
                <w:rFonts w:ascii="宋体" w:hAnsi="宋体" w:eastAsia="宋体" w:cs="宋体"/>
                <w:color w:val="000000"/>
                <w:szCs w:val="21"/>
              </w:rPr>
              <w:t xml:space="preserve">人造板及其制品甲醛释放量分级</w:t>
            </w:r>
            <w:r>
              <w:rPr>
                <w:rFonts w:hint="eastAsia" w:ascii="宋体" w:hAnsi="宋体" w:eastAsia="宋体" w:cs="宋体"/>
                <w:color w:val="000000"/>
                <w:szCs w:val="21"/>
                <w:lang w:val="en-US" w:eastAsia="zh-CN"/>
              </w:rPr>
            </w:r>
            <w:r/>
          </w:p>
        </w:tc>
      </w:tr>
      <w:tr>
        <w:trPr>
          <w:trHeight w:val="430"/>
        </w:trPr>
        <w:tc>
          <w:tcPr>
            <w:tcW w:w="341"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1365"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GB/T 3324-2024</w:t>
            </w:r>
            <w:r>
              <w:rPr>
                <w:rFonts w:hint="eastAsia" w:ascii="宋体" w:hAnsi="宋体" w:eastAsia="宋体" w:cs="宋体"/>
                <w:color w:val="000000"/>
                <w:szCs w:val="21"/>
              </w:rPr>
            </w:r>
            <w:r/>
          </w:p>
        </w:tc>
        <w:tc>
          <w:tcPr>
            <w:tcW w:w="3292"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木家具通用技术条件</w:t>
            </w:r>
            <w:r>
              <w:rPr>
                <w:rFonts w:hint="eastAsia" w:ascii="宋体" w:hAnsi="宋体" w:eastAsia="宋体" w:cs="宋体"/>
                <w:color w:val="000000"/>
                <w:szCs w:val="21"/>
              </w:rPr>
            </w:r>
            <w:r/>
          </w:p>
        </w:tc>
      </w:tr>
      <w:tr>
        <w:trPr>
          <w:trHeight w:val="430"/>
        </w:trPr>
        <w:tc>
          <w:tcPr>
            <w:tcW w:w="341"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1365"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GB/T 3325-2024</w:t>
            </w:r>
            <w:r>
              <w:rPr>
                <w:rFonts w:hint="eastAsia" w:ascii="宋体" w:hAnsi="宋体" w:eastAsia="宋体" w:cs="宋体"/>
                <w:color w:val="000000"/>
                <w:szCs w:val="21"/>
              </w:rPr>
            </w:r>
            <w:r/>
          </w:p>
        </w:tc>
        <w:tc>
          <w:tcPr>
            <w:tcW w:w="3292"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金属家具通用技术条件</w:t>
            </w:r>
            <w:r>
              <w:rPr>
                <w:rFonts w:hint="eastAsia" w:ascii="宋体" w:hAnsi="宋体" w:eastAsia="宋体" w:cs="宋体"/>
                <w:color w:val="000000"/>
                <w:szCs w:val="21"/>
              </w:rPr>
            </w:r>
            <w:r/>
          </w:p>
        </w:tc>
      </w:tr>
      <w:tr>
        <w:trPr>
          <w:trHeight w:val="430"/>
        </w:trPr>
        <w:tc>
          <w:tcPr>
            <w:tcW w:w="341"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W w:w="1365"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GB/T 32487-2016</w:t>
            </w:r>
            <w:r>
              <w:rPr>
                <w:rFonts w:hint="eastAsia" w:ascii="宋体" w:hAnsi="宋体" w:eastAsia="宋体" w:cs="宋体"/>
                <w:color w:val="000000"/>
                <w:szCs w:val="21"/>
              </w:rPr>
            </w:r>
            <w:r/>
          </w:p>
        </w:tc>
        <w:tc>
          <w:tcPr>
            <w:tcW w:w="3292"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塑料家具通用技术条件</w:t>
            </w:r>
            <w:r>
              <w:rPr>
                <w:rFonts w:hint="eastAsia" w:ascii="宋体" w:hAnsi="宋体" w:eastAsia="宋体" w:cs="宋体"/>
                <w:color w:val="000000"/>
                <w:szCs w:val="21"/>
              </w:rPr>
            </w:r>
            <w:r/>
          </w:p>
        </w:tc>
      </w:tr>
      <w:tr>
        <w:trPr>
          <w:trHeight w:val="430"/>
        </w:trPr>
        <w:tc>
          <w:tcPr>
            <w:tcW w:w="341"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W w:w="1365"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GB/T 39016-2020</w:t>
            </w:r>
            <w:r>
              <w:rPr>
                <w:rFonts w:hint="eastAsia" w:ascii="宋体" w:hAnsi="宋体" w:eastAsia="宋体" w:cs="宋体"/>
                <w:color w:val="000000"/>
                <w:szCs w:val="21"/>
              </w:rPr>
            </w:r>
            <w:r/>
          </w:p>
        </w:tc>
        <w:tc>
          <w:tcPr>
            <w:tcW w:w="3292"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定制家具通用设计规范</w:t>
            </w:r>
            <w:r>
              <w:rPr>
                <w:rFonts w:hint="eastAsia" w:ascii="宋体" w:hAnsi="宋体" w:eastAsia="宋体" w:cs="宋体"/>
                <w:color w:val="000000"/>
                <w:szCs w:val="21"/>
              </w:rPr>
            </w:r>
            <w:r/>
          </w:p>
        </w:tc>
      </w:tr>
      <w:tr>
        <w:trPr>
          <w:trHeight w:val="430"/>
        </w:trPr>
        <w:tc>
          <w:tcPr>
            <w:tcW w:w="341"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color w:val="000000"/>
                <w:szCs w:val="21"/>
              </w:rPr>
            </w:r>
            <w:r/>
          </w:p>
        </w:tc>
        <w:tc>
          <w:tcPr>
            <w:tcW w:w="1365"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GB/T 9846-2015</w:t>
            </w:r>
            <w:r>
              <w:rPr>
                <w:rFonts w:hint="eastAsia" w:ascii="宋体" w:hAnsi="宋体" w:eastAsia="宋体" w:cs="宋体"/>
                <w:color w:val="000000"/>
                <w:szCs w:val="21"/>
              </w:rPr>
            </w:r>
            <w:r/>
          </w:p>
        </w:tc>
        <w:tc>
          <w:tcPr>
            <w:tcW w:w="3292"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普通胶合板</w:t>
            </w:r>
            <w:r>
              <w:rPr>
                <w:rFonts w:hint="eastAsia" w:ascii="宋体" w:hAnsi="宋体" w:eastAsia="宋体" w:cs="宋体"/>
                <w:color w:val="000000"/>
                <w:szCs w:val="21"/>
              </w:rPr>
            </w:r>
            <w:r/>
          </w:p>
        </w:tc>
      </w:tr>
      <w:tr>
        <w:trPr>
          <w:trHeight w:val="430"/>
        </w:trPr>
        <w:tc>
          <w:tcPr>
            <w:tcW w:w="341"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7</w:t>
            </w:r>
            <w:r>
              <w:rPr>
                <w:rFonts w:hint="eastAsia" w:ascii="宋体" w:hAnsi="宋体" w:eastAsia="宋体" w:cs="宋体"/>
                <w:color w:val="000000"/>
                <w:szCs w:val="21"/>
              </w:rPr>
            </w:r>
            <w:r/>
          </w:p>
        </w:tc>
        <w:tc>
          <w:tcPr>
            <w:tcW w:w="1365"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GB/T 15102-2017</w:t>
            </w:r>
            <w:r>
              <w:rPr>
                <w:rFonts w:hint="eastAsia" w:ascii="宋体" w:hAnsi="宋体" w:eastAsia="宋体" w:cs="宋体"/>
                <w:color w:val="000000"/>
                <w:szCs w:val="21"/>
              </w:rPr>
            </w:r>
            <w:r/>
          </w:p>
        </w:tc>
        <w:tc>
          <w:tcPr>
            <w:tcW w:w="3292" w:type="dxa"/>
            <w:vAlign w:val="center"/>
            <w:textDirection w:val="lrTb"/>
            <w:noWrap w:val="false"/>
          </w:tcPr>
          <w:p>
            <w:pPr>
              <w:pStyle w:val="1440"/>
              <w:spacing w:line="44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rPr>
              <w:t xml:space="preserve">浸渍胶膜纸饰面纤维板和刨花板</w:t>
            </w:r>
            <w:r>
              <w:rPr>
                <w:rFonts w:hint="eastAsia" w:ascii="宋体" w:hAnsi="宋体" w:eastAsia="宋体" w:cs="宋体"/>
                <w:color w:val="000000"/>
                <w:szCs w:val="21"/>
                <w:lang w:val="en-US" w:eastAsia="zh-CN"/>
              </w:rPr>
            </w:r>
            <w:r/>
          </w:p>
        </w:tc>
      </w:tr>
      <w:tr>
        <w:trPr>
          <w:trHeight w:val="430"/>
        </w:trPr>
        <w:tc>
          <w:tcPr>
            <w:tcW w:w="341" w:type="dxa"/>
            <w:vAlign w:val="center"/>
            <w:textDirection w:val="lrTb"/>
            <w:noWrap w:val="false"/>
          </w:tcPr>
          <w:p>
            <w:pPr>
              <w:pStyle w:val="144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rPr>
            </w:r>
            <w:r/>
          </w:p>
        </w:tc>
        <w:tc>
          <w:tcPr>
            <w:tcW w:w="1365" w:type="dxa"/>
            <w:vAlign w:val="center"/>
            <w:textDirection w:val="lrTb"/>
            <w:noWrap w:val="false"/>
          </w:tcPr>
          <w:p>
            <w:pPr>
              <w:pStyle w:val="144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QB/T 2741-2013</w:t>
            </w:r>
            <w:r>
              <w:rPr>
                <w:rFonts w:hint="eastAsia" w:ascii="宋体" w:hAnsi="宋体" w:eastAsia="宋体" w:cs="宋体"/>
                <w:color w:val="000000"/>
                <w:szCs w:val="21"/>
                <w:highlight w:val="none"/>
              </w:rPr>
            </w:r>
            <w:r/>
          </w:p>
        </w:tc>
        <w:tc>
          <w:tcPr>
            <w:tcW w:w="3292" w:type="dxa"/>
            <w:vAlign w:val="center"/>
            <w:textDirection w:val="lrTb"/>
            <w:noWrap w:val="false"/>
          </w:tcPr>
          <w:p>
            <w:pPr>
              <w:pStyle w:val="144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学生公寓多功能家具</w:t>
            </w:r>
            <w:r>
              <w:rPr>
                <w:rFonts w:hint="eastAsia" w:ascii="宋体" w:hAnsi="宋体" w:eastAsia="宋体" w:cs="宋体"/>
                <w:color w:val="000000"/>
                <w:szCs w:val="21"/>
                <w:highlight w:val="none"/>
              </w:rPr>
            </w:r>
            <w:r/>
          </w:p>
        </w:tc>
      </w:tr>
      <w:tr>
        <w:trPr>
          <w:trHeight w:val="430"/>
        </w:trPr>
        <w:tc>
          <w:tcPr>
            <w:tcW w:w="341"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9</w:t>
            </w:r>
            <w:r>
              <w:rPr>
                <w:rFonts w:hint="eastAsia" w:ascii="宋体" w:hAnsi="宋体" w:eastAsia="宋体" w:cs="宋体"/>
                <w:color w:val="000000"/>
                <w:szCs w:val="21"/>
              </w:rPr>
            </w:r>
            <w:r/>
          </w:p>
        </w:tc>
        <w:tc>
          <w:tcPr>
            <w:tcW w:w="1365"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QB/T 4463-2025</w:t>
            </w:r>
            <w:r>
              <w:rPr>
                <w:rFonts w:hint="eastAsia" w:ascii="宋体" w:hAnsi="宋体" w:eastAsia="宋体" w:cs="宋体"/>
                <w:color w:val="000000"/>
                <w:szCs w:val="21"/>
              </w:rPr>
            </w:r>
            <w:r/>
          </w:p>
        </w:tc>
        <w:tc>
          <w:tcPr>
            <w:tcW w:w="3292"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家具用封边条</w:t>
            </w:r>
            <w:r>
              <w:rPr>
                <w:rFonts w:hint="eastAsia" w:ascii="宋体" w:hAnsi="宋体" w:eastAsia="宋体" w:cs="宋体"/>
                <w:color w:val="000000"/>
                <w:szCs w:val="21"/>
              </w:rPr>
            </w:r>
            <w:r/>
          </w:p>
        </w:tc>
      </w:tr>
      <w:tr>
        <w:trPr>
          <w:trHeight w:val="430"/>
        </w:trPr>
        <w:tc>
          <w:tcPr>
            <w:tcW w:w="341"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10</w:t>
            </w:r>
            <w:r>
              <w:rPr>
                <w:rFonts w:hint="eastAsia" w:ascii="宋体" w:hAnsi="宋体" w:eastAsia="宋体" w:cs="宋体"/>
                <w:color w:val="000000"/>
                <w:szCs w:val="21"/>
              </w:rPr>
            </w:r>
            <w:r/>
          </w:p>
        </w:tc>
        <w:tc>
          <w:tcPr>
            <w:tcW w:w="1365"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QB/T 2189-2013</w:t>
            </w:r>
            <w:r>
              <w:rPr>
                <w:rFonts w:hint="eastAsia" w:ascii="宋体" w:hAnsi="宋体" w:eastAsia="宋体" w:cs="宋体"/>
                <w:color w:val="000000"/>
                <w:szCs w:val="21"/>
              </w:rPr>
            </w:r>
            <w:r/>
          </w:p>
        </w:tc>
        <w:tc>
          <w:tcPr>
            <w:tcW w:w="3292"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家具五金杯状暗铰链</w:t>
            </w:r>
            <w:r>
              <w:rPr>
                <w:rFonts w:hint="eastAsia" w:ascii="宋体" w:hAnsi="宋体" w:eastAsia="宋体" w:cs="宋体"/>
                <w:color w:val="000000"/>
                <w:szCs w:val="21"/>
              </w:rPr>
            </w:r>
            <w:r/>
          </w:p>
        </w:tc>
      </w:tr>
      <w:tr>
        <w:trPr>
          <w:trHeight w:val="430"/>
        </w:trPr>
        <w:tc>
          <w:tcPr>
            <w:tcW w:w="341"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11</w:t>
            </w:r>
            <w:r>
              <w:rPr>
                <w:rFonts w:hint="eastAsia" w:ascii="宋体" w:hAnsi="宋体" w:eastAsia="宋体" w:cs="宋体"/>
                <w:color w:val="000000"/>
                <w:szCs w:val="21"/>
              </w:rPr>
            </w:r>
            <w:r/>
          </w:p>
        </w:tc>
        <w:tc>
          <w:tcPr>
            <w:tcW w:w="1365"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QB/T 2454-2013</w:t>
            </w:r>
            <w:r>
              <w:rPr>
                <w:rFonts w:hint="eastAsia" w:ascii="宋体" w:hAnsi="宋体" w:eastAsia="宋体" w:cs="宋体"/>
                <w:color w:val="000000"/>
                <w:szCs w:val="21"/>
              </w:rPr>
            </w:r>
            <w:r/>
          </w:p>
        </w:tc>
        <w:tc>
          <w:tcPr>
            <w:tcW w:w="3292"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家具五金抽屉导轨</w:t>
            </w:r>
            <w:r>
              <w:rPr>
                <w:rFonts w:hint="eastAsia" w:ascii="宋体" w:hAnsi="宋体" w:eastAsia="宋体" w:cs="宋体"/>
                <w:color w:val="000000"/>
                <w:szCs w:val="21"/>
              </w:rPr>
            </w:r>
            <w:r/>
          </w:p>
        </w:tc>
      </w:tr>
    </w:tbl>
    <w:p>
      <w:pPr>
        <w:pStyle w:val="1440"/>
        <w:spacing w:line="360" w:lineRule="auto"/>
        <w:rPr>
          <w:rFonts w:hint="eastAsia" w:ascii="宋体" w:hAnsi="宋体" w:eastAsia="宋体" w:cs="宋体"/>
          <w:b/>
          <w:color w:val="ff0000"/>
          <w:szCs w:val="21"/>
          <w:highlight w:val="none"/>
          <w:lang w:eastAsia="zh-CN"/>
        </w:rPr>
      </w:pPr>
      <w:r>
        <w:rPr>
          <w:rFonts w:hint="eastAsia" w:ascii="宋体" w:hAnsi="宋体" w:eastAsia="宋体" w:cs="宋体"/>
          <w:b/>
          <w:color w:val="ff0000"/>
          <w:szCs w:val="21"/>
          <w:highlight w:val="none"/>
          <w:lang w:eastAsia="zh-CN"/>
        </w:rPr>
        <w:t xml:space="preserve">备注：各供应商需提供本次所有投标产品的产品彩色图示，以便采购人和评审委员会对投标产品的整体外观、设计等信息有进一步了解。（投标文件中需提供产品的彩色图示）</w:t>
      </w:r>
      <w:r>
        <w:rPr>
          <w:rFonts w:hint="eastAsia" w:ascii="宋体" w:hAnsi="宋体" w:eastAsia="宋体" w:cs="宋体"/>
          <w:b/>
          <w:color w:val="ff0000"/>
          <w:szCs w:val="21"/>
          <w:highlight w:val="none"/>
          <w:lang w:eastAsia="zh-CN"/>
        </w:rPr>
      </w:r>
      <w:r/>
    </w:p>
    <w:p>
      <w:pPr>
        <w:pStyle w:val="1440"/>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pStyle w:val="1440"/>
        <w:spacing w:line="360" w:lineRule="auto"/>
        <w:rPr>
          <w:rFonts w:hint="eastAsia" w:ascii="宋体" w:hAnsi="宋体" w:eastAsia="宋体" w:cs="宋体"/>
          <w:bCs/>
          <w:szCs w:val="21"/>
          <w:highlight w:val="none"/>
        </w:rPr>
        <w:outlineLvl w:val="1"/>
      </w:pPr>
      <w:r/>
      <w:bookmarkStart w:id="234" w:name="_Toc12179"/>
      <w:r/>
      <w:bookmarkStart w:id="235" w:name="_Toc30203"/>
      <w:r>
        <w:rPr>
          <w:rFonts w:hint="eastAsia" w:ascii="宋体" w:hAnsi="宋体" w:eastAsia="宋体" w:cs="宋体"/>
          <w:b/>
          <w:szCs w:val="21"/>
          <w:highlight w:val="none"/>
        </w:rPr>
        <w:t xml:space="preserve">三、商务要求</w:t>
      </w:r>
      <w:r>
        <w:rPr>
          <w:rFonts w:hint="eastAsia" w:ascii="宋体" w:hAnsi="宋体" w:eastAsia="宋体" w:cs="宋体"/>
          <w:b/>
          <w:color w:val="ff0000"/>
          <w:szCs w:val="21"/>
          <w:highlight w:val="none"/>
        </w:rPr>
        <w:t xml:space="preserve">（</w:t>
      </w:r>
      <w:r>
        <w:rPr>
          <w:rFonts w:hint="eastAsia" w:ascii="宋体" w:hAnsi="宋体" w:eastAsia="宋体" w:cs="宋体"/>
          <w:b/>
          <w:color w:val="ff0000"/>
          <w:szCs w:val="21"/>
          <w:highlight w:val="none"/>
          <w:lang w:val="en-US" w:eastAsia="zh-CN"/>
        </w:rPr>
        <w:t xml:space="preserve">技术响应</w:t>
      </w:r>
      <w:r>
        <w:rPr>
          <w:rFonts w:hint="eastAsia" w:ascii="宋体" w:hAnsi="宋体" w:eastAsia="宋体" w:cs="宋体"/>
          <w:b/>
          <w:color w:val="ff0000"/>
          <w:szCs w:val="21"/>
          <w:highlight w:val="none"/>
        </w:rPr>
        <w:t xml:space="preserve">评分项）</w:t>
      </w:r>
      <w:r>
        <w:rPr>
          <w:rFonts w:hint="eastAsia" w:ascii="宋体" w:hAnsi="宋体" w:eastAsia="宋体" w:cs="宋体"/>
          <w:b/>
          <w:szCs w:val="21"/>
          <w:highlight w:val="none"/>
        </w:rPr>
        <w:t xml:space="preserve">：</w:t>
      </w:r>
      <w:bookmarkEnd w:id="234"/>
      <w:r/>
      <w:bookmarkEnd w:id="235"/>
      <w:r>
        <w:rPr>
          <w:rFonts w:hint="eastAsia" w:ascii="宋体" w:hAnsi="宋体" w:eastAsia="宋体" w:cs="宋体"/>
          <w:bCs/>
          <w:szCs w:val="21"/>
          <w:highlight w:val="none"/>
        </w:rPr>
      </w:r>
      <w:r/>
    </w:p>
    <w:p>
      <w:pPr>
        <w:pStyle w:val="1440"/>
        <w:ind w:left="0" w:firstLine="420"/>
        <w:jc w:val="left"/>
        <w:keepLines w:val="0"/>
        <w:keepNext w:val="0"/>
        <w:pageBreakBefore w:val="0"/>
        <w:spacing w:line="360" w:lineRule="auto"/>
        <w:widowControl/>
        <w:rPr>
          <w:rFonts w:hint="eastAsia" w:ascii="宋体" w:hAnsi="宋体" w:eastAsia="宋体" w:cs="Times New Roman"/>
          <w:sz w:val="21"/>
          <w:szCs w:val="21"/>
          <w:highlight w:val="none"/>
        </w:rPr>
      </w:pPr>
      <w:r>
        <w:rPr>
          <w:rFonts w:hint="eastAsia" w:ascii="宋体" w:hAnsi="宋体" w:eastAsia="宋体" w:cs="Times New Roman"/>
          <w:sz w:val="21"/>
          <w:szCs w:val="21"/>
        </w:rPr>
        <w:t xml:space="preserve">3.1.税：本项目执行中相关的一切税费均由中标单位负</w:t>
      </w:r>
      <w:r>
        <w:rPr>
          <w:rFonts w:hint="eastAsia" w:ascii="宋体" w:hAnsi="宋体" w:eastAsia="宋体" w:cs="Times New Roman"/>
          <w:sz w:val="21"/>
          <w:szCs w:val="21"/>
          <w:highlight w:val="none"/>
        </w:rPr>
        <w:t xml:space="preserve">担。</w:t>
      </w:r>
      <w:r>
        <w:rPr>
          <w:rFonts w:hint="eastAsia" w:ascii="宋体" w:hAnsi="宋体" w:eastAsia="宋体" w:cs="Times New Roman"/>
          <w:sz w:val="21"/>
          <w:szCs w:val="21"/>
          <w:highlight w:val="none"/>
        </w:rPr>
      </w:r>
      <w:r/>
    </w:p>
    <w:p>
      <w:pPr>
        <w:pStyle w:val="1440"/>
        <w:ind w:left="0" w:firstLine="420"/>
        <w:jc w:val="left"/>
        <w:keepLines w:val="0"/>
        <w:keepNext w:val="0"/>
        <w:pageBreakBefore w:val="0"/>
        <w:spacing w:line="360" w:lineRule="auto"/>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3.2.供货期：</w:t>
      </w:r>
      <w:r>
        <w:rPr>
          <w:rFonts w:hint="eastAsia" w:ascii="宋体" w:hAnsi="宋体" w:eastAsia="宋体" w:cs="Times New Roman"/>
          <w:color w:val="000000"/>
          <w:sz w:val="21"/>
          <w:szCs w:val="21"/>
          <w:highlight w:val="none"/>
          <w:lang w:eastAsia="zh-CN"/>
        </w:rPr>
        <w:t xml:space="preserve">中标人应在收到招标人的书面供货通知后30天内将产品运抵现场并完成安装、调试，通过验收，具体时间和批次要求以招标人书面通知载明的为准</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sz w:val="21"/>
          <w:szCs w:val="21"/>
          <w:highlight w:val="none"/>
        </w:rPr>
      </w:r>
      <w:r/>
    </w:p>
    <w:p>
      <w:pPr>
        <w:pStyle w:val="1440"/>
        <w:ind w:left="0" w:firstLine="420"/>
        <w:jc w:val="left"/>
        <w:keepLines w:val="0"/>
        <w:keepNext w:val="0"/>
        <w:pageBreakBefore w:val="0"/>
        <w:spacing w:line="360" w:lineRule="auto"/>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3.3.交货地点：采购人指定地点。</w:t>
      </w:r>
      <w:r>
        <w:rPr>
          <w:rFonts w:hint="eastAsia" w:ascii="宋体" w:hAnsi="宋体" w:eastAsia="宋体" w:cs="Times New Roman"/>
          <w:sz w:val="21"/>
          <w:szCs w:val="21"/>
          <w:highlight w:val="none"/>
        </w:rPr>
      </w:r>
      <w:r/>
    </w:p>
    <w:p>
      <w:pPr>
        <w:pStyle w:val="1440"/>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3.4.货物验收：中标单位须派有经验的技术人员和医院相关人员共同验收，有质量问题无条件更换。随货必须提供有效的国家产品质量检测报告和产品执行标准等相关资料。</w:t>
      </w:r>
      <w:r>
        <w:rPr>
          <w:rFonts w:hint="eastAsia" w:ascii="宋体" w:hAnsi="宋体" w:eastAsia="宋体" w:cs="Times New Roman"/>
          <w:sz w:val="21"/>
          <w:szCs w:val="21"/>
        </w:rPr>
      </w:r>
      <w:r/>
    </w:p>
    <w:p>
      <w:pPr>
        <w:pStyle w:val="1440"/>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（1）中标单位交付的货物应当完全符合招投标文件和合同所规定的货物、数量和规格等要求。中标单位提供的货物不符合招投标文件和合同规定的，我院有权拒收货物，由此引起的风险，由中标单位承担。</w:t>
      </w:r>
      <w:r>
        <w:rPr>
          <w:rFonts w:hint="eastAsia" w:ascii="宋体" w:hAnsi="宋体" w:eastAsia="宋体" w:cs="Times New Roman"/>
          <w:sz w:val="21"/>
          <w:szCs w:val="21"/>
        </w:rPr>
      </w:r>
      <w:r/>
    </w:p>
    <w:p>
      <w:pPr>
        <w:pStyle w:val="1440"/>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（2）货物的到货验收包括：规格、数量、外观质量、及货物包装是否完好。若因上述等原因不符合要求导致逾期交付的，由中标单位承担相关的违约责任。</w:t>
      </w:r>
      <w:r>
        <w:rPr>
          <w:rFonts w:hint="eastAsia" w:ascii="宋体" w:hAnsi="宋体" w:eastAsia="宋体" w:cs="Times New Roman"/>
          <w:sz w:val="21"/>
          <w:szCs w:val="21"/>
        </w:rPr>
      </w:r>
      <w:r/>
    </w:p>
    <w:p>
      <w:pPr>
        <w:pStyle w:val="1440"/>
        <w:ind w:left="0" w:firstLine="420"/>
        <w:jc w:val="left"/>
        <w:keepLines w:val="0"/>
        <w:keepNext w:val="0"/>
        <w:pageBreakBefore w:val="0"/>
        <w:spacing w:line="360" w:lineRule="auto"/>
        <w:widowControl/>
        <w:rPr>
          <w:rFonts w:hint="eastAsia" w:ascii="宋体" w:hAnsi="宋体" w:eastAsia="宋体" w:cs="Times New Roman"/>
          <w:sz w:val="21"/>
          <w:szCs w:val="21"/>
          <w:highlight w:val="none"/>
        </w:rPr>
      </w:pPr>
      <w:r>
        <w:rPr>
          <w:rFonts w:hint="eastAsia" w:ascii="宋体" w:hAnsi="宋体" w:eastAsia="宋体" w:cs="Times New Roman"/>
          <w:sz w:val="21"/>
          <w:szCs w:val="21"/>
        </w:rPr>
        <w:t xml:space="preserve">（3）货物验收的标准：按行业通行标准、厂方出厂标准和中标单位投标文件的承诺及合同约定，并不低于国家相关标准。验收和使用过程中发现有质量问题</w:t>
      </w:r>
      <w:r>
        <w:rPr>
          <w:rFonts w:hint="eastAsia" w:ascii="宋体" w:hAnsi="宋体" w:eastAsia="宋体" w:cs="Times New Roman"/>
          <w:sz w:val="21"/>
          <w:szCs w:val="21"/>
          <w:highlight w:val="none"/>
        </w:rPr>
        <w:t xml:space="preserve">的，</w:t>
      </w:r>
      <w:r>
        <w:rPr>
          <w:rFonts w:hint="eastAsia" w:ascii="宋体" w:hAnsi="宋体" w:eastAsia="宋体" w:cs="Times New Roman"/>
          <w:sz w:val="21"/>
          <w:szCs w:val="21"/>
          <w:highlight w:val="none"/>
          <w:lang w:eastAsia="zh-CN"/>
        </w:rPr>
        <w:t xml:space="preserve">立</w:t>
      </w:r>
      <w:r>
        <w:rPr>
          <w:rFonts w:hint="eastAsia" w:ascii="宋体" w:hAnsi="宋体" w:eastAsia="宋体" w:cs="Times New Roman"/>
          <w:sz w:val="21"/>
          <w:szCs w:val="21"/>
          <w:highlight w:val="none"/>
        </w:rPr>
        <w:t xml:space="preserve">即给予无条件换货。</w:t>
      </w:r>
      <w:r>
        <w:rPr>
          <w:rFonts w:hint="eastAsia" w:ascii="宋体" w:hAnsi="宋体" w:eastAsia="宋体" w:cs="Times New Roman"/>
          <w:sz w:val="21"/>
          <w:szCs w:val="21"/>
          <w:highlight w:val="none"/>
        </w:rPr>
      </w:r>
      <w:r/>
    </w:p>
    <w:p>
      <w:pPr>
        <w:pStyle w:val="1440"/>
        <w:ind w:left="0" w:firstLine="422"/>
        <w:jc w:val="left"/>
        <w:keepLines w:val="0"/>
        <w:keepNext w:val="0"/>
        <w:pageBreakBefore w:val="0"/>
        <w:spacing w:line="360" w:lineRule="auto"/>
        <w:widowControl/>
        <w:rPr>
          <w:rFonts w:hint="eastAsia"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3.5.★质保期：</w:t>
      </w:r>
      <w:r>
        <w:rPr>
          <w:rFonts w:hint="eastAsia" w:ascii="宋体" w:hAnsi="宋体" w:eastAsia="宋体" w:cs="Times New Roman"/>
          <w:b/>
          <w:bCs/>
          <w:color w:val="000000"/>
          <w:sz w:val="21"/>
          <w:szCs w:val="21"/>
          <w:highlight w:val="none"/>
          <w:lang w:eastAsia="zh-CN"/>
        </w:rPr>
        <w:t xml:space="preserve">自产品交付、验收合格之日起</w:t>
      </w:r>
      <w:r>
        <w:rPr>
          <w:rFonts w:hint="eastAsia" w:ascii="宋体" w:hAnsi="宋体" w:eastAsia="宋体" w:cs="Times New Roman"/>
          <w:b/>
          <w:bCs/>
          <w:color w:val="000000"/>
          <w:sz w:val="21"/>
          <w:szCs w:val="21"/>
          <w:highlight w:val="none"/>
        </w:rPr>
        <w:t xml:space="preserve">所供产品至少提供</w:t>
      </w:r>
      <w:r>
        <w:rPr>
          <w:rFonts w:hint="eastAsia" w:ascii="宋体" w:hAnsi="宋体" w:eastAsia="宋体" w:cs="Times New Roman"/>
          <w:b/>
          <w:bCs/>
          <w:color w:val="000000"/>
          <w:sz w:val="21"/>
          <w:szCs w:val="21"/>
          <w:highlight w:val="none"/>
          <w:lang w:val="en-US" w:eastAsia="zh-CN"/>
        </w:rPr>
        <w:t xml:space="preserve">10</w:t>
      </w:r>
      <w:r>
        <w:rPr>
          <w:rFonts w:hint="eastAsia" w:ascii="宋体" w:hAnsi="宋体" w:eastAsia="宋体" w:cs="Times New Roman"/>
          <w:b/>
          <w:bCs/>
          <w:color w:val="000000"/>
          <w:sz w:val="21"/>
          <w:szCs w:val="21"/>
          <w:highlight w:val="none"/>
        </w:rPr>
        <w:t xml:space="preserve">年质保</w:t>
      </w:r>
      <w:r>
        <w:rPr>
          <w:rFonts w:hint="eastAsia" w:ascii="宋体" w:hAnsi="宋体" w:eastAsia="宋体" w:cs="Times New Roman"/>
          <w:b/>
          <w:bCs/>
          <w:color w:val="000000"/>
          <w:sz w:val="21"/>
          <w:szCs w:val="21"/>
          <w:highlight w:val="none"/>
          <w:lang w:eastAsia="zh-CN"/>
        </w:rPr>
        <w:t xml:space="preserve">。</w:t>
      </w:r>
      <w:r>
        <w:rPr>
          <w:rFonts w:hint="eastAsia" w:ascii="宋体" w:hAnsi="宋体" w:eastAsia="宋体" w:cs="Times New Roman"/>
          <w:b/>
          <w:bCs/>
          <w:color w:val="000000"/>
          <w:sz w:val="21"/>
          <w:szCs w:val="21"/>
          <w:highlight w:val="none"/>
        </w:rPr>
      </w:r>
      <w:r/>
    </w:p>
    <w:p>
      <w:pPr>
        <w:pStyle w:val="1440"/>
        <w:ind w:left="0" w:firstLine="422"/>
        <w:jc w:val="left"/>
        <w:keepLines w:val="0"/>
        <w:keepNext w:val="0"/>
        <w:pageBreakBefore w:val="0"/>
        <w:spacing w:line="360" w:lineRule="auto"/>
        <w:widowControl/>
        <w:rPr>
          <w:rFonts w:hint="eastAsia" w:ascii="宋体" w:hAnsi="宋体" w:eastAsia="宋体" w:cs="Times New Roman"/>
          <w:b/>
          <w:bCs/>
          <w:sz w:val="21"/>
          <w:szCs w:val="21"/>
        </w:rPr>
      </w:pPr>
      <w:r>
        <w:rPr>
          <w:rFonts w:hint="eastAsia" w:ascii="宋体" w:hAnsi="宋体" w:eastAsia="宋体" w:cs="Times New Roman"/>
          <w:b/>
          <w:bCs/>
          <w:sz w:val="21"/>
          <w:szCs w:val="21"/>
        </w:rPr>
        <w:t xml:space="preserve">3.6.售后服务：</w:t>
      </w:r>
      <w:r>
        <w:rPr>
          <w:rFonts w:hint="eastAsia" w:ascii="宋体" w:hAnsi="宋体" w:eastAsia="宋体" w:cs="Times New Roman"/>
          <w:b/>
          <w:bCs/>
          <w:sz w:val="21"/>
          <w:szCs w:val="21"/>
        </w:rPr>
      </w:r>
      <w:r/>
    </w:p>
    <w:p>
      <w:pPr>
        <w:pStyle w:val="1440"/>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（1）在采购人所在地须有</w:t>
      </w:r>
      <w:r>
        <w:rPr>
          <w:rFonts w:hint="eastAsia" w:ascii="Times New Roman" w:hAnsi="Times New Roman" w:eastAsia="宋体" w:cs="Times New Roman"/>
          <w:sz w:val="21"/>
          <w:szCs w:val="21"/>
          <w:lang w:val="en-US" w:eastAsia="zh-CN"/>
        </w:rPr>
        <w:t xml:space="preserve">长期固定的售后服务能力，配备专业人员，提供驻地服务</w:t>
      </w:r>
      <w:r>
        <w:rPr>
          <w:rFonts w:hint="eastAsia" w:ascii="宋体" w:hAnsi="宋体" w:eastAsia="宋体" w:cs="Times New Roman"/>
          <w:sz w:val="21"/>
          <w:szCs w:val="21"/>
        </w:rPr>
        <w:t xml:space="preserve">。</w:t>
      </w:r>
      <w:r>
        <w:rPr>
          <w:rFonts w:hint="eastAsia" w:ascii="宋体" w:hAnsi="宋体" w:eastAsia="宋体" w:cs="Times New Roman"/>
          <w:sz w:val="21"/>
          <w:szCs w:val="21"/>
        </w:rPr>
      </w:r>
      <w:r/>
    </w:p>
    <w:p>
      <w:pPr>
        <w:pStyle w:val="1440"/>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（2）中标单位应按照国家有关法律法规规章和“三包”规定以及合同所附的“服务承诺”提供服务。</w:t>
      </w:r>
      <w:r>
        <w:rPr>
          <w:rFonts w:hint="eastAsia" w:ascii="宋体" w:hAnsi="宋体" w:eastAsia="宋体" w:cs="Times New Roman"/>
          <w:sz w:val="21"/>
          <w:szCs w:val="21"/>
        </w:rPr>
      </w:r>
      <w:r/>
    </w:p>
    <w:p>
      <w:pPr>
        <w:pStyle w:val="1440"/>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（3）中标单位需承诺对所购货物的质量保证，出现任何质量问题，中标单位必须予以更换同品牌、同型号的产品。</w:t>
      </w:r>
      <w:r>
        <w:rPr>
          <w:rFonts w:hint="eastAsia" w:ascii="宋体" w:hAnsi="宋体" w:eastAsia="宋体" w:cs="Times New Roman"/>
          <w:sz w:val="21"/>
          <w:szCs w:val="21"/>
        </w:rPr>
      </w:r>
      <w:r/>
    </w:p>
    <w:p>
      <w:pPr>
        <w:pStyle w:val="1440"/>
        <w:ind w:left="0" w:firstLine="420"/>
        <w:jc w:val="left"/>
        <w:keepLines w:val="0"/>
        <w:keepNext w:val="0"/>
        <w:pageBreakBefore w:val="0"/>
        <w:spacing w:line="360" w:lineRule="auto"/>
        <w:widowControl/>
        <w:rPr>
          <w:rFonts w:hint="eastAsia" w:ascii="宋体" w:hAnsi="宋体" w:eastAsia="宋体" w:cs="Times New Roman"/>
          <w:color w:val="000000"/>
          <w:sz w:val="21"/>
          <w:szCs w:val="21"/>
        </w:rPr>
      </w:pPr>
      <w:r>
        <w:rPr>
          <w:rFonts w:hint="eastAsia" w:ascii="宋体" w:hAnsi="宋体" w:eastAsia="宋体" w:cs="Times New Roman"/>
          <w:sz w:val="21"/>
          <w:szCs w:val="21"/>
        </w:rPr>
        <w:t xml:space="preserve">（4）在保修期内，要求中标单位在接到用户故障信息后1小时内响应，2小时内需派专业技术人员上门服务</w:t>
      </w:r>
      <w:r>
        <w:rPr>
          <w:rFonts w:hint="eastAsia" w:ascii="宋体" w:hAnsi="宋体" w:eastAsia="宋体" w:cs="Times New Roman"/>
          <w:color w:val="000000"/>
          <w:sz w:val="21"/>
          <w:szCs w:val="21"/>
        </w:rPr>
        <w:t xml:space="preserve">，并在一天内解决问题；如不能及时赶到，用户委托其他单位提供的，其费用由中标单位支付。</w:t>
      </w:r>
      <w:r>
        <w:rPr>
          <w:rFonts w:hint="eastAsia" w:ascii="宋体" w:hAnsi="宋体" w:eastAsia="宋体" w:cs="Times New Roman"/>
          <w:color w:val="000000"/>
          <w:sz w:val="21"/>
          <w:szCs w:val="21"/>
        </w:rPr>
      </w:r>
      <w:r/>
    </w:p>
    <w:p>
      <w:pPr>
        <w:pStyle w:val="1440"/>
        <w:ind w:left="0" w:firstLine="420"/>
        <w:jc w:val="left"/>
        <w:keepLines w:val="0"/>
        <w:keepNext w:val="0"/>
        <w:pageBreakBefore w:val="0"/>
        <w:spacing w:line="360" w:lineRule="auto"/>
        <w:widowControl/>
        <w:rPr>
          <w:rFonts w:hint="eastAsia" w:ascii="宋体" w:hAnsi="宋体" w:eastAsia="宋体" w:cs="Times New Roman"/>
          <w:color w:val="000000"/>
          <w:sz w:val="21"/>
          <w:szCs w:val="21"/>
          <w:lang w:val="zh-CN"/>
        </w:rPr>
      </w:pPr>
      <w:r>
        <w:rPr>
          <w:rFonts w:hint="eastAsia" w:ascii="宋体" w:hAnsi="宋体" w:eastAsia="宋体" w:cs="Times New Roman"/>
          <w:color w:val="000000"/>
          <w:sz w:val="21"/>
          <w:szCs w:val="21"/>
        </w:rPr>
        <w:t xml:space="preserve">（5）</w:t>
      </w:r>
      <w:r>
        <w:rPr>
          <w:rFonts w:hint="eastAsia" w:ascii="宋体" w:hAnsi="宋体" w:eastAsia="宋体" w:cs="Times New Roman"/>
          <w:color w:val="000000"/>
          <w:sz w:val="21"/>
          <w:szCs w:val="21"/>
          <w:lang w:val="zh-CN"/>
        </w:rPr>
        <w:t xml:space="preserve">投标人在投标文件中应提供售后服务的承诺，包括在招标人所在地或周边地区售后服务机构及人员的情况、</w:t>
      </w:r>
      <w:r>
        <w:rPr>
          <w:rFonts w:hint="eastAsia" w:ascii="宋体" w:hAnsi="宋体" w:eastAsia="宋体" w:cs="Times New Roman"/>
          <w:color w:val="000000"/>
          <w:sz w:val="21"/>
          <w:szCs w:val="21"/>
        </w:rPr>
        <w:t xml:space="preserve">质保期内及质保期满后的售后服务情况</w:t>
      </w:r>
      <w:r>
        <w:rPr>
          <w:rFonts w:hint="eastAsia" w:ascii="宋体" w:hAnsi="宋体" w:eastAsia="宋体" w:cs="Times New Roman"/>
          <w:color w:val="000000"/>
          <w:sz w:val="21"/>
          <w:szCs w:val="21"/>
          <w:lang w:val="zh-CN"/>
        </w:rPr>
        <w:t xml:space="preserve">。</w:t>
      </w:r>
      <w:r>
        <w:rPr>
          <w:rFonts w:hint="eastAsia" w:ascii="宋体" w:hAnsi="宋体" w:eastAsia="宋体" w:cs="Times New Roman"/>
          <w:color w:val="000000"/>
          <w:sz w:val="21"/>
          <w:szCs w:val="21"/>
          <w:lang w:val="zh-CN"/>
        </w:rPr>
      </w:r>
      <w:r/>
    </w:p>
    <w:p>
      <w:pPr>
        <w:pStyle w:val="1440"/>
        <w:ind w:left="0" w:firstLine="420"/>
        <w:jc w:val="left"/>
        <w:keepLines w:val="0"/>
        <w:keepNext w:val="0"/>
        <w:pageBreakBefore w:val="0"/>
        <w:spacing w:line="360" w:lineRule="auto"/>
        <w:widowControl/>
        <w:rPr>
          <w:rFonts w:hint="eastAsia" w:ascii="宋体" w:hAnsi="宋体" w:eastAsia="宋体" w:cs="Times New Roman"/>
          <w:color w:val="000000"/>
          <w:sz w:val="21"/>
          <w:szCs w:val="21"/>
          <w:lang w:val="zh-CN"/>
        </w:rPr>
      </w:pPr>
      <w:r>
        <w:rPr>
          <w:rFonts w:hint="eastAsia" w:ascii="宋体" w:hAnsi="宋体" w:eastAsia="宋体" w:cs="Times New Roman"/>
          <w:color w:val="000000"/>
          <w:sz w:val="21"/>
          <w:szCs w:val="21"/>
          <w:lang w:val="zh-CN"/>
        </w:rPr>
        <w:t xml:space="preserve">（</w:t>
      </w:r>
      <w:r>
        <w:rPr>
          <w:rFonts w:hint="eastAsia" w:ascii="宋体" w:hAnsi="宋体" w:eastAsia="宋体" w:cs="Times New Roman"/>
          <w:color w:val="000000"/>
          <w:sz w:val="21"/>
          <w:szCs w:val="21"/>
          <w:lang w:val="en-US" w:eastAsia="zh-CN"/>
        </w:rPr>
        <w:t xml:space="preserve">6</w:t>
      </w:r>
      <w:r>
        <w:rPr>
          <w:rFonts w:hint="eastAsia" w:ascii="宋体" w:hAnsi="宋体" w:eastAsia="宋体" w:cs="Times New Roman"/>
          <w:color w:val="000000"/>
          <w:sz w:val="21"/>
          <w:szCs w:val="21"/>
          <w:lang w:val="zh-CN"/>
        </w:rPr>
        <w:t xml:space="preserve">）备品备件及耗材等要求</w:t>
      </w:r>
      <w:r>
        <w:rPr>
          <w:rFonts w:hint="eastAsia" w:ascii="宋体" w:hAnsi="宋体" w:eastAsia="宋体" w:cs="Times New Roman"/>
          <w:color w:val="000000"/>
          <w:sz w:val="21"/>
          <w:szCs w:val="21"/>
          <w:lang w:val="zh-CN"/>
        </w:rPr>
      </w:r>
      <w:r/>
    </w:p>
    <w:p>
      <w:pPr>
        <w:pStyle w:val="1440"/>
        <w:ind w:left="0" w:firstLine="420"/>
        <w:jc w:val="left"/>
        <w:keepLines w:val="0"/>
        <w:keepNext w:val="0"/>
        <w:pageBreakBefore w:val="0"/>
        <w:spacing w:line="360" w:lineRule="auto"/>
        <w:widowControl/>
        <w:rPr>
          <w:rFonts w:hint="eastAsia" w:ascii="宋体" w:hAnsi="宋体" w:eastAsia="宋体" w:cs="Times New Roman"/>
          <w:color w:val="000000"/>
          <w:sz w:val="21"/>
          <w:szCs w:val="21"/>
          <w:lang w:val="zh-CN"/>
        </w:rPr>
      </w:pPr>
      <w:r>
        <w:rPr>
          <w:rFonts w:hint="eastAsia" w:ascii="宋体" w:hAnsi="宋体" w:eastAsia="宋体" w:cs="Times New Roman"/>
          <w:color w:val="000000"/>
          <w:sz w:val="21"/>
          <w:szCs w:val="21"/>
          <w:lang w:val="zh-CN"/>
        </w:rPr>
        <w:t xml:space="preserve">常用备品、备件报价清单需列出，质保期满后，需根据采购人要求提供充足的备品、备件，并按承诺的价格提供。</w:t>
      </w:r>
      <w:r>
        <w:rPr>
          <w:rFonts w:hint="eastAsia" w:ascii="宋体" w:hAnsi="宋体" w:eastAsia="宋体" w:cs="Times New Roman"/>
          <w:color w:val="000000"/>
          <w:sz w:val="21"/>
          <w:szCs w:val="21"/>
          <w:lang w:val="zh-CN"/>
        </w:rPr>
      </w:r>
      <w:r/>
    </w:p>
    <w:p>
      <w:pPr>
        <w:pStyle w:val="1440"/>
        <w:ind w:left="0" w:firstLine="420"/>
        <w:jc w:val="left"/>
        <w:keepLines w:val="0"/>
        <w:keepNext w:val="0"/>
        <w:pageBreakBefore w:val="0"/>
        <w:spacing w:line="360" w:lineRule="auto"/>
        <w:widowControl/>
        <w:rPr>
          <w:rFonts w:hint="eastAsia"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lang w:val="zh-CN"/>
        </w:rPr>
        <w:t xml:space="preserve">本次招标所有产品的配件应持续提供不低于15年，且货源充足，所有配件能根据实际需要在三天内到达我院指定</w:t>
      </w:r>
      <w:r>
        <w:rPr>
          <w:rFonts w:hint="eastAsia" w:ascii="宋体" w:hAnsi="宋体" w:eastAsia="宋体" w:cs="Times New Roman"/>
          <w:color w:val="000000"/>
          <w:sz w:val="21"/>
          <w:szCs w:val="21"/>
          <w:highlight w:val="none"/>
          <w:lang w:val="zh-CN"/>
        </w:rPr>
        <w:t xml:space="preserve">地点。</w:t>
      </w:r>
      <w:r>
        <w:rPr>
          <w:rFonts w:hint="eastAsia" w:ascii="宋体" w:hAnsi="宋体" w:eastAsia="宋体" w:cs="Times New Roman"/>
          <w:color w:val="000000"/>
          <w:sz w:val="21"/>
          <w:szCs w:val="21"/>
          <w:highlight w:val="none"/>
          <w:lang w:val="zh-CN"/>
        </w:rPr>
      </w:r>
      <w:r/>
    </w:p>
    <w:p>
      <w:pPr>
        <w:pStyle w:val="1440"/>
        <w:ind w:firstLine="420"/>
        <w:spacing w:line="440" w:lineRule="exact"/>
        <w:rPr>
          <w:rFonts w:hint="eastAsia" w:ascii="宋体" w:hAnsi="宋体" w:eastAsia="宋体" w:cs="宋体"/>
          <w:sz w:val="24"/>
          <w:szCs w:val="24"/>
          <w:highlight w:val="none"/>
        </w:rPr>
      </w:pPr>
      <w:r>
        <w:rPr>
          <w:rFonts w:hint="eastAsia" w:ascii="宋体" w:hAnsi="宋体" w:eastAsia="宋体" w:cs="Times New Roman"/>
          <w:b/>
          <w:bCs/>
          <w:color w:val="000000"/>
          <w:sz w:val="21"/>
          <w:szCs w:val="21"/>
          <w:highlight w:val="none"/>
        </w:rPr>
        <w:t xml:space="preserve">3.7.★付款方式：</w:t>
      </w:r>
      <w:r>
        <w:rPr>
          <w:rFonts w:hint="eastAsia" w:ascii="宋体" w:hAnsi="宋体" w:eastAsia="宋体" w:cs="Times New Roman"/>
          <w:color w:val="000000"/>
          <w:sz w:val="21"/>
          <w:szCs w:val="21"/>
          <w:highlight w:val="none"/>
          <w:lang w:val="en-US" w:eastAsia="zh-CN"/>
        </w:rPr>
        <w:t xml:space="preserve">货物送达、经项</w:t>
      </w:r>
      <w:r>
        <w:rPr>
          <w:rFonts w:hint="eastAsia" w:ascii="宋体" w:hAnsi="宋体" w:eastAsia="宋体" w:cs="Times New Roman"/>
          <w:sz w:val="21"/>
          <w:szCs w:val="21"/>
          <w:highlight w:val="none"/>
          <w:lang w:val="en-US" w:eastAsia="zh-CN"/>
        </w:rPr>
        <w:t xml:space="preserve">目主管部门和需求科室共同验收合格且收到成交单位发票后180日内支付货款的90%，验收合格满一年且无质量问题后支付</w:t>
      </w:r>
      <w:r>
        <w:rPr>
          <w:rFonts w:hint="eastAsia" w:ascii="宋体" w:hAnsi="宋体" w:eastAsia="宋体" w:cs="Times New Roman"/>
          <w:sz w:val="21"/>
          <w:szCs w:val="21"/>
          <w:lang w:val="en-US" w:eastAsia="zh-CN"/>
        </w:rPr>
        <w:t xml:space="preserve">剩余10%款项。</w:t>
      </w:r>
      <w:r>
        <w:rPr>
          <w:rFonts w:hint="eastAsia" w:ascii="宋体" w:hAnsi="宋体" w:eastAsia="宋体" w:cs="宋体"/>
          <w:sz w:val="24"/>
          <w:szCs w:val="24"/>
          <w:highlight w:val="none"/>
        </w:rPr>
      </w:r>
      <w:r/>
    </w:p>
    <w:p>
      <w:pPr>
        <w:pStyle w:val="1440"/>
        <w:ind w:left="0" w:firstLine="422"/>
        <w:jc w:val="left"/>
        <w:keepLines w:val="0"/>
        <w:keepNext w:val="0"/>
        <w:pageBreakBefore w:val="0"/>
        <w:spacing w:line="360" w:lineRule="auto"/>
        <w:widowControl/>
        <w:rPr>
          <w:rFonts w:hint="eastAsia" w:ascii="宋体" w:hAnsi="宋体" w:eastAsia="宋体" w:cs="Times New Roman"/>
          <w:b/>
          <w:bCs/>
          <w:sz w:val="21"/>
          <w:szCs w:val="21"/>
        </w:rPr>
      </w:pPr>
      <w:r>
        <w:rPr>
          <w:rFonts w:hint="eastAsia" w:ascii="宋体" w:hAnsi="宋体" w:eastAsia="宋体" w:cs="Times New Roman"/>
          <w:b/>
          <w:bCs/>
          <w:sz w:val="21"/>
          <w:szCs w:val="21"/>
        </w:rPr>
        <w:t xml:space="preserve">4.其他要求</w:t>
      </w:r>
      <w:r>
        <w:rPr>
          <w:rFonts w:hint="eastAsia" w:ascii="宋体" w:hAnsi="宋体" w:eastAsia="宋体" w:cs="Times New Roman"/>
          <w:b/>
          <w:bCs/>
          <w:sz w:val="21"/>
          <w:szCs w:val="21"/>
        </w:rPr>
      </w:r>
      <w:r/>
    </w:p>
    <w:p>
      <w:pPr>
        <w:pStyle w:val="1440"/>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（1）投标人在投标文件中应提供投标文件与招标文件的技术条款偏差表，如与招标文件无偏差，也应说明。</w:t>
      </w:r>
      <w:r>
        <w:rPr>
          <w:rFonts w:hint="eastAsia" w:ascii="宋体" w:hAnsi="宋体" w:eastAsia="宋体" w:cs="Times New Roman"/>
          <w:sz w:val="21"/>
          <w:szCs w:val="21"/>
        </w:rPr>
      </w:r>
      <w:r/>
    </w:p>
    <w:p>
      <w:pPr>
        <w:pStyle w:val="1440"/>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（2）投标人在投标文件中应提供投标文件与招标文件的商务条款偏差表，如与招标文件无偏差，也应说明。</w:t>
      </w:r>
      <w:r>
        <w:rPr>
          <w:rFonts w:hint="eastAsia" w:ascii="宋体" w:hAnsi="宋体" w:eastAsia="宋体" w:cs="Times New Roman"/>
          <w:sz w:val="21"/>
          <w:szCs w:val="21"/>
        </w:rPr>
      </w:r>
      <w:r/>
    </w:p>
    <w:p>
      <w:pPr>
        <w:pStyle w:val="1440"/>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3）投标人在投标文件中应提供完善的产品质量保障措施，如产品交付时发现产品存在质量缺陷、包装缺陷等质量问题，中标单位将在合理期限内无条件更换，直至我院满意，过程中所发生的费用由中标单位承担。</w:t>
      </w:r>
      <w:r>
        <w:rPr>
          <w:rFonts w:hint="eastAsia" w:ascii="宋体" w:hAnsi="宋体" w:eastAsia="宋体" w:cs="Times New Roman"/>
          <w:sz w:val="21"/>
          <w:szCs w:val="21"/>
        </w:rPr>
      </w:r>
      <w:r/>
    </w:p>
    <w:p>
      <w:pPr>
        <w:pStyle w:val="1440"/>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（4）投标人应保证所购买的货物为全新、完整、未使用过的良好介质，与本采购文件要求一致。</w:t>
      </w:r>
      <w:r>
        <w:rPr>
          <w:rFonts w:hint="eastAsia" w:ascii="宋体" w:hAnsi="宋体" w:eastAsia="宋体" w:cs="Times New Roman"/>
          <w:sz w:val="21"/>
          <w:szCs w:val="21"/>
        </w:rPr>
      </w:r>
      <w:r/>
    </w:p>
    <w:p>
      <w:pPr>
        <w:pStyle w:val="1440"/>
        <w:ind w:left="0" w:firstLine="420"/>
        <w:jc w:val="left"/>
        <w:keepLines w:val="0"/>
        <w:keepNext w:val="0"/>
        <w:pageBreakBefore w:val="0"/>
        <w:spacing w:line="360" w:lineRule="auto"/>
        <w:widowControl/>
        <w:rPr>
          <w:rFonts w:hint="eastAsia" w:ascii="宋体" w:hAnsi="宋体" w:eastAsia="宋体" w:cs="Times New Roman"/>
          <w:sz w:val="21"/>
          <w:szCs w:val="21"/>
          <w:lang w:val="zh-CN"/>
        </w:rPr>
      </w:pPr>
      <w:r>
        <w:rPr>
          <w:rFonts w:hint="eastAsia" w:ascii="宋体" w:hAnsi="宋体" w:eastAsia="宋体" w:cs="Times New Roman"/>
          <w:sz w:val="21"/>
          <w:szCs w:val="21"/>
          <w:lang w:val="zh-CN"/>
        </w:rPr>
        <w:t xml:space="preserve">（</w:t>
      </w:r>
      <w:r>
        <w:rPr>
          <w:rFonts w:hint="eastAsia" w:ascii="宋体" w:hAnsi="宋体" w:eastAsia="宋体" w:cs="Times New Roman"/>
          <w:sz w:val="21"/>
          <w:szCs w:val="21"/>
        </w:rPr>
        <w:t xml:space="preserve">5</w:t>
      </w:r>
      <w:r>
        <w:rPr>
          <w:rFonts w:hint="eastAsia" w:ascii="宋体" w:hAnsi="宋体" w:eastAsia="宋体" w:cs="Times New Roman"/>
          <w:sz w:val="21"/>
          <w:szCs w:val="21"/>
          <w:lang w:val="zh-CN"/>
        </w:rPr>
        <w:t xml:space="preserve">）投标人在投标文件中应提供投标货物</w:t>
      </w:r>
      <w:r>
        <w:rPr>
          <w:rFonts w:hint="eastAsia" w:ascii="宋体" w:hAnsi="宋体" w:eastAsia="宋体" w:cs="Times New Roman"/>
          <w:sz w:val="21"/>
          <w:szCs w:val="21"/>
        </w:rPr>
        <w:t xml:space="preserve">实施方案、</w:t>
      </w:r>
      <w:r>
        <w:rPr>
          <w:rFonts w:hint="eastAsia" w:ascii="宋体" w:hAnsi="宋体" w:eastAsia="宋体" w:cs="Times New Roman"/>
          <w:sz w:val="21"/>
          <w:szCs w:val="21"/>
          <w:lang w:val="zh-CN"/>
        </w:rPr>
        <w:t xml:space="preserve">验收方案、</w:t>
      </w:r>
      <w:r>
        <w:rPr>
          <w:rFonts w:hint="eastAsia" w:ascii="宋体" w:hAnsi="宋体" w:eastAsia="宋体" w:cs="Times New Roman"/>
          <w:sz w:val="21"/>
          <w:szCs w:val="21"/>
        </w:rPr>
        <w:t xml:space="preserve">产品售后技术服务方案、</w:t>
      </w:r>
      <w:r>
        <w:rPr>
          <w:rFonts w:hint="eastAsia" w:ascii="宋体" w:hAnsi="宋体" w:eastAsia="宋体" w:cs="Times New Roman"/>
          <w:sz w:val="21"/>
          <w:szCs w:val="21"/>
          <w:lang w:val="zh-CN"/>
        </w:rPr>
        <w:t xml:space="preserve">相关销售业绩</w:t>
      </w:r>
      <w:r>
        <w:rPr>
          <w:rFonts w:hint="eastAsia" w:ascii="宋体" w:hAnsi="宋体" w:eastAsia="宋体" w:cs="Times New Roman"/>
          <w:sz w:val="21"/>
          <w:szCs w:val="21"/>
        </w:rPr>
        <w:t xml:space="preserve">等</w:t>
      </w:r>
      <w:r>
        <w:rPr>
          <w:rFonts w:hint="eastAsia" w:ascii="宋体" w:hAnsi="宋体" w:eastAsia="宋体" w:cs="Times New Roman"/>
          <w:sz w:val="21"/>
          <w:szCs w:val="21"/>
          <w:lang w:val="zh-CN"/>
        </w:rPr>
        <w:t xml:space="preserve">资料。</w:t>
      </w:r>
      <w:r>
        <w:rPr>
          <w:rFonts w:hint="eastAsia" w:ascii="宋体" w:hAnsi="宋体" w:eastAsia="宋体" w:cs="Times New Roman"/>
          <w:sz w:val="21"/>
          <w:szCs w:val="21"/>
          <w:lang w:val="zh-CN"/>
        </w:rPr>
      </w:r>
      <w:r/>
    </w:p>
    <w:p>
      <w:pPr>
        <w:pStyle w:val="1440"/>
        <w:ind w:left="0" w:firstLine="422"/>
        <w:jc w:val="left"/>
        <w:keepLines w:val="0"/>
        <w:keepNext w:val="0"/>
        <w:pageBreakBefore w:val="0"/>
        <w:spacing w:line="360" w:lineRule="auto"/>
        <w:widowControl/>
        <w:rPr>
          <w:rFonts w:hint="eastAsia" w:ascii="宋体" w:hAnsi="宋体" w:eastAsia="宋体" w:cs="Times New Roman"/>
          <w:b/>
          <w:bCs/>
          <w:sz w:val="21"/>
          <w:szCs w:val="21"/>
        </w:rPr>
      </w:pPr>
      <w:r>
        <w:rPr>
          <w:rFonts w:hint="eastAsia" w:ascii="宋体" w:hAnsi="宋体" w:eastAsia="宋体" w:cs="Times New Roman"/>
          <w:b/>
          <w:bCs/>
          <w:sz w:val="21"/>
          <w:szCs w:val="21"/>
        </w:rPr>
        <w:t xml:space="preserve">5.项目报价要求</w:t>
      </w:r>
      <w:r>
        <w:rPr>
          <w:rFonts w:hint="eastAsia" w:ascii="宋体" w:hAnsi="宋体" w:eastAsia="宋体" w:cs="Times New Roman"/>
          <w:b/>
          <w:bCs/>
          <w:sz w:val="21"/>
          <w:szCs w:val="21"/>
        </w:rPr>
      </w:r>
      <w:r/>
    </w:p>
    <w:p>
      <w:pPr>
        <w:pStyle w:val="1440"/>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5.1.所有投标价格均为人民币报价。包括税费、产品费用、实施费用、安装调试费用等所有费用。</w:t>
      </w:r>
      <w:r>
        <w:rPr>
          <w:rFonts w:hint="eastAsia" w:ascii="宋体" w:hAnsi="宋体" w:eastAsia="宋体" w:cs="Times New Roman"/>
          <w:sz w:val="21"/>
          <w:szCs w:val="21"/>
        </w:rPr>
      </w:r>
      <w:r/>
    </w:p>
    <w:p>
      <w:pPr>
        <w:pStyle w:val="1440"/>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5.2.供应商应提供详细的分项价格和总价。如果出现总价与分项价格不相符，则以分项价格为准。</w:t>
      </w:r>
      <w:r>
        <w:rPr>
          <w:rFonts w:hint="eastAsia" w:ascii="宋体" w:hAnsi="宋体" w:eastAsia="宋体" w:cs="Times New Roman"/>
          <w:sz w:val="21"/>
          <w:szCs w:val="21"/>
        </w:rPr>
      </w:r>
      <w:r/>
    </w:p>
    <w:p>
      <w:pPr>
        <w:pStyle w:val="1440"/>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5.3.供应商应对其报价的正确性和充分性负责，这些价格足以负担遵守所有采购条件的费用，以及正确地、适当地履行和完成采购</w:t>
      </w:r>
      <w:r>
        <w:rPr>
          <w:rFonts w:hint="eastAsia" w:ascii="宋体" w:hAnsi="宋体" w:eastAsia="宋体" w:cs="Times New Roman"/>
          <w:sz w:val="21"/>
          <w:szCs w:val="21"/>
          <w:lang w:val="en-US" w:eastAsia="zh-CN"/>
        </w:rPr>
        <w:t xml:space="preserve">要求</w:t>
      </w:r>
      <w:r>
        <w:rPr>
          <w:rFonts w:hint="eastAsia" w:ascii="宋体" w:hAnsi="宋体" w:eastAsia="宋体" w:cs="Times New Roman"/>
          <w:sz w:val="21"/>
          <w:szCs w:val="21"/>
        </w:rPr>
        <w:t xml:space="preserve">中所述的工作所必需的所有事项的费用。</w:t>
      </w:r>
      <w:r>
        <w:rPr>
          <w:rFonts w:hint="eastAsia" w:ascii="宋体" w:hAnsi="宋体" w:eastAsia="宋体" w:cs="Times New Roman"/>
          <w:sz w:val="21"/>
          <w:szCs w:val="21"/>
        </w:rPr>
      </w:r>
      <w:r/>
    </w:p>
    <w:p>
      <w:pPr>
        <w:pStyle w:val="1440"/>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5.4.所报价对应的服务应满足本项目的要求，并能完全实现供应商针对本项目制定的服务方案，如在此价格上发现有缺项，供应商负责承担并免费提供。</w:t>
      </w:r>
      <w:r>
        <w:rPr>
          <w:rFonts w:hint="eastAsia" w:ascii="宋体" w:hAnsi="宋体" w:eastAsia="宋体" w:cs="Times New Roman"/>
          <w:sz w:val="21"/>
          <w:szCs w:val="21"/>
        </w:rPr>
      </w:r>
      <w:r/>
    </w:p>
    <w:p>
      <w:pPr>
        <w:pStyle w:val="1440"/>
        <w:jc w:val="left"/>
        <w:spacing w:line="360" w:lineRule="auto"/>
        <w:tabs>
          <w:tab w:val="left" w:pos="3516" w:leader="none"/>
        </w:tabs>
        <w:rPr>
          <w:rFonts w:hint="eastAsia" w:ascii="宋体" w:hAnsi="宋体" w:eastAsia="宋体" w:cs="Times New Roman"/>
          <w:sz w:val="21"/>
          <w:szCs w:val="21"/>
        </w:rPr>
      </w:pPr>
      <w:r>
        <w:rPr>
          <w:rFonts w:hint="eastAsia" w:ascii="宋体" w:hAnsi="宋体" w:eastAsia="宋体" w:cs="宋体"/>
          <w:b/>
          <w:color w:val="ff0000"/>
          <w:szCs w:val="21"/>
        </w:rPr>
        <w:t xml:space="preserve">注：上述“商务要求”需在商务要求偏离表中逐条响应。</w:t>
      </w:r>
      <w:r>
        <w:rPr>
          <w:rFonts w:hint="eastAsia" w:ascii="宋体" w:hAnsi="宋体" w:eastAsia="宋体" w:cs="Times New Roman"/>
          <w:sz w:val="21"/>
          <w:szCs w:val="21"/>
        </w:rPr>
      </w:r>
      <w:r/>
    </w:p>
    <w:p>
      <w:pPr>
        <w:pStyle w:val="1440"/>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r>
      <w:r/>
    </w:p>
    <w:p>
      <w:pPr>
        <w:pStyle w:val="1440"/>
        <w:spacing w:line="360" w:lineRule="auto"/>
        <w:rPr>
          <w:rFonts w:hint="eastAsia" w:ascii="宋体" w:hAnsi="宋体" w:eastAsia="宋体" w:cs="宋体"/>
          <w:bCs/>
          <w:szCs w:val="21"/>
          <w:highlight w:val="none"/>
        </w:rPr>
        <w:outlineLvl w:val="1"/>
      </w:pPr>
      <w:r/>
      <w:bookmarkStart w:id="236" w:name="_Toc27814"/>
      <w:r/>
      <w:bookmarkStart w:id="237" w:name="_Toc11024"/>
      <w:r>
        <w:rPr>
          <w:rFonts w:hint="eastAsia" w:ascii="宋体" w:hAnsi="宋体" w:eastAsia="宋体" w:cs="宋体"/>
          <w:b/>
          <w:szCs w:val="21"/>
          <w:highlight w:val="none"/>
          <w:lang w:eastAsia="zh-CN"/>
        </w:rPr>
        <w:t xml:space="preserve">四</w:t>
      </w:r>
      <w:r>
        <w:rPr>
          <w:rFonts w:hint="eastAsia" w:ascii="宋体" w:hAnsi="宋体" w:eastAsia="宋体" w:cs="宋体"/>
          <w:b/>
          <w:szCs w:val="21"/>
          <w:highlight w:val="none"/>
        </w:rPr>
        <w:t xml:space="preserve">、</w:t>
      </w:r>
      <w:r>
        <w:rPr>
          <w:rFonts w:hint="eastAsia" w:ascii="宋体" w:hAnsi="宋体" w:eastAsia="宋体" w:cs="宋体"/>
          <w:b/>
          <w:szCs w:val="21"/>
          <w:highlight w:val="none"/>
          <w:lang w:eastAsia="zh-CN"/>
        </w:rPr>
        <w:t xml:space="preserve">样品</w:t>
      </w:r>
      <w:r>
        <w:rPr>
          <w:rFonts w:hint="eastAsia" w:ascii="宋体" w:hAnsi="宋体" w:eastAsia="宋体" w:cs="宋体"/>
          <w:b/>
          <w:szCs w:val="21"/>
          <w:highlight w:val="none"/>
        </w:rPr>
        <w:t xml:space="preserve">要求</w:t>
      </w:r>
      <w:r>
        <w:rPr>
          <w:rFonts w:hint="eastAsia" w:ascii="宋体" w:hAnsi="宋体" w:eastAsia="宋体" w:cs="宋体"/>
          <w:b/>
          <w:color w:val="ff0000"/>
          <w:szCs w:val="21"/>
          <w:highlight w:val="none"/>
        </w:rPr>
        <w:t xml:space="preserve">（</w:t>
      </w:r>
      <w:r>
        <w:rPr>
          <w:rFonts w:hint="eastAsia" w:ascii="宋体" w:hAnsi="宋体" w:eastAsia="宋体" w:cs="宋体"/>
          <w:b/>
          <w:color w:val="ff0000"/>
          <w:szCs w:val="21"/>
          <w:highlight w:val="none"/>
          <w:lang w:eastAsia="zh-CN"/>
        </w:rPr>
        <w:t xml:space="preserve">样品</w:t>
      </w:r>
      <w:r>
        <w:rPr>
          <w:rFonts w:hint="eastAsia" w:ascii="宋体" w:hAnsi="宋体" w:eastAsia="宋体" w:cs="宋体"/>
          <w:b/>
          <w:color w:val="ff0000"/>
          <w:szCs w:val="21"/>
          <w:highlight w:val="none"/>
        </w:rPr>
        <w:t xml:space="preserve">评分项）</w:t>
      </w:r>
      <w:r>
        <w:rPr>
          <w:rFonts w:hint="eastAsia" w:ascii="宋体" w:hAnsi="宋体" w:eastAsia="宋体" w:cs="宋体"/>
          <w:b/>
          <w:szCs w:val="21"/>
          <w:highlight w:val="none"/>
        </w:rPr>
        <w:t xml:space="preserve">：</w:t>
      </w:r>
      <w:bookmarkEnd w:id="236"/>
      <w:r/>
      <w:bookmarkEnd w:id="237"/>
      <w:r>
        <w:rPr>
          <w:rFonts w:hint="eastAsia" w:ascii="宋体" w:hAnsi="宋体" w:eastAsia="宋体" w:cs="宋体"/>
          <w:bCs/>
          <w:szCs w:val="21"/>
          <w:highlight w:val="none"/>
        </w:rPr>
      </w:r>
      <w:r/>
    </w:p>
    <w:p>
      <w:pPr>
        <w:pStyle w:val="1440"/>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highlight w:val="none"/>
          <w:lang w:val="en-US" w:eastAsia="zh-CN" w:bidi="ar-SA"/>
        </w:rPr>
        <w:t xml:space="preserve">1、样品名称及要求：</w:t>
      </w:r>
      <w:r>
        <w:rPr>
          <w:rFonts w:hint="eastAsia" w:ascii="宋体" w:hAnsi="宋体" w:eastAsia="宋体" w:cs="宋体"/>
          <w:b/>
          <w:bCs/>
          <w:color w:val="000000"/>
          <w:sz w:val="21"/>
          <w:szCs w:val="21"/>
          <w:highlight w:val="none"/>
          <w:lang w:val="en-US" w:eastAsia="zh-CN" w:bidi="ar-SA"/>
        </w:rPr>
      </w:r>
      <w:r/>
    </w:p>
    <w:p>
      <w:pPr>
        <w:pStyle w:val="1440"/>
        <w:ind w:left="780" w:hanging="140"/>
        <w:spacing w:line="360" w:lineRule="auto"/>
        <w:rPr>
          <w:rFonts w:hint="eastAsia" w:ascii="宋体" w:hAnsi="宋体" w:eastAsia="宋体" w:cs="宋体"/>
          <w:b/>
          <w:bCs/>
          <w:szCs w:val="21"/>
        </w:rPr>
      </w:pPr>
      <w:r>
        <w:rPr>
          <w:rFonts w:hint="eastAsia" w:ascii="宋体" w:hAnsi="宋体" w:eastAsia="宋体" w:cs="宋体"/>
          <w:b/>
          <w:bCs/>
          <w:szCs w:val="21"/>
          <w:lang w:eastAsia="zh-CN"/>
        </w:rPr>
        <w:t xml:space="preserve">（</w:t>
      </w:r>
      <w:r>
        <w:rPr>
          <w:rFonts w:hint="eastAsia" w:ascii="宋体" w:hAnsi="宋体" w:eastAsia="宋体" w:cs="宋体"/>
          <w:b/>
          <w:bCs/>
          <w:szCs w:val="21"/>
          <w:lang w:val="en-US" w:eastAsia="zh-CN"/>
        </w:rPr>
        <w:t xml:space="preserve">1</w:t>
      </w:r>
      <w:r>
        <w:rPr>
          <w:rFonts w:hint="eastAsia" w:ascii="宋体" w:hAnsi="宋体" w:eastAsia="宋体" w:cs="宋体"/>
          <w:b/>
          <w:bCs/>
          <w:szCs w:val="21"/>
          <w:lang w:eastAsia="zh-CN"/>
        </w:rPr>
        <w:t xml:space="preserve">）</w:t>
      </w:r>
      <w:r>
        <w:rPr>
          <w:rFonts w:hint="eastAsia" w:ascii="宋体" w:hAnsi="宋体" w:eastAsia="宋体" w:cs="宋体"/>
          <w:b/>
          <w:bCs/>
          <w:szCs w:val="21"/>
        </w:rPr>
        <w:t xml:space="preserve">样品清单</w:t>
      </w:r>
      <w:r>
        <w:rPr>
          <w:rFonts w:hint="eastAsia" w:ascii="宋体" w:hAnsi="宋体" w:eastAsia="宋体" w:cs="宋体"/>
          <w:b/>
          <w:bCs/>
          <w:szCs w:val="21"/>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1638"/>
        <w:gridCol w:w="1638"/>
        <w:gridCol w:w="5013"/>
        <w:gridCol w:w="779"/>
      </w:tblGrid>
      <w:tr>
        <w:trPr>
          <w:trHeight w:val="467"/>
        </w:trPr>
        <w:tc>
          <w:tcPr>
            <w:tcW w:w="398" w:type="dxa"/>
            <w:vAlign w:val="center"/>
            <w:textDirection w:val="lrTb"/>
            <w:noWrap w:val="false"/>
          </w:tcPr>
          <w:p>
            <w:pPr>
              <w:pStyle w:val="1440"/>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序号</w:t>
            </w:r>
            <w:r>
              <w:rPr>
                <w:rFonts w:hint="eastAsia" w:ascii="宋体" w:hAnsi="宋体" w:eastAsia="宋体" w:cs="宋体"/>
                <w:b/>
                <w:bCs/>
                <w:szCs w:val="21"/>
              </w:rPr>
            </w:r>
            <w:r/>
          </w:p>
        </w:tc>
        <w:tc>
          <w:tcPr>
            <w:tcW w:w="831" w:type="dxa"/>
            <w:vAlign w:val="center"/>
            <w:textDirection w:val="lrTb"/>
            <w:noWrap w:val="false"/>
          </w:tcPr>
          <w:p>
            <w:pPr>
              <w:pStyle w:val="1440"/>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样品种类</w:t>
            </w:r>
            <w:r>
              <w:rPr>
                <w:rFonts w:hint="eastAsia" w:ascii="宋体" w:hAnsi="宋体" w:eastAsia="宋体" w:cs="宋体"/>
                <w:b/>
                <w:bCs/>
                <w:szCs w:val="21"/>
              </w:rPr>
            </w:r>
            <w:r/>
          </w:p>
        </w:tc>
        <w:tc>
          <w:tcPr>
            <w:tcW w:w="831" w:type="dxa"/>
            <w:vAlign w:val="center"/>
            <w:textDirection w:val="lrTb"/>
            <w:noWrap w:val="false"/>
          </w:tcPr>
          <w:p>
            <w:pPr>
              <w:pStyle w:val="1440"/>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样品</w:t>
            </w:r>
            <w:r>
              <w:rPr>
                <w:rFonts w:hint="eastAsia" w:ascii="宋体" w:hAnsi="宋体" w:eastAsia="宋体" w:cs="宋体"/>
                <w:b/>
                <w:bCs/>
                <w:szCs w:val="21"/>
                <w:lang w:eastAsia="zh-CN"/>
              </w:rPr>
              <w:t xml:space="preserve">尺寸</w:t>
            </w:r>
            <w:r>
              <w:rPr>
                <w:rFonts w:hint="eastAsia" w:ascii="宋体" w:hAnsi="宋体" w:eastAsia="宋体" w:cs="宋体"/>
                <w:b/>
                <w:bCs/>
                <w:szCs w:val="21"/>
              </w:rPr>
              <w:t xml:space="preserve">要求</w:t>
            </w:r>
            <w:r>
              <w:rPr>
                <w:rFonts w:hint="eastAsia" w:ascii="宋体" w:hAnsi="宋体" w:eastAsia="宋体" w:cs="宋体"/>
                <w:b/>
                <w:bCs/>
                <w:szCs w:val="21"/>
              </w:rPr>
            </w:r>
            <w:r/>
          </w:p>
        </w:tc>
        <w:tc>
          <w:tcPr>
            <w:tcW w:w="2543" w:type="dxa"/>
            <w:vAlign w:val="center"/>
            <w:textDirection w:val="lrTb"/>
            <w:noWrap w:val="false"/>
          </w:tcPr>
          <w:p>
            <w:pPr>
              <w:pStyle w:val="1440"/>
              <w:jc w:val="center"/>
              <w:spacing w:line="360" w:lineRule="auto"/>
              <w:rPr>
                <w:rFonts w:hint="eastAsia" w:ascii="宋体" w:hAnsi="宋体" w:eastAsia="宋体" w:cs="宋体"/>
                <w:b/>
                <w:bCs/>
                <w:szCs w:val="21"/>
                <w:lang w:eastAsia="zh-CN"/>
              </w:rPr>
            </w:pPr>
            <w:r>
              <w:rPr>
                <w:rFonts w:hint="eastAsia" w:ascii="宋体" w:hAnsi="宋体" w:eastAsia="宋体" w:cs="宋体"/>
                <w:b/>
                <w:bCs/>
                <w:szCs w:val="21"/>
                <w:lang w:eastAsia="zh-CN"/>
              </w:rPr>
              <w:t xml:space="preserve">样品制作（</w:t>
            </w:r>
            <w:r>
              <w:rPr>
                <w:rFonts w:hint="eastAsia" w:ascii="宋体" w:hAnsi="宋体" w:eastAsia="宋体" w:cs="宋体"/>
                <w:b/>
                <w:bCs/>
                <w:szCs w:val="21"/>
                <w:lang w:val="en-US" w:eastAsia="zh-CN"/>
              </w:rPr>
              <w:t xml:space="preserve">工艺</w:t>
            </w:r>
            <w:r>
              <w:rPr>
                <w:rFonts w:hint="eastAsia" w:ascii="宋体" w:hAnsi="宋体" w:eastAsia="宋体" w:cs="宋体"/>
                <w:b/>
                <w:bCs/>
                <w:szCs w:val="21"/>
                <w:lang w:eastAsia="zh-CN"/>
              </w:rPr>
              <w:t xml:space="preserve">）要求</w:t>
            </w:r>
            <w:r>
              <w:rPr>
                <w:rFonts w:hint="eastAsia" w:ascii="宋体" w:hAnsi="宋体" w:eastAsia="宋体" w:cs="宋体"/>
                <w:b/>
                <w:bCs/>
                <w:szCs w:val="21"/>
                <w:lang w:eastAsia="zh-CN"/>
              </w:rPr>
            </w:r>
            <w:r/>
          </w:p>
        </w:tc>
        <w:tc>
          <w:tcPr>
            <w:tcW w:w="395" w:type="dxa"/>
            <w:vAlign w:val="center"/>
            <w:textDirection w:val="lrTb"/>
            <w:noWrap w:val="false"/>
          </w:tcPr>
          <w:p>
            <w:pPr>
              <w:pStyle w:val="1440"/>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数量</w:t>
            </w:r>
            <w:r>
              <w:rPr>
                <w:rFonts w:hint="eastAsia" w:ascii="宋体" w:hAnsi="宋体" w:eastAsia="宋体" w:cs="宋体"/>
                <w:b/>
                <w:bCs/>
                <w:szCs w:val="21"/>
              </w:rPr>
            </w:r>
            <w:r/>
          </w:p>
        </w:tc>
      </w:tr>
      <w:tr>
        <w:trPr/>
        <w:tc>
          <w:tcPr>
            <w:tcW w:w="398" w:type="dxa"/>
            <w:vAlign w:val="center"/>
            <w:textDirection w:val="lrTb"/>
            <w:noWrap w:val="false"/>
          </w:tcPr>
          <w:p>
            <w:pPr>
              <w:pStyle w:val="144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831" w:type="dxa"/>
            <w:vAlign w:val="center"/>
            <w:textDirection w:val="lrTb"/>
            <w:noWrap w:val="false"/>
          </w:tcPr>
          <w:p>
            <w:pPr>
              <w:pStyle w:val="1440"/>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sz w:val="21"/>
                <w:szCs w:val="21"/>
                <w:lang w:bidi="ar"/>
              </w:rPr>
              <w:t xml:space="preserve">边立柱+前床厅+卡式连接件组合体</w:t>
            </w:r>
            <w:r>
              <w:rPr>
                <w:rFonts w:hint="eastAsia" w:ascii="宋体" w:hAnsi="宋体" w:eastAsia="宋体" w:cs="宋体"/>
                <w:color w:val="000000"/>
                <w:sz w:val="21"/>
                <w:szCs w:val="21"/>
                <w:highlight w:val="none"/>
                <w:lang w:val="en-US" w:eastAsia="zh-CN"/>
              </w:rPr>
            </w:r>
            <w:r/>
          </w:p>
        </w:tc>
        <w:tc>
          <w:tcPr>
            <w:tcW w:w="831" w:type="dxa"/>
            <w:vAlign w:val="center"/>
            <w:textDirection w:val="lrTb"/>
            <w:noWrap w:val="false"/>
          </w:tcPr>
          <w:p>
            <w:pPr>
              <w:pStyle w:val="1440"/>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200mm≤立柱尺寸≤300mm；</w:t>
            </w:r>
            <w:r>
              <w:rPr>
                <w:rFonts w:hint="eastAsia" w:ascii="宋体" w:hAnsi="宋体" w:eastAsia="宋体" w:cs="宋体"/>
                <w:color w:val="000000"/>
                <w:sz w:val="21"/>
                <w:szCs w:val="21"/>
                <w:highlight w:val="none"/>
                <w:lang w:val="en-US" w:eastAsia="zh-CN"/>
              </w:rPr>
            </w:r>
            <w:r/>
          </w:p>
          <w:p>
            <w:pPr>
              <w:pStyle w:val="1440"/>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200mm≤床厅尺寸≤300mm</w:t>
            </w:r>
            <w:r>
              <w:rPr>
                <w:rFonts w:hint="eastAsia" w:ascii="宋体" w:hAnsi="宋体" w:eastAsia="宋体" w:cs="宋体"/>
                <w:color w:val="000000"/>
                <w:sz w:val="21"/>
                <w:szCs w:val="21"/>
                <w:highlight w:val="none"/>
                <w:lang w:val="en-US" w:eastAsia="zh-CN"/>
              </w:rPr>
            </w:r>
            <w:r/>
          </w:p>
        </w:tc>
        <w:tc>
          <w:tcPr>
            <w:tcW w:w="2543" w:type="dxa"/>
            <w:vAlign w:val="center"/>
            <w:textDirection w:val="lrTb"/>
            <w:noWrap w:val="false"/>
          </w:tcPr>
          <w:p>
            <w:pPr>
              <w:pStyle w:val="1440"/>
              <w:numPr>
                <w:ilvl w:val="0"/>
                <w:numId w:val="5"/>
              </w:numPr>
              <w:ind w:firstLine="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采用优质材管，壁厚符合要求。表面涂层应光滑均匀，色泽一致，无流挂、疙瘩、皱皮等缺陷。</w:t>
            </w:r>
            <w:r>
              <w:rPr>
                <w:rFonts w:hint="eastAsia" w:ascii="宋体" w:hAnsi="宋体" w:eastAsia="宋体" w:cs="宋体"/>
                <w:color w:val="000000"/>
                <w:sz w:val="21"/>
                <w:szCs w:val="21"/>
                <w:highlight w:val="none"/>
              </w:rPr>
            </w:r>
            <w:r/>
          </w:p>
          <w:p>
            <w:pPr>
              <w:pStyle w:val="1440"/>
              <w:numPr>
                <w:ilvl w:val="0"/>
                <w:numId w:val="5"/>
              </w:numPr>
              <w:ind w:firstLine="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床厅与挂件正面焊接处必须为连续满焊，无缝隙。焊接处无脱焊、虚焊、焊穿、焊瘤、飞溅，波纹均匀。</w:t>
            </w:r>
            <w:r>
              <w:rPr>
                <w:rFonts w:hint="eastAsia" w:ascii="宋体" w:hAnsi="宋体" w:eastAsia="宋体" w:cs="宋体"/>
                <w:color w:val="000000"/>
                <w:sz w:val="21"/>
                <w:szCs w:val="21"/>
                <w:highlight w:val="none"/>
              </w:rPr>
            </w:r>
            <w:r/>
          </w:p>
          <w:p>
            <w:pPr>
              <w:pStyle w:val="1440"/>
              <w:numPr>
                <w:ilvl w:val="0"/>
                <w:numId w:val="5"/>
              </w:numPr>
              <w:ind w:firstLine="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边立柱上下端面必须安装静音内/外塞。</w:t>
            </w:r>
            <w:r>
              <w:rPr>
                <w:rFonts w:hint="eastAsia" w:ascii="宋体" w:hAnsi="宋体" w:eastAsia="宋体" w:cs="宋体"/>
                <w:color w:val="000000"/>
                <w:sz w:val="21"/>
                <w:szCs w:val="21"/>
                <w:highlight w:val="none"/>
              </w:rPr>
            </w:r>
            <w:r/>
          </w:p>
        </w:tc>
        <w:tc>
          <w:tcPr>
            <w:tcW w:w="395" w:type="dxa"/>
            <w:vAlign w:val="center"/>
            <w:textDirection w:val="lrTb"/>
            <w:noWrap w:val="false"/>
          </w:tcPr>
          <w:p>
            <w:pPr>
              <w:pStyle w:val="1440"/>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sz w:val="21"/>
                <w:szCs w:val="21"/>
                <w:highlight w:val="none"/>
                <w:lang w:val="en-US" w:eastAsia="zh-CN"/>
              </w:rPr>
              <w:t xml:space="preserve">1套</w:t>
            </w:r>
            <w:r>
              <w:rPr>
                <w:rFonts w:hint="eastAsia" w:ascii="宋体" w:hAnsi="宋体" w:eastAsia="宋体" w:cs="宋体"/>
                <w:color w:val="000000"/>
                <w:sz w:val="21"/>
                <w:szCs w:val="21"/>
                <w:highlight w:val="none"/>
                <w:lang w:val="en-US" w:eastAsia="zh-CN"/>
              </w:rPr>
            </w:r>
            <w:r/>
          </w:p>
        </w:tc>
      </w:tr>
      <w:tr>
        <w:trPr/>
        <w:tc>
          <w:tcPr>
            <w:tcW w:w="398" w:type="dxa"/>
            <w:vAlign w:val="center"/>
            <w:textDirection w:val="lrTb"/>
            <w:noWrap w:val="false"/>
          </w:tcPr>
          <w:p>
            <w:pPr>
              <w:pStyle w:val="1440"/>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w:t>
            </w:r>
            <w:r>
              <w:rPr>
                <w:rFonts w:hint="eastAsia" w:ascii="宋体" w:hAnsi="宋体" w:eastAsia="宋体" w:cs="宋体"/>
                <w:sz w:val="21"/>
                <w:szCs w:val="21"/>
                <w:lang w:val="en-US" w:eastAsia="zh-CN" w:bidi="ar"/>
              </w:rPr>
            </w:r>
            <w:r/>
          </w:p>
        </w:tc>
        <w:tc>
          <w:tcPr>
            <w:tcW w:w="831" w:type="dxa"/>
            <w:vAlign w:val="center"/>
            <w:textDirection w:val="lrTb"/>
            <w:noWrap w:val="false"/>
          </w:tcPr>
          <w:p>
            <w:pPr>
              <w:pStyle w:val="1440"/>
              <w:ind w:left="0" w:right="0"/>
              <w:jc w:val="center"/>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五金件</w:t>
            </w:r>
            <w:r>
              <w:rPr>
                <w:rFonts w:hint="eastAsia" w:ascii="宋体" w:hAnsi="宋体" w:eastAsia="宋体" w:cs="宋体"/>
                <w:i w:val="0"/>
                <w:iCs w:val="0"/>
                <w:color w:val="000000"/>
                <w:sz w:val="21"/>
                <w:szCs w:val="21"/>
                <w:u w:val="none"/>
                <w:lang w:val="en-US" w:eastAsia="zh-CN" w:bidi="ar-SA"/>
              </w:rPr>
            </w:r>
            <w:r/>
          </w:p>
        </w:tc>
        <w:tc>
          <w:tcPr>
            <w:tcW w:w="831" w:type="dxa"/>
            <w:vAlign w:val="center"/>
            <w:textDirection w:val="lrTb"/>
            <w:noWrap w:val="false"/>
          </w:tcPr>
          <w:p>
            <w:pPr>
              <w:pStyle w:val="1440"/>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sz w:val="21"/>
                <w:szCs w:val="21"/>
                <w:highlight w:val="none"/>
                <w:lang w:eastAsia="zh-CN"/>
              </w:rPr>
              <w:t xml:space="preserve">内嵌拉手</w:t>
            </w:r>
            <w:r>
              <w:rPr>
                <w:rFonts w:hint="eastAsia" w:ascii="宋体" w:hAnsi="宋体" w:eastAsia="宋体" w:cs="宋体"/>
                <w:sz w:val="21"/>
                <w:szCs w:val="21"/>
                <w:highlight w:val="none"/>
              </w:rPr>
              <w:t xml:space="preserve">一个</w:t>
            </w:r>
            <w:r>
              <w:rPr>
                <w:rFonts w:hint="eastAsia" w:ascii="宋体" w:hAnsi="宋体" w:eastAsia="宋体" w:cs="宋体"/>
                <w:sz w:val="21"/>
                <w:szCs w:val="21"/>
                <w:highlight w:val="none"/>
                <w:lang w:eastAsia="zh-CN"/>
              </w:rPr>
              <w:t xml:space="preserve">，阻尼导轨一个</w:t>
            </w:r>
            <w:r>
              <w:rPr>
                <w:rFonts w:hint="eastAsia" w:ascii="宋体" w:hAnsi="宋体" w:eastAsia="宋体" w:cs="宋体"/>
                <w:color w:val="000000"/>
                <w:sz w:val="21"/>
                <w:szCs w:val="21"/>
                <w:highlight w:val="none"/>
                <w:lang w:val="en-US" w:eastAsia="zh-CN"/>
              </w:rPr>
            </w:r>
            <w:r/>
          </w:p>
        </w:tc>
        <w:tc>
          <w:tcPr>
            <w:tcW w:w="2543" w:type="dxa"/>
            <w:vAlign w:val="center"/>
            <w:textDirection w:val="lrTb"/>
            <w:noWrap w:val="false"/>
          </w:tcPr>
          <w:p>
            <w:pPr>
              <w:pStyle w:val="1440"/>
              <w:ind w:left="0" w:right="0"/>
              <w:jc w:val="left"/>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壁厚均匀、</w:t>
            </w:r>
            <w:r>
              <w:rPr>
                <w:rFonts w:hint="eastAsia" w:ascii="宋体" w:hAnsi="宋体" w:eastAsia="宋体" w:cs="宋体"/>
                <w:sz w:val="21"/>
                <w:szCs w:val="21"/>
                <w:highlight w:val="none"/>
              </w:rPr>
              <w:t xml:space="preserve">手感光滑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边缘倒角圆润</w:t>
            </w:r>
            <w:r>
              <w:rPr>
                <w:rFonts w:hint="eastAsia" w:ascii="宋体" w:hAnsi="宋体" w:eastAsia="宋体" w:cs="宋体"/>
                <w:sz w:val="21"/>
                <w:szCs w:val="21"/>
                <w:highlight w:val="none"/>
              </w:rPr>
              <w:t xml:space="preserve">，</w:t>
            </w:r>
            <w:r>
              <w:rPr>
                <w:rFonts w:hint="eastAsia" w:ascii="宋体" w:hAnsi="宋体" w:eastAsia="宋体" w:cs="宋体"/>
                <w:color w:val="000000"/>
                <w:sz w:val="21"/>
                <w:szCs w:val="21"/>
                <w:highlight w:val="none"/>
                <w:lang w:eastAsia="zh-CN"/>
              </w:rPr>
              <w:t xml:space="preserve">表面处理（电镀/喷涂/拉丝）色泽均匀，无起泡、脱皮、露底、划伤等缺陷</w:t>
            </w:r>
            <w:r>
              <w:rPr>
                <w:rFonts w:hint="eastAsia" w:ascii="宋体" w:hAnsi="宋体" w:eastAsia="宋体" w:cs="宋体"/>
                <w:color w:val="000000"/>
                <w:sz w:val="21"/>
                <w:szCs w:val="21"/>
                <w:highlight w:val="none"/>
                <w:lang w:eastAsia="zh-CN"/>
              </w:rPr>
              <w:t xml:space="preserve">；导轨推拉顺滑无卡顿。</w:t>
            </w:r>
            <w:r>
              <w:rPr>
                <w:rFonts w:hint="eastAsia" w:ascii="宋体" w:hAnsi="宋体" w:eastAsia="宋体" w:cs="宋体"/>
                <w:color w:val="000000"/>
                <w:sz w:val="21"/>
                <w:szCs w:val="21"/>
                <w:highlight w:val="none"/>
                <w:lang w:eastAsia="zh-CN"/>
              </w:rPr>
            </w:r>
            <w:r/>
          </w:p>
        </w:tc>
        <w:tc>
          <w:tcPr>
            <w:tcW w:w="395" w:type="dxa"/>
            <w:vAlign w:val="center"/>
            <w:textDirection w:val="lrTb"/>
            <w:noWrap w:val="false"/>
          </w:tcPr>
          <w:p>
            <w:pPr>
              <w:pStyle w:val="1440"/>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各1个</w:t>
            </w:r>
            <w:r>
              <w:rPr>
                <w:rFonts w:hint="eastAsia" w:ascii="宋体" w:hAnsi="宋体" w:eastAsia="宋体" w:cs="宋体"/>
                <w:color w:val="000000"/>
                <w:sz w:val="21"/>
                <w:szCs w:val="21"/>
                <w:highlight w:val="none"/>
                <w:lang w:val="en-US" w:eastAsia="zh-CN"/>
              </w:rPr>
            </w:r>
            <w:r/>
          </w:p>
        </w:tc>
      </w:tr>
      <w:tr>
        <w:trPr/>
        <w:tc>
          <w:tcPr>
            <w:tcW w:w="398" w:type="dxa"/>
            <w:vAlign w:val="center"/>
            <w:textDirection w:val="lrTb"/>
            <w:noWrap w:val="false"/>
          </w:tcPr>
          <w:p>
            <w:pPr>
              <w:pStyle w:val="1440"/>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r>
            <w:r/>
          </w:p>
        </w:tc>
        <w:tc>
          <w:tcPr>
            <w:tcW w:w="831" w:type="dxa"/>
            <w:vAlign w:val="center"/>
            <w:textDirection w:val="lrTb"/>
            <w:noWrap w:val="false"/>
          </w:tcPr>
          <w:p>
            <w:pPr>
              <w:pStyle w:val="1440"/>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i w:val="0"/>
                <w:iCs w:val="0"/>
                <w:color w:val="000000"/>
                <w:sz w:val="21"/>
                <w:szCs w:val="21"/>
                <w:u w:val="none"/>
                <w:lang w:val="en-US" w:eastAsia="zh-CN" w:bidi="ar-SA"/>
              </w:rPr>
              <w:t xml:space="preserve">学习凳</w:t>
            </w:r>
            <w:r>
              <w:rPr>
                <w:rFonts w:hint="eastAsia" w:ascii="宋体" w:hAnsi="宋体" w:eastAsia="宋体" w:cs="宋体"/>
                <w:color w:val="000000"/>
                <w:sz w:val="21"/>
                <w:szCs w:val="21"/>
                <w:highlight w:val="none"/>
                <w:lang w:val="en-US" w:eastAsia="zh-CN"/>
              </w:rPr>
            </w:r>
            <w:r/>
          </w:p>
        </w:tc>
        <w:tc>
          <w:tcPr>
            <w:tcW w:w="831" w:type="dxa"/>
            <w:vAlign w:val="center"/>
            <w:textDirection w:val="lrTb"/>
            <w:noWrap w:val="false"/>
          </w:tcPr>
          <w:p>
            <w:pPr>
              <w:pStyle w:val="1440"/>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sz w:val="21"/>
                <w:szCs w:val="21"/>
                <w:highlight w:val="none"/>
              </w:rPr>
              <w:t xml:space="preserve">详见参数技术要求</w:t>
            </w:r>
            <w:r>
              <w:rPr>
                <w:rFonts w:hint="eastAsia" w:ascii="宋体" w:hAnsi="宋体" w:eastAsia="宋体" w:cs="宋体"/>
                <w:color w:val="000000"/>
                <w:sz w:val="21"/>
                <w:szCs w:val="21"/>
                <w:highlight w:val="none"/>
                <w:lang w:val="en-US" w:eastAsia="zh-CN"/>
              </w:rPr>
            </w:r>
            <w:r/>
          </w:p>
        </w:tc>
        <w:tc>
          <w:tcPr>
            <w:tcW w:w="2543" w:type="dxa"/>
            <w:vAlign w:val="center"/>
            <w:textDirection w:val="lrTb"/>
            <w:noWrap w:val="false"/>
          </w:tcPr>
          <w:p>
            <w:pPr>
              <w:pStyle w:val="144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lang w:val="en-US" w:eastAsia="zh-CN"/>
              </w:rPr>
              <w:t xml:space="preserve">椅座</w:t>
            </w:r>
            <w:r>
              <w:rPr>
                <w:rFonts w:hint="eastAsia" w:ascii="宋体" w:hAnsi="宋体" w:eastAsia="宋体" w:cs="宋体"/>
                <w:sz w:val="21"/>
                <w:szCs w:val="21"/>
                <w:highlight w:val="none"/>
              </w:rPr>
              <w:t xml:space="preserve">无毛刺，手感光滑。各部件连接结构牢固可靠，无松动、异响，符合人体工程学，坐感舒适。</w:t>
            </w:r>
            <w:r>
              <w:rPr>
                <w:rFonts w:hint="eastAsia" w:ascii="宋体" w:hAnsi="宋体" w:eastAsia="宋体" w:cs="宋体"/>
                <w:color w:val="000000"/>
                <w:sz w:val="21"/>
                <w:szCs w:val="21"/>
                <w:highlight w:val="none"/>
              </w:rPr>
            </w:r>
            <w:r/>
          </w:p>
        </w:tc>
        <w:tc>
          <w:tcPr>
            <w:tcW w:w="395" w:type="dxa"/>
            <w:vAlign w:val="center"/>
            <w:textDirection w:val="lrTb"/>
            <w:noWrap w:val="false"/>
          </w:tcPr>
          <w:p>
            <w:pPr>
              <w:pStyle w:val="1440"/>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1张</w:t>
            </w:r>
            <w:r>
              <w:rPr>
                <w:rFonts w:hint="eastAsia" w:ascii="宋体" w:hAnsi="宋体" w:eastAsia="宋体" w:cs="宋体"/>
                <w:color w:val="000000"/>
                <w:sz w:val="21"/>
                <w:szCs w:val="21"/>
                <w:highlight w:val="none"/>
                <w:lang w:val="en-US" w:eastAsia="zh-CN"/>
              </w:rPr>
            </w:r>
            <w:r/>
          </w:p>
        </w:tc>
      </w:tr>
    </w:tbl>
    <w:p>
      <w:pPr>
        <w:pStyle w:val="1440"/>
        <w:ind w:left="-1" w:firstLine="211"/>
        <w:spacing w:line="360" w:lineRule="auto"/>
        <w:rPr>
          <w:rFonts w:hint="eastAsia" w:ascii="宋体" w:hAnsi="宋体" w:eastAsia="宋体" w:cs="宋体"/>
          <w:b/>
          <w:bCs/>
          <w:szCs w:val="21"/>
          <w:highlight w:val="none"/>
        </w:rPr>
      </w:pPr>
      <w:r>
        <w:rPr>
          <w:rFonts w:hint="eastAsia" w:ascii="宋体" w:hAnsi="宋体" w:eastAsia="宋体" w:cs="宋体"/>
          <w:szCs w:val="21"/>
        </w:rPr>
        <w:t xml:space="preserve">注：仅凭书面描述和检测报告难以全面准确地传达样</w:t>
      </w:r>
      <w:r>
        <w:rPr>
          <w:rFonts w:hint="eastAsia" w:ascii="宋体" w:hAnsi="宋体" w:eastAsia="宋体" w:cs="宋体"/>
          <w:szCs w:val="21"/>
          <w:highlight w:val="none"/>
        </w:rPr>
        <w:t xml:space="preserve">品的特性，故要求携带样品参与评审。</w:t>
      </w:r>
      <w:r>
        <w:rPr>
          <w:rFonts w:hint="eastAsia" w:ascii="宋体" w:hAnsi="宋体" w:eastAsia="宋体" w:cs="宋体"/>
          <w:b/>
          <w:bCs/>
          <w:szCs w:val="21"/>
          <w:highlight w:val="none"/>
        </w:rPr>
        <w:t xml:space="preserve">请将上述样品</w:t>
      </w:r>
      <w:r>
        <w:rPr>
          <w:rFonts w:hint="eastAsia" w:ascii="宋体" w:hAnsi="宋体" w:eastAsia="宋体" w:cs="宋体"/>
          <w:b/>
          <w:bCs/>
          <w:szCs w:val="21"/>
          <w:highlight w:val="none"/>
          <w:lang w:val="en-US" w:eastAsia="zh-CN"/>
        </w:rPr>
        <w:t xml:space="preserve">打包统一提交</w:t>
      </w:r>
      <w:r>
        <w:rPr>
          <w:rFonts w:hint="eastAsia" w:ascii="宋体" w:hAnsi="宋体" w:eastAsia="宋体" w:cs="宋体"/>
          <w:b/>
          <w:bCs/>
          <w:szCs w:val="21"/>
          <w:highlight w:val="none"/>
        </w:rPr>
        <w:t xml:space="preserve">（</w:t>
      </w:r>
      <w:r>
        <w:rPr>
          <w:rFonts w:hint="eastAsia" w:ascii="宋体" w:hAnsi="宋体" w:eastAsia="宋体" w:cs="宋体"/>
          <w:b/>
          <w:bCs/>
          <w:szCs w:val="21"/>
          <w:highlight w:val="none"/>
          <w:lang w:val="en-US" w:eastAsia="zh-CN"/>
        </w:rPr>
        <w:t xml:space="preserve">样品及样品外包装上均不得出现公司或制造商标识</w:t>
      </w:r>
      <w:r>
        <w:rPr>
          <w:rFonts w:hint="eastAsia" w:ascii="宋体" w:hAnsi="宋体" w:eastAsia="宋体" w:cs="宋体"/>
          <w:b/>
          <w:bCs/>
          <w:szCs w:val="21"/>
          <w:highlight w:val="none"/>
        </w:rPr>
        <w:t xml:space="preserve">）。</w:t>
      </w:r>
      <w:r>
        <w:rPr>
          <w:rFonts w:hint="eastAsia" w:ascii="宋体" w:hAnsi="宋体" w:eastAsia="宋体" w:cs="宋体"/>
          <w:b/>
          <w:bCs/>
          <w:szCs w:val="21"/>
          <w:highlight w:val="none"/>
        </w:rPr>
      </w:r>
      <w:r/>
    </w:p>
    <w:p>
      <w:pPr>
        <w:pStyle w:val="1440"/>
        <w:ind w:left="-1" w:firstLine="211"/>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2、样品的递交时间：202</w:t>
      </w:r>
      <w:r>
        <w:rPr>
          <w:rFonts w:hint="eastAsia" w:ascii="宋体" w:hAnsi="宋体" w:eastAsia="宋体" w:cs="宋体"/>
          <w:b/>
          <w:bCs/>
          <w:szCs w:val="21"/>
          <w:highlight w:val="none"/>
          <w:lang w:val="en-US" w:eastAsia="zh-CN"/>
        </w:rPr>
        <w:t xml:space="preserve">6</w:t>
      </w:r>
      <w:r>
        <w:rPr>
          <w:rFonts w:hint="eastAsia" w:ascii="宋体" w:hAnsi="宋体" w:eastAsia="宋体" w:cs="宋体"/>
          <w:b/>
          <w:bCs/>
          <w:szCs w:val="21"/>
          <w:highlight w:val="none"/>
        </w:rPr>
        <w:t xml:space="preserve">年</w:t>
      </w:r>
      <w:r>
        <w:rPr>
          <w:rFonts w:hint="eastAsia" w:ascii="宋体" w:hAnsi="宋体" w:eastAsia="宋体" w:cs="宋体"/>
          <w:b/>
          <w:bCs/>
          <w:szCs w:val="21"/>
          <w:highlight w:val="none"/>
          <w:lang w:val="en-US" w:eastAsia="zh-CN"/>
        </w:rPr>
        <w:t xml:space="preserve">7</w:t>
      </w:r>
      <w:r>
        <w:rPr>
          <w:rFonts w:hint="eastAsia" w:ascii="宋体" w:hAnsi="宋体" w:eastAsia="宋体" w:cs="宋体"/>
          <w:b/>
          <w:bCs/>
          <w:szCs w:val="21"/>
          <w:highlight w:val="none"/>
        </w:rPr>
        <w:t xml:space="preserve">月</w:t>
      </w:r>
      <w:r>
        <w:rPr>
          <w:rFonts w:hint="eastAsia" w:ascii="宋体" w:hAnsi="宋体" w:eastAsia="宋体" w:cs="宋体"/>
          <w:b/>
          <w:bCs/>
          <w:szCs w:val="21"/>
          <w:highlight w:val="none"/>
          <w:lang w:val="en-US" w:eastAsia="zh-CN"/>
        </w:rPr>
        <w:t xml:space="preserve">1</w:t>
      </w:r>
      <w:r>
        <w:rPr>
          <w:rFonts w:hint="eastAsia" w:ascii="宋体" w:hAnsi="宋体" w:eastAsia="宋体" w:cs="宋体"/>
          <w:b/>
          <w:bCs/>
          <w:szCs w:val="21"/>
          <w:highlight w:val="none"/>
        </w:rPr>
        <w:t xml:space="preserve">日</w:t>
      </w:r>
      <w:r>
        <w:rPr>
          <w:rFonts w:hint="eastAsia" w:ascii="宋体" w:hAnsi="宋体" w:eastAsia="宋体" w:cs="宋体"/>
          <w:b/>
          <w:bCs/>
          <w:szCs w:val="21"/>
          <w:highlight w:val="none"/>
          <w:lang w:val="en-US" w:eastAsia="zh-CN"/>
        </w:rPr>
        <w:t xml:space="preserve">09</w:t>
      </w:r>
      <w:r>
        <w:rPr>
          <w:rFonts w:hint="eastAsia" w:ascii="宋体" w:hAnsi="宋体" w:eastAsia="宋体" w:cs="宋体"/>
          <w:b/>
          <w:bCs/>
          <w:szCs w:val="21"/>
          <w:highlight w:val="none"/>
        </w:rPr>
        <w:t xml:space="preserve">点</w:t>
      </w:r>
      <w:r>
        <w:rPr>
          <w:rFonts w:hint="eastAsia" w:ascii="宋体" w:hAnsi="宋体" w:eastAsia="宋体" w:cs="宋体"/>
          <w:b/>
          <w:bCs/>
          <w:szCs w:val="21"/>
          <w:highlight w:val="none"/>
          <w:lang w:val="en-US" w:eastAsia="zh-CN"/>
        </w:rPr>
        <w:t xml:space="preserve">0</w:t>
      </w:r>
      <w:r>
        <w:rPr>
          <w:rFonts w:hint="eastAsia" w:ascii="宋体" w:hAnsi="宋体" w:eastAsia="宋体" w:cs="宋体"/>
          <w:b/>
          <w:bCs/>
          <w:szCs w:val="21"/>
          <w:highlight w:val="none"/>
        </w:rPr>
        <w:t xml:space="preserve">0分-202</w:t>
      </w:r>
      <w:r>
        <w:rPr>
          <w:rFonts w:hint="eastAsia" w:ascii="宋体" w:hAnsi="宋体" w:eastAsia="宋体" w:cs="宋体"/>
          <w:b/>
          <w:bCs/>
          <w:szCs w:val="21"/>
          <w:highlight w:val="none"/>
          <w:lang w:val="en-US" w:eastAsia="zh-CN"/>
        </w:rPr>
        <w:t xml:space="preserve">6</w:t>
      </w:r>
      <w:r>
        <w:rPr>
          <w:rFonts w:hint="eastAsia" w:ascii="宋体" w:hAnsi="宋体" w:eastAsia="宋体" w:cs="宋体"/>
          <w:b/>
          <w:bCs/>
          <w:szCs w:val="21"/>
          <w:highlight w:val="none"/>
        </w:rPr>
        <w:t xml:space="preserve">年</w:t>
      </w:r>
      <w:r>
        <w:rPr>
          <w:rFonts w:hint="eastAsia" w:ascii="宋体" w:hAnsi="宋体" w:eastAsia="宋体" w:cs="宋体"/>
          <w:b/>
          <w:bCs/>
          <w:szCs w:val="21"/>
          <w:highlight w:val="none"/>
          <w:lang w:val="en-US" w:eastAsia="zh-CN"/>
        </w:rPr>
        <w:t xml:space="preserve">7</w:t>
      </w:r>
      <w:r>
        <w:rPr>
          <w:rFonts w:hint="eastAsia" w:ascii="宋体" w:hAnsi="宋体" w:eastAsia="宋体" w:cs="宋体"/>
          <w:b/>
          <w:bCs/>
          <w:szCs w:val="21"/>
          <w:highlight w:val="none"/>
        </w:rPr>
        <w:t xml:space="preserve">月</w:t>
      </w:r>
      <w:r>
        <w:rPr>
          <w:rFonts w:hint="eastAsia" w:ascii="宋体" w:hAnsi="宋体" w:eastAsia="宋体" w:cs="宋体"/>
          <w:b/>
          <w:bCs/>
          <w:szCs w:val="21"/>
          <w:highlight w:val="none"/>
          <w:lang w:val="en-US" w:eastAsia="zh-CN"/>
        </w:rPr>
        <w:t xml:space="preserve">1</w:t>
      </w:r>
      <w:r>
        <w:rPr>
          <w:rFonts w:hint="eastAsia" w:ascii="宋体" w:hAnsi="宋体" w:eastAsia="宋体" w:cs="宋体"/>
          <w:b/>
          <w:bCs/>
          <w:szCs w:val="21"/>
          <w:highlight w:val="none"/>
        </w:rPr>
        <w:t xml:space="preserve">日</w:t>
      </w:r>
      <w:r>
        <w:rPr>
          <w:rFonts w:hint="eastAsia" w:ascii="宋体" w:hAnsi="宋体" w:eastAsia="宋体" w:cs="宋体"/>
          <w:b/>
          <w:bCs/>
          <w:szCs w:val="21"/>
          <w:highlight w:val="none"/>
          <w:lang w:val="en-US" w:eastAsia="zh-CN"/>
        </w:rPr>
        <w:t xml:space="preserve">10</w:t>
      </w:r>
      <w:r>
        <w:rPr>
          <w:rFonts w:hint="eastAsia" w:ascii="宋体" w:hAnsi="宋体" w:eastAsia="宋体" w:cs="宋体"/>
          <w:b/>
          <w:bCs/>
          <w:szCs w:val="21"/>
          <w:highlight w:val="none"/>
        </w:rPr>
        <w:t xml:space="preserve">点</w:t>
      </w:r>
      <w:r>
        <w:rPr>
          <w:rFonts w:hint="eastAsia" w:ascii="宋体" w:hAnsi="宋体" w:eastAsia="宋体" w:cs="宋体"/>
          <w:b/>
          <w:bCs/>
          <w:szCs w:val="21"/>
          <w:highlight w:val="none"/>
          <w:lang w:val="en-US" w:eastAsia="zh-CN"/>
        </w:rPr>
        <w:t xml:space="preserve">0</w:t>
      </w:r>
      <w:r>
        <w:rPr>
          <w:rFonts w:hint="eastAsia" w:ascii="宋体" w:hAnsi="宋体" w:eastAsia="宋体" w:cs="宋体"/>
          <w:b/>
          <w:bCs/>
          <w:szCs w:val="21"/>
          <w:highlight w:val="none"/>
        </w:rPr>
        <w:t xml:space="preserve">0分</w:t>
      </w:r>
      <w:r>
        <w:rPr>
          <w:rFonts w:ascii="宋体" w:hAnsi="宋体" w:eastAsia="宋体" w:cs="宋体"/>
          <w:b/>
          <w:bCs/>
          <w:szCs w:val="21"/>
          <w:highlight w:val="none"/>
        </w:rPr>
      </w:r>
      <w:r/>
    </w:p>
    <w:p>
      <w:pPr>
        <w:pStyle w:val="1440"/>
        <w:ind w:left="-1" w:firstLine="211"/>
        <w:spacing w:line="360" w:lineRule="auto"/>
        <w:rPr>
          <w:rFonts w:hint="eastAsia" w:ascii="宋体" w:hAnsi="宋体" w:eastAsia="宋体" w:cs="宋体"/>
          <w:b/>
          <w:bCs/>
          <w:szCs w:val="21"/>
          <w:highlight w:val="none"/>
        </w:rPr>
      </w:pPr>
      <w:r>
        <w:rPr>
          <w:rFonts w:hint="eastAsia" w:ascii="宋体" w:hAnsi="宋体" w:eastAsia="宋体" w:cs="宋体"/>
          <w:b/>
          <w:szCs w:val="21"/>
          <w:highlight w:val="none"/>
        </w:rPr>
        <w:t xml:space="preserve">3、</w:t>
      </w:r>
      <w:r>
        <w:rPr>
          <w:rFonts w:hint="eastAsia" w:ascii="宋体" w:hAnsi="宋体" w:eastAsia="宋体" w:cs="宋体"/>
          <w:b/>
          <w:bCs/>
          <w:szCs w:val="21"/>
          <w:highlight w:val="none"/>
        </w:rPr>
        <w:t xml:space="preserve">样品的递交地点：江苏省南京市</w:t>
      </w:r>
      <w:r>
        <w:rPr>
          <w:rFonts w:hint="eastAsia" w:ascii="宋体" w:hAnsi="宋体" w:eastAsia="宋体" w:cs="宋体"/>
          <w:b/>
          <w:bCs/>
          <w:szCs w:val="21"/>
          <w:highlight w:val="none"/>
        </w:rPr>
        <w:t xml:space="preserve">玄武区</w:t>
      </w:r>
      <w:r>
        <w:rPr>
          <w:rFonts w:hint="eastAsia" w:ascii="宋体" w:hAnsi="宋体" w:eastAsia="宋体" w:cs="宋体"/>
          <w:b/>
          <w:bCs/>
          <w:szCs w:val="21"/>
          <w:highlight w:val="none"/>
        </w:rPr>
        <w:t xml:space="preserve">长江路198</w:t>
      </w:r>
      <w:r>
        <w:rPr>
          <w:rFonts w:hint="eastAsia" w:ascii="宋体" w:hAnsi="宋体" w:eastAsia="宋体" w:cs="宋体"/>
          <w:b/>
          <w:bCs/>
          <w:szCs w:val="21"/>
          <w:highlight w:val="none"/>
        </w:rPr>
        <w:t xml:space="preserve">号</w:t>
      </w:r>
      <w:r>
        <w:rPr>
          <w:rFonts w:hint="eastAsia" w:ascii="宋体" w:hAnsi="宋体" w:eastAsia="宋体" w:cs="宋体"/>
          <w:b/>
          <w:bCs/>
          <w:szCs w:val="21"/>
          <w:highlight w:val="none"/>
        </w:rPr>
        <w:t xml:space="preserve">苏美达大厦</w:t>
      </w:r>
      <w:r>
        <w:rPr>
          <w:rFonts w:hint="eastAsia" w:ascii="宋体" w:hAnsi="宋体" w:eastAsia="宋体" w:cs="宋体"/>
          <w:b/>
          <w:bCs/>
          <w:szCs w:val="21"/>
          <w:highlight w:val="none"/>
        </w:rPr>
        <w:t xml:space="preserve">辅楼3</w:t>
      </w:r>
      <w:r>
        <w:rPr>
          <w:rFonts w:hint="eastAsia" w:ascii="宋体" w:hAnsi="宋体" w:eastAsia="宋体" w:cs="宋体"/>
          <w:b/>
          <w:bCs/>
          <w:szCs w:val="21"/>
          <w:highlight w:val="none"/>
        </w:rPr>
        <w:t xml:space="preserve">楼304</w:t>
      </w:r>
      <w:r>
        <w:rPr>
          <w:rFonts w:hint="eastAsia" w:ascii="宋体" w:hAnsi="宋体" w:eastAsia="宋体" w:cs="宋体"/>
          <w:b/>
          <w:bCs/>
          <w:szCs w:val="21"/>
          <w:highlight w:val="none"/>
        </w:rPr>
        <w:t xml:space="preserve">会议室</w:t>
      </w:r>
      <w:r>
        <w:rPr>
          <w:rFonts w:hint="eastAsia" w:ascii="宋体" w:hAnsi="宋体" w:eastAsia="宋体" w:cs="宋体"/>
          <w:b/>
          <w:bCs/>
          <w:szCs w:val="21"/>
          <w:highlight w:val="none"/>
        </w:rPr>
      </w:r>
      <w:r/>
    </w:p>
    <w:p>
      <w:pPr>
        <w:pStyle w:val="1440"/>
        <w:ind w:left="-1" w:firstLine="211"/>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r>
      <w:r/>
    </w:p>
    <w:p>
      <w:pPr>
        <w:pStyle w:val="1440"/>
        <w:ind w:left="-1" w:firstLine="211"/>
        <w:spacing w:line="360" w:lineRule="auto"/>
        <w:rPr>
          <w:rFonts w:hint="eastAsia" w:ascii="宋体" w:hAnsi="宋体" w:eastAsia="宋体" w:cs="宋体"/>
          <w:szCs w:val="21"/>
        </w:rPr>
      </w:pPr>
      <w:r>
        <w:rPr>
          <w:rFonts w:hint="eastAsia" w:ascii="宋体" w:hAnsi="宋体" w:eastAsia="宋体" w:cs="宋体"/>
          <w:b/>
          <w:color w:val="ff0000"/>
          <w:szCs w:val="21"/>
          <w:lang w:val="en-US" w:eastAsia="zh-CN"/>
        </w:rPr>
        <w:t xml:space="preserve">4、</w:t>
      </w:r>
      <w:r>
        <w:rPr>
          <w:rFonts w:hint="eastAsia" w:ascii="宋体" w:hAnsi="宋体" w:eastAsia="宋体" w:cs="宋体"/>
          <w:b/>
          <w:color w:val="ff0000"/>
          <w:szCs w:val="21"/>
        </w:rPr>
        <w:t xml:space="preserve">所有中标公司提供的样本留存，经招标人确认后封存。该封样将作为合同履约及后续批次供货的实物比对标准。若经检测发现所供产品材质、工艺或核心参数与封样样品不符，招标人有权单方面解除合同</w:t>
      </w:r>
      <w:r>
        <w:rPr>
          <w:rFonts w:hint="eastAsia" w:ascii="宋体" w:hAnsi="宋体" w:eastAsia="宋体" w:cs="宋体"/>
          <w:b/>
          <w:color w:val="ff0000"/>
          <w:szCs w:val="21"/>
          <w:lang w:eastAsia="zh-CN"/>
        </w:rPr>
        <w:t xml:space="preserve">，由此造成的损失由投标人承担。</w:t>
      </w:r>
      <w:r>
        <w:rPr>
          <w:rFonts w:hint="eastAsia" w:ascii="宋体" w:hAnsi="宋体" w:eastAsia="宋体" w:cs="宋体"/>
          <w:szCs w:val="21"/>
        </w:rPr>
      </w:r>
      <w:r/>
    </w:p>
    <w:p>
      <w:pPr>
        <w:pStyle w:val="1440"/>
        <w:jc w:val="left"/>
        <w:spacing w:line="360" w:lineRule="auto"/>
        <w:rPr>
          <w:sz w:val="24"/>
          <w:szCs w:val="24"/>
          <w:highlight w:val="yellow"/>
        </w:rPr>
      </w:pPr>
      <w:r>
        <w:rPr>
          <w:sz w:val="24"/>
          <w:szCs w:val="24"/>
          <w:highlight w:val="yellow"/>
        </w:rPr>
      </w:r>
      <w:r/>
    </w:p>
    <w:p>
      <w:pPr>
        <w:pStyle w:val="1440"/>
        <w:numPr>
          <w:ilvl w:val="0"/>
          <w:numId w:val="0"/>
        </w:numPr>
        <w:jc w:val="left"/>
        <w:spacing w:line="360" w:lineRule="auto"/>
        <w:tabs>
          <w:tab w:val="left" w:pos="3516" w:leader="none"/>
        </w:tabs>
        <w:rPr>
          <w:rFonts w:hint="eastAsia" w:ascii="宋体" w:hAnsi="宋体" w:eastAsia="宋体" w:cs="宋体"/>
          <w:bCs/>
          <w:szCs w:val="21"/>
          <w:highlight w:val="none"/>
          <w:lang w:val="en-US" w:eastAsia="zh-CN"/>
        </w:rPr>
      </w:pPr>
      <w:r>
        <w:rPr>
          <w:rFonts w:hint="eastAsia" w:ascii="宋体" w:hAnsi="宋体" w:eastAsia="宋体" w:cs="宋体"/>
          <w:b/>
          <w:bCs w:val="0"/>
          <w:sz w:val="21"/>
          <w:szCs w:val="21"/>
          <w:highlight w:val="none"/>
          <w:lang w:val="en-US" w:eastAsia="zh-CN" w:bidi="ar-SA"/>
        </w:rPr>
        <w:t xml:space="preserve">五、</w:t>
      </w:r>
      <w:r>
        <w:rPr>
          <w:rFonts w:hint="eastAsia" w:ascii="宋体" w:hAnsi="宋体" w:eastAsia="宋体" w:cs="宋体"/>
          <w:b/>
          <w:bCs w:val="0"/>
          <w:szCs w:val="21"/>
          <w:highlight w:val="none"/>
          <w:lang w:val="en-US" w:eastAsia="zh-CN"/>
        </w:rPr>
        <w:t xml:space="preserve">其他要求</w:t>
      </w:r>
      <w:r>
        <w:rPr>
          <w:rFonts w:hint="eastAsia" w:ascii="Arial" w:hAnsi="Arial" w:cs="Arial"/>
          <w:b/>
          <w:bCs/>
          <w:color w:val="ff0000"/>
          <w:szCs w:val="21"/>
          <w:highlight w:val="none"/>
        </w:rPr>
        <w:t xml:space="preserve">（</w:t>
      </w:r>
      <w:r>
        <w:rPr>
          <w:rFonts w:hint="eastAsia" w:ascii="Arial" w:hAnsi="Arial" w:cs="Arial"/>
          <w:b/>
          <w:bCs/>
          <w:color w:val="ff0000"/>
          <w:szCs w:val="21"/>
          <w:highlight w:val="none"/>
          <w:lang w:val="en-US" w:eastAsia="zh-CN"/>
        </w:rPr>
        <w:t xml:space="preserve">非技术响应</w:t>
      </w:r>
      <w:r>
        <w:rPr>
          <w:rFonts w:hint="eastAsia" w:ascii="Arial" w:hAnsi="Arial" w:cs="Arial"/>
          <w:b/>
          <w:bCs/>
          <w:color w:val="ff0000"/>
          <w:szCs w:val="21"/>
          <w:highlight w:val="none"/>
        </w:rPr>
        <w:t xml:space="preserve">评分项）</w:t>
      </w:r>
      <w:r>
        <w:rPr>
          <w:rFonts w:hint="eastAsia" w:ascii="宋体" w:hAnsi="宋体" w:eastAsia="宋体" w:cs="宋体"/>
          <w:b/>
          <w:bCs w:val="0"/>
          <w:szCs w:val="21"/>
          <w:highlight w:val="none"/>
          <w:lang w:val="en-US" w:eastAsia="zh-CN"/>
        </w:rPr>
        <w:t xml:space="preserve">：</w:t>
      </w:r>
      <w:r>
        <w:rPr>
          <w:rFonts w:hint="eastAsia" w:ascii="宋体" w:hAnsi="宋体" w:eastAsia="宋体" w:cs="宋体"/>
          <w:bCs/>
          <w:szCs w:val="21"/>
          <w:highlight w:val="none"/>
          <w:lang w:val="en-US" w:eastAsia="zh-CN"/>
        </w:rPr>
      </w:r>
      <w:r/>
    </w:p>
    <w:p>
      <w:pPr>
        <w:pStyle w:val="1440"/>
        <w:numPr>
          <w:ilvl w:val="0"/>
          <w:numId w:val="0"/>
        </w:numPr>
        <w:ind w:left="0" w:firstLine="420"/>
        <w:jc w:val="left"/>
        <w:spacing w:line="360" w:lineRule="auto"/>
        <w:tabs>
          <w:tab w:val="left" w:pos="3516" w:leader="none"/>
        </w:tabs>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 w:val="21"/>
          <w:szCs w:val="21"/>
          <w:highlight w:val="none"/>
          <w:lang w:val="en-US" w:eastAsia="zh-CN" w:bidi="ar-SA"/>
        </w:rPr>
        <w:t xml:space="preserve">1、</w:t>
      </w:r>
      <w:r>
        <w:rPr>
          <w:rFonts w:hint="eastAsia" w:ascii="宋体" w:hAnsi="宋体" w:eastAsia="宋体" w:cs="宋体"/>
          <w:bCs/>
          <w:color w:val="000000"/>
          <w:szCs w:val="21"/>
          <w:highlight w:val="none"/>
          <w:lang w:val="en-US" w:eastAsia="zh-CN"/>
        </w:rPr>
        <w:t xml:space="preserve">项目实施方案：投标人根据本项目实际情况，制定本项目实施方案。提供：①对本项目整体交货工期保障的方案（如列明交货工期保障手段等）；②进度安排（如列明各阶段工作安排等）；</w:t>
      </w:r>
      <w:r>
        <w:rPr>
          <w:rFonts w:hint="eastAsia" w:ascii="宋体" w:hAnsi="宋体" w:eastAsia="宋体" w:cs="宋体"/>
          <w:color w:val="000000"/>
          <w:sz w:val="21"/>
          <w:szCs w:val="22"/>
          <w:highlight w:val="none"/>
          <w:lang w:val="en-US" w:eastAsia="zh-CN" w:bidi="ar-SA"/>
        </w:rPr>
        <w:t xml:space="preserve">③</w:t>
      </w:r>
      <w:r>
        <w:rPr>
          <w:rFonts w:hint="eastAsia" w:ascii="宋体" w:hAnsi="宋体" w:eastAsia="宋体" w:cs="宋体"/>
          <w:bCs/>
          <w:color w:val="000000"/>
          <w:szCs w:val="21"/>
          <w:highlight w:val="none"/>
          <w:lang w:val="en-US" w:eastAsia="zh-CN"/>
        </w:rPr>
        <w:t xml:space="preserve">保证措施（如列明各种为保障项目交付所采取的措施等）；</w:t>
      </w:r>
      <w:r>
        <w:rPr>
          <w:rFonts w:hint="eastAsia" w:ascii="宋体" w:hAnsi="宋体" w:eastAsia="宋体" w:cs="宋体"/>
          <w:bCs/>
          <w:color w:val="000000"/>
          <w:szCs w:val="21"/>
          <w:highlight w:val="none"/>
          <w:lang w:val="en-US" w:eastAsia="zh-CN"/>
        </w:rPr>
        <w:t xml:space="preserve">④</w:t>
      </w:r>
      <w:r>
        <w:rPr>
          <w:rFonts w:hint="eastAsia" w:ascii="宋体" w:hAnsi="宋体" w:eastAsia="宋体" w:cs="宋体"/>
          <w:bCs/>
          <w:color w:val="000000"/>
          <w:szCs w:val="21"/>
          <w:highlight w:val="none"/>
          <w:lang w:val="en-US" w:eastAsia="zh-CN"/>
        </w:rPr>
        <w:t xml:space="preserve">货物运输及配送方案（如列明路线规划等）；</w:t>
      </w:r>
      <w:r>
        <w:rPr>
          <w:rFonts w:hint="eastAsia" w:ascii="宋体" w:hAnsi="宋体" w:eastAsia="宋体" w:cs="宋体"/>
          <w:bCs/>
          <w:color w:val="000000"/>
          <w:szCs w:val="21"/>
          <w:highlight w:val="none"/>
          <w:lang w:val="en-US" w:eastAsia="zh-CN"/>
        </w:rPr>
        <w:t xml:space="preserve">⑤</w:t>
      </w:r>
      <w:r>
        <w:rPr>
          <w:rFonts w:hint="eastAsia" w:ascii="宋体" w:hAnsi="宋体" w:eastAsia="宋体" w:cs="宋体"/>
          <w:bCs/>
          <w:color w:val="000000"/>
          <w:szCs w:val="21"/>
          <w:highlight w:val="none"/>
          <w:lang w:val="en-US" w:eastAsia="zh-CN"/>
        </w:rPr>
        <w:t xml:space="preserve">货物安装方案（如列明货物安装流程等）；</w:t>
      </w:r>
      <w:r>
        <w:rPr>
          <w:rFonts w:hint="eastAsia" w:ascii="宋体" w:hAnsi="宋体" w:eastAsia="宋体" w:cs="宋体"/>
          <w:bCs/>
          <w:color w:val="000000"/>
          <w:szCs w:val="21"/>
          <w:highlight w:val="none"/>
          <w:lang w:val="en-US" w:eastAsia="zh-CN"/>
        </w:rPr>
        <w:t xml:space="preserve">⑥</w:t>
      </w:r>
      <w:r>
        <w:rPr>
          <w:rFonts w:hint="eastAsia" w:ascii="宋体" w:hAnsi="宋体" w:eastAsia="宋体" w:cs="宋体"/>
          <w:bCs/>
          <w:color w:val="000000"/>
          <w:szCs w:val="21"/>
          <w:highlight w:val="none"/>
          <w:lang w:val="en-US" w:eastAsia="zh-CN"/>
        </w:rPr>
        <w:t xml:space="preserve">应急措施（如列明突发事件类型等）。</w:t>
      </w:r>
      <w:r>
        <w:rPr>
          <w:rFonts w:hint="eastAsia" w:ascii="宋体" w:hAnsi="宋体" w:eastAsia="宋体" w:cs="宋体"/>
          <w:bCs/>
          <w:color w:val="000000"/>
          <w:szCs w:val="21"/>
          <w:highlight w:val="none"/>
          <w:lang w:val="en-US" w:eastAsia="zh-CN"/>
        </w:rPr>
      </w:r>
      <w:r/>
    </w:p>
    <w:p>
      <w:pPr>
        <w:pStyle w:val="1440"/>
        <w:ind w:lef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售后服务方案：</w:t>
      </w:r>
      <w:r>
        <w:rPr>
          <w:rFonts w:hint="eastAsia" w:ascii="宋体" w:hAnsi="宋体" w:eastAsia="宋体" w:cs="宋体"/>
          <w:color w:val="000000"/>
          <w:sz w:val="21"/>
          <w:szCs w:val="21"/>
          <w:highlight w:val="none"/>
        </w:rPr>
        <w:t xml:space="preserve">投标人根据本项目特点，制定售后服务方案。</w:t>
      </w:r>
      <w:r>
        <w:rPr>
          <w:rFonts w:hint="eastAsia" w:ascii="宋体" w:hAnsi="宋体" w:eastAsia="宋体" w:cs="宋体"/>
          <w:color w:val="000000"/>
          <w:sz w:val="21"/>
          <w:szCs w:val="21"/>
          <w:highlight w:val="none"/>
          <w:lang w:val="en-US" w:eastAsia="zh-CN"/>
        </w:rPr>
        <w:t xml:space="preserve">提供</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①</w:t>
      </w:r>
      <w:r>
        <w:rPr>
          <w:rFonts w:hint="eastAsia" w:ascii="宋体" w:hAnsi="宋体" w:eastAsia="宋体" w:cs="宋体"/>
          <w:color w:val="000000"/>
          <w:sz w:val="21"/>
          <w:szCs w:val="21"/>
          <w:highlight w:val="none"/>
        </w:rPr>
        <w:t xml:space="preserve">整体售后服务方案、服务质量保证标准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如列明质量目标等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②</w:t>
      </w:r>
      <w:r>
        <w:rPr>
          <w:rFonts w:hint="eastAsia" w:ascii="宋体" w:hAnsi="宋体" w:eastAsia="宋体" w:cs="宋体"/>
          <w:color w:val="000000"/>
          <w:sz w:val="21"/>
          <w:szCs w:val="21"/>
          <w:highlight w:val="none"/>
        </w:rPr>
        <w:t xml:space="preserve">为本项目配备专职服务人员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如列明人员配置清单等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2"/>
          <w:highlight w:val="none"/>
          <w:lang w:val="en-US" w:eastAsia="zh-CN" w:bidi="ar-SA"/>
        </w:rPr>
        <w:t xml:space="preserve">③</w:t>
      </w:r>
      <w:r>
        <w:rPr>
          <w:rFonts w:hint="eastAsia" w:ascii="宋体" w:hAnsi="宋体" w:eastAsia="宋体" w:cs="宋体"/>
          <w:color w:val="000000"/>
          <w:sz w:val="21"/>
          <w:szCs w:val="21"/>
          <w:highlight w:val="none"/>
        </w:rPr>
        <w:t xml:space="preserve">技术服务方案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如列明售后具体手段等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color w:val="000000"/>
          <w:szCs w:val="21"/>
          <w:highlight w:val="none"/>
          <w:lang w:val="en-US" w:eastAsia="zh-CN"/>
        </w:rPr>
        <w:t xml:space="preserve">④</w:t>
      </w:r>
      <w:r>
        <w:rPr>
          <w:rFonts w:hint="eastAsia" w:ascii="宋体" w:hAnsi="宋体" w:eastAsia="宋体" w:cs="宋体"/>
          <w:color w:val="000000"/>
          <w:sz w:val="21"/>
          <w:szCs w:val="21"/>
          <w:highlight w:val="none"/>
        </w:rPr>
        <w:t xml:space="preserve">售后服务工具配备、备件方案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如列明工具、备件清单等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color w:val="000000"/>
          <w:szCs w:val="21"/>
          <w:highlight w:val="none"/>
          <w:lang w:val="en-US" w:eastAsia="zh-CN"/>
        </w:rPr>
        <w:t xml:space="preserve">⑤</w:t>
      </w:r>
      <w:r>
        <w:rPr>
          <w:rFonts w:hint="eastAsia" w:ascii="宋体" w:hAnsi="宋体" w:eastAsia="宋体" w:cs="宋体"/>
          <w:color w:val="000000"/>
          <w:sz w:val="21"/>
          <w:szCs w:val="21"/>
          <w:highlight w:val="none"/>
        </w:rPr>
        <w:t xml:space="preserve">售后服务响应时间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如列明不同问题的响应时间等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color w:val="000000"/>
          <w:szCs w:val="21"/>
          <w:highlight w:val="none"/>
          <w:lang w:val="en-US" w:eastAsia="zh-CN"/>
        </w:rPr>
        <w:t xml:space="preserve">⑥</w:t>
      </w:r>
      <w:r>
        <w:rPr>
          <w:rFonts w:hint="eastAsia" w:ascii="宋体" w:hAnsi="宋体" w:eastAsia="宋体" w:cs="宋体"/>
          <w:color w:val="000000"/>
          <w:sz w:val="21"/>
          <w:szCs w:val="21"/>
          <w:highlight w:val="none"/>
        </w:rPr>
        <w:t xml:space="preserve">其他服务承诺、配合措施、增值服务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如列明能提供的其他服务等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440"/>
        <w:numPr>
          <w:ilvl w:val="0"/>
          <w:numId w:val="0"/>
        </w:numPr>
        <w:ind w:left="0" w:firstLine="420"/>
        <w:jc w:val="left"/>
        <w:spacing w:line="360" w:lineRule="auto"/>
        <w:tabs>
          <w:tab w:val="left" w:pos="3516" w:leader="none"/>
        </w:tabs>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3、质量控制方案：投标人根据本项目特点，制定质量控制方案。提供：①家具原材料质量控制（如列明原材料选用方案等）；②家具生产工序质量控制（如列明表面处理工序等）；③家具生产流程质量控制（如列明流程图等）；④家具生产过程环保控制（如列明生产过程污染控制等）；⑤家具质量控制（如列明质量追溯管理等）；</w:t>
      </w:r>
      <w:r>
        <w:rPr>
          <w:rFonts w:hint="eastAsia" w:ascii="宋体" w:hAnsi="宋体" w:eastAsia="宋体" w:cs="宋体"/>
          <w:color w:val="000000"/>
          <w:sz w:val="21"/>
          <w:szCs w:val="22"/>
          <w:highlight w:val="none"/>
          <w:lang w:val="en-US" w:eastAsia="zh-CN" w:bidi="ar-SA"/>
        </w:rPr>
        <w:t xml:space="preserve">⑥家具包装与仓储质量控制(如列明包装流程、仓储方案等）</w:t>
      </w:r>
      <w:r>
        <w:rPr>
          <w:rFonts w:hint="eastAsia" w:ascii="宋体" w:hAnsi="宋体" w:eastAsia="宋体" w:cs="宋体"/>
          <w:bCs/>
          <w:color w:val="000000"/>
          <w:szCs w:val="21"/>
          <w:highlight w:val="none"/>
          <w:lang w:val="en-US" w:eastAsia="zh-CN"/>
        </w:rPr>
        <w:t xml:space="preserve">。</w:t>
      </w:r>
      <w:r>
        <w:rPr>
          <w:rFonts w:ascii="宋体" w:hAnsi="宋体" w:eastAsia="宋体" w:cs="宋体"/>
          <w:bCs/>
          <w:color w:val="000000"/>
          <w:szCs w:val="21"/>
          <w:highlight w:val="none"/>
          <w:lang w:val="en-US" w:eastAsia="zh-CN"/>
        </w:rPr>
      </w:r>
      <w:r/>
    </w:p>
    <w:p>
      <w:pPr>
        <w:pStyle w:val="1440"/>
        <w:jc w:val="left"/>
        <w:spacing w:line="360" w:lineRule="auto"/>
        <w:rPr>
          <w:sz w:val="24"/>
          <w:szCs w:val="24"/>
          <w:highlight w:val="yellow"/>
        </w:rPr>
      </w:pPr>
      <w:r>
        <w:rPr>
          <w:sz w:val="24"/>
          <w:szCs w:val="24"/>
          <w:highlight w:val="yellow"/>
        </w:rPr>
        <w:br w:type="page" w:clear="all"/>
      </w:r>
      <w:r>
        <w:rPr>
          <w:sz w:val="24"/>
          <w:szCs w:val="24"/>
          <w:highlight w:val="yellow"/>
        </w:rPr>
      </w:r>
      <w:r/>
    </w:p>
    <w:p>
      <w:pPr>
        <w:pStyle w:val="1440"/>
        <w:jc w:val="center"/>
        <w:spacing w:line="440" w:lineRule="exact"/>
        <w:rPr>
          <w:b/>
          <w:sz w:val="28"/>
          <w:szCs w:val="28"/>
        </w:rPr>
        <w:outlineLvl w:val="0"/>
      </w:pPr>
      <w:r/>
      <w:bookmarkStart w:id="238" w:name="_Toc5539"/>
      <w:r>
        <w:rPr>
          <w:b/>
          <w:sz w:val="28"/>
          <w:szCs w:val="28"/>
        </w:rPr>
        <w:t xml:space="preserve">第五章 拟签订的合同文本</w:t>
      </w:r>
      <w:bookmarkEnd w:id="226"/>
      <w:r/>
      <w:bookmarkEnd w:id="238"/>
      <w:r>
        <w:rPr>
          <w:b/>
          <w:sz w:val="28"/>
          <w:szCs w:val="28"/>
        </w:rPr>
      </w:r>
      <w:r/>
    </w:p>
    <w:p>
      <w:pPr>
        <w:pStyle w:val="1440"/>
        <w:jc w:val="center"/>
        <w:spacing w:line="440" w:lineRule="exact"/>
        <w:rPr>
          <w:b/>
          <w:sz w:val="28"/>
          <w:szCs w:val="28"/>
        </w:rPr>
      </w:pPr>
      <w:r/>
      <w:bookmarkStart w:id="239" w:name="_Toc6085"/>
      <w:r>
        <w:rPr>
          <w:b/>
          <w:sz w:val="28"/>
          <w:szCs w:val="28"/>
        </w:rPr>
        <w:t xml:space="preserve">（参考格式，本合同内容条款在正式签署前可具体补充细化，仅作参考，最终合同以采购人法务审查通过的版本为准）</w:t>
      </w:r>
      <w:bookmarkEnd w:id="239"/>
      <w:r>
        <w:rPr>
          <w:b/>
          <w:sz w:val="28"/>
          <w:szCs w:val="28"/>
        </w:rPr>
      </w:r>
      <w:r/>
    </w:p>
    <w:p>
      <w:pPr>
        <w:pStyle w:val="1440"/>
        <w:spacing w:line="360" w:lineRule="auto"/>
        <w:rPr>
          <w:rFonts w:hint="eastAsia" w:ascii="宋体" w:hAnsi="宋体" w:eastAsia="宋体" w:cs="Times New Roman"/>
          <w:color w:val="000000"/>
          <w:position w:val="-10"/>
          <w:sz w:val="36"/>
          <w:szCs w:val="36"/>
          <w:highlight w:val="none"/>
        </w:rPr>
      </w:pPr>
      <w:r>
        <w:rPr>
          <w:rFonts w:hint="eastAsia" w:ascii="宋体" w:hAnsi="宋体" w:eastAsia="宋体" w:cs="Times New Roman"/>
          <w:b/>
          <w:bCs/>
          <w:color w:val="ff0000"/>
          <w:position w:val="-10"/>
          <w:sz w:val="24"/>
          <w:szCs w:val="24"/>
          <w:highlight w:val="none"/>
        </w:rPr>
        <w:t xml:space="preserve">注：本合同仅为合同的参考文本，合同签订双方可根据项目的具体要求进行修订，但不得更改实质性要求。</w:t>
      </w:r>
      <w:r>
        <w:rPr>
          <w:rFonts w:hint="eastAsia" w:ascii="宋体" w:hAnsi="宋体" w:eastAsia="宋体" w:cs="Times New Roman"/>
          <w:color w:val="000000"/>
          <w:position w:val="-10"/>
          <w:sz w:val="36"/>
          <w:szCs w:val="36"/>
          <w:highlight w:val="none"/>
        </w:rPr>
      </w:r>
      <w:r/>
    </w:p>
    <w:p>
      <w:pPr>
        <w:pStyle w:val="1440"/>
        <w:ind w:left="31"/>
        <w:jc w:val="left"/>
        <w:spacing w:line="360" w:lineRule="auto"/>
        <w:widowControl/>
        <w:rPr>
          <w:rFonts w:hint="eastAsia" w:ascii="宋体" w:hAnsi="宋体" w:eastAsia="宋体" w:cs="宋体"/>
          <w:b/>
          <w:bCs/>
          <w:color w:val="000000"/>
          <w:spacing w:val="-4"/>
          <w:sz w:val="21"/>
          <w:szCs w:val="21"/>
        </w:rPr>
      </w:pPr>
      <w:r>
        <w:rPr>
          <w:rFonts w:hint="eastAsia" w:ascii="宋体" w:hAnsi="宋体" w:eastAsia="宋体" w:cs="宋体"/>
          <w:b/>
          <w:bCs/>
          <w:color w:val="000000"/>
          <w:spacing w:val="-4"/>
          <w:sz w:val="21"/>
          <w:szCs w:val="21"/>
        </w:rPr>
      </w:r>
      <w:r/>
    </w:p>
    <w:p>
      <w:pPr>
        <w:pStyle w:val="1440"/>
        <w:ind w:left="31"/>
        <w:jc w:val="left"/>
        <w:spacing w:line="360" w:lineRule="auto"/>
        <w:widowControl/>
        <w:rPr>
          <w:rFonts w:hint="eastAsia" w:ascii="宋体" w:hAnsi="宋体" w:eastAsia="宋体" w:cs="宋体"/>
          <w:color w:val="000000"/>
          <w:sz w:val="21"/>
          <w:szCs w:val="21"/>
        </w:rPr>
      </w:pPr>
      <w:r>
        <w:rPr>
          <w:rFonts w:hint="eastAsia" w:ascii="宋体" w:hAnsi="宋体" w:eastAsia="宋体" w:cs="宋体"/>
          <w:b/>
          <w:bCs/>
          <w:color w:val="000000"/>
          <w:spacing w:val="-4"/>
          <w:sz w:val="21"/>
          <w:szCs w:val="21"/>
        </w:rPr>
        <w:t xml:space="preserve">甲方（客户方</w:t>
      </w:r>
      <w:r>
        <w:rPr>
          <w:rFonts w:hint="eastAsia" w:ascii="宋体" w:hAnsi="宋体" w:eastAsia="宋体" w:cs="宋体"/>
          <w:b/>
          <w:bCs/>
          <w:color w:val="000000"/>
          <w:spacing w:val="14"/>
          <w:sz w:val="21"/>
          <w:szCs w:val="21"/>
        </w:rPr>
        <w:t xml:space="preserve">）：</w:t>
      </w:r>
      <w:r>
        <w:rPr>
          <w:rFonts w:hint="eastAsia" w:ascii="宋体" w:hAnsi="宋体" w:eastAsia="宋体" w:cs="宋体"/>
          <w:color w:val="000000"/>
          <w:spacing w:val="-4"/>
          <w:sz w:val="21"/>
          <w:szCs w:val="21"/>
          <w:u w:val="single"/>
        </w:rPr>
        <w:t xml:space="preserve">江苏省人民医院</w:t>
      </w:r>
      <w:r>
        <w:rPr>
          <w:rFonts w:hint="eastAsia" w:ascii="宋体" w:hAnsi="宋体" w:eastAsia="宋体" w:cs="宋体"/>
          <w:color w:val="000000"/>
          <w:sz w:val="21"/>
          <w:szCs w:val="21"/>
        </w:rPr>
      </w:r>
      <w:r/>
    </w:p>
    <w:p>
      <w:pPr>
        <w:pStyle w:val="1440"/>
        <w:ind w:left="20"/>
        <w:jc w:val="left"/>
        <w:spacing w:before="27" w:line="360" w:lineRule="auto"/>
        <w:widowControl/>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rPr>
        <w:t xml:space="preserve">乙方（服务方</w:t>
      </w:r>
      <w:r>
        <w:rPr>
          <w:rFonts w:hint="eastAsia" w:ascii="宋体" w:hAnsi="宋体" w:eastAsia="宋体" w:cs="宋体"/>
          <w:b/>
          <w:bCs/>
          <w:color w:val="000000"/>
          <w:spacing w:val="18"/>
          <w:sz w:val="21"/>
          <w:szCs w:val="21"/>
        </w:rPr>
        <w:t xml:space="preserve">）：</w:t>
      </w:r>
      <w:r>
        <w:rPr>
          <w:rFonts w:hint="eastAsia" w:ascii="宋体" w:hAnsi="宋体" w:eastAsia="宋体" w:cs="宋体"/>
          <w:color w:val="000000"/>
          <w:spacing w:val="-3"/>
          <w:sz w:val="21"/>
          <w:szCs w:val="21"/>
          <w:u w:val="single"/>
        </w:rPr>
        <w:t xml:space="preserve">                   </w:t>
      </w:r>
      <w:r>
        <w:rPr>
          <w:rFonts w:hint="eastAsia" w:ascii="宋体" w:hAnsi="宋体" w:eastAsia="宋体" w:cs="宋体"/>
          <w:color w:val="000000"/>
          <w:sz w:val="21"/>
          <w:szCs w:val="21"/>
        </w:rPr>
      </w:r>
      <w:r/>
    </w:p>
    <w:p>
      <w:pPr>
        <w:pStyle w:val="1440"/>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乙方向甲方提供xxxx，根据《中华人民共和国民法典》等法律规定，甲、乙双方本着平等、自愿、诚实守信的原则，签订本合同。</w:t>
      </w:r>
      <w:r>
        <w:rPr>
          <w:rFonts w:hint="eastAsia" w:ascii="宋体" w:hAnsi="宋体" w:eastAsia="宋体" w:cs="宋体"/>
          <w:color w:val="000000"/>
          <w:spacing w:val="-2"/>
          <w:sz w:val="21"/>
          <w:szCs w:val="21"/>
        </w:rPr>
      </w:r>
      <w:r/>
    </w:p>
    <w:p>
      <w:pPr>
        <w:pStyle w:val="1440"/>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1、乙方向甲方提供企业法人单位资质、经营许可证等证件，消毒产品需提供企业卫生许可证、卫生安全评价报告等证件（</w:t>
      </w:r>
      <w:r>
        <w:rPr>
          <w:rFonts w:hint="eastAsia" w:ascii="宋体" w:hAnsi="宋体" w:eastAsia="宋体" w:cs="宋体"/>
          <w:color w:val="000000"/>
          <w:spacing w:val="-2"/>
          <w:sz w:val="21"/>
          <w:szCs w:val="21"/>
          <w:lang w:eastAsia="zh-CN"/>
        </w:rPr>
        <w:t xml:space="preserve">扫描件</w:t>
      </w:r>
      <w:r>
        <w:rPr>
          <w:rFonts w:hint="eastAsia" w:ascii="宋体" w:hAnsi="宋体" w:eastAsia="宋体" w:cs="宋体"/>
          <w:color w:val="000000"/>
          <w:spacing w:val="-2"/>
          <w:sz w:val="21"/>
          <w:szCs w:val="21"/>
        </w:rPr>
        <w:t xml:space="preserve">加盖公章，经办人需法人授权委托书和身份证</w:t>
      </w:r>
      <w:r>
        <w:rPr>
          <w:rFonts w:hint="eastAsia" w:ascii="宋体" w:hAnsi="宋体" w:eastAsia="宋体" w:cs="宋体"/>
          <w:color w:val="000000"/>
          <w:spacing w:val="-2"/>
          <w:sz w:val="21"/>
          <w:szCs w:val="21"/>
          <w:lang w:eastAsia="zh-CN"/>
        </w:rPr>
        <w:t xml:space="preserve">扫描件</w:t>
      </w:r>
      <w:r>
        <w:rPr>
          <w:rFonts w:hint="eastAsia" w:ascii="宋体" w:hAnsi="宋体" w:eastAsia="宋体" w:cs="宋体"/>
          <w:color w:val="000000"/>
          <w:spacing w:val="-2"/>
          <w:sz w:val="21"/>
          <w:szCs w:val="21"/>
        </w:rPr>
        <w:t xml:space="preserve">）。在本合同履行期间，如遇乙方上述证书换发，应在证书换发后十个工作日内向甲方更新材料。甲方若发现乙方证书未在规定时间内更新，甲方有权终止采购合同。</w:t>
      </w:r>
      <w:r>
        <w:rPr>
          <w:rFonts w:hint="eastAsia" w:ascii="宋体" w:hAnsi="宋体" w:eastAsia="宋体" w:cs="宋体"/>
          <w:color w:val="000000"/>
          <w:spacing w:val="-2"/>
          <w:sz w:val="21"/>
          <w:szCs w:val="21"/>
        </w:rPr>
      </w:r>
      <w:r/>
    </w:p>
    <w:p>
      <w:pPr>
        <w:pStyle w:val="1440"/>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2、乙方提供产品时,保证按产品质量法和国家有关规定,随产品提供种类齐全、内容标准的合格证或质量检测证明、产品说明书等证件。</w:t>
      </w:r>
      <w:r>
        <w:rPr>
          <w:rFonts w:hint="eastAsia" w:ascii="宋体" w:hAnsi="宋体" w:eastAsia="宋体" w:cs="宋体"/>
          <w:color w:val="000000"/>
          <w:spacing w:val="-2"/>
          <w:sz w:val="21"/>
          <w:szCs w:val="21"/>
        </w:rPr>
      </w:r>
      <w:r/>
    </w:p>
    <w:p>
      <w:pPr>
        <w:pStyle w:val="1440"/>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3、乙方将严格按照甲方规定的交货时间将产品送交甲方，若乙方没有按照甲方规定的时间交货，乙方将承担因此而给甲方造成的损失。</w:t>
      </w:r>
      <w:r>
        <w:rPr>
          <w:rFonts w:hint="eastAsia" w:ascii="宋体" w:hAnsi="宋体" w:eastAsia="宋体" w:cs="宋体"/>
          <w:color w:val="000000"/>
          <w:spacing w:val="-2"/>
          <w:sz w:val="21"/>
          <w:szCs w:val="21"/>
        </w:rPr>
      </w:r>
      <w:r/>
    </w:p>
    <w:p>
      <w:pPr>
        <w:pStyle w:val="1440"/>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4、在甲方使用乙方产品时，乙方负责其产品使用方法的培训和指导。具体的培训和指导方式为现场指导，费用由乙方承担。</w:t>
      </w:r>
      <w:r>
        <w:rPr>
          <w:rFonts w:hint="eastAsia" w:ascii="宋体" w:hAnsi="宋体" w:eastAsia="宋体" w:cs="宋体"/>
          <w:color w:val="000000"/>
          <w:spacing w:val="-2"/>
          <w:sz w:val="21"/>
          <w:szCs w:val="21"/>
        </w:rPr>
      </w:r>
      <w:r/>
    </w:p>
    <w:p>
      <w:pPr>
        <w:pStyle w:val="1440"/>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5、乙方共计xx种按医院成交价格（价格单见附件共x页）向甲方供货。</w:t>
      </w:r>
      <w:r>
        <w:rPr>
          <w:rFonts w:hint="eastAsia" w:ascii="宋体" w:hAnsi="宋体" w:eastAsia="宋体" w:cs="宋体"/>
          <w:color w:val="000000"/>
          <w:spacing w:val="-2"/>
          <w:sz w:val="21"/>
          <w:szCs w:val="21"/>
        </w:rPr>
      </w:r>
      <w:r/>
    </w:p>
    <w:p>
      <w:pPr>
        <w:pStyle w:val="1440"/>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6、甲方在验收中如发现产品的品种、规格、型号、数量、包装等不符合要求的应先妥善保管，并在二十日之内向乙方提出异议，要求退货。否则视为所交产品符合要求，如乙方交付货物内在品质有问题，乙方应根据产品保质期承担责任，质量检测根据甲方、乙方共同认可的检验机构检测结果为准，检测费用由乙方承担。</w:t>
      </w:r>
      <w:r>
        <w:rPr>
          <w:rFonts w:hint="eastAsia" w:ascii="宋体" w:hAnsi="宋体" w:eastAsia="宋体" w:cs="宋体"/>
          <w:color w:val="000000"/>
          <w:spacing w:val="-2"/>
          <w:sz w:val="21"/>
          <w:szCs w:val="21"/>
        </w:rPr>
      </w:r>
      <w:r/>
    </w:p>
    <w:p>
      <w:pPr>
        <w:pStyle w:val="1440"/>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7、产品安装时，乙方负责免费安装和调试，但乙方必须事先与甲方联系，并与甲方共同参与，否则引起的一切责任由乙方承担。</w:t>
      </w:r>
      <w:r>
        <w:rPr>
          <w:rFonts w:hint="eastAsia" w:ascii="宋体" w:hAnsi="宋体" w:eastAsia="宋体" w:cs="宋体"/>
          <w:color w:val="000000"/>
          <w:spacing w:val="-2"/>
          <w:sz w:val="21"/>
          <w:szCs w:val="21"/>
        </w:rPr>
      </w:r>
      <w:r/>
    </w:p>
    <w:p>
      <w:pPr>
        <w:pStyle w:val="1440"/>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8、</w:t>
      </w:r>
      <w:r>
        <w:rPr>
          <w:rFonts w:hint="eastAsia" w:ascii="宋体" w:hAnsi="宋体" w:eastAsia="宋体" w:cs="Times New Roman"/>
          <w:sz w:val="21"/>
          <w:szCs w:val="21"/>
          <w:lang w:val="en-US" w:eastAsia="zh-CN"/>
        </w:rPr>
        <w:t xml:space="preserve">货物送达、经项目主管部门和需求科室共同验收合格且收到</w:t>
      </w:r>
      <w:r>
        <w:rPr>
          <w:rFonts w:hint="eastAsia" w:ascii="宋体" w:hAnsi="宋体" w:eastAsia="宋体" w:cs="宋体"/>
          <w:color w:val="000000"/>
          <w:spacing w:val="-2"/>
          <w:sz w:val="21"/>
          <w:szCs w:val="21"/>
        </w:rPr>
        <w:t xml:space="preserve">乙方</w:t>
      </w:r>
      <w:r>
        <w:rPr>
          <w:rFonts w:hint="eastAsia" w:ascii="宋体" w:hAnsi="宋体" w:eastAsia="宋体" w:cs="Times New Roman"/>
          <w:sz w:val="21"/>
          <w:szCs w:val="21"/>
          <w:lang w:val="en-US" w:eastAsia="zh-CN"/>
        </w:rPr>
        <w:t xml:space="preserve">单位发票后180日内支付货款的90%，验收合格满一年且无质量问题后支付剩余10%款项。</w:t>
      </w:r>
      <w:r>
        <w:rPr>
          <w:rFonts w:hint="eastAsia" w:ascii="宋体" w:hAnsi="宋体" w:eastAsia="宋体" w:cs="宋体"/>
          <w:color w:val="000000"/>
          <w:spacing w:val="-2"/>
          <w:sz w:val="21"/>
          <w:szCs w:val="21"/>
        </w:rPr>
      </w:r>
      <w:r/>
    </w:p>
    <w:p>
      <w:pPr>
        <w:pStyle w:val="1440"/>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9、乙方应遵守国家有关法规和甲方规定，不得进行任何形式的不正当竞争，否则一经发现甲方将终止乙方在甲方所有业务。</w:t>
      </w:r>
      <w:r>
        <w:rPr>
          <w:rFonts w:hint="eastAsia" w:ascii="宋体" w:hAnsi="宋体" w:eastAsia="宋体" w:cs="宋体"/>
          <w:color w:val="000000"/>
          <w:spacing w:val="-2"/>
          <w:sz w:val="21"/>
          <w:szCs w:val="21"/>
        </w:rPr>
      </w:r>
      <w:r/>
    </w:p>
    <w:p>
      <w:pPr>
        <w:pStyle w:val="1440"/>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10、因乙方产品质量问题而产生对第三人的伤害赔偿，由乙方承担。</w:t>
      </w:r>
      <w:r>
        <w:rPr>
          <w:rFonts w:hint="eastAsia" w:ascii="宋体" w:hAnsi="宋体" w:eastAsia="宋体" w:cs="宋体"/>
          <w:color w:val="000000"/>
          <w:spacing w:val="-2"/>
          <w:sz w:val="21"/>
          <w:szCs w:val="21"/>
        </w:rPr>
      </w:r>
      <w:r/>
    </w:p>
    <w:p>
      <w:pPr>
        <w:pStyle w:val="1440"/>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11、双方在处理本合同约定的事物时，不得泄露对方机密。</w:t>
      </w:r>
      <w:r>
        <w:rPr>
          <w:rFonts w:hint="eastAsia" w:ascii="宋体" w:hAnsi="宋体" w:eastAsia="宋体" w:cs="宋体"/>
          <w:color w:val="000000"/>
          <w:spacing w:val="-2"/>
          <w:sz w:val="21"/>
          <w:szCs w:val="21"/>
        </w:rPr>
      </w:r>
      <w:r/>
    </w:p>
    <w:p>
      <w:pPr>
        <w:pStyle w:val="1440"/>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12、若有未尽事宜，需经双方共同协商作出补充合同，补充合同与本合同具有同等法律效力，协商不成在甲方所在地诉讼。</w:t>
      </w:r>
      <w:r>
        <w:rPr>
          <w:rFonts w:hint="eastAsia" w:ascii="宋体" w:hAnsi="宋体" w:eastAsia="宋体" w:cs="宋体"/>
          <w:color w:val="000000"/>
          <w:spacing w:val="-2"/>
          <w:sz w:val="21"/>
          <w:szCs w:val="21"/>
        </w:rPr>
      </w:r>
      <w:r/>
    </w:p>
    <w:p>
      <w:pPr>
        <w:pStyle w:val="1440"/>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13、本产品质保期</w:t>
      </w:r>
      <w:r>
        <w:rPr>
          <w:rFonts w:hint="eastAsia" w:ascii="宋体" w:hAnsi="宋体" w:eastAsia="宋体" w:cs="宋体"/>
          <w:color w:val="000000"/>
          <w:spacing w:val="-2"/>
          <w:sz w:val="21"/>
          <w:szCs w:val="21"/>
          <w:u w:val="single"/>
        </w:rPr>
        <w:t xml:space="preserve">xx</w:t>
      </w:r>
      <w:r>
        <w:rPr>
          <w:rFonts w:hint="eastAsia" w:ascii="宋体" w:hAnsi="宋体" w:eastAsia="宋体" w:cs="宋体"/>
          <w:color w:val="000000"/>
          <w:spacing w:val="-2"/>
          <w:sz w:val="21"/>
          <w:szCs w:val="21"/>
        </w:rPr>
        <w:t xml:space="preserve">年。本合同一式</w:t>
      </w:r>
      <w:r>
        <w:rPr>
          <w:rFonts w:ascii="Times New Roman" w:hAnsi="Times New Roman" w:eastAsia="宋体" w:cs="Times New Roman"/>
          <w:spacing w:val="-2"/>
          <w:u w:val="single"/>
        </w:rPr>
        <w:t xml:space="preserve">伍</w:t>
      </w:r>
      <w:r>
        <w:rPr>
          <w:rFonts w:hint="eastAsia" w:ascii="宋体" w:hAnsi="宋体" w:eastAsia="宋体" w:cs="宋体"/>
          <w:color w:val="000000"/>
          <w:spacing w:val="-2"/>
          <w:sz w:val="21"/>
          <w:szCs w:val="21"/>
        </w:rPr>
        <w:t xml:space="preserve">份，甲方</w:t>
      </w:r>
      <w:r>
        <w:rPr>
          <w:rFonts w:ascii="Times New Roman" w:hAnsi="Times New Roman" w:eastAsia="宋体" w:cs="Times New Roman"/>
          <w:spacing w:val="-3"/>
          <w:u w:val="single"/>
        </w:rPr>
        <w:t xml:space="preserve">肆</w:t>
      </w:r>
      <w:r>
        <w:rPr>
          <w:rFonts w:hint="eastAsia" w:ascii="宋体" w:hAnsi="宋体" w:eastAsia="宋体" w:cs="宋体"/>
          <w:color w:val="000000"/>
          <w:spacing w:val="-2"/>
          <w:sz w:val="21"/>
          <w:szCs w:val="21"/>
        </w:rPr>
        <w:t xml:space="preserve">份，乙方</w:t>
      </w:r>
      <w:r>
        <w:rPr>
          <w:rFonts w:ascii="Times New Roman" w:hAnsi="Times New Roman" w:eastAsia="宋体" w:cs="Times New Roman"/>
          <w:spacing w:val="-3"/>
          <w:u w:val="single"/>
        </w:rPr>
        <w:t xml:space="preserve">壹</w:t>
      </w:r>
      <w:r>
        <w:rPr>
          <w:rFonts w:hint="eastAsia" w:ascii="宋体" w:hAnsi="宋体" w:eastAsia="宋体" w:cs="宋体"/>
          <w:color w:val="000000"/>
          <w:spacing w:val="-2"/>
          <w:sz w:val="21"/>
          <w:szCs w:val="21"/>
        </w:rPr>
        <w:t xml:space="preserve">份。</w:t>
      </w:r>
      <w:r>
        <w:rPr>
          <w:rFonts w:hint="eastAsia" w:ascii="宋体" w:hAnsi="宋体" w:eastAsia="宋体" w:cs="宋体"/>
          <w:color w:val="000000"/>
          <w:spacing w:val="-2"/>
          <w:sz w:val="21"/>
          <w:szCs w:val="21"/>
        </w:rPr>
      </w:r>
      <w:r/>
    </w:p>
    <w:p>
      <w:pPr>
        <w:pStyle w:val="1440"/>
        <w:ind w:left="481"/>
        <w:jc w:val="left"/>
        <w:spacing w:before="5" w:line="360" w:lineRule="auto"/>
        <w:widowControl/>
        <w:rPr>
          <w:rFonts w:hint="eastAsia" w:ascii="宋体" w:hAnsi="宋体" w:eastAsia="宋体" w:cs="宋体"/>
          <w:color w:val="000000"/>
          <w:sz w:val="21"/>
          <w:szCs w:val="21"/>
        </w:rPr>
      </w:pPr>
      <w:r>
        <w:rPr>
          <w:rFonts w:hint="eastAsia" w:ascii="宋体" w:hAnsi="宋体" w:eastAsia="宋体" w:cs="宋体"/>
          <w:color w:val="000000"/>
          <w:spacing w:val="-2"/>
          <w:sz w:val="21"/>
          <w:szCs w:val="21"/>
        </w:rPr>
        <w:t xml:space="preserve">合同签署地：南京市鼓楼区。</w:t>
      </w:r>
      <w:r>
        <w:rPr>
          <w:rFonts w:hint="eastAsia" w:ascii="宋体" w:hAnsi="宋体" w:eastAsia="宋体" w:cs="宋体"/>
          <w:color w:val="000000"/>
          <w:sz w:val="21"/>
          <w:szCs w:val="21"/>
        </w:rPr>
      </w:r>
      <w:r/>
    </w:p>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r>
      <w:r/>
    </w:p>
    <w:tbl>
      <w:tblPr>
        <w:tblW w:w="0" w:type="auto"/>
        <w:tblInd w:w="330" w:type="dxa"/>
        <w:tblLayout w:type="fixed"/>
        <w:tblCellMar>
          <w:left w:w="108" w:type="dxa"/>
          <w:top w:w="0" w:type="dxa"/>
          <w:right w:w="108" w:type="dxa"/>
          <w:bottom w:w="0" w:type="dxa"/>
        </w:tblCellMar>
        <w:tblLook w:val="04A0" w:firstRow="1" w:lastRow="0" w:firstColumn="1" w:lastColumn="0" w:noHBand="0" w:noVBand="1"/>
      </w:tblPr>
      <w:tblGrid>
        <w:gridCol w:w="4615"/>
        <w:gridCol w:w="4443"/>
      </w:tblGrid>
      <w:tr>
        <w:trPr/>
        <w:tc>
          <w:tcPr>
            <w:tcW w:w="4615"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甲方：江苏省人民医院</w:t>
            </w:r>
            <w:r>
              <w:rPr>
                <w:rFonts w:hint="eastAsia" w:ascii="宋体" w:hAnsi="宋体" w:eastAsia="宋体" w:cs="宋体"/>
                <w:sz w:val="21"/>
                <w:szCs w:val="21"/>
              </w:rPr>
            </w:r>
            <w:r/>
          </w:p>
        </w:tc>
        <w:tc>
          <w:tcPr>
            <w:tcW w:w="4443"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 </w:t>
            </w:r>
            <w:r>
              <w:rPr>
                <w:rFonts w:hint="eastAsia" w:ascii="宋体" w:hAnsi="宋体" w:eastAsia="宋体" w:cs="宋体"/>
                <w:sz w:val="21"/>
                <w:szCs w:val="21"/>
              </w:rPr>
            </w:r>
            <w:r/>
          </w:p>
        </w:tc>
      </w:tr>
      <w:tr>
        <w:trPr/>
        <w:tc>
          <w:tcPr>
            <w:tcW w:w="4615"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地址：南京市广州路300号</w:t>
            </w:r>
            <w:r>
              <w:rPr>
                <w:rFonts w:hint="eastAsia" w:ascii="宋体" w:hAnsi="宋体" w:eastAsia="宋体" w:cs="宋体"/>
                <w:sz w:val="21"/>
                <w:szCs w:val="21"/>
              </w:rPr>
            </w:r>
            <w:r/>
          </w:p>
        </w:tc>
        <w:tc>
          <w:tcPr>
            <w:tcW w:w="4443"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 </w:t>
            </w:r>
            <w:r>
              <w:rPr>
                <w:rFonts w:hint="eastAsia" w:ascii="宋体" w:hAnsi="宋体" w:eastAsia="宋体" w:cs="宋体"/>
                <w:sz w:val="21"/>
                <w:szCs w:val="21"/>
              </w:rPr>
            </w:r>
            <w:r/>
          </w:p>
        </w:tc>
      </w:tr>
      <w:tr>
        <w:trPr/>
        <w:tc>
          <w:tcPr>
            <w:tcW w:w="4615"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电话：</w:t>
            </w:r>
            <w:r>
              <w:rPr>
                <w:rFonts w:hint="eastAsia" w:ascii="宋体" w:hAnsi="宋体" w:eastAsia="宋体" w:cs="宋体"/>
                <w:sz w:val="21"/>
                <w:szCs w:val="21"/>
              </w:rPr>
            </w:r>
            <w:r/>
          </w:p>
        </w:tc>
        <w:tc>
          <w:tcPr>
            <w:tcW w:w="4443"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电话： </w:t>
            </w:r>
            <w:r>
              <w:rPr>
                <w:rFonts w:hint="eastAsia" w:ascii="宋体" w:hAnsi="宋体" w:eastAsia="宋体" w:cs="宋体"/>
                <w:sz w:val="21"/>
                <w:szCs w:val="21"/>
              </w:rPr>
            </w:r>
            <w:r/>
          </w:p>
        </w:tc>
      </w:tr>
      <w:tr>
        <w:trPr/>
        <w:tc>
          <w:tcPr>
            <w:tcW w:w="4615"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邮编：210029</w:t>
            </w:r>
            <w:r>
              <w:rPr>
                <w:rFonts w:hint="eastAsia" w:ascii="宋体" w:hAnsi="宋体" w:eastAsia="宋体" w:cs="宋体"/>
                <w:sz w:val="21"/>
                <w:szCs w:val="21"/>
              </w:rPr>
            </w:r>
            <w:r/>
          </w:p>
        </w:tc>
        <w:tc>
          <w:tcPr>
            <w:tcW w:w="4443"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邮编： </w:t>
            </w:r>
            <w:r>
              <w:rPr>
                <w:rFonts w:hint="eastAsia" w:ascii="宋体" w:hAnsi="宋体" w:eastAsia="宋体" w:cs="宋体"/>
                <w:sz w:val="21"/>
                <w:szCs w:val="21"/>
              </w:rPr>
            </w:r>
            <w:r/>
          </w:p>
        </w:tc>
      </w:tr>
      <w:tr>
        <w:trPr/>
        <w:tc>
          <w:tcPr>
            <w:tcW w:w="4615"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法定代表人（或授权人）：</w:t>
            </w:r>
            <w:r>
              <w:rPr>
                <w:rFonts w:hint="eastAsia" w:ascii="宋体" w:hAnsi="宋体" w:eastAsia="宋体" w:cs="宋体"/>
                <w:sz w:val="21"/>
                <w:szCs w:val="21"/>
              </w:rPr>
            </w:r>
            <w:r/>
          </w:p>
        </w:tc>
        <w:tc>
          <w:tcPr>
            <w:tcW w:w="4443"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法定代表人或企业负责人：</w:t>
            </w:r>
            <w:r>
              <w:rPr>
                <w:rFonts w:hint="eastAsia" w:ascii="宋体" w:hAnsi="宋体" w:eastAsia="宋体" w:cs="宋体"/>
                <w:sz w:val="21"/>
                <w:szCs w:val="21"/>
              </w:rPr>
            </w:r>
            <w:r/>
          </w:p>
        </w:tc>
      </w:tr>
      <w:tr>
        <w:trPr/>
        <w:tc>
          <w:tcPr>
            <w:tcW w:w="4615"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4443"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4615"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分管院领导：</w:t>
            </w:r>
            <w:r>
              <w:rPr>
                <w:rFonts w:hint="eastAsia" w:ascii="宋体" w:hAnsi="宋体" w:eastAsia="宋体" w:cs="宋体"/>
                <w:sz w:val="21"/>
                <w:szCs w:val="21"/>
              </w:rPr>
            </w:r>
            <w:r/>
          </w:p>
        </w:tc>
        <w:tc>
          <w:tcPr>
            <w:tcW w:w="4443"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278"/>
        </w:trPr>
        <w:tc>
          <w:tcPr>
            <w:tcW w:w="4615"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部门负责人：</w:t>
            </w:r>
            <w:r>
              <w:rPr>
                <w:rFonts w:hint="eastAsia" w:ascii="宋体" w:hAnsi="宋体" w:eastAsia="宋体" w:cs="宋体"/>
                <w:sz w:val="21"/>
                <w:szCs w:val="21"/>
              </w:rPr>
            </w:r>
            <w:r/>
          </w:p>
        </w:tc>
        <w:tc>
          <w:tcPr>
            <w:tcW w:w="4443"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经办人：</w:t>
            </w:r>
            <w:r>
              <w:rPr>
                <w:rFonts w:hint="eastAsia" w:ascii="宋体" w:hAnsi="宋体" w:eastAsia="宋体" w:cs="宋体"/>
                <w:sz w:val="21"/>
                <w:szCs w:val="21"/>
              </w:rPr>
            </w:r>
            <w:r/>
          </w:p>
        </w:tc>
      </w:tr>
      <w:tr>
        <w:trPr/>
        <w:tc>
          <w:tcPr>
            <w:tcW w:w="4615"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4443"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4615"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4443"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4615"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经办人：</w:t>
            </w:r>
            <w:r>
              <w:rPr>
                <w:rFonts w:hint="eastAsia" w:ascii="宋体" w:hAnsi="宋体" w:eastAsia="宋体" w:cs="宋体"/>
                <w:sz w:val="21"/>
                <w:szCs w:val="21"/>
              </w:rPr>
            </w:r>
            <w:r/>
          </w:p>
        </w:tc>
        <w:tc>
          <w:tcPr>
            <w:tcW w:w="4443"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开 户 行： </w:t>
            </w:r>
            <w:r>
              <w:rPr>
                <w:rFonts w:hint="eastAsia" w:ascii="宋体" w:hAnsi="宋体" w:eastAsia="宋体" w:cs="宋体"/>
                <w:sz w:val="21"/>
                <w:szCs w:val="21"/>
              </w:rPr>
            </w:r>
            <w:r/>
          </w:p>
        </w:tc>
      </w:tr>
      <w:tr>
        <w:trPr/>
        <w:tc>
          <w:tcPr>
            <w:tcW w:w="4615"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4443"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银行账号： </w:t>
            </w:r>
            <w:r>
              <w:rPr>
                <w:rFonts w:hint="eastAsia" w:ascii="宋体" w:hAnsi="宋体" w:eastAsia="宋体" w:cs="宋体"/>
                <w:sz w:val="21"/>
                <w:szCs w:val="21"/>
              </w:rPr>
            </w:r>
            <w:r/>
          </w:p>
        </w:tc>
      </w:tr>
      <w:tr>
        <w:trPr/>
        <w:tc>
          <w:tcPr>
            <w:tcW w:w="4615"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4443"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统一社会信用代码：</w:t>
            </w:r>
            <w:r>
              <w:rPr>
                <w:rFonts w:hint="eastAsia" w:ascii="宋体" w:hAnsi="宋体" w:eastAsia="宋体" w:cs="宋体"/>
                <w:sz w:val="21"/>
                <w:szCs w:val="21"/>
              </w:rPr>
            </w:r>
            <w:r/>
          </w:p>
        </w:tc>
      </w:tr>
      <w:tr>
        <w:trPr/>
        <w:tc>
          <w:tcPr>
            <w:tcW w:w="4615"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w:t>
            </w:r>
            <w:r>
              <w:rPr>
                <w:rFonts w:hint="eastAsia" w:ascii="宋体" w:hAnsi="宋体" w:eastAsia="宋体" w:cs="宋体"/>
                <w:sz w:val="21"/>
                <w:szCs w:val="21"/>
              </w:rPr>
            </w:r>
            <w:r/>
          </w:p>
        </w:tc>
        <w:tc>
          <w:tcPr>
            <w:tcW w:w="4443"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r>
            <w:r/>
          </w:p>
        </w:tc>
      </w:tr>
    </w:tbl>
    <w:p>
      <w:pPr>
        <w:pStyle w:val="1440"/>
        <w:jc w:val="center"/>
        <w:spacing w:line="440" w:lineRule="exact"/>
        <w:rPr>
          <w:b/>
          <w:sz w:val="28"/>
          <w:szCs w:val="28"/>
        </w:rPr>
      </w:pPr>
      <w:r>
        <w:rPr>
          <w:b/>
          <w:sz w:val="28"/>
          <w:szCs w:val="28"/>
        </w:rPr>
      </w:r>
      <w:r/>
    </w:p>
    <w:p>
      <w:pPr>
        <w:pStyle w:val="1440"/>
        <w:ind w:left="1067"/>
        <w:spacing w:before="65" w:line="193" w:lineRule="auto"/>
        <w:rPr>
          <w:rFonts w:ascii="宋体" w:hAnsi="宋体" w:cs="宋体"/>
          <w:sz w:val="20"/>
        </w:rPr>
      </w:pPr>
      <w:r>
        <w:rPr>
          <w:sz w:val="2"/>
          <w:szCs w:val="2"/>
        </w:rPr>
        <w:br w:type="column"/>
      </w:r>
      <w:r>
        <w:rPr>
          <w:rFonts w:ascii="宋体" w:hAnsi="宋体" w:cs="宋体"/>
          <w:sz w:val="20"/>
        </w:rPr>
      </w:r>
      <w:r/>
    </w:p>
    <w:p>
      <w:pPr>
        <w:pStyle w:val="1440"/>
        <w:jc w:val="center"/>
        <w:spacing w:line="440" w:lineRule="exact"/>
        <w:rPr>
          <w:b/>
          <w:sz w:val="28"/>
          <w:szCs w:val="28"/>
        </w:rPr>
        <w:outlineLvl w:val="0"/>
      </w:pPr>
      <w:r/>
      <w:bookmarkStart w:id="240" w:name="_Toc27006"/>
      <w:r/>
      <w:bookmarkStart w:id="241" w:name="_Toc19"/>
      <w:r/>
      <w:bookmarkStart w:id="242" w:name="_Toc26078"/>
      <w:r>
        <w:rPr>
          <w:b/>
          <w:sz w:val="28"/>
          <w:szCs w:val="28"/>
        </w:rPr>
        <w:t xml:space="preserve">第六章 投标文件格式及附件</w:t>
      </w:r>
      <w:bookmarkEnd w:id="240"/>
      <w:r/>
      <w:bookmarkEnd w:id="241"/>
      <w:r/>
      <w:bookmarkEnd w:id="242"/>
      <w:r>
        <w:rPr>
          <w:b/>
          <w:sz w:val="28"/>
          <w:szCs w:val="28"/>
        </w:rPr>
      </w:r>
      <w:r/>
    </w:p>
    <w:p>
      <w:pPr>
        <w:pStyle w:val="1440"/>
        <w:spacing w:line="360" w:lineRule="auto"/>
        <w:rPr>
          <w:b/>
          <w:bCs/>
          <w:szCs w:val="21"/>
        </w:rPr>
      </w:pPr>
      <w:r>
        <w:rPr>
          <w:b/>
          <w:bCs/>
          <w:szCs w:val="21"/>
        </w:rPr>
        <w:t xml:space="preserve">注：</w:t>
      </w:r>
      <w:r>
        <w:rPr>
          <w:b/>
          <w:bCs/>
          <w:szCs w:val="21"/>
        </w:rPr>
      </w:r>
      <w:r/>
    </w:p>
    <w:p>
      <w:pPr>
        <w:pStyle w:val="1440"/>
        <w:jc w:val="left"/>
        <w:spacing w:line="360" w:lineRule="auto"/>
        <w:rPr>
          <w:szCs w:val="21"/>
        </w:rPr>
      </w:pPr>
      <w:r>
        <w:rPr>
          <w:szCs w:val="21"/>
        </w:rPr>
        <w:t xml:space="preserve">1.本部分内容仅提供格式参考。 </w:t>
      </w:r>
      <w:r>
        <w:rPr>
          <w:szCs w:val="21"/>
        </w:rPr>
      </w:r>
      <w:r/>
    </w:p>
    <w:p>
      <w:pPr>
        <w:pStyle w:val="1440"/>
        <w:jc w:val="left"/>
        <w:spacing w:line="360" w:lineRule="auto"/>
        <w:rPr>
          <w:szCs w:val="21"/>
        </w:rPr>
      </w:pPr>
      <w:r>
        <w:rPr>
          <w:szCs w:val="21"/>
        </w:rPr>
        <w:t xml:space="preserve">2.供应商应按照以下文件的要求格式、内容制作投标文件，并编制目录及页码，混乱的编排导致投标文件被误读或查找不到，后果由供应商承担。 </w:t>
      </w:r>
      <w:r>
        <w:rPr>
          <w:szCs w:val="21"/>
        </w:rPr>
      </w:r>
      <w:r/>
    </w:p>
    <w:p>
      <w:pPr>
        <w:pStyle w:val="1440"/>
        <w:jc w:val="left"/>
        <w:spacing w:line="360" w:lineRule="auto"/>
        <w:rPr>
          <w:szCs w:val="21"/>
        </w:rPr>
      </w:pPr>
      <w:r>
        <w:rPr>
          <w:szCs w:val="21"/>
        </w:rPr>
        <w:t xml:space="preserve">3.所附表格中要求回答的全部问题和信息都必须正面回答。 </w:t>
      </w:r>
      <w:r>
        <w:rPr>
          <w:szCs w:val="21"/>
        </w:rPr>
      </w:r>
      <w:r/>
    </w:p>
    <w:p>
      <w:pPr>
        <w:pStyle w:val="1440"/>
        <w:jc w:val="left"/>
        <w:spacing w:line="360" w:lineRule="auto"/>
        <w:rPr>
          <w:szCs w:val="21"/>
        </w:rPr>
      </w:pPr>
      <w:r>
        <w:rPr>
          <w:szCs w:val="21"/>
        </w:rPr>
        <w:t xml:space="preserve">4.供应商提交的材料不予退还。 </w:t>
      </w:r>
      <w:r>
        <w:rPr>
          <w:szCs w:val="21"/>
        </w:rPr>
      </w:r>
      <w:r/>
    </w:p>
    <w:p>
      <w:pPr>
        <w:pStyle w:val="1440"/>
        <w:jc w:val="left"/>
        <w:spacing w:line="360" w:lineRule="auto"/>
        <w:rPr>
          <w:szCs w:val="21"/>
        </w:rPr>
      </w:pPr>
      <w:r>
        <w:rPr>
          <w:szCs w:val="21"/>
        </w:rPr>
        <w:t xml:space="preserve">5.全部文件应按投标人须知以及前附表中规定的语言和份数提交。 </w:t>
      </w:r>
      <w:r>
        <w:rPr>
          <w:szCs w:val="21"/>
        </w:rPr>
      </w:r>
      <w:r/>
    </w:p>
    <w:p>
      <w:pPr>
        <w:pStyle w:val="1440"/>
        <w:jc w:val="left"/>
        <w:spacing w:line="440" w:lineRule="exact"/>
        <w:rPr>
          <w:sz w:val="24"/>
        </w:rPr>
      </w:pPr>
      <w:r>
        <w:rPr>
          <w:szCs w:val="21"/>
        </w:rPr>
        <w:t xml:space="preserve">6.投标文件应按照投标文件格式逐项填写，无相应内容可填的项应填写“无”“未测试”“没有相应指标”等明确的回答文字。</w:t>
      </w:r>
      <w:r>
        <w:rPr>
          <w:sz w:val="24"/>
        </w:rPr>
      </w:r>
      <w:r/>
    </w:p>
    <w:p>
      <w:pPr>
        <w:pStyle w:val="1440"/>
        <w:jc w:val="center"/>
        <w:rPr>
          <w:szCs w:val="24"/>
        </w:rPr>
      </w:pPr>
      <w:r/>
      <w:bookmarkStart w:id="243" w:name="_Toc29373"/>
      <w:r/>
      <w:bookmarkStart w:id="244" w:name="_Toc496780634"/>
      <w:r/>
      <w:bookmarkStart w:id="245" w:name="_Toc12151"/>
      <w:r>
        <w:rPr>
          <w:szCs w:val="24"/>
        </w:rPr>
      </w:r>
      <w:r/>
    </w:p>
    <w:p>
      <w:pPr>
        <w:pStyle w:val="1440"/>
        <w:rPr>
          <w:szCs w:val="24"/>
        </w:rPr>
        <w:sectPr>
          <w:footerReference w:type="default" r:id="rId18"/>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pPr>
      <w:r>
        <w:rPr>
          <w:szCs w:val="24"/>
        </w:rPr>
      </w:r>
      <w:r/>
    </w:p>
    <w:p>
      <w:pPr>
        <w:pStyle w:val="1440"/>
        <w:jc w:val="left"/>
        <w:widowControl/>
      </w:pPr>
      <w:r>
        <w:rPr>
          <w:b/>
          <w:bCs/>
          <w:color w:val="000000"/>
          <w:sz w:val="28"/>
          <w:szCs w:val="28"/>
          <w:lang w:bidi="ar"/>
        </w:rPr>
        <w:t xml:space="preserve">投标文件封面格式 </w:t>
      </w:r>
      <w:r/>
    </w:p>
    <w:p>
      <w:pPr>
        <w:pStyle w:val="1440"/>
        <w:jc w:val="right"/>
        <w:spacing w:line="500" w:lineRule="exact"/>
        <w:rPr>
          <w:b/>
          <w:color w:val="000000"/>
          <w:spacing w:val="80"/>
          <w:sz w:val="72"/>
        </w:rPr>
      </w:pPr>
      <w:r>
        <w:rPr>
          <w:rFonts w:ascii="Wingdings 2" w:hAnsi="Wingdings 2" w:eastAsia="Wingdings 2" w:cs="Wingdings 2"/>
          <w:b/>
          <w:iCs/>
          <w:color w:val="000000"/>
          <w:sz w:val="36"/>
          <w:szCs w:val="36"/>
        </w:rPr>
        <w:t xml:space="preserve">£</w:t>
      </w:r>
      <w:r>
        <w:rPr>
          <w:b/>
          <w:iCs/>
          <w:color w:val="000000"/>
          <w:sz w:val="44"/>
          <w:szCs w:val="44"/>
        </w:rPr>
        <w:t xml:space="preserve">正本/</w:t>
      </w:r>
      <w:r>
        <w:rPr>
          <w:rFonts w:ascii="Wingdings 2" w:hAnsi="Wingdings 2" w:eastAsia="Wingdings 2" w:cs="Wingdings 2"/>
          <w:b/>
          <w:iCs/>
          <w:color w:val="000000"/>
          <w:sz w:val="36"/>
          <w:szCs w:val="36"/>
        </w:rPr>
        <w:t xml:space="preserve">£</w:t>
      </w:r>
      <w:r>
        <w:rPr>
          <w:b/>
          <w:iCs/>
          <w:color w:val="000000"/>
          <w:sz w:val="44"/>
          <w:szCs w:val="44"/>
        </w:rPr>
        <w:t xml:space="preserve">副本</w:t>
      </w:r>
      <w:r>
        <w:rPr>
          <w:b/>
          <w:color w:val="000000"/>
          <w:spacing w:val="80"/>
          <w:sz w:val="72"/>
        </w:rPr>
      </w:r>
      <w:r/>
    </w:p>
    <w:p>
      <w:pPr>
        <w:pStyle w:val="1440"/>
        <w:jc w:val="center"/>
        <w:spacing w:line="500" w:lineRule="exact"/>
        <w:rPr>
          <w:b/>
          <w:sz w:val="44"/>
          <w:szCs w:val="44"/>
        </w:rPr>
      </w:pPr>
      <w:r>
        <w:rPr>
          <w:b/>
          <w:sz w:val="44"/>
          <w:szCs w:val="44"/>
        </w:rPr>
      </w:r>
      <w:r/>
    </w:p>
    <w:p>
      <w:pPr>
        <w:pStyle w:val="1626"/>
        <w:ind w:firstLine="883"/>
        <w:rPr>
          <w:b/>
          <w:sz w:val="44"/>
          <w:szCs w:val="44"/>
        </w:rPr>
      </w:pPr>
      <w:r>
        <w:rPr>
          <w:b/>
          <w:sz w:val="44"/>
          <w:szCs w:val="44"/>
        </w:rPr>
      </w:r>
      <w:r/>
    </w:p>
    <w:p>
      <w:pPr>
        <w:pStyle w:val="1626"/>
        <w:ind w:firstLine="883"/>
        <w:rPr>
          <w:b/>
          <w:sz w:val="44"/>
          <w:szCs w:val="44"/>
        </w:rPr>
      </w:pPr>
      <w:r>
        <w:rPr>
          <w:b/>
          <w:sz w:val="44"/>
          <w:szCs w:val="44"/>
        </w:rPr>
      </w:r>
      <w:r/>
    </w:p>
    <w:p>
      <w:pPr>
        <w:pStyle w:val="1440"/>
        <w:jc w:val="center"/>
        <w:spacing w:line="500" w:lineRule="exact"/>
        <w:rPr>
          <w:rFonts w:hint="eastAsia"/>
          <w:b/>
          <w:sz w:val="48"/>
          <w:szCs w:val="48"/>
          <w:lang w:eastAsia="zh-CN"/>
        </w:rPr>
      </w:pPr>
      <w:r>
        <w:rPr>
          <w:rFonts w:hint="eastAsia" w:ascii="宋体" w:hAnsi="宋体" w:cs="宋体"/>
          <w:b/>
          <w:sz w:val="52"/>
          <w:szCs w:val="52"/>
        </w:rPr>
        <w:t xml:space="preserve">江苏省人民医院</w:t>
      </w:r>
      <w:r>
        <w:rPr>
          <w:rFonts w:hint="eastAsia"/>
          <w:b/>
          <w:sz w:val="48"/>
          <w:szCs w:val="48"/>
          <w:lang w:eastAsia="zh-CN"/>
        </w:rPr>
      </w:r>
      <w:r/>
    </w:p>
    <w:p>
      <w:pPr>
        <w:pStyle w:val="1440"/>
        <w:jc w:val="center"/>
        <w:spacing w:line="500" w:lineRule="exact"/>
        <w:rPr>
          <w:rFonts w:hint="eastAsia"/>
          <w:b/>
          <w:sz w:val="48"/>
          <w:szCs w:val="48"/>
          <w:lang w:eastAsia="zh-CN"/>
        </w:rPr>
      </w:pPr>
      <w:r>
        <w:rPr>
          <w:rFonts w:hint="eastAsia"/>
          <w:b/>
          <w:sz w:val="48"/>
          <w:szCs w:val="48"/>
          <w:lang w:eastAsia="zh-CN"/>
        </w:rPr>
      </w:r>
      <w:r/>
    </w:p>
    <w:p>
      <w:pPr>
        <w:pStyle w:val="1440"/>
        <w:jc w:val="center"/>
        <w:spacing w:line="500" w:lineRule="exact"/>
        <w:rPr>
          <w:rFonts w:hint="eastAsia"/>
          <w:b/>
          <w:sz w:val="48"/>
          <w:szCs w:val="48"/>
          <w:lang w:eastAsia="zh-CN"/>
        </w:rPr>
      </w:pPr>
      <w:r>
        <w:rPr>
          <w:rFonts w:hint="eastAsia"/>
          <w:b/>
          <w:sz w:val="48"/>
          <w:szCs w:val="48"/>
          <w:lang w:eastAsia="zh-CN"/>
        </w:rPr>
      </w:r>
      <w:r/>
    </w:p>
    <w:p>
      <w:pPr>
        <w:pStyle w:val="1440"/>
        <w:jc w:val="center"/>
        <w:spacing w:line="500" w:lineRule="exact"/>
        <w:rPr>
          <w:rFonts w:eastAsia="宋体"/>
          <w:b/>
          <w:color w:val="000000"/>
          <w:spacing w:val="80"/>
          <w:sz w:val="72"/>
          <w:lang w:eastAsia="zh-CN"/>
        </w:rPr>
      </w:pPr>
      <w:r>
        <w:rPr>
          <w:rFonts w:hint="eastAsia"/>
          <w:b/>
          <w:sz w:val="48"/>
          <w:szCs w:val="48"/>
          <w:lang w:eastAsia="zh-CN"/>
        </w:rPr>
        <w:t xml:space="preserve">青教公寓学生宿舍家具采购</w:t>
      </w:r>
      <w:r>
        <w:rPr>
          <w:rFonts w:eastAsia="宋体"/>
          <w:b/>
          <w:color w:val="000000"/>
          <w:spacing w:val="80"/>
          <w:sz w:val="72"/>
          <w:lang w:eastAsia="zh-CN"/>
        </w:rPr>
      </w:r>
      <w:r/>
    </w:p>
    <w:p>
      <w:pPr>
        <w:pStyle w:val="1626"/>
        <w:ind w:firstLine="1766"/>
        <w:rPr>
          <w:b/>
          <w:color w:val="000000"/>
          <w:spacing w:val="80"/>
          <w:sz w:val="72"/>
        </w:rPr>
      </w:pPr>
      <w:r>
        <w:rPr>
          <w:b/>
          <w:color w:val="000000"/>
          <w:spacing w:val="80"/>
          <w:sz w:val="72"/>
        </w:rPr>
      </w:r>
      <w:r/>
    </w:p>
    <w:p>
      <w:pPr>
        <w:pStyle w:val="1626"/>
        <w:ind w:firstLine="1766"/>
        <w:rPr>
          <w:b/>
          <w:color w:val="000000"/>
          <w:spacing w:val="80"/>
          <w:sz w:val="72"/>
        </w:rPr>
      </w:pPr>
      <w:r>
        <w:rPr>
          <w:b/>
          <w:color w:val="000000"/>
          <w:spacing w:val="80"/>
          <w:sz w:val="72"/>
        </w:rPr>
      </w:r>
      <w:r/>
    </w:p>
    <w:p>
      <w:pPr>
        <w:pStyle w:val="1440"/>
        <w:jc w:val="center"/>
        <w:spacing w:before="100" w:beforeAutospacing="1" w:after="100" w:afterAutospacing="1" w:line="500" w:lineRule="exact"/>
        <w:rPr>
          <w:b/>
          <w:sz w:val="72"/>
          <w:szCs w:val="72"/>
        </w:rPr>
      </w:pPr>
      <w:r>
        <w:rPr>
          <w:b/>
          <w:sz w:val="72"/>
          <w:szCs w:val="72"/>
        </w:rPr>
        <w:t xml:space="preserve">投标文件</w:t>
      </w:r>
      <w:r>
        <w:rPr>
          <w:b/>
          <w:sz w:val="72"/>
          <w:szCs w:val="72"/>
        </w:rPr>
      </w:r>
      <w:r/>
    </w:p>
    <w:p>
      <w:pPr>
        <w:pStyle w:val="1440"/>
        <w:ind w:firstLine="1285"/>
        <w:spacing w:line="360" w:lineRule="auto"/>
        <w:rPr>
          <w:b/>
          <w:sz w:val="32"/>
          <w:szCs w:val="32"/>
        </w:rPr>
      </w:pPr>
      <w:r>
        <w:rPr>
          <w:b/>
          <w:sz w:val="32"/>
          <w:szCs w:val="32"/>
        </w:rPr>
      </w:r>
      <w:r/>
    </w:p>
    <w:p>
      <w:pPr>
        <w:pStyle w:val="1440"/>
        <w:spacing w:line="500" w:lineRule="exact"/>
        <w:rPr>
          <w:color w:val="000000"/>
          <w:sz w:val="32"/>
        </w:rPr>
      </w:pPr>
      <w:r>
        <w:rPr>
          <w:color w:val="000000"/>
          <w:sz w:val="32"/>
        </w:rPr>
      </w:r>
      <w:r/>
    </w:p>
    <w:p>
      <w:pPr>
        <w:pStyle w:val="1440"/>
        <w:spacing w:line="360" w:lineRule="auto"/>
        <w:rPr>
          <w:b/>
          <w:sz w:val="32"/>
          <w:szCs w:val="32"/>
        </w:rPr>
      </w:pPr>
      <w:r>
        <w:rPr>
          <w:b/>
          <w:sz w:val="32"/>
          <w:szCs w:val="32"/>
        </w:rPr>
      </w:r>
      <w:r/>
    </w:p>
    <w:p>
      <w:pPr>
        <w:pStyle w:val="1440"/>
        <w:ind w:firstLine="1285"/>
        <w:keepLines w:val="0"/>
        <w:keepNext w:val="0"/>
        <w:pageBreakBefore w:val="0"/>
        <w:spacing w:line="360" w:lineRule="auto"/>
        <w:widowControl w:val="off"/>
        <w:rPr>
          <w:b/>
          <w:sz w:val="32"/>
          <w:szCs w:val="32"/>
          <w:highlight w:val="yellow"/>
        </w:rPr>
      </w:pPr>
      <w:r>
        <w:rPr>
          <w:b/>
          <w:sz w:val="32"/>
          <w:szCs w:val="32"/>
        </w:rPr>
        <w:t xml:space="preserve">项目编</w:t>
      </w:r>
      <w:r>
        <w:rPr>
          <w:b/>
          <w:sz w:val="32"/>
          <w:szCs w:val="32"/>
          <w:highlight w:val="none"/>
        </w:rPr>
        <w:t xml:space="preserve">号：</w:t>
      </w:r>
      <w:r>
        <w:rPr>
          <w:rFonts w:hint="eastAsia"/>
          <w:b/>
          <w:sz w:val="32"/>
          <w:szCs w:val="32"/>
          <w:highlight w:val="none"/>
          <w:lang w:eastAsia="zh-CN"/>
        </w:rPr>
        <w:t xml:space="preserve">JSZC-320000-SMDY-G2026-0042</w:t>
      </w:r>
      <w:r>
        <w:rPr>
          <w:b/>
          <w:sz w:val="32"/>
          <w:szCs w:val="32"/>
          <w:highlight w:val="none"/>
        </w:rPr>
        <w:t xml:space="preserve">（</w:t>
      </w:r>
      <w:r>
        <w:rPr>
          <w:rFonts w:hint="eastAsia"/>
          <w:b/>
          <w:sz w:val="32"/>
          <w:szCs w:val="32"/>
          <w:highlight w:val="none"/>
          <w:lang w:eastAsia="zh-CN"/>
        </w:rPr>
        <w:t xml:space="preserve">2640SUMEC/XMGG4031</w:t>
      </w:r>
      <w:r>
        <w:rPr>
          <w:b/>
          <w:sz w:val="32"/>
          <w:szCs w:val="32"/>
        </w:rPr>
        <w:t xml:space="preserve">）</w:t>
      </w:r>
      <w:r>
        <w:rPr>
          <w:b/>
          <w:sz w:val="32"/>
          <w:szCs w:val="32"/>
          <w:highlight w:val="yellow"/>
        </w:rPr>
      </w:r>
      <w:r/>
    </w:p>
    <w:p>
      <w:pPr>
        <w:pStyle w:val="1440"/>
        <w:ind w:firstLine="1606"/>
        <w:spacing w:line="360" w:lineRule="auto"/>
        <w:rPr>
          <w:b/>
          <w:bCs/>
          <w:sz w:val="36"/>
          <w:szCs w:val="36"/>
        </w:rPr>
      </w:pPr>
      <w:r>
        <w:rPr>
          <w:b/>
          <w:sz w:val="32"/>
          <w:szCs w:val="32"/>
        </w:rPr>
        <w:t xml:space="preserve">投标单位名称：</w:t>
      </w:r>
      <w:r>
        <w:rPr>
          <w:b/>
          <w:bCs/>
          <w:sz w:val="36"/>
          <w:szCs w:val="36"/>
          <w:u w:val="single"/>
        </w:rPr>
        <w:t xml:space="preserve">                   </w:t>
      </w:r>
      <w:r>
        <w:rPr>
          <w:b/>
          <w:bCs/>
          <w:sz w:val="36"/>
          <w:szCs w:val="36"/>
        </w:rPr>
      </w:r>
      <w:r/>
    </w:p>
    <w:p>
      <w:pPr>
        <w:pStyle w:val="1440"/>
        <w:jc w:val="center"/>
        <w:spacing w:line="500" w:lineRule="exact"/>
        <w:rPr>
          <w:b/>
          <w:bCs/>
          <w:sz w:val="36"/>
          <w:szCs w:val="36"/>
        </w:rPr>
      </w:pPr>
      <w:r>
        <w:rPr>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rPr>
          <w:b/>
          <w:bCs/>
          <w:sz w:val="36"/>
          <w:szCs w:val="36"/>
        </w:rPr>
      </w:r>
      <w:r/>
    </w:p>
    <w:p>
      <w:pPr>
        <w:pStyle w:val="1440"/>
        <w:jc w:val="center"/>
        <w:spacing w:line="360" w:lineRule="auto"/>
        <w:rPr>
          <w:b/>
          <w:sz w:val="36"/>
          <w:szCs w:val="36"/>
        </w:rPr>
      </w:pPr>
      <w:r>
        <w:rPr>
          <w:b/>
          <w:sz w:val="36"/>
          <w:szCs w:val="36"/>
        </w:rPr>
      </w:r>
      <w:r/>
    </w:p>
    <w:p>
      <w:pPr>
        <w:pStyle w:val="1509"/>
        <w:ind w:firstLine="280"/>
        <w:sectPr>
          <w:footerReference w:type="default" r:id="rId20"/>
          <w:footerReference w:type="first" r:id="rId21"/>
          <w:footnotePr/>
          <w:endnotePr/>
          <w:type w:val="nextPage"/>
          <w:pgSz w:w="11906" w:h="16838" w:orient="portrait"/>
          <w:pgMar w:top="1134" w:right="1134" w:bottom="1134" w:left="1134" w:header="851" w:footer="992" w:gutter="0"/>
          <w:cols w:num="1" w:sep="0" w:space="1701" w:equalWidth="1"/>
          <w:docGrid w:linePitch="360"/>
          <w:titlePg/>
        </w:sectPr>
      </w:pPr>
      <w:r/>
      <w:r/>
    </w:p>
    <w:p>
      <w:pPr>
        <w:pStyle w:val="1442"/>
        <w:jc w:val="center"/>
        <w:spacing w:before="120" w:after="120" w:line="360" w:lineRule="auto"/>
        <w:rPr>
          <w:rFonts w:ascii="Times New Roman" w:hAnsi="Times New Roman" w:eastAsia="宋体"/>
          <w:sz w:val="28"/>
          <w:szCs w:val="28"/>
        </w:rPr>
      </w:pPr>
      <w:r/>
      <w:bookmarkStart w:id="246" w:name="_Toc29481"/>
      <w:r>
        <w:rPr>
          <w:rFonts w:ascii="Times New Roman" w:hAnsi="Times New Roman" w:eastAsia="宋体"/>
          <w:sz w:val="28"/>
          <w:szCs w:val="28"/>
        </w:rPr>
        <w:t xml:space="preserve">资格审查索引表</w:t>
      </w:r>
      <w:bookmarkEnd w:id="246"/>
      <w:r>
        <w:rPr>
          <w:rFonts w:ascii="Times New Roman" w:hAnsi="Times New Roman" w:eastAsia="宋体"/>
          <w:sz w:val="28"/>
          <w:szCs w:val="28"/>
        </w:rPr>
      </w:r>
      <w:r/>
    </w:p>
    <w:p>
      <w:pPr>
        <w:pStyle w:val="1440"/>
        <w:jc w:val="center"/>
        <w:spacing w:before="120" w:after="120" w:line="360" w:lineRule="auto"/>
        <w:rPr>
          <w:sz w:val="28"/>
          <w:szCs w:val="28"/>
        </w:rPr>
      </w:pPr>
      <w:r>
        <w:rPr>
          <w:sz w:val="24"/>
          <w:szCs w:val="24"/>
        </w:rPr>
        <w:t xml:space="preserve">（仅供参考，具体详见招标文件第一章申请人的资格要求）</w:t>
      </w:r>
      <w:r>
        <w:rPr>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73"/>
        <w:gridCol w:w="5332"/>
        <w:gridCol w:w="1949"/>
      </w:tblGrid>
      <w:tr>
        <w:trPr/>
        <w:tc>
          <w:tcPr>
            <w:tcW w:w="2573" w:type="dxa"/>
            <w:vAlign w:val="center"/>
            <w:textDirection w:val="lrTb"/>
            <w:noWrap w:val="false"/>
          </w:tcPr>
          <w:p>
            <w:pPr>
              <w:pStyle w:val="1440"/>
              <w:jc w:val="center"/>
              <w:spacing w:line="300" w:lineRule="auto"/>
              <w:widowControl/>
              <w:rPr>
                <w:b/>
                <w:sz w:val="24"/>
                <w:szCs w:val="24"/>
              </w:rPr>
            </w:pPr>
            <w:r>
              <w:rPr>
                <w:b/>
                <w:sz w:val="24"/>
                <w:szCs w:val="24"/>
              </w:rPr>
              <w:t xml:space="preserve">资审项目</w:t>
            </w:r>
            <w:r>
              <w:rPr>
                <w:b/>
                <w:sz w:val="24"/>
                <w:szCs w:val="24"/>
              </w:rPr>
            </w:r>
            <w:r/>
          </w:p>
        </w:tc>
        <w:tc>
          <w:tcPr>
            <w:tcW w:w="5332" w:type="dxa"/>
            <w:vAlign w:val="top"/>
            <w:textDirection w:val="lrTb"/>
            <w:noWrap w:val="false"/>
          </w:tcPr>
          <w:p>
            <w:pPr>
              <w:pStyle w:val="1440"/>
              <w:jc w:val="center"/>
              <w:rPr>
                <w:b/>
                <w:sz w:val="24"/>
                <w:szCs w:val="24"/>
              </w:rPr>
            </w:pPr>
            <w:r>
              <w:rPr>
                <w:b/>
                <w:sz w:val="24"/>
                <w:szCs w:val="24"/>
              </w:rPr>
              <w:t xml:space="preserve">资格要求</w:t>
            </w:r>
            <w:r>
              <w:rPr>
                <w:b/>
                <w:sz w:val="24"/>
                <w:szCs w:val="24"/>
              </w:rPr>
            </w:r>
            <w:r/>
          </w:p>
        </w:tc>
        <w:tc>
          <w:tcPr>
            <w:tcW w:w="1949" w:type="dxa"/>
            <w:vAlign w:val="top"/>
            <w:textDirection w:val="lrTb"/>
            <w:noWrap w:val="false"/>
          </w:tcPr>
          <w:p>
            <w:pPr>
              <w:pStyle w:val="1440"/>
              <w:jc w:val="center"/>
              <w:rPr>
                <w:b/>
                <w:sz w:val="24"/>
                <w:szCs w:val="24"/>
              </w:rPr>
            </w:pPr>
            <w:r>
              <w:rPr>
                <w:b/>
                <w:sz w:val="24"/>
                <w:szCs w:val="24"/>
              </w:rPr>
              <w:t xml:space="preserve">所在页码</w:t>
            </w:r>
            <w:r>
              <w:rPr>
                <w:b/>
                <w:sz w:val="24"/>
                <w:szCs w:val="24"/>
              </w:rPr>
            </w:r>
            <w:r/>
          </w:p>
        </w:tc>
      </w:tr>
      <w:tr>
        <w:trPr/>
        <w:tc>
          <w:tcPr>
            <w:tcW w:w="2573" w:type="dxa"/>
            <w:vAlign w:val="center"/>
            <w:textDirection w:val="lrTb"/>
            <w:noWrap w:val="false"/>
          </w:tcPr>
          <w:p>
            <w:pPr>
              <w:pStyle w:val="1440"/>
              <w:spacing w:line="360" w:lineRule="auto"/>
              <w:widowControl/>
              <w:rPr>
                <w:sz w:val="24"/>
                <w:szCs w:val="24"/>
              </w:rPr>
            </w:pPr>
            <w:r>
              <w:rPr>
                <w:sz w:val="24"/>
                <w:szCs w:val="24"/>
              </w:rPr>
            </w:r>
            <w:r/>
          </w:p>
        </w:tc>
        <w:tc>
          <w:tcPr>
            <w:tcW w:w="5332" w:type="dxa"/>
            <w:vAlign w:val="center"/>
            <w:textDirection w:val="lrTb"/>
            <w:noWrap w:val="false"/>
          </w:tcPr>
          <w:p>
            <w:pPr>
              <w:pStyle w:val="1440"/>
              <w:spacing w:line="360" w:lineRule="auto"/>
              <w:rPr>
                <w:sz w:val="24"/>
                <w:szCs w:val="24"/>
              </w:rPr>
            </w:pPr>
            <w:r>
              <w:rPr>
                <w:sz w:val="24"/>
                <w:szCs w:val="24"/>
              </w:rPr>
            </w:r>
            <w:r/>
          </w:p>
        </w:tc>
        <w:tc>
          <w:tcPr>
            <w:tcW w:w="1949" w:type="dxa"/>
            <w:vAlign w:val="top"/>
            <w:textDirection w:val="lrTb"/>
            <w:noWrap w:val="false"/>
          </w:tcPr>
          <w:p>
            <w:pPr>
              <w:pStyle w:val="1440"/>
              <w:ind w:left="613"/>
              <w:spacing w:line="360" w:lineRule="auto"/>
              <w:widowControl/>
              <w:tabs>
                <w:tab w:val="left" w:pos="403" w:leader="none"/>
              </w:tabs>
              <w:rPr>
                <w:sz w:val="24"/>
                <w:szCs w:val="24"/>
              </w:rPr>
            </w:pPr>
            <w:r>
              <w:rPr>
                <w:sz w:val="24"/>
                <w:szCs w:val="24"/>
              </w:rPr>
            </w:r>
            <w:r/>
          </w:p>
        </w:tc>
      </w:tr>
      <w:tr>
        <w:trPr>
          <w:trHeight w:val="611"/>
        </w:trPr>
        <w:tc>
          <w:tcPr>
            <w:tcW w:w="2573" w:type="dxa"/>
            <w:vAlign w:val="center"/>
            <w:textDirection w:val="lrTb"/>
            <w:noWrap w:val="false"/>
          </w:tcPr>
          <w:p>
            <w:pPr>
              <w:pStyle w:val="1440"/>
              <w:spacing w:line="360" w:lineRule="auto"/>
              <w:rPr>
                <w:sz w:val="24"/>
                <w:szCs w:val="24"/>
              </w:rPr>
            </w:pPr>
            <w:r>
              <w:rPr>
                <w:sz w:val="24"/>
                <w:szCs w:val="24"/>
              </w:rPr>
            </w:r>
            <w:r/>
          </w:p>
        </w:tc>
        <w:tc>
          <w:tcPr>
            <w:tcW w:w="5332" w:type="dxa"/>
            <w:vAlign w:val="center"/>
            <w:textDirection w:val="lrTb"/>
            <w:noWrap w:val="false"/>
          </w:tcPr>
          <w:p>
            <w:pPr>
              <w:pStyle w:val="1440"/>
              <w:spacing w:line="360" w:lineRule="auto"/>
              <w:rPr>
                <w:sz w:val="24"/>
                <w:szCs w:val="24"/>
              </w:rPr>
            </w:pPr>
            <w:r>
              <w:rPr>
                <w:sz w:val="24"/>
                <w:szCs w:val="24"/>
              </w:rPr>
            </w:r>
            <w:r/>
          </w:p>
        </w:tc>
        <w:tc>
          <w:tcPr>
            <w:tcW w:w="1949" w:type="dxa"/>
            <w:vAlign w:val="top"/>
            <w:textDirection w:val="lrTb"/>
            <w:noWrap w:val="false"/>
          </w:tcPr>
          <w:p>
            <w:pPr>
              <w:pStyle w:val="1440"/>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40"/>
              <w:spacing w:line="360" w:lineRule="auto"/>
              <w:rPr>
                <w:sz w:val="24"/>
                <w:szCs w:val="24"/>
              </w:rPr>
            </w:pPr>
            <w:r>
              <w:rPr>
                <w:sz w:val="24"/>
                <w:szCs w:val="24"/>
              </w:rPr>
            </w:r>
            <w:r/>
          </w:p>
        </w:tc>
        <w:tc>
          <w:tcPr>
            <w:tcW w:w="5332" w:type="dxa"/>
            <w:vAlign w:val="center"/>
            <w:textDirection w:val="lrTb"/>
            <w:noWrap w:val="false"/>
          </w:tcPr>
          <w:p>
            <w:pPr>
              <w:pStyle w:val="1440"/>
              <w:spacing w:line="360" w:lineRule="auto"/>
              <w:rPr>
                <w:sz w:val="24"/>
                <w:szCs w:val="24"/>
              </w:rPr>
            </w:pPr>
            <w:r>
              <w:rPr>
                <w:sz w:val="24"/>
                <w:szCs w:val="24"/>
              </w:rPr>
            </w:r>
            <w:r/>
          </w:p>
        </w:tc>
        <w:tc>
          <w:tcPr>
            <w:tcW w:w="1949" w:type="dxa"/>
            <w:vAlign w:val="top"/>
            <w:textDirection w:val="lrTb"/>
            <w:noWrap w:val="false"/>
          </w:tcPr>
          <w:p>
            <w:pPr>
              <w:pStyle w:val="1440"/>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40"/>
              <w:spacing w:line="360" w:lineRule="auto"/>
              <w:rPr>
                <w:sz w:val="24"/>
                <w:szCs w:val="24"/>
              </w:rPr>
            </w:pPr>
            <w:r>
              <w:rPr>
                <w:sz w:val="24"/>
                <w:szCs w:val="24"/>
              </w:rPr>
            </w:r>
            <w:r/>
          </w:p>
        </w:tc>
        <w:tc>
          <w:tcPr>
            <w:tcW w:w="5332" w:type="dxa"/>
            <w:vAlign w:val="center"/>
            <w:textDirection w:val="lrTb"/>
            <w:noWrap w:val="false"/>
          </w:tcPr>
          <w:p>
            <w:pPr>
              <w:pStyle w:val="1440"/>
              <w:spacing w:line="360" w:lineRule="auto"/>
              <w:rPr>
                <w:sz w:val="24"/>
                <w:szCs w:val="24"/>
              </w:rPr>
            </w:pPr>
            <w:r>
              <w:rPr>
                <w:sz w:val="24"/>
                <w:szCs w:val="24"/>
              </w:rPr>
            </w:r>
            <w:r/>
          </w:p>
        </w:tc>
        <w:tc>
          <w:tcPr>
            <w:tcW w:w="1949" w:type="dxa"/>
            <w:vAlign w:val="top"/>
            <w:textDirection w:val="lrTb"/>
            <w:noWrap w:val="false"/>
          </w:tcPr>
          <w:p>
            <w:pPr>
              <w:pStyle w:val="1440"/>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40"/>
              <w:spacing w:line="360" w:lineRule="auto"/>
              <w:rPr>
                <w:sz w:val="24"/>
                <w:szCs w:val="24"/>
              </w:rPr>
            </w:pPr>
            <w:r>
              <w:rPr>
                <w:sz w:val="24"/>
                <w:szCs w:val="24"/>
              </w:rPr>
            </w:r>
            <w:r/>
          </w:p>
        </w:tc>
        <w:tc>
          <w:tcPr>
            <w:tcW w:w="5332" w:type="dxa"/>
            <w:vAlign w:val="center"/>
            <w:textDirection w:val="lrTb"/>
            <w:noWrap w:val="false"/>
          </w:tcPr>
          <w:p>
            <w:pPr>
              <w:pStyle w:val="1440"/>
              <w:spacing w:line="360" w:lineRule="auto"/>
              <w:rPr>
                <w:sz w:val="24"/>
                <w:szCs w:val="24"/>
              </w:rPr>
            </w:pPr>
            <w:r>
              <w:rPr>
                <w:sz w:val="24"/>
                <w:szCs w:val="24"/>
              </w:rPr>
            </w:r>
            <w:r/>
          </w:p>
        </w:tc>
        <w:tc>
          <w:tcPr>
            <w:tcW w:w="1949" w:type="dxa"/>
            <w:vAlign w:val="top"/>
            <w:textDirection w:val="lrTb"/>
            <w:noWrap w:val="false"/>
          </w:tcPr>
          <w:p>
            <w:pPr>
              <w:pStyle w:val="1440"/>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40"/>
              <w:spacing w:line="360" w:lineRule="auto"/>
              <w:rPr>
                <w:sz w:val="24"/>
                <w:szCs w:val="24"/>
              </w:rPr>
            </w:pPr>
            <w:r>
              <w:rPr>
                <w:sz w:val="24"/>
                <w:szCs w:val="24"/>
              </w:rPr>
            </w:r>
            <w:r/>
          </w:p>
        </w:tc>
        <w:tc>
          <w:tcPr>
            <w:tcW w:w="5332" w:type="dxa"/>
            <w:vAlign w:val="center"/>
            <w:textDirection w:val="lrTb"/>
            <w:noWrap w:val="false"/>
          </w:tcPr>
          <w:p>
            <w:pPr>
              <w:pStyle w:val="1440"/>
              <w:spacing w:line="360" w:lineRule="auto"/>
              <w:rPr>
                <w:sz w:val="24"/>
                <w:szCs w:val="24"/>
              </w:rPr>
            </w:pPr>
            <w:r>
              <w:rPr>
                <w:sz w:val="24"/>
                <w:szCs w:val="24"/>
              </w:rPr>
            </w:r>
            <w:r/>
          </w:p>
        </w:tc>
        <w:tc>
          <w:tcPr>
            <w:tcW w:w="1949" w:type="dxa"/>
            <w:vAlign w:val="top"/>
            <w:textDirection w:val="lrTb"/>
            <w:noWrap w:val="false"/>
          </w:tcPr>
          <w:p>
            <w:pPr>
              <w:pStyle w:val="1440"/>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40"/>
              <w:spacing w:line="360" w:lineRule="auto"/>
              <w:rPr>
                <w:sz w:val="24"/>
                <w:szCs w:val="24"/>
              </w:rPr>
            </w:pPr>
            <w:r>
              <w:rPr>
                <w:sz w:val="24"/>
                <w:szCs w:val="24"/>
              </w:rPr>
            </w:r>
            <w:r/>
          </w:p>
        </w:tc>
        <w:tc>
          <w:tcPr>
            <w:tcW w:w="5332" w:type="dxa"/>
            <w:vAlign w:val="center"/>
            <w:textDirection w:val="lrTb"/>
            <w:noWrap w:val="false"/>
          </w:tcPr>
          <w:p>
            <w:pPr>
              <w:pStyle w:val="1440"/>
              <w:spacing w:line="360" w:lineRule="auto"/>
              <w:rPr>
                <w:sz w:val="24"/>
                <w:szCs w:val="24"/>
              </w:rPr>
            </w:pPr>
            <w:r>
              <w:rPr>
                <w:sz w:val="24"/>
                <w:szCs w:val="24"/>
              </w:rPr>
            </w:r>
            <w:r/>
          </w:p>
        </w:tc>
        <w:tc>
          <w:tcPr>
            <w:tcW w:w="1949" w:type="dxa"/>
            <w:vAlign w:val="top"/>
            <w:textDirection w:val="lrTb"/>
            <w:noWrap w:val="false"/>
          </w:tcPr>
          <w:p>
            <w:pPr>
              <w:pStyle w:val="1440"/>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40"/>
              <w:spacing w:line="360" w:lineRule="auto"/>
              <w:rPr>
                <w:sz w:val="24"/>
                <w:szCs w:val="24"/>
              </w:rPr>
            </w:pPr>
            <w:r>
              <w:rPr>
                <w:sz w:val="24"/>
                <w:szCs w:val="24"/>
              </w:rPr>
            </w:r>
            <w:r/>
          </w:p>
        </w:tc>
        <w:tc>
          <w:tcPr>
            <w:tcW w:w="5332" w:type="dxa"/>
            <w:vAlign w:val="center"/>
            <w:textDirection w:val="lrTb"/>
            <w:noWrap w:val="false"/>
          </w:tcPr>
          <w:p>
            <w:pPr>
              <w:pStyle w:val="1440"/>
              <w:spacing w:line="360" w:lineRule="auto"/>
              <w:rPr>
                <w:sz w:val="24"/>
                <w:szCs w:val="24"/>
              </w:rPr>
            </w:pPr>
            <w:r>
              <w:rPr>
                <w:sz w:val="24"/>
                <w:szCs w:val="24"/>
              </w:rPr>
            </w:r>
            <w:r/>
          </w:p>
        </w:tc>
        <w:tc>
          <w:tcPr>
            <w:tcW w:w="1949" w:type="dxa"/>
            <w:vAlign w:val="top"/>
            <w:textDirection w:val="lrTb"/>
            <w:noWrap w:val="false"/>
          </w:tcPr>
          <w:p>
            <w:pPr>
              <w:pStyle w:val="1440"/>
              <w:spacing w:line="360" w:lineRule="auto"/>
              <w:rPr>
                <w:sz w:val="24"/>
                <w:szCs w:val="24"/>
              </w:rPr>
            </w:pPr>
            <w:r>
              <w:rPr>
                <w:sz w:val="24"/>
                <w:szCs w:val="24"/>
              </w:rPr>
            </w:r>
            <w:r/>
          </w:p>
        </w:tc>
      </w:tr>
    </w:tbl>
    <w:p>
      <w:pPr>
        <w:pStyle w:val="1440"/>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sz w:val="24"/>
        </w:rPr>
      </w:r>
      <w:r/>
    </w:p>
    <w:p>
      <w:pPr>
        <w:pStyle w:val="1442"/>
        <w:jc w:val="center"/>
        <w:spacing w:before="120" w:after="120"/>
        <w:rPr>
          <w:rFonts w:ascii="Times New Roman" w:hAnsi="Times New Roman" w:eastAsia="宋体"/>
          <w:sz w:val="28"/>
          <w:szCs w:val="28"/>
        </w:rPr>
      </w:pPr>
      <w:r/>
      <w:bookmarkEnd w:id="243"/>
      <w:r/>
      <w:bookmarkEnd w:id="244"/>
      <w:r/>
      <w:bookmarkEnd w:id="245"/>
      <w:r/>
      <w:bookmarkStart w:id="247" w:name="_Toc12640"/>
      <w:r/>
      <w:bookmarkStart w:id="248" w:name="_Toc18263"/>
      <w:r/>
      <w:bookmarkStart w:id="249" w:name="_Toc13756"/>
      <w:r>
        <w:rPr>
          <w:rFonts w:ascii="Times New Roman" w:hAnsi="Times New Roman" w:eastAsia="宋体"/>
          <w:sz w:val="28"/>
          <w:szCs w:val="28"/>
        </w:rPr>
        <w:t xml:space="preserve">评审索引表</w:t>
      </w:r>
      <w:bookmarkEnd w:id="247"/>
      <w:r/>
      <w:bookmarkEnd w:id="248"/>
      <w:r>
        <w:rPr>
          <w:rFonts w:ascii="Times New Roman" w:hAnsi="Times New Roman" w:eastAsia="宋体"/>
          <w:sz w:val="28"/>
          <w:szCs w:val="28"/>
        </w:rPr>
      </w:r>
      <w:r/>
    </w:p>
    <w:p>
      <w:pPr>
        <w:pStyle w:val="1440"/>
        <w:jc w:val="center"/>
        <w:spacing w:before="120" w:after="120"/>
        <w:rPr>
          <w:sz w:val="28"/>
          <w:szCs w:val="28"/>
        </w:rPr>
      </w:pPr>
      <w:r/>
      <w:bookmarkStart w:id="250" w:name="_Toc5536"/>
      <w:r>
        <w:rPr>
          <w:sz w:val="24"/>
          <w:szCs w:val="24"/>
        </w:rPr>
        <w:t xml:space="preserve">（具体详见招标文件第三章评标标准）</w:t>
      </w:r>
      <w:bookmarkEnd w:id="250"/>
      <w:r>
        <w:rPr>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2355"/>
        <w:gridCol w:w="4868"/>
        <w:gridCol w:w="1884"/>
      </w:tblGrid>
      <w:tr>
        <w:trPr>
          <w:trHeight w:val="284"/>
          <w:tblHeader/>
        </w:trPr>
        <w:tc>
          <w:tcPr>
            <w:tcW w:w="1234" w:type="dxa"/>
            <w:vAlign w:val="center"/>
            <w:textDirection w:val="lrTb"/>
            <w:noWrap w:val="false"/>
          </w:tcPr>
          <w:p>
            <w:pPr>
              <w:pStyle w:val="1440"/>
              <w:jc w:val="center"/>
              <w:spacing w:line="360" w:lineRule="auto"/>
              <w:widowControl/>
              <w:rPr>
                <w:b/>
                <w:szCs w:val="21"/>
              </w:rPr>
            </w:pPr>
            <w:r>
              <w:rPr>
                <w:b/>
                <w:szCs w:val="21"/>
              </w:rPr>
              <w:t xml:space="preserve">序号</w:t>
            </w:r>
            <w:r>
              <w:rPr>
                <w:b/>
                <w:szCs w:val="21"/>
              </w:rPr>
            </w:r>
            <w:r/>
          </w:p>
        </w:tc>
        <w:tc>
          <w:tcPr>
            <w:tcW w:w="2355" w:type="dxa"/>
            <w:vAlign w:val="center"/>
            <w:textDirection w:val="lrTb"/>
            <w:noWrap w:val="false"/>
          </w:tcPr>
          <w:p>
            <w:pPr>
              <w:pStyle w:val="1440"/>
              <w:jc w:val="center"/>
              <w:spacing w:line="360" w:lineRule="auto"/>
              <w:widowControl/>
              <w:rPr>
                <w:b/>
                <w:szCs w:val="21"/>
              </w:rPr>
            </w:pPr>
            <w:r>
              <w:rPr>
                <w:b/>
                <w:szCs w:val="21"/>
              </w:rPr>
              <w:t xml:space="preserve">评审因素</w:t>
            </w:r>
            <w:r>
              <w:rPr>
                <w:b/>
                <w:szCs w:val="21"/>
              </w:rPr>
            </w:r>
            <w:r/>
          </w:p>
        </w:tc>
        <w:tc>
          <w:tcPr>
            <w:tcW w:w="4868" w:type="dxa"/>
            <w:vAlign w:val="center"/>
            <w:textDirection w:val="lrTb"/>
            <w:noWrap w:val="false"/>
          </w:tcPr>
          <w:p>
            <w:pPr>
              <w:pStyle w:val="1440"/>
              <w:jc w:val="center"/>
              <w:spacing w:line="360" w:lineRule="auto"/>
              <w:widowControl/>
              <w:rPr>
                <w:b/>
                <w:szCs w:val="21"/>
              </w:rPr>
            </w:pPr>
            <w:r>
              <w:rPr>
                <w:b/>
                <w:szCs w:val="21"/>
              </w:rPr>
              <w:t xml:space="preserve">评审标准</w:t>
            </w:r>
            <w:r>
              <w:rPr>
                <w:b/>
                <w:szCs w:val="21"/>
              </w:rPr>
            </w:r>
            <w:r/>
          </w:p>
        </w:tc>
        <w:tc>
          <w:tcPr>
            <w:tcW w:w="1884" w:type="dxa"/>
            <w:vAlign w:val="center"/>
            <w:textDirection w:val="lrTb"/>
            <w:noWrap w:val="false"/>
          </w:tcPr>
          <w:p>
            <w:pPr>
              <w:pStyle w:val="1440"/>
              <w:jc w:val="center"/>
              <w:spacing w:line="360" w:lineRule="auto"/>
              <w:widowControl/>
              <w:rPr>
                <w:b/>
                <w:szCs w:val="21"/>
              </w:rPr>
            </w:pPr>
            <w:r>
              <w:rPr>
                <w:b/>
                <w:szCs w:val="21"/>
              </w:rPr>
              <w:t xml:space="preserve">所在页码</w:t>
            </w:r>
            <w:r>
              <w:rPr>
                <w:b/>
                <w:szCs w:val="21"/>
              </w:rPr>
            </w:r>
            <w:r/>
          </w:p>
        </w:tc>
      </w:tr>
      <w:tr>
        <w:trPr>
          <w:trHeight w:val="575"/>
        </w:trPr>
        <w:tc>
          <w:tcPr>
            <w:tcW w:w="1234" w:type="dxa"/>
            <w:vAlign w:val="center"/>
            <w:textDirection w:val="lrTb"/>
            <w:noWrap w:val="false"/>
          </w:tcPr>
          <w:p>
            <w:pPr>
              <w:pStyle w:val="1440"/>
              <w:jc w:val="center"/>
              <w:spacing w:line="360" w:lineRule="auto"/>
              <w:widowControl/>
              <w:rPr>
                <w:b/>
                <w:szCs w:val="21"/>
              </w:rPr>
            </w:pPr>
            <w:r>
              <w:rPr>
                <w:b/>
                <w:szCs w:val="21"/>
              </w:rPr>
            </w:r>
            <w:r/>
          </w:p>
        </w:tc>
        <w:tc>
          <w:tcPr>
            <w:tcW w:w="2355" w:type="dxa"/>
            <w:vAlign w:val="center"/>
            <w:textDirection w:val="lrTb"/>
            <w:noWrap w:val="false"/>
          </w:tcPr>
          <w:p>
            <w:pPr>
              <w:pStyle w:val="1440"/>
              <w:jc w:val="center"/>
              <w:spacing w:line="360" w:lineRule="auto"/>
              <w:widowControl/>
              <w:rPr>
                <w:b/>
                <w:szCs w:val="21"/>
              </w:rPr>
            </w:pPr>
            <w:r>
              <w:rPr>
                <w:b/>
                <w:szCs w:val="21"/>
              </w:rPr>
            </w:r>
            <w:r/>
          </w:p>
        </w:tc>
        <w:tc>
          <w:tcPr>
            <w:tcW w:w="4868" w:type="dxa"/>
            <w:vAlign w:val="center"/>
            <w:textDirection w:val="lrTb"/>
            <w:noWrap w:val="false"/>
          </w:tcPr>
          <w:p>
            <w:pPr>
              <w:pStyle w:val="1440"/>
              <w:spacing w:line="360" w:lineRule="auto"/>
              <w:rPr>
                <w:szCs w:val="21"/>
              </w:rPr>
            </w:pPr>
            <w:r>
              <w:rPr>
                <w:szCs w:val="21"/>
              </w:rPr>
            </w:r>
            <w:r/>
          </w:p>
        </w:tc>
        <w:tc>
          <w:tcPr>
            <w:tcW w:w="1884" w:type="dxa"/>
            <w:vAlign w:val="center"/>
            <w:textDirection w:val="lrTb"/>
            <w:noWrap w:val="false"/>
          </w:tcPr>
          <w:p>
            <w:pPr>
              <w:pStyle w:val="1440"/>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40"/>
              <w:jc w:val="center"/>
              <w:spacing w:line="360" w:lineRule="auto"/>
              <w:widowControl/>
              <w:rPr>
                <w:b/>
                <w:szCs w:val="21"/>
              </w:rPr>
            </w:pPr>
            <w:r>
              <w:rPr>
                <w:b/>
                <w:szCs w:val="21"/>
              </w:rPr>
            </w:r>
            <w:r/>
          </w:p>
        </w:tc>
        <w:tc>
          <w:tcPr>
            <w:tcW w:w="2355" w:type="dxa"/>
            <w:vAlign w:val="center"/>
            <w:textDirection w:val="lrTb"/>
            <w:noWrap w:val="false"/>
          </w:tcPr>
          <w:p>
            <w:pPr>
              <w:pStyle w:val="1440"/>
              <w:jc w:val="center"/>
              <w:spacing w:line="360" w:lineRule="auto"/>
              <w:widowControl/>
              <w:rPr>
                <w:b/>
                <w:szCs w:val="21"/>
              </w:rPr>
            </w:pPr>
            <w:r>
              <w:rPr>
                <w:b/>
                <w:szCs w:val="21"/>
              </w:rPr>
            </w:r>
            <w:r/>
          </w:p>
        </w:tc>
        <w:tc>
          <w:tcPr>
            <w:tcW w:w="4868" w:type="dxa"/>
            <w:vAlign w:val="center"/>
            <w:textDirection w:val="lrTb"/>
            <w:noWrap w:val="false"/>
          </w:tcPr>
          <w:p>
            <w:pPr>
              <w:pStyle w:val="1440"/>
              <w:spacing w:line="360" w:lineRule="auto"/>
              <w:rPr>
                <w:szCs w:val="21"/>
              </w:rPr>
            </w:pPr>
            <w:r>
              <w:rPr>
                <w:szCs w:val="21"/>
              </w:rPr>
            </w:r>
            <w:r/>
          </w:p>
        </w:tc>
        <w:tc>
          <w:tcPr>
            <w:tcW w:w="1884" w:type="dxa"/>
            <w:vAlign w:val="center"/>
            <w:textDirection w:val="lrTb"/>
            <w:noWrap w:val="false"/>
          </w:tcPr>
          <w:p>
            <w:pPr>
              <w:pStyle w:val="1440"/>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40"/>
              <w:jc w:val="center"/>
              <w:spacing w:line="360" w:lineRule="auto"/>
              <w:widowControl/>
              <w:rPr>
                <w:b/>
                <w:szCs w:val="21"/>
              </w:rPr>
            </w:pPr>
            <w:r>
              <w:rPr>
                <w:b/>
                <w:szCs w:val="21"/>
              </w:rPr>
            </w:r>
            <w:r/>
          </w:p>
        </w:tc>
        <w:tc>
          <w:tcPr>
            <w:tcW w:w="2355" w:type="dxa"/>
            <w:vAlign w:val="center"/>
            <w:textDirection w:val="lrTb"/>
            <w:noWrap w:val="false"/>
          </w:tcPr>
          <w:p>
            <w:pPr>
              <w:pStyle w:val="1440"/>
              <w:jc w:val="center"/>
              <w:spacing w:line="360" w:lineRule="auto"/>
              <w:widowControl/>
              <w:rPr>
                <w:b/>
                <w:szCs w:val="21"/>
              </w:rPr>
            </w:pPr>
            <w:r>
              <w:rPr>
                <w:b/>
                <w:szCs w:val="21"/>
              </w:rPr>
            </w:r>
            <w:r/>
          </w:p>
        </w:tc>
        <w:tc>
          <w:tcPr>
            <w:tcW w:w="4868" w:type="dxa"/>
            <w:vAlign w:val="center"/>
            <w:textDirection w:val="lrTb"/>
            <w:noWrap w:val="false"/>
          </w:tcPr>
          <w:p>
            <w:pPr>
              <w:pStyle w:val="1440"/>
              <w:spacing w:line="360" w:lineRule="auto"/>
              <w:rPr>
                <w:szCs w:val="21"/>
              </w:rPr>
            </w:pPr>
            <w:r>
              <w:rPr>
                <w:szCs w:val="21"/>
              </w:rPr>
            </w:r>
            <w:r/>
          </w:p>
        </w:tc>
        <w:tc>
          <w:tcPr>
            <w:tcW w:w="1884" w:type="dxa"/>
            <w:vAlign w:val="center"/>
            <w:textDirection w:val="lrTb"/>
            <w:noWrap w:val="false"/>
          </w:tcPr>
          <w:p>
            <w:pPr>
              <w:pStyle w:val="1440"/>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40"/>
              <w:jc w:val="center"/>
              <w:spacing w:line="360" w:lineRule="auto"/>
              <w:widowControl/>
              <w:rPr>
                <w:b/>
                <w:szCs w:val="21"/>
              </w:rPr>
            </w:pPr>
            <w:r>
              <w:rPr>
                <w:b/>
                <w:szCs w:val="21"/>
              </w:rPr>
            </w:r>
            <w:r/>
          </w:p>
        </w:tc>
        <w:tc>
          <w:tcPr>
            <w:tcW w:w="2355" w:type="dxa"/>
            <w:vAlign w:val="center"/>
            <w:textDirection w:val="lrTb"/>
            <w:noWrap w:val="false"/>
          </w:tcPr>
          <w:p>
            <w:pPr>
              <w:pStyle w:val="1440"/>
              <w:jc w:val="center"/>
              <w:spacing w:line="360" w:lineRule="auto"/>
              <w:widowControl/>
              <w:rPr>
                <w:b/>
                <w:szCs w:val="21"/>
              </w:rPr>
            </w:pPr>
            <w:r>
              <w:rPr>
                <w:b/>
                <w:szCs w:val="21"/>
              </w:rPr>
            </w:r>
            <w:r/>
          </w:p>
        </w:tc>
        <w:tc>
          <w:tcPr>
            <w:tcW w:w="4868" w:type="dxa"/>
            <w:vAlign w:val="center"/>
            <w:textDirection w:val="lrTb"/>
            <w:noWrap w:val="false"/>
          </w:tcPr>
          <w:p>
            <w:pPr>
              <w:pStyle w:val="1440"/>
              <w:spacing w:line="360" w:lineRule="auto"/>
              <w:rPr>
                <w:szCs w:val="21"/>
              </w:rPr>
            </w:pPr>
            <w:r>
              <w:rPr>
                <w:szCs w:val="21"/>
              </w:rPr>
            </w:r>
            <w:r/>
          </w:p>
        </w:tc>
        <w:tc>
          <w:tcPr>
            <w:tcW w:w="1884" w:type="dxa"/>
            <w:vAlign w:val="center"/>
            <w:textDirection w:val="lrTb"/>
            <w:noWrap w:val="false"/>
          </w:tcPr>
          <w:p>
            <w:pPr>
              <w:pStyle w:val="1440"/>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40"/>
              <w:jc w:val="center"/>
              <w:spacing w:line="360" w:lineRule="auto"/>
              <w:widowControl/>
              <w:rPr>
                <w:b/>
                <w:szCs w:val="21"/>
              </w:rPr>
            </w:pPr>
            <w:r>
              <w:rPr>
                <w:b/>
                <w:szCs w:val="21"/>
              </w:rPr>
            </w:r>
            <w:r/>
          </w:p>
        </w:tc>
        <w:tc>
          <w:tcPr>
            <w:tcW w:w="2355" w:type="dxa"/>
            <w:vAlign w:val="center"/>
            <w:textDirection w:val="lrTb"/>
            <w:noWrap w:val="false"/>
          </w:tcPr>
          <w:p>
            <w:pPr>
              <w:pStyle w:val="1440"/>
              <w:jc w:val="center"/>
              <w:spacing w:line="360" w:lineRule="auto"/>
              <w:widowControl/>
              <w:rPr>
                <w:b/>
                <w:szCs w:val="21"/>
              </w:rPr>
            </w:pPr>
            <w:r>
              <w:rPr>
                <w:b/>
                <w:szCs w:val="21"/>
              </w:rPr>
            </w:r>
            <w:r/>
          </w:p>
        </w:tc>
        <w:tc>
          <w:tcPr>
            <w:tcW w:w="4868" w:type="dxa"/>
            <w:vAlign w:val="center"/>
            <w:textDirection w:val="lrTb"/>
            <w:noWrap w:val="false"/>
          </w:tcPr>
          <w:p>
            <w:pPr>
              <w:pStyle w:val="1440"/>
              <w:spacing w:line="360" w:lineRule="auto"/>
              <w:rPr>
                <w:szCs w:val="21"/>
              </w:rPr>
            </w:pPr>
            <w:r>
              <w:rPr>
                <w:szCs w:val="21"/>
              </w:rPr>
            </w:r>
            <w:r/>
          </w:p>
        </w:tc>
        <w:tc>
          <w:tcPr>
            <w:tcW w:w="1884" w:type="dxa"/>
            <w:vAlign w:val="center"/>
            <w:textDirection w:val="lrTb"/>
            <w:noWrap w:val="false"/>
          </w:tcPr>
          <w:p>
            <w:pPr>
              <w:pStyle w:val="1440"/>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40"/>
              <w:jc w:val="center"/>
              <w:spacing w:line="360" w:lineRule="auto"/>
              <w:widowControl/>
              <w:rPr>
                <w:b/>
                <w:szCs w:val="21"/>
              </w:rPr>
            </w:pPr>
            <w:r>
              <w:rPr>
                <w:b/>
                <w:szCs w:val="21"/>
              </w:rPr>
            </w:r>
            <w:r/>
          </w:p>
        </w:tc>
        <w:tc>
          <w:tcPr>
            <w:tcW w:w="2355" w:type="dxa"/>
            <w:vAlign w:val="center"/>
            <w:textDirection w:val="lrTb"/>
            <w:noWrap w:val="false"/>
          </w:tcPr>
          <w:p>
            <w:pPr>
              <w:pStyle w:val="1440"/>
              <w:jc w:val="center"/>
              <w:spacing w:line="360" w:lineRule="auto"/>
              <w:widowControl/>
              <w:rPr>
                <w:b/>
                <w:szCs w:val="21"/>
              </w:rPr>
            </w:pPr>
            <w:r>
              <w:rPr>
                <w:b/>
                <w:szCs w:val="21"/>
              </w:rPr>
            </w:r>
            <w:r/>
          </w:p>
        </w:tc>
        <w:tc>
          <w:tcPr>
            <w:tcW w:w="4868" w:type="dxa"/>
            <w:vAlign w:val="center"/>
            <w:textDirection w:val="lrTb"/>
            <w:noWrap w:val="false"/>
          </w:tcPr>
          <w:p>
            <w:pPr>
              <w:pStyle w:val="1440"/>
              <w:spacing w:line="360" w:lineRule="auto"/>
              <w:rPr>
                <w:szCs w:val="21"/>
              </w:rPr>
            </w:pPr>
            <w:r>
              <w:rPr>
                <w:szCs w:val="21"/>
              </w:rPr>
            </w:r>
            <w:r/>
          </w:p>
        </w:tc>
        <w:tc>
          <w:tcPr>
            <w:tcW w:w="1884" w:type="dxa"/>
            <w:vAlign w:val="center"/>
            <w:textDirection w:val="lrTb"/>
            <w:noWrap w:val="false"/>
          </w:tcPr>
          <w:p>
            <w:pPr>
              <w:pStyle w:val="1440"/>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40"/>
              <w:jc w:val="center"/>
              <w:spacing w:line="360" w:lineRule="auto"/>
              <w:widowControl/>
              <w:rPr>
                <w:b/>
                <w:szCs w:val="21"/>
              </w:rPr>
            </w:pPr>
            <w:r>
              <w:rPr>
                <w:b/>
                <w:szCs w:val="21"/>
              </w:rPr>
            </w:r>
            <w:r/>
          </w:p>
        </w:tc>
        <w:tc>
          <w:tcPr>
            <w:tcW w:w="2355" w:type="dxa"/>
            <w:vAlign w:val="center"/>
            <w:textDirection w:val="lrTb"/>
            <w:noWrap w:val="false"/>
          </w:tcPr>
          <w:p>
            <w:pPr>
              <w:pStyle w:val="1440"/>
              <w:jc w:val="center"/>
              <w:spacing w:line="360" w:lineRule="auto"/>
              <w:widowControl/>
              <w:rPr>
                <w:b/>
                <w:szCs w:val="21"/>
              </w:rPr>
            </w:pPr>
            <w:r>
              <w:rPr>
                <w:b/>
                <w:szCs w:val="21"/>
              </w:rPr>
            </w:r>
            <w:r/>
          </w:p>
        </w:tc>
        <w:tc>
          <w:tcPr>
            <w:tcW w:w="4868" w:type="dxa"/>
            <w:vAlign w:val="center"/>
            <w:textDirection w:val="lrTb"/>
            <w:noWrap w:val="false"/>
          </w:tcPr>
          <w:p>
            <w:pPr>
              <w:pStyle w:val="1440"/>
              <w:spacing w:line="360" w:lineRule="auto"/>
              <w:rPr>
                <w:szCs w:val="21"/>
              </w:rPr>
            </w:pPr>
            <w:r>
              <w:rPr>
                <w:szCs w:val="21"/>
              </w:rPr>
            </w:r>
            <w:r/>
          </w:p>
        </w:tc>
        <w:tc>
          <w:tcPr>
            <w:tcW w:w="1884" w:type="dxa"/>
            <w:vAlign w:val="center"/>
            <w:textDirection w:val="lrTb"/>
            <w:noWrap w:val="false"/>
          </w:tcPr>
          <w:p>
            <w:pPr>
              <w:pStyle w:val="1440"/>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40"/>
              <w:jc w:val="center"/>
              <w:spacing w:line="360" w:lineRule="auto"/>
              <w:widowControl/>
              <w:rPr>
                <w:b/>
                <w:szCs w:val="21"/>
              </w:rPr>
            </w:pPr>
            <w:r>
              <w:rPr>
                <w:b/>
                <w:szCs w:val="21"/>
              </w:rPr>
            </w:r>
            <w:r/>
          </w:p>
        </w:tc>
        <w:tc>
          <w:tcPr>
            <w:tcW w:w="2355" w:type="dxa"/>
            <w:vAlign w:val="center"/>
            <w:textDirection w:val="lrTb"/>
            <w:noWrap w:val="false"/>
          </w:tcPr>
          <w:p>
            <w:pPr>
              <w:pStyle w:val="1440"/>
              <w:jc w:val="center"/>
              <w:spacing w:line="360" w:lineRule="auto"/>
              <w:widowControl/>
              <w:rPr>
                <w:b/>
                <w:szCs w:val="21"/>
              </w:rPr>
            </w:pPr>
            <w:r>
              <w:rPr>
                <w:b/>
                <w:szCs w:val="21"/>
              </w:rPr>
            </w:r>
            <w:r/>
          </w:p>
        </w:tc>
        <w:tc>
          <w:tcPr>
            <w:tcW w:w="4868" w:type="dxa"/>
            <w:vAlign w:val="center"/>
            <w:textDirection w:val="lrTb"/>
            <w:noWrap w:val="false"/>
          </w:tcPr>
          <w:p>
            <w:pPr>
              <w:pStyle w:val="1440"/>
              <w:spacing w:line="360" w:lineRule="auto"/>
              <w:rPr>
                <w:szCs w:val="21"/>
              </w:rPr>
            </w:pPr>
            <w:r>
              <w:rPr>
                <w:szCs w:val="21"/>
              </w:rPr>
            </w:r>
            <w:r/>
          </w:p>
        </w:tc>
        <w:tc>
          <w:tcPr>
            <w:tcW w:w="1884" w:type="dxa"/>
            <w:vAlign w:val="center"/>
            <w:textDirection w:val="lrTb"/>
            <w:noWrap w:val="false"/>
          </w:tcPr>
          <w:p>
            <w:pPr>
              <w:pStyle w:val="1440"/>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40"/>
              <w:jc w:val="center"/>
              <w:spacing w:line="360" w:lineRule="auto"/>
              <w:widowControl/>
              <w:rPr>
                <w:b/>
                <w:szCs w:val="21"/>
              </w:rPr>
            </w:pPr>
            <w:r>
              <w:rPr>
                <w:b/>
                <w:szCs w:val="21"/>
              </w:rPr>
            </w:r>
            <w:r/>
          </w:p>
        </w:tc>
        <w:tc>
          <w:tcPr>
            <w:tcW w:w="2355" w:type="dxa"/>
            <w:vAlign w:val="center"/>
            <w:textDirection w:val="lrTb"/>
            <w:noWrap w:val="false"/>
          </w:tcPr>
          <w:p>
            <w:pPr>
              <w:pStyle w:val="1440"/>
              <w:jc w:val="center"/>
              <w:spacing w:line="360" w:lineRule="auto"/>
              <w:widowControl/>
              <w:rPr>
                <w:b/>
                <w:szCs w:val="21"/>
              </w:rPr>
            </w:pPr>
            <w:r>
              <w:rPr>
                <w:b/>
                <w:szCs w:val="21"/>
              </w:rPr>
            </w:r>
            <w:r/>
          </w:p>
        </w:tc>
        <w:tc>
          <w:tcPr>
            <w:tcW w:w="4868" w:type="dxa"/>
            <w:vAlign w:val="center"/>
            <w:textDirection w:val="lrTb"/>
            <w:noWrap w:val="false"/>
          </w:tcPr>
          <w:p>
            <w:pPr>
              <w:pStyle w:val="1440"/>
              <w:spacing w:line="360" w:lineRule="auto"/>
              <w:rPr>
                <w:szCs w:val="21"/>
              </w:rPr>
            </w:pPr>
            <w:r>
              <w:rPr>
                <w:szCs w:val="21"/>
              </w:rPr>
            </w:r>
            <w:r/>
          </w:p>
        </w:tc>
        <w:tc>
          <w:tcPr>
            <w:tcW w:w="1884" w:type="dxa"/>
            <w:vAlign w:val="center"/>
            <w:textDirection w:val="lrTb"/>
            <w:noWrap w:val="false"/>
          </w:tcPr>
          <w:p>
            <w:pPr>
              <w:pStyle w:val="1440"/>
              <w:jc w:val="center"/>
              <w:spacing w:line="360" w:lineRule="auto"/>
              <w:widowControl/>
              <w:rPr>
                <w:szCs w:val="21"/>
              </w:rPr>
            </w:pPr>
            <w:r>
              <w:rPr>
                <w:szCs w:val="21"/>
              </w:rPr>
            </w:r>
            <w:r/>
          </w:p>
        </w:tc>
      </w:tr>
      <w:tr>
        <w:trPr>
          <w:trHeight w:val="580"/>
        </w:trPr>
        <w:tc>
          <w:tcPr>
            <w:tcW w:w="1234" w:type="dxa"/>
            <w:vAlign w:val="center"/>
            <w:textDirection w:val="lrTb"/>
            <w:noWrap w:val="false"/>
          </w:tcPr>
          <w:p>
            <w:pPr>
              <w:pStyle w:val="1440"/>
              <w:ind w:right="211"/>
              <w:jc w:val="center"/>
              <w:spacing w:line="360" w:lineRule="auto"/>
              <w:widowControl/>
              <w:rPr>
                <w:b/>
                <w:szCs w:val="21"/>
              </w:rPr>
            </w:pPr>
            <w:r>
              <w:rPr>
                <w:b/>
                <w:szCs w:val="21"/>
              </w:rPr>
            </w:r>
            <w:r/>
          </w:p>
        </w:tc>
        <w:tc>
          <w:tcPr>
            <w:tcW w:w="2355" w:type="dxa"/>
            <w:vAlign w:val="center"/>
            <w:textDirection w:val="lrTb"/>
            <w:noWrap w:val="false"/>
          </w:tcPr>
          <w:p>
            <w:pPr>
              <w:pStyle w:val="1440"/>
              <w:jc w:val="center"/>
              <w:spacing w:line="360" w:lineRule="auto"/>
              <w:rPr>
                <w:b/>
                <w:szCs w:val="21"/>
              </w:rPr>
            </w:pPr>
            <w:r>
              <w:rPr>
                <w:b/>
                <w:szCs w:val="21"/>
              </w:rPr>
            </w:r>
            <w:r/>
          </w:p>
        </w:tc>
        <w:tc>
          <w:tcPr>
            <w:tcW w:w="4868" w:type="dxa"/>
            <w:vAlign w:val="center"/>
            <w:textDirection w:val="lrTb"/>
            <w:noWrap w:val="false"/>
          </w:tcPr>
          <w:p>
            <w:pPr>
              <w:pStyle w:val="1509"/>
              <w:ind w:firstLine="0"/>
            </w:pPr>
            <w:r/>
            <w:r/>
          </w:p>
        </w:tc>
        <w:tc>
          <w:tcPr>
            <w:tcW w:w="1884" w:type="dxa"/>
            <w:vAlign w:val="center"/>
            <w:textDirection w:val="lrTb"/>
            <w:noWrap w:val="false"/>
          </w:tcPr>
          <w:p>
            <w:pPr>
              <w:pStyle w:val="1440"/>
              <w:jc w:val="center"/>
              <w:spacing w:line="360" w:lineRule="auto"/>
              <w:rPr>
                <w:szCs w:val="21"/>
              </w:rPr>
            </w:pPr>
            <w:r>
              <w:rPr>
                <w:szCs w:val="21"/>
              </w:rPr>
            </w:r>
            <w:r/>
          </w:p>
        </w:tc>
      </w:tr>
      <w:tr>
        <w:trPr>
          <w:trHeight w:val="580"/>
        </w:trPr>
        <w:tc>
          <w:tcPr>
            <w:tcW w:w="1234" w:type="dxa"/>
            <w:vAlign w:val="center"/>
            <w:textDirection w:val="lrTb"/>
            <w:noWrap w:val="false"/>
          </w:tcPr>
          <w:p>
            <w:pPr>
              <w:pStyle w:val="1440"/>
              <w:ind w:right="211"/>
              <w:jc w:val="center"/>
              <w:spacing w:line="360" w:lineRule="auto"/>
              <w:widowControl/>
              <w:rPr>
                <w:b/>
                <w:szCs w:val="21"/>
              </w:rPr>
            </w:pPr>
            <w:r>
              <w:rPr>
                <w:b/>
                <w:szCs w:val="21"/>
              </w:rPr>
            </w:r>
            <w:r/>
          </w:p>
        </w:tc>
        <w:tc>
          <w:tcPr>
            <w:tcW w:w="2355" w:type="dxa"/>
            <w:vAlign w:val="center"/>
            <w:textDirection w:val="lrTb"/>
            <w:noWrap w:val="false"/>
          </w:tcPr>
          <w:p>
            <w:pPr>
              <w:pStyle w:val="1440"/>
              <w:jc w:val="center"/>
              <w:spacing w:line="360" w:lineRule="auto"/>
              <w:rPr>
                <w:b/>
                <w:szCs w:val="21"/>
              </w:rPr>
            </w:pPr>
            <w:r>
              <w:rPr>
                <w:b/>
                <w:szCs w:val="21"/>
              </w:rPr>
            </w:r>
            <w:r/>
          </w:p>
        </w:tc>
        <w:tc>
          <w:tcPr>
            <w:tcW w:w="4868" w:type="dxa"/>
            <w:vAlign w:val="center"/>
            <w:textDirection w:val="lrTb"/>
            <w:noWrap w:val="false"/>
          </w:tcPr>
          <w:p>
            <w:pPr>
              <w:pStyle w:val="1509"/>
              <w:ind w:firstLine="0"/>
            </w:pPr>
            <w:r/>
            <w:r/>
          </w:p>
        </w:tc>
        <w:tc>
          <w:tcPr>
            <w:tcW w:w="1884" w:type="dxa"/>
            <w:vAlign w:val="center"/>
            <w:textDirection w:val="lrTb"/>
            <w:noWrap w:val="false"/>
          </w:tcPr>
          <w:p>
            <w:pPr>
              <w:pStyle w:val="1440"/>
              <w:jc w:val="center"/>
              <w:spacing w:line="360" w:lineRule="auto"/>
              <w:rPr>
                <w:szCs w:val="21"/>
              </w:rPr>
            </w:pPr>
            <w:r>
              <w:rPr>
                <w:szCs w:val="21"/>
              </w:rPr>
            </w:r>
            <w:r/>
          </w:p>
        </w:tc>
      </w:tr>
      <w:tr>
        <w:trPr>
          <w:trHeight w:val="580"/>
        </w:trPr>
        <w:tc>
          <w:tcPr>
            <w:tcW w:w="1234" w:type="dxa"/>
            <w:vAlign w:val="center"/>
            <w:textDirection w:val="lrTb"/>
            <w:noWrap w:val="false"/>
          </w:tcPr>
          <w:p>
            <w:pPr>
              <w:pStyle w:val="1440"/>
              <w:ind w:right="211"/>
              <w:jc w:val="center"/>
              <w:spacing w:line="360" w:lineRule="auto"/>
              <w:widowControl/>
              <w:rPr>
                <w:b/>
                <w:szCs w:val="21"/>
              </w:rPr>
            </w:pPr>
            <w:r>
              <w:rPr>
                <w:b/>
                <w:szCs w:val="21"/>
              </w:rPr>
            </w:r>
            <w:r/>
          </w:p>
        </w:tc>
        <w:tc>
          <w:tcPr>
            <w:tcW w:w="2355" w:type="dxa"/>
            <w:vAlign w:val="center"/>
            <w:textDirection w:val="lrTb"/>
            <w:noWrap w:val="false"/>
          </w:tcPr>
          <w:p>
            <w:pPr>
              <w:pStyle w:val="1440"/>
              <w:jc w:val="center"/>
              <w:spacing w:line="360" w:lineRule="auto"/>
              <w:rPr>
                <w:b/>
                <w:szCs w:val="21"/>
              </w:rPr>
            </w:pPr>
            <w:r>
              <w:rPr>
                <w:b/>
                <w:szCs w:val="21"/>
              </w:rPr>
            </w:r>
            <w:r/>
          </w:p>
        </w:tc>
        <w:tc>
          <w:tcPr>
            <w:tcW w:w="4868" w:type="dxa"/>
            <w:vAlign w:val="center"/>
            <w:textDirection w:val="lrTb"/>
            <w:noWrap w:val="false"/>
          </w:tcPr>
          <w:p>
            <w:pPr>
              <w:pStyle w:val="1509"/>
              <w:ind w:firstLine="0"/>
            </w:pPr>
            <w:r/>
            <w:r/>
          </w:p>
        </w:tc>
        <w:tc>
          <w:tcPr>
            <w:tcW w:w="1884" w:type="dxa"/>
            <w:vAlign w:val="center"/>
            <w:textDirection w:val="lrTb"/>
            <w:noWrap w:val="false"/>
          </w:tcPr>
          <w:p>
            <w:pPr>
              <w:pStyle w:val="1440"/>
              <w:jc w:val="center"/>
              <w:spacing w:line="360" w:lineRule="auto"/>
              <w:rPr>
                <w:szCs w:val="21"/>
              </w:rPr>
            </w:pPr>
            <w:r>
              <w:rPr>
                <w:szCs w:val="21"/>
              </w:rPr>
            </w:r>
            <w:r/>
          </w:p>
        </w:tc>
      </w:tr>
      <w:tr>
        <w:trPr>
          <w:trHeight w:val="580"/>
        </w:trPr>
        <w:tc>
          <w:tcPr>
            <w:tcW w:w="1234" w:type="dxa"/>
            <w:vAlign w:val="center"/>
            <w:textDirection w:val="lrTb"/>
            <w:noWrap w:val="false"/>
          </w:tcPr>
          <w:p>
            <w:pPr>
              <w:pStyle w:val="1440"/>
              <w:ind w:right="211"/>
              <w:jc w:val="center"/>
              <w:spacing w:line="360" w:lineRule="auto"/>
              <w:widowControl/>
              <w:rPr>
                <w:b/>
                <w:szCs w:val="21"/>
              </w:rPr>
            </w:pPr>
            <w:r>
              <w:rPr>
                <w:b/>
                <w:szCs w:val="21"/>
              </w:rPr>
            </w:r>
            <w:r/>
          </w:p>
        </w:tc>
        <w:tc>
          <w:tcPr>
            <w:tcW w:w="2355" w:type="dxa"/>
            <w:vAlign w:val="center"/>
            <w:textDirection w:val="lrTb"/>
            <w:noWrap w:val="false"/>
          </w:tcPr>
          <w:p>
            <w:pPr>
              <w:pStyle w:val="1440"/>
              <w:jc w:val="center"/>
              <w:spacing w:line="360" w:lineRule="auto"/>
              <w:rPr>
                <w:b/>
                <w:szCs w:val="21"/>
              </w:rPr>
            </w:pPr>
            <w:r>
              <w:rPr>
                <w:b/>
                <w:szCs w:val="21"/>
              </w:rPr>
            </w:r>
            <w:r/>
          </w:p>
        </w:tc>
        <w:tc>
          <w:tcPr>
            <w:tcW w:w="4868" w:type="dxa"/>
            <w:vAlign w:val="center"/>
            <w:textDirection w:val="lrTb"/>
            <w:noWrap w:val="false"/>
          </w:tcPr>
          <w:p>
            <w:pPr>
              <w:pStyle w:val="1509"/>
              <w:ind w:firstLine="0"/>
            </w:pPr>
            <w:r/>
            <w:r/>
          </w:p>
        </w:tc>
        <w:tc>
          <w:tcPr>
            <w:tcW w:w="1884" w:type="dxa"/>
            <w:vAlign w:val="center"/>
            <w:textDirection w:val="lrTb"/>
            <w:noWrap w:val="false"/>
          </w:tcPr>
          <w:p>
            <w:pPr>
              <w:pStyle w:val="1440"/>
              <w:jc w:val="center"/>
              <w:spacing w:line="360" w:lineRule="auto"/>
              <w:rPr>
                <w:szCs w:val="21"/>
              </w:rPr>
            </w:pPr>
            <w:r>
              <w:rPr>
                <w:szCs w:val="21"/>
              </w:rPr>
            </w:r>
            <w:r/>
          </w:p>
        </w:tc>
      </w:tr>
      <w:tr>
        <w:trPr>
          <w:trHeight w:val="580"/>
        </w:trPr>
        <w:tc>
          <w:tcPr>
            <w:tcW w:w="1234" w:type="dxa"/>
            <w:vAlign w:val="center"/>
            <w:textDirection w:val="lrTb"/>
            <w:noWrap w:val="false"/>
          </w:tcPr>
          <w:p>
            <w:pPr>
              <w:pStyle w:val="1440"/>
              <w:ind w:right="211"/>
              <w:jc w:val="center"/>
              <w:spacing w:line="360" w:lineRule="auto"/>
              <w:widowControl/>
              <w:rPr>
                <w:b/>
                <w:szCs w:val="21"/>
              </w:rPr>
            </w:pPr>
            <w:r>
              <w:rPr>
                <w:b/>
                <w:szCs w:val="21"/>
              </w:rPr>
            </w:r>
            <w:r/>
          </w:p>
        </w:tc>
        <w:tc>
          <w:tcPr>
            <w:tcW w:w="2355" w:type="dxa"/>
            <w:vAlign w:val="center"/>
            <w:textDirection w:val="lrTb"/>
            <w:noWrap w:val="false"/>
          </w:tcPr>
          <w:p>
            <w:pPr>
              <w:pStyle w:val="1440"/>
              <w:jc w:val="center"/>
              <w:spacing w:line="360" w:lineRule="auto"/>
              <w:rPr>
                <w:b/>
                <w:szCs w:val="21"/>
              </w:rPr>
            </w:pPr>
            <w:r>
              <w:rPr>
                <w:b/>
                <w:szCs w:val="21"/>
              </w:rPr>
            </w:r>
            <w:r/>
          </w:p>
        </w:tc>
        <w:tc>
          <w:tcPr>
            <w:tcW w:w="4868" w:type="dxa"/>
            <w:vAlign w:val="center"/>
            <w:textDirection w:val="lrTb"/>
            <w:noWrap w:val="false"/>
          </w:tcPr>
          <w:p>
            <w:pPr>
              <w:pStyle w:val="1509"/>
              <w:ind w:firstLine="0"/>
            </w:pPr>
            <w:r/>
            <w:r/>
          </w:p>
        </w:tc>
        <w:tc>
          <w:tcPr>
            <w:tcW w:w="1884" w:type="dxa"/>
            <w:vAlign w:val="center"/>
            <w:textDirection w:val="lrTb"/>
            <w:noWrap w:val="false"/>
          </w:tcPr>
          <w:p>
            <w:pPr>
              <w:pStyle w:val="1440"/>
              <w:jc w:val="center"/>
              <w:spacing w:line="360" w:lineRule="auto"/>
              <w:rPr>
                <w:szCs w:val="21"/>
              </w:rPr>
            </w:pPr>
            <w:r>
              <w:rPr>
                <w:szCs w:val="21"/>
              </w:rPr>
            </w:r>
            <w:r/>
          </w:p>
        </w:tc>
      </w:tr>
    </w:tbl>
    <w:p>
      <w:pPr>
        <w:pStyle w:val="1440"/>
        <w:spacing w:line="440" w:lineRule="exact"/>
        <w:rPr>
          <w:szCs w:val="24"/>
        </w:rPr>
      </w:pPr>
      <w:r>
        <w:rPr>
          <w:szCs w:val="24"/>
        </w:rPr>
      </w:r>
      <w:r/>
    </w:p>
    <w:p>
      <w:pPr>
        <w:pStyle w:val="1440"/>
        <w:spacing w:line="440" w:lineRule="exact"/>
        <w:rPr>
          <w:szCs w:val="24"/>
        </w:rPr>
      </w:pPr>
      <w:r>
        <w:rPr>
          <w:szCs w:val="24"/>
        </w:rPr>
      </w:r>
      <w:r/>
    </w:p>
    <w:p>
      <w:pPr>
        <w:pStyle w:val="1470"/>
        <w:rPr>
          <w:rFonts w:ascii="Times New Roman"/>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rPr>
      </w:r>
      <w:r/>
    </w:p>
    <w:p>
      <w:pPr>
        <w:pStyle w:val="1440"/>
        <w:spacing w:line="440" w:lineRule="exact"/>
        <w:rPr>
          <w:rFonts w:hint="eastAsia" w:ascii="宋体" w:hAnsi="宋体" w:eastAsia="宋体" w:cs="宋体"/>
          <w:b/>
          <w:bCs/>
          <w:sz w:val="21"/>
          <w:szCs w:val="21"/>
        </w:rPr>
        <w:outlineLvl w:val="1"/>
      </w:pPr>
      <w:r/>
      <w:bookmarkStart w:id="251" w:name="_Toc25673"/>
      <w:r>
        <w:rPr>
          <w:rFonts w:hint="eastAsia" w:ascii="宋体" w:hAnsi="宋体" w:eastAsia="宋体" w:cs="宋体"/>
          <w:b/>
          <w:bCs/>
          <w:sz w:val="21"/>
          <w:szCs w:val="21"/>
        </w:rPr>
        <w:t xml:space="preserve">附件一 投标函格式</w:t>
      </w:r>
      <w:bookmarkEnd w:id="249"/>
      <w:r/>
      <w:bookmarkEnd w:id="251"/>
      <w:r>
        <w:rPr>
          <w:rFonts w:hint="eastAsia" w:ascii="宋体" w:hAnsi="宋体" w:eastAsia="宋体" w:cs="宋体"/>
          <w:b/>
          <w:bCs/>
          <w:sz w:val="21"/>
          <w:szCs w:val="21"/>
        </w:rPr>
      </w:r>
      <w:r/>
    </w:p>
    <w:p>
      <w:pPr>
        <w:pStyle w:val="1440"/>
        <w:jc w:val="center"/>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投标函</w:t>
      </w:r>
      <w:r>
        <w:rPr>
          <w:rFonts w:hint="eastAsia" w:ascii="宋体" w:hAnsi="宋体" w:eastAsia="宋体" w:cs="宋体"/>
          <w:b/>
          <w:sz w:val="21"/>
          <w:szCs w:val="21"/>
        </w:rPr>
      </w:r>
      <w:r/>
    </w:p>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致：江苏苏美达仪器设备有限公司</w:t>
      </w:r>
      <w:r>
        <w:rPr>
          <w:rFonts w:hint="eastAsia" w:ascii="宋体" w:hAnsi="宋体" w:eastAsia="宋体" w:cs="宋体"/>
          <w:sz w:val="21"/>
          <w:szCs w:val="21"/>
        </w:rPr>
      </w:r>
      <w:r/>
    </w:p>
    <w:p>
      <w:pPr>
        <w:pStyle w:val="1440"/>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根据贵方</w:t>
      </w:r>
      <w:r>
        <w:rPr>
          <w:rFonts w:hint="eastAsia" w:ascii="宋体" w:hAnsi="宋体" w:eastAsia="宋体" w:cs="宋体"/>
          <w:sz w:val="21"/>
          <w:szCs w:val="21"/>
          <w:u w:val="single"/>
          <w:lang w:val="zh-CN"/>
        </w:rPr>
        <w:t xml:space="preserve">         </w:t>
      </w:r>
      <w:r>
        <w:rPr>
          <w:rFonts w:hint="eastAsia" w:ascii="宋体" w:hAnsi="宋体" w:eastAsia="宋体" w:cs="宋体"/>
          <w:sz w:val="21"/>
          <w:szCs w:val="21"/>
          <w:lang w:val="zh-CN"/>
        </w:rPr>
        <w:t xml:space="preserve">（项目名称）</w:t>
      </w:r>
      <w:r>
        <w:rPr>
          <w:rFonts w:hint="eastAsia" w:ascii="宋体" w:hAnsi="宋体" w:eastAsia="宋体" w:cs="宋体"/>
          <w:sz w:val="21"/>
          <w:szCs w:val="21"/>
          <w:u w:val="single"/>
          <w:lang w:val="zh-CN"/>
        </w:rPr>
        <w:t xml:space="preserve">         </w:t>
      </w:r>
      <w:r>
        <w:rPr>
          <w:rFonts w:hint="eastAsia" w:ascii="宋体" w:hAnsi="宋体" w:eastAsia="宋体" w:cs="宋体"/>
          <w:sz w:val="21"/>
          <w:szCs w:val="21"/>
          <w:lang w:val="zh-CN"/>
        </w:rPr>
        <w:t xml:space="preserve">（项目编号）投标邀请，正式授权下述签字人</w:t>
      </w:r>
      <w:r>
        <w:rPr>
          <w:rFonts w:hint="eastAsia" w:ascii="宋体" w:hAnsi="宋体" w:eastAsia="宋体" w:cs="宋体"/>
          <w:sz w:val="21"/>
          <w:szCs w:val="21"/>
          <w:u w:val="single"/>
          <w:lang w:val="zh-CN"/>
        </w:rPr>
        <w:t xml:space="preserve">       </w:t>
      </w:r>
      <w:r>
        <w:rPr>
          <w:rFonts w:hint="eastAsia" w:ascii="宋体" w:hAnsi="宋体" w:eastAsia="宋体" w:cs="宋体"/>
          <w:sz w:val="21"/>
          <w:szCs w:val="21"/>
          <w:lang w:val="zh-CN"/>
        </w:rPr>
        <w:t xml:space="preserve">（姓名和职务）代表</w:t>
      </w:r>
      <w:r>
        <w:rPr>
          <w:rFonts w:hint="eastAsia" w:ascii="宋体" w:hAnsi="宋体" w:eastAsia="宋体" w:cs="宋体"/>
          <w:sz w:val="21"/>
          <w:szCs w:val="21"/>
          <w:u w:val="single"/>
          <w:lang w:val="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zh-CN"/>
        </w:rPr>
        <w:t xml:space="preserve">    </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投标人</w:t>
      </w:r>
      <w:r>
        <w:rPr>
          <w:rFonts w:hint="eastAsia" w:ascii="宋体" w:hAnsi="宋体" w:eastAsia="宋体" w:cs="宋体"/>
          <w:sz w:val="21"/>
          <w:szCs w:val="21"/>
          <w:lang w:val="zh-CN"/>
        </w:rPr>
        <w:t xml:space="preserve">名称），提交投标文件。</w:t>
      </w:r>
      <w:r>
        <w:rPr>
          <w:rFonts w:hint="eastAsia" w:ascii="宋体" w:hAnsi="宋体" w:eastAsia="宋体" w:cs="宋体"/>
          <w:sz w:val="21"/>
          <w:szCs w:val="21"/>
          <w:lang w:val="zh-CN"/>
        </w:rPr>
      </w:r>
      <w:r/>
    </w:p>
    <w:p>
      <w:pPr>
        <w:pStyle w:val="14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据此函，签字人兹宣布同意如下：</w:t>
      </w:r>
      <w:r>
        <w:rPr>
          <w:rFonts w:hint="eastAsia" w:ascii="宋体" w:hAnsi="宋体" w:eastAsia="宋体" w:cs="宋体"/>
          <w:sz w:val="21"/>
          <w:szCs w:val="21"/>
        </w:rPr>
      </w:r>
      <w:r/>
    </w:p>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1．我们的资格条件完全符合《中华人民共和国政府采购法》和本次招标要求，我们同意并向贵方提供了与本次招标活动有关的所有证据和资料。    </w:t>
      </w:r>
      <w:r>
        <w:rPr>
          <w:rFonts w:hint="eastAsia" w:ascii="宋体" w:hAnsi="宋体" w:eastAsia="宋体" w:cs="宋体"/>
          <w:sz w:val="21"/>
          <w:szCs w:val="21"/>
        </w:rPr>
      </w:r>
      <w:r/>
    </w:p>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2．我们已详细审核全部招标文件及其有效补充文件，我们放弃对招标文件任何误解的权利，提交投标文件后，</w:t>
      </w:r>
      <w:r>
        <w:rPr>
          <w:rFonts w:hint="eastAsia" w:ascii="宋体" w:hAnsi="宋体" w:eastAsia="宋体" w:cs="宋体"/>
          <w:b/>
          <w:bCs/>
          <w:sz w:val="21"/>
          <w:szCs w:val="21"/>
        </w:rPr>
        <w:t xml:space="preserve">不对招标文件本身提出质疑</w:t>
      </w:r>
      <w:r>
        <w:rPr>
          <w:rFonts w:hint="eastAsia" w:ascii="宋体" w:hAnsi="宋体" w:eastAsia="宋体" w:cs="宋体"/>
          <w:sz w:val="21"/>
          <w:szCs w:val="21"/>
        </w:rPr>
        <w:t xml:space="preserve">。否则，属于不诚信和故意扰乱采购活动行为，我们将无条件接受处罚。</w:t>
      </w:r>
      <w:r>
        <w:rPr>
          <w:rFonts w:hint="eastAsia" w:ascii="宋体" w:hAnsi="宋体" w:eastAsia="宋体" w:cs="宋体"/>
          <w:sz w:val="21"/>
          <w:szCs w:val="21"/>
        </w:rPr>
      </w:r>
      <w:r/>
    </w:p>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3．我们同意在本项目招标文件中规定的开标之日起90天内遵守本投标文件中的承诺且在此期限期满之前均具有约束力。</w:t>
      </w:r>
      <w:r>
        <w:rPr>
          <w:rFonts w:hint="eastAsia" w:ascii="宋体" w:hAnsi="宋体" w:eastAsia="宋体" w:cs="宋体"/>
          <w:sz w:val="21"/>
          <w:szCs w:val="21"/>
        </w:rPr>
      </w:r>
      <w:r/>
    </w:p>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4．我们愿意向采购代理机构提供任何与本次招标有关的其他资料，并保证已提供和将要提供的文件是真实的、准确的。</w:t>
      </w:r>
      <w:r>
        <w:rPr>
          <w:rFonts w:hint="eastAsia" w:ascii="宋体" w:hAnsi="宋体" w:eastAsia="宋体" w:cs="宋体"/>
          <w:sz w:val="21"/>
          <w:szCs w:val="21"/>
        </w:rPr>
      </w:r>
      <w:r/>
    </w:p>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5．我们理解，你们无义务必须接受投标价最低的投标，并有权拒绝所有的投标。</w:t>
      </w:r>
      <w:r>
        <w:rPr>
          <w:rFonts w:hint="eastAsia" w:ascii="宋体" w:hAnsi="宋体" w:eastAsia="宋体" w:cs="宋体"/>
          <w:sz w:val="21"/>
          <w:szCs w:val="21"/>
        </w:rPr>
      </w:r>
      <w:r/>
    </w:p>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6．如果我们中标，本次招标文件和本投标文件（含承诺书）将作为采购合同的附件。我们将根据招标文件的规定严格履行合同，履行自己在投标文件中的全部承诺和责任。</w:t>
      </w:r>
      <w:r>
        <w:rPr>
          <w:rFonts w:hint="eastAsia" w:ascii="宋体" w:hAnsi="宋体" w:eastAsia="宋体" w:cs="宋体"/>
          <w:sz w:val="21"/>
          <w:szCs w:val="21"/>
        </w:rPr>
      </w:r>
      <w:r/>
    </w:p>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7．其它说明：</w:t>
      </w:r>
      <w:r>
        <w:rPr>
          <w:rFonts w:hint="eastAsia" w:ascii="宋体" w:hAnsi="宋体" w:eastAsia="宋体" w:cs="宋体"/>
          <w:sz w:val="21"/>
          <w:szCs w:val="21"/>
        </w:rPr>
      </w:r>
      <w:r/>
    </w:p>
    <w:p>
      <w:pPr>
        <w:pStyle w:val="1440"/>
        <w:spacing w:line="440" w:lineRule="exact"/>
        <w:rPr>
          <w:szCs w:val="21"/>
        </w:rPr>
      </w:pPr>
      <w:r>
        <w:rPr>
          <w:szCs w:val="21"/>
        </w:rPr>
      </w:r>
      <w:r/>
    </w:p>
    <w:p>
      <w:pPr>
        <w:pStyle w:val="1440"/>
        <w:spacing w:line="360" w:lineRule="auto"/>
        <w:rPr>
          <w:szCs w:val="21"/>
        </w:rPr>
      </w:pPr>
      <w:r>
        <w:rPr>
          <w:szCs w:val="21"/>
        </w:rPr>
        <w:t xml:space="preserve">投标人名称：</w:t>
      </w:r>
      <w:r>
        <w:rPr>
          <w:szCs w:val="21"/>
          <w:u w:val="single"/>
        </w:rPr>
        <w:t xml:space="preserve">                   （公章）</w:t>
      </w:r>
      <w:r>
        <w:rPr>
          <w:szCs w:val="21"/>
        </w:rPr>
      </w:r>
      <w:r/>
    </w:p>
    <w:p>
      <w:pPr>
        <w:pStyle w:val="1440"/>
        <w:spacing w:line="360" w:lineRule="auto"/>
        <w:rPr>
          <w:szCs w:val="21"/>
          <w:u w:val="single"/>
        </w:rPr>
      </w:pPr>
      <w:r>
        <w:rPr>
          <w:szCs w:val="21"/>
        </w:rPr>
        <w:t xml:space="preserve">地址：</w:t>
      </w:r>
      <w:r>
        <w:rPr>
          <w:szCs w:val="21"/>
          <w:u w:val="single"/>
        </w:rPr>
        <w:t xml:space="preserve">            </w:t>
      </w:r>
      <w:r>
        <w:rPr>
          <w:szCs w:val="21"/>
        </w:rPr>
        <w:t xml:space="preserve"> 邮编：</w:t>
      </w:r>
      <w:r>
        <w:rPr>
          <w:szCs w:val="21"/>
          <w:u w:val="single"/>
        </w:rPr>
        <w:t xml:space="preserve">              </w:t>
      </w:r>
      <w:r>
        <w:rPr>
          <w:szCs w:val="21"/>
          <w:u w:val="single"/>
        </w:rPr>
      </w:r>
      <w:r/>
    </w:p>
    <w:p>
      <w:pPr>
        <w:pStyle w:val="1440"/>
        <w:spacing w:line="360" w:lineRule="auto"/>
        <w:rPr>
          <w:szCs w:val="21"/>
          <w:u w:val="single"/>
        </w:rPr>
      </w:pPr>
      <w:r>
        <w:rPr>
          <w:szCs w:val="21"/>
        </w:rPr>
        <w:t xml:space="preserve">电话：</w:t>
      </w:r>
      <w:r>
        <w:rPr>
          <w:szCs w:val="21"/>
          <w:u w:val="single"/>
        </w:rPr>
        <w:t xml:space="preserve">            </w:t>
      </w:r>
      <w:r>
        <w:rPr>
          <w:szCs w:val="21"/>
        </w:rPr>
        <w:t xml:space="preserve"> 传真：</w:t>
      </w:r>
      <w:r>
        <w:rPr>
          <w:szCs w:val="21"/>
          <w:u w:val="single"/>
        </w:rPr>
        <w:t xml:space="preserve">              </w:t>
      </w:r>
      <w:r>
        <w:rPr>
          <w:szCs w:val="21"/>
          <w:u w:val="single"/>
        </w:rPr>
      </w:r>
      <w:r/>
    </w:p>
    <w:p>
      <w:pPr>
        <w:pStyle w:val="1440"/>
        <w:spacing w:line="360" w:lineRule="auto"/>
        <w:rPr>
          <w:szCs w:val="21"/>
        </w:rPr>
      </w:pPr>
      <w:r>
        <w:rPr>
          <w:szCs w:val="21"/>
        </w:rPr>
        <w:t xml:space="preserve">授权代表签字：</w:t>
      </w:r>
      <w:r>
        <w:rPr>
          <w:szCs w:val="21"/>
          <w:u w:val="single"/>
        </w:rPr>
        <w:t xml:space="preserve">                   </w:t>
      </w:r>
      <w:r>
        <w:rPr>
          <w:szCs w:val="21"/>
        </w:rPr>
        <w:t xml:space="preserve"> </w:t>
      </w:r>
      <w:r>
        <w:rPr>
          <w:szCs w:val="21"/>
        </w:rPr>
      </w:r>
      <w:r/>
    </w:p>
    <w:p>
      <w:pPr>
        <w:pStyle w:val="1440"/>
        <w:spacing w:line="360" w:lineRule="auto"/>
        <w:rPr>
          <w:sz w:val="24"/>
        </w:rPr>
      </w:pPr>
      <w:r>
        <w:rPr>
          <w:szCs w:val="21"/>
        </w:rPr>
        <w:t xml:space="preserve">日期：</w:t>
      </w:r>
      <w:r>
        <w:rPr>
          <w:szCs w:val="21"/>
          <w:u w:val="single"/>
        </w:rPr>
        <w:t xml:space="preserve">               </w:t>
      </w:r>
      <w:r>
        <w:rPr>
          <w:sz w:val="24"/>
        </w:rPr>
      </w:r>
      <w:r/>
    </w:p>
    <w:p>
      <w:pPr>
        <w:pStyle w:val="1440"/>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440"/>
        <w:spacing w:line="440" w:lineRule="exact"/>
        <w:rPr>
          <w:b/>
          <w:bCs/>
          <w:sz w:val="24"/>
          <w:szCs w:val="22"/>
        </w:rPr>
        <w:outlineLvl w:val="1"/>
      </w:pPr>
      <w:r/>
      <w:bookmarkStart w:id="252" w:name="_Toc17748"/>
      <w:r/>
      <w:bookmarkStart w:id="253" w:name="_Toc14605"/>
      <w:r/>
      <w:bookmarkStart w:id="254" w:name="_Toc437"/>
      <w:r>
        <w:rPr>
          <w:b/>
          <w:bCs/>
          <w:sz w:val="24"/>
          <w:szCs w:val="22"/>
        </w:rPr>
        <w:t xml:space="preserve">附件二 开标一览表</w:t>
      </w:r>
      <w:bookmarkEnd w:id="252"/>
      <w:r/>
      <w:bookmarkEnd w:id="253"/>
      <w:r/>
      <w:bookmarkEnd w:id="254"/>
      <w:r>
        <w:rPr>
          <w:b/>
          <w:bCs/>
          <w:sz w:val="24"/>
          <w:szCs w:val="22"/>
        </w:rPr>
      </w:r>
      <w:r/>
    </w:p>
    <w:p>
      <w:pPr>
        <w:pStyle w:val="1440"/>
        <w:jc w:val="center"/>
        <w:spacing w:line="440" w:lineRule="exact"/>
        <w:rPr>
          <w:b/>
          <w:sz w:val="28"/>
          <w:szCs w:val="22"/>
        </w:rPr>
      </w:pPr>
      <w:r>
        <w:rPr>
          <w:b/>
          <w:sz w:val="28"/>
          <w:szCs w:val="22"/>
        </w:rPr>
        <w:t xml:space="preserve">开标一览表</w:t>
      </w:r>
      <w:r>
        <w:rPr>
          <w:b/>
          <w:sz w:val="28"/>
          <w:szCs w:val="22"/>
        </w:rPr>
      </w:r>
      <w:r/>
    </w:p>
    <w:p>
      <w:pPr>
        <w:pStyle w:val="1440"/>
        <w:jc w:val="left"/>
        <w:spacing w:line="440" w:lineRule="exact"/>
        <w:rPr>
          <w:rFonts w:ascii="Times New Roman" w:hAnsi="Times New Roman" w:eastAsia="宋体" w:cs="Times New Roman"/>
          <w:b/>
          <w:sz w:val="28"/>
          <w:szCs w:val="22"/>
        </w:rPr>
      </w:pPr>
      <w:r>
        <w:rPr>
          <w:rFonts w:ascii="Times New Roman" w:hAnsi="Times New Roman" w:eastAsia="宋体" w:cs="Times New Roman"/>
          <w:szCs w:val="21"/>
        </w:rPr>
        <w:t xml:space="preserve">项目编号</w:t>
      </w:r>
      <w:r>
        <w:rPr>
          <w:rFonts w:hint="eastAsia" w:ascii="Times New Roman" w:hAnsi="Times New Roman" w:eastAsia="宋体" w:cs="Times New Roman"/>
          <w:szCs w:val="21"/>
        </w:rPr>
        <w:t xml:space="preserve">：               分包号（如有）：</w:t>
      </w:r>
      <w:r>
        <w:rPr>
          <w:rFonts w:ascii="Times New Roman" w:hAnsi="Times New Roman" w:eastAsia="宋体" w:cs="Times New Roman"/>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1138"/>
        </w:trPr>
        <w:tc>
          <w:tcPr>
            <w:tcW w:w="2485" w:type="dxa"/>
            <w:vAlign w:val="center"/>
            <w:textDirection w:val="lrTb"/>
            <w:noWrap w:val="false"/>
          </w:tcPr>
          <w:p>
            <w:pPr>
              <w:pStyle w:val="1440"/>
              <w:jc w:val="center"/>
              <w:spacing w:line="480" w:lineRule="exact"/>
              <w:rPr>
                <w:rFonts w:ascii="Times New Roman" w:hAnsi="Times New Roman" w:eastAsia="宋体" w:cs="Times New Roman"/>
                <w:szCs w:val="21"/>
              </w:rPr>
            </w:pPr>
            <w:r>
              <w:rPr>
                <w:rFonts w:ascii="Times New Roman" w:hAnsi="Times New Roman" w:eastAsia="宋体" w:cs="Times New Roman"/>
                <w:szCs w:val="21"/>
              </w:rPr>
              <w:t xml:space="preserve">项目名称</w:t>
            </w:r>
            <w:r>
              <w:rPr>
                <w:rFonts w:ascii="Times New Roman" w:hAnsi="Times New Roman" w:eastAsia="宋体" w:cs="Times New Roman"/>
                <w:szCs w:val="21"/>
              </w:rPr>
            </w:r>
            <w:r/>
          </w:p>
        </w:tc>
        <w:tc>
          <w:tcPr>
            <w:tcW w:w="6898" w:type="dxa"/>
            <w:vAlign w:val="center"/>
            <w:textDirection w:val="lrTb"/>
            <w:noWrap w:val="false"/>
          </w:tcPr>
          <w:p>
            <w:pPr>
              <w:pStyle w:val="1440"/>
              <w:ind w:firstLine="105"/>
              <w:spacing w:line="480" w:lineRule="exact"/>
              <w:rPr>
                <w:rFonts w:ascii="Times New Roman" w:hAnsi="Times New Roman" w:eastAsia="宋体" w:cs="Times New Roman"/>
                <w:szCs w:val="21"/>
              </w:rPr>
            </w:pPr>
            <w:r>
              <w:rPr>
                <w:rFonts w:ascii="Times New Roman" w:hAnsi="Times New Roman" w:eastAsia="宋体" w:cs="Times New Roman"/>
                <w:szCs w:val="21"/>
              </w:rPr>
            </w:r>
            <w:r/>
          </w:p>
        </w:tc>
      </w:tr>
      <w:tr>
        <w:trPr>
          <w:cantSplit/>
          <w:trHeight w:val="1280"/>
        </w:trPr>
        <w:tc>
          <w:tcPr>
            <w:tcW w:w="2485" w:type="dxa"/>
            <w:vAlign w:val="center"/>
            <w:textDirection w:val="lrTb"/>
            <w:noWrap w:val="false"/>
          </w:tcPr>
          <w:p>
            <w:pPr>
              <w:pStyle w:val="1440"/>
              <w:jc w:val="center"/>
              <w:spacing w:line="480" w:lineRule="exact"/>
              <w:rPr>
                <w:rFonts w:ascii="Times New Roman" w:hAnsi="Times New Roman" w:eastAsia="宋体" w:cs="Times New Roman"/>
                <w:szCs w:val="21"/>
              </w:rPr>
            </w:pPr>
            <w:r>
              <w:rPr>
                <w:rFonts w:ascii="Times New Roman" w:hAnsi="Times New Roman" w:eastAsia="宋体" w:cs="Times New Roman"/>
                <w:szCs w:val="21"/>
              </w:rPr>
              <w:t xml:space="preserve">报价（总价）</w:t>
            </w:r>
            <w:r>
              <w:rPr>
                <w:rFonts w:ascii="Times New Roman" w:hAnsi="Times New Roman" w:eastAsia="宋体" w:cs="Times New Roman"/>
                <w:szCs w:val="21"/>
              </w:rPr>
            </w:r>
            <w:r/>
          </w:p>
        </w:tc>
        <w:tc>
          <w:tcPr>
            <w:tcW w:w="6898" w:type="dxa"/>
            <w:vAlign w:val="center"/>
            <w:textDirection w:val="lrTb"/>
            <w:noWrap w:val="false"/>
          </w:tcPr>
          <w:p>
            <w:pPr>
              <w:pStyle w:val="1440"/>
              <w:spacing w:line="480" w:lineRule="exact"/>
              <w:rPr>
                <w:rFonts w:hint="eastAsia" w:ascii="Times New Roman" w:hAnsi="Times New Roman" w:eastAsia="宋体" w:cs="Times New Roman"/>
                <w:szCs w:val="21"/>
                <w:u w:val="single"/>
              </w:rPr>
            </w:pPr>
            <w:r>
              <w:rPr>
                <w:rFonts w:ascii="Times New Roman" w:hAnsi="Times New Roman" w:eastAsia="宋体" w:cs="Times New Roman"/>
                <w:szCs w:val="21"/>
              </w:rPr>
              <w:t xml:space="preserve">人民币：</w:t>
            </w:r>
            <w:r>
              <w:rPr>
                <w:rFonts w:ascii="Times New Roman" w:hAnsi="Times New Roman" w:eastAsia="宋体" w:cs="Times New Roman"/>
                <w:szCs w:val="21"/>
                <w:u w:val="single"/>
              </w:rPr>
              <w:t xml:space="preserve">           </w:t>
            </w:r>
            <w:r>
              <w:rPr>
                <w:rFonts w:hint="eastAsia" w:ascii="Times New Roman" w:hAnsi="Times New Roman" w:eastAsia="宋体" w:cs="Times New Roman"/>
                <w:szCs w:val="21"/>
                <w:u w:val="single"/>
              </w:rPr>
            </w:r>
            <w:r/>
          </w:p>
          <w:p>
            <w:pPr>
              <w:pStyle w:val="1440"/>
              <w:spacing w:line="480" w:lineRule="exact"/>
              <w:rPr>
                <w:rFonts w:ascii="Times New Roman" w:hAnsi="Times New Roman" w:eastAsia="宋体" w:cs="Times New Roman"/>
                <w:szCs w:val="21"/>
              </w:rPr>
            </w:pPr>
            <w:r>
              <w:rPr>
                <w:rFonts w:ascii="Times New Roman" w:hAnsi="Times New Roman" w:eastAsia="宋体" w:cs="Times New Roman"/>
                <w:szCs w:val="21"/>
              </w:rPr>
              <w:t xml:space="preserve">（大写）：</w:t>
            </w:r>
            <w:r>
              <w:rPr>
                <w:rFonts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ascii="Times New Roman" w:hAnsi="Times New Roman" w:eastAsia="宋体" w:cs="Times New Roman"/>
                <w:szCs w:val="21"/>
                <w:u w:val="single"/>
              </w:rPr>
              <w:t xml:space="preserve">     </w:t>
            </w:r>
            <w:r>
              <w:rPr>
                <w:rFonts w:ascii="Times New Roman" w:hAnsi="Times New Roman" w:eastAsia="宋体" w:cs="Times New Roman"/>
                <w:szCs w:val="21"/>
              </w:rPr>
            </w:r>
            <w:r/>
          </w:p>
        </w:tc>
      </w:tr>
      <w:tr>
        <w:trPr>
          <w:cantSplit/>
          <w:trHeight w:val="819"/>
        </w:trPr>
        <w:tc>
          <w:tcPr>
            <w:tcW w:w="2485" w:type="dxa"/>
            <w:vAlign w:val="center"/>
            <w:textDirection w:val="lrTb"/>
            <w:noWrap w:val="false"/>
          </w:tcPr>
          <w:p>
            <w:pPr>
              <w:pStyle w:val="1440"/>
              <w:jc w:val="center"/>
              <w:spacing w:line="480" w:lineRule="exact"/>
              <w:rPr>
                <w:rFonts w:ascii="Times New Roman" w:hAnsi="Times New Roman" w:eastAsia="宋体" w:cs="Times New Roman"/>
                <w:szCs w:val="21"/>
              </w:rPr>
            </w:pPr>
            <w:r>
              <w:rPr>
                <w:rFonts w:ascii="Times New Roman" w:hAnsi="Times New Roman" w:eastAsia="宋体" w:cs="Times New Roman"/>
                <w:szCs w:val="21"/>
              </w:rPr>
              <w:t xml:space="preserve">所投品牌</w:t>
            </w:r>
            <w:r>
              <w:rPr>
                <w:rFonts w:ascii="Times New Roman" w:hAnsi="Times New Roman" w:eastAsia="宋体" w:cs="Times New Roman"/>
                <w:szCs w:val="21"/>
              </w:rPr>
            </w:r>
            <w:r/>
          </w:p>
          <w:p>
            <w:pPr>
              <w:pStyle w:val="1440"/>
              <w:jc w:val="center"/>
              <w:spacing w:line="480" w:lineRule="exact"/>
              <w:rPr>
                <w:rFonts w:hint="eastAsia" w:ascii="Times New Roman" w:hAnsi="Times New Roman" w:eastAsia="宋体" w:cs="Times New Roman"/>
                <w:szCs w:val="21"/>
              </w:rPr>
            </w:pPr>
            <w:r>
              <w:rPr>
                <w:rFonts w:hint="eastAsia" w:ascii="Times New Roman" w:hAnsi="Times New Roman" w:eastAsia="宋体" w:cs="Times New Roman"/>
                <w:szCs w:val="21"/>
              </w:rPr>
              <w:t xml:space="preserve">（</w:t>
            </w:r>
            <w:r>
              <w:rPr>
                <w:rFonts w:hint="eastAsia" w:ascii="Times New Roman" w:hAnsi="Times New Roman" w:eastAsia="宋体" w:cs="Times New Roman"/>
                <w:szCs w:val="21"/>
                <w:lang w:eastAsia="zh-CN"/>
              </w:rPr>
              <w:t xml:space="preserve">分包内</w:t>
            </w:r>
            <w:r>
              <w:rPr>
                <w:rFonts w:hint="eastAsia" w:ascii="Times New Roman" w:hAnsi="Times New Roman" w:eastAsia="宋体" w:cs="Times New Roman"/>
                <w:szCs w:val="21"/>
              </w:rPr>
              <w:t xml:space="preserve">多产品填写核心产品品牌）</w:t>
            </w:r>
            <w:r>
              <w:rPr>
                <w:rFonts w:hint="eastAsia" w:ascii="Times New Roman" w:hAnsi="Times New Roman" w:eastAsia="宋体" w:cs="Times New Roman"/>
                <w:szCs w:val="21"/>
              </w:rPr>
            </w:r>
            <w:r/>
          </w:p>
        </w:tc>
        <w:tc>
          <w:tcPr>
            <w:tcW w:w="6898" w:type="dxa"/>
            <w:vAlign w:val="center"/>
            <w:textDirection w:val="lrTb"/>
            <w:noWrap w:val="false"/>
          </w:tcPr>
          <w:p>
            <w:pPr>
              <w:pStyle w:val="1440"/>
              <w:spacing w:line="480" w:lineRule="exact"/>
              <w:rPr>
                <w:rFonts w:ascii="Times New Roman" w:hAnsi="Times New Roman" w:eastAsia="宋体" w:cs="Times New Roman"/>
                <w:szCs w:val="21"/>
              </w:rPr>
            </w:pPr>
            <w:r>
              <w:rPr>
                <w:rFonts w:ascii="Times New Roman" w:hAnsi="Times New Roman" w:eastAsia="宋体" w:cs="Times New Roman"/>
                <w:szCs w:val="21"/>
              </w:rPr>
            </w:r>
            <w:r/>
          </w:p>
        </w:tc>
      </w:tr>
      <w:tr>
        <w:trPr>
          <w:cantSplit/>
          <w:trHeight w:val="935"/>
        </w:trPr>
        <w:tc>
          <w:tcPr>
            <w:tcW w:w="2485" w:type="dxa"/>
            <w:vAlign w:val="center"/>
            <w:textDirection w:val="lrTb"/>
            <w:noWrap w:val="false"/>
          </w:tcPr>
          <w:p>
            <w:pPr>
              <w:pStyle w:val="1440"/>
              <w:jc w:val="center"/>
              <w:spacing w:line="480" w:lineRule="exact"/>
              <w:rPr>
                <w:rFonts w:ascii="Times New Roman" w:hAnsi="Times New Roman" w:eastAsia="宋体" w:cs="Times New Roman"/>
                <w:szCs w:val="21"/>
              </w:rPr>
            </w:pPr>
            <w:r>
              <w:rPr>
                <w:rFonts w:hint="eastAsia" w:ascii="宋体" w:hAnsi="宋体" w:eastAsia="宋体" w:cs="宋体"/>
                <w:szCs w:val="21"/>
              </w:rPr>
              <w:t xml:space="preserve">合同履行期限</w:t>
            </w:r>
            <w:r>
              <w:rPr>
                <w:rFonts w:ascii="Times New Roman" w:hAnsi="Times New Roman" w:eastAsia="宋体" w:cs="Times New Roman"/>
                <w:szCs w:val="21"/>
              </w:rPr>
            </w:r>
            <w:r/>
          </w:p>
        </w:tc>
        <w:tc>
          <w:tcPr>
            <w:tcW w:w="6898" w:type="dxa"/>
            <w:vAlign w:val="center"/>
            <w:textDirection w:val="lrTb"/>
            <w:noWrap w:val="false"/>
          </w:tcPr>
          <w:p>
            <w:pPr>
              <w:pStyle w:val="1440"/>
              <w:ind w:firstLine="105"/>
              <w:spacing w:line="480" w:lineRule="exact"/>
              <w:rPr>
                <w:rFonts w:hint="eastAsia" w:ascii="Times New Roman" w:hAnsi="Times New Roman" w:eastAsia="宋体" w:cs="Times New Roman"/>
                <w:szCs w:val="21"/>
                <w:lang w:eastAsia="zh-CN"/>
              </w:rPr>
            </w:pPr>
            <w:r>
              <w:rPr>
                <w:rFonts w:hint="eastAsia" w:ascii="Times New Roman" w:hAnsi="Times New Roman" w:eastAsia="宋体" w:cs="Times New Roman"/>
                <w:szCs w:val="21"/>
                <w:lang w:eastAsia="zh-CN"/>
              </w:rPr>
            </w:r>
            <w:r/>
          </w:p>
        </w:tc>
      </w:tr>
      <w:tr>
        <w:trPr>
          <w:cantSplit/>
          <w:trHeight w:val="953"/>
        </w:trPr>
        <w:tc>
          <w:tcPr>
            <w:tcW w:w="2485" w:type="dxa"/>
            <w:vAlign w:val="center"/>
            <w:textDirection w:val="lrTb"/>
            <w:noWrap w:val="false"/>
          </w:tcPr>
          <w:p>
            <w:pPr>
              <w:pStyle w:val="1440"/>
              <w:jc w:val="center"/>
              <w:spacing w:line="480" w:lineRule="exact"/>
              <w:rPr>
                <w:rFonts w:ascii="Times New Roman" w:hAnsi="Times New Roman" w:eastAsia="宋体" w:cs="Times New Roman"/>
              </w:rPr>
            </w:pPr>
            <w:r>
              <w:rPr>
                <w:rFonts w:hint="eastAsia" w:ascii="Times New Roman" w:hAnsi="Times New Roman" w:eastAsia="宋体" w:cs="Times New Roman"/>
              </w:rPr>
              <w:t xml:space="preserve">是否属于小微型企业</w:t>
            </w:r>
            <w:r>
              <w:rPr>
                <w:rFonts w:ascii="Times New Roman" w:hAnsi="Times New Roman" w:eastAsia="宋体" w:cs="Times New Roman"/>
              </w:rPr>
            </w:r>
            <w:r/>
          </w:p>
        </w:tc>
        <w:tc>
          <w:tcPr>
            <w:tcW w:w="6898" w:type="dxa"/>
            <w:vAlign w:val="center"/>
            <w:textDirection w:val="lrTb"/>
            <w:noWrap w:val="false"/>
          </w:tcPr>
          <w:p>
            <w:pPr>
              <w:pStyle w:val="1455"/>
              <w:ind w:firstLine="210"/>
              <w:jc w:val="left"/>
              <w:spacing w:line="440" w:lineRule="exact"/>
              <w:rPr>
                <w:rFonts w:ascii="Times New Roman" w:hAnsi="Times New Roman" w:eastAsia="宋体" w:cs="Times New Roman"/>
                <w:b/>
                <w:szCs w:val="21"/>
              </w:rPr>
            </w:pPr>
            <w:r>
              <w:rPr>
                <w:rFonts w:ascii="Wingdings 2" w:hAnsi="Wingdings 2" w:eastAsia="Wingdings 2" w:cs="Wingdings 2"/>
                <w:b w:val="0"/>
                <w:sz w:val="21"/>
                <w:szCs w:val="21"/>
              </w:rPr>
              <w:t xml:space="preserve">£</w:t>
            </w:r>
            <w:r>
              <w:rPr>
                <w:rFonts w:hint="eastAsia" w:ascii="Times New Roman" w:hAnsi="Times New Roman" w:eastAsia="宋体" w:cs="Times New Roman"/>
                <w:b w:val="0"/>
                <w:sz w:val="21"/>
                <w:szCs w:val="21"/>
              </w:rPr>
              <w:t xml:space="preserve">是</w:t>
            </w:r>
            <w:r>
              <w:rPr>
                <w:rFonts w:ascii="Times New Roman" w:hAnsi="Times New Roman" w:eastAsia="宋体" w:cs="Times New Roman"/>
                <w:b w:val="0"/>
                <w:sz w:val="21"/>
                <w:szCs w:val="21"/>
              </w:rPr>
              <w:t xml:space="preserve">                       </w:t>
            </w:r>
            <w:r>
              <w:rPr>
                <w:rFonts w:ascii="Wingdings 2" w:hAnsi="Wingdings 2" w:eastAsia="Wingdings 2" w:cs="Wingdings 2"/>
                <w:b w:val="0"/>
                <w:sz w:val="21"/>
                <w:szCs w:val="21"/>
              </w:rPr>
              <w:t xml:space="preserve">£</w:t>
            </w:r>
            <w:r>
              <w:rPr>
                <w:rFonts w:hint="eastAsia" w:ascii="Times New Roman" w:hAnsi="Times New Roman" w:eastAsia="宋体" w:cs="Times New Roman"/>
                <w:b w:val="0"/>
                <w:sz w:val="21"/>
                <w:szCs w:val="21"/>
              </w:rPr>
              <w:t xml:space="preserve">否</w:t>
            </w:r>
            <w:r>
              <w:rPr>
                <w:rFonts w:ascii="Times New Roman" w:hAnsi="Times New Roman" w:eastAsia="宋体" w:cs="Times New Roman"/>
                <w:b/>
                <w:szCs w:val="21"/>
              </w:rPr>
            </w:r>
            <w:r/>
          </w:p>
        </w:tc>
      </w:tr>
      <w:tr>
        <w:trPr>
          <w:cantSplit/>
          <w:trHeight w:val="389"/>
        </w:trPr>
        <w:tc>
          <w:tcPr>
            <w:gridSpan w:val="2"/>
            <w:tcW w:w="9383" w:type="dxa"/>
            <w:vAlign w:val="top"/>
            <w:textDirection w:val="lrTb"/>
            <w:noWrap w:val="false"/>
          </w:tcPr>
          <w:p>
            <w:pPr>
              <w:pStyle w:val="1440"/>
              <w:ind w:firstLine="105"/>
              <w:spacing w:line="480" w:lineRule="exact"/>
              <w:rPr>
                <w:rFonts w:ascii="Times New Roman" w:hAnsi="Times New Roman" w:eastAsia="宋体" w:cs="Times New Roman"/>
                <w:szCs w:val="21"/>
              </w:rPr>
            </w:pPr>
            <w:r>
              <w:rPr>
                <w:rFonts w:hint="eastAsia" w:ascii="宋体" w:hAnsi="宋体" w:eastAsia="宋体" w:cs="宋体"/>
                <w:b/>
                <w:szCs w:val="21"/>
              </w:rPr>
              <w:t xml:space="preserve">“是否属于小微型企业</w:t>
            </w:r>
            <w:r>
              <w:rPr>
                <w:rFonts w:hint="eastAsia" w:ascii="宋体" w:hAnsi="宋体" w:eastAsia="宋体" w:cs="宋体"/>
                <w:b/>
                <w:szCs w:val="21"/>
                <w:lang w:val="zh-CN"/>
              </w:rPr>
              <w:t xml:space="preserve">”栏内</w:t>
            </w:r>
            <w:r>
              <w:rPr>
                <w:rFonts w:hint="eastAsia" w:ascii="宋体" w:hAnsi="宋体" w:eastAsia="宋体" w:cs="宋体"/>
                <w:b/>
                <w:szCs w:val="21"/>
              </w:rPr>
              <w:t xml:space="preserve">请勾选</w:t>
            </w:r>
            <w:r>
              <w:rPr>
                <w:rFonts w:hint="eastAsia" w:ascii="宋体" w:hAnsi="宋体" w:eastAsia="宋体" w:cs="宋体"/>
                <w:b/>
                <w:szCs w:val="21"/>
                <w:lang w:val="zh-CN"/>
              </w:rPr>
              <w:t xml:space="preserve">“是”或“否”。如</w:t>
            </w:r>
            <w:r>
              <w:rPr>
                <w:rFonts w:hint="eastAsia" w:ascii="宋体" w:hAnsi="宋体" w:eastAsia="宋体" w:cs="宋体"/>
                <w:b/>
                <w:szCs w:val="21"/>
              </w:rPr>
              <w:t xml:space="preserve">勾选</w:t>
            </w:r>
            <w:r>
              <w:rPr>
                <w:rFonts w:hint="eastAsia" w:ascii="宋体" w:hAnsi="宋体" w:eastAsia="宋体" w:cs="宋体"/>
                <w:b/>
                <w:szCs w:val="21"/>
                <w:lang w:val="zh-CN"/>
              </w:rPr>
              <w:t xml:space="preserve">“是”，</w:t>
            </w:r>
            <w:r>
              <w:rPr>
                <w:rFonts w:hint="eastAsia" w:ascii="宋体" w:hAnsi="宋体" w:eastAsia="宋体" w:cs="宋体"/>
                <w:b/>
                <w:szCs w:val="21"/>
              </w:rPr>
              <w:t xml:space="preserve">投标人需同时提供附件六所要求的对应文件。</w:t>
            </w:r>
            <w:r>
              <w:rPr>
                <w:rFonts w:ascii="Times New Roman" w:hAnsi="Times New Roman" w:eastAsia="宋体" w:cs="Times New Roman"/>
                <w:szCs w:val="21"/>
              </w:rPr>
            </w:r>
            <w:r/>
          </w:p>
        </w:tc>
      </w:tr>
    </w:tbl>
    <w:p>
      <w:pPr>
        <w:pStyle w:val="1440"/>
        <w:spacing w:line="440" w:lineRule="exact"/>
        <w:rPr>
          <w:rFonts w:hint="eastAsia" w:eastAsia="宋体"/>
          <w:szCs w:val="21"/>
          <w:lang w:eastAsia="zh-CN"/>
        </w:rPr>
      </w:pPr>
      <w:r>
        <w:rPr>
          <w:rFonts w:hint="eastAsia" w:eastAsia="宋体"/>
          <w:szCs w:val="21"/>
          <w:lang w:eastAsia="zh-CN"/>
        </w:rPr>
      </w:r>
      <w:r/>
    </w:p>
    <w:p>
      <w:pPr>
        <w:pStyle w:val="1509"/>
        <w:ind w:firstLine="280"/>
      </w:pPr>
      <w:r/>
      <w:r/>
    </w:p>
    <w:p>
      <w:pPr>
        <w:pStyle w:val="1440"/>
        <w:spacing w:line="440" w:lineRule="exact"/>
        <w:rPr>
          <w:szCs w:val="21"/>
        </w:rPr>
      </w:pPr>
      <w:r>
        <w:rPr>
          <w:szCs w:val="21"/>
        </w:rPr>
        <w:t xml:space="preserve">投标人名称（公章）：</w:t>
      </w:r>
      <w:r>
        <w:rPr>
          <w:szCs w:val="21"/>
        </w:rPr>
      </w:r>
      <w:r/>
    </w:p>
    <w:p>
      <w:pPr>
        <w:pStyle w:val="1440"/>
        <w:spacing w:line="440" w:lineRule="exact"/>
        <w:rPr>
          <w:szCs w:val="21"/>
        </w:rPr>
      </w:pPr>
      <w:r>
        <w:rPr>
          <w:szCs w:val="21"/>
        </w:rPr>
        <w:t xml:space="preserve">授权代表（签字）：</w:t>
      </w:r>
      <w:r>
        <w:rPr>
          <w:szCs w:val="21"/>
        </w:rPr>
      </w:r>
      <w:r/>
    </w:p>
    <w:p>
      <w:pPr>
        <w:pStyle w:val="1440"/>
        <w:spacing w:line="440" w:lineRule="exact"/>
        <w:rPr>
          <w:szCs w:val="21"/>
        </w:rPr>
      </w:pPr>
      <w:r>
        <w:rPr>
          <w:szCs w:val="21"/>
        </w:rPr>
        <w:t xml:space="preserve">日期：</w:t>
      </w:r>
      <w:r>
        <w:rPr>
          <w:szCs w:val="21"/>
        </w:rPr>
      </w:r>
      <w:r/>
    </w:p>
    <w:p>
      <w:pPr>
        <w:pStyle w:val="1440"/>
        <w:spacing w:line="440" w:lineRule="exact"/>
        <w:rPr>
          <w:szCs w:val="21"/>
        </w:rPr>
      </w:pPr>
      <w:r>
        <w:rPr>
          <w:szCs w:val="21"/>
        </w:rPr>
      </w:r>
      <w:r/>
    </w:p>
    <w:p>
      <w:pPr>
        <w:pStyle w:val="1440"/>
        <w:spacing w:line="440" w:lineRule="exact"/>
        <w:rPr>
          <w:rFonts w:hint="eastAsia" w:ascii="宋体" w:hAnsi="宋体" w:eastAsia="宋体" w:cs="宋体"/>
          <w:szCs w:val="21"/>
        </w:rPr>
      </w:pPr>
      <w:r>
        <w:rPr>
          <w:rFonts w:ascii="Times New Roman" w:hAnsi="Times New Roman" w:eastAsia="宋体" w:cs="Times New Roman"/>
          <w:szCs w:val="21"/>
        </w:rPr>
        <w:t xml:space="preserve">注：</w:t>
      </w:r>
      <w:r>
        <w:rPr>
          <w:rFonts w:hint="eastAsia" w:ascii="宋体" w:hAnsi="宋体" w:eastAsia="宋体" w:cs="宋体"/>
          <w:szCs w:val="21"/>
        </w:rPr>
        <w:t xml:space="preserve">1、此表中，投标总价合计应和分项报价表中的总价一致。</w:t>
      </w:r>
      <w:r>
        <w:rPr>
          <w:rFonts w:hint="eastAsia" w:ascii="宋体" w:hAnsi="宋体" w:eastAsia="宋体" w:cs="宋体"/>
          <w:szCs w:val="21"/>
        </w:rPr>
      </w:r>
      <w:r/>
    </w:p>
    <w:p>
      <w:pPr>
        <w:pStyle w:val="1440"/>
        <w:ind w:firstLine="218"/>
        <w:spacing w:line="440" w:lineRule="exact"/>
        <w:rPr>
          <w:rFonts w:hint="eastAsia" w:ascii="宋体" w:hAnsi="宋体" w:eastAsia="宋体" w:cs="宋体"/>
          <w:b/>
        </w:rPr>
      </w:pPr>
      <w:r>
        <w:rPr>
          <w:rFonts w:hint="eastAsia" w:ascii="宋体" w:hAnsi="宋体" w:eastAsia="宋体" w:cs="宋体"/>
          <w:szCs w:val="21"/>
        </w:rPr>
        <w:t xml:space="preserve">2、本项目仅接受一个价格，不得填报有选择性报价方案。若有优惠条款须注明，但不得影响报价，影响产品整体功能。</w:t>
      </w:r>
      <w:r>
        <w:rPr>
          <w:rFonts w:hint="eastAsia" w:ascii="宋体" w:hAnsi="宋体" w:eastAsia="宋体" w:cs="宋体"/>
          <w:b/>
        </w:rPr>
      </w:r>
      <w:r/>
    </w:p>
    <w:p>
      <w:pPr>
        <w:pStyle w:val="1470"/>
        <w:rPr>
          <w:rFonts w:ascii="Times New Roman"/>
        </w:rPr>
      </w:pPr>
      <w:r>
        <w:rPr>
          <w:rFonts w:ascii="Times New Roman"/>
        </w:rPr>
      </w:r>
      <w:r/>
    </w:p>
    <w:p>
      <w:pPr>
        <w:pStyle w:val="1440"/>
        <w:jc w:val="center"/>
        <w:spacing w:line="440" w:lineRule="exact"/>
        <w:rPr>
          <w:b/>
        </w:rPr>
      </w:pPr>
      <w:r>
        <w:rPr>
          <w:b/>
        </w:rPr>
      </w:r>
      <w:r/>
    </w:p>
    <w:p>
      <w:pPr>
        <w:pStyle w:val="1440"/>
        <w:jc w:val="center"/>
        <w:spacing w:line="440" w:lineRule="exact"/>
        <w:rPr>
          <w:b/>
        </w:rPr>
      </w:pPr>
      <w:r>
        <w:rPr>
          <w:b/>
        </w:rPr>
      </w:r>
      <w:r/>
    </w:p>
    <w:p>
      <w:pPr>
        <w:pStyle w:val="1440"/>
        <w:spacing w:line="440" w:lineRule="exact"/>
        <w:rPr>
          <w:b/>
        </w:rPr>
      </w:pPr>
      <w:r>
        <w:rPr>
          <w:b/>
        </w:rPr>
      </w:r>
      <w:r/>
    </w:p>
    <w:p>
      <w:pPr>
        <w:pStyle w:val="1440"/>
        <w:spacing w:line="440" w:lineRule="exact"/>
        <w:rPr>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55" w:name="_Toc14445"/>
      <w:r>
        <w:rPr>
          <w:b/>
          <w:bCs/>
          <w:sz w:val="24"/>
          <w:szCs w:val="22"/>
        </w:rPr>
      </w:r>
      <w:r/>
    </w:p>
    <w:p>
      <w:pPr>
        <w:pStyle w:val="1440"/>
        <w:spacing w:line="440" w:lineRule="exact"/>
        <w:rPr>
          <w:b/>
          <w:bCs/>
          <w:sz w:val="24"/>
          <w:szCs w:val="22"/>
        </w:rPr>
        <w:outlineLvl w:val="1"/>
      </w:pPr>
      <w:r/>
      <w:bookmarkEnd w:id="255"/>
      <w:r/>
      <w:bookmarkStart w:id="256" w:name="_Toc2903"/>
      <w:r/>
      <w:bookmarkStart w:id="257" w:name="_Toc11663"/>
      <w:r>
        <w:rPr>
          <w:b/>
          <w:bCs/>
          <w:sz w:val="24"/>
          <w:szCs w:val="22"/>
        </w:rPr>
        <w:t xml:space="preserve">附件三 分项报价表</w:t>
      </w:r>
      <w:bookmarkEnd w:id="256"/>
      <w:r/>
      <w:bookmarkEnd w:id="257"/>
      <w:r>
        <w:rPr>
          <w:b/>
          <w:bCs/>
          <w:sz w:val="24"/>
          <w:szCs w:val="22"/>
        </w:rPr>
      </w:r>
      <w:r/>
    </w:p>
    <w:p>
      <w:pPr>
        <w:pStyle w:val="1440"/>
        <w:jc w:val="center"/>
        <w:spacing w:line="440" w:lineRule="exact"/>
        <w:rPr>
          <w:rFonts w:hint="eastAsia"/>
          <w:b/>
          <w:sz w:val="28"/>
          <w:szCs w:val="22"/>
          <w:highlight w:val="none"/>
        </w:rPr>
        <w:outlineLvl w:val="0"/>
      </w:pPr>
      <w:r/>
      <w:bookmarkStart w:id="258" w:name="_Toc10425"/>
      <w:r/>
      <w:bookmarkStart w:id="259" w:name="_Toc8446"/>
      <w:r>
        <w:rPr>
          <w:b/>
          <w:sz w:val="28"/>
          <w:szCs w:val="22"/>
          <w:highlight w:val="none"/>
        </w:rPr>
        <w:t xml:space="preserve">分项报价表</w:t>
      </w:r>
      <w:bookmarkEnd w:id="258"/>
      <w:r/>
      <w:bookmarkEnd w:id="259"/>
      <w:r>
        <w:rPr>
          <w:rFonts w:hint="eastAsia"/>
          <w:b/>
          <w:sz w:val="28"/>
          <w:szCs w:val="22"/>
          <w:highlight w:val="none"/>
        </w:rPr>
      </w:r>
      <w:r/>
    </w:p>
    <w:p>
      <w:pPr>
        <w:pStyle w:val="1455"/>
        <w:ind w:firstLine="0"/>
        <w:rPr>
          <w:sz w:val="21"/>
          <w:szCs w:val="21"/>
        </w:rPr>
      </w:pPr>
      <w:r>
        <w:rPr>
          <w:sz w:val="21"/>
          <w:szCs w:val="21"/>
        </w:rPr>
      </w:r>
      <w:r/>
    </w:p>
    <w:p>
      <w:pPr>
        <w:pStyle w:val="1440"/>
        <w:ind w:firstLine="525"/>
        <w:spacing w:after="156" w:line="440" w:lineRule="exact"/>
        <w:rPr>
          <w:rFonts w:hint="eastAsia" w:ascii="宋体" w:hAnsi="Times New Roman" w:eastAsia="宋体" w:cs="宋体"/>
        </w:rPr>
      </w:pPr>
      <w:r>
        <w:rPr>
          <w:rFonts w:hint="eastAsia" w:ascii="宋体" w:hAnsi="Times New Roman" w:eastAsia="宋体" w:cs="宋体"/>
          <w:szCs w:val="21"/>
        </w:rPr>
        <w:t xml:space="preserve">项目名称：</w:t>
      </w:r>
      <w:r>
        <w:rPr>
          <w:rFonts w:hint="eastAsia" w:ascii="宋体" w:hAnsi="Times New Roman" w:eastAsia="宋体" w:cs="宋体"/>
          <w:szCs w:val="21"/>
          <w:u w:val="single"/>
        </w:rPr>
        <w:t xml:space="preserve">                  </w:t>
      </w:r>
      <w:r>
        <w:rPr>
          <w:rFonts w:hint="eastAsia" w:ascii="宋体" w:hAnsi="Times New Roman" w:eastAsia="宋体" w:cs="宋体"/>
        </w:rPr>
        <w:t xml:space="preserve">招标编号：</w:t>
      </w:r>
      <w:r>
        <w:rPr>
          <w:rFonts w:hint="eastAsia" w:ascii="宋体" w:hAnsi="Times New Roman" w:eastAsia="宋体" w:cs="宋体"/>
          <w:u w:val="single"/>
        </w:rPr>
        <w:t xml:space="preserve">                     </w:t>
      </w:r>
      <w:r>
        <w:rPr>
          <w:rFonts w:hint="eastAsia" w:ascii="宋体" w:hAnsi="Times New Roman" w:eastAsia="宋体" w:cs="宋体"/>
        </w:rPr>
        <w:t xml:space="preserve"> 包号： </w:t>
      </w:r>
      <w:r>
        <w:rPr>
          <w:rFonts w:hint="eastAsia" w:ascii="宋体" w:hAnsi="Times New Roman" w:eastAsia="宋体" w:cs="宋体"/>
          <w:u w:val="single"/>
        </w:rPr>
        <w:t xml:space="preserve">               </w:t>
      </w:r>
      <w:r>
        <w:rPr>
          <w:rFonts w:hint="eastAsia" w:ascii="宋体" w:hAnsi="Times New Roman" w:eastAsia="宋体" w:cs="宋体"/>
        </w:rPr>
        <w:t xml:space="preserve">                  </w:t>
      </w:r>
      <w:r>
        <w:rPr>
          <w:rFonts w:hint="eastAsia" w:ascii="宋体" w:hAnsi="Times New Roman" w:eastAsia="宋体" w:cs="宋体"/>
          <w:u w:val="single"/>
        </w:rPr>
        <w:t xml:space="preserve">  </w:t>
      </w:r>
      <w:r>
        <w:rPr>
          <w:rFonts w:hint="eastAsia" w:ascii="宋体" w:hAnsi="Times New Roman" w:eastAsia="宋体" w:cs="宋体"/>
        </w:rPr>
      </w:r>
      <w:r/>
    </w:p>
    <w:tbl>
      <w:tblPr>
        <w:tblW w:w="4993"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732"/>
        <w:gridCol w:w="1262"/>
        <w:gridCol w:w="1191"/>
        <w:gridCol w:w="762"/>
        <w:gridCol w:w="1295"/>
        <w:gridCol w:w="1582"/>
        <w:gridCol w:w="1590"/>
      </w:tblGrid>
      <w:tr>
        <w:trPr/>
        <w:tc>
          <w:tcPr>
            <w:tcW w:w="426" w:type="dxa"/>
            <w:vAlign w:val="center"/>
            <w:textDirection w:val="lrTb"/>
            <w:noWrap w:val="false"/>
          </w:tcPr>
          <w:p>
            <w:pPr>
              <w:pStyle w:val="1440"/>
              <w:jc w:val="center"/>
              <w:spacing w:line="440" w:lineRule="exact"/>
              <w:rPr>
                <w:rFonts w:hint="eastAsia" w:ascii="宋体" w:hAnsi="宋体" w:eastAsia="宋体" w:cs="宋体"/>
                <w:szCs w:val="21"/>
              </w:rPr>
            </w:pPr>
            <w:r>
              <w:rPr>
                <w:rFonts w:hint="eastAsia" w:ascii="宋体" w:hAnsi="宋体" w:eastAsia="宋体" w:cs="宋体"/>
                <w:szCs w:val="21"/>
              </w:rPr>
              <w:t xml:space="preserve">序号</w:t>
            </w:r>
            <w:r>
              <w:rPr>
                <w:rFonts w:hint="eastAsia" w:ascii="宋体" w:hAnsi="宋体" w:eastAsia="宋体" w:cs="宋体"/>
                <w:szCs w:val="21"/>
              </w:rPr>
            </w:r>
            <w:r/>
          </w:p>
        </w:tc>
        <w:tc>
          <w:tcPr>
            <w:tcW w:w="1733" w:type="dxa"/>
            <w:vAlign w:val="center"/>
            <w:textDirection w:val="lrTb"/>
            <w:noWrap w:val="false"/>
          </w:tcPr>
          <w:p>
            <w:pPr>
              <w:pStyle w:val="1440"/>
              <w:jc w:val="center"/>
              <w:rPr>
                <w:rFonts w:hint="eastAsia" w:ascii="Times New Roman" w:hAnsi="Times New Roman" w:eastAsia="宋体" w:cs="Times New Roman"/>
              </w:rPr>
            </w:pPr>
            <w:r>
              <w:rPr>
                <w:rFonts w:hint="eastAsia" w:ascii="Times New Roman" w:hAnsi="Times New Roman" w:eastAsia="宋体" w:cs="Times New Roman"/>
              </w:rPr>
              <w:t xml:space="preserve">名 称</w:t>
            </w:r>
            <w:r>
              <w:rPr>
                <w:rFonts w:hint="eastAsia" w:ascii="Times New Roman" w:hAnsi="Times New Roman" w:eastAsia="宋体" w:cs="Times New Roman"/>
              </w:rPr>
            </w:r>
            <w:r/>
          </w:p>
        </w:tc>
        <w:tc>
          <w:tcPr>
            <w:tcW w:w="1263" w:type="dxa"/>
            <w:vAlign w:val="center"/>
            <w:textDirection w:val="lrTb"/>
            <w:noWrap w:val="false"/>
          </w:tcPr>
          <w:p>
            <w:pPr>
              <w:pStyle w:val="1440"/>
              <w:jc w:val="center"/>
              <w:rPr>
                <w:rFonts w:hint="eastAsia" w:ascii="Times New Roman" w:hAnsi="Times New Roman" w:eastAsia="宋体" w:cs="Times New Roman"/>
              </w:rPr>
            </w:pPr>
            <w:r>
              <w:rPr>
                <w:rFonts w:hint="eastAsia" w:ascii="Times New Roman" w:hAnsi="Times New Roman" w:eastAsia="宋体" w:cs="Times New Roman"/>
              </w:rPr>
              <w:t xml:space="preserve">品牌、型号</w:t>
            </w:r>
            <w:r>
              <w:rPr>
                <w:rFonts w:hint="eastAsia" w:ascii="Times New Roman" w:hAnsi="Times New Roman" w:eastAsia="宋体" w:cs="Times New Roman"/>
              </w:rPr>
            </w:r>
            <w:r/>
          </w:p>
        </w:tc>
        <w:tc>
          <w:tcPr>
            <w:tcW w:w="1191" w:type="dxa"/>
            <w:vAlign w:val="center"/>
            <w:textDirection w:val="lrTb"/>
            <w:noWrap w:val="false"/>
          </w:tcPr>
          <w:p>
            <w:pPr>
              <w:pStyle w:val="1440"/>
              <w:jc w:val="center"/>
              <w:rPr>
                <w:rFonts w:ascii="Times New Roman" w:hAnsi="Times New Roman" w:eastAsia="宋体" w:cs="Times New Roman"/>
                <w:lang w:val="en-US" w:eastAsia="zh-CN"/>
              </w:rPr>
            </w:pPr>
            <w:r>
              <w:rPr>
                <w:rFonts w:hint="eastAsia" w:ascii="Times New Roman" w:hAnsi="Times New Roman" w:eastAsia="宋体" w:cs="Times New Roman"/>
              </w:rPr>
              <w:t xml:space="preserve">数量</w:t>
            </w:r>
            <w:r>
              <w:rPr>
                <w:rFonts w:hint="eastAsia" w:ascii="宋体" w:hAnsi="宋体" w:eastAsia="宋体" w:cs="宋体"/>
                <w:lang w:val="en-US" w:eastAsia="zh-CN"/>
              </w:rPr>
              <w:t xml:space="preserve">(套）</w:t>
            </w:r>
            <w:r>
              <w:rPr>
                <w:rFonts w:ascii="Times New Roman" w:hAnsi="Times New Roman" w:eastAsia="宋体" w:cs="Times New Roman"/>
                <w:lang w:val="en-US" w:eastAsia="zh-CN"/>
              </w:rPr>
            </w:r>
            <w:r/>
          </w:p>
        </w:tc>
        <w:tc>
          <w:tcPr>
            <w:tcW w:w="762" w:type="dxa"/>
            <w:vAlign w:val="center"/>
            <w:textDirection w:val="lrTb"/>
            <w:noWrap w:val="false"/>
          </w:tcPr>
          <w:p>
            <w:pPr>
              <w:pStyle w:val="1440"/>
              <w:jc w:val="center"/>
              <w:rPr>
                <w:rFonts w:hint="eastAsia" w:ascii="Times New Roman" w:hAnsi="Times New Roman" w:eastAsia="宋体" w:cs="Times New Roman"/>
              </w:rPr>
            </w:pPr>
            <w:r>
              <w:rPr>
                <w:rFonts w:hint="eastAsia" w:ascii="Times New Roman" w:hAnsi="Times New Roman" w:eastAsia="宋体" w:cs="Times New Roman"/>
              </w:rPr>
              <w:t xml:space="preserve">是否进口</w:t>
            </w:r>
            <w:r>
              <w:rPr>
                <w:rFonts w:hint="eastAsia" w:ascii="Times New Roman" w:hAnsi="Times New Roman" w:eastAsia="宋体" w:cs="Times New Roman"/>
              </w:rPr>
            </w:r>
            <w:r/>
          </w:p>
        </w:tc>
        <w:tc>
          <w:tcPr>
            <w:tcW w:w="1295" w:type="dxa"/>
            <w:vAlign w:val="center"/>
            <w:textDirection w:val="lrTb"/>
            <w:noWrap w:val="false"/>
          </w:tcPr>
          <w:p>
            <w:pPr>
              <w:pStyle w:val="1440"/>
              <w:jc w:val="center"/>
              <w:rPr>
                <w:rFonts w:hint="eastAsia" w:ascii="Times New Roman" w:hAnsi="Times New Roman" w:eastAsia="宋体" w:cs="Times New Roman"/>
                <w:lang w:val="en-US" w:eastAsia="zh-CN"/>
              </w:rPr>
            </w:pPr>
            <w:r>
              <w:rPr>
                <w:rFonts w:hint="eastAsia" w:ascii="Times New Roman" w:hAnsi="Times New Roman" w:eastAsia="宋体" w:cs="Times New Roman"/>
              </w:rPr>
              <w:t xml:space="preserve">是否定制</w:t>
            </w:r>
            <w:r>
              <w:rPr>
                <w:rFonts w:hint="eastAsia" w:ascii="Times New Roman" w:hAnsi="Times New Roman" w:eastAsia="宋体" w:cs="Times New Roman"/>
                <w:lang w:val="en-US" w:eastAsia="zh-CN"/>
              </w:rPr>
            </w:r>
            <w:r/>
          </w:p>
        </w:tc>
        <w:tc>
          <w:tcPr>
            <w:tcW w:w="1582" w:type="dxa"/>
            <w:vAlign w:val="center"/>
            <w:textDirection w:val="lrTb"/>
            <w:noWrap w:val="false"/>
          </w:tcPr>
          <w:p>
            <w:pPr>
              <w:pStyle w:val="1440"/>
              <w:jc w:val="center"/>
              <w:rPr>
                <w:rFonts w:hint="eastAsia" w:ascii="Times New Roman" w:hAnsi="Times New Roman" w:eastAsia="宋体" w:cs="Times New Roman"/>
              </w:rPr>
            </w:pPr>
            <w:r>
              <w:rPr>
                <w:rFonts w:hint="eastAsia" w:ascii="Times New Roman" w:hAnsi="Times New Roman" w:eastAsia="宋体" w:cs="Times New Roman"/>
              </w:rPr>
              <w:t xml:space="preserve">单项金额</w:t>
            </w:r>
            <w:r>
              <w:rPr>
                <w:rFonts w:hint="eastAsia" w:ascii="Times New Roman" w:hAnsi="Times New Roman" w:eastAsia="宋体" w:cs="Times New Roman"/>
              </w:rPr>
            </w:r>
            <w:r/>
          </w:p>
          <w:p>
            <w:pPr>
              <w:pStyle w:val="1440"/>
              <w:jc w:val="center"/>
              <w:rPr>
                <w:rFonts w:ascii="Times New Roman" w:hAnsi="Times New Roman" w:eastAsia="宋体" w:cs="Times New Roman"/>
                <w:lang w:val="en-US" w:eastAsia="zh-CN"/>
              </w:rPr>
            </w:pPr>
            <w:r>
              <w:rPr>
                <w:rFonts w:hint="eastAsia" w:ascii="宋体" w:hAnsi="宋体" w:eastAsia="宋体" w:cs="宋体"/>
                <w:lang w:val="en-US" w:eastAsia="zh-CN"/>
              </w:rPr>
              <w:t xml:space="preserve">(</w:t>
            </w:r>
            <w:r>
              <w:rPr>
                <w:rFonts w:hint="eastAsia" w:ascii="Times New Roman" w:hAnsi="Times New Roman" w:eastAsia="宋体" w:cs="Times New Roman"/>
                <w:lang w:val="en-US" w:eastAsia="zh-CN"/>
              </w:rPr>
              <w:t xml:space="preserve">元/套）</w:t>
            </w:r>
            <w:r>
              <w:rPr>
                <w:rFonts w:ascii="Times New Roman" w:hAnsi="Times New Roman" w:eastAsia="宋体" w:cs="Times New Roman"/>
                <w:lang w:val="en-US" w:eastAsia="zh-CN"/>
              </w:rPr>
            </w:r>
            <w:r/>
          </w:p>
        </w:tc>
        <w:tc>
          <w:tcPr>
            <w:tcW w:w="1590" w:type="dxa"/>
            <w:vAlign w:val="center"/>
            <w:textDirection w:val="lrTb"/>
            <w:noWrap w:val="false"/>
          </w:tcPr>
          <w:p>
            <w:pPr>
              <w:pStyle w:val="1440"/>
              <w:jc w:val="center"/>
              <w:rPr>
                <w:rFonts w:hint="eastAsia" w:ascii="Times New Roman" w:hAnsi="Times New Roman" w:eastAsia="宋体" w:cs="Times New Roman"/>
              </w:rPr>
            </w:pPr>
            <w:r>
              <w:rPr>
                <w:rFonts w:hint="eastAsia" w:ascii="Times New Roman" w:hAnsi="Times New Roman" w:eastAsia="宋体" w:cs="Times New Roman"/>
              </w:rPr>
              <w:t xml:space="preserve">总价金额</w:t>
            </w:r>
            <w:r>
              <w:rPr>
                <w:rFonts w:hint="eastAsia" w:ascii="Times New Roman" w:hAnsi="Times New Roman" w:eastAsia="宋体" w:cs="Times New Roman"/>
              </w:rPr>
            </w:r>
            <w:r/>
          </w:p>
        </w:tc>
      </w:tr>
      <w:tr>
        <w:trPr/>
        <w:tc>
          <w:tcPr>
            <w:tcW w:w="426" w:type="dxa"/>
            <w:vAlign w:val="top"/>
            <w:textDirection w:val="lrTb"/>
            <w:noWrap w:val="false"/>
          </w:tcPr>
          <w:p>
            <w:pPr>
              <w:pStyle w:val="1440"/>
              <w:jc w:val="center"/>
              <w:spacing w:line="440" w:lineRule="exact"/>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W w:w="1733" w:type="dxa"/>
            <w:vAlign w:val="center"/>
            <w:textDirection w:val="lrTb"/>
            <w:noWrap w:val="false"/>
          </w:tcPr>
          <w:p>
            <w:pPr>
              <w:pStyle w:val="1440"/>
              <w:jc w:val="center"/>
              <w:rPr>
                <w:rFonts w:hint="eastAsia" w:ascii="宋体" w:hAnsi="宋体" w:eastAsia="宋体" w:cs="宋体"/>
                <w:szCs w:val="21"/>
              </w:rPr>
            </w:pPr>
            <w:r>
              <w:rPr>
                <w:rFonts w:ascii="宋体" w:hAnsi="宋体" w:eastAsia="宋体" w:cs="宋体"/>
                <w:sz w:val="21"/>
                <w:szCs w:val="24"/>
              </w:rPr>
              <w:t xml:space="preserve">上床下桌公寓床</w:t>
            </w:r>
            <w:r>
              <w:rPr>
                <w:rFonts w:hint="eastAsia" w:ascii="宋体" w:hAnsi="宋体" w:eastAsia="宋体" w:cs="宋体"/>
                <w:szCs w:val="21"/>
              </w:rPr>
            </w:r>
            <w:r/>
          </w:p>
        </w:tc>
        <w:tc>
          <w:tcPr>
            <w:tcW w:w="1263" w:type="dxa"/>
            <w:vAlign w:val="top"/>
            <w:textDirection w:val="lrTb"/>
            <w:noWrap w:val="false"/>
          </w:tcPr>
          <w:p>
            <w:pPr>
              <w:pStyle w:val="1440"/>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440"/>
              <w:jc w:val="center"/>
              <w:spacing w:line="440" w:lineRule="exact"/>
              <w:rPr>
                <w:rFonts w:ascii="宋体" w:hAnsi="宋体" w:eastAsia="宋体" w:cs="宋体"/>
                <w:szCs w:val="21"/>
                <w:lang w:val="en-US" w:eastAsia="zh-CN"/>
              </w:rPr>
            </w:pPr>
            <w:r>
              <w:rPr>
                <w:rFonts w:hint="eastAsia" w:ascii="宋体" w:hAnsi="宋体" w:eastAsia="宋体" w:cs="宋体"/>
                <w:szCs w:val="21"/>
                <w:lang w:val="en-US" w:eastAsia="zh-CN"/>
              </w:rPr>
              <w:t xml:space="preserve">582</w:t>
            </w:r>
            <w:r>
              <w:rPr>
                <w:rFonts w:ascii="宋体" w:hAnsi="宋体" w:eastAsia="宋体" w:cs="宋体"/>
                <w:szCs w:val="21"/>
                <w:lang w:val="en-US" w:eastAsia="zh-CN"/>
              </w:rPr>
            </w:r>
            <w:r/>
          </w:p>
        </w:tc>
        <w:tc>
          <w:tcPr>
            <w:tcW w:w="762" w:type="dxa"/>
            <w:vAlign w:val="top"/>
            <w:textDirection w:val="lrTb"/>
            <w:noWrap w:val="false"/>
          </w:tcPr>
          <w:p>
            <w:pPr>
              <w:pStyle w:val="1440"/>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440"/>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440"/>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440"/>
              <w:spacing w:line="440" w:lineRule="exact"/>
              <w:rPr>
                <w:rFonts w:hint="eastAsia" w:ascii="宋体" w:hAnsi="宋体" w:eastAsia="宋体" w:cs="宋体"/>
                <w:szCs w:val="21"/>
              </w:rPr>
            </w:pPr>
            <w:r>
              <w:rPr>
                <w:rFonts w:hint="eastAsia" w:ascii="宋体" w:hAnsi="宋体" w:eastAsia="宋体" w:cs="宋体"/>
                <w:szCs w:val="21"/>
              </w:rPr>
            </w:r>
            <w:r/>
          </w:p>
        </w:tc>
      </w:tr>
      <w:tr>
        <w:trPr/>
        <w:tc>
          <w:tcPr>
            <w:tcW w:w="426" w:type="dxa"/>
            <w:vAlign w:val="top"/>
            <w:textDirection w:val="lrTb"/>
            <w:noWrap w:val="false"/>
          </w:tcPr>
          <w:p>
            <w:pPr>
              <w:pStyle w:val="1440"/>
              <w:jc w:val="center"/>
              <w:spacing w:line="440" w:lineRule="exact"/>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r>
            <w:r/>
          </w:p>
        </w:tc>
        <w:tc>
          <w:tcPr>
            <w:tcW w:w="1733" w:type="dxa"/>
            <w:vAlign w:val="center"/>
            <w:textDirection w:val="lrTb"/>
            <w:noWrap w:val="false"/>
          </w:tcPr>
          <w:p>
            <w:pPr>
              <w:pStyle w:val="1440"/>
              <w:jc w:val="center"/>
              <w:rPr>
                <w:rFonts w:hint="eastAsia" w:ascii="宋体" w:hAnsi="宋体" w:eastAsia="宋体" w:cs="宋体"/>
                <w:szCs w:val="21"/>
              </w:rPr>
            </w:pPr>
            <w:r>
              <w:rPr>
                <w:rFonts w:ascii="宋体" w:hAnsi="宋体" w:eastAsia="宋体" w:cs="宋体"/>
                <w:sz w:val="21"/>
                <w:szCs w:val="24"/>
              </w:rPr>
              <w:t xml:space="preserve">储物柜</w:t>
            </w:r>
            <w:r>
              <w:rPr>
                <w:rFonts w:hint="eastAsia" w:ascii="宋体" w:hAnsi="宋体" w:eastAsia="宋体" w:cs="宋体"/>
                <w:szCs w:val="21"/>
              </w:rPr>
            </w:r>
            <w:r/>
          </w:p>
        </w:tc>
        <w:tc>
          <w:tcPr>
            <w:tcW w:w="1263" w:type="dxa"/>
            <w:vAlign w:val="top"/>
            <w:textDirection w:val="lrTb"/>
            <w:noWrap w:val="false"/>
          </w:tcPr>
          <w:p>
            <w:pPr>
              <w:pStyle w:val="1440"/>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440"/>
              <w:jc w:val="center"/>
              <w:spacing w:line="440" w:lineRule="exact"/>
              <w:rPr>
                <w:rFonts w:hint="eastAsia" w:ascii="宋体" w:hAnsi="宋体" w:eastAsia="宋体" w:cs="宋体"/>
                <w:szCs w:val="21"/>
              </w:rPr>
            </w:pPr>
            <w:r>
              <w:rPr>
                <w:rFonts w:hint="eastAsia" w:ascii="宋体" w:hAnsi="宋体" w:eastAsia="宋体" w:cs="宋体"/>
                <w:szCs w:val="21"/>
                <w:lang w:val="en-US" w:eastAsia="zh-CN"/>
              </w:rPr>
              <w:t xml:space="preserve">582</w:t>
            </w:r>
            <w:r>
              <w:rPr>
                <w:rFonts w:hint="eastAsia" w:ascii="宋体" w:hAnsi="宋体" w:eastAsia="宋体" w:cs="宋体"/>
                <w:szCs w:val="21"/>
              </w:rPr>
            </w:r>
            <w:r/>
          </w:p>
        </w:tc>
        <w:tc>
          <w:tcPr>
            <w:tcW w:w="762" w:type="dxa"/>
            <w:vAlign w:val="top"/>
            <w:textDirection w:val="lrTb"/>
            <w:noWrap w:val="false"/>
          </w:tcPr>
          <w:p>
            <w:pPr>
              <w:pStyle w:val="1440"/>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440"/>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440"/>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440"/>
              <w:spacing w:line="440" w:lineRule="exact"/>
              <w:rPr>
                <w:rFonts w:hint="eastAsia" w:ascii="宋体" w:hAnsi="宋体" w:eastAsia="宋体" w:cs="宋体"/>
                <w:szCs w:val="21"/>
              </w:rPr>
            </w:pPr>
            <w:r>
              <w:rPr>
                <w:rFonts w:hint="eastAsia" w:ascii="宋体" w:hAnsi="宋体" w:eastAsia="宋体" w:cs="宋体"/>
                <w:szCs w:val="21"/>
              </w:rPr>
            </w:r>
            <w:r/>
          </w:p>
        </w:tc>
      </w:tr>
      <w:tr>
        <w:trPr/>
        <w:tc>
          <w:tcPr>
            <w:tcW w:w="426" w:type="dxa"/>
            <w:vAlign w:val="top"/>
            <w:textDirection w:val="lrTb"/>
            <w:noWrap w:val="false"/>
          </w:tcPr>
          <w:p>
            <w:pPr>
              <w:pStyle w:val="1440"/>
              <w:jc w:val="center"/>
              <w:spacing w:line="440" w:lineRule="exact"/>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r>
            <w:r/>
          </w:p>
        </w:tc>
        <w:tc>
          <w:tcPr>
            <w:tcW w:w="1733" w:type="dxa"/>
            <w:vAlign w:val="center"/>
            <w:textDirection w:val="lrTb"/>
            <w:noWrap w:val="false"/>
          </w:tcPr>
          <w:p>
            <w:pPr>
              <w:pStyle w:val="1440"/>
              <w:jc w:val="center"/>
              <w:rPr>
                <w:rFonts w:hint="eastAsia" w:ascii="宋体" w:hAnsi="宋体" w:eastAsia="宋体" w:cs="宋体"/>
                <w:szCs w:val="21"/>
              </w:rPr>
            </w:pPr>
            <w:r>
              <w:rPr>
                <w:rFonts w:ascii="宋体" w:hAnsi="宋体" w:eastAsia="宋体" w:cs="宋体"/>
                <w:sz w:val="21"/>
                <w:szCs w:val="24"/>
              </w:rPr>
              <w:t xml:space="preserve">学习凳</w:t>
            </w:r>
            <w:r>
              <w:rPr>
                <w:rFonts w:hint="eastAsia" w:ascii="宋体" w:hAnsi="宋体" w:eastAsia="宋体" w:cs="宋体"/>
                <w:szCs w:val="21"/>
              </w:rPr>
            </w:r>
            <w:r/>
          </w:p>
        </w:tc>
        <w:tc>
          <w:tcPr>
            <w:tcW w:w="1263" w:type="dxa"/>
            <w:vAlign w:val="top"/>
            <w:textDirection w:val="lrTb"/>
            <w:noWrap w:val="false"/>
          </w:tcPr>
          <w:p>
            <w:pPr>
              <w:pStyle w:val="1440"/>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440"/>
              <w:jc w:val="center"/>
              <w:spacing w:line="440" w:lineRule="exact"/>
              <w:rPr>
                <w:rFonts w:hint="eastAsia" w:ascii="宋体" w:hAnsi="宋体" w:eastAsia="宋体" w:cs="宋体"/>
                <w:szCs w:val="21"/>
              </w:rPr>
            </w:pPr>
            <w:r>
              <w:rPr>
                <w:rFonts w:hint="eastAsia" w:ascii="宋体" w:hAnsi="宋体" w:eastAsia="宋体" w:cs="宋体"/>
                <w:szCs w:val="21"/>
                <w:lang w:val="en-US" w:eastAsia="zh-CN"/>
              </w:rPr>
              <w:t xml:space="preserve">582</w:t>
            </w:r>
            <w:r>
              <w:rPr>
                <w:rFonts w:hint="eastAsia" w:ascii="宋体" w:hAnsi="宋体" w:eastAsia="宋体" w:cs="宋体"/>
                <w:szCs w:val="21"/>
              </w:rPr>
            </w:r>
            <w:r/>
          </w:p>
        </w:tc>
        <w:tc>
          <w:tcPr>
            <w:tcW w:w="762" w:type="dxa"/>
            <w:vAlign w:val="top"/>
            <w:textDirection w:val="lrTb"/>
            <w:noWrap w:val="false"/>
          </w:tcPr>
          <w:p>
            <w:pPr>
              <w:pStyle w:val="1440"/>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440"/>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440"/>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440"/>
              <w:spacing w:line="440" w:lineRule="exact"/>
              <w:rPr>
                <w:rFonts w:hint="eastAsia" w:ascii="宋体" w:hAnsi="宋体" w:eastAsia="宋体" w:cs="宋体"/>
                <w:szCs w:val="21"/>
              </w:rPr>
            </w:pPr>
            <w:r>
              <w:rPr>
                <w:rFonts w:hint="eastAsia" w:ascii="宋体" w:hAnsi="宋体" w:eastAsia="宋体" w:cs="宋体"/>
                <w:szCs w:val="21"/>
              </w:rPr>
            </w:r>
            <w:r/>
          </w:p>
        </w:tc>
      </w:tr>
      <w:tr>
        <w:trPr/>
        <w:tc>
          <w:tcPr>
            <w:gridSpan w:val="3"/>
            <w:tcW w:w="3422" w:type="dxa"/>
            <w:vAlign w:val="top"/>
            <w:textDirection w:val="lrTb"/>
            <w:noWrap w:val="false"/>
          </w:tcPr>
          <w:p>
            <w:pPr>
              <w:pStyle w:val="1440"/>
              <w:jc w:val="center"/>
              <w:spacing w:line="440" w:lineRule="exact"/>
              <w:rPr>
                <w:rFonts w:hint="eastAsia" w:ascii="宋体" w:hAnsi="宋体" w:eastAsia="宋体" w:cs="宋体"/>
                <w:szCs w:val="21"/>
              </w:rPr>
            </w:pPr>
            <w:r>
              <w:rPr>
                <w:rFonts w:hint="eastAsia" w:ascii="宋体" w:hAnsi="宋体" w:eastAsia="宋体" w:cs="宋体"/>
                <w:szCs w:val="21"/>
              </w:rPr>
              <w:t xml:space="preserve">投标总价合计：</w:t>
            </w:r>
            <w:r>
              <w:rPr>
                <w:rFonts w:hint="eastAsia" w:ascii="宋体" w:hAnsi="宋体" w:eastAsia="宋体" w:cs="宋体"/>
                <w:szCs w:val="21"/>
              </w:rPr>
            </w:r>
            <w:r/>
          </w:p>
        </w:tc>
        <w:tc>
          <w:tcPr>
            <w:gridSpan w:val="5"/>
            <w:tcW w:w="6420" w:type="dxa"/>
            <w:vAlign w:val="top"/>
            <w:textDirection w:val="lrTb"/>
            <w:noWrap w:val="false"/>
          </w:tcPr>
          <w:p>
            <w:pPr>
              <w:pStyle w:val="1440"/>
              <w:spacing w:line="440" w:lineRule="exact"/>
              <w:rPr>
                <w:rFonts w:hint="eastAsia" w:ascii="宋体" w:hAnsi="宋体" w:eastAsia="宋体" w:cs="宋体"/>
                <w:szCs w:val="21"/>
              </w:rPr>
            </w:pPr>
            <w:r>
              <w:rPr>
                <w:rFonts w:hint="eastAsia" w:ascii="宋体" w:hAnsi="宋体" w:eastAsia="宋体" w:cs="宋体"/>
                <w:szCs w:val="21"/>
              </w:rPr>
            </w:r>
            <w:r/>
          </w:p>
        </w:tc>
      </w:tr>
      <w:tr>
        <w:trPr/>
        <w:tc>
          <w:tcPr>
            <w:gridSpan w:val="8"/>
            <w:tcW w:w="9842" w:type="dxa"/>
            <w:vAlign w:val="top"/>
            <w:textDirection w:val="lrTb"/>
            <w:noWrap w:val="false"/>
          </w:tcPr>
          <w:p>
            <w:pPr>
              <w:pStyle w:val="1440"/>
              <w:spacing w:line="440" w:lineRule="exact"/>
              <w:rPr>
                <w:rFonts w:hint="eastAsia" w:ascii="宋体" w:hAnsi="宋体" w:eastAsia="宋体" w:cs="宋体"/>
                <w:szCs w:val="21"/>
              </w:rPr>
            </w:pPr>
            <w:r>
              <w:rPr>
                <w:rFonts w:hint="eastAsia" w:ascii="宋体" w:hAnsi="宋体" w:eastAsia="宋体" w:cs="宋体"/>
                <w:b/>
                <w:bCs/>
                <w:color w:val="ff0000"/>
                <w:sz w:val="21"/>
                <w:szCs w:val="21"/>
                <w:highlight w:val="none"/>
              </w:rPr>
              <w:t xml:space="preserve">本采购</w:t>
            </w:r>
            <w:r>
              <w:rPr>
                <w:rFonts w:hint="eastAsia" w:ascii="宋体" w:hAnsi="宋体" w:eastAsia="宋体" w:cs="宋体"/>
                <w:b/>
                <w:bCs/>
                <w:color w:val="ff0000"/>
                <w:sz w:val="21"/>
                <w:szCs w:val="21"/>
                <w:highlight w:val="none"/>
                <w:lang w:eastAsia="zh-CN"/>
              </w:rPr>
              <w:t xml:space="preserve">项目</w:t>
            </w:r>
            <w:r>
              <w:rPr>
                <w:rFonts w:hint="eastAsia" w:ascii="宋体" w:hAnsi="宋体" w:eastAsia="宋体" w:cs="宋体"/>
                <w:b/>
                <w:bCs/>
                <w:color w:val="ff0000"/>
                <w:sz w:val="21"/>
                <w:szCs w:val="21"/>
                <w:highlight w:val="none"/>
              </w:rPr>
              <w:t xml:space="preserve">中提供的符合本国产品标准的产品成本之和占该采购包提供的全部产品成本之和的比例为</w:t>
            </w:r>
            <w:r>
              <w:rPr>
                <w:rFonts w:hint="eastAsia" w:ascii="宋体" w:hAnsi="宋体" w:eastAsia="宋体" w:cs="宋体"/>
                <w:b/>
                <w:bCs/>
                <w:color w:val="ff0000"/>
                <w:sz w:val="21"/>
                <w:szCs w:val="21"/>
                <w:highlight w:val="none"/>
                <w:u w:val="single"/>
              </w:rPr>
              <w:t xml:space="preserve">***</w:t>
            </w:r>
            <w:r>
              <w:rPr>
                <w:rFonts w:hint="eastAsia" w:ascii="宋体" w:hAnsi="宋体" w:eastAsia="宋体" w:cs="宋体"/>
                <w:b/>
                <w:bCs/>
                <w:color w:val="ff0000"/>
                <w:sz w:val="21"/>
                <w:szCs w:val="21"/>
                <w:highlight w:val="none"/>
              </w:rPr>
              <w:t xml:space="preserve">%。</w:t>
            </w:r>
            <w:r>
              <w:rPr>
                <w:rFonts w:hint="eastAsia" w:ascii="宋体" w:hAnsi="宋体" w:eastAsia="宋体" w:cs="宋体"/>
                <w:szCs w:val="21"/>
              </w:rPr>
            </w:r>
            <w:r/>
          </w:p>
        </w:tc>
      </w:tr>
    </w:tbl>
    <w:p>
      <w:pPr>
        <w:pStyle w:val="1440"/>
        <w:spacing w:line="440" w:lineRule="exact"/>
        <w:rPr>
          <w:rFonts w:hint="eastAsia" w:ascii="宋体" w:hAnsi="Times New Roman" w:eastAsia="宋体" w:cs="宋体"/>
          <w:szCs w:val="21"/>
        </w:rPr>
      </w:pPr>
      <w:r>
        <w:rPr>
          <w:rFonts w:hint="eastAsia" w:ascii="宋体" w:hAnsi="Times New Roman" w:eastAsia="宋体" w:cs="宋体"/>
          <w:szCs w:val="21"/>
        </w:rPr>
      </w:r>
      <w:r/>
    </w:p>
    <w:p>
      <w:pPr>
        <w:pStyle w:val="1440"/>
        <w:spacing w:line="440" w:lineRule="exact"/>
        <w:rPr>
          <w:rFonts w:hint="eastAsia" w:ascii="宋体" w:hAnsi="Times New Roman" w:eastAsia="宋体" w:cs="宋体"/>
          <w:szCs w:val="21"/>
        </w:rPr>
      </w:pPr>
      <w:r>
        <w:rPr>
          <w:rFonts w:hint="eastAsia" w:ascii="宋体" w:hAnsi="Times New Roman" w:eastAsia="宋体" w:cs="宋体"/>
          <w:szCs w:val="21"/>
        </w:rPr>
        <w:t xml:space="preserve">供应商名称（公章）：</w:t>
      </w:r>
      <w:r>
        <w:rPr>
          <w:rFonts w:hint="eastAsia" w:ascii="宋体" w:hAnsi="Times New Roman" w:eastAsia="宋体" w:cs="宋体"/>
          <w:szCs w:val="21"/>
        </w:rPr>
      </w:r>
      <w:r/>
    </w:p>
    <w:p>
      <w:pPr>
        <w:pStyle w:val="1440"/>
        <w:spacing w:line="440" w:lineRule="exact"/>
        <w:rPr>
          <w:rFonts w:hint="eastAsia" w:ascii="宋体" w:hAnsi="Times New Roman" w:eastAsia="宋体" w:cs="宋体"/>
          <w:szCs w:val="21"/>
        </w:rPr>
      </w:pPr>
      <w:r>
        <w:rPr>
          <w:rFonts w:hint="eastAsia" w:ascii="宋体" w:hAnsi="Times New Roman" w:eastAsia="宋体" w:cs="宋体"/>
          <w:szCs w:val="21"/>
        </w:rPr>
        <w:t xml:space="preserve">授权代表（签字）：</w:t>
      </w:r>
      <w:r>
        <w:rPr>
          <w:rFonts w:hint="eastAsia" w:ascii="宋体" w:hAnsi="Times New Roman" w:eastAsia="宋体" w:cs="宋体"/>
          <w:szCs w:val="21"/>
        </w:rPr>
      </w:r>
      <w:r/>
    </w:p>
    <w:p>
      <w:pPr>
        <w:pStyle w:val="1440"/>
        <w:spacing w:line="440" w:lineRule="exact"/>
        <w:rPr>
          <w:rFonts w:hint="eastAsia" w:ascii="宋体" w:hAnsi="宋体" w:eastAsia="宋体" w:cs="宋体"/>
          <w:szCs w:val="21"/>
        </w:rPr>
      </w:pPr>
      <w:r>
        <w:rPr>
          <w:rFonts w:hint="eastAsia" w:ascii="宋体" w:hAnsi="宋体" w:eastAsia="宋体" w:cs="宋体"/>
          <w:szCs w:val="21"/>
        </w:rPr>
        <w:t xml:space="preserve">日期：</w:t>
      </w:r>
      <w:r>
        <w:rPr>
          <w:rFonts w:hint="eastAsia" w:ascii="宋体" w:hAnsi="宋体" w:eastAsia="宋体" w:cs="宋体"/>
          <w:szCs w:val="21"/>
        </w:rPr>
      </w:r>
      <w:r/>
    </w:p>
    <w:p>
      <w:pPr>
        <w:pStyle w:val="1440"/>
        <w:spacing w:line="440" w:lineRule="exact"/>
        <w:rPr>
          <w:rFonts w:hint="eastAsia" w:ascii="宋体" w:hAnsi="宋体" w:eastAsia="宋体" w:cs="宋体"/>
        </w:rPr>
      </w:pPr>
      <w:r>
        <w:rPr>
          <w:rFonts w:hint="eastAsia" w:ascii="宋体" w:hAnsi="宋体" w:eastAsia="宋体" w:cs="宋体"/>
        </w:rPr>
        <w:t xml:space="preserve">注：1、供应商应根据其所投标的情况，提供详细分项报价。供应商应对上述每项内容列明组成的详细分项价格。</w:t>
      </w:r>
      <w:r>
        <w:rPr>
          <w:rFonts w:hint="eastAsia" w:ascii="宋体" w:hAnsi="宋体" w:eastAsia="宋体" w:cs="宋体"/>
        </w:rPr>
      </w:r>
      <w:r/>
    </w:p>
    <w:p>
      <w:pPr>
        <w:pStyle w:val="1440"/>
        <w:ind w:firstLine="420"/>
        <w:spacing w:line="440" w:lineRule="exact"/>
        <w:rPr>
          <w:rFonts w:hint="eastAsia" w:ascii="宋体" w:hAnsi="宋体" w:eastAsia="宋体" w:cs="宋体"/>
        </w:rPr>
      </w:pPr>
      <w:r>
        <w:rPr>
          <w:rFonts w:hint="eastAsia" w:ascii="宋体" w:hAnsi="宋体" w:eastAsia="宋体" w:cs="宋体"/>
        </w:rPr>
        <w:t xml:space="preserve">2、如果不提供分项报价将视为没有实质性响应招标文件。</w:t>
      </w:r>
      <w:r>
        <w:rPr>
          <w:rFonts w:hint="eastAsia" w:ascii="宋体" w:hAnsi="宋体" w:eastAsia="宋体" w:cs="宋体"/>
        </w:rPr>
      </w:r>
      <w:r/>
    </w:p>
    <w:p>
      <w:pPr>
        <w:pStyle w:val="1440"/>
        <w:ind w:firstLine="420"/>
        <w:spacing w:line="440" w:lineRule="exact"/>
        <w:rPr>
          <w:rFonts w:hint="eastAsia" w:ascii="宋体" w:hAnsi="宋体" w:eastAsia="宋体" w:cs="宋体"/>
        </w:rPr>
      </w:pPr>
      <w:r>
        <w:rPr>
          <w:rFonts w:hint="eastAsia" w:ascii="宋体" w:hAnsi="宋体" w:eastAsia="宋体" w:cs="宋体"/>
        </w:rPr>
        <w:t xml:space="preserve">3、</w:t>
      </w:r>
      <w:r>
        <w:rPr>
          <w:rFonts w:ascii="Times New Roman" w:hAnsi="Times New Roman" w:eastAsia="宋体" w:cs="Times New Roman"/>
          <w:color w:val="000000"/>
          <w:sz w:val="21"/>
          <w:szCs w:val="21"/>
          <w:highlight w:val="none"/>
          <w:lang w:val="en-US" w:eastAsia="zh-CN" w:bidi="ar-SA"/>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eastAsia="宋体" w:cs="宋体"/>
        </w:rPr>
      </w:r>
      <w:r/>
    </w:p>
    <w:p>
      <w:pPr>
        <w:pStyle w:val="1440"/>
        <w:ind w:firstLine="420"/>
        <w:spacing w:line="440" w:lineRule="exact"/>
        <w:rPr>
          <w:rFonts w:hint="eastAsia" w:ascii="宋体" w:hAnsi="宋体" w:eastAsia="宋体" w:cs="宋体"/>
        </w:rPr>
      </w:pPr>
      <w:r>
        <w:rPr>
          <w:rFonts w:hint="eastAsia" w:ascii="宋体" w:hAnsi="宋体" w:eastAsia="宋体" w:cs="宋体"/>
          <w:lang w:val="en-US" w:eastAsia="zh-CN"/>
        </w:rPr>
        <w:t xml:space="preserve">4、</w:t>
      </w:r>
      <w:r>
        <w:rPr>
          <w:rFonts w:hint="eastAsia" w:ascii="宋体" w:hAnsi="宋体" w:eastAsia="宋体" w:cs="宋体"/>
        </w:rPr>
        <w:t xml:space="preserve">表中表格行数可自行添加。</w:t>
      </w:r>
      <w:r>
        <w:rPr>
          <w:rFonts w:hint="eastAsia" w:ascii="宋体" w:hAnsi="宋体" w:eastAsia="宋体" w:cs="宋体"/>
        </w:rPr>
      </w:r>
      <w:r/>
    </w:p>
    <w:p>
      <w:pPr>
        <w:pStyle w:val="1440"/>
        <w:spacing w:line="440" w:lineRule="exact"/>
        <w:rPr>
          <w:szCs w:val="21"/>
        </w:rPr>
      </w:pPr>
      <w:r>
        <w:rPr>
          <w:szCs w:val="21"/>
        </w:rPr>
      </w:r>
      <w:r/>
    </w:p>
    <w:p>
      <w:pPr>
        <w:pStyle w:val="1440"/>
        <w:spacing w:line="440" w:lineRule="exact"/>
        <w:rPr>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rPr>
      </w:r>
      <w:r/>
    </w:p>
    <w:p>
      <w:pPr>
        <w:pStyle w:val="1440"/>
        <w:spacing w:line="440" w:lineRule="exact"/>
        <w:rPr>
          <w:sz w:val="24"/>
        </w:rPr>
      </w:pPr>
      <w:r>
        <w:rPr>
          <w:sz w:val="24"/>
        </w:rPr>
      </w:r>
      <w:r/>
    </w:p>
    <w:p>
      <w:pPr>
        <w:pStyle w:val="1440"/>
        <w:spacing w:after="156" w:line="440" w:lineRule="exact"/>
        <w:rPr>
          <w:b/>
          <w:bCs/>
          <w:sz w:val="24"/>
          <w:szCs w:val="22"/>
        </w:rPr>
        <w:outlineLvl w:val="1"/>
      </w:pPr>
      <w:r/>
      <w:bookmarkStart w:id="260" w:name="_Toc31558"/>
      <w:r/>
      <w:bookmarkStart w:id="261" w:name="_Toc23006"/>
      <w:r/>
      <w:bookmarkStart w:id="262" w:name="_Toc3694"/>
      <w:r>
        <w:rPr>
          <w:b/>
          <w:bCs/>
          <w:sz w:val="24"/>
          <w:szCs w:val="22"/>
        </w:rPr>
        <w:t xml:space="preserve">附件四 商务条款偏离表</w:t>
      </w:r>
      <w:bookmarkEnd w:id="260"/>
      <w:r/>
      <w:bookmarkEnd w:id="261"/>
      <w:r/>
      <w:bookmarkEnd w:id="262"/>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trHeight w:val="642"/>
        </w:trPr>
        <w:tc>
          <w:tcPr>
            <w:tcW w:w="849" w:type="dxa"/>
            <w:vAlign w:val="top"/>
            <w:textDirection w:val="lrTb"/>
            <w:noWrap w:val="false"/>
          </w:tcPr>
          <w:p>
            <w:pPr>
              <w:pStyle w:val="1440"/>
              <w:jc w:val="center"/>
              <w:spacing w:before="156" w:line="440" w:lineRule="exact"/>
              <w:rPr>
                <w:szCs w:val="21"/>
              </w:rPr>
            </w:pPr>
            <w:r>
              <w:rPr>
                <w:szCs w:val="21"/>
              </w:rPr>
              <w:t xml:space="preserve">序号</w:t>
            </w:r>
            <w:r>
              <w:rPr>
                <w:szCs w:val="21"/>
              </w:rPr>
            </w:r>
            <w:r/>
          </w:p>
        </w:tc>
        <w:tc>
          <w:tcPr>
            <w:tcW w:w="3551" w:type="dxa"/>
            <w:vAlign w:val="top"/>
            <w:textDirection w:val="lrTb"/>
            <w:noWrap w:val="false"/>
          </w:tcPr>
          <w:p>
            <w:pPr>
              <w:pStyle w:val="1440"/>
              <w:jc w:val="center"/>
              <w:spacing w:before="156" w:line="440" w:lineRule="exact"/>
              <w:rPr>
                <w:szCs w:val="21"/>
              </w:rPr>
            </w:pPr>
            <w:r>
              <w:rPr>
                <w:szCs w:val="21"/>
              </w:rPr>
              <w:t xml:space="preserve">招标文件的商务条款</w:t>
            </w:r>
            <w:r>
              <w:rPr>
                <w:szCs w:val="21"/>
              </w:rPr>
            </w:r>
            <w:r/>
          </w:p>
        </w:tc>
        <w:tc>
          <w:tcPr>
            <w:tcW w:w="1996" w:type="dxa"/>
            <w:vAlign w:val="top"/>
            <w:textDirection w:val="lrTb"/>
            <w:noWrap w:val="false"/>
          </w:tcPr>
          <w:p>
            <w:pPr>
              <w:pStyle w:val="1440"/>
              <w:jc w:val="center"/>
              <w:spacing w:before="156" w:line="440" w:lineRule="exact"/>
              <w:rPr>
                <w:szCs w:val="21"/>
              </w:rPr>
            </w:pPr>
            <w:r>
              <w:rPr>
                <w:szCs w:val="21"/>
              </w:rPr>
              <w:t xml:space="preserve">投标文件响应</w:t>
            </w:r>
            <w:r>
              <w:rPr>
                <w:szCs w:val="21"/>
              </w:rPr>
            </w:r>
            <w:r/>
          </w:p>
        </w:tc>
        <w:tc>
          <w:tcPr>
            <w:tcW w:w="3454" w:type="dxa"/>
            <w:vAlign w:val="top"/>
            <w:textDirection w:val="lrTb"/>
            <w:noWrap w:val="false"/>
          </w:tcPr>
          <w:p>
            <w:pPr>
              <w:pStyle w:val="1440"/>
              <w:jc w:val="center"/>
              <w:spacing w:before="156" w:line="440" w:lineRule="exact"/>
              <w:rPr>
                <w:szCs w:val="21"/>
              </w:rPr>
            </w:pPr>
            <w:r>
              <w:rPr>
                <w:szCs w:val="21"/>
              </w:rPr>
              <w:t xml:space="preserve">供应商的承诺或说明</w:t>
            </w:r>
            <w:r>
              <w:rPr>
                <w:szCs w:val="21"/>
              </w:rPr>
            </w:r>
            <w:r/>
          </w:p>
        </w:tc>
      </w:tr>
      <w:tr>
        <w:trPr>
          <w:trHeight w:val="469"/>
        </w:trPr>
        <w:tc>
          <w:tcPr>
            <w:tcW w:w="849" w:type="dxa"/>
            <w:vAlign w:val="top"/>
            <w:textDirection w:val="lrTb"/>
            <w:noWrap w:val="false"/>
          </w:tcPr>
          <w:p>
            <w:pPr>
              <w:pStyle w:val="1440"/>
              <w:spacing w:before="156" w:line="440" w:lineRule="exact"/>
              <w:rPr>
                <w:szCs w:val="21"/>
              </w:rPr>
            </w:pPr>
            <w:r>
              <w:rPr>
                <w:szCs w:val="21"/>
              </w:rPr>
            </w:r>
            <w:r/>
          </w:p>
        </w:tc>
        <w:tc>
          <w:tcPr>
            <w:tcW w:w="3551" w:type="dxa"/>
            <w:vAlign w:val="center"/>
            <w:textDirection w:val="lrTb"/>
            <w:noWrap w:val="false"/>
          </w:tcPr>
          <w:p>
            <w:pPr>
              <w:pStyle w:val="1440"/>
              <w:jc w:val="center"/>
              <w:spacing w:before="156" w:line="440" w:lineRule="exact"/>
              <w:rPr>
                <w:rFonts w:ascii="Arial" w:hAnsi="Arial" w:cs="Arial"/>
                <w:szCs w:val="21"/>
              </w:rPr>
            </w:pPr>
            <w:r>
              <w:rPr>
                <w:rFonts w:ascii="Arial" w:hAnsi="Arial" w:cs="Arial"/>
                <w:b/>
                <w:szCs w:val="21"/>
              </w:rPr>
              <w:t xml:space="preserve">合同履行期限</w:t>
            </w:r>
            <w:r>
              <w:rPr>
                <w:rFonts w:ascii="Arial" w:hAnsi="Arial" w:cs="Arial"/>
                <w:szCs w:val="21"/>
              </w:rPr>
            </w:r>
            <w:r/>
          </w:p>
        </w:tc>
        <w:tc>
          <w:tcPr>
            <w:tcW w:w="1996" w:type="dxa"/>
            <w:vAlign w:val="top"/>
            <w:textDirection w:val="lrTb"/>
            <w:noWrap w:val="false"/>
          </w:tcPr>
          <w:p>
            <w:pPr>
              <w:pStyle w:val="1440"/>
              <w:spacing w:before="156" w:line="440" w:lineRule="exact"/>
              <w:rPr>
                <w:szCs w:val="21"/>
              </w:rPr>
            </w:pPr>
            <w:r>
              <w:rPr>
                <w:szCs w:val="21"/>
              </w:rPr>
            </w:r>
            <w:r/>
          </w:p>
        </w:tc>
        <w:tc>
          <w:tcPr>
            <w:tcW w:w="3454" w:type="dxa"/>
            <w:vAlign w:val="top"/>
            <w:textDirection w:val="lrTb"/>
            <w:noWrap w:val="false"/>
          </w:tcPr>
          <w:p>
            <w:pPr>
              <w:pStyle w:val="1440"/>
              <w:spacing w:before="156" w:line="440" w:lineRule="exact"/>
              <w:rPr>
                <w:szCs w:val="21"/>
              </w:rPr>
            </w:pPr>
            <w:r>
              <w:rPr>
                <w:szCs w:val="21"/>
              </w:rPr>
            </w:r>
            <w:r/>
          </w:p>
        </w:tc>
      </w:tr>
      <w:tr>
        <w:trPr>
          <w:trHeight w:val="719"/>
        </w:trPr>
        <w:tc>
          <w:tcPr>
            <w:tcW w:w="849" w:type="dxa"/>
            <w:vAlign w:val="top"/>
            <w:textDirection w:val="lrTb"/>
            <w:noWrap w:val="false"/>
          </w:tcPr>
          <w:p>
            <w:pPr>
              <w:pStyle w:val="1440"/>
              <w:spacing w:before="156" w:line="440" w:lineRule="exact"/>
              <w:rPr>
                <w:szCs w:val="21"/>
              </w:rPr>
            </w:pPr>
            <w:r>
              <w:rPr>
                <w:szCs w:val="21"/>
              </w:rPr>
            </w:r>
            <w:r/>
          </w:p>
        </w:tc>
        <w:tc>
          <w:tcPr>
            <w:tcW w:w="3551" w:type="dxa"/>
            <w:vAlign w:val="center"/>
            <w:textDirection w:val="lrTb"/>
            <w:noWrap w:val="false"/>
          </w:tcPr>
          <w:p>
            <w:pPr>
              <w:pStyle w:val="1440"/>
              <w:jc w:val="center"/>
              <w:spacing w:before="156" w:line="440" w:lineRule="exact"/>
              <w:rPr>
                <w:rFonts w:ascii="Arial" w:hAnsi="Arial" w:cs="Arial"/>
                <w:szCs w:val="21"/>
              </w:rPr>
            </w:pPr>
            <w:r>
              <w:rPr>
                <w:rFonts w:ascii="Arial" w:hAnsi="Arial" w:cs="Arial"/>
                <w:b/>
                <w:bCs/>
                <w:szCs w:val="21"/>
                <w:lang w:bidi="ar"/>
              </w:rPr>
              <w:t xml:space="preserve">付款方式</w:t>
            </w:r>
            <w:r>
              <w:rPr>
                <w:rFonts w:ascii="Arial" w:hAnsi="Arial" w:cs="Arial"/>
                <w:szCs w:val="21"/>
              </w:rPr>
            </w:r>
            <w:r/>
          </w:p>
        </w:tc>
        <w:tc>
          <w:tcPr>
            <w:tcW w:w="1996" w:type="dxa"/>
            <w:vAlign w:val="top"/>
            <w:textDirection w:val="lrTb"/>
            <w:noWrap w:val="false"/>
          </w:tcPr>
          <w:p>
            <w:pPr>
              <w:pStyle w:val="1440"/>
              <w:spacing w:before="156" w:line="440" w:lineRule="exact"/>
              <w:rPr>
                <w:szCs w:val="21"/>
              </w:rPr>
            </w:pPr>
            <w:r>
              <w:rPr>
                <w:szCs w:val="21"/>
              </w:rPr>
            </w:r>
            <w:r/>
          </w:p>
        </w:tc>
        <w:tc>
          <w:tcPr>
            <w:tcW w:w="3454" w:type="dxa"/>
            <w:vAlign w:val="top"/>
            <w:textDirection w:val="lrTb"/>
            <w:noWrap w:val="false"/>
          </w:tcPr>
          <w:p>
            <w:pPr>
              <w:pStyle w:val="1440"/>
              <w:spacing w:before="156" w:line="440" w:lineRule="exact"/>
              <w:rPr>
                <w:szCs w:val="21"/>
              </w:rPr>
            </w:pPr>
            <w:r>
              <w:rPr>
                <w:szCs w:val="21"/>
              </w:rPr>
            </w:r>
            <w:r/>
          </w:p>
        </w:tc>
      </w:tr>
      <w:tr>
        <w:trPr>
          <w:trHeight w:val="540"/>
        </w:trPr>
        <w:tc>
          <w:tcPr>
            <w:tcW w:w="849" w:type="dxa"/>
            <w:vAlign w:val="top"/>
            <w:textDirection w:val="lrTb"/>
            <w:noWrap w:val="false"/>
          </w:tcPr>
          <w:p>
            <w:pPr>
              <w:pStyle w:val="1440"/>
              <w:spacing w:before="156" w:line="440" w:lineRule="exact"/>
              <w:rPr>
                <w:szCs w:val="21"/>
              </w:rPr>
            </w:pPr>
            <w:r>
              <w:rPr>
                <w:szCs w:val="21"/>
              </w:rPr>
            </w:r>
            <w:r/>
          </w:p>
        </w:tc>
        <w:tc>
          <w:tcPr>
            <w:tcW w:w="3551" w:type="dxa"/>
            <w:vAlign w:val="center"/>
            <w:textDirection w:val="lrTb"/>
            <w:noWrap w:val="false"/>
          </w:tcPr>
          <w:p>
            <w:pPr>
              <w:pStyle w:val="1440"/>
              <w:jc w:val="center"/>
              <w:spacing w:before="156" w:line="440" w:lineRule="exact"/>
              <w:rPr>
                <w:rFonts w:ascii="Arial" w:hAnsi="Arial" w:cs="Arial"/>
                <w:szCs w:val="21"/>
              </w:rPr>
            </w:pPr>
            <w:r>
              <w:rPr>
                <w:rFonts w:hint="eastAsia" w:ascii="Arial" w:hAnsi="Arial" w:cs="Arial"/>
                <w:b/>
                <w:bCs/>
                <w:szCs w:val="21"/>
                <w:lang w:bidi="ar"/>
              </w:rPr>
              <w:t xml:space="preserve">售后服务要求</w:t>
            </w:r>
            <w:r>
              <w:rPr>
                <w:rFonts w:ascii="Arial" w:hAnsi="Arial" w:cs="Arial"/>
                <w:szCs w:val="21"/>
              </w:rPr>
            </w:r>
            <w:r/>
          </w:p>
        </w:tc>
        <w:tc>
          <w:tcPr>
            <w:tcW w:w="1996" w:type="dxa"/>
            <w:vAlign w:val="top"/>
            <w:textDirection w:val="lrTb"/>
            <w:noWrap w:val="false"/>
          </w:tcPr>
          <w:p>
            <w:pPr>
              <w:pStyle w:val="1440"/>
              <w:ind w:left="43"/>
              <w:spacing w:before="156" w:line="440" w:lineRule="exact"/>
              <w:rPr>
                <w:szCs w:val="21"/>
              </w:rPr>
            </w:pPr>
            <w:r>
              <w:rPr>
                <w:szCs w:val="21"/>
              </w:rPr>
            </w:r>
            <w:r/>
          </w:p>
        </w:tc>
        <w:tc>
          <w:tcPr>
            <w:tcW w:w="3454" w:type="dxa"/>
            <w:vAlign w:val="top"/>
            <w:textDirection w:val="lrTb"/>
            <w:noWrap w:val="false"/>
          </w:tcPr>
          <w:p>
            <w:pPr>
              <w:pStyle w:val="1440"/>
              <w:ind w:left="43"/>
              <w:spacing w:before="156" w:line="440" w:lineRule="exact"/>
              <w:rPr>
                <w:szCs w:val="21"/>
              </w:rPr>
            </w:pPr>
            <w:r>
              <w:rPr>
                <w:szCs w:val="21"/>
              </w:rPr>
            </w:r>
            <w:r/>
          </w:p>
        </w:tc>
      </w:tr>
      <w:tr>
        <w:trPr>
          <w:trHeight w:val="440"/>
        </w:trPr>
        <w:tc>
          <w:tcPr>
            <w:tcW w:w="849" w:type="dxa"/>
            <w:vAlign w:val="top"/>
            <w:textDirection w:val="lrTb"/>
            <w:noWrap w:val="false"/>
          </w:tcPr>
          <w:p>
            <w:pPr>
              <w:pStyle w:val="1440"/>
              <w:spacing w:before="156" w:line="440" w:lineRule="exact"/>
              <w:rPr>
                <w:szCs w:val="21"/>
              </w:rPr>
            </w:pPr>
            <w:r>
              <w:rPr>
                <w:szCs w:val="21"/>
              </w:rPr>
            </w:r>
            <w:r/>
          </w:p>
        </w:tc>
        <w:tc>
          <w:tcPr>
            <w:tcW w:w="3551" w:type="dxa"/>
            <w:vAlign w:val="top"/>
            <w:textDirection w:val="lrTb"/>
            <w:noWrap w:val="false"/>
          </w:tcPr>
          <w:p>
            <w:pPr>
              <w:pStyle w:val="1440"/>
              <w:jc w:val="center"/>
              <w:spacing w:before="156" w:line="440" w:lineRule="exact"/>
              <w:rPr>
                <w:rFonts w:ascii="Arial" w:hAnsi="Arial" w:cs="Arial"/>
                <w:szCs w:val="21"/>
              </w:rPr>
            </w:pPr>
            <w:r>
              <w:rPr>
                <w:rFonts w:ascii="Arial" w:hAnsi="Arial" w:cs="Arial"/>
                <w:szCs w:val="21"/>
              </w:rPr>
            </w:r>
            <w:r/>
          </w:p>
        </w:tc>
        <w:tc>
          <w:tcPr>
            <w:tcW w:w="1996" w:type="dxa"/>
            <w:vAlign w:val="top"/>
            <w:textDirection w:val="lrTb"/>
            <w:noWrap w:val="false"/>
          </w:tcPr>
          <w:p>
            <w:pPr>
              <w:pStyle w:val="1440"/>
              <w:ind w:left="43"/>
              <w:spacing w:before="156" w:line="440" w:lineRule="exact"/>
              <w:rPr>
                <w:szCs w:val="21"/>
              </w:rPr>
            </w:pPr>
            <w:r>
              <w:rPr>
                <w:szCs w:val="21"/>
              </w:rPr>
            </w:r>
            <w:r/>
          </w:p>
        </w:tc>
        <w:tc>
          <w:tcPr>
            <w:tcW w:w="3454" w:type="dxa"/>
            <w:vAlign w:val="top"/>
            <w:textDirection w:val="lrTb"/>
            <w:noWrap w:val="false"/>
          </w:tcPr>
          <w:p>
            <w:pPr>
              <w:pStyle w:val="1440"/>
              <w:ind w:left="43"/>
              <w:spacing w:before="156" w:line="440" w:lineRule="exact"/>
              <w:rPr>
                <w:szCs w:val="21"/>
              </w:rPr>
            </w:pPr>
            <w:r>
              <w:rPr>
                <w:szCs w:val="21"/>
              </w:rPr>
            </w:r>
            <w:r/>
          </w:p>
        </w:tc>
      </w:tr>
      <w:tr>
        <w:trPr>
          <w:trHeight w:val="460"/>
        </w:trPr>
        <w:tc>
          <w:tcPr>
            <w:tcW w:w="849" w:type="dxa"/>
            <w:vAlign w:val="top"/>
            <w:textDirection w:val="lrTb"/>
            <w:noWrap w:val="false"/>
          </w:tcPr>
          <w:p>
            <w:pPr>
              <w:pStyle w:val="1440"/>
              <w:spacing w:before="156" w:line="440" w:lineRule="exact"/>
              <w:rPr>
                <w:szCs w:val="21"/>
              </w:rPr>
            </w:pPr>
            <w:r>
              <w:rPr>
                <w:szCs w:val="21"/>
              </w:rPr>
            </w:r>
            <w:r/>
          </w:p>
        </w:tc>
        <w:tc>
          <w:tcPr>
            <w:tcW w:w="3551" w:type="dxa"/>
            <w:vAlign w:val="top"/>
            <w:textDirection w:val="lrTb"/>
            <w:noWrap w:val="false"/>
          </w:tcPr>
          <w:p>
            <w:pPr>
              <w:pStyle w:val="1440"/>
              <w:jc w:val="center"/>
              <w:spacing w:before="156" w:line="440" w:lineRule="exact"/>
              <w:rPr>
                <w:rFonts w:ascii="Arial" w:hAnsi="Arial" w:cs="Arial"/>
                <w:szCs w:val="21"/>
              </w:rPr>
            </w:pPr>
            <w:r>
              <w:rPr>
                <w:rFonts w:hint="eastAsia" w:ascii="Arial" w:hAnsi="Arial" w:cs="Arial"/>
                <w:szCs w:val="21"/>
              </w:rPr>
              <w:t xml:space="preserve">......</w:t>
            </w:r>
            <w:r>
              <w:rPr>
                <w:rFonts w:ascii="Arial" w:hAnsi="Arial" w:cs="Arial"/>
                <w:szCs w:val="21"/>
              </w:rPr>
            </w:r>
            <w:r/>
          </w:p>
        </w:tc>
        <w:tc>
          <w:tcPr>
            <w:tcW w:w="1996" w:type="dxa"/>
            <w:vAlign w:val="top"/>
            <w:textDirection w:val="lrTb"/>
            <w:noWrap w:val="false"/>
          </w:tcPr>
          <w:p>
            <w:pPr>
              <w:pStyle w:val="1440"/>
              <w:ind w:left="43"/>
              <w:spacing w:before="156" w:line="440" w:lineRule="exact"/>
              <w:rPr>
                <w:szCs w:val="21"/>
              </w:rPr>
            </w:pPr>
            <w:r>
              <w:rPr>
                <w:szCs w:val="21"/>
              </w:rPr>
            </w:r>
            <w:r/>
          </w:p>
        </w:tc>
        <w:tc>
          <w:tcPr>
            <w:tcW w:w="3454" w:type="dxa"/>
            <w:vAlign w:val="top"/>
            <w:textDirection w:val="lrTb"/>
            <w:noWrap w:val="false"/>
          </w:tcPr>
          <w:p>
            <w:pPr>
              <w:pStyle w:val="1440"/>
              <w:ind w:left="43"/>
              <w:spacing w:before="156" w:line="440" w:lineRule="exact"/>
              <w:rPr>
                <w:szCs w:val="21"/>
              </w:rPr>
            </w:pPr>
            <w:r>
              <w:rPr>
                <w:szCs w:val="21"/>
              </w:rPr>
            </w:r>
            <w:r/>
          </w:p>
        </w:tc>
      </w:tr>
      <w:tr>
        <w:trPr>
          <w:trHeight w:val="820"/>
        </w:trPr>
        <w:tc>
          <w:tcPr>
            <w:tcW w:w="849" w:type="dxa"/>
            <w:vAlign w:val="top"/>
            <w:textDirection w:val="lrTb"/>
            <w:noWrap w:val="false"/>
          </w:tcPr>
          <w:p>
            <w:pPr>
              <w:pStyle w:val="1440"/>
              <w:spacing w:before="156" w:line="440" w:lineRule="exact"/>
              <w:rPr>
                <w:szCs w:val="21"/>
              </w:rPr>
            </w:pPr>
            <w:r>
              <w:rPr>
                <w:szCs w:val="21"/>
              </w:rPr>
            </w:r>
            <w:r/>
          </w:p>
        </w:tc>
        <w:tc>
          <w:tcPr>
            <w:tcW w:w="3551" w:type="dxa"/>
            <w:vAlign w:val="top"/>
            <w:textDirection w:val="lrTb"/>
            <w:noWrap w:val="false"/>
          </w:tcPr>
          <w:p>
            <w:pPr>
              <w:pStyle w:val="1440"/>
              <w:spacing w:before="156" w:line="440" w:lineRule="exact"/>
              <w:rPr>
                <w:szCs w:val="21"/>
              </w:rPr>
            </w:pPr>
            <w:r>
              <w:rPr>
                <w:szCs w:val="21"/>
              </w:rPr>
            </w:r>
            <w:r/>
          </w:p>
        </w:tc>
        <w:tc>
          <w:tcPr>
            <w:tcW w:w="1996" w:type="dxa"/>
            <w:vAlign w:val="top"/>
            <w:textDirection w:val="lrTb"/>
            <w:noWrap w:val="false"/>
          </w:tcPr>
          <w:p>
            <w:pPr>
              <w:pStyle w:val="1440"/>
              <w:spacing w:before="156" w:line="440" w:lineRule="exact"/>
              <w:rPr>
                <w:szCs w:val="21"/>
              </w:rPr>
            </w:pPr>
            <w:r>
              <w:rPr>
                <w:szCs w:val="21"/>
              </w:rPr>
            </w:r>
            <w:r/>
          </w:p>
        </w:tc>
        <w:tc>
          <w:tcPr>
            <w:tcW w:w="3454" w:type="dxa"/>
            <w:vAlign w:val="top"/>
            <w:textDirection w:val="lrTb"/>
            <w:noWrap w:val="false"/>
          </w:tcPr>
          <w:p>
            <w:pPr>
              <w:pStyle w:val="1440"/>
              <w:spacing w:before="156" w:line="440" w:lineRule="exact"/>
              <w:rPr>
                <w:szCs w:val="21"/>
              </w:rPr>
            </w:pPr>
            <w:r>
              <w:rPr>
                <w:szCs w:val="21"/>
              </w:rPr>
            </w:r>
            <w:r/>
          </w:p>
        </w:tc>
      </w:tr>
      <w:tr>
        <w:trPr>
          <w:trHeight w:val="340"/>
        </w:trPr>
        <w:tc>
          <w:tcPr>
            <w:tcW w:w="849" w:type="dxa"/>
            <w:vAlign w:val="top"/>
            <w:textDirection w:val="lrTb"/>
            <w:noWrap w:val="false"/>
          </w:tcPr>
          <w:p>
            <w:pPr>
              <w:pStyle w:val="1440"/>
              <w:spacing w:before="156" w:line="440" w:lineRule="exact"/>
              <w:rPr>
                <w:szCs w:val="21"/>
              </w:rPr>
            </w:pPr>
            <w:r>
              <w:rPr>
                <w:szCs w:val="21"/>
              </w:rPr>
            </w:r>
            <w:r/>
          </w:p>
        </w:tc>
        <w:tc>
          <w:tcPr>
            <w:tcW w:w="3551" w:type="dxa"/>
            <w:vAlign w:val="top"/>
            <w:textDirection w:val="lrTb"/>
            <w:noWrap w:val="false"/>
          </w:tcPr>
          <w:p>
            <w:pPr>
              <w:pStyle w:val="1440"/>
              <w:spacing w:before="156" w:line="440" w:lineRule="exact"/>
              <w:rPr>
                <w:szCs w:val="21"/>
              </w:rPr>
            </w:pPr>
            <w:r>
              <w:rPr>
                <w:szCs w:val="21"/>
              </w:rPr>
            </w:r>
            <w:r/>
          </w:p>
        </w:tc>
        <w:tc>
          <w:tcPr>
            <w:tcW w:w="1996" w:type="dxa"/>
            <w:vAlign w:val="top"/>
            <w:textDirection w:val="lrTb"/>
            <w:noWrap w:val="false"/>
          </w:tcPr>
          <w:p>
            <w:pPr>
              <w:pStyle w:val="1440"/>
              <w:spacing w:before="156" w:line="440" w:lineRule="exact"/>
              <w:rPr>
                <w:szCs w:val="21"/>
              </w:rPr>
            </w:pPr>
            <w:r>
              <w:rPr>
                <w:szCs w:val="21"/>
              </w:rPr>
            </w:r>
            <w:r/>
          </w:p>
        </w:tc>
        <w:tc>
          <w:tcPr>
            <w:tcW w:w="3454" w:type="dxa"/>
            <w:vAlign w:val="top"/>
            <w:textDirection w:val="lrTb"/>
            <w:noWrap w:val="false"/>
          </w:tcPr>
          <w:p>
            <w:pPr>
              <w:pStyle w:val="1440"/>
              <w:spacing w:before="156" w:line="440" w:lineRule="exact"/>
              <w:rPr>
                <w:szCs w:val="21"/>
              </w:rPr>
            </w:pPr>
            <w:r>
              <w:rPr>
                <w:szCs w:val="21"/>
              </w:rPr>
            </w:r>
            <w:r/>
          </w:p>
        </w:tc>
      </w:tr>
    </w:tbl>
    <w:p>
      <w:pPr>
        <w:pStyle w:val="1440"/>
        <w:spacing w:line="440" w:lineRule="exact"/>
        <w:rPr>
          <w:sz w:val="24"/>
        </w:rPr>
      </w:pPr>
      <w:r>
        <w:rPr>
          <w:sz w:val="24"/>
        </w:rPr>
      </w:r>
      <w:r/>
    </w:p>
    <w:p>
      <w:pPr>
        <w:pStyle w:val="1440"/>
        <w:spacing w:line="440" w:lineRule="exact"/>
        <w:rPr>
          <w:szCs w:val="21"/>
        </w:rPr>
      </w:pPr>
      <w:r>
        <w:rPr>
          <w:szCs w:val="21"/>
        </w:rPr>
        <w:t xml:space="preserve">投标人名称（公章）：</w:t>
      </w:r>
      <w:r>
        <w:rPr>
          <w:szCs w:val="21"/>
        </w:rPr>
      </w:r>
      <w:r/>
    </w:p>
    <w:p>
      <w:pPr>
        <w:pStyle w:val="1440"/>
        <w:spacing w:line="440" w:lineRule="exact"/>
        <w:rPr>
          <w:szCs w:val="21"/>
        </w:rPr>
      </w:pPr>
      <w:r>
        <w:rPr>
          <w:szCs w:val="21"/>
        </w:rPr>
        <w:t xml:space="preserve">授权代表（签字）：</w:t>
      </w:r>
      <w:r>
        <w:rPr>
          <w:szCs w:val="21"/>
        </w:rPr>
      </w:r>
      <w:r/>
    </w:p>
    <w:p>
      <w:pPr>
        <w:pStyle w:val="1440"/>
        <w:spacing w:line="440" w:lineRule="exact"/>
        <w:rPr>
          <w:szCs w:val="21"/>
        </w:rPr>
      </w:pPr>
      <w:r>
        <w:rPr>
          <w:szCs w:val="21"/>
        </w:rPr>
        <w:t xml:space="preserve">日期：</w:t>
      </w:r>
      <w:r>
        <w:rPr>
          <w:szCs w:val="21"/>
        </w:rPr>
      </w:r>
      <w:r/>
    </w:p>
    <w:p>
      <w:pPr>
        <w:pStyle w:val="1440"/>
        <w:spacing w:line="440" w:lineRule="exact"/>
        <w:rPr>
          <w:color w:val="000000"/>
          <w:szCs w:val="21"/>
        </w:rPr>
      </w:pPr>
      <w:r>
        <w:rPr>
          <w:color w:val="000000"/>
          <w:szCs w:val="21"/>
        </w:rPr>
      </w:r>
      <w:r/>
    </w:p>
    <w:p>
      <w:pPr>
        <w:pStyle w:val="1440"/>
        <w:spacing w:line="440" w:lineRule="exact"/>
        <w:rPr>
          <w:rFonts w:hint="eastAsia" w:ascii="宋体" w:hAnsi="Times New Roman" w:eastAsia="宋体" w:cs="宋体"/>
          <w:szCs w:val="21"/>
        </w:rPr>
      </w:pPr>
      <w:r>
        <w:rPr>
          <w:color w:val="000000"/>
          <w:szCs w:val="21"/>
        </w:rPr>
        <w:t xml:space="preserve">注：</w:t>
      </w:r>
      <w:r>
        <w:rPr>
          <w:rFonts w:hint="eastAsia" w:ascii="宋体" w:hAnsi="Times New Roman" w:eastAsia="宋体" w:cs="宋体"/>
          <w:szCs w:val="21"/>
        </w:rPr>
        <w:t xml:space="preserve">1、投标人应对招标文件第四章招标技术规格及要求商务条款（包括但不限于服务期/交货期、质保期、服务要求、付款方式、合同条款等）的内容给予逐条响应，若漏项或不逐条应答视为负偏离。根据投标产品和服务的内容如实填写，而不应通过简单复制招标文件技术要求作为响应内容。</w:t>
      </w:r>
      <w:r>
        <w:rPr>
          <w:rFonts w:hint="eastAsia" w:ascii="宋体" w:hAnsi="Times New Roman" w:eastAsia="宋体" w:cs="宋体"/>
          <w:szCs w:val="21"/>
        </w:rPr>
      </w:r>
      <w:r/>
    </w:p>
    <w:p>
      <w:pPr>
        <w:pStyle w:val="1440"/>
        <w:ind w:firstLine="420"/>
        <w:spacing w:line="440" w:lineRule="exact"/>
        <w:rPr>
          <w:rFonts w:hint="eastAsia" w:ascii="宋体" w:hAnsi="Times New Roman" w:eastAsia="宋体" w:cs="宋体"/>
          <w:szCs w:val="21"/>
        </w:rPr>
      </w:pPr>
      <w:r>
        <w:rPr>
          <w:rFonts w:hint="eastAsia" w:ascii="宋体" w:hAnsi="Times New Roman" w:eastAsia="宋体" w:cs="宋体"/>
          <w:szCs w:val="21"/>
        </w:rPr>
        <w:t xml:space="preserve">2、“投标人的承诺或说明”栏如有针对商务条款的偏离请注明“正偏离/负偏离”，并单独列出偏离内容，正偏离指投标人的响应高于招标文件要求，负偏离指投标人的响应低于招标文件要求。</w:t>
      </w:r>
      <w:r>
        <w:rPr>
          <w:rFonts w:hint="eastAsia" w:ascii="宋体" w:hAnsi="Times New Roman" w:eastAsia="宋体" w:cs="宋体"/>
          <w:szCs w:val="21"/>
        </w:rPr>
      </w:r>
      <w:r/>
    </w:p>
    <w:p>
      <w:pPr>
        <w:pStyle w:val="1440"/>
        <w:ind w:firstLine="420"/>
        <w:spacing w:line="440" w:lineRule="exact"/>
        <w:rPr>
          <w:rFonts w:hint="eastAsia" w:ascii="宋体" w:hAnsi="Times New Roman" w:eastAsia="宋体" w:cs="宋体"/>
          <w:szCs w:val="21"/>
        </w:rPr>
      </w:pPr>
      <w:r>
        <w:rPr>
          <w:rFonts w:hint="eastAsia" w:ascii="宋体" w:hAnsi="Times New Roman" w:eastAsia="宋体" w:cs="宋体"/>
          <w:szCs w:val="21"/>
        </w:rPr>
        <w:t xml:space="preserve">3、商务要求中“提供设备出保后的年保修合同价格”，需在上述偏离表中明确列明价格，否则视为负偏离。</w:t>
      </w:r>
      <w:r>
        <w:rPr>
          <w:rFonts w:hint="eastAsia" w:ascii="宋体" w:hAnsi="Times New Roman" w:eastAsia="宋体" w:cs="宋体"/>
          <w:szCs w:val="21"/>
        </w:rPr>
      </w:r>
      <w:r/>
    </w:p>
    <w:p>
      <w:pPr>
        <w:pStyle w:val="1440"/>
        <w:ind w:firstLine="420"/>
        <w:spacing w:line="440" w:lineRule="exact"/>
        <w:rPr>
          <w:color w:val="000000"/>
          <w:szCs w:val="21"/>
        </w:rPr>
      </w:pPr>
      <w:r>
        <w:rPr>
          <w:color w:val="000000"/>
          <w:szCs w:val="21"/>
        </w:rPr>
      </w:r>
      <w:r/>
    </w:p>
    <w:p>
      <w:pPr>
        <w:pStyle w:val="1440"/>
        <w:ind w:firstLine="5494"/>
        <w:spacing w:line="440" w:lineRule="exact"/>
        <w:rPr>
          <w:sz w:val="24"/>
        </w:rPr>
      </w:pPr>
      <w:r>
        <w:rPr>
          <w:sz w:val="24"/>
        </w:rPr>
      </w:r>
      <w:r/>
    </w:p>
    <w:p>
      <w:pPr>
        <w:pStyle w:val="1440"/>
        <w:spacing w:line="440" w:lineRule="exact"/>
        <w:rPr>
          <w:sz w:val="24"/>
        </w:rPr>
      </w:pPr>
      <w:r>
        <w:rPr>
          <w:sz w:val="24"/>
        </w:rPr>
      </w:r>
      <w:r/>
    </w:p>
    <w:p>
      <w:pPr>
        <w:pStyle w:val="1440"/>
        <w:ind w:right="-334"/>
        <w:spacing w:line="440" w:lineRule="exact"/>
        <w:rPr>
          <w:sz w:val="24"/>
        </w:rPr>
      </w:pPr>
      <w:r>
        <w:rPr>
          <w:sz w:val="24"/>
        </w:rPr>
      </w:r>
      <w:r/>
    </w:p>
    <w:p>
      <w:pPr>
        <w:pStyle w:val="1440"/>
        <w:ind w:right="-334"/>
        <w:spacing w:line="440" w:lineRule="exact"/>
        <w:rPr>
          <w:sz w:val="24"/>
        </w:rPr>
      </w:pPr>
      <w:r>
        <w:rPr>
          <w:sz w:val="24"/>
        </w:rPr>
      </w:r>
      <w:r/>
    </w:p>
    <w:p>
      <w:pPr>
        <w:pStyle w:val="1440"/>
        <w:ind w:right="-334"/>
        <w:spacing w:line="440" w:lineRule="exact"/>
        <w:rPr>
          <w:sz w:val="24"/>
        </w:rPr>
      </w:pPr>
      <w:r>
        <w:rPr>
          <w:sz w:val="24"/>
        </w:rPr>
      </w:r>
      <w:r/>
    </w:p>
    <w:p>
      <w:pPr>
        <w:pStyle w:val="1440"/>
        <w:ind w:right="-3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440"/>
        <w:spacing w:after="156" w:line="440" w:lineRule="exact"/>
        <w:rPr>
          <w:b/>
          <w:bCs/>
          <w:sz w:val="24"/>
          <w:szCs w:val="22"/>
        </w:rPr>
        <w:outlineLvl w:val="1"/>
      </w:pPr>
      <w:r/>
      <w:bookmarkStart w:id="263" w:name="_Toc17448"/>
      <w:r/>
      <w:bookmarkStart w:id="264" w:name="_Toc25590"/>
      <w:r>
        <w:rPr>
          <w:b/>
          <w:bCs/>
          <w:sz w:val="24"/>
          <w:szCs w:val="22"/>
        </w:rPr>
        <w:t xml:space="preserve">附件五 技术条款偏离表</w:t>
      </w:r>
      <w:bookmarkEnd w:id="263"/>
      <w:r/>
      <w:bookmarkEnd w:id="264"/>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trHeight w:val="540"/>
        </w:trPr>
        <w:tc>
          <w:tcPr>
            <w:tcW w:w="675" w:type="dxa"/>
            <w:vAlign w:val="center"/>
            <w:vMerge w:val="restart"/>
            <w:textDirection w:val="lrTb"/>
            <w:noWrap w:val="false"/>
          </w:tcPr>
          <w:p>
            <w:pPr>
              <w:pStyle w:val="1440"/>
              <w:jc w:val="center"/>
              <w:spacing w:line="440" w:lineRule="exact"/>
              <w:rPr>
                <w:szCs w:val="21"/>
              </w:rPr>
            </w:pPr>
            <w:r>
              <w:rPr>
                <w:szCs w:val="21"/>
              </w:rPr>
              <w:t xml:space="preserve">序号</w:t>
            </w:r>
            <w:r>
              <w:rPr>
                <w:szCs w:val="21"/>
              </w:rPr>
            </w:r>
            <w:r/>
          </w:p>
        </w:tc>
        <w:tc>
          <w:tcPr>
            <w:gridSpan w:val="2"/>
            <w:tcW w:w="2977" w:type="dxa"/>
            <w:vAlign w:val="top"/>
            <w:textDirection w:val="lrTb"/>
            <w:noWrap w:val="false"/>
          </w:tcPr>
          <w:p>
            <w:pPr>
              <w:pStyle w:val="1440"/>
              <w:jc w:val="center"/>
              <w:spacing w:line="440" w:lineRule="exact"/>
              <w:rPr>
                <w:szCs w:val="21"/>
              </w:rPr>
            </w:pPr>
            <w:r>
              <w:rPr>
                <w:szCs w:val="21"/>
              </w:rPr>
              <w:t xml:space="preserve">招标文件</w:t>
            </w:r>
            <w:r>
              <w:rPr>
                <w:szCs w:val="21"/>
              </w:rPr>
            </w:r>
            <w:r/>
          </w:p>
        </w:tc>
        <w:tc>
          <w:tcPr>
            <w:tcW w:w="1843" w:type="dxa"/>
            <w:vAlign w:val="top"/>
            <w:textDirection w:val="lrTb"/>
            <w:noWrap w:val="false"/>
          </w:tcPr>
          <w:p>
            <w:pPr>
              <w:pStyle w:val="1440"/>
              <w:jc w:val="center"/>
              <w:spacing w:line="440" w:lineRule="exact"/>
              <w:rPr>
                <w:szCs w:val="21"/>
              </w:rPr>
            </w:pPr>
            <w:r>
              <w:rPr>
                <w:szCs w:val="21"/>
              </w:rPr>
              <w:t xml:space="preserve">投标文件</w:t>
            </w:r>
            <w:r>
              <w:rPr>
                <w:szCs w:val="21"/>
              </w:rPr>
            </w:r>
            <w:r/>
          </w:p>
        </w:tc>
        <w:tc>
          <w:tcPr>
            <w:tcW w:w="1776" w:type="dxa"/>
            <w:vAlign w:val="top"/>
            <w:vMerge w:val="restart"/>
            <w:textDirection w:val="lrTb"/>
            <w:noWrap w:val="false"/>
          </w:tcPr>
          <w:p>
            <w:pPr>
              <w:pStyle w:val="1440"/>
              <w:jc w:val="center"/>
              <w:spacing w:line="440" w:lineRule="exact"/>
              <w:rPr>
                <w:szCs w:val="21"/>
                <w:highlight w:val="none"/>
              </w:rPr>
            </w:pPr>
            <w:r>
              <w:rPr>
                <w:szCs w:val="21"/>
                <w:highlight w:val="none"/>
              </w:rPr>
            </w:r>
            <w:r/>
          </w:p>
          <w:p>
            <w:pPr>
              <w:pStyle w:val="1440"/>
              <w:jc w:val="center"/>
              <w:spacing w:line="440" w:lineRule="exact"/>
              <w:rPr>
                <w:szCs w:val="21"/>
                <w:highlight w:val="none"/>
              </w:rPr>
            </w:pPr>
            <w:r>
              <w:rPr>
                <w:szCs w:val="21"/>
                <w:highlight w:val="none"/>
              </w:rPr>
              <w:t xml:space="preserve">说明</w:t>
            </w:r>
            <w:r>
              <w:rPr>
                <w:szCs w:val="21"/>
                <w:highlight w:val="none"/>
              </w:rPr>
            </w:r>
            <w:r/>
          </w:p>
        </w:tc>
        <w:tc>
          <w:tcPr>
            <w:tcW w:w="2143" w:type="dxa"/>
            <w:vAlign w:val="top"/>
            <w:vMerge w:val="restart"/>
            <w:textDirection w:val="lrTb"/>
            <w:noWrap w:val="false"/>
          </w:tcPr>
          <w:p>
            <w:pPr>
              <w:pStyle w:val="1440"/>
              <w:jc w:val="center"/>
              <w:spacing w:line="440" w:lineRule="exact"/>
              <w:rPr>
                <w:szCs w:val="21"/>
                <w:highlight w:val="none"/>
              </w:rPr>
            </w:pPr>
            <w:r>
              <w:rPr>
                <w:szCs w:val="21"/>
                <w:highlight w:val="none"/>
              </w:rPr>
              <w:t xml:space="preserve">“</w:t>
            </w:r>
            <w:r>
              <w:rPr>
                <w:rFonts w:hint="eastAsia" w:ascii="宋体" w:hAnsi="宋体" w:cs="宋体"/>
                <w:szCs w:val="21"/>
              </w:rPr>
              <w:t xml:space="preserve">“★”</w:t>
            </w:r>
            <w:r>
              <w:rPr>
                <w:rFonts w:hint="eastAsia" w:ascii="宋体" w:hAnsi="宋体" w:cs="宋体"/>
                <w:szCs w:val="21"/>
                <w:highlight w:val="none"/>
                <w:lang w:eastAsia="zh-CN"/>
              </w:rPr>
              <w:t xml:space="preserve">和</w:t>
            </w:r>
            <w:r>
              <w:rPr>
                <w:rFonts w:ascii="宋体" w:hAnsi="宋体" w:cs="宋体"/>
                <w:szCs w:val="21"/>
                <w:highlight w:val="none"/>
                <w:lang w:val="en-US" w:eastAsia="zh-CN"/>
              </w:rPr>
              <w:t xml:space="preserve">“▲”</w:t>
            </w:r>
            <w:r>
              <w:rPr>
                <w:szCs w:val="21"/>
                <w:highlight w:val="none"/>
              </w:rPr>
              <w:t xml:space="preserve">技术规格响应证明文件的具体位置</w:t>
            </w:r>
            <w:r>
              <w:rPr>
                <w:szCs w:val="21"/>
                <w:highlight w:val="none"/>
              </w:rPr>
            </w:r>
            <w:r/>
          </w:p>
        </w:tc>
      </w:tr>
      <w:tr>
        <w:trPr>
          <w:cantSplit/>
        </w:trPr>
        <w:tc>
          <w:tcPr>
            <w:tcW w:w="675" w:type="dxa"/>
            <w:vAlign w:val="center"/>
            <w:vMerge w:val="continue"/>
            <w:textDirection w:val="lrTb"/>
            <w:noWrap w:val="false"/>
          </w:tcPr>
          <w:p>
            <w:pPr>
              <w:pStyle w:val="1440"/>
              <w:jc w:val="left"/>
              <w:spacing w:line="440" w:lineRule="exact"/>
              <w:widowControl/>
              <w:rPr>
                <w:szCs w:val="21"/>
              </w:rPr>
            </w:pPr>
            <w:r>
              <w:rPr>
                <w:szCs w:val="21"/>
              </w:rPr>
            </w:r>
            <w:r/>
          </w:p>
        </w:tc>
        <w:tc>
          <w:tcPr>
            <w:tcW w:w="1134" w:type="dxa"/>
            <w:vAlign w:val="center"/>
            <w:textDirection w:val="lrTb"/>
            <w:noWrap w:val="false"/>
          </w:tcPr>
          <w:p>
            <w:pPr>
              <w:pStyle w:val="1440"/>
              <w:jc w:val="center"/>
              <w:spacing w:line="440" w:lineRule="exact"/>
              <w:rPr>
                <w:szCs w:val="21"/>
              </w:rPr>
            </w:pPr>
            <w:r>
              <w:rPr>
                <w:szCs w:val="21"/>
              </w:rPr>
              <w:t xml:space="preserve">条目号</w:t>
            </w:r>
            <w:r>
              <w:rPr>
                <w:szCs w:val="21"/>
              </w:rPr>
            </w:r>
            <w:r/>
          </w:p>
        </w:tc>
        <w:tc>
          <w:tcPr>
            <w:tcW w:w="1843" w:type="dxa"/>
            <w:vAlign w:val="center"/>
            <w:textDirection w:val="lrTb"/>
            <w:noWrap w:val="false"/>
          </w:tcPr>
          <w:p>
            <w:pPr>
              <w:pStyle w:val="1440"/>
              <w:jc w:val="center"/>
              <w:spacing w:line="440" w:lineRule="exact"/>
              <w:rPr>
                <w:szCs w:val="21"/>
              </w:rPr>
            </w:pPr>
            <w:r>
              <w:rPr>
                <w:color w:val="000000"/>
                <w:szCs w:val="21"/>
              </w:rPr>
              <w:t xml:space="preserve">采购要求规格</w:t>
            </w:r>
            <w:r>
              <w:rPr>
                <w:szCs w:val="21"/>
              </w:rPr>
            </w:r>
            <w:r/>
          </w:p>
        </w:tc>
        <w:tc>
          <w:tcPr>
            <w:tcW w:w="1843" w:type="dxa"/>
            <w:vAlign w:val="center"/>
            <w:textDirection w:val="lrTb"/>
            <w:noWrap w:val="false"/>
          </w:tcPr>
          <w:p>
            <w:pPr>
              <w:pStyle w:val="1440"/>
              <w:jc w:val="center"/>
              <w:spacing w:line="440" w:lineRule="exact"/>
              <w:rPr>
                <w:szCs w:val="21"/>
              </w:rPr>
            </w:pPr>
            <w:r>
              <w:rPr>
                <w:szCs w:val="21"/>
              </w:rPr>
              <w:t xml:space="preserve">响应具体情况</w:t>
            </w:r>
            <w:r>
              <w:rPr>
                <w:szCs w:val="21"/>
              </w:rPr>
            </w:r>
            <w:r/>
          </w:p>
        </w:tc>
        <w:tc>
          <w:tcPr>
            <w:tcW w:w="1776" w:type="dxa"/>
            <w:vAlign w:val="top"/>
            <w:vMerge w:val="continue"/>
            <w:textDirection w:val="lrTb"/>
            <w:noWrap w:val="false"/>
          </w:tcPr>
          <w:p>
            <w:pPr>
              <w:pStyle w:val="1440"/>
              <w:jc w:val="center"/>
              <w:spacing w:line="440" w:lineRule="exact"/>
              <w:rPr>
                <w:szCs w:val="21"/>
              </w:rPr>
            </w:pPr>
            <w:r>
              <w:rPr>
                <w:szCs w:val="21"/>
              </w:rPr>
            </w:r>
            <w:r/>
          </w:p>
        </w:tc>
        <w:tc>
          <w:tcPr>
            <w:tcW w:w="2143" w:type="dxa"/>
            <w:vAlign w:val="top"/>
            <w:vMerge w:val="continue"/>
            <w:textDirection w:val="lrTb"/>
            <w:noWrap w:val="false"/>
          </w:tcPr>
          <w:p>
            <w:pPr>
              <w:pStyle w:val="1440"/>
              <w:jc w:val="center"/>
              <w:spacing w:line="440" w:lineRule="exact"/>
              <w:rPr>
                <w:szCs w:val="21"/>
              </w:rPr>
            </w:pPr>
            <w:r>
              <w:rPr>
                <w:szCs w:val="21"/>
              </w:rPr>
            </w:r>
            <w:r/>
          </w:p>
        </w:tc>
      </w:tr>
      <w:tr>
        <w:trPr/>
        <w:tc>
          <w:tcPr>
            <w:tcW w:w="675" w:type="dxa"/>
            <w:vAlign w:val="top"/>
            <w:textDirection w:val="lrTb"/>
            <w:noWrap w:val="false"/>
          </w:tcPr>
          <w:p>
            <w:pPr>
              <w:pStyle w:val="1440"/>
              <w:spacing w:line="440" w:lineRule="exact"/>
              <w:rPr>
                <w:szCs w:val="21"/>
              </w:rPr>
            </w:pPr>
            <w:r>
              <w:rPr>
                <w:szCs w:val="21"/>
              </w:rPr>
            </w:r>
            <w:r/>
          </w:p>
        </w:tc>
        <w:tc>
          <w:tcPr>
            <w:tcW w:w="1134" w:type="dxa"/>
            <w:vAlign w:val="top"/>
            <w:textDirection w:val="lrTb"/>
            <w:noWrap w:val="false"/>
          </w:tcPr>
          <w:p>
            <w:pPr>
              <w:pStyle w:val="1440"/>
              <w:spacing w:line="440" w:lineRule="exact"/>
              <w:rPr>
                <w:szCs w:val="21"/>
              </w:rPr>
            </w:pPr>
            <w:r>
              <w:rPr>
                <w:szCs w:val="21"/>
              </w:rPr>
            </w:r>
            <w:r/>
          </w:p>
        </w:tc>
        <w:tc>
          <w:tcPr>
            <w:tcW w:w="1843" w:type="dxa"/>
            <w:vAlign w:val="top"/>
            <w:textDirection w:val="lrTb"/>
            <w:noWrap w:val="false"/>
          </w:tcPr>
          <w:p>
            <w:pPr>
              <w:pStyle w:val="1440"/>
              <w:spacing w:line="440" w:lineRule="exact"/>
              <w:rPr>
                <w:szCs w:val="21"/>
              </w:rPr>
            </w:pPr>
            <w:r>
              <w:rPr>
                <w:szCs w:val="21"/>
              </w:rPr>
            </w:r>
            <w:r/>
          </w:p>
        </w:tc>
        <w:tc>
          <w:tcPr>
            <w:tcW w:w="1843" w:type="dxa"/>
            <w:vAlign w:val="top"/>
            <w:textDirection w:val="lrTb"/>
            <w:noWrap w:val="false"/>
          </w:tcPr>
          <w:p>
            <w:pPr>
              <w:pStyle w:val="1440"/>
              <w:spacing w:line="440" w:lineRule="exact"/>
              <w:rPr>
                <w:szCs w:val="21"/>
              </w:rPr>
            </w:pPr>
            <w:r>
              <w:rPr>
                <w:szCs w:val="21"/>
              </w:rPr>
            </w:r>
            <w:r/>
          </w:p>
        </w:tc>
        <w:tc>
          <w:tcPr>
            <w:tcW w:w="1776" w:type="dxa"/>
            <w:vAlign w:val="top"/>
            <w:textDirection w:val="lrTb"/>
            <w:noWrap w:val="false"/>
          </w:tcPr>
          <w:p>
            <w:pPr>
              <w:pStyle w:val="1440"/>
              <w:spacing w:line="440" w:lineRule="exact"/>
              <w:rPr>
                <w:szCs w:val="21"/>
              </w:rPr>
            </w:pPr>
            <w:r>
              <w:rPr>
                <w:szCs w:val="21"/>
              </w:rPr>
            </w:r>
            <w:r/>
          </w:p>
        </w:tc>
        <w:tc>
          <w:tcPr>
            <w:tcW w:w="2143" w:type="dxa"/>
            <w:vAlign w:val="top"/>
            <w:textDirection w:val="lrTb"/>
            <w:noWrap w:val="false"/>
          </w:tcPr>
          <w:p>
            <w:pPr>
              <w:pStyle w:val="1440"/>
              <w:spacing w:line="440" w:lineRule="exact"/>
              <w:rPr>
                <w:szCs w:val="21"/>
              </w:rPr>
            </w:pPr>
            <w:r>
              <w:rPr>
                <w:szCs w:val="21"/>
              </w:rPr>
            </w:r>
            <w:r/>
          </w:p>
        </w:tc>
      </w:tr>
      <w:tr>
        <w:trPr/>
        <w:tc>
          <w:tcPr>
            <w:tcW w:w="675" w:type="dxa"/>
            <w:vAlign w:val="top"/>
            <w:textDirection w:val="lrTb"/>
            <w:noWrap w:val="false"/>
          </w:tcPr>
          <w:p>
            <w:pPr>
              <w:pStyle w:val="1440"/>
              <w:spacing w:line="440" w:lineRule="exact"/>
              <w:rPr>
                <w:szCs w:val="21"/>
              </w:rPr>
            </w:pPr>
            <w:r>
              <w:rPr>
                <w:szCs w:val="21"/>
              </w:rPr>
            </w:r>
            <w:r/>
          </w:p>
        </w:tc>
        <w:tc>
          <w:tcPr>
            <w:tcW w:w="1134" w:type="dxa"/>
            <w:vAlign w:val="top"/>
            <w:textDirection w:val="lrTb"/>
            <w:noWrap w:val="false"/>
          </w:tcPr>
          <w:p>
            <w:pPr>
              <w:pStyle w:val="1440"/>
              <w:spacing w:line="440" w:lineRule="exact"/>
              <w:rPr>
                <w:szCs w:val="21"/>
              </w:rPr>
            </w:pPr>
            <w:r>
              <w:rPr>
                <w:szCs w:val="21"/>
              </w:rPr>
            </w:r>
            <w:r/>
          </w:p>
        </w:tc>
        <w:tc>
          <w:tcPr>
            <w:tcW w:w="1843" w:type="dxa"/>
            <w:vAlign w:val="top"/>
            <w:textDirection w:val="lrTb"/>
            <w:noWrap w:val="false"/>
          </w:tcPr>
          <w:p>
            <w:pPr>
              <w:pStyle w:val="1440"/>
              <w:spacing w:line="440" w:lineRule="exact"/>
              <w:rPr>
                <w:szCs w:val="21"/>
              </w:rPr>
            </w:pPr>
            <w:r>
              <w:rPr>
                <w:szCs w:val="21"/>
              </w:rPr>
            </w:r>
            <w:r/>
          </w:p>
        </w:tc>
        <w:tc>
          <w:tcPr>
            <w:tcW w:w="1843" w:type="dxa"/>
            <w:vAlign w:val="top"/>
            <w:textDirection w:val="lrTb"/>
            <w:noWrap w:val="false"/>
          </w:tcPr>
          <w:p>
            <w:pPr>
              <w:pStyle w:val="1440"/>
              <w:spacing w:line="440" w:lineRule="exact"/>
              <w:rPr>
                <w:szCs w:val="21"/>
              </w:rPr>
            </w:pPr>
            <w:r>
              <w:rPr>
                <w:szCs w:val="21"/>
              </w:rPr>
            </w:r>
            <w:r/>
          </w:p>
        </w:tc>
        <w:tc>
          <w:tcPr>
            <w:tcW w:w="1776" w:type="dxa"/>
            <w:vAlign w:val="top"/>
            <w:textDirection w:val="lrTb"/>
            <w:noWrap w:val="false"/>
          </w:tcPr>
          <w:p>
            <w:pPr>
              <w:pStyle w:val="1440"/>
              <w:spacing w:line="440" w:lineRule="exact"/>
              <w:rPr>
                <w:szCs w:val="21"/>
              </w:rPr>
            </w:pPr>
            <w:r>
              <w:rPr>
                <w:szCs w:val="21"/>
              </w:rPr>
            </w:r>
            <w:r/>
          </w:p>
        </w:tc>
        <w:tc>
          <w:tcPr>
            <w:tcW w:w="2143" w:type="dxa"/>
            <w:vAlign w:val="top"/>
            <w:textDirection w:val="lrTb"/>
            <w:noWrap w:val="false"/>
          </w:tcPr>
          <w:p>
            <w:pPr>
              <w:pStyle w:val="1440"/>
              <w:spacing w:line="440" w:lineRule="exact"/>
              <w:rPr>
                <w:szCs w:val="21"/>
              </w:rPr>
            </w:pPr>
            <w:r>
              <w:rPr>
                <w:szCs w:val="21"/>
              </w:rPr>
            </w:r>
            <w:r/>
          </w:p>
        </w:tc>
      </w:tr>
      <w:tr>
        <w:trPr/>
        <w:tc>
          <w:tcPr>
            <w:tcW w:w="675" w:type="dxa"/>
            <w:vAlign w:val="top"/>
            <w:textDirection w:val="lrTb"/>
            <w:noWrap w:val="false"/>
          </w:tcPr>
          <w:p>
            <w:pPr>
              <w:pStyle w:val="1440"/>
              <w:spacing w:line="440" w:lineRule="exact"/>
              <w:rPr>
                <w:szCs w:val="21"/>
              </w:rPr>
            </w:pPr>
            <w:r>
              <w:rPr>
                <w:szCs w:val="21"/>
              </w:rPr>
            </w:r>
            <w:r/>
          </w:p>
        </w:tc>
        <w:tc>
          <w:tcPr>
            <w:tcW w:w="1134" w:type="dxa"/>
            <w:vAlign w:val="top"/>
            <w:textDirection w:val="lrTb"/>
            <w:noWrap w:val="false"/>
          </w:tcPr>
          <w:p>
            <w:pPr>
              <w:pStyle w:val="1440"/>
              <w:spacing w:line="440" w:lineRule="exact"/>
              <w:rPr>
                <w:szCs w:val="21"/>
              </w:rPr>
            </w:pPr>
            <w:r>
              <w:rPr>
                <w:szCs w:val="21"/>
              </w:rPr>
            </w:r>
            <w:r/>
          </w:p>
        </w:tc>
        <w:tc>
          <w:tcPr>
            <w:tcW w:w="1843" w:type="dxa"/>
            <w:vAlign w:val="top"/>
            <w:textDirection w:val="lrTb"/>
            <w:noWrap w:val="false"/>
          </w:tcPr>
          <w:p>
            <w:pPr>
              <w:pStyle w:val="1440"/>
              <w:spacing w:line="440" w:lineRule="exact"/>
              <w:rPr>
                <w:szCs w:val="21"/>
              </w:rPr>
            </w:pPr>
            <w:r>
              <w:rPr>
                <w:szCs w:val="21"/>
              </w:rPr>
            </w:r>
            <w:r/>
          </w:p>
        </w:tc>
        <w:tc>
          <w:tcPr>
            <w:tcW w:w="1843" w:type="dxa"/>
            <w:vAlign w:val="top"/>
            <w:textDirection w:val="lrTb"/>
            <w:noWrap w:val="false"/>
          </w:tcPr>
          <w:p>
            <w:pPr>
              <w:pStyle w:val="1440"/>
              <w:spacing w:line="440" w:lineRule="exact"/>
              <w:rPr>
                <w:szCs w:val="21"/>
              </w:rPr>
            </w:pPr>
            <w:r>
              <w:rPr>
                <w:szCs w:val="21"/>
              </w:rPr>
            </w:r>
            <w:r/>
          </w:p>
        </w:tc>
        <w:tc>
          <w:tcPr>
            <w:tcW w:w="1776" w:type="dxa"/>
            <w:vAlign w:val="top"/>
            <w:textDirection w:val="lrTb"/>
            <w:noWrap w:val="false"/>
          </w:tcPr>
          <w:p>
            <w:pPr>
              <w:pStyle w:val="1440"/>
              <w:spacing w:line="440" w:lineRule="exact"/>
              <w:rPr>
                <w:szCs w:val="21"/>
              </w:rPr>
            </w:pPr>
            <w:r>
              <w:rPr>
                <w:szCs w:val="21"/>
              </w:rPr>
            </w:r>
            <w:r/>
          </w:p>
        </w:tc>
        <w:tc>
          <w:tcPr>
            <w:tcW w:w="2143" w:type="dxa"/>
            <w:vAlign w:val="top"/>
            <w:textDirection w:val="lrTb"/>
            <w:noWrap w:val="false"/>
          </w:tcPr>
          <w:p>
            <w:pPr>
              <w:pStyle w:val="1440"/>
              <w:spacing w:line="440" w:lineRule="exact"/>
              <w:rPr>
                <w:szCs w:val="21"/>
              </w:rPr>
            </w:pPr>
            <w:r>
              <w:rPr>
                <w:szCs w:val="21"/>
              </w:rPr>
            </w:r>
            <w:r/>
          </w:p>
        </w:tc>
      </w:tr>
      <w:tr>
        <w:trPr/>
        <w:tc>
          <w:tcPr>
            <w:tcW w:w="675" w:type="dxa"/>
            <w:vAlign w:val="top"/>
            <w:textDirection w:val="lrTb"/>
            <w:noWrap w:val="false"/>
          </w:tcPr>
          <w:p>
            <w:pPr>
              <w:pStyle w:val="1440"/>
              <w:spacing w:line="440" w:lineRule="exact"/>
              <w:rPr>
                <w:szCs w:val="21"/>
              </w:rPr>
            </w:pPr>
            <w:r>
              <w:rPr>
                <w:szCs w:val="21"/>
              </w:rPr>
            </w:r>
            <w:r/>
          </w:p>
        </w:tc>
        <w:tc>
          <w:tcPr>
            <w:tcW w:w="1134" w:type="dxa"/>
            <w:vAlign w:val="top"/>
            <w:textDirection w:val="lrTb"/>
            <w:noWrap w:val="false"/>
          </w:tcPr>
          <w:p>
            <w:pPr>
              <w:pStyle w:val="1440"/>
              <w:spacing w:line="440" w:lineRule="exact"/>
              <w:rPr>
                <w:szCs w:val="21"/>
              </w:rPr>
            </w:pPr>
            <w:r>
              <w:rPr>
                <w:szCs w:val="21"/>
              </w:rPr>
            </w:r>
            <w:r/>
          </w:p>
        </w:tc>
        <w:tc>
          <w:tcPr>
            <w:tcW w:w="1843" w:type="dxa"/>
            <w:vAlign w:val="top"/>
            <w:textDirection w:val="lrTb"/>
            <w:noWrap w:val="false"/>
          </w:tcPr>
          <w:p>
            <w:pPr>
              <w:pStyle w:val="1440"/>
              <w:spacing w:line="440" w:lineRule="exact"/>
              <w:rPr>
                <w:szCs w:val="21"/>
              </w:rPr>
            </w:pPr>
            <w:r>
              <w:rPr>
                <w:szCs w:val="21"/>
              </w:rPr>
            </w:r>
            <w:r/>
          </w:p>
        </w:tc>
        <w:tc>
          <w:tcPr>
            <w:tcW w:w="1843" w:type="dxa"/>
            <w:vAlign w:val="top"/>
            <w:textDirection w:val="lrTb"/>
            <w:noWrap w:val="false"/>
          </w:tcPr>
          <w:p>
            <w:pPr>
              <w:pStyle w:val="1440"/>
              <w:spacing w:line="440" w:lineRule="exact"/>
              <w:rPr>
                <w:szCs w:val="21"/>
              </w:rPr>
            </w:pPr>
            <w:r>
              <w:rPr>
                <w:szCs w:val="21"/>
              </w:rPr>
            </w:r>
            <w:r/>
          </w:p>
        </w:tc>
        <w:tc>
          <w:tcPr>
            <w:tcW w:w="1776" w:type="dxa"/>
            <w:vAlign w:val="top"/>
            <w:textDirection w:val="lrTb"/>
            <w:noWrap w:val="false"/>
          </w:tcPr>
          <w:p>
            <w:pPr>
              <w:pStyle w:val="1440"/>
              <w:spacing w:line="440" w:lineRule="exact"/>
              <w:rPr>
                <w:szCs w:val="21"/>
              </w:rPr>
            </w:pPr>
            <w:r>
              <w:rPr>
                <w:szCs w:val="21"/>
              </w:rPr>
            </w:r>
            <w:r/>
          </w:p>
        </w:tc>
        <w:tc>
          <w:tcPr>
            <w:tcW w:w="2143" w:type="dxa"/>
            <w:vAlign w:val="top"/>
            <w:textDirection w:val="lrTb"/>
            <w:noWrap w:val="false"/>
          </w:tcPr>
          <w:p>
            <w:pPr>
              <w:pStyle w:val="1440"/>
              <w:spacing w:line="440" w:lineRule="exact"/>
              <w:rPr>
                <w:szCs w:val="21"/>
              </w:rPr>
            </w:pPr>
            <w:r>
              <w:rPr>
                <w:szCs w:val="21"/>
              </w:rPr>
            </w:r>
            <w:r/>
          </w:p>
        </w:tc>
      </w:tr>
      <w:tr>
        <w:trPr/>
        <w:tc>
          <w:tcPr>
            <w:tcW w:w="675" w:type="dxa"/>
            <w:vAlign w:val="top"/>
            <w:textDirection w:val="lrTb"/>
            <w:noWrap w:val="false"/>
          </w:tcPr>
          <w:p>
            <w:pPr>
              <w:pStyle w:val="1440"/>
              <w:spacing w:line="440" w:lineRule="exact"/>
              <w:rPr>
                <w:szCs w:val="21"/>
              </w:rPr>
            </w:pPr>
            <w:r>
              <w:rPr>
                <w:szCs w:val="21"/>
              </w:rPr>
            </w:r>
            <w:r/>
          </w:p>
        </w:tc>
        <w:tc>
          <w:tcPr>
            <w:tcW w:w="1134" w:type="dxa"/>
            <w:vAlign w:val="top"/>
            <w:textDirection w:val="lrTb"/>
            <w:noWrap w:val="false"/>
          </w:tcPr>
          <w:p>
            <w:pPr>
              <w:pStyle w:val="1440"/>
              <w:spacing w:line="440" w:lineRule="exact"/>
              <w:rPr>
                <w:szCs w:val="21"/>
              </w:rPr>
            </w:pPr>
            <w:r>
              <w:rPr>
                <w:szCs w:val="21"/>
              </w:rPr>
            </w:r>
            <w:r/>
          </w:p>
        </w:tc>
        <w:tc>
          <w:tcPr>
            <w:tcW w:w="1843" w:type="dxa"/>
            <w:vAlign w:val="top"/>
            <w:textDirection w:val="lrTb"/>
            <w:noWrap w:val="false"/>
          </w:tcPr>
          <w:p>
            <w:pPr>
              <w:pStyle w:val="1440"/>
              <w:spacing w:line="440" w:lineRule="exact"/>
              <w:rPr>
                <w:szCs w:val="21"/>
              </w:rPr>
            </w:pPr>
            <w:r>
              <w:rPr>
                <w:szCs w:val="21"/>
              </w:rPr>
            </w:r>
            <w:r/>
          </w:p>
        </w:tc>
        <w:tc>
          <w:tcPr>
            <w:tcW w:w="1843" w:type="dxa"/>
            <w:vAlign w:val="top"/>
            <w:textDirection w:val="lrTb"/>
            <w:noWrap w:val="false"/>
          </w:tcPr>
          <w:p>
            <w:pPr>
              <w:pStyle w:val="1440"/>
              <w:spacing w:line="440" w:lineRule="exact"/>
              <w:rPr>
                <w:szCs w:val="21"/>
              </w:rPr>
            </w:pPr>
            <w:r>
              <w:rPr>
                <w:szCs w:val="21"/>
              </w:rPr>
            </w:r>
            <w:r/>
          </w:p>
        </w:tc>
        <w:tc>
          <w:tcPr>
            <w:tcW w:w="1776" w:type="dxa"/>
            <w:vAlign w:val="top"/>
            <w:textDirection w:val="lrTb"/>
            <w:noWrap w:val="false"/>
          </w:tcPr>
          <w:p>
            <w:pPr>
              <w:pStyle w:val="1440"/>
              <w:spacing w:line="440" w:lineRule="exact"/>
              <w:rPr>
                <w:szCs w:val="21"/>
              </w:rPr>
            </w:pPr>
            <w:r>
              <w:rPr>
                <w:szCs w:val="21"/>
              </w:rPr>
            </w:r>
            <w:r/>
          </w:p>
        </w:tc>
        <w:tc>
          <w:tcPr>
            <w:tcW w:w="2143" w:type="dxa"/>
            <w:vAlign w:val="top"/>
            <w:textDirection w:val="lrTb"/>
            <w:noWrap w:val="false"/>
          </w:tcPr>
          <w:p>
            <w:pPr>
              <w:pStyle w:val="1440"/>
              <w:spacing w:line="440" w:lineRule="exact"/>
              <w:rPr>
                <w:szCs w:val="21"/>
              </w:rPr>
            </w:pPr>
            <w:r>
              <w:rPr>
                <w:szCs w:val="21"/>
              </w:rPr>
            </w:r>
            <w:r/>
          </w:p>
        </w:tc>
      </w:tr>
      <w:tr>
        <w:trPr/>
        <w:tc>
          <w:tcPr>
            <w:tcW w:w="675" w:type="dxa"/>
            <w:vAlign w:val="top"/>
            <w:textDirection w:val="lrTb"/>
            <w:noWrap w:val="false"/>
          </w:tcPr>
          <w:p>
            <w:pPr>
              <w:pStyle w:val="1440"/>
              <w:spacing w:line="440" w:lineRule="exact"/>
              <w:rPr>
                <w:szCs w:val="21"/>
              </w:rPr>
            </w:pPr>
            <w:r>
              <w:rPr>
                <w:szCs w:val="21"/>
              </w:rPr>
            </w:r>
            <w:r/>
          </w:p>
        </w:tc>
        <w:tc>
          <w:tcPr>
            <w:tcW w:w="1134" w:type="dxa"/>
            <w:vAlign w:val="top"/>
            <w:textDirection w:val="lrTb"/>
            <w:noWrap w:val="false"/>
          </w:tcPr>
          <w:p>
            <w:pPr>
              <w:pStyle w:val="1440"/>
              <w:spacing w:line="440" w:lineRule="exact"/>
              <w:rPr>
                <w:szCs w:val="21"/>
              </w:rPr>
            </w:pPr>
            <w:r>
              <w:rPr>
                <w:szCs w:val="21"/>
              </w:rPr>
            </w:r>
            <w:r/>
          </w:p>
        </w:tc>
        <w:tc>
          <w:tcPr>
            <w:tcW w:w="1843" w:type="dxa"/>
            <w:vAlign w:val="top"/>
            <w:textDirection w:val="lrTb"/>
            <w:noWrap w:val="false"/>
          </w:tcPr>
          <w:p>
            <w:pPr>
              <w:pStyle w:val="1440"/>
              <w:spacing w:line="440" w:lineRule="exact"/>
              <w:rPr>
                <w:szCs w:val="21"/>
              </w:rPr>
            </w:pPr>
            <w:r>
              <w:rPr>
                <w:szCs w:val="21"/>
              </w:rPr>
            </w:r>
            <w:r/>
          </w:p>
        </w:tc>
        <w:tc>
          <w:tcPr>
            <w:tcW w:w="1843" w:type="dxa"/>
            <w:vAlign w:val="top"/>
            <w:textDirection w:val="lrTb"/>
            <w:noWrap w:val="false"/>
          </w:tcPr>
          <w:p>
            <w:pPr>
              <w:pStyle w:val="1440"/>
              <w:spacing w:line="440" w:lineRule="exact"/>
              <w:rPr>
                <w:szCs w:val="21"/>
              </w:rPr>
            </w:pPr>
            <w:r>
              <w:rPr>
                <w:szCs w:val="21"/>
              </w:rPr>
            </w:r>
            <w:r/>
          </w:p>
        </w:tc>
        <w:tc>
          <w:tcPr>
            <w:tcW w:w="1776" w:type="dxa"/>
            <w:vAlign w:val="top"/>
            <w:textDirection w:val="lrTb"/>
            <w:noWrap w:val="false"/>
          </w:tcPr>
          <w:p>
            <w:pPr>
              <w:pStyle w:val="1440"/>
              <w:spacing w:line="440" w:lineRule="exact"/>
              <w:rPr>
                <w:szCs w:val="21"/>
              </w:rPr>
            </w:pPr>
            <w:r>
              <w:rPr>
                <w:szCs w:val="21"/>
              </w:rPr>
            </w:r>
            <w:r/>
          </w:p>
        </w:tc>
        <w:tc>
          <w:tcPr>
            <w:tcW w:w="2143" w:type="dxa"/>
            <w:vAlign w:val="top"/>
            <w:textDirection w:val="lrTb"/>
            <w:noWrap w:val="false"/>
          </w:tcPr>
          <w:p>
            <w:pPr>
              <w:pStyle w:val="1440"/>
              <w:spacing w:line="440" w:lineRule="exact"/>
              <w:rPr>
                <w:szCs w:val="21"/>
              </w:rPr>
            </w:pPr>
            <w:r>
              <w:rPr>
                <w:szCs w:val="21"/>
              </w:rPr>
            </w:r>
            <w:r/>
          </w:p>
        </w:tc>
      </w:tr>
      <w:tr>
        <w:trPr/>
        <w:tc>
          <w:tcPr>
            <w:tcW w:w="675" w:type="dxa"/>
            <w:vAlign w:val="top"/>
            <w:textDirection w:val="lrTb"/>
            <w:noWrap w:val="false"/>
          </w:tcPr>
          <w:p>
            <w:pPr>
              <w:pStyle w:val="1440"/>
              <w:spacing w:line="440" w:lineRule="exact"/>
              <w:rPr>
                <w:szCs w:val="21"/>
              </w:rPr>
            </w:pPr>
            <w:r>
              <w:rPr>
                <w:szCs w:val="21"/>
              </w:rPr>
            </w:r>
            <w:r/>
          </w:p>
        </w:tc>
        <w:tc>
          <w:tcPr>
            <w:tcW w:w="1134" w:type="dxa"/>
            <w:vAlign w:val="top"/>
            <w:textDirection w:val="lrTb"/>
            <w:noWrap w:val="false"/>
          </w:tcPr>
          <w:p>
            <w:pPr>
              <w:pStyle w:val="1440"/>
              <w:spacing w:line="440" w:lineRule="exact"/>
              <w:rPr>
                <w:szCs w:val="21"/>
              </w:rPr>
            </w:pPr>
            <w:r>
              <w:rPr>
                <w:szCs w:val="21"/>
              </w:rPr>
            </w:r>
            <w:r/>
          </w:p>
        </w:tc>
        <w:tc>
          <w:tcPr>
            <w:tcW w:w="1843" w:type="dxa"/>
            <w:vAlign w:val="top"/>
            <w:textDirection w:val="lrTb"/>
            <w:noWrap w:val="false"/>
          </w:tcPr>
          <w:p>
            <w:pPr>
              <w:pStyle w:val="1440"/>
              <w:spacing w:line="440" w:lineRule="exact"/>
              <w:rPr>
                <w:szCs w:val="21"/>
              </w:rPr>
            </w:pPr>
            <w:r>
              <w:rPr>
                <w:szCs w:val="21"/>
              </w:rPr>
            </w:r>
            <w:r/>
          </w:p>
        </w:tc>
        <w:tc>
          <w:tcPr>
            <w:tcW w:w="1843" w:type="dxa"/>
            <w:vAlign w:val="top"/>
            <w:textDirection w:val="lrTb"/>
            <w:noWrap w:val="false"/>
          </w:tcPr>
          <w:p>
            <w:pPr>
              <w:pStyle w:val="1440"/>
              <w:spacing w:line="440" w:lineRule="exact"/>
              <w:rPr>
                <w:szCs w:val="21"/>
              </w:rPr>
            </w:pPr>
            <w:r>
              <w:rPr>
                <w:szCs w:val="21"/>
              </w:rPr>
            </w:r>
            <w:r/>
          </w:p>
        </w:tc>
        <w:tc>
          <w:tcPr>
            <w:tcW w:w="1776" w:type="dxa"/>
            <w:vAlign w:val="top"/>
            <w:textDirection w:val="lrTb"/>
            <w:noWrap w:val="false"/>
          </w:tcPr>
          <w:p>
            <w:pPr>
              <w:pStyle w:val="1440"/>
              <w:spacing w:line="440" w:lineRule="exact"/>
              <w:rPr>
                <w:szCs w:val="21"/>
              </w:rPr>
            </w:pPr>
            <w:r>
              <w:rPr>
                <w:szCs w:val="21"/>
              </w:rPr>
            </w:r>
            <w:r/>
          </w:p>
        </w:tc>
        <w:tc>
          <w:tcPr>
            <w:tcW w:w="2143" w:type="dxa"/>
            <w:vAlign w:val="top"/>
            <w:textDirection w:val="lrTb"/>
            <w:noWrap w:val="false"/>
          </w:tcPr>
          <w:p>
            <w:pPr>
              <w:pStyle w:val="1440"/>
              <w:spacing w:line="440" w:lineRule="exact"/>
              <w:rPr>
                <w:szCs w:val="21"/>
              </w:rPr>
            </w:pPr>
            <w:r>
              <w:rPr>
                <w:szCs w:val="21"/>
              </w:rPr>
            </w:r>
            <w:r/>
          </w:p>
        </w:tc>
      </w:tr>
      <w:tr>
        <w:trPr/>
        <w:tc>
          <w:tcPr>
            <w:tcW w:w="675" w:type="dxa"/>
            <w:vAlign w:val="top"/>
            <w:textDirection w:val="lrTb"/>
            <w:noWrap w:val="false"/>
          </w:tcPr>
          <w:p>
            <w:pPr>
              <w:pStyle w:val="1440"/>
              <w:spacing w:line="440" w:lineRule="exact"/>
              <w:rPr>
                <w:szCs w:val="21"/>
              </w:rPr>
            </w:pPr>
            <w:r>
              <w:rPr>
                <w:szCs w:val="21"/>
              </w:rPr>
            </w:r>
            <w:r/>
          </w:p>
        </w:tc>
        <w:tc>
          <w:tcPr>
            <w:tcW w:w="1134" w:type="dxa"/>
            <w:vAlign w:val="top"/>
            <w:textDirection w:val="lrTb"/>
            <w:noWrap w:val="false"/>
          </w:tcPr>
          <w:p>
            <w:pPr>
              <w:pStyle w:val="1440"/>
              <w:spacing w:line="440" w:lineRule="exact"/>
              <w:rPr>
                <w:szCs w:val="21"/>
              </w:rPr>
            </w:pPr>
            <w:r>
              <w:rPr>
                <w:szCs w:val="21"/>
              </w:rPr>
            </w:r>
            <w:r/>
          </w:p>
        </w:tc>
        <w:tc>
          <w:tcPr>
            <w:tcW w:w="1843" w:type="dxa"/>
            <w:vAlign w:val="top"/>
            <w:textDirection w:val="lrTb"/>
            <w:noWrap w:val="false"/>
          </w:tcPr>
          <w:p>
            <w:pPr>
              <w:pStyle w:val="1440"/>
              <w:spacing w:line="440" w:lineRule="exact"/>
              <w:rPr>
                <w:szCs w:val="21"/>
              </w:rPr>
            </w:pPr>
            <w:r>
              <w:rPr>
                <w:szCs w:val="21"/>
              </w:rPr>
            </w:r>
            <w:r/>
          </w:p>
        </w:tc>
        <w:tc>
          <w:tcPr>
            <w:tcW w:w="1843" w:type="dxa"/>
            <w:vAlign w:val="top"/>
            <w:textDirection w:val="lrTb"/>
            <w:noWrap w:val="false"/>
          </w:tcPr>
          <w:p>
            <w:pPr>
              <w:pStyle w:val="1440"/>
              <w:spacing w:line="440" w:lineRule="exact"/>
              <w:rPr>
                <w:szCs w:val="21"/>
              </w:rPr>
            </w:pPr>
            <w:r>
              <w:rPr>
                <w:szCs w:val="21"/>
              </w:rPr>
            </w:r>
            <w:r/>
          </w:p>
        </w:tc>
        <w:tc>
          <w:tcPr>
            <w:tcW w:w="1776" w:type="dxa"/>
            <w:vAlign w:val="top"/>
            <w:textDirection w:val="lrTb"/>
            <w:noWrap w:val="false"/>
          </w:tcPr>
          <w:p>
            <w:pPr>
              <w:pStyle w:val="1440"/>
              <w:spacing w:line="440" w:lineRule="exact"/>
              <w:rPr>
                <w:szCs w:val="21"/>
              </w:rPr>
            </w:pPr>
            <w:r>
              <w:rPr>
                <w:szCs w:val="21"/>
              </w:rPr>
            </w:r>
            <w:r/>
          </w:p>
        </w:tc>
        <w:tc>
          <w:tcPr>
            <w:tcW w:w="2143" w:type="dxa"/>
            <w:vAlign w:val="top"/>
            <w:textDirection w:val="lrTb"/>
            <w:noWrap w:val="false"/>
          </w:tcPr>
          <w:p>
            <w:pPr>
              <w:pStyle w:val="1440"/>
              <w:spacing w:line="440" w:lineRule="exact"/>
              <w:rPr>
                <w:szCs w:val="21"/>
              </w:rPr>
            </w:pPr>
            <w:r>
              <w:rPr>
                <w:szCs w:val="21"/>
              </w:rPr>
            </w:r>
            <w:r/>
          </w:p>
        </w:tc>
      </w:tr>
      <w:tr>
        <w:trPr/>
        <w:tc>
          <w:tcPr>
            <w:tcW w:w="675" w:type="dxa"/>
            <w:vAlign w:val="top"/>
            <w:textDirection w:val="lrTb"/>
            <w:noWrap w:val="false"/>
          </w:tcPr>
          <w:p>
            <w:pPr>
              <w:pStyle w:val="1440"/>
              <w:spacing w:line="440" w:lineRule="exact"/>
              <w:rPr>
                <w:szCs w:val="21"/>
              </w:rPr>
            </w:pPr>
            <w:r>
              <w:rPr>
                <w:szCs w:val="21"/>
              </w:rPr>
            </w:r>
            <w:r/>
          </w:p>
        </w:tc>
        <w:tc>
          <w:tcPr>
            <w:tcW w:w="1134" w:type="dxa"/>
            <w:vAlign w:val="top"/>
            <w:textDirection w:val="lrTb"/>
            <w:noWrap w:val="false"/>
          </w:tcPr>
          <w:p>
            <w:pPr>
              <w:pStyle w:val="1440"/>
              <w:spacing w:line="440" w:lineRule="exact"/>
              <w:rPr>
                <w:szCs w:val="21"/>
              </w:rPr>
            </w:pPr>
            <w:r>
              <w:rPr>
                <w:szCs w:val="21"/>
              </w:rPr>
            </w:r>
            <w:r/>
          </w:p>
        </w:tc>
        <w:tc>
          <w:tcPr>
            <w:tcW w:w="1843" w:type="dxa"/>
            <w:vAlign w:val="top"/>
            <w:textDirection w:val="lrTb"/>
            <w:noWrap w:val="false"/>
          </w:tcPr>
          <w:p>
            <w:pPr>
              <w:pStyle w:val="1440"/>
              <w:spacing w:line="440" w:lineRule="exact"/>
              <w:rPr>
                <w:szCs w:val="21"/>
              </w:rPr>
            </w:pPr>
            <w:r>
              <w:rPr>
                <w:szCs w:val="21"/>
              </w:rPr>
            </w:r>
            <w:r/>
          </w:p>
        </w:tc>
        <w:tc>
          <w:tcPr>
            <w:tcW w:w="1843" w:type="dxa"/>
            <w:vAlign w:val="top"/>
            <w:textDirection w:val="lrTb"/>
            <w:noWrap w:val="false"/>
          </w:tcPr>
          <w:p>
            <w:pPr>
              <w:pStyle w:val="1440"/>
              <w:spacing w:line="440" w:lineRule="exact"/>
              <w:rPr>
                <w:szCs w:val="21"/>
              </w:rPr>
            </w:pPr>
            <w:r>
              <w:rPr>
                <w:szCs w:val="21"/>
              </w:rPr>
            </w:r>
            <w:r/>
          </w:p>
        </w:tc>
        <w:tc>
          <w:tcPr>
            <w:tcW w:w="1776" w:type="dxa"/>
            <w:vAlign w:val="top"/>
            <w:textDirection w:val="lrTb"/>
            <w:noWrap w:val="false"/>
          </w:tcPr>
          <w:p>
            <w:pPr>
              <w:pStyle w:val="1440"/>
              <w:spacing w:line="440" w:lineRule="exact"/>
              <w:rPr>
                <w:szCs w:val="21"/>
              </w:rPr>
            </w:pPr>
            <w:r>
              <w:rPr>
                <w:szCs w:val="21"/>
              </w:rPr>
            </w:r>
            <w:r/>
          </w:p>
        </w:tc>
        <w:tc>
          <w:tcPr>
            <w:tcW w:w="2143" w:type="dxa"/>
            <w:vAlign w:val="top"/>
            <w:textDirection w:val="lrTb"/>
            <w:noWrap w:val="false"/>
          </w:tcPr>
          <w:p>
            <w:pPr>
              <w:pStyle w:val="1440"/>
              <w:spacing w:line="440" w:lineRule="exact"/>
              <w:rPr>
                <w:szCs w:val="21"/>
              </w:rPr>
            </w:pPr>
            <w:r>
              <w:rPr>
                <w:szCs w:val="21"/>
              </w:rPr>
            </w:r>
            <w:r/>
          </w:p>
        </w:tc>
      </w:tr>
      <w:tr>
        <w:trPr/>
        <w:tc>
          <w:tcPr>
            <w:tcW w:w="675" w:type="dxa"/>
            <w:vAlign w:val="top"/>
            <w:textDirection w:val="lrTb"/>
            <w:noWrap w:val="false"/>
          </w:tcPr>
          <w:p>
            <w:pPr>
              <w:pStyle w:val="1440"/>
              <w:spacing w:line="440" w:lineRule="exact"/>
              <w:rPr>
                <w:szCs w:val="21"/>
              </w:rPr>
            </w:pPr>
            <w:r>
              <w:rPr>
                <w:szCs w:val="21"/>
              </w:rPr>
            </w:r>
            <w:r/>
          </w:p>
        </w:tc>
        <w:tc>
          <w:tcPr>
            <w:tcW w:w="1134" w:type="dxa"/>
            <w:vAlign w:val="top"/>
            <w:textDirection w:val="lrTb"/>
            <w:noWrap w:val="false"/>
          </w:tcPr>
          <w:p>
            <w:pPr>
              <w:pStyle w:val="1440"/>
              <w:spacing w:line="440" w:lineRule="exact"/>
              <w:rPr>
                <w:szCs w:val="21"/>
              </w:rPr>
            </w:pPr>
            <w:r>
              <w:rPr>
                <w:szCs w:val="21"/>
              </w:rPr>
            </w:r>
            <w:r/>
          </w:p>
        </w:tc>
        <w:tc>
          <w:tcPr>
            <w:tcW w:w="1843" w:type="dxa"/>
            <w:vAlign w:val="top"/>
            <w:textDirection w:val="lrTb"/>
            <w:noWrap w:val="false"/>
          </w:tcPr>
          <w:p>
            <w:pPr>
              <w:pStyle w:val="1440"/>
              <w:spacing w:line="440" w:lineRule="exact"/>
              <w:rPr>
                <w:szCs w:val="21"/>
              </w:rPr>
            </w:pPr>
            <w:r>
              <w:rPr>
                <w:szCs w:val="21"/>
              </w:rPr>
            </w:r>
            <w:r/>
          </w:p>
        </w:tc>
        <w:tc>
          <w:tcPr>
            <w:tcW w:w="1843" w:type="dxa"/>
            <w:vAlign w:val="top"/>
            <w:textDirection w:val="lrTb"/>
            <w:noWrap w:val="false"/>
          </w:tcPr>
          <w:p>
            <w:pPr>
              <w:pStyle w:val="1440"/>
              <w:spacing w:line="440" w:lineRule="exact"/>
              <w:rPr>
                <w:szCs w:val="21"/>
              </w:rPr>
            </w:pPr>
            <w:r>
              <w:rPr>
                <w:szCs w:val="21"/>
              </w:rPr>
            </w:r>
            <w:r/>
          </w:p>
        </w:tc>
        <w:tc>
          <w:tcPr>
            <w:tcW w:w="1776" w:type="dxa"/>
            <w:vAlign w:val="top"/>
            <w:textDirection w:val="lrTb"/>
            <w:noWrap w:val="false"/>
          </w:tcPr>
          <w:p>
            <w:pPr>
              <w:pStyle w:val="1440"/>
              <w:spacing w:line="440" w:lineRule="exact"/>
              <w:rPr>
                <w:szCs w:val="21"/>
              </w:rPr>
            </w:pPr>
            <w:r>
              <w:rPr>
                <w:szCs w:val="21"/>
              </w:rPr>
            </w:r>
            <w:r/>
          </w:p>
        </w:tc>
        <w:tc>
          <w:tcPr>
            <w:tcW w:w="2143" w:type="dxa"/>
            <w:vAlign w:val="top"/>
            <w:textDirection w:val="lrTb"/>
            <w:noWrap w:val="false"/>
          </w:tcPr>
          <w:p>
            <w:pPr>
              <w:pStyle w:val="1440"/>
              <w:spacing w:line="440" w:lineRule="exact"/>
              <w:rPr>
                <w:szCs w:val="21"/>
              </w:rPr>
            </w:pPr>
            <w:r>
              <w:rPr>
                <w:szCs w:val="21"/>
              </w:rPr>
            </w:r>
            <w:r/>
          </w:p>
        </w:tc>
      </w:tr>
    </w:tbl>
    <w:p>
      <w:pPr>
        <w:pStyle w:val="1440"/>
        <w:spacing w:line="440" w:lineRule="exact"/>
        <w:rPr>
          <w:szCs w:val="21"/>
        </w:rPr>
      </w:pPr>
      <w:r>
        <w:rPr>
          <w:szCs w:val="21"/>
        </w:rPr>
        <w:t xml:space="preserve">投标人名称（公章）：</w:t>
      </w:r>
      <w:r>
        <w:rPr>
          <w:szCs w:val="21"/>
        </w:rPr>
      </w:r>
      <w:r/>
    </w:p>
    <w:p>
      <w:pPr>
        <w:pStyle w:val="1440"/>
        <w:spacing w:line="440" w:lineRule="exact"/>
        <w:rPr>
          <w:szCs w:val="21"/>
        </w:rPr>
      </w:pPr>
      <w:r>
        <w:rPr>
          <w:szCs w:val="21"/>
        </w:rPr>
        <w:t xml:space="preserve">授权代表（签字）：</w:t>
      </w:r>
      <w:r>
        <w:rPr>
          <w:szCs w:val="21"/>
        </w:rPr>
      </w:r>
      <w:r/>
    </w:p>
    <w:p>
      <w:pPr>
        <w:pStyle w:val="1440"/>
        <w:spacing w:line="440" w:lineRule="exact"/>
        <w:rPr>
          <w:szCs w:val="21"/>
        </w:rPr>
      </w:pPr>
      <w:r>
        <w:rPr>
          <w:szCs w:val="21"/>
        </w:rPr>
        <w:t xml:space="preserve">日期：</w:t>
      </w:r>
      <w:r>
        <w:rPr>
          <w:szCs w:val="21"/>
        </w:rPr>
      </w:r>
      <w:r/>
    </w:p>
    <w:p>
      <w:pPr>
        <w:pStyle w:val="1440"/>
        <w:spacing w:line="440" w:lineRule="exact"/>
        <w:rPr>
          <w:color w:val="000000"/>
          <w:szCs w:val="21"/>
        </w:rPr>
      </w:pPr>
      <w:r>
        <w:rPr>
          <w:color w:val="000000"/>
          <w:szCs w:val="21"/>
        </w:rPr>
      </w:r>
      <w:r/>
    </w:p>
    <w:p>
      <w:pPr>
        <w:pStyle w:val="1440"/>
        <w:spacing w:line="440" w:lineRule="exact"/>
        <w:rPr>
          <w:color w:val="000000"/>
          <w:szCs w:val="21"/>
        </w:rPr>
      </w:pPr>
      <w:r>
        <w:rPr>
          <w:color w:val="000000"/>
          <w:szCs w:val="21"/>
        </w:rPr>
        <w:t xml:space="preserve">注：1、供应商应对招标文件第四章招标技术规格及要求的内容给予</w:t>
      </w:r>
      <w:r>
        <w:rPr>
          <w:b/>
          <w:bCs/>
          <w:color w:val="000000"/>
          <w:szCs w:val="21"/>
        </w:rPr>
        <w:t xml:space="preserve">逐条响应</w:t>
      </w:r>
      <w:r>
        <w:rPr>
          <w:color w:val="000000"/>
          <w:szCs w:val="21"/>
        </w:rPr>
        <w:t xml:space="preserve">，</w:t>
      </w:r>
      <w:r>
        <w:rPr>
          <w:b/>
          <w:bCs/>
          <w:color w:val="ff0000"/>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 </w:t>
      </w:r>
      <w:r>
        <w:rPr>
          <w:color w:val="000000"/>
          <w:szCs w:val="21"/>
        </w:rPr>
      </w:r>
      <w:r/>
    </w:p>
    <w:p>
      <w:pPr>
        <w:pStyle w:val="1440"/>
        <w:ind w:firstLine="420"/>
        <w:spacing w:line="440" w:lineRule="exact"/>
        <w:rPr>
          <w:b/>
          <w:bCs/>
          <w:szCs w:val="21"/>
          <w:highlight w:val="none"/>
        </w:rPr>
      </w:pPr>
      <w:r>
        <w:rPr>
          <w:color w:val="000000"/>
          <w:szCs w:val="21"/>
        </w:rPr>
        <w:t xml:space="preserve">2、投标文件“</w:t>
      </w:r>
      <w:r>
        <w:rPr>
          <w:szCs w:val="21"/>
        </w:rPr>
        <w:t xml:space="preserve">响应具</w:t>
      </w:r>
      <w:r>
        <w:rPr>
          <w:szCs w:val="21"/>
          <w:highlight w:val="none"/>
        </w:rPr>
        <w:t xml:space="preserve">体情况",指所投</w:t>
      </w:r>
      <w:r>
        <w:rPr>
          <w:color w:val="000000"/>
          <w:szCs w:val="21"/>
          <w:highlight w:val="none"/>
        </w:rPr>
        <w:t xml:space="preserve">产品和服务</w:t>
      </w:r>
      <w:r>
        <w:rPr>
          <w:szCs w:val="21"/>
          <w:highlight w:val="none"/>
        </w:rPr>
        <w:t xml:space="preserve">的技术应答情况。“说明”栏请注明“响应/正偏离/负偏离”，并且标注针对</w:t>
      </w:r>
      <w:r>
        <w:rPr>
          <w:rFonts w:hint="eastAsia" w:ascii="宋体" w:cs="宋体"/>
          <w:szCs w:val="21"/>
          <w:highlight w:val="none"/>
        </w:rPr>
        <w:t xml:space="preserve">“★”</w:t>
      </w:r>
      <w:r>
        <w:rPr>
          <w:rFonts w:hint="eastAsia" w:ascii="宋体" w:cs="宋体"/>
          <w:szCs w:val="21"/>
          <w:highlight w:val="none"/>
          <w:lang w:eastAsia="zh-CN"/>
        </w:rPr>
        <w:t xml:space="preserve">和“▲”</w:t>
      </w:r>
      <w:r>
        <w:rPr>
          <w:szCs w:val="21"/>
          <w:highlight w:val="none"/>
        </w:rPr>
        <w:t xml:space="preserve">技术规格响应的证明文件在投标文件中的页码及具体位置。</w:t>
      </w:r>
      <w:r>
        <w:rPr>
          <w:b/>
          <w:bCs/>
          <w:szCs w:val="21"/>
          <w:highlight w:val="none"/>
        </w:rPr>
      </w:r>
      <w:r/>
    </w:p>
    <w:p>
      <w:pPr>
        <w:pStyle w:val="1440"/>
        <w:ind w:firstLine="420"/>
        <w:spacing w:line="440" w:lineRule="exact"/>
        <w:rPr>
          <w:szCs w:val="21"/>
        </w:rPr>
      </w:pPr>
      <w:r>
        <w:rPr>
          <w:szCs w:val="21"/>
          <w:highlight w:val="none"/>
        </w:rPr>
        <w:t xml:space="preserve">3、</w:t>
      </w:r>
      <w:r>
        <w:rPr>
          <w:b/>
          <w:bCs/>
          <w:szCs w:val="21"/>
          <w:highlight w:val="none"/>
        </w:rPr>
        <w:t xml:space="preserve">供应商投标规格和招标规格不一致，</w:t>
      </w:r>
      <w:r>
        <w:rPr>
          <w:b/>
          <w:bCs/>
          <w:szCs w:val="21"/>
        </w:rPr>
        <w:t xml:space="preserve">而供应商却在此表应答为响应或正偏离时，必须提供充分理由说明（不提供或理由不充分将视为负偏离）；因此种情况在验收时产生争议，采购人有权按照招标文件的原始标准进行验收。</w:t>
      </w:r>
      <w:r>
        <w:rPr>
          <w:szCs w:val="21"/>
        </w:rPr>
      </w:r>
      <w:r/>
    </w:p>
    <w:p>
      <w:pPr>
        <w:pStyle w:val="1440"/>
        <w:ind w:firstLine="420"/>
        <w:spacing w:line="440" w:lineRule="exact"/>
        <w:rPr>
          <w:szCs w:val="21"/>
        </w:rPr>
      </w:pPr>
      <w:r>
        <w:rPr>
          <w:szCs w:val="21"/>
        </w:rPr>
        <w:t xml:space="preserve">4、如果行数不够，请自行增加。</w:t>
      </w:r>
      <w:r>
        <w:rPr>
          <w:szCs w:val="21"/>
        </w:rPr>
      </w:r>
      <w:r/>
    </w:p>
    <w:p>
      <w:pPr>
        <w:pStyle w:val="1440"/>
        <w:ind w:firstLine="482"/>
        <w:spacing w:line="360" w:lineRule="auto"/>
        <w:tabs>
          <w:tab w:val="left" w:pos="960" w:leader="none"/>
        </w:tabs>
        <w:rPr>
          <w:color w:val="ff0000"/>
          <w:szCs w:val="21"/>
        </w:rPr>
      </w:pPr>
      <w:r>
        <w:rPr>
          <w:color w:val="ff0000"/>
          <w:szCs w:val="21"/>
        </w:rPr>
      </w:r>
      <w:r/>
    </w:p>
    <w:p>
      <w:pPr>
        <w:pStyle w:val="1440"/>
        <w:spacing w:after="156" w:line="440" w:lineRule="exact"/>
        <w:rPr>
          <w:b/>
          <w:bCs/>
          <w:sz w:val="24"/>
          <w:szCs w:val="22"/>
        </w:rPr>
        <w:outlineLvl w:val="1"/>
      </w:pPr>
      <w:r/>
      <w:bookmarkStart w:id="265" w:name="_Toc20842"/>
      <w:r>
        <w:rPr>
          <w:b/>
          <w:bCs/>
          <w:sz w:val="24"/>
          <w:szCs w:val="22"/>
        </w:rPr>
        <w:br w:type="page" w:clear="all"/>
      </w:r>
      <w:bookmarkStart w:id="266" w:name="_Toc18731"/>
      <w:r/>
      <w:bookmarkStart w:id="267" w:name="_Toc7367"/>
      <w:r>
        <w:rPr>
          <w:b/>
          <w:bCs/>
          <w:sz w:val="24"/>
          <w:szCs w:val="22"/>
        </w:rPr>
        <w:t xml:space="preserve">附件六 政府采购政策</w:t>
      </w:r>
      <w:bookmarkEnd w:id="265"/>
      <w:r/>
      <w:bookmarkEnd w:id="266"/>
      <w:r/>
      <w:bookmarkEnd w:id="267"/>
      <w:r>
        <w:rPr>
          <w:b/>
          <w:bCs/>
          <w:sz w:val="24"/>
          <w:szCs w:val="22"/>
        </w:rPr>
      </w:r>
      <w:r/>
    </w:p>
    <w:p>
      <w:pPr>
        <w:pStyle w:val="1440"/>
        <w:numPr>
          <w:ilvl w:val="0"/>
          <w:numId w:val="6"/>
        </w:numPr>
        <w:jc w:val="center"/>
        <w:widowControl/>
        <w:rPr>
          <w:rFonts w:ascii="Arial" w:hAnsi="Arial" w:cs="Arial"/>
          <w:b/>
          <w:bCs/>
          <w:szCs w:val="21"/>
        </w:rPr>
        <w:outlineLvl w:val="2"/>
      </w:pPr>
      <w:r/>
      <w:bookmarkStart w:id="268" w:name="_Toc16035"/>
      <w:r/>
      <w:bookmarkStart w:id="269" w:name="_Toc24699"/>
      <w:r/>
      <w:bookmarkStart w:id="270" w:name="_Toc7677"/>
      <w:r/>
      <w:bookmarkStart w:id="271" w:name="_Toc15638"/>
      <w:r/>
      <w:bookmarkStart w:id="272" w:name="_Toc21802"/>
      <w:r/>
      <w:bookmarkStart w:id="273" w:name="_Toc15908"/>
      <w:r/>
      <w:bookmarkStart w:id="274" w:name="_Toc14499"/>
      <w:r/>
      <w:bookmarkStart w:id="275" w:name="_Toc32276"/>
      <w:r/>
      <w:bookmarkStart w:id="276" w:name="_Toc17125"/>
      <w:r>
        <w:rPr>
          <w:rFonts w:ascii="Arial" w:hAnsi="Arial" w:cs="Arial"/>
          <w:b/>
          <w:bCs/>
          <w:szCs w:val="21"/>
        </w:rPr>
        <w:t xml:space="preserve">《中小企业声明函》</w:t>
      </w:r>
      <w:bookmarkEnd w:id="268"/>
      <w:r/>
      <w:bookmarkEnd w:id="269"/>
      <w:r/>
      <w:bookmarkEnd w:id="270"/>
      <w:r/>
      <w:bookmarkEnd w:id="271"/>
      <w:r/>
      <w:bookmarkEnd w:id="272"/>
      <w:r/>
      <w:bookmarkEnd w:id="273"/>
      <w:r/>
      <w:bookmarkEnd w:id="274"/>
      <w:r/>
      <w:bookmarkEnd w:id="275"/>
      <w:r/>
      <w:bookmarkEnd w:id="276"/>
      <w:r>
        <w:rPr>
          <w:rFonts w:ascii="Arial" w:hAnsi="Arial" w:cs="Arial"/>
          <w:b/>
          <w:bCs/>
          <w:szCs w:val="21"/>
        </w:rPr>
      </w:r>
      <w:r/>
    </w:p>
    <w:p>
      <w:pPr>
        <w:pStyle w:val="1440"/>
        <w:ind w:left="425"/>
        <w:jc w:val="center"/>
        <w:widowControl/>
        <w:rPr>
          <w:rFonts w:hint="eastAsia" w:ascii="Arial" w:hAnsi="Arial" w:cs="Arial"/>
          <w:b/>
          <w:color w:val="ff0000"/>
          <w:sz w:val="30"/>
          <w:szCs w:val="30"/>
          <w:lang w:bidi="ar"/>
        </w:rPr>
      </w:pPr>
      <w:r>
        <w:rPr>
          <w:rFonts w:ascii="Arial" w:hAnsi="Arial" w:cs="Arial"/>
          <w:b/>
          <w:color w:val="ff0000"/>
          <w:sz w:val="30"/>
          <w:szCs w:val="30"/>
          <w:lang w:bidi="ar"/>
        </w:rPr>
        <w:t xml:space="preserve">【不属于小微企业的无需填写、递交】</w:t>
      </w:r>
      <w:r>
        <w:rPr>
          <w:rFonts w:hint="eastAsia" w:ascii="Arial" w:hAnsi="Arial" w:cs="Arial"/>
          <w:b/>
          <w:color w:val="ff0000"/>
          <w:sz w:val="30"/>
          <w:szCs w:val="30"/>
          <w:lang w:bidi="ar"/>
        </w:rPr>
      </w:r>
      <w:r/>
    </w:p>
    <w:p>
      <w:pPr>
        <w:pStyle w:val="1440"/>
        <w:ind w:left="425"/>
        <w:jc w:val="center"/>
        <w:spacing w:line="360" w:lineRule="auto"/>
        <w:widowControl/>
        <w:rPr>
          <w:b/>
          <w:bCs/>
          <w:sz w:val="24"/>
          <w:szCs w:val="24"/>
        </w:rPr>
      </w:pPr>
      <w:r>
        <w:rPr>
          <w:b/>
          <w:bCs/>
          <w:sz w:val="24"/>
          <w:szCs w:val="24"/>
        </w:rPr>
      </w:r>
      <w:r/>
    </w:p>
    <w:p>
      <w:pPr>
        <w:pStyle w:val="1440"/>
        <w:ind w:left="425"/>
        <w:jc w:val="center"/>
        <w:spacing w:line="360" w:lineRule="auto"/>
        <w:widowControl/>
        <w:rPr>
          <w:b/>
          <w:bCs/>
          <w:sz w:val="24"/>
          <w:szCs w:val="24"/>
        </w:rPr>
      </w:pPr>
      <w:r>
        <w:rPr>
          <w:b/>
          <w:bCs/>
          <w:sz w:val="24"/>
          <w:szCs w:val="24"/>
        </w:rPr>
        <w:t xml:space="preserve">中小企业声明函（货物）</w:t>
      </w:r>
      <w:r>
        <w:rPr>
          <w:b/>
          <w:bCs/>
          <w:sz w:val="24"/>
          <w:szCs w:val="24"/>
        </w:rPr>
      </w:r>
      <w:r/>
    </w:p>
    <w:p>
      <w:pPr>
        <w:pStyle w:val="1440"/>
        <w:ind w:left="36" w:right="236" w:firstLine="640"/>
        <w:spacing w:before="199" w:line="360" w:lineRule="auto"/>
        <w:rPr>
          <w:spacing w:val="-4"/>
          <w:szCs w:val="21"/>
        </w:rPr>
      </w:pPr>
      <w:r/>
      <w:bookmarkStart w:id="277" w:name="_Toc12269"/>
      <w:r/>
      <w:bookmarkStart w:id="278" w:name="_Toc22161"/>
      <w:r/>
      <w:bookmarkStart w:id="279" w:name="_Toc15594"/>
      <w:r/>
      <w:bookmarkStart w:id="280" w:name="_Toc5150"/>
      <w:r>
        <w:rPr>
          <w:spacing w:val="-4"/>
          <w:szCs w:val="21"/>
        </w:rPr>
        <w:t xml:space="preserve">本公司（联合体）郑重声明 ，根据《政府采购促进中小企业发展管理办法》（财库﹝2020 ﹞46号）的规定，本公司（联合体）参加</w:t>
      </w:r>
      <w:r>
        <w:rPr>
          <w:spacing w:val="-4"/>
          <w:szCs w:val="21"/>
          <w:u w:val="single"/>
        </w:rPr>
        <w:t xml:space="preserve">（单位名称）</w:t>
      </w:r>
      <w:r>
        <w:rPr>
          <w:spacing w:val="-4"/>
          <w:szCs w:val="21"/>
        </w:rPr>
        <w:t xml:space="preserve">的</w:t>
      </w:r>
      <w:r>
        <w:rPr>
          <w:spacing w:val="-4"/>
          <w:szCs w:val="21"/>
          <w:u w:val="single"/>
        </w:rPr>
        <w:t xml:space="preserve">（项目名称）</w:t>
      </w:r>
      <w:r>
        <w:rPr>
          <w:spacing w:val="-4"/>
          <w:szCs w:val="21"/>
        </w:rPr>
        <w:t xml:space="preserve">采购活动，提供的货物</w:t>
      </w:r>
      <w:r>
        <w:rPr>
          <w:b/>
          <w:bCs/>
          <w:color w:val="ff0000"/>
          <w:spacing w:val="-4"/>
          <w:szCs w:val="21"/>
        </w:rPr>
        <w:t xml:space="preserve">全部</w:t>
      </w:r>
      <w:r>
        <w:rPr>
          <w:spacing w:val="-4"/>
          <w:szCs w:val="21"/>
        </w:rPr>
        <w:t xml:space="preserve">由符合政策要求的中小企业制造。相关企业（含联合体中的中小企业、签订分包意向协议的中小企业）的具体情况如下 ：</w:t>
      </w:r>
      <w:r>
        <w:rPr>
          <w:spacing w:val="-4"/>
          <w:szCs w:val="21"/>
        </w:rPr>
      </w:r>
      <w:r/>
    </w:p>
    <w:p>
      <w:pPr>
        <w:pStyle w:val="1440"/>
        <w:ind w:left="36" w:right="236" w:firstLine="640"/>
        <w:spacing w:before="199" w:line="360" w:lineRule="auto"/>
        <w:rPr>
          <w:rFonts w:hint="eastAsia" w:ascii="宋体" w:hAnsi="宋体" w:eastAsia="宋体" w:cs="宋体"/>
          <w:spacing w:val="-4"/>
          <w:sz w:val="21"/>
          <w:szCs w:val="21"/>
        </w:rPr>
      </w:pPr>
      <w:r>
        <w:rPr>
          <w:rFonts w:hint="eastAsia" w:ascii="宋体" w:hAnsi="宋体" w:eastAsia="宋体" w:cs="宋体"/>
          <w:spacing w:val="-4"/>
          <w:sz w:val="21"/>
          <w:szCs w:val="21"/>
        </w:rPr>
        <w:t xml:space="preserve">1、</w:t>
      </w:r>
      <w:r>
        <w:rPr>
          <w:rFonts w:hint="eastAsia" w:ascii="宋体" w:hAnsi="宋体" w:eastAsia="宋体" w:cs="宋体"/>
          <w:spacing w:val="-4"/>
          <w:sz w:val="21"/>
          <w:szCs w:val="21"/>
          <w:u w:val="single"/>
        </w:rPr>
        <w:t xml:space="preserve">（上床下桌公寓床）</w:t>
      </w:r>
      <w:r>
        <w:rPr>
          <w:rFonts w:hint="eastAsia" w:ascii="宋体" w:hAnsi="宋体" w:eastAsia="宋体" w:cs="宋体"/>
          <w:spacing w:val="-4"/>
          <w:sz w:val="21"/>
          <w:szCs w:val="21"/>
        </w:rPr>
        <w:t xml:space="preserve">，属于</w:t>
      </w:r>
      <w:r>
        <w:rPr>
          <w:rFonts w:hint="eastAsia" w:ascii="宋体" w:hAnsi="宋体" w:eastAsia="宋体" w:cs="宋体"/>
          <w:spacing w:val="-4"/>
          <w:sz w:val="21"/>
          <w:szCs w:val="21"/>
          <w:u w:val="single"/>
        </w:rPr>
        <w:t xml:space="preserve">（采购文件中明确的所属行业）</w:t>
      </w:r>
      <w:r>
        <w:rPr>
          <w:rFonts w:hint="eastAsia" w:ascii="宋体" w:hAnsi="宋体" w:eastAsia="宋体" w:cs="宋体"/>
          <w:spacing w:val="-4"/>
          <w:sz w:val="21"/>
          <w:szCs w:val="21"/>
        </w:rPr>
        <w:t xml:space="preserve">行业；制造商为</w:t>
      </w:r>
      <w:r>
        <w:rPr>
          <w:rFonts w:hint="eastAsia" w:ascii="宋体" w:hAnsi="宋体" w:eastAsia="宋体" w:cs="宋体"/>
          <w:spacing w:val="-4"/>
          <w:sz w:val="21"/>
          <w:szCs w:val="21"/>
          <w:u w:val="single"/>
        </w:rPr>
        <w:t xml:space="preserve">（企业名称）</w:t>
      </w:r>
      <w:r>
        <w:rPr>
          <w:rFonts w:hint="eastAsia" w:ascii="宋体" w:hAnsi="宋体" w:eastAsia="宋体" w:cs="宋体"/>
          <w:spacing w:val="-4"/>
          <w:sz w:val="21"/>
          <w:szCs w:val="21"/>
        </w:rPr>
        <w:t xml:space="preserve"> 从业人员</w:t>
      </w:r>
      <w:r>
        <w:rPr>
          <w:rFonts w:hint="eastAsia" w:ascii="宋体" w:hAnsi="宋体" w:eastAsia="宋体" w:cs="宋体"/>
          <w:spacing w:val="-4"/>
          <w:sz w:val="21"/>
          <w:szCs w:val="21"/>
          <w:u w:val="single"/>
        </w:rPr>
        <w:t xml:space="preserve">   </w:t>
      </w:r>
      <w:r>
        <w:rPr>
          <w:rFonts w:hint="eastAsia" w:ascii="宋体" w:hAnsi="宋体" w:eastAsia="宋体" w:cs="宋体"/>
          <w:spacing w:val="-4"/>
          <w:sz w:val="21"/>
          <w:szCs w:val="21"/>
        </w:rPr>
        <w:t xml:space="preserve">人， 营业收入为</w:t>
      </w:r>
      <w:r>
        <w:rPr>
          <w:rFonts w:hint="eastAsia" w:ascii="宋体" w:hAnsi="宋体" w:eastAsia="宋体" w:cs="宋体"/>
          <w:spacing w:val="-4"/>
          <w:sz w:val="21"/>
          <w:szCs w:val="21"/>
          <w:u w:val="single"/>
        </w:rPr>
        <w:t xml:space="preserve">    </w:t>
      </w:r>
      <w:r>
        <w:rPr>
          <w:rFonts w:hint="eastAsia" w:ascii="宋体" w:hAnsi="宋体" w:eastAsia="宋体" w:cs="宋体"/>
          <w:spacing w:val="-4"/>
          <w:sz w:val="21"/>
          <w:szCs w:val="21"/>
        </w:rPr>
        <w:t xml:space="preserve">万元，资产总额为</w:t>
      </w:r>
      <w:r>
        <w:rPr>
          <w:rFonts w:hint="eastAsia" w:ascii="宋体" w:hAnsi="宋体" w:eastAsia="宋体" w:cs="宋体"/>
          <w:spacing w:val="-4"/>
          <w:sz w:val="21"/>
          <w:szCs w:val="21"/>
          <w:u w:val="single"/>
        </w:rPr>
        <w:t xml:space="preserve">    </w:t>
      </w:r>
      <w:r>
        <w:rPr>
          <w:rFonts w:hint="eastAsia" w:ascii="宋体" w:hAnsi="宋体" w:eastAsia="宋体" w:cs="宋体"/>
          <w:spacing w:val="-4"/>
          <w:sz w:val="21"/>
          <w:szCs w:val="21"/>
        </w:rPr>
        <w:t xml:space="preserve">万元，属于</w:t>
      </w:r>
      <w:r>
        <w:rPr>
          <w:rFonts w:hint="eastAsia" w:ascii="宋体" w:hAnsi="宋体" w:eastAsia="宋体" w:cs="宋体"/>
          <w:sz w:val="21"/>
          <w:szCs w:val="21"/>
          <w:u w:val="single"/>
        </w:rPr>
        <w:t xml:space="preserve">（□中型企业 □小型企业 □微型企业）</w:t>
      </w:r>
      <w:r>
        <w:rPr>
          <w:rFonts w:hint="eastAsia" w:ascii="宋体" w:hAnsi="宋体" w:eastAsia="宋体" w:cs="宋体"/>
          <w:spacing w:val="-4"/>
          <w:sz w:val="21"/>
          <w:szCs w:val="21"/>
        </w:rPr>
        <w:t xml:space="preserve">；</w:t>
      </w:r>
      <w:r>
        <w:rPr>
          <w:rFonts w:hint="eastAsia" w:ascii="宋体" w:hAnsi="宋体" w:eastAsia="宋体" w:cs="宋体"/>
          <w:spacing w:val="-4"/>
          <w:sz w:val="21"/>
          <w:szCs w:val="21"/>
        </w:rPr>
      </w:r>
      <w:r/>
    </w:p>
    <w:p>
      <w:pPr>
        <w:pStyle w:val="1440"/>
        <w:ind w:left="36" w:right="236" w:firstLine="640"/>
        <w:spacing w:before="199" w:line="360" w:lineRule="auto"/>
        <w:rPr>
          <w:rFonts w:hint="eastAsia" w:ascii="宋体" w:hAnsi="宋体" w:eastAsia="宋体" w:cs="宋体"/>
          <w:spacing w:val="-4"/>
          <w:sz w:val="21"/>
          <w:szCs w:val="21"/>
        </w:rPr>
      </w:pPr>
      <w:r>
        <w:rPr>
          <w:rFonts w:hint="eastAsia" w:ascii="宋体" w:hAnsi="宋体" w:eastAsia="宋体" w:cs="宋体"/>
          <w:spacing w:val="-4"/>
          <w:sz w:val="21"/>
          <w:szCs w:val="21"/>
        </w:rPr>
        <w:t xml:space="preserve">2、</w:t>
      </w:r>
      <w:r>
        <w:rPr>
          <w:rFonts w:hint="eastAsia" w:ascii="宋体" w:hAnsi="宋体" w:eastAsia="宋体" w:cs="宋体"/>
          <w:spacing w:val="-4"/>
          <w:sz w:val="21"/>
          <w:szCs w:val="21"/>
          <w:u w:val="single"/>
        </w:rPr>
        <w:t xml:space="preserve">（储物柜）</w:t>
      </w:r>
      <w:r>
        <w:rPr>
          <w:rFonts w:hint="eastAsia" w:ascii="宋体" w:hAnsi="宋体" w:eastAsia="宋体" w:cs="宋体"/>
          <w:spacing w:val="-4"/>
          <w:sz w:val="21"/>
          <w:szCs w:val="21"/>
        </w:rPr>
        <w:t xml:space="preserve">，属于</w:t>
      </w:r>
      <w:r>
        <w:rPr>
          <w:rFonts w:hint="eastAsia" w:ascii="宋体" w:hAnsi="宋体" w:eastAsia="宋体" w:cs="宋体"/>
          <w:spacing w:val="-4"/>
          <w:sz w:val="21"/>
          <w:szCs w:val="21"/>
          <w:u w:val="single"/>
        </w:rPr>
        <w:t xml:space="preserve">（采购文件中明确的所属行业）</w:t>
      </w:r>
      <w:r>
        <w:rPr>
          <w:rFonts w:hint="eastAsia" w:ascii="宋体" w:hAnsi="宋体" w:eastAsia="宋体" w:cs="宋体"/>
          <w:spacing w:val="-4"/>
          <w:sz w:val="21"/>
          <w:szCs w:val="21"/>
        </w:rPr>
        <w:t xml:space="preserve">行业；制造商为</w:t>
      </w:r>
      <w:r>
        <w:rPr>
          <w:rFonts w:hint="eastAsia" w:ascii="宋体" w:hAnsi="宋体" w:eastAsia="宋体" w:cs="宋体"/>
          <w:spacing w:val="-4"/>
          <w:sz w:val="21"/>
          <w:szCs w:val="21"/>
          <w:u w:val="single"/>
        </w:rPr>
        <w:t xml:space="preserve">（企业名称）</w:t>
      </w:r>
      <w:r>
        <w:rPr>
          <w:rFonts w:hint="eastAsia" w:ascii="宋体" w:hAnsi="宋体" w:eastAsia="宋体" w:cs="宋体"/>
          <w:spacing w:val="-4"/>
          <w:sz w:val="21"/>
          <w:szCs w:val="21"/>
        </w:rPr>
        <w:t xml:space="preserve"> 从业人员</w:t>
      </w:r>
      <w:r>
        <w:rPr>
          <w:rFonts w:hint="eastAsia" w:ascii="宋体" w:hAnsi="宋体" w:eastAsia="宋体" w:cs="宋体"/>
          <w:spacing w:val="-4"/>
          <w:sz w:val="21"/>
          <w:szCs w:val="21"/>
          <w:u w:val="single"/>
        </w:rPr>
        <w:t xml:space="preserve">   </w:t>
      </w:r>
      <w:r>
        <w:rPr>
          <w:rFonts w:hint="eastAsia" w:ascii="宋体" w:hAnsi="宋体" w:eastAsia="宋体" w:cs="宋体"/>
          <w:spacing w:val="-4"/>
          <w:sz w:val="21"/>
          <w:szCs w:val="21"/>
        </w:rPr>
        <w:t xml:space="preserve">人， 营业收入为</w:t>
      </w:r>
      <w:r>
        <w:rPr>
          <w:rFonts w:hint="eastAsia" w:ascii="宋体" w:hAnsi="宋体" w:eastAsia="宋体" w:cs="宋体"/>
          <w:spacing w:val="-4"/>
          <w:sz w:val="21"/>
          <w:szCs w:val="21"/>
          <w:u w:val="single"/>
        </w:rPr>
        <w:t xml:space="preserve">    </w:t>
      </w:r>
      <w:r>
        <w:rPr>
          <w:rFonts w:hint="eastAsia" w:ascii="宋体" w:hAnsi="宋体" w:eastAsia="宋体" w:cs="宋体"/>
          <w:spacing w:val="-4"/>
          <w:sz w:val="21"/>
          <w:szCs w:val="21"/>
        </w:rPr>
        <w:t xml:space="preserve">万元，资产总额为</w:t>
      </w:r>
      <w:r>
        <w:rPr>
          <w:rFonts w:hint="eastAsia" w:ascii="宋体" w:hAnsi="宋体" w:eastAsia="宋体" w:cs="宋体"/>
          <w:spacing w:val="-4"/>
          <w:sz w:val="21"/>
          <w:szCs w:val="21"/>
          <w:u w:val="single"/>
        </w:rPr>
        <w:t xml:space="preserve">    </w:t>
      </w:r>
      <w:r>
        <w:rPr>
          <w:rFonts w:hint="eastAsia" w:ascii="宋体" w:hAnsi="宋体" w:eastAsia="宋体" w:cs="宋体"/>
          <w:spacing w:val="-4"/>
          <w:sz w:val="21"/>
          <w:szCs w:val="21"/>
        </w:rPr>
        <w:t xml:space="preserve">万元 ，属于</w:t>
      </w:r>
      <w:r>
        <w:rPr>
          <w:rFonts w:hint="eastAsia" w:ascii="宋体" w:hAnsi="宋体" w:eastAsia="宋体" w:cs="宋体"/>
          <w:sz w:val="21"/>
          <w:szCs w:val="21"/>
          <w:u w:val="single"/>
        </w:rPr>
        <w:t xml:space="preserve">（□中型企业 □小型企业 □微型企业）</w:t>
      </w:r>
      <w:r>
        <w:rPr>
          <w:rFonts w:hint="eastAsia" w:ascii="宋体" w:hAnsi="宋体" w:eastAsia="宋体" w:cs="宋体"/>
          <w:spacing w:val="-4"/>
          <w:sz w:val="21"/>
          <w:szCs w:val="21"/>
        </w:rPr>
        <w:t xml:space="preserve">；</w:t>
      </w:r>
      <w:r>
        <w:rPr>
          <w:rFonts w:hint="eastAsia" w:ascii="宋体" w:hAnsi="宋体" w:eastAsia="宋体" w:cs="宋体"/>
          <w:spacing w:val="-4"/>
          <w:sz w:val="21"/>
          <w:szCs w:val="21"/>
        </w:rPr>
      </w:r>
      <w:r/>
    </w:p>
    <w:p>
      <w:pPr>
        <w:pStyle w:val="1440"/>
        <w:ind w:left="36" w:right="236" w:firstLine="640"/>
        <w:spacing w:before="199" w:line="360" w:lineRule="auto"/>
        <w:rPr>
          <w:rFonts w:hint="eastAsia" w:ascii="宋体" w:hAnsi="宋体" w:eastAsia="宋体" w:cs="宋体"/>
          <w:spacing w:val="-4"/>
          <w:sz w:val="21"/>
          <w:szCs w:val="21"/>
        </w:rPr>
      </w:pPr>
      <w:r>
        <w:rPr>
          <w:rFonts w:hint="eastAsia" w:ascii="宋体" w:hAnsi="宋体" w:eastAsia="宋体" w:cs="宋体"/>
          <w:spacing w:val="-4"/>
          <w:sz w:val="21"/>
          <w:szCs w:val="21"/>
          <w:lang w:val="en-US" w:eastAsia="zh-CN"/>
        </w:rPr>
        <w:t xml:space="preserve">3</w:t>
      </w:r>
      <w:r>
        <w:rPr>
          <w:rFonts w:hint="eastAsia" w:ascii="宋体" w:hAnsi="宋体" w:eastAsia="宋体" w:cs="宋体"/>
          <w:spacing w:val="-4"/>
          <w:sz w:val="21"/>
          <w:szCs w:val="21"/>
        </w:rPr>
        <w:t xml:space="preserve">、</w:t>
      </w:r>
      <w:r>
        <w:rPr>
          <w:rFonts w:hint="eastAsia" w:ascii="宋体" w:hAnsi="宋体" w:eastAsia="宋体" w:cs="宋体"/>
          <w:spacing w:val="-4"/>
          <w:sz w:val="21"/>
          <w:szCs w:val="21"/>
          <w:u w:val="single"/>
        </w:rPr>
        <w:t xml:space="preserve">（学习凳）</w:t>
      </w:r>
      <w:r>
        <w:rPr>
          <w:rFonts w:hint="eastAsia" w:ascii="宋体" w:hAnsi="宋体" w:eastAsia="宋体" w:cs="宋体"/>
          <w:spacing w:val="-4"/>
          <w:sz w:val="21"/>
          <w:szCs w:val="21"/>
        </w:rPr>
        <w:t xml:space="preserve">，属于</w:t>
      </w:r>
      <w:r>
        <w:rPr>
          <w:rFonts w:hint="eastAsia" w:ascii="宋体" w:hAnsi="宋体" w:eastAsia="宋体" w:cs="宋体"/>
          <w:spacing w:val="-4"/>
          <w:sz w:val="21"/>
          <w:szCs w:val="21"/>
          <w:u w:val="single"/>
        </w:rPr>
        <w:t xml:space="preserve">（采购文件中明确的所属行业）</w:t>
      </w:r>
      <w:r>
        <w:rPr>
          <w:rFonts w:hint="eastAsia" w:ascii="宋体" w:hAnsi="宋体" w:eastAsia="宋体" w:cs="宋体"/>
          <w:spacing w:val="-4"/>
          <w:sz w:val="21"/>
          <w:szCs w:val="21"/>
        </w:rPr>
        <w:t xml:space="preserve">行业；制造商为</w:t>
      </w:r>
      <w:r>
        <w:rPr>
          <w:rFonts w:hint="eastAsia" w:ascii="宋体" w:hAnsi="宋体" w:eastAsia="宋体" w:cs="宋体"/>
          <w:spacing w:val="-4"/>
          <w:sz w:val="21"/>
          <w:szCs w:val="21"/>
          <w:u w:val="single"/>
        </w:rPr>
        <w:t xml:space="preserve">（企业名称）</w:t>
      </w:r>
      <w:r>
        <w:rPr>
          <w:rFonts w:hint="eastAsia" w:ascii="宋体" w:hAnsi="宋体" w:eastAsia="宋体" w:cs="宋体"/>
          <w:spacing w:val="-4"/>
          <w:sz w:val="21"/>
          <w:szCs w:val="21"/>
        </w:rPr>
        <w:t xml:space="preserve"> 从业人员</w:t>
      </w:r>
      <w:r>
        <w:rPr>
          <w:rFonts w:hint="eastAsia" w:ascii="宋体" w:hAnsi="宋体" w:eastAsia="宋体" w:cs="宋体"/>
          <w:spacing w:val="-4"/>
          <w:sz w:val="21"/>
          <w:szCs w:val="21"/>
          <w:u w:val="single"/>
        </w:rPr>
        <w:t xml:space="preserve">   </w:t>
      </w:r>
      <w:r>
        <w:rPr>
          <w:rFonts w:hint="eastAsia" w:ascii="宋体" w:hAnsi="宋体" w:eastAsia="宋体" w:cs="宋体"/>
          <w:spacing w:val="-4"/>
          <w:sz w:val="21"/>
          <w:szCs w:val="21"/>
        </w:rPr>
        <w:t xml:space="preserve">人， 营业收入为</w:t>
      </w:r>
      <w:r>
        <w:rPr>
          <w:rFonts w:hint="eastAsia" w:ascii="宋体" w:hAnsi="宋体" w:eastAsia="宋体" w:cs="宋体"/>
          <w:spacing w:val="-4"/>
          <w:sz w:val="21"/>
          <w:szCs w:val="21"/>
          <w:u w:val="single"/>
        </w:rPr>
        <w:t xml:space="preserve">    </w:t>
      </w:r>
      <w:r>
        <w:rPr>
          <w:rFonts w:hint="eastAsia" w:ascii="宋体" w:hAnsi="宋体" w:eastAsia="宋体" w:cs="宋体"/>
          <w:spacing w:val="-4"/>
          <w:sz w:val="21"/>
          <w:szCs w:val="21"/>
        </w:rPr>
        <w:t xml:space="preserve">万元，资产总额为</w:t>
      </w:r>
      <w:r>
        <w:rPr>
          <w:rFonts w:hint="eastAsia" w:ascii="宋体" w:hAnsi="宋体" w:eastAsia="宋体" w:cs="宋体"/>
          <w:spacing w:val="-4"/>
          <w:sz w:val="21"/>
          <w:szCs w:val="21"/>
          <w:u w:val="single"/>
        </w:rPr>
        <w:t xml:space="preserve">    </w:t>
      </w:r>
      <w:r>
        <w:rPr>
          <w:rFonts w:hint="eastAsia" w:ascii="宋体" w:hAnsi="宋体" w:eastAsia="宋体" w:cs="宋体"/>
          <w:spacing w:val="-4"/>
          <w:sz w:val="21"/>
          <w:szCs w:val="21"/>
        </w:rPr>
        <w:t xml:space="preserve">万元 ，属于</w:t>
      </w:r>
      <w:r>
        <w:rPr>
          <w:rFonts w:hint="eastAsia" w:ascii="宋体" w:hAnsi="宋体" w:eastAsia="宋体" w:cs="宋体"/>
          <w:sz w:val="21"/>
          <w:szCs w:val="21"/>
          <w:u w:val="single"/>
        </w:rPr>
        <w:t xml:space="preserve">（□中型企业 □小型企业 □微型企业）</w:t>
      </w:r>
      <w:r>
        <w:rPr>
          <w:rFonts w:hint="eastAsia" w:ascii="宋体" w:hAnsi="宋体" w:eastAsia="宋体" w:cs="宋体"/>
          <w:spacing w:val="-4"/>
          <w:sz w:val="21"/>
          <w:szCs w:val="21"/>
        </w:rPr>
        <w:t xml:space="preserve">；</w:t>
      </w:r>
      <w:r>
        <w:rPr>
          <w:rFonts w:hint="eastAsia" w:ascii="宋体" w:hAnsi="宋体" w:eastAsia="宋体" w:cs="宋体"/>
          <w:spacing w:val="-4"/>
          <w:sz w:val="21"/>
          <w:szCs w:val="21"/>
        </w:rPr>
      </w:r>
      <w:r/>
    </w:p>
    <w:p>
      <w:pPr>
        <w:pStyle w:val="1440"/>
        <w:ind w:firstLine="688"/>
        <w:spacing w:before="132" w:line="360" w:lineRule="auto"/>
        <w:rPr>
          <w:szCs w:val="21"/>
        </w:rPr>
      </w:pPr>
      <w:r>
        <w:rPr>
          <w:spacing w:val="-18"/>
          <w:position w:val="-7"/>
          <w:szCs w:val="21"/>
        </w:rPr>
        <w:t xml:space="preserve">……</w:t>
      </w:r>
      <w:r>
        <w:rPr>
          <w:szCs w:val="21"/>
        </w:rPr>
      </w:r>
      <w:r/>
    </w:p>
    <w:p>
      <w:pPr>
        <w:pStyle w:val="1440"/>
        <w:ind w:firstLine="594"/>
        <w:spacing w:line="360" w:lineRule="auto"/>
        <w:rPr>
          <w:spacing w:val="-6"/>
          <w:szCs w:val="21"/>
        </w:rPr>
      </w:pPr>
      <w:r>
        <w:rPr>
          <w:spacing w:val="-6"/>
          <w:szCs w:val="21"/>
        </w:rPr>
        <w:t xml:space="preserve">以上企业，不属于大企业的分支机构，不存在控股股东为大企业的情形，也不存在与大企业的负责人为同一人的情形。</w:t>
      </w:r>
      <w:r>
        <w:rPr>
          <w:spacing w:val="-6"/>
          <w:szCs w:val="21"/>
        </w:rPr>
      </w:r>
      <w:r/>
    </w:p>
    <w:p>
      <w:pPr>
        <w:pStyle w:val="1440"/>
        <w:ind w:firstLine="594"/>
        <w:spacing w:line="360" w:lineRule="auto"/>
        <w:rPr>
          <w:spacing w:val="-6"/>
          <w:szCs w:val="21"/>
        </w:rPr>
      </w:pPr>
      <w:r>
        <w:rPr>
          <w:spacing w:val="-6"/>
          <w:szCs w:val="21"/>
        </w:rPr>
      </w:r>
      <w:r/>
    </w:p>
    <w:p>
      <w:pPr>
        <w:pStyle w:val="1440"/>
        <w:ind w:firstLine="594"/>
        <w:spacing w:line="360" w:lineRule="auto"/>
        <w:rPr>
          <w:b/>
          <w:bCs/>
          <w:szCs w:val="21"/>
        </w:rPr>
      </w:pPr>
      <w:r>
        <w:rPr>
          <w:spacing w:val="-6"/>
          <w:szCs w:val="21"/>
        </w:rPr>
        <w:t xml:space="preserve">本企业对上述声明内容的真实性负责</w:t>
      </w:r>
      <w:r>
        <w:rPr>
          <w:spacing w:val="-105"/>
          <w:szCs w:val="21"/>
        </w:rPr>
        <w:t xml:space="preserve"> </w:t>
      </w:r>
      <w:r>
        <w:rPr>
          <w:spacing w:val="-6"/>
          <w:szCs w:val="21"/>
        </w:rPr>
        <w:t xml:space="preserve">。如有虚假</w:t>
      </w:r>
      <w:r>
        <w:rPr>
          <w:spacing w:val="-116"/>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rPr>
          <w:b/>
          <w:bCs/>
          <w:szCs w:val="21"/>
        </w:rPr>
      </w:r>
      <w:r/>
    </w:p>
    <w:p>
      <w:pPr>
        <w:pStyle w:val="1440"/>
        <w:ind w:right="1560" w:firstLine="444"/>
        <w:jc w:val="center"/>
        <w:spacing w:line="360" w:lineRule="auto"/>
        <w:tabs>
          <w:tab w:val="left" w:pos="4860" w:leader="none"/>
        </w:tabs>
        <w:rPr>
          <w:spacing w:val="6"/>
          <w:szCs w:val="21"/>
        </w:rPr>
      </w:pPr>
      <w:r>
        <w:rPr>
          <w:spacing w:val="6"/>
          <w:szCs w:val="21"/>
        </w:rPr>
      </w:r>
      <w:r/>
    </w:p>
    <w:p>
      <w:pPr>
        <w:pStyle w:val="1440"/>
        <w:ind w:right="1560" w:firstLine="444"/>
        <w:jc w:val="center"/>
        <w:spacing w:line="360" w:lineRule="auto"/>
        <w:tabs>
          <w:tab w:val="left" w:pos="4860" w:leader="none"/>
        </w:tabs>
        <w:rPr>
          <w:spacing w:val="6"/>
          <w:szCs w:val="21"/>
        </w:rPr>
      </w:pPr>
      <w:r>
        <w:rPr>
          <w:spacing w:val="6"/>
          <w:szCs w:val="21"/>
        </w:rPr>
      </w:r>
      <w:r/>
    </w:p>
    <w:p>
      <w:pPr>
        <w:pStyle w:val="1440"/>
        <w:ind w:right="1560" w:firstLine="444"/>
        <w:jc w:val="right"/>
        <w:spacing w:line="360" w:lineRule="auto"/>
        <w:tabs>
          <w:tab w:val="left" w:pos="4860" w:leader="none"/>
        </w:tabs>
        <w:rPr>
          <w:spacing w:val="6"/>
          <w:szCs w:val="21"/>
        </w:rPr>
      </w:pPr>
      <w:r>
        <w:rPr>
          <w:spacing w:val="6"/>
          <w:szCs w:val="21"/>
        </w:rPr>
        <w:t xml:space="preserve">            企业名称（盖章）：</w:t>
      </w:r>
      <w:r>
        <w:rPr>
          <w:spacing w:val="6"/>
          <w:szCs w:val="21"/>
        </w:rPr>
      </w:r>
      <w:r/>
    </w:p>
    <w:p>
      <w:pPr>
        <w:pStyle w:val="1440"/>
        <w:ind w:right="1560" w:firstLine="444"/>
        <w:jc w:val="right"/>
        <w:spacing w:line="360" w:lineRule="auto"/>
        <w:tabs>
          <w:tab w:val="left" w:pos="4860" w:leader="none"/>
        </w:tabs>
        <w:rPr>
          <w:spacing w:val="6"/>
          <w:szCs w:val="21"/>
        </w:rPr>
      </w:pPr>
      <w:r>
        <w:rPr>
          <w:spacing w:val="6"/>
          <w:szCs w:val="21"/>
        </w:rPr>
        <w:t xml:space="preserve">         日  期：</w:t>
      </w:r>
      <w:r>
        <w:rPr>
          <w:spacing w:val="6"/>
          <w:szCs w:val="21"/>
        </w:rPr>
      </w:r>
      <w:r/>
    </w:p>
    <w:p>
      <w:pPr>
        <w:pStyle w:val="1440"/>
        <w:spacing w:line="360" w:lineRule="auto"/>
        <w:rPr>
          <w:b/>
          <w:bCs/>
          <w:szCs w:val="21"/>
        </w:rPr>
      </w:pPr>
      <w:r>
        <w:rPr>
          <w:b/>
          <w:bCs/>
          <w:szCs w:val="21"/>
        </w:rPr>
        <w:t xml:space="preserve">备注：</w:t>
      </w:r>
      <w:r>
        <w:rPr>
          <w:b/>
          <w:bCs/>
          <w:szCs w:val="21"/>
        </w:rPr>
      </w:r>
      <w:r/>
    </w:p>
    <w:p>
      <w:pPr>
        <w:pStyle w:val="1440"/>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rPr>
          <w:b/>
          <w:bCs/>
          <w:szCs w:val="21"/>
        </w:rPr>
      </w:r>
      <w:r/>
    </w:p>
    <w:p>
      <w:pPr>
        <w:pStyle w:val="1440"/>
        <w:ind w:firstLine="422"/>
        <w:spacing w:line="360" w:lineRule="auto"/>
        <w:rPr>
          <w:b/>
          <w:bCs/>
          <w:color w:val="ff0000"/>
          <w:szCs w:val="21"/>
        </w:rPr>
      </w:pPr>
      <w:r>
        <w:rPr>
          <w:rFonts w:hint="eastAsia"/>
          <w:b/>
          <w:bCs/>
          <w:szCs w:val="21"/>
        </w:rPr>
        <w:t xml:space="preserve">2</w:t>
      </w:r>
      <w:r>
        <w:rPr>
          <w:b/>
          <w:bCs/>
          <w:szCs w:val="21"/>
        </w:rPr>
        <w:t xml:space="preserve">、供应商提供的货物</w:t>
      </w:r>
      <w:r>
        <w:rPr>
          <w:b/>
          <w:bCs/>
          <w:color w:val="ff0000"/>
          <w:szCs w:val="21"/>
        </w:rPr>
        <w:t xml:space="preserve">全部</w:t>
      </w:r>
      <w:r>
        <w:rPr>
          <w:b/>
          <w:bCs/>
          <w:szCs w:val="21"/>
        </w:rPr>
        <w:t xml:space="preserve">由符合政策要求的中小企业制造的参加本次政府采购项目需提供此声明函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rPr>
          <w:b/>
          <w:bCs/>
          <w:color w:val="ff0000"/>
          <w:szCs w:val="21"/>
        </w:rPr>
      </w:r>
      <w:r/>
    </w:p>
    <w:p>
      <w:pPr>
        <w:pStyle w:val="1440"/>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rPr>
          <w:b/>
          <w:bCs/>
          <w:color w:val="ff0000"/>
          <w:szCs w:val="21"/>
        </w:rPr>
        <w:t xml:space="preserve">非专门面向</w:t>
      </w:r>
      <w:r>
        <w:rPr>
          <w:b/>
          <w:bCs/>
          <w:szCs w:val="21"/>
        </w:rPr>
        <w:t xml:space="preserve">中小微型企业采购的项目，供应商如未按上述要求提供声明函的，价格将不做相应扣除。</w:t>
      </w:r>
      <w:r>
        <w:rPr>
          <w:b/>
          <w:bCs/>
          <w:szCs w:val="21"/>
        </w:rPr>
      </w:r>
      <w:r/>
    </w:p>
    <w:p>
      <w:pPr>
        <w:pStyle w:val="1440"/>
        <w:ind w:firstLine="422"/>
        <w:spacing w:line="360" w:lineRule="auto"/>
        <w:rPr>
          <w:b/>
          <w:bCs/>
          <w:szCs w:val="21"/>
        </w:rPr>
      </w:pPr>
      <w:r>
        <w:rPr>
          <w:rFonts w:hint="eastAsia"/>
          <w:b/>
          <w:bCs/>
          <w:szCs w:val="21"/>
        </w:rPr>
        <w:t xml:space="preserve">4</w:t>
      </w:r>
      <w:r>
        <w:rPr>
          <w:b/>
          <w:bCs/>
          <w:szCs w:val="21"/>
        </w:rPr>
        <w:t xml:space="preserve">、在货物采购项目中，供应商提供的货物既有中小企业制造货物，也有大型企业制造货物的，不享受本办法规定的中小企业扶持政策。</w:t>
      </w:r>
      <w:r>
        <w:rPr>
          <w:b/>
          <w:bCs/>
          <w:szCs w:val="21"/>
        </w:rPr>
      </w:r>
      <w:r/>
    </w:p>
    <w:p>
      <w:pPr>
        <w:pStyle w:val="1440"/>
        <w:ind w:firstLine="422"/>
        <w:jc w:val="left"/>
        <w:spacing w:line="360" w:lineRule="auto"/>
        <w:tabs>
          <w:tab w:val="left" w:pos="312" w:leader="none"/>
        </w:tabs>
        <w:rPr>
          <w:b/>
          <w:bCs/>
          <w:szCs w:val="21"/>
        </w:rPr>
      </w:pPr>
      <w:r>
        <w:rPr>
          <w:rFonts w:hint="eastAsia"/>
          <w:b/>
          <w:bCs/>
          <w:szCs w:val="21"/>
        </w:rPr>
        <w:t xml:space="preserve">5</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rPr>
          <w:b/>
          <w:bCs/>
          <w:szCs w:val="21"/>
        </w:rPr>
      </w:r>
      <w:r/>
    </w:p>
    <w:p>
      <w:pPr>
        <w:pStyle w:val="1440"/>
        <w:sectPr>
          <w:footnotePr/>
          <w:endnotePr/>
          <w:type w:val="nextPage"/>
          <w:pgSz w:w="11906" w:h="16838" w:orient="portrait"/>
          <w:pgMar w:top="1440" w:right="1080" w:bottom="1440" w:left="1080" w:header="851" w:footer="992" w:gutter="0"/>
          <w:cols w:num="1" w:sep="0" w:space="1701" w:equalWidth="1"/>
          <w:docGrid w:linePitch="360"/>
        </w:sectPr>
      </w:pPr>
      <w:r/>
      <w:r/>
    </w:p>
    <w:p>
      <w:pPr>
        <w:pStyle w:val="1440"/>
        <w:jc w:val="center"/>
        <w:spacing w:line="360" w:lineRule="auto"/>
        <w:rPr>
          <w:b/>
          <w:bCs/>
          <w:szCs w:val="21"/>
        </w:rPr>
        <w:outlineLvl w:val="2"/>
      </w:pPr>
      <w:r/>
      <w:bookmarkStart w:id="281" w:name="_Toc17548"/>
      <w:r>
        <w:rPr>
          <w:b/>
          <w:bCs/>
          <w:szCs w:val="21"/>
        </w:rPr>
        <w:t xml:space="preserve">（二）残疾人福利性单位声明函</w:t>
      </w:r>
      <w:bookmarkEnd w:id="277"/>
      <w:r/>
      <w:bookmarkEnd w:id="278"/>
      <w:r/>
      <w:bookmarkEnd w:id="279"/>
      <w:r/>
      <w:bookmarkEnd w:id="280"/>
      <w:r/>
      <w:bookmarkEnd w:id="281"/>
      <w:r>
        <w:rPr>
          <w:b/>
          <w:bCs/>
          <w:szCs w:val="21"/>
        </w:rPr>
      </w:r>
      <w:r/>
    </w:p>
    <w:p>
      <w:pPr>
        <w:pStyle w:val="1440"/>
        <w:ind w:firstLine="444"/>
        <w:jc w:val="left"/>
        <w:spacing w:line="360" w:lineRule="auto"/>
        <w:tabs>
          <w:tab w:val="left" w:pos="4860" w:leader="none"/>
        </w:tabs>
        <w:rPr>
          <w:spacing w:val="6"/>
          <w:szCs w:val="21"/>
        </w:rPr>
      </w:pPr>
      <w:r>
        <w:rPr>
          <w:spacing w:val="6"/>
          <w:szCs w:val="21"/>
        </w:rPr>
      </w:r>
      <w:r/>
    </w:p>
    <w:p>
      <w:pPr>
        <w:pStyle w:val="1440"/>
        <w:ind w:firstLine="444"/>
        <w:jc w:val="left"/>
        <w:spacing w:line="360" w:lineRule="auto"/>
        <w:tabs>
          <w:tab w:val="left" w:pos="4860" w:leader="none"/>
        </w:tabs>
        <w:rPr>
          <w:spacing w:val="6"/>
          <w:szCs w:val="21"/>
        </w:rPr>
      </w:pPr>
      <w:r>
        <w:rPr>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spacing w:val="6"/>
          <w:szCs w:val="21"/>
          <w:u w:val="single"/>
        </w:rPr>
        <w:t xml:space="preserve">     </w:t>
      </w:r>
      <w:r>
        <w:rPr>
          <w:spacing w:val="6"/>
          <w:szCs w:val="21"/>
        </w:rPr>
        <w:t xml:space="preserve">单位的</w:t>
      </w:r>
      <w:r>
        <w:rPr>
          <w:spacing w:val="6"/>
          <w:szCs w:val="21"/>
          <w:u w:val="single"/>
        </w:rPr>
        <w:t xml:space="preserve">     </w:t>
      </w:r>
      <w:r>
        <w:rPr>
          <w:spacing w:val="6"/>
          <w:szCs w:val="21"/>
        </w:rPr>
        <w:t xml:space="preserve">项目采购活动提供本单位制造的货物（由本单位承担工程/提供服务），或者提供其他残疾人福利性单位制造的货物（不包括使用非残疾人福利性单位注册商标的货物）。</w:t>
      </w:r>
      <w:r>
        <w:rPr>
          <w:spacing w:val="6"/>
          <w:szCs w:val="21"/>
        </w:rPr>
      </w:r>
      <w:r/>
    </w:p>
    <w:p>
      <w:pPr>
        <w:pStyle w:val="1440"/>
        <w:ind w:firstLine="444"/>
        <w:jc w:val="left"/>
        <w:spacing w:line="360" w:lineRule="auto"/>
        <w:tabs>
          <w:tab w:val="left" w:pos="4860" w:leader="none"/>
        </w:tabs>
        <w:rPr>
          <w:spacing w:val="6"/>
          <w:szCs w:val="21"/>
        </w:rPr>
      </w:pPr>
      <w:r>
        <w:rPr>
          <w:spacing w:val="6"/>
          <w:szCs w:val="21"/>
        </w:rPr>
        <w:t xml:space="preserve">本单位对上述声明的真实性负责。如有虚假，将依法承担相应责任。</w:t>
      </w:r>
      <w:r>
        <w:rPr>
          <w:spacing w:val="6"/>
          <w:szCs w:val="21"/>
        </w:rPr>
      </w:r>
      <w:r/>
    </w:p>
    <w:p>
      <w:pPr>
        <w:pStyle w:val="1440"/>
        <w:ind w:firstLine="444"/>
        <w:jc w:val="center"/>
        <w:spacing w:line="360" w:lineRule="auto"/>
        <w:tabs>
          <w:tab w:val="left" w:pos="4860" w:leader="none"/>
        </w:tabs>
        <w:rPr>
          <w:spacing w:val="6"/>
          <w:szCs w:val="21"/>
        </w:rPr>
      </w:pPr>
      <w:r>
        <w:rPr>
          <w:spacing w:val="6"/>
          <w:szCs w:val="21"/>
        </w:rPr>
      </w:r>
      <w:r/>
    </w:p>
    <w:p>
      <w:pPr>
        <w:pStyle w:val="1440"/>
        <w:ind w:firstLine="444"/>
        <w:jc w:val="center"/>
        <w:spacing w:line="360" w:lineRule="auto"/>
        <w:tabs>
          <w:tab w:val="left" w:pos="4860" w:leader="none"/>
        </w:tabs>
        <w:rPr>
          <w:spacing w:val="6"/>
          <w:szCs w:val="21"/>
        </w:rPr>
      </w:pPr>
      <w:r>
        <w:rPr>
          <w:spacing w:val="6"/>
          <w:szCs w:val="21"/>
        </w:rPr>
      </w:r>
      <w:r/>
    </w:p>
    <w:p>
      <w:pPr>
        <w:pStyle w:val="1440"/>
        <w:ind w:firstLine="444"/>
        <w:jc w:val="center"/>
        <w:spacing w:line="360" w:lineRule="auto"/>
        <w:tabs>
          <w:tab w:val="left" w:pos="4860" w:leader="none"/>
        </w:tabs>
        <w:rPr>
          <w:spacing w:val="6"/>
          <w:szCs w:val="21"/>
        </w:rPr>
      </w:pPr>
      <w:r>
        <w:rPr>
          <w:spacing w:val="6"/>
          <w:szCs w:val="21"/>
        </w:rPr>
      </w:r>
      <w:r/>
    </w:p>
    <w:p>
      <w:pPr>
        <w:pStyle w:val="1440"/>
        <w:ind w:firstLine="444"/>
        <w:jc w:val="right"/>
        <w:spacing w:line="360" w:lineRule="auto"/>
        <w:tabs>
          <w:tab w:val="left" w:pos="4860" w:leader="none"/>
        </w:tabs>
        <w:rPr>
          <w:spacing w:val="6"/>
          <w:szCs w:val="21"/>
        </w:rPr>
      </w:pPr>
      <w:r>
        <w:rPr>
          <w:spacing w:val="6"/>
          <w:szCs w:val="21"/>
        </w:rPr>
        <w:t xml:space="preserve">单位名称（盖章）：</w:t>
      </w:r>
      <w:r>
        <w:rPr>
          <w:spacing w:val="6"/>
          <w:szCs w:val="21"/>
        </w:rPr>
      </w:r>
      <w:r/>
    </w:p>
    <w:p>
      <w:pPr>
        <w:pStyle w:val="1440"/>
        <w:ind w:firstLine="444"/>
        <w:jc w:val="right"/>
        <w:spacing w:line="360" w:lineRule="auto"/>
        <w:tabs>
          <w:tab w:val="left" w:pos="4860" w:leader="none"/>
        </w:tabs>
        <w:rPr>
          <w:spacing w:val="6"/>
          <w:szCs w:val="21"/>
        </w:rPr>
        <w:sectPr>
          <w:footerReference w:type="first" r:id="rId22"/>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t xml:space="preserve">日 期： </w:t>
      </w:r>
      <w:r>
        <w:rPr>
          <w:spacing w:val="6"/>
          <w:szCs w:val="21"/>
        </w:rPr>
      </w:r>
      <w:r/>
    </w:p>
    <w:p>
      <w:pPr>
        <w:pStyle w:val="1440"/>
        <w:jc w:val="center"/>
        <w:spacing w:line="360" w:lineRule="auto"/>
        <w:rPr>
          <w:rFonts w:hint="eastAsia" w:ascii="Times New Roman" w:hAnsi="Times New Roman" w:eastAsia="宋体" w:cs="Times New Roman"/>
          <w:b/>
          <w:bCs/>
          <w:color w:val="000000"/>
          <w:szCs w:val="21"/>
          <w:highlight w:val="none"/>
        </w:rPr>
        <w:outlineLvl w:val="2"/>
      </w:pPr>
      <w:r/>
      <w:bookmarkStart w:id="282" w:name="_Toc16464"/>
      <w:r/>
      <w:bookmarkStart w:id="283" w:name="_Toc24515"/>
      <w:r/>
      <w:bookmarkStart w:id="284" w:name="_Toc2742"/>
      <w:r>
        <w:rPr>
          <w:rFonts w:hint="eastAsia" w:ascii="Times New Roman" w:hAnsi="Times New Roman" w:eastAsia="宋体" w:cs="Times New Roman"/>
          <w:b/>
          <w:bCs/>
          <w:color w:val="000000"/>
          <w:szCs w:val="21"/>
          <w:highlight w:val="none"/>
          <w:lang w:val="en-US" w:eastAsia="zh-CN"/>
        </w:rPr>
        <w:t xml:space="preserve">（三）采购本国产品的支持政策</w:t>
      </w:r>
      <w:bookmarkEnd w:id="282"/>
      <w:r/>
      <w:bookmarkEnd w:id="283"/>
      <w:r/>
      <w:bookmarkEnd w:id="284"/>
      <w:r>
        <w:rPr>
          <w:rFonts w:hint="eastAsia" w:ascii="Times New Roman" w:hAnsi="Times New Roman" w:eastAsia="宋体" w:cs="Times New Roman"/>
          <w:b/>
          <w:bCs/>
          <w:color w:val="000000"/>
          <w:szCs w:val="21"/>
          <w:highlight w:val="none"/>
        </w:rPr>
      </w:r>
      <w:r/>
    </w:p>
    <w:p>
      <w:pPr>
        <w:pStyle w:val="1440"/>
        <w:jc w:val="center"/>
        <w:keepLines/>
        <w:keepNext/>
        <w:spacing w:line="360" w:lineRule="auto"/>
        <w:rPr>
          <w:rFonts w:hint="eastAsia" w:ascii="宋体" w:hAnsi="宋体" w:eastAsia="宋体" w:cs="宋体"/>
          <w:b/>
          <w:color w:val="ff0000"/>
          <w:sz w:val="24"/>
          <w:highlight w:val="cyan"/>
        </w:rPr>
        <w:outlineLvl w:val="9"/>
      </w:pPr>
      <w:r>
        <w:rPr>
          <w:rFonts w:hint="eastAsia" w:ascii="宋体" w:hAnsi="宋体" w:eastAsia="宋体" w:cs="宋体"/>
          <w:b/>
          <w:color w:val="ff0000"/>
          <w:sz w:val="24"/>
          <w:highlight w:val="cyan"/>
        </w:rPr>
      </w:r>
      <w:r/>
    </w:p>
    <w:p>
      <w:pPr>
        <w:pStyle w:val="1440"/>
        <w:jc w:val="center"/>
        <w:keepLines/>
        <w:keepNext/>
        <w:spacing w:line="360" w:lineRule="auto"/>
        <w:rPr>
          <w:rFonts w:hint="eastAsia" w:ascii="宋体" w:hAnsi="宋体" w:eastAsia="宋体" w:cs="宋体"/>
          <w:b/>
          <w:color w:val="000000"/>
          <w:sz w:val="24"/>
          <w:highlight w:val="none"/>
          <w:lang w:eastAsia="zh-CN"/>
        </w:rPr>
        <w:outlineLvl w:val="2"/>
      </w:pPr>
      <w:r/>
      <w:bookmarkStart w:id="285" w:name="_Toc3682"/>
      <w:r/>
      <w:bookmarkStart w:id="286" w:name="_Toc24678"/>
      <w:r/>
      <w:bookmarkStart w:id="287" w:name="_Toc8551"/>
      <w:r>
        <w:rPr>
          <w:rFonts w:hint="eastAsia" w:ascii="宋体" w:hAnsi="宋体" w:eastAsia="宋体" w:cs="宋体"/>
          <w:b/>
          <w:color w:val="000000"/>
          <w:sz w:val="24"/>
          <w:highlight w:val="none"/>
        </w:rPr>
        <w:t xml:space="preserve">关于符合本国产品标准的声明函</w:t>
      </w:r>
      <w:bookmarkEnd w:id="285"/>
      <w:r/>
      <w:bookmarkEnd w:id="286"/>
      <w:r/>
      <w:bookmarkEnd w:id="287"/>
      <w:r>
        <w:rPr>
          <w:rFonts w:hint="eastAsia" w:ascii="宋体" w:hAnsi="宋体" w:eastAsia="宋体" w:cs="宋体"/>
          <w:b/>
          <w:color w:val="000000"/>
          <w:sz w:val="24"/>
          <w:highlight w:val="none"/>
          <w:lang w:eastAsia="zh-CN"/>
        </w:rPr>
      </w:r>
      <w:r/>
    </w:p>
    <w:p>
      <w:pPr>
        <w:pStyle w:val="1440"/>
        <w:ind w:firstLine="420"/>
        <w:jc w:val="left"/>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highlight w:val="none"/>
          <w:lang w:val="en-US" w:eastAsia="zh-CN" w:bidi="ar-SA"/>
        </w:rPr>
      </w:r>
      <w:r/>
    </w:p>
    <w:p>
      <w:pPr>
        <w:pStyle w:val="1440"/>
        <w:ind w:left="36" w:right="236" w:firstLine="640"/>
        <w:spacing w:before="199" w:line="360" w:lineRule="auto"/>
        <w:rPr>
          <w:rFonts w:ascii="Times New Roman" w:hAnsi="Times New Roman" w:eastAsia="宋体" w:cs="Times New Roman"/>
          <w:spacing w:val="-4"/>
          <w:szCs w:val="21"/>
        </w:rPr>
      </w:pPr>
      <w:r>
        <w:rPr>
          <w:rFonts w:ascii="Times New Roman" w:hAnsi="Times New Roman" w:eastAsia="宋体" w:cs="Times New Roman"/>
          <w:spacing w:val="-4"/>
          <w:szCs w:val="21"/>
        </w:rPr>
        <w:t xml:space="preserve">1、</w:t>
      </w:r>
      <w:r>
        <w:rPr>
          <w:rFonts w:ascii="Times New Roman" w:hAnsi="Times New Roman" w:eastAsia="宋体" w:cs="Times New Roman"/>
          <w:spacing w:val="-4"/>
          <w:szCs w:val="21"/>
          <w:u w:val="single"/>
        </w:rPr>
        <w:t xml:space="preserve">（</w:t>
      </w:r>
      <w:r>
        <w:rPr>
          <w:rFonts w:hint="eastAsia" w:ascii="宋体" w:hAnsi="宋体" w:eastAsia="宋体" w:cs="宋体"/>
          <w:spacing w:val="-4"/>
          <w:sz w:val="21"/>
          <w:szCs w:val="21"/>
          <w:u w:val="single"/>
        </w:rPr>
        <w:t xml:space="preserve">上床下桌公寓床</w:t>
      </w:r>
      <w:r>
        <w:rPr>
          <w:rFonts w:ascii="Times New Roman" w:hAnsi="Times New Roman" w:eastAsia="宋体" w:cs="Times New Roman"/>
          <w:spacing w:val="-4"/>
          <w:szCs w:val="21"/>
          <w:u w:val="single"/>
        </w:rPr>
        <w:t xml:space="preserve">）</w:t>
      </w:r>
      <w:r>
        <w:rPr>
          <w:rFonts w:hint="eastAsia" w:ascii="宋体" w:hAnsi="宋体" w:eastAsia="宋体" w:cs="宋体"/>
          <w:color w:val="000000"/>
          <w:sz w:val="21"/>
          <w:szCs w:val="21"/>
          <w:highlight w:val="none"/>
          <w:shd w:val="clear" w:color="auto" w:fill="ffffff"/>
          <w:lang w:val="en-US" w:eastAsia="zh-CN" w:bidi="ar-SA"/>
        </w:rPr>
        <w:t xml:space="preserve">，生产厂为</w:t>
      </w:r>
      <w:r>
        <w:rPr>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ascii="Times New Roman" w:hAnsi="Times New Roman" w:eastAsia="宋体" w:cs="Times New Roman"/>
          <w:spacing w:val="-4"/>
          <w:szCs w:val="21"/>
        </w:rPr>
      </w:r>
      <w:r/>
    </w:p>
    <w:p>
      <w:pPr>
        <w:pStyle w:val="1440"/>
        <w:ind w:left="36" w:right="236" w:firstLine="640"/>
        <w:spacing w:before="199" w:line="360" w:lineRule="auto"/>
        <w:rPr>
          <w:rFonts w:ascii="Times New Roman" w:hAnsi="Times New Roman" w:eastAsia="宋体" w:cs="Times New Roman"/>
          <w:spacing w:val="-4"/>
          <w:szCs w:val="21"/>
        </w:rPr>
      </w:pPr>
      <w:r>
        <w:rPr>
          <w:rFonts w:ascii="Times New Roman" w:hAnsi="Times New Roman" w:eastAsia="宋体" w:cs="Times New Roman"/>
          <w:spacing w:val="-4"/>
          <w:szCs w:val="21"/>
        </w:rPr>
        <w:t xml:space="preserve">2、</w:t>
      </w:r>
      <w:r>
        <w:rPr>
          <w:rFonts w:ascii="Times New Roman" w:hAnsi="Times New Roman" w:eastAsia="宋体" w:cs="Times New Roman"/>
          <w:spacing w:val="-4"/>
          <w:szCs w:val="21"/>
          <w:u w:val="single"/>
        </w:rPr>
        <w:t xml:space="preserve">（</w:t>
      </w:r>
      <w:r>
        <w:rPr>
          <w:rFonts w:hint="eastAsia" w:ascii="宋体" w:hAnsi="宋体" w:eastAsia="宋体" w:cs="宋体"/>
          <w:spacing w:val="-4"/>
          <w:sz w:val="21"/>
          <w:szCs w:val="21"/>
          <w:u w:val="single"/>
        </w:rPr>
        <w:t xml:space="preserve">储物柜</w:t>
      </w:r>
      <w:r>
        <w:rPr>
          <w:rFonts w:ascii="Times New Roman" w:hAnsi="Times New Roman" w:eastAsia="宋体" w:cs="Times New Roman"/>
          <w:spacing w:val="-4"/>
          <w:szCs w:val="21"/>
          <w:u w:val="single"/>
        </w:rPr>
        <w:t xml:space="preserve">）</w:t>
      </w:r>
      <w:r>
        <w:rPr>
          <w:rFonts w:hint="eastAsia" w:ascii="宋体" w:hAnsi="宋体" w:eastAsia="宋体" w:cs="宋体"/>
          <w:color w:val="000000"/>
          <w:sz w:val="21"/>
          <w:szCs w:val="21"/>
          <w:highlight w:val="none"/>
          <w:shd w:val="clear" w:color="auto" w:fill="ffffff"/>
          <w:lang w:val="en-US" w:eastAsia="zh-CN" w:bidi="ar-SA"/>
        </w:rPr>
        <w:t xml:space="preserve">，生产厂为</w:t>
      </w:r>
      <w:r>
        <w:rPr>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ascii="Times New Roman" w:hAnsi="Times New Roman" w:eastAsia="宋体" w:cs="Times New Roman"/>
          <w:spacing w:val="-4"/>
          <w:szCs w:val="21"/>
        </w:rPr>
      </w:r>
      <w:r/>
    </w:p>
    <w:p>
      <w:pPr>
        <w:pStyle w:val="1440"/>
        <w:ind w:left="36" w:right="236" w:firstLine="640"/>
        <w:spacing w:before="199" w:line="360" w:lineRule="auto"/>
        <w:rPr>
          <w:rFonts w:ascii="Times New Roman" w:hAnsi="Times New Roman" w:eastAsia="宋体" w:cs="Times New Roman"/>
          <w:spacing w:val="-4"/>
          <w:szCs w:val="21"/>
        </w:rPr>
      </w:pPr>
      <w:r>
        <w:rPr>
          <w:rFonts w:hint="eastAsia" w:ascii="Times New Roman" w:hAnsi="Times New Roman" w:eastAsia="宋体" w:cs="Times New Roman"/>
          <w:spacing w:val="-4"/>
          <w:szCs w:val="21"/>
          <w:lang w:val="en-US" w:eastAsia="zh-CN"/>
        </w:rPr>
        <w:t xml:space="preserve">3</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宋体" w:hAnsi="宋体" w:eastAsia="宋体" w:cs="宋体"/>
          <w:spacing w:val="-4"/>
          <w:sz w:val="21"/>
          <w:szCs w:val="21"/>
          <w:u w:val="single"/>
        </w:rPr>
        <w:t xml:space="preserve">学习凳</w:t>
      </w:r>
      <w:r>
        <w:rPr>
          <w:rFonts w:ascii="Times New Roman" w:hAnsi="Times New Roman" w:eastAsia="宋体" w:cs="Times New Roman"/>
          <w:spacing w:val="-4"/>
          <w:szCs w:val="21"/>
          <w:u w:val="single"/>
        </w:rPr>
        <w:t xml:space="preserve">）</w:t>
      </w:r>
      <w:r>
        <w:rPr>
          <w:rFonts w:hint="eastAsia" w:ascii="宋体" w:hAnsi="宋体" w:eastAsia="宋体" w:cs="宋体"/>
          <w:color w:val="000000"/>
          <w:sz w:val="21"/>
          <w:szCs w:val="21"/>
          <w:highlight w:val="none"/>
          <w:shd w:val="clear" w:color="auto" w:fill="ffffff"/>
          <w:lang w:val="en-US" w:eastAsia="zh-CN" w:bidi="ar-SA"/>
        </w:rPr>
        <w:t xml:space="preserve">，生产厂为</w:t>
      </w:r>
      <w:r>
        <w:rPr>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ascii="Times New Roman" w:hAnsi="Times New Roman" w:eastAsia="宋体" w:cs="Times New Roman"/>
          <w:spacing w:val="-4"/>
          <w:szCs w:val="21"/>
        </w:rPr>
      </w:r>
      <w:r/>
    </w:p>
    <w:p>
      <w:pPr>
        <w:pStyle w:val="1440"/>
        <w:ind w:firstLine="420"/>
        <w:jc w:val="left"/>
        <w:spacing w:before="30" w:beforeAutospacing="0" w:after="3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1440"/>
        <w:ind w:firstLine="420"/>
        <w:jc w:val="left"/>
        <w:spacing w:before="30" w:beforeAutospacing="0" w:after="3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本公司（单位）对上述声明内容的真实性负责。如有虚假，愿承担相应法律责任。</w:t>
      </w:r>
      <w:r>
        <w:rPr>
          <w:rFonts w:hint="eastAsia" w:ascii="宋体" w:hAnsi="宋体" w:eastAsia="宋体" w:cs="宋体"/>
          <w:color w:val="000000"/>
          <w:sz w:val="21"/>
          <w:szCs w:val="21"/>
          <w:highlight w:val="none"/>
          <w:lang w:val="en-US" w:eastAsia="zh-CN" w:bidi="ar-SA"/>
        </w:rPr>
      </w:r>
      <w:r/>
    </w:p>
    <w:p>
      <w:pPr>
        <w:pStyle w:val="1440"/>
        <w:jc w:val="left"/>
        <w:spacing w:before="30" w:beforeAutospacing="0" w:after="3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1440"/>
        <w:ind w:right="480" w:firstLine="3255"/>
        <w:jc w:val="left"/>
        <w:spacing w:before="30" w:beforeAutospacing="0" w:after="3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公司（单位）名称（盖章）：　        </w:t>
      </w:r>
      <w:r>
        <w:rPr>
          <w:rFonts w:hint="eastAsia" w:ascii="宋体" w:hAnsi="宋体" w:eastAsia="宋体" w:cs="宋体"/>
          <w:color w:val="000000"/>
          <w:sz w:val="21"/>
          <w:szCs w:val="21"/>
          <w:highlight w:val="none"/>
          <w:lang w:val="en-US" w:eastAsia="zh-CN" w:bidi="ar-SA"/>
        </w:rPr>
      </w:r>
      <w:r/>
    </w:p>
    <w:p>
      <w:pPr>
        <w:pStyle w:val="1440"/>
        <w:jc w:val="center"/>
        <w:spacing w:before="30" w:beforeAutospacing="0" w:after="3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                                日期：　   年　  月　  日</w:t>
      </w:r>
      <w:r>
        <w:rPr>
          <w:rFonts w:hint="eastAsia" w:ascii="宋体" w:hAnsi="宋体" w:eastAsia="宋体" w:cs="宋体"/>
          <w:color w:val="000000"/>
          <w:sz w:val="24"/>
          <w:szCs w:val="24"/>
          <w:highlight w:val="none"/>
          <w:shd w:val="clear" w:color="auto" w:fill="ffffff"/>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1440"/>
        <w:jc w:val="left"/>
        <w:spacing w:before="30" w:beforeAutospacing="0" w:after="30" w:afterAutospacing="0" w:line="360" w:lineRule="auto"/>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shd w:val="clear" w:color="auto" w:fill="ffffff"/>
          <w:lang w:val="en-US" w:eastAsia="zh-CN" w:bidi="ar-SA"/>
        </w:rPr>
        <w:t xml:space="preserve">__________________</w:t>
      </w:r>
      <w:r>
        <w:rPr>
          <w:rFonts w:ascii="Times New Roman" w:hAnsi="Times New Roman" w:eastAsia="宋体" w:cs="Times New Roman"/>
          <w:color w:val="000000"/>
          <w:sz w:val="24"/>
          <w:szCs w:val="24"/>
          <w:highlight w:val="none"/>
          <w:lang w:val="en-US" w:eastAsia="zh-CN" w:bidi="ar-SA"/>
        </w:rPr>
      </w:r>
      <w:r/>
    </w:p>
    <w:p>
      <w:pPr>
        <w:pStyle w:val="1440"/>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1.产品如有型号，请在“产品名称”栏一并填写。</w:t>
      </w:r>
      <w:r>
        <w:rPr>
          <w:rFonts w:ascii="Times New Roman" w:hAnsi="Times New Roman" w:eastAsia="宋体" w:cs="Times New Roman"/>
          <w:color w:val="000000"/>
          <w:sz w:val="21"/>
          <w:szCs w:val="21"/>
          <w:highlight w:val="none"/>
          <w:lang w:val="en-US" w:eastAsia="zh-CN" w:bidi="ar-SA"/>
        </w:rPr>
      </w:r>
      <w:r/>
    </w:p>
    <w:p>
      <w:pPr>
        <w:pStyle w:val="1440"/>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2.生产厂名与厂址应与生产厂营业执照载明的相关信息保持一致。</w:t>
      </w:r>
      <w:r>
        <w:rPr>
          <w:rFonts w:ascii="Times New Roman" w:hAnsi="Times New Roman" w:eastAsia="宋体" w:cs="Times New Roman"/>
          <w:color w:val="000000"/>
          <w:sz w:val="21"/>
          <w:szCs w:val="21"/>
          <w:highlight w:val="none"/>
          <w:lang w:val="en-US" w:eastAsia="zh-CN" w:bidi="ar-SA"/>
        </w:rPr>
      </w:r>
      <w:r/>
    </w:p>
    <w:p>
      <w:pPr>
        <w:pStyle w:val="1440"/>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3.该产品的中国境内生产的组件成本占比相关要求实施前，“规定比例”栏可不填，下同。</w:t>
      </w:r>
      <w:r>
        <w:rPr>
          <w:rFonts w:ascii="Times New Roman" w:hAnsi="Times New Roman" w:eastAsia="宋体" w:cs="Times New Roman"/>
          <w:color w:val="000000"/>
          <w:sz w:val="21"/>
          <w:szCs w:val="21"/>
          <w:highlight w:val="none"/>
          <w:lang w:val="en-US" w:eastAsia="zh-CN" w:bidi="ar-SA"/>
        </w:rPr>
      </w:r>
      <w:r/>
    </w:p>
    <w:p>
      <w:pPr>
        <w:pStyle w:val="1440"/>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4.该产品的关键组件要求实施前，“关键组件”栏可不填，下同。</w:t>
      </w:r>
      <w:r>
        <w:rPr>
          <w:rFonts w:ascii="Times New Roman" w:hAnsi="Times New Roman" w:eastAsia="宋体" w:cs="Times New Roman"/>
          <w:color w:val="000000"/>
          <w:sz w:val="21"/>
          <w:szCs w:val="21"/>
          <w:highlight w:val="none"/>
          <w:lang w:val="en-US" w:eastAsia="zh-CN" w:bidi="ar-SA"/>
        </w:rPr>
      </w:r>
      <w:r/>
    </w:p>
    <w:p>
      <w:pPr>
        <w:pStyle w:val="1440"/>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shd w:val="clear" w:color="auto" w:fill="ffffff"/>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5.该产品的关键工序要求实施前，“关键工序”栏可不填，下同。</w:t>
      </w:r>
      <w:r>
        <w:rPr>
          <w:rFonts w:ascii="Times New Roman" w:hAnsi="Times New Roman" w:eastAsia="宋体" w:cs="Times New Roman"/>
          <w:color w:val="000000"/>
          <w:sz w:val="21"/>
          <w:szCs w:val="21"/>
          <w:highlight w:val="none"/>
          <w:shd w:val="clear" w:color="auto" w:fill="ffffff"/>
          <w:lang w:val="en-US" w:eastAsia="zh-CN" w:bidi="ar-SA"/>
        </w:rPr>
      </w:r>
      <w:r/>
    </w:p>
    <w:p>
      <w:pPr>
        <w:pStyle w:val="1440"/>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shd w:val="clear" w:color="auto" w:fill="ffffff"/>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6.用</w:t>
      </w:r>
      <w:r>
        <w:rPr>
          <w:rFonts w:hint="eastAsia" w:ascii="Times New Roman" w:hAnsi="Times New Roman" w:eastAsia="宋体" w:cs="Times New Roman"/>
          <w:color w:val="000000"/>
          <w:sz w:val="21"/>
          <w:szCs w:val="21"/>
          <w:highlight w:val="none"/>
          <w:shd w:val="clear" w:color="auto" w:fill="ffffff"/>
          <w:lang w:val="en-US" w:eastAsia="zh-CN" w:bidi="ar-SA"/>
        </w:rPr>
        <w:t xml:space="preserve">直</w:t>
      </w:r>
      <w:r>
        <w:rPr>
          <w:rFonts w:ascii="Times New Roman" w:hAnsi="Times New Roman" w:eastAsia="宋体" w:cs="Times New Roman"/>
          <w:color w:val="000000"/>
          <w:sz w:val="21"/>
          <w:szCs w:val="21"/>
          <w:highlight w:val="none"/>
          <w:shd w:val="clear" w:color="auto" w:fill="ffffff"/>
          <w:lang w:val="en-US" w:eastAsia="zh-CN" w:bidi="ar-SA"/>
        </w:rPr>
        <w:t xml:space="preserve">线划除的地方无需填写。</w:t>
      </w:r>
      <w:r>
        <w:rPr>
          <w:rFonts w:ascii="Times New Roman" w:hAnsi="Times New Roman" w:eastAsia="宋体" w:cs="Times New Roman"/>
          <w:color w:val="000000"/>
          <w:sz w:val="21"/>
          <w:szCs w:val="21"/>
          <w:highlight w:val="none"/>
          <w:shd w:val="clear" w:color="auto" w:fill="ffffff"/>
          <w:lang w:val="en-US" w:eastAsia="zh-CN" w:bidi="ar-SA"/>
        </w:rPr>
      </w:r>
      <w:r/>
    </w:p>
    <w:p>
      <w:pPr>
        <w:pStyle w:val="1440"/>
        <w:jc w:val="left"/>
        <w:keepLines w:val="0"/>
        <w:keepNext w:val="0"/>
        <w:pageBreakBefore w:val="0"/>
        <w:spacing w:before="0" w:beforeAutospacing="0" w:after="0" w:afterAutospacing="0" w:line="360" w:lineRule="auto"/>
        <w:widowControl/>
        <w:rPr>
          <w:rFonts w:ascii="Times New Roman" w:hAnsi="Times New Roman" w:eastAsia="宋体" w:cs="Times New Roman"/>
          <w:b/>
          <w:bCs/>
          <w:color w:val="ff0000"/>
          <w:sz w:val="21"/>
          <w:szCs w:val="21"/>
          <w:highlight w:val="none"/>
          <w:shd w:val="clear" w:color="auto" w:fill="ffffff"/>
          <w:lang w:val="en-US" w:eastAsia="zh-CN" w:bidi="ar-SA"/>
        </w:rPr>
      </w:pPr>
      <w:r>
        <w:rPr>
          <w:rFonts w:ascii="Times New Roman" w:hAnsi="Times New Roman" w:eastAsia="宋体" w:cs="Times New Roman"/>
          <w:b/>
          <w:bCs/>
          <w:color w:val="ff0000"/>
          <w:sz w:val="21"/>
          <w:szCs w:val="21"/>
          <w:highlight w:val="none"/>
          <w:shd w:val="clear" w:color="auto" w:fill="ffffff"/>
          <w:lang w:val="en-US" w:eastAsia="zh-CN" w:bidi="ar-SA"/>
        </w:rPr>
        <w:t xml:space="preserve">7.供应商提供虚假《声明函》、虚假证明文件谋取中标、成交的，依照《中华人民共和国政府采购法》等法律法规规定追究相应责任。</w:t>
      </w:r>
      <w:r>
        <w:rPr>
          <w:rFonts w:ascii="Times New Roman" w:hAnsi="Times New Roman" w:eastAsia="宋体" w:cs="Times New Roman"/>
          <w:b/>
          <w:bCs/>
          <w:color w:val="ff0000"/>
          <w:sz w:val="21"/>
          <w:szCs w:val="21"/>
          <w:highlight w:val="none"/>
          <w:shd w:val="clear" w:color="auto" w:fill="ffffff"/>
          <w:lang w:val="en-US" w:eastAsia="zh-CN" w:bidi="ar-SA"/>
        </w:rPr>
      </w:r>
      <w:r/>
    </w:p>
    <w:p>
      <w:pPr>
        <w:pStyle w:val="1440"/>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shd w:val="clear" w:color="auto" w:fill="ffffff"/>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8.中标、成交供应商提供的《声明函》或有关证明文件将随中标、成交结果同时公告。</w:t>
      </w:r>
      <w:r>
        <w:rPr>
          <w:rFonts w:ascii="Times New Roman" w:hAnsi="Times New Roman" w:eastAsia="宋体" w:cs="Times New Roman"/>
          <w:color w:val="000000"/>
          <w:sz w:val="21"/>
          <w:szCs w:val="21"/>
          <w:highlight w:val="none"/>
          <w:shd w:val="clear" w:color="auto" w:fill="ffffff"/>
          <w:lang w:val="en-US" w:eastAsia="zh-CN" w:bidi="ar-SA"/>
        </w:rPr>
      </w:r>
      <w:r/>
    </w:p>
    <w:p>
      <w:pPr>
        <w:pStyle w:val="1440"/>
        <w:ind w:firstLine="444"/>
        <w:jc w:val="left"/>
        <w:spacing w:line="360" w:lineRule="auto"/>
        <w:tabs>
          <w:tab w:val="left" w:pos="4860" w:leader="none"/>
        </w:tabs>
        <w:rPr>
          <w:spacing w:val="6"/>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r>
      <w:r/>
    </w:p>
    <w:p>
      <w:pPr>
        <w:pStyle w:val="1440"/>
        <w:ind w:firstLine="444"/>
        <w:jc w:val="right"/>
        <w:spacing w:line="360" w:lineRule="auto"/>
        <w:tabs>
          <w:tab w:val="left" w:pos="4860" w:leader="none"/>
        </w:tabs>
        <w:rPr>
          <w:spacing w:val="6"/>
          <w:szCs w:val="21"/>
        </w:rPr>
      </w:pPr>
      <w:r>
        <w:rPr>
          <w:spacing w:val="6"/>
          <w:szCs w:val="21"/>
        </w:rPr>
        <w:t xml:space="preserve">   </w:t>
      </w:r>
      <w:r>
        <w:rPr>
          <w:spacing w:val="6"/>
          <w:szCs w:val="21"/>
        </w:rPr>
      </w:r>
      <w:r/>
    </w:p>
    <w:p>
      <w:pPr>
        <w:pStyle w:val="1440"/>
        <w:spacing w:after="156" w:line="440" w:lineRule="exact"/>
        <w:rPr>
          <w:b/>
          <w:bCs/>
          <w:color w:val="000000"/>
          <w:sz w:val="24"/>
          <w:szCs w:val="22"/>
        </w:rPr>
        <w:outlineLvl w:val="1"/>
      </w:pPr>
      <w:r/>
      <w:bookmarkStart w:id="288" w:name="_Toc7608"/>
      <w:r/>
      <w:bookmarkStart w:id="289" w:name="_Toc509"/>
      <w:r>
        <w:rPr>
          <w:b/>
          <w:bCs/>
          <w:color w:val="000000"/>
          <w:sz w:val="24"/>
          <w:szCs w:val="22"/>
          <w:lang w:val="zh-CN"/>
        </w:rPr>
        <w:t xml:space="preserve">附件</w:t>
      </w:r>
      <w:r>
        <w:rPr>
          <w:b/>
          <w:bCs/>
          <w:color w:val="000000"/>
          <w:sz w:val="24"/>
          <w:szCs w:val="22"/>
        </w:rPr>
        <w:t xml:space="preserve">七 </w:t>
      </w:r>
      <w:r>
        <w:rPr>
          <w:b/>
          <w:bCs/>
          <w:color w:val="000000"/>
          <w:sz w:val="24"/>
          <w:szCs w:val="22"/>
          <w:lang w:val="zh-CN"/>
        </w:rPr>
        <w:t xml:space="preserve">供应商情况告知表</w:t>
      </w:r>
      <w:bookmarkEnd w:id="288"/>
      <w:r>
        <w:rPr>
          <w:b/>
          <w:bCs/>
          <w:color w:val="000000"/>
          <w:sz w:val="24"/>
          <w:szCs w:val="22"/>
        </w:rPr>
      </w:r>
      <w:r/>
    </w:p>
    <w:p>
      <w:pPr>
        <w:pStyle w:val="1440"/>
        <w:ind w:firstLine="422"/>
        <w:jc w:val="center"/>
        <w:spacing w:line="360" w:lineRule="auto"/>
        <w:rPr>
          <w:b/>
          <w:bCs/>
          <w:szCs w:val="21"/>
        </w:rPr>
      </w:pPr>
      <w:r>
        <w:rPr>
          <w:b/>
          <w:bCs/>
          <w:szCs w:val="21"/>
        </w:rPr>
        <w:t xml:space="preserve">中小企业划型标准规定</w:t>
      </w:r>
      <w:r>
        <w:rPr>
          <w:b/>
          <w:bCs/>
          <w:szCs w:val="21"/>
        </w:rPr>
      </w:r>
      <w:r/>
    </w:p>
    <w:p>
      <w:pPr>
        <w:pStyle w:val="1440"/>
        <w:ind w:firstLine="420"/>
        <w:jc w:val="left"/>
        <w:spacing w:line="360" w:lineRule="auto"/>
        <w:rPr>
          <w:szCs w:val="21"/>
        </w:rPr>
      </w:pPr>
      <w:r>
        <w:rPr>
          <w:szCs w:val="21"/>
        </w:rPr>
        <w:t xml:space="preserve">一、根据《中华人民共和国中小企业促进法》和《国务院关于进一步促进中小企业发展的若干意见》(国发〔2009〕36号)，制定本规定。</w:t>
      </w:r>
      <w:r>
        <w:rPr>
          <w:szCs w:val="21"/>
        </w:rPr>
      </w:r>
      <w:r/>
    </w:p>
    <w:p>
      <w:pPr>
        <w:pStyle w:val="1440"/>
        <w:ind w:firstLine="420"/>
        <w:jc w:val="left"/>
        <w:spacing w:line="360" w:lineRule="auto"/>
        <w:rPr>
          <w:szCs w:val="21"/>
        </w:rPr>
      </w:pPr>
      <w:r>
        <w:rPr>
          <w:szCs w:val="21"/>
        </w:rPr>
        <w:t xml:space="preserve">二、中小企业划分为中型、小型、微型三种类型，具体标准根据企业从业人员、营业收入、资产总额等指标，结合行业特点制定。</w:t>
      </w:r>
      <w:r>
        <w:rPr>
          <w:szCs w:val="21"/>
        </w:rPr>
      </w:r>
      <w:r/>
    </w:p>
    <w:p>
      <w:pPr>
        <w:pStyle w:val="1440"/>
        <w:ind w:firstLine="420"/>
        <w:jc w:val="left"/>
        <w:spacing w:line="360" w:lineRule="auto"/>
        <w:rPr>
          <w:szCs w:val="21"/>
        </w:rPr>
      </w:pPr>
      <w:r>
        <w:rPr>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szCs w:val="21"/>
        </w:rPr>
      </w:r>
      <w:r/>
    </w:p>
    <w:p>
      <w:pPr>
        <w:pStyle w:val="1440"/>
        <w:ind w:firstLine="420"/>
        <w:jc w:val="left"/>
        <w:spacing w:line="360" w:lineRule="auto"/>
        <w:rPr>
          <w:szCs w:val="21"/>
        </w:rPr>
      </w:pPr>
      <w:r>
        <w:rPr>
          <w:szCs w:val="21"/>
        </w:rPr>
        <w:t xml:space="preserve">四、各行业划型标准为：</w:t>
      </w:r>
      <w:r>
        <w:rPr>
          <w:szCs w:val="21"/>
        </w:rPr>
      </w:r>
      <w:r/>
    </w:p>
    <w:p>
      <w:pPr>
        <w:pStyle w:val="1440"/>
        <w:ind w:firstLine="420"/>
        <w:jc w:val="left"/>
        <w:spacing w:line="360" w:lineRule="auto"/>
        <w:rPr>
          <w:szCs w:val="21"/>
        </w:rPr>
      </w:pPr>
      <w:r>
        <w:rPr>
          <w:szCs w:val="21"/>
        </w:rPr>
        <w:t xml:space="preserve">（一）农、林、牧、渔业。营业收入20000万元以下的为中小微型企业。其中，营业收入500万元及以上的为中型企业，营业收入50万元及以上的为小型企业，营业收入50万元以下的为微型企业。</w:t>
      </w:r>
      <w:r>
        <w:rPr>
          <w:szCs w:val="21"/>
        </w:rPr>
      </w:r>
      <w:r/>
    </w:p>
    <w:p>
      <w:pPr>
        <w:pStyle w:val="1440"/>
        <w:ind w:firstLine="422"/>
        <w:jc w:val="left"/>
        <w:spacing w:line="360" w:lineRule="auto"/>
        <w:rPr>
          <w:b/>
          <w:bCs/>
          <w:szCs w:val="21"/>
        </w:rPr>
      </w:pPr>
      <w:r>
        <w:rPr>
          <w:b/>
          <w:bCs/>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b/>
          <w:bCs/>
          <w:szCs w:val="21"/>
        </w:rPr>
      </w:r>
      <w:r/>
    </w:p>
    <w:p>
      <w:pPr>
        <w:pStyle w:val="1440"/>
        <w:ind w:firstLine="420"/>
        <w:jc w:val="left"/>
        <w:spacing w:line="360" w:lineRule="auto"/>
        <w:rPr>
          <w:szCs w:val="21"/>
        </w:rPr>
      </w:pPr>
      <w:r>
        <w:rPr>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Cs w:val="21"/>
        </w:rPr>
      </w:r>
      <w:r/>
    </w:p>
    <w:p>
      <w:pPr>
        <w:pStyle w:val="1440"/>
        <w:ind w:firstLine="420"/>
        <w:jc w:val="left"/>
        <w:spacing w:line="360" w:lineRule="auto"/>
        <w:rPr>
          <w:szCs w:val="21"/>
        </w:rPr>
      </w:pPr>
      <w:r>
        <w:rPr>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Cs w:val="21"/>
        </w:rPr>
      </w:r>
      <w:r/>
    </w:p>
    <w:p>
      <w:pPr>
        <w:pStyle w:val="1440"/>
        <w:ind w:firstLine="420"/>
        <w:jc w:val="left"/>
        <w:spacing w:line="360" w:lineRule="auto"/>
        <w:rPr>
          <w:szCs w:val="21"/>
        </w:rPr>
      </w:pPr>
      <w:r>
        <w:rPr>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Cs w:val="21"/>
        </w:rPr>
      </w:r>
      <w:r/>
    </w:p>
    <w:p>
      <w:pPr>
        <w:pStyle w:val="1440"/>
        <w:ind w:firstLine="420"/>
        <w:jc w:val="left"/>
        <w:spacing w:line="360" w:lineRule="auto"/>
        <w:rPr>
          <w:szCs w:val="21"/>
        </w:rPr>
      </w:pPr>
      <w:r>
        <w:rPr>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szCs w:val="21"/>
        </w:rPr>
      </w:r>
      <w:r/>
    </w:p>
    <w:p>
      <w:pPr>
        <w:pStyle w:val="1440"/>
        <w:ind w:firstLine="420"/>
        <w:jc w:val="left"/>
        <w:spacing w:line="360" w:lineRule="auto"/>
        <w:rPr>
          <w:szCs w:val="21"/>
        </w:rPr>
      </w:pPr>
      <w:r>
        <w:rPr>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Cs w:val="21"/>
        </w:rPr>
      </w:r>
      <w:r/>
    </w:p>
    <w:p>
      <w:pPr>
        <w:pStyle w:val="1440"/>
        <w:ind w:firstLine="420"/>
        <w:jc w:val="left"/>
        <w:spacing w:line="360" w:lineRule="auto"/>
        <w:rPr>
          <w:szCs w:val="21"/>
        </w:rPr>
      </w:pPr>
      <w:r>
        <w:rPr>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Cs w:val="21"/>
        </w:rPr>
      </w:r>
      <w:r/>
    </w:p>
    <w:p>
      <w:pPr>
        <w:pStyle w:val="1440"/>
        <w:ind w:firstLine="420"/>
        <w:jc w:val="left"/>
        <w:spacing w:line="360" w:lineRule="auto"/>
        <w:rPr>
          <w:szCs w:val="21"/>
        </w:rPr>
      </w:pPr>
      <w:r>
        <w:rPr>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440"/>
        <w:ind w:firstLine="420"/>
        <w:jc w:val="left"/>
        <w:spacing w:line="360" w:lineRule="auto"/>
        <w:rPr>
          <w:szCs w:val="21"/>
        </w:rPr>
      </w:pPr>
      <w:r>
        <w:rPr>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440"/>
        <w:ind w:firstLine="420"/>
        <w:jc w:val="left"/>
        <w:spacing w:line="360" w:lineRule="auto"/>
        <w:rPr>
          <w:szCs w:val="21"/>
        </w:rPr>
      </w:pPr>
      <w:r>
        <w:rPr>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Cs w:val="21"/>
        </w:rPr>
      </w:r>
      <w:r/>
    </w:p>
    <w:p>
      <w:pPr>
        <w:pStyle w:val="1440"/>
        <w:ind w:firstLine="420"/>
        <w:jc w:val="left"/>
        <w:spacing w:line="360" w:lineRule="auto"/>
        <w:rPr>
          <w:szCs w:val="21"/>
        </w:rPr>
      </w:pPr>
      <w:r>
        <w:rPr>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Cs w:val="21"/>
        </w:rPr>
      </w:r>
      <w:r/>
    </w:p>
    <w:p>
      <w:pPr>
        <w:pStyle w:val="1440"/>
        <w:ind w:firstLine="420"/>
        <w:jc w:val="left"/>
        <w:spacing w:line="360" w:lineRule="auto"/>
        <w:rPr>
          <w:szCs w:val="21"/>
        </w:rPr>
      </w:pPr>
      <w:r>
        <w:rPr>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Cs w:val="21"/>
        </w:rPr>
      </w:r>
      <w:r/>
    </w:p>
    <w:p>
      <w:pPr>
        <w:pStyle w:val="1440"/>
        <w:ind w:firstLine="420"/>
        <w:jc w:val="left"/>
        <w:spacing w:line="360" w:lineRule="auto"/>
        <w:rPr>
          <w:szCs w:val="21"/>
        </w:rPr>
      </w:pPr>
      <w:r>
        <w:rPr>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szCs w:val="21"/>
        </w:rPr>
      </w:r>
      <w:r/>
    </w:p>
    <w:p>
      <w:pPr>
        <w:pStyle w:val="1440"/>
        <w:ind w:firstLine="420"/>
        <w:jc w:val="left"/>
        <w:spacing w:line="360" w:lineRule="auto"/>
        <w:rPr>
          <w:szCs w:val="21"/>
        </w:rPr>
      </w:pPr>
      <w:r>
        <w:rPr>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Cs w:val="21"/>
        </w:rPr>
      </w:r>
      <w:r/>
    </w:p>
    <w:p>
      <w:pPr>
        <w:pStyle w:val="1440"/>
        <w:ind w:firstLine="420"/>
        <w:jc w:val="left"/>
        <w:spacing w:line="360" w:lineRule="auto"/>
        <w:rPr>
          <w:szCs w:val="21"/>
        </w:rPr>
      </w:pPr>
      <w:r>
        <w:rPr>
          <w:szCs w:val="21"/>
        </w:rPr>
        <w:t xml:space="preserve">（十六）其他未列明行业。从业人员300人以下的为中小微型企业。其中，从业人员100人及以上的为中型企业；从业人员10人及以上的为小型企业；从业人员10人以下的为微型企业。</w:t>
      </w:r>
      <w:r>
        <w:rPr>
          <w:szCs w:val="21"/>
        </w:rPr>
      </w:r>
      <w:r/>
    </w:p>
    <w:p>
      <w:pPr>
        <w:pStyle w:val="1440"/>
        <w:ind w:firstLine="420"/>
        <w:jc w:val="left"/>
        <w:spacing w:line="360" w:lineRule="auto"/>
        <w:rPr>
          <w:szCs w:val="21"/>
        </w:rPr>
      </w:pPr>
      <w:r>
        <w:rPr>
          <w:szCs w:val="21"/>
        </w:rPr>
        <w:t xml:space="preserve">五、企业类型的划分以统计部门的统计数据为依据。</w:t>
      </w:r>
      <w:r>
        <w:rPr>
          <w:szCs w:val="21"/>
        </w:rPr>
      </w:r>
      <w:r/>
    </w:p>
    <w:p>
      <w:pPr>
        <w:pStyle w:val="1440"/>
        <w:ind w:firstLine="420"/>
        <w:jc w:val="left"/>
        <w:spacing w:line="360" w:lineRule="auto"/>
        <w:rPr>
          <w:szCs w:val="21"/>
        </w:rPr>
      </w:pPr>
      <w:r>
        <w:rPr>
          <w:szCs w:val="21"/>
        </w:rPr>
        <w:t xml:space="preserve">六、本规定适用于在中华人民共和国境内依法设立的各类所有制和各种组织形式的企业。个体工商户和本规定以外的行业，参照本规定进行划型。</w:t>
      </w:r>
      <w:r>
        <w:rPr>
          <w:szCs w:val="21"/>
        </w:rPr>
      </w:r>
      <w:r/>
    </w:p>
    <w:p>
      <w:pPr>
        <w:pStyle w:val="1440"/>
        <w:ind w:firstLine="420"/>
        <w:jc w:val="left"/>
        <w:spacing w:line="360" w:lineRule="auto"/>
        <w:rPr>
          <w:szCs w:val="21"/>
        </w:rPr>
      </w:pPr>
      <w:r>
        <w:rPr>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szCs w:val="21"/>
        </w:rPr>
      </w:r>
      <w:r/>
    </w:p>
    <w:p>
      <w:pPr>
        <w:pStyle w:val="1440"/>
        <w:ind w:firstLine="420"/>
        <w:jc w:val="left"/>
        <w:spacing w:line="360" w:lineRule="auto"/>
        <w:rPr>
          <w:szCs w:val="21"/>
        </w:rPr>
      </w:pPr>
      <w:r>
        <w:rPr>
          <w:szCs w:val="21"/>
        </w:rPr>
        <w:t xml:space="preserve">八、本规定由工业和信息化部、国家统计局会同有关部门根据《国民经济行业分类》修订情况和企业发展变化情况适时修订。</w:t>
      </w:r>
      <w:r>
        <w:rPr>
          <w:szCs w:val="21"/>
        </w:rPr>
      </w:r>
      <w:r/>
    </w:p>
    <w:p>
      <w:pPr>
        <w:pStyle w:val="1440"/>
        <w:ind w:firstLine="420"/>
        <w:jc w:val="left"/>
        <w:spacing w:line="360" w:lineRule="auto"/>
        <w:rPr>
          <w:szCs w:val="21"/>
        </w:rPr>
      </w:pPr>
      <w:r>
        <w:rPr>
          <w:szCs w:val="21"/>
        </w:rPr>
        <w:t xml:space="preserve">九、本规定由工业和信息化部、国家统计局会同有关部门负责解释。</w:t>
      </w:r>
      <w:r>
        <w:rPr>
          <w:szCs w:val="21"/>
        </w:rPr>
      </w:r>
      <w:r/>
    </w:p>
    <w:p>
      <w:pPr>
        <w:pStyle w:val="1440"/>
        <w:ind w:firstLine="420"/>
        <w:jc w:val="left"/>
        <w:spacing w:line="360" w:lineRule="auto"/>
        <w:rPr>
          <w:szCs w:val="21"/>
        </w:rPr>
      </w:pPr>
      <w:r>
        <w:rPr>
          <w:szCs w:val="21"/>
        </w:rPr>
        <w:t xml:space="preserve">十、本规定自发布之日起执行，原国家经贸委、原国家计委、财政部和国家统计局2003年颁布的《中小企业标准暂行规定》同时废止。</w:t>
      </w:r>
      <w:r>
        <w:rPr>
          <w:szCs w:val="21"/>
        </w:rPr>
      </w:r>
      <w:r/>
    </w:p>
    <w:p>
      <w:pPr>
        <w:pStyle w:val="1440"/>
        <w:spacing w:after="156" w:line="440" w:lineRule="exact"/>
        <w:rPr>
          <w:b/>
        </w:rPr>
        <w:outlineLvl w:val="1"/>
      </w:pPr>
      <w:r>
        <w:rPr>
          <w:b/>
          <w:bCs/>
          <w:sz w:val="24"/>
          <w:szCs w:val="22"/>
          <w:lang w:val="zh-CN"/>
        </w:rPr>
        <w:br w:type="page" w:clear="all"/>
      </w:r>
      <w:bookmarkEnd w:id="289"/>
      <w:r/>
      <w:bookmarkStart w:id="290" w:name="_Toc3450"/>
      <w:r/>
      <w:bookmarkStart w:id="291" w:name="_Toc1006"/>
      <w:r/>
      <w:bookmarkStart w:id="292" w:name="_Toc13253"/>
      <w:r>
        <w:rPr>
          <w:b/>
          <w:bCs/>
          <w:sz w:val="24"/>
          <w:szCs w:val="22"/>
          <w:lang w:val="zh-CN"/>
        </w:rPr>
        <w:t xml:space="preserve">附件</w:t>
      </w:r>
      <w:r>
        <w:rPr>
          <w:b/>
          <w:bCs/>
          <w:sz w:val="24"/>
          <w:szCs w:val="22"/>
        </w:rPr>
        <w:t xml:space="preserve">八 </w:t>
      </w:r>
      <w:r>
        <w:rPr>
          <w:b/>
          <w:bCs/>
          <w:sz w:val="24"/>
          <w:szCs w:val="22"/>
          <w:lang w:val="zh-CN"/>
        </w:rPr>
        <w:t xml:space="preserve">资格证明文件</w:t>
      </w:r>
      <w:bookmarkEnd w:id="290"/>
      <w:r/>
      <w:bookmarkEnd w:id="291"/>
      <w:r/>
      <w:bookmarkEnd w:id="292"/>
      <w:r>
        <w:rPr>
          <w:b/>
        </w:rPr>
      </w:r>
      <w:r/>
    </w:p>
    <w:p>
      <w:pPr>
        <w:pStyle w:val="1440"/>
        <w:jc w:val="left"/>
        <w:spacing w:line="360" w:lineRule="auto"/>
        <w:rPr>
          <w:b/>
          <w:bCs/>
          <w:szCs w:val="21"/>
          <w:lang w:val="zh-CN"/>
        </w:rPr>
        <w:outlineLvl w:val="2"/>
      </w:pPr>
      <w:r/>
      <w:bookmarkStart w:id="293" w:name="_Toc28163"/>
      <w:r/>
      <w:bookmarkStart w:id="294" w:name="_Toc27229"/>
      <w:r/>
      <w:bookmarkStart w:id="295" w:name="_Toc11279"/>
      <w:r>
        <w:rPr>
          <w:b/>
          <w:bCs/>
          <w:szCs w:val="21"/>
          <w:lang w:val="zh-CN"/>
        </w:rPr>
        <w:t xml:space="preserve">1、法人或其他组织的营业执照等证明文件（</w:t>
      </w:r>
      <w:r>
        <w:rPr>
          <w:rFonts w:hint="eastAsia"/>
          <w:b/>
          <w:bCs/>
          <w:szCs w:val="21"/>
          <w:lang w:val="zh-CN"/>
        </w:rPr>
        <w:t xml:space="preserve">扫描件</w:t>
      </w:r>
      <w:r>
        <w:rPr>
          <w:b/>
          <w:bCs/>
          <w:szCs w:val="21"/>
          <w:lang w:val="zh-CN"/>
        </w:rPr>
        <w:t xml:space="preserve">加盖公章）</w:t>
      </w:r>
      <w:bookmarkEnd w:id="293"/>
      <w:r/>
      <w:bookmarkEnd w:id="294"/>
      <w:r/>
      <w:bookmarkEnd w:id="295"/>
      <w:r>
        <w:rPr>
          <w:b/>
          <w:bCs/>
          <w:szCs w:val="21"/>
          <w:lang w:val="zh-CN"/>
        </w:rPr>
      </w:r>
      <w:r/>
    </w:p>
    <w:p>
      <w:pPr>
        <w:pStyle w:val="1440"/>
        <w:spacing w:line="360" w:lineRule="auto"/>
        <w:rPr>
          <w:szCs w:val="21"/>
        </w:rPr>
      </w:pPr>
      <w:r>
        <w:rPr>
          <w:szCs w:val="21"/>
        </w:rPr>
        <w:t xml:space="preserve">注：投标人为法人单位的需提交有效的营业执照并加盖公章，投标人为其他组织的需提供有效的证明文件并加盖有效印章。 </w:t>
      </w:r>
      <w:r>
        <w:rPr>
          <w:szCs w:val="21"/>
        </w:rPr>
      </w:r>
      <w:r/>
    </w:p>
    <w:p>
      <w:pPr>
        <w:pStyle w:val="1440"/>
        <w:spacing w:line="440" w:lineRule="exact"/>
        <w:rPr>
          <w:sz w:val="24"/>
          <w:szCs w:val="24"/>
        </w:rPr>
      </w:pPr>
      <w:r>
        <w:rPr>
          <w:sz w:val="24"/>
          <w:szCs w:val="24"/>
        </w:rPr>
      </w:r>
      <w:r/>
    </w:p>
    <w:p>
      <w:pPr>
        <w:pStyle w:val="1440"/>
        <w:spacing w:line="440" w:lineRule="exact"/>
        <w:rPr>
          <w:sz w:val="24"/>
          <w:szCs w:val="24"/>
        </w:rPr>
      </w:pPr>
      <w:r>
        <w:rPr>
          <w:sz w:val="24"/>
          <w:szCs w:val="24"/>
        </w:rPr>
      </w:r>
      <w:r/>
    </w:p>
    <w:p>
      <w:pPr>
        <w:pStyle w:val="1440"/>
        <w:spacing w:line="440" w:lineRule="exact"/>
        <w:rPr>
          <w:sz w:val="24"/>
          <w:szCs w:val="24"/>
        </w:rPr>
      </w:pPr>
      <w:r>
        <w:rPr>
          <w:sz w:val="24"/>
          <w:szCs w:val="24"/>
        </w:rPr>
      </w:r>
      <w:r/>
    </w:p>
    <w:p>
      <w:pPr>
        <w:pStyle w:val="1440"/>
        <w:spacing w:line="440" w:lineRule="exact"/>
        <w:rPr>
          <w:sz w:val="24"/>
          <w:szCs w:val="24"/>
        </w:rPr>
      </w:pPr>
      <w:r>
        <w:rPr>
          <w:sz w:val="24"/>
          <w:szCs w:val="24"/>
        </w:rPr>
      </w:r>
      <w:r/>
    </w:p>
    <w:p>
      <w:pPr>
        <w:pStyle w:val="1440"/>
        <w:spacing w:line="440" w:lineRule="exact"/>
        <w:rPr>
          <w:szCs w:val="21"/>
        </w:rPr>
      </w:pPr>
      <w:r>
        <w:rPr>
          <w:szCs w:val="21"/>
        </w:rPr>
        <w:t xml:space="preserve">投标人名称（公章）：</w:t>
      </w:r>
      <w:r>
        <w:rPr>
          <w:szCs w:val="21"/>
        </w:rPr>
      </w:r>
      <w:r/>
    </w:p>
    <w:p>
      <w:pPr>
        <w:pStyle w:val="1440"/>
        <w:spacing w:line="440" w:lineRule="exact"/>
        <w:rPr>
          <w:szCs w:val="21"/>
        </w:rPr>
      </w:pPr>
      <w:r>
        <w:rPr>
          <w:szCs w:val="21"/>
        </w:rPr>
        <w:t xml:space="preserve">授权代表（签字）：</w:t>
      </w:r>
      <w:r>
        <w:rPr>
          <w:szCs w:val="21"/>
        </w:rPr>
      </w:r>
      <w:r/>
    </w:p>
    <w:p>
      <w:pPr>
        <w:pStyle w:val="1440"/>
        <w:spacing w:line="440" w:lineRule="exact"/>
        <w:rPr>
          <w:szCs w:val="21"/>
        </w:rPr>
      </w:pPr>
      <w:r>
        <w:rPr>
          <w:szCs w:val="21"/>
        </w:rPr>
        <w:t xml:space="preserve">日期：</w:t>
      </w:r>
      <w:r>
        <w:rPr>
          <w:szCs w:val="21"/>
        </w:rPr>
      </w:r>
      <w:r/>
    </w:p>
    <w:p>
      <w:pPr>
        <w:pStyle w:val="1440"/>
        <w:spacing w:line="440" w:lineRule="exact"/>
        <w:rPr>
          <w:sz w:val="24"/>
          <w:szCs w:val="24"/>
        </w:rPr>
      </w:pPr>
      <w:r>
        <w:rPr>
          <w:sz w:val="24"/>
          <w:szCs w:val="24"/>
        </w:rPr>
      </w:r>
      <w:r/>
    </w:p>
    <w:p>
      <w:pPr>
        <w:pStyle w:val="1440"/>
        <w:spacing w:line="440" w:lineRule="exact"/>
        <w:rPr>
          <w:sz w:val="24"/>
          <w:szCs w:val="24"/>
        </w:rPr>
      </w:pPr>
      <w:r>
        <w:rPr>
          <w:sz w:val="24"/>
          <w:szCs w:val="24"/>
        </w:rPr>
      </w:r>
      <w:r/>
    </w:p>
    <w:p>
      <w:pPr>
        <w:pStyle w:val="1440"/>
        <w:spacing w:line="440" w:lineRule="exact"/>
        <w:rPr>
          <w:sz w:val="24"/>
          <w:szCs w:val="24"/>
        </w:rPr>
      </w:pPr>
      <w:r>
        <w:rPr>
          <w:sz w:val="24"/>
          <w:szCs w:val="24"/>
        </w:rPr>
      </w:r>
      <w:r/>
    </w:p>
    <w:p>
      <w:pPr>
        <w:pStyle w:val="1440"/>
        <w:spacing w:line="440" w:lineRule="exact"/>
        <w:rPr>
          <w:sz w:val="24"/>
          <w:szCs w:val="24"/>
        </w:rPr>
      </w:pPr>
      <w:r>
        <w:rPr>
          <w:sz w:val="24"/>
          <w:szCs w:val="24"/>
        </w:rPr>
      </w:r>
      <w:r/>
    </w:p>
    <w:p>
      <w:pPr>
        <w:pStyle w:val="1440"/>
        <w:spacing w:line="440" w:lineRule="exact"/>
        <w:rPr>
          <w:sz w:val="24"/>
          <w:szCs w:val="24"/>
        </w:rPr>
      </w:pPr>
      <w:r>
        <w:rPr>
          <w:sz w:val="24"/>
          <w:szCs w:val="24"/>
        </w:rPr>
      </w:r>
      <w:r/>
    </w:p>
    <w:p>
      <w:pPr>
        <w:pStyle w:val="1440"/>
        <w:jc w:val="left"/>
        <w:spacing w:line="360" w:lineRule="auto"/>
        <w:rPr>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szCs w:val="21"/>
          <w:lang w:val="zh-CN"/>
        </w:rPr>
      </w:r>
      <w:r/>
    </w:p>
    <w:p>
      <w:pPr>
        <w:pStyle w:val="1440"/>
        <w:jc w:val="left"/>
        <w:spacing w:line="360" w:lineRule="auto"/>
        <w:rPr>
          <w:b/>
          <w:bCs/>
          <w:szCs w:val="21"/>
          <w:lang w:val="zh-CN"/>
        </w:rPr>
        <w:outlineLvl w:val="2"/>
      </w:pPr>
      <w:r/>
      <w:bookmarkStart w:id="296" w:name="_Toc24024"/>
      <w:r/>
      <w:bookmarkStart w:id="297" w:name="_Toc16786"/>
      <w:r/>
      <w:bookmarkStart w:id="298" w:name="_Toc3569"/>
      <w:r>
        <w:rPr>
          <w:b/>
          <w:bCs/>
          <w:szCs w:val="21"/>
          <w:lang w:val="zh-CN"/>
        </w:rPr>
        <w:t xml:space="preserve">2、法人代表授权书</w:t>
      </w:r>
      <w:bookmarkEnd w:id="296"/>
      <w:r/>
      <w:bookmarkEnd w:id="297"/>
      <w:r/>
      <w:bookmarkEnd w:id="298"/>
      <w:r>
        <w:rPr>
          <w:b/>
          <w:bCs/>
          <w:szCs w:val="21"/>
          <w:lang w:val="zh-CN"/>
        </w:rPr>
      </w:r>
      <w:r/>
    </w:p>
    <w:p>
      <w:pPr>
        <w:pStyle w:val="1440"/>
        <w:spacing w:line="360" w:lineRule="auto"/>
        <w:rPr>
          <w:b/>
        </w:rPr>
      </w:pPr>
      <w:r>
        <w:rPr>
          <w:b/>
        </w:rPr>
        <w:t xml:space="preserve">致江苏苏美达仪器设备有限公司：</w:t>
      </w:r>
      <w:r>
        <w:rPr>
          <w:b/>
        </w:rPr>
      </w:r>
      <w:r/>
    </w:p>
    <w:p>
      <w:pPr>
        <w:pStyle w:val="1440"/>
        <w:spacing w:line="360" w:lineRule="auto"/>
        <w:rPr>
          <w:szCs w:val="21"/>
        </w:rPr>
      </w:pPr>
      <w:r>
        <w:rPr>
          <w:b/>
        </w:rPr>
        <w:t xml:space="preserve">   </w:t>
      </w:r>
      <w:r>
        <w:rPr>
          <w:szCs w:val="21"/>
        </w:rPr>
        <w:t xml:space="preserve">本授权委托书声明：注册于</w:t>
      </w:r>
      <w:r>
        <w:rPr>
          <w:szCs w:val="21"/>
          <w:u w:val="single"/>
        </w:rPr>
        <w:t xml:space="preserve">                </w:t>
      </w:r>
      <w:r>
        <w:rPr>
          <w:szCs w:val="21"/>
        </w:rPr>
        <w:t xml:space="preserve">（供应商住址）的</w:t>
      </w:r>
      <w:r>
        <w:rPr>
          <w:b/>
          <w:szCs w:val="21"/>
          <w:u w:val="single"/>
        </w:rPr>
        <w:t xml:space="preserve">              </w:t>
      </w:r>
      <w:r>
        <w:rPr>
          <w:szCs w:val="21"/>
        </w:rPr>
        <w:t xml:space="preserve">（供应商名称）法定代表人</w:t>
      </w:r>
      <w:r>
        <w:rPr>
          <w:szCs w:val="21"/>
          <w:u w:val="single"/>
        </w:rPr>
        <w:t xml:space="preserve"> </w:t>
      </w:r>
      <w:r>
        <w:rPr>
          <w:b/>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（供应商代表姓名、职务）为本公司的合法代理人，就贵方组织的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rPr>
          <w:szCs w:val="21"/>
        </w:rPr>
      </w:r>
      <w:r/>
    </w:p>
    <w:p>
      <w:pPr>
        <w:pStyle w:val="1440"/>
        <w:ind w:firstLine="420"/>
        <w:spacing w:line="360" w:lineRule="auto"/>
        <w:rPr>
          <w:szCs w:val="21"/>
        </w:rPr>
      </w:pPr>
      <w:r>
        <w:rPr>
          <w:szCs w:val="21"/>
        </w:rPr>
        <w:t xml:space="preserve">本授权书于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日签字生效，特此声明。</w:t>
      </w:r>
      <w:r>
        <w:rPr>
          <w:szCs w:val="21"/>
        </w:rPr>
      </w:r>
      <w:r/>
    </w:p>
    <w:p>
      <w:pPr>
        <w:pStyle w:val="1440"/>
        <w:spacing w:line="360" w:lineRule="auto"/>
        <w:rPr>
          <w:szCs w:val="21"/>
        </w:rPr>
      </w:pPr>
      <w:r>
        <w:rPr>
          <w:szCs w:val="21"/>
        </w:rPr>
      </w:r>
      <w:r/>
    </w:p>
    <w:p>
      <w:pPr>
        <w:pStyle w:val="1440"/>
        <w:spacing w:line="360" w:lineRule="auto"/>
        <w:rPr>
          <w:szCs w:val="21"/>
        </w:rPr>
      </w:pPr>
      <w:r>
        <w:rPr>
          <w:szCs w:val="21"/>
        </w:rPr>
        <w:t xml:space="preserve">法定代表人（签字或盖章）： </w:t>
      </w:r>
      <w:r>
        <w:rPr>
          <w:szCs w:val="21"/>
        </w:rPr>
      </w:r>
      <w:r/>
    </w:p>
    <w:p>
      <w:pPr>
        <w:pStyle w:val="1440"/>
        <w:spacing w:line="360" w:lineRule="auto"/>
        <w:rPr>
          <w:szCs w:val="21"/>
        </w:rPr>
      </w:pPr>
      <w:r>
        <w:rPr>
          <w:szCs w:val="21"/>
        </w:rPr>
        <w:t xml:space="preserve">授权代表（签字）： </w:t>
      </w:r>
      <w:r>
        <w:rPr>
          <w:szCs w:val="21"/>
        </w:rPr>
      </w:r>
      <w:r/>
    </w:p>
    <w:p>
      <w:pPr>
        <w:pStyle w:val="1440"/>
        <w:spacing w:line="360" w:lineRule="auto"/>
        <w:rPr>
          <w:color w:val="000000"/>
          <w:sz w:val="23"/>
        </w:rPr>
      </w:pPr>
      <w:r>
        <w:rPr>
          <w:szCs w:val="21"/>
        </w:rPr>
        <w:t xml:space="preserve">投标人名称（公章）：</w:t>
      </w:r>
      <w:r>
        <w:rPr>
          <w:color w:val="000000"/>
          <w:sz w:val="23"/>
        </w:rPr>
        <w:t xml:space="preserve"> </w:t>
      </w:r>
      <w:r>
        <w:rPr>
          <w:color w:val="000000"/>
          <w:sz w:val="23"/>
        </w:rPr>
      </w:r>
      <w:r/>
    </w:p>
    <w:p>
      <w:pPr>
        <w:pStyle w:val="1440"/>
        <w:spacing w:line="440" w:lineRule="exact"/>
        <w:rPr>
          <w:szCs w:val="21"/>
        </w:rPr>
      </w:pPr>
      <w:r>
        <w:rPr>
          <w:szCs w:val="21"/>
        </w:rPr>
        <w:t xml:space="preserve">日期：</w:t>
      </w:r>
      <w:r>
        <w:rPr>
          <w:szCs w:val="21"/>
        </w:rPr>
      </w:r>
      <w:r/>
    </w:p>
    <w:p>
      <w:pPr>
        <w:pStyle w:val="1440"/>
        <w:spacing w:line="360" w:lineRule="auto"/>
        <w:rPr>
          <w:b/>
          <w:szCs w:val="21"/>
        </w:rPr>
      </w:pPr>
      <w:r>
        <w:rPr>
          <w:color w:val="000000"/>
          <w:sz w:val="23"/>
        </w:rPr>
        <w:t xml:space="preserve"> </w:t>
      </w:r>
      <w:r>
        <w:rPr>
          <w:b/>
          <w:szCs w:val="21"/>
        </w:rPr>
      </w:r>
      <w:r/>
    </w:p>
    <w:p>
      <w:pPr>
        <w:pStyle w:val="1440"/>
        <w:spacing w:line="360" w:lineRule="auto"/>
        <w:rPr>
          <w:rFonts w:hint="eastAsia" w:eastAsia="宋体"/>
          <w:b/>
          <w:bCs/>
          <w:szCs w:val="21"/>
          <w:lang w:eastAsia="zh-CN"/>
        </w:rPr>
      </w:pPr>
      <w:r>
        <w:rPr>
          <w:b/>
          <w:bCs/>
          <w:szCs w:val="21"/>
        </w:rPr>
        <w:t xml:space="preserve">附：法定代表人、供应商授权代表的身份证</w:t>
      </w:r>
      <w:r>
        <w:rPr>
          <w:rFonts w:hint="eastAsia"/>
          <w:b/>
          <w:bCs/>
          <w:szCs w:val="21"/>
          <w:lang w:eastAsia="zh-CN"/>
        </w:rPr>
        <w:t xml:space="preserve">扫描件</w:t>
      </w:r>
      <w:r>
        <w:rPr>
          <w:rFonts w:hint="eastAsia" w:eastAsia="宋体"/>
          <w:b/>
          <w:bCs/>
          <w:szCs w:val="21"/>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440"/>
              <w:spacing w:line="440" w:lineRule="exact"/>
              <w:rPr>
                <w:b/>
              </w:rPr>
            </w:pPr>
            <w:r>
              <w:rPr>
                <w:b/>
              </w:rPr>
            </w:r>
            <w:r/>
          </w:p>
        </w:tc>
      </w:tr>
    </w:tbl>
    <w:p>
      <w:pPr>
        <w:pStyle w:val="1440"/>
        <w:spacing w:line="440" w:lineRule="exact"/>
        <w:rPr>
          <w:b/>
        </w:rPr>
      </w:pPr>
      <w:r>
        <w:rPr>
          <w:b/>
        </w:rPr>
      </w:r>
      <w:r/>
    </w:p>
    <w:p>
      <w:pPr>
        <w:pStyle w:val="1440"/>
        <w:numPr>
          <w:ilvl w:val="0"/>
          <w:numId w:val="0"/>
        </w:numPr>
        <w:jc w:val="left"/>
        <w:spacing w:line="360" w:lineRule="auto"/>
        <w:rPr>
          <w:rFonts w:hint="eastAsia" w:ascii="宋体" w:hAnsi="宋体" w:eastAsia="宋体" w:cs="宋体"/>
          <w:b/>
          <w:bCs/>
          <w:szCs w:val="21"/>
          <w:lang w:val="zh-CN"/>
        </w:rPr>
      </w:pPr>
      <w:r>
        <w:rPr>
          <w:rFonts w:hint="eastAsia" w:ascii="宋体" w:hAnsi="宋体" w:eastAsia="宋体" w:cs="宋体"/>
          <w:b/>
          <w:bCs/>
          <w:sz w:val="21"/>
          <w:szCs w:val="21"/>
          <w:lang w:val="zh-CN" w:eastAsia="zh-CN" w:bidi="ar-SA"/>
        </w:rPr>
        <w:t xml:space="preserve">注：1、</w:t>
      </w:r>
      <w:r>
        <w:rPr>
          <w:rFonts w:hint="eastAsia" w:ascii="宋体" w:hAnsi="宋体" w:eastAsia="宋体" w:cs="宋体"/>
          <w:b/>
          <w:bCs/>
          <w:szCs w:val="21"/>
          <w:lang w:val="zh-CN"/>
        </w:rPr>
        <w:t xml:space="preserve">需同时提供法定代表人和被授权人身份证扫描件，如法定代表人签署文件则无需出具授权书，仅需提供法定代表人身份证扫描件；</w:t>
      </w:r>
      <w:r>
        <w:rPr>
          <w:rFonts w:hint="eastAsia" w:ascii="宋体" w:hAnsi="宋体" w:eastAsia="宋体" w:cs="宋体"/>
          <w:b/>
          <w:bCs/>
          <w:szCs w:val="21"/>
          <w:lang w:val="zh-CN"/>
        </w:rPr>
      </w:r>
      <w:r/>
    </w:p>
    <w:p>
      <w:pPr>
        <w:pStyle w:val="1440"/>
        <w:numPr>
          <w:ilvl w:val="0"/>
          <w:numId w:val="0"/>
        </w:numPr>
        <w:jc w:val="left"/>
        <w:spacing w:line="360" w:lineRule="auto"/>
        <w:rPr>
          <w:rFonts w:hint="eastAsia" w:ascii="宋体" w:hAnsi="宋体" w:eastAsia="宋体" w:cs="宋体"/>
          <w:b/>
          <w:bCs/>
          <w:szCs w:val="21"/>
          <w:lang w:val="zh-CN"/>
        </w:rPr>
        <w:outlineLvl w:val="9"/>
      </w:pPr>
      <w:r>
        <w:rPr>
          <w:rFonts w:hint="eastAsia" w:ascii="宋体" w:hAnsi="宋体" w:eastAsia="宋体" w:cs="宋体"/>
          <w:b/>
          <w:bCs/>
          <w:szCs w:val="21"/>
          <w:lang w:val="zh-CN"/>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hint="eastAsia" w:ascii="宋体" w:hAnsi="宋体" w:eastAsia="宋体" w:cs="宋体"/>
          <w:b/>
          <w:bCs/>
          <w:szCs w:val="21"/>
          <w:lang w:val="zh-CN"/>
        </w:rPr>
      </w:r>
      <w:r/>
    </w:p>
    <w:p>
      <w:pPr>
        <w:pStyle w:val="1440"/>
        <w:ind w:firstLine="284"/>
        <w:spacing w:line="360" w:lineRule="auto"/>
        <w:shd w:val="clear" w:color="auto" w:fill="ffffff"/>
        <w:widowControl/>
        <w:rPr>
          <w:color w:val="0000ff"/>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ff"/>
          <w:szCs w:val="21"/>
        </w:rPr>
      </w:r>
      <w:r/>
    </w:p>
    <w:p>
      <w:pPr>
        <w:pStyle w:val="1440"/>
        <w:ind w:right="-5"/>
        <w:spacing w:line="360" w:lineRule="auto"/>
        <w:rPr>
          <w:b/>
          <w:bCs/>
          <w:szCs w:val="21"/>
          <w:lang w:val="zh-CN"/>
        </w:rPr>
        <w:outlineLvl w:val="2"/>
      </w:pPr>
      <w:r/>
      <w:bookmarkStart w:id="299" w:name="_Toc24273"/>
      <w:r/>
      <w:bookmarkStart w:id="300" w:name="_Toc15573"/>
      <w:r/>
      <w:bookmarkStart w:id="301" w:name="_Toc5456"/>
      <w:r>
        <w:rPr>
          <w:b/>
          <w:bCs/>
          <w:szCs w:val="21"/>
        </w:rPr>
        <w:t xml:space="preserve">3</w:t>
      </w:r>
      <w:r>
        <w:rPr>
          <w:b/>
          <w:bCs/>
          <w:szCs w:val="21"/>
          <w:lang w:val="zh-CN"/>
        </w:rPr>
        <w:t xml:space="preserve">、具有良好的商业信誉和健全的财务会计制度</w:t>
      </w:r>
      <w:bookmarkEnd w:id="299"/>
      <w:r/>
      <w:bookmarkEnd w:id="300"/>
      <w:r/>
      <w:bookmarkEnd w:id="301"/>
      <w:r>
        <w:rPr>
          <w:b/>
          <w:bCs/>
          <w:szCs w:val="21"/>
          <w:lang w:val="zh-CN"/>
        </w:rPr>
      </w:r>
      <w:r/>
    </w:p>
    <w:p>
      <w:pPr>
        <w:pStyle w:val="1440"/>
        <w:ind w:left="-2" w:right="-5"/>
        <w:spacing w:line="440" w:lineRule="exact"/>
        <w:rPr>
          <w:sz w:val="24"/>
        </w:rPr>
      </w:pPr>
      <w:r>
        <w:rPr>
          <w:sz w:val="24"/>
        </w:rPr>
      </w:r>
      <w:r/>
    </w:p>
    <w:p>
      <w:pPr>
        <w:pStyle w:val="1440"/>
        <w:ind w:left="-2" w:right="-5"/>
        <w:spacing w:line="440" w:lineRule="exact"/>
        <w:rPr>
          <w:sz w:val="24"/>
        </w:rPr>
      </w:pPr>
      <w:r>
        <w:rPr>
          <w:sz w:val="24"/>
        </w:rPr>
      </w:r>
      <w:r/>
    </w:p>
    <w:p>
      <w:pPr>
        <w:pStyle w:val="1440"/>
        <w:ind w:left="-2" w:right="-5"/>
        <w:spacing w:line="440" w:lineRule="exact"/>
        <w:rPr>
          <w:sz w:val="24"/>
        </w:rPr>
      </w:pPr>
      <w:r>
        <w:rPr>
          <w:sz w:val="24"/>
        </w:rPr>
      </w:r>
      <w:r/>
    </w:p>
    <w:p>
      <w:pPr>
        <w:pStyle w:val="1440"/>
        <w:spacing w:line="440" w:lineRule="exact"/>
        <w:rPr>
          <w:szCs w:val="21"/>
        </w:rPr>
      </w:pPr>
      <w:r>
        <w:rPr>
          <w:szCs w:val="21"/>
        </w:rPr>
        <w:t xml:space="preserve">投标人名称（公章）：</w:t>
      </w:r>
      <w:r>
        <w:rPr>
          <w:szCs w:val="21"/>
        </w:rPr>
      </w:r>
      <w:r/>
    </w:p>
    <w:p>
      <w:pPr>
        <w:pStyle w:val="1440"/>
        <w:spacing w:line="440" w:lineRule="exact"/>
        <w:rPr>
          <w:szCs w:val="21"/>
        </w:rPr>
      </w:pPr>
      <w:r>
        <w:rPr>
          <w:szCs w:val="21"/>
        </w:rPr>
        <w:t xml:space="preserve">授权代表（签字）：</w:t>
      </w:r>
      <w:r>
        <w:rPr>
          <w:szCs w:val="21"/>
        </w:rPr>
      </w:r>
      <w:r/>
    </w:p>
    <w:p>
      <w:pPr>
        <w:pStyle w:val="1440"/>
        <w:spacing w:line="440" w:lineRule="exact"/>
        <w:rPr>
          <w:szCs w:val="21"/>
        </w:rPr>
      </w:pPr>
      <w:r>
        <w:rPr>
          <w:szCs w:val="21"/>
        </w:rPr>
        <w:t xml:space="preserve">日期：</w:t>
      </w:r>
      <w:r>
        <w:rPr>
          <w:szCs w:val="21"/>
        </w:rPr>
      </w:r>
      <w:r/>
    </w:p>
    <w:p>
      <w:pPr>
        <w:pStyle w:val="1440"/>
        <w:ind w:left="-2" w:right="-5"/>
        <w:spacing w:line="440" w:lineRule="exact"/>
        <w:rPr>
          <w:sz w:val="24"/>
        </w:rPr>
      </w:pPr>
      <w:r>
        <w:rPr>
          <w:sz w:val="24"/>
        </w:rPr>
      </w:r>
      <w:r/>
    </w:p>
    <w:p>
      <w:pPr>
        <w:pStyle w:val="1440"/>
        <w:ind w:left="-2" w:right="-5"/>
        <w:spacing w:line="440" w:lineRule="exact"/>
        <w:rPr>
          <w:sz w:val="24"/>
        </w:rPr>
      </w:pPr>
      <w:r>
        <w:rPr>
          <w:sz w:val="24"/>
        </w:rPr>
      </w:r>
      <w:r/>
    </w:p>
    <w:p>
      <w:pPr>
        <w:pStyle w:val="1440"/>
        <w:ind w:left="-2" w:right="-5"/>
        <w:spacing w:line="440" w:lineRule="exact"/>
        <w:rPr>
          <w:sz w:val="24"/>
        </w:rPr>
      </w:pPr>
      <w:r>
        <w:rPr>
          <w:sz w:val="24"/>
        </w:rPr>
      </w:r>
      <w:r/>
    </w:p>
    <w:p>
      <w:pPr>
        <w:pStyle w:val="1440"/>
        <w:ind w:left="-2" w:right="-5"/>
        <w:spacing w:line="440" w:lineRule="exact"/>
        <w:rPr>
          <w:sz w:val="24"/>
        </w:rPr>
      </w:pPr>
      <w:r>
        <w:rPr>
          <w:sz w:val="24"/>
        </w:rPr>
      </w:r>
      <w:r/>
    </w:p>
    <w:p>
      <w:pPr>
        <w:pStyle w:val="1440"/>
        <w:ind w:left="-2" w:right="-5"/>
        <w:spacing w:line="440" w:lineRule="exact"/>
        <w:rPr>
          <w:sz w:val="24"/>
        </w:rPr>
      </w:pPr>
      <w:r>
        <w:rPr>
          <w:sz w:val="24"/>
        </w:rPr>
      </w:r>
      <w:r/>
    </w:p>
    <w:p>
      <w:pPr>
        <w:pStyle w:val="1440"/>
        <w:ind w:left="-2" w:right="-5"/>
        <w:spacing w:line="440" w:lineRule="exact"/>
        <w:rPr>
          <w:sz w:val="24"/>
        </w:rPr>
      </w:pPr>
      <w:r>
        <w:rPr>
          <w:sz w:val="24"/>
        </w:rPr>
      </w:r>
      <w:r/>
    </w:p>
    <w:p>
      <w:pPr>
        <w:pStyle w:val="1440"/>
        <w:ind w:left="-2" w:right="-5"/>
        <w:spacing w:line="440" w:lineRule="exact"/>
        <w:rPr>
          <w:sz w:val="24"/>
        </w:rPr>
      </w:pPr>
      <w:r>
        <w:rPr>
          <w:sz w:val="24"/>
        </w:rPr>
      </w:r>
      <w:r/>
    </w:p>
    <w:p>
      <w:pPr>
        <w:pStyle w:val="1440"/>
        <w:ind w:left="-2" w:right="-5"/>
        <w:spacing w:line="440" w:lineRule="exact"/>
        <w:rPr>
          <w:sz w:val="24"/>
        </w:rPr>
      </w:pPr>
      <w:r>
        <w:rPr>
          <w:sz w:val="24"/>
        </w:rPr>
      </w:r>
      <w:r/>
    </w:p>
    <w:p>
      <w:pPr>
        <w:pStyle w:val="1440"/>
        <w:ind w:left="-2" w:right="-5"/>
        <w:spacing w:line="440" w:lineRule="exact"/>
        <w:rPr>
          <w:sz w:val="24"/>
        </w:rPr>
      </w:pPr>
      <w:r>
        <w:rPr>
          <w:sz w:val="24"/>
        </w:rPr>
      </w:r>
      <w:r/>
    </w:p>
    <w:p>
      <w:pPr>
        <w:pStyle w:val="1440"/>
        <w:ind w:left="-2" w:right="-5"/>
        <w:spacing w:line="440" w:lineRule="exact"/>
        <w:rPr>
          <w:sz w:val="24"/>
        </w:rPr>
      </w:pPr>
      <w:r>
        <w:rPr>
          <w:sz w:val="24"/>
        </w:rPr>
      </w:r>
      <w:r/>
    </w:p>
    <w:p>
      <w:pPr>
        <w:pStyle w:val="1440"/>
        <w:ind w:left="-2" w:right="-5"/>
        <w:spacing w:line="440" w:lineRule="exact"/>
        <w:rPr>
          <w:sz w:val="24"/>
        </w:rPr>
      </w:pPr>
      <w:r>
        <w:rPr>
          <w:sz w:val="24"/>
        </w:rPr>
      </w:r>
      <w:r/>
    </w:p>
    <w:p>
      <w:pPr>
        <w:pStyle w:val="1440"/>
        <w:ind w:left="-2" w:right="-5"/>
        <w:spacing w:line="440" w:lineRule="exact"/>
        <w:rPr>
          <w:sz w:val="24"/>
        </w:rPr>
      </w:pPr>
      <w:r>
        <w:rPr>
          <w:sz w:val="24"/>
        </w:rPr>
      </w:r>
      <w:r/>
    </w:p>
    <w:p>
      <w:pPr>
        <w:pStyle w:val="1440"/>
        <w:ind w:left="-2" w:right="-5"/>
        <w:spacing w:line="440" w:lineRule="exact"/>
        <w:rPr>
          <w:sz w:val="24"/>
        </w:rPr>
      </w:pPr>
      <w:r>
        <w:rPr>
          <w:sz w:val="24"/>
        </w:rPr>
      </w:r>
      <w:r/>
    </w:p>
    <w:p>
      <w:pPr>
        <w:pStyle w:val="1440"/>
        <w:ind w:right="-5"/>
        <w:spacing w:line="440" w:lineRule="exact"/>
        <w:rPr>
          <w:sz w:val="24"/>
        </w:rPr>
      </w:pPr>
      <w:r>
        <w:rPr>
          <w:sz w:val="24"/>
        </w:rPr>
      </w:r>
      <w:r/>
    </w:p>
    <w:p>
      <w:pPr>
        <w:pStyle w:val="1440"/>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440"/>
        <w:jc w:val="left"/>
        <w:spacing w:line="360" w:lineRule="auto"/>
        <w:rPr>
          <w:b/>
          <w:bCs/>
          <w:szCs w:val="21"/>
          <w:lang w:val="zh-CN"/>
        </w:rPr>
        <w:outlineLvl w:val="2"/>
      </w:pPr>
      <w:r/>
      <w:bookmarkStart w:id="302" w:name="_Toc13015"/>
      <w:r/>
      <w:bookmarkStart w:id="303" w:name="_Toc26222"/>
      <w:r/>
      <w:bookmarkStart w:id="304" w:name="_Toc15262"/>
      <w:r>
        <w:rPr>
          <w:b/>
          <w:bCs/>
          <w:szCs w:val="21"/>
        </w:rPr>
        <w:t xml:space="preserve">4、</w:t>
      </w:r>
      <w:r>
        <w:rPr>
          <w:b/>
          <w:bCs/>
          <w:szCs w:val="21"/>
          <w:lang w:val="zh-CN"/>
        </w:rPr>
        <w:t xml:space="preserve">具有履行合同所必需的设备和专业技术能力</w:t>
      </w:r>
      <w:bookmarkEnd w:id="302"/>
      <w:r/>
      <w:bookmarkEnd w:id="303"/>
      <w:r/>
      <w:bookmarkEnd w:id="304"/>
      <w:r>
        <w:rPr>
          <w:b/>
          <w:bCs/>
          <w:szCs w:val="21"/>
          <w:lang w:val="zh-CN"/>
        </w:rPr>
      </w:r>
      <w:r/>
    </w:p>
    <w:p>
      <w:pPr>
        <w:pStyle w:val="1440"/>
        <w:jc w:val="left"/>
        <w:spacing w:line="440" w:lineRule="exact"/>
      </w:pPr>
      <w:r>
        <w:t xml:space="preserve">根据项目需求提供履行合同所必需的设备和专业技术能力的证明材料</w:t>
      </w:r>
      <w:r>
        <w:rPr>
          <w:color w:val="ff0000"/>
        </w:rPr>
        <w:t xml:space="preserve">或</w:t>
      </w:r>
      <w:r>
        <w:t xml:space="preserve">相关加盖公章的承诺函，承诺函自行编写</w:t>
      </w:r>
      <w:r/>
    </w:p>
    <w:p>
      <w:pPr>
        <w:pStyle w:val="1509"/>
        <w:ind w:firstLine="280"/>
      </w:pPr>
      <w:r/>
      <w:r/>
    </w:p>
    <w:p>
      <w:pPr>
        <w:pStyle w:val="1440"/>
        <w:jc w:val="left"/>
        <w:spacing w:line="440" w:lineRule="exact"/>
      </w:pPr>
      <w:r>
        <w:t xml:space="preserve">承诺函参考格式：</w:t>
      </w:r>
      <w:r/>
    </w:p>
    <w:p>
      <w:pPr>
        <w:pStyle w:val="1509"/>
        <w:ind w:firstLine="321"/>
        <w:jc w:val="center"/>
        <w:rPr>
          <w:b/>
          <w:sz w:val="32"/>
          <w:szCs w:val="32"/>
        </w:rPr>
      </w:pPr>
      <w:r>
        <w:rPr>
          <w:b/>
          <w:sz w:val="32"/>
          <w:szCs w:val="32"/>
        </w:rPr>
        <w:t xml:space="preserve">承  诺  函</w:t>
      </w:r>
      <w:r>
        <w:rPr>
          <w:b/>
          <w:sz w:val="32"/>
          <w:szCs w:val="32"/>
        </w:rPr>
      </w:r>
      <w:r/>
    </w:p>
    <w:p>
      <w:pPr>
        <w:pStyle w:val="1509"/>
        <w:ind w:firstLine="210"/>
        <w:rPr>
          <w:sz w:val="21"/>
        </w:rPr>
      </w:pPr>
      <w:r>
        <w:rPr>
          <w:sz w:val="21"/>
        </w:rPr>
        <w:t xml:space="preserve">我单位承诺：</w:t>
      </w:r>
      <w:r>
        <w:rPr>
          <w:bCs/>
          <w:sz w:val="21"/>
          <w:lang w:val="zh-CN"/>
        </w:rPr>
        <w:t xml:space="preserve">具有履行合同所必需的设备和专业技术能力。</w:t>
      </w:r>
      <w:r>
        <w:rPr>
          <w:sz w:val="21"/>
        </w:rPr>
      </w:r>
      <w:r/>
    </w:p>
    <w:p>
      <w:pPr>
        <w:pStyle w:val="1440"/>
        <w:jc w:val="left"/>
        <w:spacing w:line="440" w:lineRule="exact"/>
        <w:rPr>
          <w:sz w:val="24"/>
          <w:szCs w:val="24"/>
        </w:rPr>
      </w:pPr>
      <w:r>
        <w:rPr>
          <w:sz w:val="24"/>
          <w:szCs w:val="24"/>
        </w:rPr>
      </w:r>
      <w:r/>
    </w:p>
    <w:p>
      <w:pPr>
        <w:pStyle w:val="1440"/>
        <w:jc w:val="left"/>
        <w:spacing w:line="440" w:lineRule="exact"/>
        <w:rPr>
          <w:sz w:val="24"/>
          <w:szCs w:val="24"/>
        </w:rPr>
      </w:pPr>
      <w:r>
        <w:rPr>
          <w:sz w:val="24"/>
          <w:szCs w:val="24"/>
        </w:rPr>
      </w:r>
      <w:r/>
    </w:p>
    <w:p>
      <w:pPr>
        <w:pStyle w:val="1440"/>
        <w:spacing w:line="440" w:lineRule="exact"/>
        <w:rPr>
          <w:szCs w:val="21"/>
        </w:rPr>
      </w:pPr>
      <w:r>
        <w:rPr>
          <w:szCs w:val="21"/>
        </w:rPr>
        <w:t xml:space="preserve">投标人名称（公章）：</w:t>
      </w:r>
      <w:r>
        <w:rPr>
          <w:szCs w:val="21"/>
        </w:rPr>
      </w:r>
      <w:r/>
    </w:p>
    <w:p>
      <w:pPr>
        <w:pStyle w:val="1440"/>
        <w:spacing w:line="440" w:lineRule="exact"/>
        <w:rPr>
          <w:szCs w:val="21"/>
        </w:rPr>
      </w:pPr>
      <w:r>
        <w:rPr>
          <w:szCs w:val="21"/>
        </w:rPr>
        <w:t xml:space="preserve">授权代表（签字）：</w:t>
      </w:r>
      <w:r>
        <w:rPr>
          <w:szCs w:val="21"/>
        </w:rPr>
      </w:r>
      <w:r/>
    </w:p>
    <w:p>
      <w:pPr>
        <w:pStyle w:val="1440"/>
        <w:spacing w:line="440" w:lineRule="exact"/>
        <w:rPr>
          <w:szCs w:val="21"/>
        </w:rPr>
      </w:pPr>
      <w:r>
        <w:rPr>
          <w:szCs w:val="21"/>
        </w:rPr>
        <w:t xml:space="preserve">日期：</w:t>
      </w:r>
      <w:r>
        <w:rPr>
          <w:szCs w:val="21"/>
        </w:rPr>
      </w:r>
      <w:r/>
    </w:p>
    <w:p>
      <w:pPr>
        <w:pStyle w:val="1440"/>
        <w:jc w:val="left"/>
        <w:spacing w:line="440" w:lineRule="exact"/>
        <w:rPr>
          <w:sz w:val="24"/>
          <w:szCs w:val="24"/>
        </w:rPr>
      </w:pPr>
      <w:r>
        <w:rPr>
          <w:sz w:val="24"/>
          <w:szCs w:val="24"/>
        </w:rPr>
      </w:r>
      <w:r/>
    </w:p>
    <w:p>
      <w:pPr>
        <w:pStyle w:val="1440"/>
        <w:jc w:val="left"/>
        <w:spacing w:line="440" w:lineRule="exact"/>
        <w:rPr>
          <w:sz w:val="24"/>
          <w:szCs w:val="24"/>
        </w:rPr>
      </w:pPr>
      <w:r>
        <w:rPr>
          <w:sz w:val="24"/>
          <w:szCs w:val="24"/>
        </w:rPr>
      </w:r>
      <w:r/>
    </w:p>
    <w:p>
      <w:pPr>
        <w:pStyle w:val="1440"/>
        <w:jc w:val="left"/>
        <w:spacing w:line="440" w:lineRule="exact"/>
        <w:rPr>
          <w:sz w:val="24"/>
          <w:szCs w:val="24"/>
        </w:rPr>
      </w:pPr>
      <w:r>
        <w:rPr>
          <w:sz w:val="24"/>
          <w:szCs w:val="24"/>
        </w:rPr>
      </w:r>
      <w:r/>
    </w:p>
    <w:p>
      <w:pPr>
        <w:pStyle w:val="1440"/>
        <w:jc w:val="left"/>
        <w:spacing w:line="440" w:lineRule="exact"/>
        <w:rPr>
          <w:sz w:val="24"/>
          <w:szCs w:val="24"/>
        </w:rPr>
      </w:pPr>
      <w:r>
        <w:rPr>
          <w:sz w:val="24"/>
          <w:szCs w:val="24"/>
        </w:rPr>
      </w:r>
      <w:r/>
    </w:p>
    <w:p>
      <w:pPr>
        <w:pStyle w:val="1440"/>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440"/>
        <w:jc w:val="left"/>
        <w:spacing w:line="360" w:lineRule="auto"/>
        <w:rPr>
          <w:b/>
          <w:bCs/>
          <w:szCs w:val="21"/>
        </w:rPr>
        <w:outlineLvl w:val="2"/>
      </w:pPr>
      <w:r/>
      <w:bookmarkStart w:id="305" w:name="_Toc1099"/>
      <w:r/>
      <w:bookmarkStart w:id="306" w:name="_Toc10033"/>
      <w:r/>
      <w:bookmarkStart w:id="307" w:name="_Toc2022"/>
      <w:r>
        <w:rPr>
          <w:b/>
          <w:bCs/>
          <w:szCs w:val="21"/>
        </w:rPr>
        <w:t xml:space="preserve">5、</w:t>
      </w:r>
      <w:bookmarkEnd w:id="305"/>
      <w:r/>
      <w:bookmarkEnd w:id="306"/>
      <w:r>
        <w:rPr>
          <w:b/>
          <w:bCs/>
          <w:szCs w:val="21"/>
        </w:rPr>
        <w:t xml:space="preserve">参加政府采购活动近三年内（成立时间不足三年的、自成立时间起），在经营活动中没有重大违法记录</w:t>
      </w:r>
      <w:bookmarkEnd w:id="307"/>
      <w:r>
        <w:rPr>
          <w:b/>
          <w:bCs/>
          <w:szCs w:val="21"/>
        </w:rPr>
      </w:r>
      <w:r/>
    </w:p>
    <w:p>
      <w:pPr>
        <w:pStyle w:val="1440"/>
        <w:spacing w:line="440" w:lineRule="exact"/>
        <w:tabs>
          <w:tab w:val="left" w:pos="972" w:leader="none"/>
        </w:tabs>
        <w:rPr>
          <w:szCs w:val="21"/>
        </w:rPr>
      </w:pPr>
      <w:r>
        <w:rPr>
          <w:szCs w:val="21"/>
        </w:rPr>
        <w:t xml:space="preserve">参考格式：</w:t>
      </w:r>
      <w:r>
        <w:rPr>
          <w:szCs w:val="21"/>
        </w:rPr>
        <w:tab/>
      </w:r>
      <w:r>
        <w:rPr>
          <w:szCs w:val="21"/>
        </w:rPr>
      </w:r>
      <w:r/>
    </w:p>
    <w:p>
      <w:pPr>
        <w:pStyle w:val="1440"/>
        <w:jc w:val="center"/>
        <w:rPr>
          <w:b/>
          <w:sz w:val="32"/>
          <w:szCs w:val="32"/>
        </w:rPr>
      </w:pPr>
      <w:r>
        <w:rPr>
          <w:b/>
          <w:sz w:val="32"/>
          <w:szCs w:val="32"/>
        </w:rPr>
        <w:t xml:space="preserve">无重大违法记录声明</w:t>
      </w:r>
      <w:r>
        <w:rPr>
          <w:b/>
          <w:sz w:val="32"/>
          <w:szCs w:val="32"/>
        </w:rPr>
      </w:r>
      <w:r/>
    </w:p>
    <w:p>
      <w:pPr>
        <w:pStyle w:val="1440"/>
        <w:rPr>
          <w:sz w:val="30"/>
          <w:szCs w:val="30"/>
        </w:rPr>
      </w:pPr>
      <w:r>
        <w:rPr>
          <w:sz w:val="30"/>
          <w:szCs w:val="30"/>
        </w:rPr>
      </w:r>
      <w:r/>
    </w:p>
    <w:p>
      <w:pPr>
        <w:pStyle w:val="1440"/>
        <w:ind w:firstLine="420"/>
        <w:spacing w:line="360" w:lineRule="auto"/>
      </w:pPr>
      <w:r>
        <w:rPr>
          <w:szCs w:val="21"/>
        </w:rPr>
        <w:t xml:space="preserve">江苏苏美达仪器设备有限公司</w:t>
      </w:r>
      <w:r>
        <w:t xml:space="preserve">：</w:t>
      </w:r>
      <w:r/>
    </w:p>
    <w:p>
      <w:pPr>
        <w:pStyle w:val="1440"/>
        <w:ind w:firstLine="420"/>
        <w:spacing w:line="360" w:lineRule="auto"/>
      </w:pPr>
      <w:r/>
      <w:r/>
    </w:p>
    <w:p>
      <w:pPr>
        <w:pStyle w:val="1440"/>
        <w:ind w:firstLine="420"/>
        <w:spacing w:line="360" w:lineRule="auto"/>
      </w:pPr>
      <w:r>
        <w:t xml:space="preserve">我单位</w:t>
      </w:r>
      <w:r>
        <w:rPr>
          <w:u w:val="single"/>
        </w:rPr>
        <w:t xml:space="preserve">                </w:t>
      </w:r>
      <w:r>
        <w:t xml:space="preserve">（供应商名称）郑重声明：</w:t>
      </w:r>
      <w:r/>
    </w:p>
    <w:p>
      <w:pPr>
        <w:pStyle w:val="1440"/>
        <w:ind w:firstLine="420"/>
        <w:spacing w:line="360" w:lineRule="auto"/>
      </w:pPr>
      <w:r>
        <w:t xml:space="preserve">参加政府采购活动前3年内在经营活动中</w:t>
      </w:r>
      <w:r>
        <w:rPr>
          <w:u w:val="single"/>
        </w:rPr>
        <w:t xml:space="preserve">        </w:t>
      </w:r>
      <w:r>
        <w:t xml:space="preserve">（在下划线上如实填写：</w:t>
      </w:r>
      <w:r>
        <w:rPr>
          <w:u w:val="single"/>
        </w:rPr>
        <w:t xml:space="preserve">有</w:t>
      </w:r>
      <w:r>
        <w:t xml:space="preserve">或</w:t>
      </w:r>
      <w:r>
        <w:rPr>
          <w:u w:val="single"/>
        </w:rPr>
        <w:t xml:space="preserve">没有</w:t>
      </w:r>
      <w:r>
        <w:t xml:space="preserve">）重大违法记录。</w:t>
      </w:r>
      <w:r/>
    </w:p>
    <w:p>
      <w:pPr>
        <w:pStyle w:val="1440"/>
        <w:spacing w:line="440" w:lineRule="exact"/>
        <w:rPr>
          <w:sz w:val="24"/>
          <w:szCs w:val="24"/>
        </w:rPr>
      </w:pPr>
      <w:r>
        <w:t xml:space="preserve">    （说明：重大违法记录，是指供应商因违法经营受到刑事处罚或者责令停产停业、吊销许可证或者执照、较大数额罚款等行政处罚。）</w:t>
      </w:r>
      <w:r>
        <w:rPr>
          <w:sz w:val="24"/>
          <w:szCs w:val="24"/>
        </w:rPr>
      </w:r>
      <w:r/>
    </w:p>
    <w:p>
      <w:pPr>
        <w:pStyle w:val="1440"/>
        <w:jc w:val="left"/>
        <w:spacing w:line="440" w:lineRule="exact"/>
        <w:rPr>
          <w:sz w:val="24"/>
          <w:szCs w:val="24"/>
        </w:rPr>
      </w:pPr>
      <w:r>
        <w:rPr>
          <w:sz w:val="24"/>
          <w:szCs w:val="24"/>
        </w:rPr>
      </w:r>
      <w:r/>
    </w:p>
    <w:p>
      <w:pPr>
        <w:pStyle w:val="1440"/>
        <w:jc w:val="left"/>
        <w:spacing w:line="440" w:lineRule="exact"/>
        <w:rPr>
          <w:sz w:val="24"/>
          <w:szCs w:val="24"/>
        </w:rPr>
      </w:pPr>
      <w:r>
        <w:rPr>
          <w:sz w:val="24"/>
          <w:szCs w:val="24"/>
        </w:rPr>
      </w:r>
      <w:r/>
    </w:p>
    <w:p>
      <w:pPr>
        <w:pStyle w:val="1440"/>
        <w:spacing w:line="440" w:lineRule="exact"/>
        <w:rPr>
          <w:szCs w:val="21"/>
        </w:rPr>
      </w:pPr>
      <w:r>
        <w:rPr>
          <w:szCs w:val="21"/>
        </w:rPr>
        <w:t xml:space="preserve">投标人名称（公章）：</w:t>
      </w:r>
      <w:r>
        <w:rPr>
          <w:szCs w:val="21"/>
        </w:rPr>
      </w:r>
      <w:r/>
    </w:p>
    <w:p>
      <w:pPr>
        <w:pStyle w:val="1440"/>
        <w:spacing w:line="440" w:lineRule="exact"/>
        <w:rPr>
          <w:szCs w:val="21"/>
        </w:rPr>
      </w:pPr>
      <w:r>
        <w:rPr>
          <w:szCs w:val="21"/>
        </w:rPr>
        <w:t xml:space="preserve">授权代表（签字）：</w:t>
      </w:r>
      <w:r>
        <w:rPr>
          <w:szCs w:val="21"/>
        </w:rPr>
      </w:r>
      <w:r/>
    </w:p>
    <w:p>
      <w:pPr>
        <w:pStyle w:val="1440"/>
        <w:spacing w:line="440" w:lineRule="exact"/>
        <w:rPr>
          <w:sz w:val="24"/>
          <w:szCs w:val="24"/>
        </w:rPr>
      </w:pPr>
      <w:r>
        <w:rPr>
          <w:szCs w:val="21"/>
        </w:rPr>
        <w:t xml:space="preserve">日期：</w:t>
      </w:r>
      <w:r>
        <w:rPr>
          <w:sz w:val="24"/>
          <w:szCs w:val="24"/>
        </w:rPr>
      </w:r>
      <w:r/>
    </w:p>
    <w:p>
      <w:pPr>
        <w:pStyle w:val="1440"/>
        <w:spacing w:line="440" w:lineRule="exact"/>
        <w:rPr>
          <w:sz w:val="24"/>
          <w:szCs w:val="24"/>
        </w:rPr>
      </w:pPr>
      <w:r>
        <w:rPr>
          <w:sz w:val="24"/>
          <w:szCs w:val="24"/>
        </w:rPr>
      </w:r>
      <w:r/>
    </w:p>
    <w:p>
      <w:pPr>
        <w:pStyle w:val="1440"/>
        <w:spacing w:line="440" w:lineRule="exact"/>
        <w:rPr>
          <w:szCs w:val="21"/>
        </w:rPr>
      </w:pPr>
      <w:r>
        <w:rPr>
          <w:szCs w:val="21"/>
        </w:rPr>
      </w:r>
      <w:r/>
    </w:p>
    <w:p>
      <w:pPr>
        <w:pStyle w:val="1440"/>
        <w:spacing w:line="440" w:lineRule="exact"/>
        <w:rPr>
          <w:szCs w:val="21"/>
        </w:rPr>
      </w:pPr>
      <w:r>
        <w:rPr>
          <w:szCs w:val="21"/>
        </w:rPr>
      </w:r>
      <w:r/>
    </w:p>
    <w:p>
      <w:pPr>
        <w:pStyle w:val="1440"/>
        <w:spacing w:line="440" w:lineRule="exact"/>
        <w:rPr>
          <w:szCs w:val="21"/>
        </w:rPr>
      </w:pPr>
      <w:r>
        <w:rPr>
          <w:szCs w:val="21"/>
        </w:rPr>
      </w:r>
      <w:r/>
    </w:p>
    <w:p>
      <w:pPr>
        <w:pStyle w:val="1440"/>
        <w:spacing w:line="440" w:lineRule="exact"/>
        <w:rPr>
          <w:szCs w:val="21"/>
        </w:rPr>
      </w:pPr>
      <w:r>
        <w:rPr>
          <w:szCs w:val="21"/>
        </w:rPr>
        <w:t xml:space="preserve">注：</w:t>
      </w:r>
      <w:r>
        <w:rPr>
          <w:szCs w:val="21"/>
        </w:rPr>
        <w:fldChar w:fldCharType="begin"/>
      </w:r>
      <w:r>
        <w:rPr>
          <w:szCs w:val="21"/>
        </w:rPr>
        <w:instrText xml:space="preserve"> HYPERLINK "http://www.creditchina.gov.cn/" \h </w:instrText>
      </w:r>
      <w:r>
        <w:rPr>
          <w:szCs w:val="21"/>
        </w:rPr>
        <w:fldChar w:fldCharType="separate"/>
      </w:r>
      <w:r>
        <w:rPr>
          <w:szCs w:val="21"/>
        </w:rPr>
        <w:t xml:space="preserve">1、信用信息查询渠道：信用中国网站（www.creditchina.gov.cn</w:t>
      </w:r>
      <w:r>
        <w:rPr>
          <w:szCs w:val="21"/>
        </w:rPr>
        <w:fldChar w:fldCharType="end"/>
      </w:r>
      <w:r>
        <w:rPr>
          <w:szCs w:val="21"/>
        </w:rPr>
        <w:t xml:space="preserve">）、中国政府采购网-</w:t>
      </w:r>
      <w:r>
        <w:rPr>
          <w:szCs w:val="21"/>
        </w:rPr>
      </w:r>
      <w:r/>
    </w:p>
    <w:p>
      <w:pPr>
        <w:pStyle w:val="1440"/>
        <w:spacing w:line="440" w:lineRule="exact"/>
        <w:rPr>
          <w:szCs w:val="21"/>
        </w:rPr>
      </w:pPr>
      <w:r>
        <w:rPr>
          <w:szCs w:val="21"/>
        </w:rPr>
        <w:t xml:space="preserve">政府采购严重违法失信行为信息记录（</w:t>
      </w:r>
      <w:r>
        <w:rPr>
          <w:szCs w:val="21"/>
        </w:rPr>
        <w:fldChar w:fldCharType="begin"/>
      </w:r>
      <w:r>
        <w:rPr>
          <w:szCs w:val="21"/>
        </w:rPr>
        <w:instrText xml:space="preserve"> HYPERLINK "http://www.ccgp.gov.cn/cr/list" \h </w:instrText>
      </w:r>
      <w:r>
        <w:rPr>
          <w:szCs w:val="21"/>
        </w:rPr>
        <w:fldChar w:fldCharType="separate"/>
      </w:r>
      <w:r>
        <w:rPr>
          <w:szCs w:val="21"/>
        </w:rPr>
        <w:t xml:space="preserve">http://www.ccgp.gov.cn</w:t>
      </w:r>
      <w:r>
        <w:rPr>
          <w:szCs w:val="21"/>
        </w:rPr>
        <w:fldChar w:fldCharType="end"/>
      </w:r>
      <w:r>
        <w:rPr>
          <w:szCs w:val="21"/>
        </w:rPr>
        <w:t xml:space="preserve">）； </w:t>
      </w:r>
      <w:r>
        <w:rPr>
          <w:szCs w:val="21"/>
        </w:rPr>
      </w:r>
      <w:r/>
    </w:p>
    <w:p>
      <w:pPr>
        <w:pStyle w:val="1440"/>
        <w:spacing w:line="440" w:lineRule="exact"/>
        <w:rPr>
          <w:color w:val="0000ff"/>
          <w:szCs w:val="21"/>
        </w:rPr>
      </w:pPr>
      <w:r>
        <w:rPr>
          <w:szCs w:val="21"/>
        </w:rPr>
        <w:t xml:space="preserve">2、信用信息查询截止时点：递交投标文件截止之日24时前</w:t>
      </w:r>
      <w:r>
        <w:rPr>
          <w:color w:val="0000ff"/>
        </w:rPr>
        <w:t xml:space="preserve">。</w:t>
      </w:r>
      <w:r>
        <w:rPr>
          <w:color w:val="0000ff"/>
          <w:szCs w:val="21"/>
        </w:rPr>
        <w:t xml:space="preserve"> </w:t>
      </w:r>
      <w:r>
        <w:rPr>
          <w:color w:val="0000ff"/>
          <w:szCs w:val="21"/>
        </w:rPr>
      </w:r>
      <w:r/>
    </w:p>
    <w:p>
      <w:pPr>
        <w:pStyle w:val="1440"/>
        <w:spacing w:line="440" w:lineRule="exact"/>
        <w:rPr>
          <w:sz w:val="24"/>
          <w:szCs w:val="24"/>
        </w:rPr>
      </w:pPr>
      <w:r>
        <w:rPr>
          <w:sz w:val="24"/>
          <w:szCs w:val="24"/>
        </w:rPr>
      </w:r>
      <w:r/>
    </w:p>
    <w:p>
      <w:pPr>
        <w:pStyle w:val="1440"/>
        <w:spacing w:line="440" w:lineRule="exact"/>
        <w:rPr>
          <w:sz w:val="24"/>
          <w:szCs w:val="24"/>
        </w:rPr>
      </w:pPr>
      <w:r>
        <w:rPr>
          <w:sz w:val="24"/>
          <w:szCs w:val="24"/>
        </w:rPr>
      </w:r>
      <w:r/>
    </w:p>
    <w:p>
      <w:pPr>
        <w:pStyle w:val="1440"/>
        <w:ind w:left="-2" w:right="-5"/>
        <w:spacing w:line="440" w:lineRule="exact"/>
        <w:rPr>
          <w:sz w:val="24"/>
        </w:rPr>
      </w:pPr>
      <w:r>
        <w:rPr>
          <w:sz w:val="24"/>
        </w:rPr>
      </w:r>
      <w:r/>
    </w:p>
    <w:p>
      <w:pPr>
        <w:pStyle w:val="1440"/>
        <w:ind w:left="-2" w:right="-5"/>
        <w:spacing w:line="440" w:lineRule="exact"/>
        <w:rPr>
          <w:sz w:val="24"/>
        </w:rPr>
      </w:pPr>
      <w:r>
        <w:rPr>
          <w:sz w:val="24"/>
        </w:rPr>
      </w:r>
      <w:r/>
    </w:p>
    <w:p>
      <w:pPr>
        <w:pStyle w:val="1440"/>
        <w:ind w:left="-2" w:right="-5"/>
        <w:spacing w:line="440" w:lineRule="exact"/>
        <w:rPr>
          <w:sz w:val="24"/>
        </w:rPr>
      </w:pPr>
      <w:r>
        <w:rPr>
          <w:sz w:val="24"/>
        </w:rPr>
      </w:r>
      <w:r/>
    </w:p>
    <w:p>
      <w:pPr>
        <w:pStyle w:val="1440"/>
        <w:ind w:left="-2" w:right="-5"/>
        <w:spacing w:line="440" w:lineRule="exact"/>
        <w:rPr>
          <w:sz w:val="24"/>
        </w:rPr>
      </w:pPr>
      <w:r>
        <w:rPr>
          <w:sz w:val="24"/>
        </w:rPr>
      </w:r>
      <w:r/>
    </w:p>
    <w:p>
      <w:pPr>
        <w:pStyle w:val="1440"/>
        <w:ind w:left="-2" w:right="-5"/>
        <w:spacing w:line="440" w:lineRule="exact"/>
        <w:rPr>
          <w:sz w:val="24"/>
        </w:rPr>
      </w:pPr>
      <w:r>
        <w:rPr>
          <w:sz w:val="24"/>
        </w:rPr>
      </w:r>
      <w:r/>
    </w:p>
    <w:p>
      <w:pPr>
        <w:pStyle w:val="1440"/>
        <w:ind w:right="-5"/>
        <w:spacing w:line="440" w:lineRule="exact"/>
        <w:rPr>
          <w:sz w:val="24"/>
        </w:rPr>
      </w:pPr>
      <w:r>
        <w:rPr>
          <w:sz w:val="24"/>
        </w:rPr>
      </w:r>
      <w:r/>
    </w:p>
    <w:p>
      <w:pPr>
        <w:pStyle w:val="1440"/>
        <w:jc w:val="left"/>
        <w:spacing w:line="360" w:lineRule="auto"/>
        <w:rPr>
          <w:b/>
          <w:bCs/>
          <w:szCs w:val="21"/>
        </w:rPr>
        <w:sectPr>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308" w:name="_Toc13811"/>
      <w:r>
        <w:rPr>
          <w:b/>
          <w:bCs/>
          <w:szCs w:val="21"/>
        </w:rPr>
      </w:r>
      <w:r/>
    </w:p>
    <w:p>
      <w:pPr>
        <w:pStyle w:val="1440"/>
        <w:jc w:val="left"/>
        <w:spacing w:line="360" w:lineRule="auto"/>
        <w:rPr>
          <w:b/>
          <w:bCs/>
          <w:szCs w:val="21"/>
        </w:rPr>
        <w:outlineLvl w:val="2"/>
      </w:pPr>
      <w:r/>
      <w:bookmarkStart w:id="309" w:name="_Toc14470"/>
      <w:r/>
      <w:bookmarkStart w:id="310" w:name="_Toc22568"/>
      <w:r>
        <w:rPr>
          <w:b/>
          <w:bCs/>
          <w:szCs w:val="21"/>
        </w:rPr>
        <w:t xml:space="preserve">6、依法缴纳税收的记录</w:t>
      </w:r>
      <w:bookmarkEnd w:id="308"/>
      <w:r/>
      <w:bookmarkEnd w:id="309"/>
      <w:r/>
      <w:bookmarkEnd w:id="310"/>
      <w:r>
        <w:rPr>
          <w:b/>
          <w:bCs/>
          <w:szCs w:val="21"/>
        </w:rPr>
      </w:r>
      <w:r/>
    </w:p>
    <w:p>
      <w:pPr>
        <w:pStyle w:val="1440"/>
        <w:spacing w:after="120" w:line="440" w:lineRule="exact"/>
        <w:rPr>
          <w:b/>
          <w:u w:val="single"/>
        </w:rPr>
      </w:pPr>
      <w:r>
        <w:t xml:space="preserve">提供距开标时间六个月内任意一</w:t>
      </w:r>
      <w:r>
        <w:rPr>
          <w:rFonts w:hint="eastAsia"/>
          <w:szCs w:val="21"/>
        </w:rPr>
        <w:t xml:space="preserve">个</w:t>
      </w:r>
      <w:r>
        <w:t xml:space="preserve">月份的纳税</w:t>
      </w:r>
      <w:r>
        <w:rPr>
          <w:rFonts w:hint="eastAsia"/>
        </w:rPr>
        <w:t xml:space="preserve">（企业代缴的个人所得税除外）</w:t>
      </w:r>
      <w:r>
        <w:t xml:space="preserve">凭据</w:t>
      </w:r>
      <w:r>
        <w:rPr>
          <w:rFonts w:hint="eastAsia"/>
          <w:lang w:eastAsia="zh-CN"/>
        </w:rPr>
        <w:t xml:space="preserve">扫描件</w:t>
      </w:r>
      <w:r>
        <w:t xml:space="preserve">加盖公章（依法免税的应提供相应文件说明）</w:t>
      </w:r>
      <w:r>
        <w:rPr>
          <w:szCs w:val="21"/>
          <w:lang w:bidi="en-US"/>
        </w:rPr>
        <w:t xml:space="preserve">；</w:t>
      </w:r>
      <w:r>
        <w:rPr>
          <w:b/>
          <w:u w:val="single"/>
        </w:rPr>
      </w:r>
      <w:r/>
    </w:p>
    <w:p>
      <w:pPr>
        <w:pStyle w:val="1440"/>
        <w:spacing w:line="440" w:lineRule="exact"/>
        <w:rPr>
          <w:sz w:val="24"/>
        </w:rPr>
      </w:pPr>
      <w:r>
        <w:rPr>
          <w:sz w:val="24"/>
        </w:rPr>
      </w:r>
      <w:r/>
    </w:p>
    <w:p>
      <w:pPr>
        <w:pStyle w:val="1440"/>
        <w:spacing w:line="440" w:lineRule="exact"/>
        <w:rPr>
          <w:sz w:val="24"/>
        </w:rPr>
      </w:pPr>
      <w:r>
        <w:rPr>
          <w:sz w:val="24"/>
        </w:rPr>
      </w:r>
      <w:r/>
    </w:p>
    <w:p>
      <w:pPr>
        <w:pStyle w:val="1440"/>
        <w:spacing w:line="440" w:lineRule="exact"/>
        <w:rPr>
          <w:sz w:val="24"/>
        </w:rPr>
      </w:pPr>
      <w:r>
        <w:rPr>
          <w:sz w:val="24"/>
        </w:rPr>
      </w:r>
      <w:r/>
    </w:p>
    <w:p>
      <w:pPr>
        <w:pStyle w:val="1440"/>
        <w:spacing w:line="440" w:lineRule="exact"/>
        <w:rPr>
          <w:szCs w:val="21"/>
        </w:rPr>
      </w:pPr>
      <w:r>
        <w:rPr>
          <w:szCs w:val="21"/>
        </w:rPr>
        <w:t xml:space="preserve">投标人名称（公章）：</w:t>
      </w:r>
      <w:r>
        <w:rPr>
          <w:szCs w:val="21"/>
        </w:rPr>
      </w:r>
      <w:r/>
    </w:p>
    <w:p>
      <w:pPr>
        <w:pStyle w:val="1440"/>
        <w:spacing w:line="440" w:lineRule="exact"/>
        <w:rPr>
          <w:szCs w:val="21"/>
        </w:rPr>
      </w:pPr>
      <w:r>
        <w:rPr>
          <w:szCs w:val="21"/>
        </w:rPr>
        <w:t xml:space="preserve">授权代表（签字）：</w:t>
      </w:r>
      <w:r>
        <w:rPr>
          <w:szCs w:val="21"/>
        </w:rPr>
      </w:r>
      <w:r/>
    </w:p>
    <w:p>
      <w:pPr>
        <w:pStyle w:val="1440"/>
        <w:spacing w:line="440" w:lineRule="exact"/>
        <w:rPr>
          <w:sz w:val="24"/>
          <w:szCs w:val="24"/>
        </w:rPr>
      </w:pPr>
      <w:r>
        <w:rPr>
          <w:szCs w:val="21"/>
        </w:rPr>
        <w:t xml:space="preserve">日期：</w:t>
      </w:r>
      <w:r>
        <w:rPr>
          <w:sz w:val="24"/>
          <w:szCs w:val="24"/>
        </w:rPr>
      </w:r>
      <w:r/>
    </w:p>
    <w:p>
      <w:pPr>
        <w:pStyle w:val="1440"/>
        <w:spacing w:line="440" w:lineRule="exact"/>
        <w:rPr>
          <w:sz w:val="24"/>
        </w:rPr>
      </w:pPr>
      <w:r>
        <w:rPr>
          <w:sz w:val="24"/>
        </w:rPr>
      </w:r>
      <w:r/>
    </w:p>
    <w:p>
      <w:pPr>
        <w:pStyle w:val="1440"/>
        <w:spacing w:line="440" w:lineRule="exact"/>
        <w:rPr>
          <w:sz w:val="24"/>
        </w:rPr>
      </w:pPr>
      <w:r>
        <w:rPr>
          <w:sz w:val="24"/>
        </w:rPr>
      </w:r>
      <w:r/>
    </w:p>
    <w:p>
      <w:pPr>
        <w:pStyle w:val="1440"/>
        <w:spacing w:line="440" w:lineRule="exact"/>
        <w:rPr>
          <w:sz w:val="24"/>
        </w:rPr>
      </w:pPr>
      <w:r>
        <w:rPr>
          <w:sz w:val="24"/>
        </w:rPr>
      </w:r>
      <w:r/>
    </w:p>
    <w:p>
      <w:pPr>
        <w:pStyle w:val="1440"/>
        <w:spacing w:line="440" w:lineRule="exact"/>
        <w:rPr>
          <w:sz w:val="24"/>
        </w:rPr>
      </w:pPr>
      <w:r>
        <w:rPr>
          <w:sz w:val="24"/>
        </w:rPr>
      </w:r>
      <w:r/>
    </w:p>
    <w:p>
      <w:pPr>
        <w:pStyle w:val="1440"/>
        <w:spacing w:line="440" w:lineRule="exact"/>
        <w:rPr>
          <w:sz w:val="24"/>
        </w:rPr>
      </w:pPr>
      <w:r>
        <w:rPr>
          <w:sz w:val="24"/>
        </w:rPr>
      </w:r>
      <w:r/>
    </w:p>
    <w:p>
      <w:pPr>
        <w:pStyle w:val="1440"/>
        <w:spacing w:line="440" w:lineRule="exact"/>
        <w:rPr>
          <w:sz w:val="24"/>
        </w:rPr>
      </w:pPr>
      <w:r>
        <w:rPr>
          <w:sz w:val="24"/>
        </w:rPr>
      </w:r>
      <w:r/>
    </w:p>
    <w:p>
      <w:pPr>
        <w:pStyle w:val="1440"/>
        <w:spacing w:line="440" w:lineRule="exact"/>
        <w:rPr>
          <w:sz w:val="24"/>
        </w:rPr>
      </w:pPr>
      <w:r>
        <w:rPr>
          <w:sz w:val="24"/>
        </w:rPr>
      </w:r>
      <w:r/>
    </w:p>
    <w:p>
      <w:pPr>
        <w:pStyle w:val="1440"/>
        <w:spacing w:line="440" w:lineRule="exact"/>
        <w:rPr>
          <w:sz w:val="24"/>
        </w:rPr>
      </w:pPr>
      <w:r>
        <w:rPr>
          <w:sz w:val="24"/>
        </w:rPr>
      </w:r>
      <w:r/>
    </w:p>
    <w:p>
      <w:pPr>
        <w:pStyle w:val="1440"/>
        <w:spacing w:line="440" w:lineRule="exact"/>
        <w:rPr>
          <w:sz w:val="24"/>
        </w:rPr>
      </w:pPr>
      <w:r>
        <w:rPr>
          <w:sz w:val="24"/>
        </w:rPr>
      </w:r>
      <w:r/>
    </w:p>
    <w:p>
      <w:pPr>
        <w:pStyle w:val="1440"/>
        <w:spacing w:line="440" w:lineRule="exact"/>
        <w:rPr>
          <w:sz w:val="24"/>
        </w:rPr>
      </w:pPr>
      <w:r>
        <w:rPr>
          <w:sz w:val="24"/>
        </w:rPr>
      </w:r>
      <w:r/>
    </w:p>
    <w:p>
      <w:pPr>
        <w:pStyle w:val="1440"/>
        <w:spacing w:line="440" w:lineRule="exact"/>
        <w:rPr>
          <w:sz w:val="24"/>
        </w:rPr>
      </w:pPr>
      <w:r>
        <w:rPr>
          <w:sz w:val="24"/>
        </w:rPr>
      </w:r>
      <w:r/>
    </w:p>
    <w:p>
      <w:pPr>
        <w:pStyle w:val="1440"/>
        <w:spacing w:line="440" w:lineRule="exact"/>
        <w:rPr>
          <w:sz w:val="24"/>
        </w:rPr>
      </w:pPr>
      <w:r>
        <w:rPr>
          <w:sz w:val="24"/>
        </w:rPr>
      </w:r>
      <w:r/>
    </w:p>
    <w:p>
      <w:pPr>
        <w:pStyle w:val="1440"/>
        <w:spacing w:line="440" w:lineRule="exact"/>
        <w:rPr>
          <w:sz w:val="24"/>
        </w:rPr>
      </w:pPr>
      <w:r>
        <w:rPr>
          <w:sz w:val="24"/>
        </w:rPr>
      </w:r>
      <w:r/>
    </w:p>
    <w:p>
      <w:pPr>
        <w:pStyle w:val="1440"/>
        <w:spacing w:line="440" w:lineRule="exact"/>
        <w:rPr>
          <w:sz w:val="24"/>
        </w:rPr>
      </w:pPr>
      <w:r>
        <w:rPr>
          <w:sz w:val="24"/>
        </w:rPr>
      </w:r>
      <w:r/>
    </w:p>
    <w:p>
      <w:pPr>
        <w:pStyle w:val="1440"/>
        <w:spacing w:line="440" w:lineRule="exact"/>
        <w:rPr>
          <w:sz w:val="24"/>
        </w:rPr>
      </w:pPr>
      <w:r>
        <w:rPr>
          <w:sz w:val="24"/>
        </w:rPr>
      </w:r>
      <w:r/>
    </w:p>
    <w:p>
      <w:pPr>
        <w:pStyle w:val="1440"/>
        <w:spacing w:line="440" w:lineRule="exact"/>
        <w:rPr>
          <w:sz w:val="24"/>
        </w:rPr>
      </w:pPr>
      <w:r>
        <w:rPr>
          <w:sz w:val="24"/>
        </w:rPr>
      </w:r>
      <w:r/>
    </w:p>
    <w:p>
      <w:pPr>
        <w:pStyle w:val="1440"/>
        <w:spacing w:line="440" w:lineRule="exact"/>
        <w:rPr>
          <w:sz w:val="24"/>
        </w:rPr>
      </w:pPr>
      <w:r>
        <w:rPr>
          <w:sz w:val="24"/>
        </w:rPr>
      </w:r>
      <w:r/>
    </w:p>
    <w:p>
      <w:pPr>
        <w:pStyle w:val="1440"/>
        <w:spacing w:line="440" w:lineRule="exact"/>
        <w:rPr>
          <w:sz w:val="24"/>
        </w:rPr>
      </w:pPr>
      <w:r>
        <w:rPr>
          <w:sz w:val="24"/>
        </w:rPr>
      </w:r>
      <w:r/>
    </w:p>
    <w:p>
      <w:pPr>
        <w:pStyle w:val="1440"/>
        <w:spacing w:line="440" w:lineRule="exact"/>
        <w:rPr>
          <w:sz w:val="24"/>
        </w:rPr>
      </w:pPr>
      <w:r>
        <w:rPr>
          <w:sz w:val="24"/>
        </w:rPr>
      </w:r>
      <w:r/>
    </w:p>
    <w:p>
      <w:pPr>
        <w:pStyle w:val="1440"/>
        <w:spacing w:line="440" w:lineRule="exact"/>
        <w:rPr>
          <w:sz w:val="24"/>
        </w:rPr>
      </w:pPr>
      <w:r>
        <w:rPr>
          <w:sz w:val="24"/>
        </w:rPr>
      </w:r>
      <w:r/>
    </w:p>
    <w:p>
      <w:pPr>
        <w:pStyle w:val="1440"/>
        <w:spacing w:line="440" w:lineRule="exact"/>
        <w:rPr>
          <w:sz w:val="24"/>
        </w:rPr>
      </w:pPr>
      <w:r>
        <w:rPr>
          <w:sz w:val="24"/>
        </w:rPr>
      </w:r>
      <w:r/>
    </w:p>
    <w:p>
      <w:pPr>
        <w:pStyle w:val="1440"/>
        <w:jc w:val="left"/>
        <w:spacing w:line="360" w:lineRule="auto"/>
        <w:rPr>
          <w:b/>
          <w:bCs/>
          <w:szCs w:val="21"/>
        </w:rPr>
        <w:outlineLvl w:val="2"/>
      </w:pPr>
      <w:r/>
      <w:bookmarkStart w:id="311" w:name="_Toc17181"/>
      <w:r>
        <w:rPr>
          <w:b/>
          <w:bCs/>
          <w:szCs w:val="21"/>
        </w:rPr>
        <w:br w:type="page" w:clear="all"/>
      </w:r>
      <w:bookmarkStart w:id="312" w:name="_Toc31194"/>
      <w:r/>
      <w:bookmarkStart w:id="313" w:name="_Toc23299"/>
      <w:r>
        <w:rPr>
          <w:b/>
          <w:bCs/>
          <w:szCs w:val="21"/>
        </w:rPr>
        <w:t xml:space="preserve">7、依法缴纳社会保障资金的记录</w:t>
      </w:r>
      <w:bookmarkEnd w:id="311"/>
      <w:r/>
      <w:bookmarkEnd w:id="312"/>
      <w:r/>
      <w:bookmarkEnd w:id="313"/>
      <w:r>
        <w:rPr>
          <w:b/>
          <w:bCs/>
          <w:szCs w:val="21"/>
        </w:rPr>
      </w:r>
      <w:r/>
    </w:p>
    <w:p>
      <w:pPr>
        <w:pStyle w:val="1440"/>
        <w:spacing w:line="440" w:lineRule="exact"/>
        <w:rPr>
          <w:sz w:val="24"/>
          <w:szCs w:val="24"/>
        </w:rPr>
      </w:pPr>
      <w:r>
        <w:t xml:space="preserve">（1）提供距开标时间六个月内任意一</w:t>
      </w:r>
      <w:r>
        <w:rPr>
          <w:rFonts w:hint="eastAsia"/>
          <w:szCs w:val="21"/>
        </w:rPr>
        <w:t xml:space="preserve">个</w:t>
      </w:r>
      <w:r>
        <w:t xml:space="preserve">月份的依法缴纳社会保障资金的凭据</w:t>
      </w:r>
      <w:r>
        <w:rPr>
          <w:rFonts w:hint="eastAsia"/>
          <w:lang w:eastAsia="zh-CN"/>
        </w:rPr>
        <w:t xml:space="preserve">扫描件</w:t>
      </w:r>
      <w:r>
        <w:t xml:space="preserve">加盖公章（凭据可以是缴费的银行单据、专用收据、社会保险缴纳清单或者所在社保机构开具的证明等，自行编写无效）；</w:t>
      </w:r>
      <w:r>
        <w:rPr>
          <w:sz w:val="24"/>
          <w:szCs w:val="24"/>
        </w:rPr>
      </w:r>
      <w:r/>
    </w:p>
    <w:p>
      <w:pPr>
        <w:pStyle w:val="1440"/>
        <w:spacing w:after="120" w:line="440" w:lineRule="exact"/>
      </w:pPr>
      <w:r>
        <w:t xml:space="preserve">（2）依法不需要缴纳社会保障资金的，应提供相应的文件证明。 </w:t>
      </w:r>
      <w:r/>
    </w:p>
    <w:p>
      <w:pPr>
        <w:pStyle w:val="1440"/>
        <w:spacing w:line="440" w:lineRule="exact"/>
        <w:rPr>
          <w:sz w:val="24"/>
        </w:rPr>
      </w:pPr>
      <w:r>
        <w:rPr>
          <w:sz w:val="24"/>
        </w:rPr>
      </w:r>
      <w:r/>
    </w:p>
    <w:p>
      <w:pPr>
        <w:pStyle w:val="1440"/>
        <w:spacing w:line="440" w:lineRule="exact"/>
        <w:rPr>
          <w:b/>
        </w:rPr>
      </w:pPr>
      <w:r>
        <w:rPr>
          <w:b/>
        </w:rPr>
        <w:t xml:space="preserve">  </w:t>
      </w:r>
      <w:r>
        <w:rPr>
          <w:b/>
        </w:rPr>
      </w:r>
      <w:r/>
    </w:p>
    <w:p>
      <w:pPr>
        <w:pStyle w:val="1440"/>
        <w:spacing w:line="440" w:lineRule="exact"/>
        <w:rPr>
          <w:b/>
        </w:rPr>
      </w:pPr>
      <w:r>
        <w:rPr>
          <w:b/>
        </w:rPr>
      </w:r>
      <w:r/>
    </w:p>
    <w:p>
      <w:pPr>
        <w:pStyle w:val="1440"/>
        <w:spacing w:line="440" w:lineRule="exact"/>
        <w:rPr>
          <w:sz w:val="24"/>
        </w:rPr>
      </w:pPr>
      <w:r>
        <w:rPr>
          <w:sz w:val="24"/>
        </w:rPr>
      </w:r>
      <w:r/>
    </w:p>
    <w:p>
      <w:pPr>
        <w:pStyle w:val="1440"/>
        <w:spacing w:line="440" w:lineRule="exact"/>
        <w:rPr>
          <w:szCs w:val="21"/>
        </w:rPr>
      </w:pPr>
      <w:r>
        <w:rPr>
          <w:szCs w:val="21"/>
        </w:rPr>
        <w:t xml:space="preserve">投标人名称（公章）：</w:t>
      </w:r>
      <w:r>
        <w:rPr>
          <w:szCs w:val="21"/>
        </w:rPr>
      </w:r>
      <w:r/>
    </w:p>
    <w:p>
      <w:pPr>
        <w:pStyle w:val="1440"/>
        <w:spacing w:line="440" w:lineRule="exact"/>
        <w:rPr>
          <w:szCs w:val="21"/>
        </w:rPr>
      </w:pPr>
      <w:r>
        <w:rPr>
          <w:szCs w:val="21"/>
        </w:rPr>
        <w:t xml:space="preserve">授权代表（签字）：</w:t>
      </w:r>
      <w:r>
        <w:rPr>
          <w:szCs w:val="21"/>
        </w:rPr>
      </w:r>
      <w:r/>
    </w:p>
    <w:p>
      <w:pPr>
        <w:pStyle w:val="1440"/>
        <w:spacing w:line="440" w:lineRule="exact"/>
        <w:rPr>
          <w:sz w:val="24"/>
          <w:szCs w:val="24"/>
        </w:rPr>
      </w:pPr>
      <w:r>
        <w:rPr>
          <w:szCs w:val="21"/>
        </w:rPr>
        <w:t xml:space="preserve">日期：</w:t>
      </w:r>
      <w:r>
        <w:rPr>
          <w:sz w:val="24"/>
          <w:szCs w:val="24"/>
        </w:rPr>
      </w:r>
      <w:r/>
    </w:p>
    <w:p>
      <w:pPr>
        <w:pStyle w:val="1440"/>
        <w:spacing w:line="440" w:lineRule="exact"/>
        <w:rPr>
          <w:sz w:val="24"/>
        </w:rPr>
      </w:pPr>
      <w:r>
        <w:rPr>
          <w:sz w:val="24"/>
        </w:rPr>
      </w:r>
      <w:r/>
    </w:p>
    <w:p>
      <w:pPr>
        <w:pStyle w:val="1440"/>
        <w:spacing w:line="440" w:lineRule="exact"/>
        <w:rPr>
          <w:b/>
        </w:rPr>
      </w:pPr>
      <w:r>
        <w:rPr>
          <w:b/>
        </w:rPr>
      </w:r>
      <w:r/>
    </w:p>
    <w:p>
      <w:pPr>
        <w:pStyle w:val="1440"/>
        <w:jc w:val="center"/>
        <w:spacing w:line="440" w:lineRule="exact"/>
      </w:pPr>
      <w:r/>
      <w:r/>
    </w:p>
    <w:p>
      <w:pPr>
        <w:pStyle w:val="1440"/>
        <w:spacing w:line="440" w:lineRule="exact"/>
        <w:rPr>
          <w:b/>
        </w:rPr>
      </w:pPr>
      <w:r>
        <w:rPr>
          <w:b/>
        </w:rPr>
      </w:r>
      <w:r/>
    </w:p>
    <w:p>
      <w:pPr>
        <w:pStyle w:val="1440"/>
        <w:ind w:right="-5"/>
        <w:spacing w:line="440" w:lineRule="exact"/>
        <w:rPr>
          <w:b/>
        </w:rPr>
      </w:pPr>
      <w:r>
        <w:rPr>
          <w:b/>
        </w:rPr>
      </w:r>
      <w:r/>
    </w:p>
    <w:p>
      <w:pPr>
        <w:pStyle w:val="1440"/>
        <w:ind w:right="-5"/>
        <w:spacing w:line="440" w:lineRule="exact"/>
        <w:rPr>
          <w:b/>
        </w:rPr>
      </w:pPr>
      <w:r>
        <w:rPr>
          <w:b/>
        </w:rPr>
      </w:r>
      <w:r/>
    </w:p>
    <w:p>
      <w:pPr>
        <w:pStyle w:val="1440"/>
        <w:ind w:right="-5"/>
        <w:spacing w:line="440" w:lineRule="exact"/>
        <w:rPr>
          <w:b/>
        </w:rPr>
      </w:pPr>
      <w:r>
        <w:rPr>
          <w:b/>
        </w:rPr>
      </w:r>
      <w:r/>
    </w:p>
    <w:p>
      <w:pPr>
        <w:pStyle w:val="1440"/>
        <w:ind w:right="-5"/>
        <w:spacing w:line="440" w:lineRule="exact"/>
        <w:rPr>
          <w:b/>
        </w:rPr>
      </w:pPr>
      <w:r>
        <w:rPr>
          <w:b/>
        </w:rPr>
      </w:r>
      <w:r/>
    </w:p>
    <w:p>
      <w:pPr>
        <w:pStyle w:val="1440"/>
        <w:ind w:right="-5"/>
        <w:spacing w:line="440" w:lineRule="exact"/>
        <w:rPr>
          <w:b/>
        </w:rPr>
        <w:sectPr>
          <w:footnotePr/>
          <w:endnotePr/>
          <w:type w:val="nextPage"/>
          <w:pgSz w:w="11906" w:h="16838" w:orient="portrait"/>
          <w:pgMar w:top="1134" w:right="1134" w:bottom="1134" w:left="1134" w:header="851" w:footer="992" w:gutter="0"/>
          <w:cols w:num="1" w:sep="0" w:space="1701" w:equalWidth="1"/>
          <w:docGrid w:linePitch="360"/>
          <w:titlePg/>
        </w:sectPr>
      </w:pPr>
      <w:r>
        <w:rPr>
          <w:b/>
        </w:rPr>
      </w:r>
      <w:r/>
    </w:p>
    <w:p>
      <w:pPr>
        <w:pStyle w:val="1440"/>
        <w:spacing w:line="440" w:lineRule="exact"/>
        <w:rPr>
          <w:rFonts w:ascii="Times New Roman" w:hAnsi="Times New Roman" w:eastAsia="宋体" w:cs="Times New Roman"/>
          <w:szCs w:val="21"/>
        </w:rPr>
        <w:outlineLvl w:val="9"/>
      </w:pPr>
      <w:r/>
      <w:bookmarkStart w:id="314" w:name="_Toc3374"/>
      <w:r/>
      <w:bookmarkStart w:id="315" w:name="_Toc19167"/>
      <w:r/>
      <w:bookmarkStart w:id="316" w:name="_Toc5167"/>
      <w:r/>
      <w:bookmarkStart w:id="317" w:name="_Toc24491"/>
      <w:r/>
      <w:bookmarkStart w:id="318" w:name="_Toc9807"/>
      <w:r/>
      <w:bookmarkStart w:id="319" w:name="_Toc20105"/>
      <w:r>
        <w:rPr>
          <w:rFonts w:hint="eastAsia" w:ascii="宋体" w:hAnsi="宋体" w:eastAsia="宋体" w:cs="宋体"/>
          <w:b/>
          <w:bCs/>
          <w:szCs w:val="21"/>
          <w:lang w:val="en-US" w:eastAsia="zh-CN"/>
        </w:rPr>
        <w:t xml:space="preserve">8</w:t>
      </w:r>
      <w:r>
        <w:rPr>
          <w:rFonts w:hint="eastAsia" w:ascii="宋体" w:hAnsi="宋体" w:eastAsia="宋体" w:cs="宋体"/>
          <w:b/>
          <w:bCs/>
          <w:szCs w:val="21"/>
        </w:rPr>
        <w:t xml:space="preserve">、</w:t>
      </w:r>
      <w:bookmarkEnd w:id="314"/>
      <w:r>
        <w:rPr>
          <w:rFonts w:hint="eastAsia" w:ascii="宋体" w:hAnsi="宋体" w:eastAsia="宋体" w:cs="宋体"/>
          <w:b/>
          <w:bCs/>
          <w:color w:val="000000"/>
          <w:szCs w:val="21"/>
        </w:rPr>
        <w:t xml:space="preserve">投标人所投设备按国家规定须进行3C强制认证的，须提供3C证书（</w:t>
      </w:r>
      <w:r>
        <w:rPr>
          <w:rFonts w:hint="eastAsia" w:ascii="宋体" w:hAnsi="宋体" w:eastAsia="宋体" w:cs="宋体"/>
          <w:b/>
          <w:bCs/>
          <w:color w:val="000000"/>
          <w:szCs w:val="21"/>
          <w:lang w:eastAsia="zh-CN"/>
        </w:rPr>
        <w:t xml:space="preserve">扫描件</w:t>
      </w:r>
      <w:r>
        <w:rPr>
          <w:rFonts w:hint="eastAsia" w:ascii="宋体" w:hAnsi="宋体" w:eastAsia="宋体" w:cs="宋体"/>
          <w:b/>
          <w:bCs/>
          <w:color w:val="000000"/>
          <w:szCs w:val="21"/>
        </w:rPr>
        <w:t xml:space="preserve">并加盖公章）</w:t>
      </w:r>
      <w:bookmarkEnd w:id="315"/>
      <w:r/>
      <w:bookmarkEnd w:id="316"/>
      <w:r/>
      <w:bookmarkEnd w:id="317"/>
      <w:r>
        <w:rPr>
          <w:rFonts w:ascii="Times New Roman" w:hAnsi="Times New Roman" w:eastAsia="宋体" w:cs="Times New Roman"/>
          <w:szCs w:val="21"/>
        </w:rPr>
        <w:br w:type="textWrapping" w:clear="all"/>
      </w:r>
      <w:r>
        <w:rPr>
          <w:rFonts w:ascii="Times New Roman" w:hAnsi="Times New Roman" w:eastAsia="宋体" w:cs="Times New Roman"/>
          <w:szCs w:val="21"/>
        </w:rPr>
        <w:br w:type="textWrapping" w:clear="all"/>
      </w:r>
      <w:r>
        <w:rPr>
          <w:rFonts w:ascii="Times New Roman" w:hAnsi="Times New Roman" w:eastAsia="宋体" w:cs="Times New Roman"/>
          <w:szCs w:val="21"/>
        </w:rPr>
        <w:br w:type="textWrapping" w:clear="all"/>
      </w:r>
      <w:r>
        <w:rPr>
          <w:rFonts w:ascii="Times New Roman" w:hAnsi="Times New Roman" w:eastAsia="宋体" w:cs="Times New Roman"/>
          <w:szCs w:val="21"/>
        </w:rPr>
        <w:br w:type="textWrapping" w:clear="all"/>
      </w:r>
      <w:r>
        <w:rPr>
          <w:rFonts w:ascii="Times New Roman" w:hAnsi="Times New Roman" w:eastAsia="宋体" w:cs="Times New Roman"/>
          <w:szCs w:val="21"/>
        </w:rPr>
        <w:br w:type="textWrapping" w:clear="all"/>
      </w:r>
      <w:r>
        <w:rPr>
          <w:rFonts w:ascii="Times New Roman" w:hAnsi="Times New Roman" w:eastAsia="宋体" w:cs="Times New Roman"/>
          <w:szCs w:val="21"/>
        </w:rPr>
        <w:br w:type="textWrapping" w:clear="all"/>
      </w:r>
      <w:r>
        <w:rPr>
          <w:rFonts w:ascii="Times New Roman" w:hAnsi="Times New Roman" w:eastAsia="宋体" w:cs="Times New Roman"/>
          <w:szCs w:val="21"/>
        </w:rPr>
        <w:t xml:space="preserve">投标人名称（公章）：</w:t>
      </w:r>
      <w:r>
        <w:rPr>
          <w:rFonts w:ascii="Times New Roman" w:hAnsi="Times New Roman" w:eastAsia="宋体" w:cs="Times New Roman"/>
          <w:szCs w:val="21"/>
        </w:rPr>
      </w:r>
      <w:r/>
    </w:p>
    <w:p>
      <w:pPr>
        <w:pStyle w:val="1440"/>
        <w:spacing w:line="440" w:lineRule="exact"/>
        <w:rPr>
          <w:rFonts w:ascii="Times New Roman" w:hAnsi="Times New Roman" w:eastAsia="宋体" w:cs="Times New Roman"/>
          <w:szCs w:val="21"/>
        </w:rPr>
        <w:outlineLvl w:val="9"/>
      </w:pPr>
      <w:r>
        <w:rPr>
          <w:rFonts w:ascii="Times New Roman" w:hAnsi="Times New Roman" w:eastAsia="宋体" w:cs="Times New Roman"/>
          <w:szCs w:val="21"/>
        </w:rPr>
        <w:t xml:space="preserve">授权代表（签字）：</w:t>
      </w:r>
      <w:r>
        <w:rPr>
          <w:rFonts w:ascii="Times New Roman" w:hAnsi="Times New Roman" w:eastAsia="宋体" w:cs="Times New Roman"/>
          <w:szCs w:val="21"/>
        </w:rPr>
      </w:r>
      <w:r/>
    </w:p>
    <w:p>
      <w:pPr>
        <w:pStyle w:val="1440"/>
        <w:spacing w:line="440" w:lineRule="exact"/>
        <w:rPr>
          <w:rFonts w:ascii="Times New Roman" w:hAnsi="Times New Roman" w:eastAsia="宋体" w:cs="Times New Roman"/>
          <w:sz w:val="24"/>
          <w:szCs w:val="24"/>
        </w:rPr>
        <w:outlineLvl w:val="9"/>
      </w:pPr>
      <w:r>
        <w:rPr>
          <w:rFonts w:ascii="Times New Roman" w:hAnsi="Times New Roman" w:eastAsia="宋体" w:cs="Times New Roman"/>
          <w:szCs w:val="21"/>
        </w:rPr>
        <w:t xml:space="preserve">日期：</w:t>
      </w:r>
      <w:r>
        <w:rPr>
          <w:rFonts w:ascii="Times New Roman" w:hAnsi="Times New Roman" w:eastAsia="宋体" w:cs="Times New Roman"/>
          <w:sz w:val="24"/>
          <w:szCs w:val="24"/>
        </w:rPr>
      </w:r>
      <w:r/>
    </w:p>
    <w:p>
      <w:pPr>
        <w:pStyle w:val="1440"/>
        <w:spacing w:line="480" w:lineRule="exact"/>
        <w:widowControl/>
        <w:rPr>
          <w:rFonts w:ascii="宋体" w:hAnsi="宋体" w:eastAsia="宋体" w:cs="宋体"/>
          <w:b/>
          <w:bCs/>
          <w:szCs w:val="21"/>
        </w:rPr>
        <w:outlineLvl w:val="2"/>
      </w:pPr>
      <w:r>
        <w:rPr>
          <w:b/>
          <w:bCs/>
          <w:szCs w:val="21"/>
        </w:rPr>
        <w:br w:type="page" w:clear="all"/>
      </w:r>
      <w:bookmarkEnd w:id="318"/>
      <w:r/>
      <w:bookmarkEnd w:id="319"/>
      <w:r/>
      <w:bookmarkStart w:id="320" w:name="_Toc4544"/>
      <w:r/>
      <w:bookmarkStart w:id="321" w:name="_Toc18867"/>
      <w:r/>
      <w:bookmarkStart w:id="322" w:name="_Toc19209"/>
      <w:r/>
      <w:bookmarkStart w:id="323" w:name="_Toc7438"/>
      <w:r/>
      <w:bookmarkStart w:id="324" w:name="_Toc13849"/>
      <w:r>
        <w:rPr>
          <w:rFonts w:hint="eastAsia" w:ascii="宋体" w:hAnsi="宋体" w:eastAsia="宋体" w:cs="宋体"/>
          <w:b/>
          <w:bCs/>
          <w:szCs w:val="21"/>
          <w:lang w:val="en-US" w:eastAsia="zh-CN"/>
        </w:rPr>
        <w:t xml:space="preserve">9</w:t>
      </w:r>
      <w:r>
        <w:rPr>
          <w:rFonts w:hint="eastAsia" w:ascii="宋体" w:hAnsi="宋体" w:eastAsia="宋体" w:cs="宋体"/>
          <w:b/>
          <w:bCs/>
          <w:szCs w:val="21"/>
        </w:rPr>
        <w:t xml:space="preserve">、符合招标文件第一章“拒绝下述供应商参加本次采购活动的情形”中第 1）条的声明或证明材料（加盖单位公章）</w:t>
      </w:r>
      <w:bookmarkEnd w:id="320"/>
      <w:r/>
      <w:bookmarkEnd w:id="321"/>
      <w:r/>
      <w:bookmarkEnd w:id="322"/>
      <w:r/>
      <w:bookmarkEnd w:id="323"/>
      <w:r>
        <w:rPr>
          <w:rFonts w:hint="eastAsia" w:ascii="宋体" w:hAnsi="宋体" w:eastAsia="宋体" w:cs="宋体"/>
          <w:b/>
          <w:bCs/>
          <w:szCs w:val="21"/>
        </w:rPr>
        <w:t xml:space="preserve"> </w:t>
      </w:r>
      <w:r>
        <w:rPr>
          <w:rFonts w:ascii="宋体" w:hAnsi="宋体" w:eastAsia="宋体" w:cs="宋体"/>
          <w:b/>
          <w:bCs/>
          <w:szCs w:val="21"/>
        </w:rPr>
      </w:r>
      <w:r/>
    </w:p>
    <w:p>
      <w:pPr>
        <w:pStyle w:val="1440"/>
        <w:jc w:val="left"/>
        <w:spacing w:line="360" w:lineRule="auto"/>
        <w:rPr>
          <w:rFonts w:ascii="宋体" w:hAnsi="宋体" w:eastAsia="宋体" w:cs="宋体"/>
          <w:szCs w:val="21"/>
        </w:rPr>
      </w:pPr>
      <w:r>
        <w:rPr>
          <w:rFonts w:ascii="宋体" w:hAnsi="宋体" w:eastAsia="宋体" w:cs="宋体"/>
          <w:szCs w:val="21"/>
        </w:rPr>
        <w:t xml:space="preserve">注：1、投标人应当根据自身存在的情形，</w:t>
      </w:r>
      <w:r>
        <w:rPr>
          <w:rFonts w:ascii="宋体" w:hAnsi="宋体" w:eastAsia="宋体" w:cs="宋体"/>
          <w:color w:val="ff0000"/>
          <w:szCs w:val="21"/>
        </w:rPr>
        <w:t xml:space="preserve">如实披露</w:t>
      </w:r>
      <w:r>
        <w:rPr>
          <w:rFonts w:ascii="宋体" w:hAnsi="宋体" w:eastAsia="宋体" w:cs="宋体"/>
          <w:szCs w:val="21"/>
        </w:rPr>
        <w:t xml:space="preserve">与本单位负责人为同一人或者存在直接控股、管理关系的供应商情况。 </w:t>
      </w:r>
      <w:r>
        <w:rPr>
          <w:rFonts w:ascii="宋体" w:hAnsi="宋体" w:eastAsia="宋体" w:cs="宋体"/>
          <w:szCs w:val="21"/>
        </w:rPr>
      </w:r>
      <w:r/>
    </w:p>
    <w:p>
      <w:pPr>
        <w:pStyle w:val="1440"/>
        <w:jc w:val="left"/>
        <w:spacing w:line="360" w:lineRule="auto"/>
        <w:rPr>
          <w:rFonts w:hint="eastAsia" w:ascii="宋体" w:hAnsi="宋体" w:eastAsia="宋体" w:cs="宋体"/>
          <w:szCs w:val="21"/>
        </w:rPr>
      </w:pPr>
      <w:r>
        <w:rPr>
          <w:rFonts w:ascii="宋体" w:hAnsi="宋体" w:eastAsia="宋体" w:cs="宋体"/>
          <w:szCs w:val="21"/>
        </w:rPr>
        <w:t xml:space="preserve">2、单位负责人为同一人或者存在直接控股、管理关系的不同供应商，同时参加本项目同一包的投标，相关投标均无效。 </w:t>
      </w:r>
      <w:r>
        <w:rPr>
          <w:rFonts w:hint="eastAsia" w:ascii="宋体" w:hAnsi="宋体" w:eastAsia="宋体" w:cs="宋体"/>
          <w:szCs w:val="21"/>
        </w:rPr>
      </w:r>
      <w:r/>
    </w:p>
    <w:p>
      <w:pPr>
        <w:pStyle w:val="1440"/>
        <w:ind w:left="1260"/>
        <w:jc w:val="both"/>
        <w:widowControl w:val="off"/>
        <w:rPr>
          <w:rFonts w:hint="eastAsia" w:ascii="Times New Roman" w:hAnsi="Times New Roman" w:eastAsia="宋体" w:cs="Times New Roman"/>
          <w:sz w:val="21"/>
          <w:lang w:val="en-US" w:eastAsia="zh-CN" w:bidi="ar-SA"/>
        </w:rPr>
      </w:pPr>
      <w:r>
        <w:rPr>
          <w:rFonts w:hint="eastAsia" w:ascii="Times New Roman" w:hAnsi="Times New Roman" w:eastAsia="宋体" w:cs="Times New Roman"/>
          <w:sz w:val="21"/>
          <w:lang w:val="en-US" w:eastAsia="zh-CN" w:bidi="ar-SA"/>
        </w:rPr>
      </w:r>
      <w:r/>
    </w:p>
    <w:p>
      <w:pPr>
        <w:pStyle w:val="1440"/>
        <w:jc w:val="left"/>
        <w:spacing w:line="360" w:lineRule="auto"/>
        <w:rPr>
          <w:rFonts w:ascii="宋体" w:hAnsi="宋体" w:eastAsia="宋体" w:cs="宋体"/>
          <w:b/>
          <w:bCs/>
          <w:szCs w:val="21"/>
        </w:rPr>
      </w:pPr>
      <w:r>
        <w:rPr>
          <w:rFonts w:ascii="宋体" w:hAnsi="宋体" w:eastAsia="宋体" w:cs="宋体"/>
          <w:b/>
          <w:bCs/>
          <w:szCs w:val="21"/>
        </w:rPr>
        <w:t xml:space="preserve">（如不存在上述情况，请提供如下声明） </w:t>
      </w:r>
      <w:r>
        <w:rPr>
          <w:rFonts w:ascii="宋体" w:hAnsi="宋体" w:eastAsia="宋体" w:cs="宋体"/>
          <w:b/>
          <w:bCs/>
          <w:szCs w:val="21"/>
        </w:rPr>
      </w:r>
      <w:r/>
    </w:p>
    <w:p>
      <w:pPr>
        <w:pStyle w:val="1440"/>
        <w:jc w:val="left"/>
        <w:spacing w:line="360" w:lineRule="auto"/>
        <w:rPr>
          <w:rFonts w:hint="eastAsia" w:ascii="宋体" w:hAnsi="宋体" w:eastAsia="宋体" w:cs="宋体"/>
          <w:b/>
          <w:bCs/>
          <w:szCs w:val="21"/>
        </w:rPr>
      </w:pPr>
      <w:r>
        <w:rPr>
          <w:rFonts w:hint="eastAsia" w:ascii="宋体" w:hAnsi="宋体" w:eastAsia="宋体" w:cs="宋体"/>
          <w:b/>
          <w:bCs/>
          <w:szCs w:val="21"/>
        </w:rPr>
      </w:r>
      <w:r/>
    </w:p>
    <w:p>
      <w:pPr>
        <w:pStyle w:val="1440"/>
        <w:jc w:val="left"/>
        <w:spacing w:line="360" w:lineRule="auto"/>
        <w:rPr>
          <w:rFonts w:ascii="宋体" w:hAnsi="宋体" w:eastAsia="宋体" w:cs="宋体"/>
          <w:b/>
          <w:bCs/>
          <w:szCs w:val="21"/>
        </w:rPr>
      </w:pPr>
      <w:r>
        <w:rPr>
          <w:rFonts w:hint="eastAsia" w:ascii="宋体" w:hAnsi="宋体" w:eastAsia="宋体" w:cs="宋体"/>
          <w:b/>
          <w:bCs/>
          <w:szCs w:val="21"/>
        </w:rPr>
        <w:t xml:space="preserve">江苏苏美达仪器设备有限公司</w:t>
      </w:r>
      <w:r>
        <w:rPr>
          <w:rFonts w:ascii="宋体" w:hAnsi="宋体" w:eastAsia="宋体" w:cs="宋体"/>
          <w:b/>
          <w:bCs/>
          <w:szCs w:val="21"/>
        </w:rPr>
        <w:t xml:space="preserve">： </w:t>
      </w:r>
      <w:r>
        <w:rPr>
          <w:rFonts w:ascii="宋体" w:hAnsi="宋体" w:eastAsia="宋体" w:cs="宋体"/>
          <w:b/>
          <w:bCs/>
          <w:szCs w:val="21"/>
        </w:rPr>
      </w:r>
      <w:r/>
    </w:p>
    <w:p>
      <w:pPr>
        <w:pStyle w:val="1440"/>
        <w:jc w:val="left"/>
        <w:spacing w:line="360" w:lineRule="auto"/>
        <w:rPr>
          <w:rFonts w:ascii="宋体" w:hAnsi="宋体" w:eastAsia="宋体" w:cs="宋体"/>
          <w:b/>
          <w:bCs/>
          <w:szCs w:val="21"/>
        </w:rPr>
      </w:pPr>
      <w:r>
        <w:rPr>
          <w:rFonts w:ascii="宋体" w:hAnsi="宋体" w:eastAsia="宋体" w:cs="宋体"/>
          <w:b/>
          <w:bCs/>
          <w:szCs w:val="21"/>
        </w:rPr>
        <w:t xml:space="preserve"> </w:t>
      </w:r>
      <w:r>
        <w:rPr>
          <w:rFonts w:ascii="宋体" w:hAnsi="宋体" w:eastAsia="宋体" w:cs="宋体"/>
          <w:b/>
          <w:bCs/>
          <w:szCs w:val="21"/>
        </w:rPr>
      </w:r>
      <w:r/>
    </w:p>
    <w:p>
      <w:pPr>
        <w:pStyle w:val="1440"/>
        <w:jc w:val="left"/>
        <w:spacing w:line="360" w:lineRule="auto"/>
        <w:rPr>
          <w:rFonts w:ascii="宋体" w:hAnsi="宋体" w:eastAsia="宋体" w:cs="宋体"/>
          <w:szCs w:val="21"/>
        </w:rPr>
      </w:pPr>
      <w:r>
        <w:rPr>
          <w:rFonts w:ascii="宋体" w:hAnsi="宋体" w:eastAsia="宋体" w:cs="宋体"/>
          <w:szCs w:val="21"/>
        </w:rPr>
        <w:t xml:space="preserve">我单位负责人</w:t>
      </w:r>
      <w:r>
        <w:rPr>
          <w:rFonts w:ascii="宋体" w:hAnsi="宋体" w:eastAsia="宋体" w:cs="宋体"/>
          <w:szCs w:val="21"/>
          <w:u w:val="single"/>
        </w:rPr>
        <w:t xml:space="preserve">（负责人姓名、身份证号）</w:t>
      </w:r>
      <w:r>
        <w:rPr>
          <w:rFonts w:ascii="宋体" w:hAnsi="宋体" w:eastAsia="宋体" w:cs="宋体"/>
          <w:szCs w:val="21"/>
        </w:rPr>
        <w:t xml:space="preserve">，与我单位存在直接控股、管理关系的单位</w:t>
      </w:r>
      <w:r>
        <w:rPr>
          <w:rFonts w:hint="eastAsia" w:ascii="宋体" w:hAnsi="宋体" w:eastAsia="宋体" w:cs="宋体"/>
          <w:szCs w:val="21"/>
        </w:rPr>
        <w:t xml:space="preserve">为</w:t>
      </w:r>
      <w:r>
        <w:rPr>
          <w:rFonts w:ascii="宋体" w:hAnsi="宋体" w:eastAsia="宋体" w:cs="宋体"/>
          <w:szCs w:val="21"/>
        </w:rPr>
      </w:r>
      <w:r/>
    </w:p>
    <w:p>
      <w:pPr>
        <w:pStyle w:val="1440"/>
        <w:jc w:val="left"/>
        <w:spacing w:line="360" w:lineRule="auto"/>
        <w:rPr>
          <w:rFonts w:ascii="宋体" w:hAnsi="宋体" w:eastAsia="宋体" w:cs="宋体"/>
          <w:szCs w:val="21"/>
        </w:rPr>
      </w:pPr>
      <w:r>
        <w:rPr>
          <w:rFonts w:ascii="宋体" w:hAnsi="宋体" w:eastAsia="宋体" w:cs="宋体"/>
          <w:szCs w:val="21"/>
          <w:u w:val="single"/>
        </w:rPr>
        <w:t xml:space="preserve">（单位名称）</w:t>
      </w:r>
      <w:r>
        <w:rPr>
          <w:rFonts w:ascii="宋体" w:hAnsi="宋体" w:eastAsia="宋体" w:cs="宋体"/>
          <w:szCs w:val="21"/>
        </w:rPr>
        <w:t xml:space="preserve">，不存在与我单位负责人为同一人或者存在直接控股、管理的不同供应商同时参加本项目同一包投标的情形。 </w:t>
      </w:r>
      <w:r>
        <w:rPr>
          <w:rFonts w:ascii="宋体" w:hAnsi="宋体" w:eastAsia="宋体" w:cs="宋体"/>
          <w:szCs w:val="21"/>
        </w:rPr>
      </w:r>
      <w:r/>
    </w:p>
    <w:p>
      <w:pPr>
        <w:pStyle w:val="1440"/>
        <w:jc w:val="left"/>
        <w:spacing w:line="360" w:lineRule="auto"/>
        <w:rPr>
          <w:rFonts w:ascii="宋体" w:hAnsi="宋体" w:eastAsia="宋体" w:cs="宋体"/>
          <w:b/>
          <w:bCs/>
          <w:szCs w:val="21"/>
        </w:rPr>
      </w:pPr>
      <w:r>
        <w:rPr>
          <w:rFonts w:ascii="宋体" w:hAnsi="宋体" w:eastAsia="宋体" w:cs="宋体"/>
          <w:b/>
          <w:bCs/>
          <w:szCs w:val="21"/>
        </w:rPr>
        <w:t xml:space="preserve"> </w:t>
      </w:r>
      <w:r>
        <w:rPr>
          <w:rFonts w:ascii="宋体" w:hAnsi="宋体" w:eastAsia="宋体" w:cs="宋体"/>
          <w:b/>
          <w:bCs/>
          <w:szCs w:val="21"/>
        </w:rPr>
      </w:r>
      <w:r/>
    </w:p>
    <w:p>
      <w:pPr>
        <w:pStyle w:val="1440"/>
        <w:jc w:val="left"/>
        <w:spacing w:line="360" w:lineRule="auto"/>
        <w:rPr>
          <w:rFonts w:ascii="宋体" w:hAnsi="宋体" w:eastAsia="宋体" w:cs="宋体"/>
          <w:b/>
          <w:bCs/>
          <w:szCs w:val="21"/>
        </w:rPr>
      </w:pPr>
      <w:r>
        <w:rPr>
          <w:rFonts w:ascii="宋体" w:hAnsi="宋体" w:eastAsia="宋体" w:cs="宋体"/>
          <w:b/>
          <w:bCs/>
          <w:szCs w:val="21"/>
        </w:rPr>
        <w:t xml:space="preserve">特此声明。 </w:t>
      </w:r>
      <w:r>
        <w:rPr>
          <w:rFonts w:ascii="宋体" w:hAnsi="宋体" w:eastAsia="宋体" w:cs="宋体"/>
          <w:b/>
          <w:bCs/>
          <w:szCs w:val="21"/>
        </w:rPr>
      </w:r>
      <w:r/>
    </w:p>
    <w:p>
      <w:pPr>
        <w:pStyle w:val="1440"/>
        <w:spacing w:line="360" w:lineRule="auto"/>
        <w:rPr>
          <w:rFonts w:hint="eastAsia" w:ascii="宋体" w:hAnsi="宋体" w:eastAsia="宋体" w:cs="宋体"/>
          <w:szCs w:val="21"/>
        </w:rPr>
      </w:pPr>
      <w:r>
        <w:rPr>
          <w:rFonts w:hint="eastAsia" w:ascii="宋体" w:hAnsi="宋体" w:eastAsia="宋体" w:cs="宋体"/>
          <w:szCs w:val="21"/>
        </w:rPr>
      </w:r>
      <w:r/>
    </w:p>
    <w:p>
      <w:pPr>
        <w:pStyle w:val="1440"/>
        <w:spacing w:line="360" w:lineRule="auto"/>
        <w:rPr>
          <w:rFonts w:hint="eastAsia" w:ascii="宋体" w:hAnsi="宋体" w:eastAsia="宋体" w:cs="宋体"/>
          <w:szCs w:val="21"/>
        </w:rPr>
      </w:pPr>
      <w:r>
        <w:rPr>
          <w:rFonts w:hint="eastAsia" w:ascii="宋体" w:hAnsi="宋体" w:eastAsia="宋体" w:cs="宋体"/>
          <w:szCs w:val="21"/>
        </w:rPr>
        <w:t xml:space="preserve">法定代表人或授权代表签字： </w:t>
      </w:r>
      <w:r>
        <w:rPr>
          <w:rFonts w:hint="eastAsia" w:ascii="宋体" w:hAnsi="宋体" w:eastAsia="宋体" w:cs="宋体"/>
          <w:szCs w:val="21"/>
        </w:rPr>
      </w:r>
      <w:r/>
    </w:p>
    <w:p>
      <w:pPr>
        <w:pStyle w:val="1440"/>
        <w:spacing w:line="360" w:lineRule="auto"/>
        <w:rPr>
          <w:rFonts w:hint="eastAsia" w:ascii="宋体" w:hAnsi="宋体" w:eastAsia="宋体" w:cs="宋体"/>
          <w:color w:val="000000"/>
          <w:sz w:val="23"/>
        </w:rPr>
      </w:pPr>
      <w:r>
        <w:rPr>
          <w:rFonts w:hint="eastAsia" w:ascii="宋体" w:hAnsi="宋体" w:eastAsia="宋体" w:cs="宋体"/>
          <w:szCs w:val="21"/>
        </w:rPr>
        <w:t xml:space="preserve">投标人名称（公章）：</w:t>
      </w:r>
      <w:r>
        <w:rPr>
          <w:rFonts w:hint="eastAsia" w:ascii="宋体" w:hAnsi="宋体" w:eastAsia="宋体" w:cs="宋体"/>
          <w:color w:val="000000"/>
          <w:sz w:val="23"/>
        </w:rPr>
        <w:t xml:space="preserve"> </w:t>
      </w:r>
      <w:r>
        <w:rPr>
          <w:rFonts w:hint="eastAsia" w:ascii="宋体" w:hAnsi="宋体" w:eastAsia="宋体" w:cs="宋体"/>
          <w:color w:val="000000"/>
          <w:sz w:val="23"/>
        </w:rPr>
      </w:r>
      <w:r/>
    </w:p>
    <w:p>
      <w:pPr>
        <w:pStyle w:val="1440"/>
        <w:spacing w:line="440" w:lineRule="exact"/>
        <w:rPr>
          <w:rFonts w:hint="eastAsia" w:ascii="宋体" w:hAnsi="宋体" w:eastAsia="宋体" w:cs="宋体"/>
          <w:szCs w:val="21"/>
        </w:rPr>
      </w:pPr>
      <w:r>
        <w:rPr>
          <w:rFonts w:hint="eastAsia" w:ascii="宋体" w:hAnsi="宋体" w:eastAsia="宋体" w:cs="宋体"/>
          <w:szCs w:val="21"/>
        </w:rPr>
        <w:t xml:space="preserve">日期：</w:t>
      </w:r>
      <w:r>
        <w:rPr>
          <w:rFonts w:hint="eastAsia" w:ascii="宋体" w:hAnsi="宋体" w:eastAsia="宋体" w:cs="宋体"/>
          <w:szCs w:val="21"/>
        </w:rPr>
      </w:r>
      <w:r/>
    </w:p>
    <w:p>
      <w:pPr>
        <w:pStyle w:val="1440"/>
        <w:ind w:firstLine="281"/>
        <w:jc w:val="both"/>
        <w:widowControl w:val="off"/>
        <w:rPr>
          <w:rFonts w:hint="eastAsia" w:ascii="宋体" w:hAnsi="宋体" w:eastAsia="宋体" w:cs="宋体"/>
          <w:b/>
          <w:bCs/>
          <w:sz w:val="28"/>
          <w:szCs w:val="21"/>
          <w:lang w:val="en-US" w:eastAsia="zh-CN" w:bidi="ar-SA"/>
        </w:rPr>
      </w:pPr>
      <w:r>
        <w:rPr>
          <w:rFonts w:ascii="宋体" w:hAnsi="宋体" w:eastAsia="宋体" w:cs="宋体"/>
          <w:b/>
          <w:bCs/>
          <w:sz w:val="28"/>
          <w:szCs w:val="21"/>
          <w:lang w:val="en-US" w:eastAsia="zh-CN" w:bidi="ar-SA"/>
        </w:rPr>
        <w:t xml:space="preserve"> </w:t>
      </w:r>
      <w:r>
        <w:rPr>
          <w:rFonts w:hint="eastAsia" w:ascii="宋体" w:hAnsi="宋体" w:eastAsia="宋体" w:cs="宋体"/>
          <w:b/>
          <w:bCs/>
          <w:sz w:val="28"/>
          <w:szCs w:val="21"/>
          <w:lang w:val="en-US" w:eastAsia="zh-CN" w:bidi="ar-SA"/>
        </w:rPr>
      </w:r>
      <w:r/>
    </w:p>
    <w:p>
      <w:pPr>
        <w:pStyle w:val="1440"/>
        <w:ind w:firstLine="281"/>
        <w:rPr>
          <w:rFonts w:hint="eastAsia" w:hAnsi="宋体" w:cs="宋体"/>
          <w:b/>
          <w:bCs/>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hAnsi="宋体" w:cs="宋体"/>
          <w:b/>
          <w:bCs/>
          <w:szCs w:val="21"/>
        </w:rPr>
      </w:r>
      <w:r/>
    </w:p>
    <w:p>
      <w:pPr>
        <w:pStyle w:val="1440"/>
        <w:ind w:firstLine="0"/>
        <w:jc w:val="both"/>
        <w:widowControl w:val="off"/>
        <w:rPr>
          <w:rFonts w:hint="eastAsia" w:ascii="宋体" w:hAnsi="宋体" w:eastAsia="宋体" w:cs="宋体"/>
          <w:b/>
          <w:bCs/>
          <w:sz w:val="21"/>
          <w:szCs w:val="21"/>
          <w:lang w:val="en-US" w:eastAsia="zh-CN" w:bidi="ar-SA"/>
        </w:rPr>
        <w:outlineLvl w:val="2"/>
      </w:pPr>
      <w:r/>
      <w:bookmarkStart w:id="325" w:name="_Toc26943"/>
      <w:r/>
      <w:bookmarkStart w:id="326" w:name="_Toc8464"/>
      <w:r/>
      <w:bookmarkStart w:id="327" w:name="_Toc24244"/>
      <w:r/>
      <w:bookmarkStart w:id="328" w:name="_Toc10766"/>
      <w:r>
        <w:rPr>
          <w:rFonts w:hint="eastAsia" w:ascii="宋体" w:hAnsi="宋体" w:eastAsia="宋体" w:cs="宋体"/>
          <w:b/>
          <w:bCs/>
          <w:sz w:val="21"/>
          <w:szCs w:val="21"/>
          <w:lang w:val="en-US" w:eastAsia="zh-CN" w:bidi="ar-SA"/>
        </w:rPr>
        <w:t xml:space="preserve">10、符合招标文件第一章“拒绝下述供应商参加本次采购活动的情形”中第 2）条的声明（加盖单位公章）</w:t>
      </w:r>
      <w:bookmarkEnd w:id="325"/>
      <w:r/>
      <w:bookmarkEnd w:id="326"/>
      <w:r/>
      <w:bookmarkEnd w:id="327"/>
      <w:r/>
      <w:bookmarkEnd w:id="328"/>
      <w:r>
        <w:rPr>
          <w:rFonts w:hint="eastAsia" w:ascii="宋体" w:hAnsi="宋体" w:eastAsia="宋体" w:cs="宋体"/>
          <w:b/>
          <w:bCs/>
          <w:sz w:val="21"/>
          <w:szCs w:val="21"/>
          <w:lang w:val="en-US" w:eastAsia="zh-CN" w:bidi="ar-SA"/>
        </w:rPr>
      </w:r>
      <w:r/>
    </w:p>
    <w:p>
      <w:pPr>
        <w:pStyle w:val="1440"/>
        <w:ind w:firstLine="210"/>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pStyle w:val="1440"/>
        <w:ind w:firstLine="0"/>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参考格式：</w:t>
      </w:r>
      <w:r>
        <w:rPr>
          <w:rFonts w:hint="eastAsia" w:ascii="宋体" w:hAnsi="宋体" w:eastAsia="宋体" w:cs="宋体"/>
          <w:sz w:val="21"/>
          <w:szCs w:val="21"/>
          <w:lang w:val="en-US" w:eastAsia="zh-CN" w:bidi="ar-SA"/>
        </w:rPr>
      </w:r>
      <w:r/>
    </w:p>
    <w:p>
      <w:pPr>
        <w:pStyle w:val="1440"/>
        <w:ind w:firstLine="0"/>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pStyle w:val="1440"/>
        <w:ind w:firstLine="211"/>
        <w:jc w:val="both"/>
        <w:widowControl w:val="off"/>
        <w:rPr>
          <w:rFonts w:ascii="宋体" w:hAnsi="宋体" w:eastAsia="宋体" w:cs="宋体"/>
          <w:sz w:val="21"/>
          <w:szCs w:val="21"/>
          <w:lang w:val="en-US" w:eastAsia="zh-CN" w:bidi="ar-SA"/>
        </w:rPr>
      </w:pPr>
      <w:r>
        <w:rPr>
          <w:rFonts w:ascii="宋体" w:hAnsi="宋体" w:eastAsia="宋体" w:cs="宋体"/>
          <w:b/>
          <w:bCs/>
          <w:sz w:val="21"/>
          <w:szCs w:val="21"/>
          <w:lang w:val="en-US" w:eastAsia="zh-CN" w:bidi="ar-SA"/>
        </w:rPr>
        <w:t xml:space="preserve">江苏苏美达仪器设备有限公司：</w:t>
      </w:r>
      <w:r>
        <w:rPr>
          <w:rFonts w:ascii="宋体" w:hAnsi="宋体" w:eastAsia="宋体" w:cs="宋体"/>
          <w:sz w:val="21"/>
          <w:szCs w:val="21"/>
          <w:lang w:val="en-US" w:eastAsia="zh-CN" w:bidi="ar-SA"/>
        </w:rPr>
      </w:r>
      <w:r/>
    </w:p>
    <w:p>
      <w:pPr>
        <w:pStyle w:val="1440"/>
        <w:ind w:firstLine="420"/>
        <w:jc w:val="both"/>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r>
      <w:r/>
    </w:p>
    <w:p>
      <w:pPr>
        <w:pStyle w:val="1440"/>
        <w:ind w:firstLine="420"/>
        <w:jc w:val="both"/>
        <w:widowControl w:val="off"/>
        <w:rPr>
          <w:rFonts w:hint="eastAsia"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我公司不是为本项目某包提供整体设计、规范编制或者项目管理、监理、检测等服务的供应商。 </w:t>
      </w:r>
      <w:r>
        <w:rPr>
          <w:rFonts w:hint="eastAsia" w:ascii="宋体" w:hAnsi="宋体" w:eastAsia="宋体" w:cs="宋体"/>
          <w:sz w:val="21"/>
          <w:szCs w:val="21"/>
          <w:lang w:val="en-US" w:eastAsia="zh-CN" w:bidi="ar-SA"/>
        </w:rPr>
      </w:r>
      <w:r/>
    </w:p>
    <w:p>
      <w:pPr>
        <w:pStyle w:val="1440"/>
        <w:ind w:firstLine="420"/>
        <w:jc w:val="both"/>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 </w:t>
      </w:r>
      <w:r>
        <w:rPr>
          <w:rFonts w:ascii="宋体" w:hAnsi="宋体" w:eastAsia="宋体" w:cs="宋体"/>
          <w:sz w:val="21"/>
          <w:szCs w:val="21"/>
          <w:lang w:val="en-US" w:eastAsia="zh-CN" w:bidi="ar-SA"/>
        </w:rPr>
      </w:r>
      <w:r/>
    </w:p>
    <w:p>
      <w:pPr>
        <w:pStyle w:val="1440"/>
        <w:ind w:firstLine="211"/>
        <w:jc w:val="both"/>
        <w:widowControl w:val="off"/>
        <w:rPr>
          <w:rFonts w:hint="eastAsia" w:ascii="宋体" w:hAnsi="宋体" w:eastAsia="宋体" w:cs="宋体"/>
          <w:b/>
          <w:bCs/>
          <w:sz w:val="21"/>
          <w:szCs w:val="21"/>
          <w:lang w:val="en-US" w:eastAsia="zh-CN" w:bidi="ar-SA"/>
        </w:rPr>
      </w:pPr>
      <w:r>
        <w:rPr>
          <w:rFonts w:ascii="宋体" w:hAnsi="宋体" w:eastAsia="宋体" w:cs="宋体"/>
          <w:b/>
          <w:bCs/>
          <w:sz w:val="21"/>
          <w:szCs w:val="21"/>
          <w:lang w:val="en-US" w:eastAsia="zh-CN" w:bidi="ar-SA"/>
        </w:rPr>
        <w:t xml:space="preserve">特此声明。 </w:t>
      </w:r>
      <w:r>
        <w:rPr>
          <w:rFonts w:hint="eastAsia" w:ascii="宋体" w:hAnsi="宋体" w:eastAsia="宋体" w:cs="宋体"/>
          <w:b/>
          <w:bCs/>
          <w:sz w:val="21"/>
          <w:szCs w:val="21"/>
          <w:lang w:val="en-US" w:eastAsia="zh-CN" w:bidi="ar-SA"/>
        </w:rPr>
      </w:r>
      <w:r/>
    </w:p>
    <w:p>
      <w:pPr>
        <w:pStyle w:val="1440"/>
        <w:ind w:firstLine="211"/>
        <w:jc w:val="both"/>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r>
      <w:r/>
    </w:p>
    <w:p>
      <w:pPr>
        <w:pStyle w:val="1440"/>
        <w:ind w:firstLine="218"/>
        <w:spacing w:line="360" w:lineRule="auto"/>
        <w:rPr>
          <w:rFonts w:hint="eastAsia" w:ascii="宋体" w:hAnsi="宋体" w:eastAsia="宋体" w:cs="宋体"/>
          <w:szCs w:val="21"/>
        </w:rPr>
      </w:pPr>
      <w:r>
        <w:rPr>
          <w:rFonts w:hint="eastAsia" w:ascii="宋体" w:hAnsi="宋体" w:eastAsia="宋体" w:cs="宋体"/>
          <w:szCs w:val="21"/>
        </w:rPr>
        <w:t xml:space="preserve">法定代表人或授权代表签字： </w:t>
      </w:r>
      <w:r>
        <w:rPr>
          <w:rFonts w:hint="eastAsia" w:ascii="宋体" w:hAnsi="宋体" w:eastAsia="宋体" w:cs="宋体"/>
          <w:szCs w:val="21"/>
        </w:rPr>
      </w:r>
      <w:r/>
    </w:p>
    <w:p>
      <w:pPr>
        <w:pStyle w:val="1440"/>
        <w:ind w:firstLine="218"/>
        <w:spacing w:line="360" w:lineRule="auto"/>
        <w:rPr>
          <w:rFonts w:hint="eastAsia" w:ascii="宋体" w:hAnsi="宋体" w:eastAsia="宋体" w:cs="宋体"/>
          <w:color w:val="000000"/>
          <w:sz w:val="23"/>
        </w:rPr>
      </w:pPr>
      <w:r>
        <w:rPr>
          <w:rFonts w:hint="eastAsia" w:ascii="宋体" w:hAnsi="宋体" w:eastAsia="宋体" w:cs="宋体"/>
          <w:szCs w:val="21"/>
        </w:rPr>
        <w:t xml:space="preserve">投标人名称（公章）：</w:t>
      </w:r>
      <w:r>
        <w:rPr>
          <w:rFonts w:hint="eastAsia" w:ascii="宋体" w:hAnsi="宋体" w:eastAsia="宋体" w:cs="宋体"/>
          <w:color w:val="000000"/>
          <w:sz w:val="23"/>
        </w:rPr>
        <w:t xml:space="preserve"> </w:t>
      </w:r>
      <w:r>
        <w:rPr>
          <w:rFonts w:hint="eastAsia" w:ascii="宋体" w:hAnsi="宋体" w:eastAsia="宋体" w:cs="宋体"/>
          <w:color w:val="000000"/>
          <w:sz w:val="23"/>
        </w:rPr>
      </w:r>
      <w:r/>
    </w:p>
    <w:p>
      <w:pPr>
        <w:pStyle w:val="1440"/>
        <w:ind w:firstLine="218"/>
        <w:spacing w:line="440" w:lineRule="exact"/>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eastAsia="宋体" w:cs="宋体"/>
          <w:szCs w:val="21"/>
        </w:rPr>
        <w:t xml:space="preserve">日期：</w:t>
      </w:r>
      <w:r/>
    </w:p>
    <w:p>
      <w:pPr>
        <w:pStyle w:val="1440"/>
        <w:jc w:val="left"/>
        <w:spacing w:line="440" w:lineRule="exact"/>
        <w:rPr>
          <w:rFonts w:hint="eastAsia" w:ascii="宋体" w:hAnsi="宋体" w:eastAsia="宋体" w:cs="宋体"/>
          <w:b/>
          <w:bCs/>
          <w:szCs w:val="21"/>
        </w:rPr>
        <w:outlineLvl w:val="2"/>
      </w:pPr>
      <w:r/>
      <w:bookmarkStart w:id="329" w:name="_Toc27347"/>
      <w:r/>
      <w:bookmarkStart w:id="330" w:name="_Toc24775"/>
      <w:r/>
      <w:bookmarkStart w:id="331" w:name="_Toc27891"/>
      <w:r/>
      <w:bookmarkStart w:id="332" w:name="_Toc5579"/>
      <w:r/>
      <w:bookmarkStart w:id="333" w:name="_Toc17466"/>
      <w:r>
        <w:rPr>
          <w:rFonts w:hint="eastAsia" w:ascii="宋体" w:hAnsi="宋体" w:eastAsia="宋体" w:cs="宋体"/>
          <w:b/>
          <w:bCs/>
          <w:szCs w:val="21"/>
        </w:rPr>
        <w:t xml:space="preserve">1</w:t>
      </w:r>
      <w:r>
        <w:rPr>
          <w:rFonts w:hint="eastAsia" w:ascii="宋体" w:hAnsi="宋体" w:eastAsia="宋体" w:cs="宋体"/>
          <w:b/>
          <w:bCs/>
          <w:szCs w:val="21"/>
          <w:lang w:val="en-US" w:eastAsia="zh-CN"/>
        </w:rPr>
        <w:t xml:space="preserve">1</w:t>
      </w:r>
      <w:r>
        <w:rPr>
          <w:rFonts w:hint="eastAsia" w:ascii="宋体" w:hAnsi="宋体" w:eastAsia="宋体" w:cs="宋体"/>
          <w:b/>
          <w:bCs/>
          <w:szCs w:val="21"/>
        </w:rPr>
        <w:t xml:space="preserve">、本项目不接受联合体投标，中标后不允许分包、转包。</w:t>
      </w:r>
      <w:bookmarkEnd w:id="329"/>
      <w:r/>
      <w:bookmarkEnd w:id="330"/>
      <w:r/>
      <w:bookmarkEnd w:id="331"/>
      <w:r/>
      <w:bookmarkEnd w:id="333"/>
      <w:r>
        <w:rPr>
          <w:rFonts w:hint="eastAsia" w:ascii="宋体" w:hAnsi="宋体" w:eastAsia="宋体" w:cs="宋体"/>
          <w:b/>
          <w:bCs/>
          <w:szCs w:val="21"/>
        </w:rPr>
      </w:r>
      <w:r/>
    </w:p>
    <w:p>
      <w:pPr>
        <w:pStyle w:val="1440"/>
        <w:jc w:val="left"/>
        <w:spacing w:line="440" w:lineRule="exact"/>
        <w:rPr>
          <w:rFonts w:hint="eastAsia" w:ascii="宋体" w:hAnsi="宋体" w:eastAsia="宋体" w:cs="宋体"/>
          <w:szCs w:val="21"/>
        </w:rPr>
        <w:outlineLvl w:val="2"/>
      </w:pPr>
      <w:r/>
      <w:bookmarkStart w:id="334" w:name="_Toc22262"/>
      <w:r/>
      <w:bookmarkStart w:id="335" w:name="_Toc2936"/>
      <w:r/>
      <w:bookmarkStart w:id="336" w:name="_Toc25693"/>
      <w:r/>
      <w:bookmarkStart w:id="337" w:name="_Toc19024"/>
      <w:r>
        <w:rPr>
          <w:rFonts w:hint="eastAsia" w:ascii="宋体" w:hAnsi="宋体" w:eastAsia="宋体" w:cs="宋体"/>
          <w:szCs w:val="21"/>
        </w:rPr>
        <w:t xml:space="preserve">参考格式：</w:t>
      </w:r>
      <w:bookmarkEnd w:id="332"/>
      <w:r/>
      <w:bookmarkEnd w:id="334"/>
      <w:r/>
      <w:bookmarkEnd w:id="335"/>
      <w:r/>
      <w:bookmarkEnd w:id="336"/>
      <w:r/>
      <w:bookmarkEnd w:id="337"/>
      <w:r>
        <w:rPr>
          <w:rFonts w:hint="eastAsia" w:ascii="宋体" w:hAnsi="宋体" w:eastAsia="宋体" w:cs="宋体"/>
          <w:szCs w:val="21"/>
        </w:rPr>
      </w:r>
      <w:r/>
    </w:p>
    <w:p>
      <w:pPr>
        <w:pStyle w:val="1440"/>
        <w:jc w:val="center"/>
        <w:spacing w:line="440" w:lineRule="exact"/>
        <w:rPr>
          <w:rFonts w:hint="eastAsia" w:ascii="宋体" w:hAnsi="宋体" w:eastAsia="宋体" w:cs="宋体"/>
          <w:b/>
          <w:bCs/>
          <w:color w:val="000000"/>
          <w:sz w:val="24"/>
          <w:szCs w:val="22"/>
        </w:rPr>
      </w:pPr>
      <w:r>
        <w:rPr>
          <w:rFonts w:hint="eastAsia" w:ascii="宋体" w:hAnsi="宋体" w:eastAsia="宋体" w:cs="宋体"/>
          <w:b/>
          <w:bCs/>
          <w:color w:val="000000"/>
          <w:sz w:val="24"/>
          <w:szCs w:val="22"/>
        </w:rPr>
        <w:t xml:space="preserve">承诺书</w:t>
      </w:r>
      <w:r>
        <w:rPr>
          <w:rFonts w:hint="eastAsia" w:ascii="宋体" w:hAnsi="宋体" w:eastAsia="宋体" w:cs="宋体"/>
          <w:b/>
          <w:bCs/>
          <w:color w:val="000000"/>
          <w:sz w:val="24"/>
          <w:szCs w:val="22"/>
        </w:rPr>
      </w:r>
      <w:r/>
    </w:p>
    <w:p>
      <w:pPr>
        <w:pStyle w:val="1440"/>
        <w:rPr>
          <w:rFonts w:hint="eastAsia" w:ascii="宋体" w:hAnsi="宋体" w:eastAsia="宋体" w:cs="宋体"/>
          <w:sz w:val="24"/>
          <w:szCs w:val="22"/>
        </w:rPr>
      </w:pPr>
      <w:r>
        <w:rPr>
          <w:rFonts w:hint="eastAsia" w:ascii="宋体" w:hAnsi="宋体" w:eastAsia="宋体" w:cs="宋体"/>
          <w:sz w:val="24"/>
          <w:szCs w:val="22"/>
        </w:rPr>
      </w:r>
      <w:r/>
    </w:p>
    <w:p>
      <w:pPr>
        <w:pStyle w:val="1440"/>
        <w:spacing w:line="360" w:lineRule="auto"/>
        <w:rPr>
          <w:rFonts w:hint="eastAsia" w:ascii="宋体" w:hAnsi="宋体" w:eastAsia="宋体" w:cs="宋体"/>
          <w:szCs w:val="21"/>
        </w:rPr>
      </w:pPr>
      <w:r>
        <w:rPr>
          <w:rFonts w:hint="eastAsia" w:ascii="宋体" w:hAnsi="宋体" w:eastAsia="宋体" w:cs="宋体"/>
          <w:szCs w:val="21"/>
        </w:rPr>
        <w:t xml:space="preserve">我单位承诺：</w:t>
      </w:r>
      <w:r>
        <w:rPr>
          <w:rFonts w:hint="eastAsia" w:ascii="宋体" w:hAnsi="宋体" w:eastAsia="宋体" w:cs="宋体"/>
          <w:szCs w:val="21"/>
        </w:rPr>
      </w:r>
      <w:r/>
    </w:p>
    <w:p>
      <w:pPr>
        <w:pStyle w:val="1440"/>
        <w:ind w:firstLine="420"/>
        <w:spacing w:line="360" w:lineRule="auto"/>
        <w:rPr>
          <w:rFonts w:hint="eastAsia" w:ascii="宋体" w:hAnsi="宋体" w:eastAsia="宋体" w:cs="宋体"/>
          <w:szCs w:val="21"/>
        </w:rPr>
      </w:pPr>
      <w:r>
        <w:rPr>
          <w:rFonts w:hint="eastAsia" w:ascii="宋体" w:hAnsi="宋体" w:eastAsia="宋体" w:cs="宋体"/>
          <w:szCs w:val="21"/>
        </w:rPr>
        <w:t xml:space="preserve">我单位未组成联合体投标，中标后不进行分包、转包。如发现有转包、分包的情况，采购人有权提前通知我单位解除本协议并且免于向我单位承担责任。</w:t>
      </w:r>
      <w:r>
        <w:rPr>
          <w:rFonts w:hint="eastAsia" w:ascii="宋体" w:hAnsi="宋体" w:eastAsia="宋体" w:cs="宋体"/>
          <w:szCs w:val="21"/>
        </w:rPr>
      </w:r>
      <w:r/>
    </w:p>
    <w:p>
      <w:pPr>
        <w:pStyle w:val="1440"/>
        <w:rPr>
          <w:rFonts w:hint="eastAsia" w:ascii="宋体" w:hAnsi="宋体" w:eastAsia="宋体" w:cs="宋体"/>
          <w:sz w:val="24"/>
          <w:szCs w:val="22"/>
        </w:rPr>
      </w:pPr>
      <w:r>
        <w:rPr>
          <w:rFonts w:hint="eastAsia" w:ascii="宋体" w:hAnsi="宋体" w:eastAsia="宋体" w:cs="宋体"/>
          <w:sz w:val="24"/>
          <w:szCs w:val="22"/>
        </w:rPr>
      </w:r>
      <w:r/>
    </w:p>
    <w:p>
      <w:pPr>
        <w:pStyle w:val="1440"/>
        <w:ind w:left="-2" w:right="-5"/>
        <w:spacing w:line="360" w:lineRule="auto"/>
        <w:rPr>
          <w:rFonts w:hint="eastAsia" w:ascii="宋体" w:hAnsi="宋体" w:eastAsia="宋体" w:cs="宋体"/>
          <w:szCs w:val="21"/>
        </w:rPr>
      </w:pPr>
      <w:r>
        <w:rPr>
          <w:rFonts w:hint="eastAsia" w:ascii="宋体" w:hAnsi="宋体" w:eastAsia="宋体" w:cs="宋体"/>
          <w:szCs w:val="21"/>
        </w:rPr>
      </w:r>
      <w:r/>
    </w:p>
    <w:p>
      <w:pPr>
        <w:pStyle w:val="1440"/>
        <w:ind w:left="-2" w:right="-5"/>
        <w:spacing w:line="360" w:lineRule="auto"/>
        <w:rPr>
          <w:rFonts w:hint="eastAsia" w:ascii="宋体" w:hAnsi="宋体" w:eastAsia="宋体" w:cs="宋体"/>
          <w:szCs w:val="21"/>
        </w:rPr>
      </w:pPr>
      <w:r>
        <w:rPr>
          <w:rFonts w:hint="eastAsia" w:ascii="宋体" w:hAnsi="宋体" w:eastAsia="宋体" w:cs="宋体"/>
          <w:szCs w:val="21"/>
        </w:rPr>
      </w:r>
      <w:r/>
    </w:p>
    <w:p>
      <w:pPr>
        <w:pStyle w:val="1440"/>
        <w:spacing w:line="360" w:lineRule="auto"/>
        <w:rPr>
          <w:rFonts w:hint="eastAsia" w:ascii="宋体" w:hAnsi="宋体" w:eastAsia="宋体" w:cs="宋体"/>
          <w:szCs w:val="21"/>
        </w:rPr>
      </w:pPr>
      <w:r>
        <w:rPr>
          <w:rFonts w:hint="eastAsia" w:ascii="宋体" w:hAnsi="宋体" w:eastAsia="宋体" w:cs="宋体"/>
          <w:szCs w:val="21"/>
        </w:rPr>
        <w:t xml:space="preserve">投标人名称（公章）：</w:t>
      </w:r>
      <w:r>
        <w:rPr>
          <w:rFonts w:hint="eastAsia" w:ascii="宋体" w:hAnsi="宋体" w:eastAsia="宋体" w:cs="宋体"/>
          <w:szCs w:val="21"/>
        </w:rPr>
      </w:r>
      <w:r/>
    </w:p>
    <w:p>
      <w:pPr>
        <w:pStyle w:val="1440"/>
        <w:spacing w:line="360" w:lineRule="auto"/>
        <w:rPr>
          <w:rFonts w:hint="eastAsia" w:ascii="宋体" w:hAnsi="宋体" w:eastAsia="宋体" w:cs="宋体"/>
          <w:szCs w:val="21"/>
        </w:rPr>
      </w:pPr>
      <w:r>
        <w:rPr>
          <w:rFonts w:hint="eastAsia" w:ascii="宋体" w:hAnsi="宋体" w:eastAsia="宋体" w:cs="宋体"/>
          <w:szCs w:val="21"/>
        </w:rPr>
        <w:t xml:space="preserve">授权代表（签字）：</w:t>
      </w:r>
      <w:r>
        <w:rPr>
          <w:rFonts w:hint="eastAsia" w:ascii="宋体" w:hAnsi="宋体" w:eastAsia="宋体" w:cs="宋体"/>
          <w:szCs w:val="21"/>
        </w:rPr>
      </w:r>
      <w:r/>
    </w:p>
    <w:p>
      <w:pPr>
        <w:pStyle w:val="1440"/>
        <w:jc w:val="left"/>
        <w:spacing w:line="360" w:lineRule="auto"/>
        <w:rPr>
          <w:rFonts w:hint="eastAsia" w:ascii="宋体" w:hAnsi="宋体" w:eastAsia="宋体" w:cs="宋体"/>
          <w:b/>
          <w:bCs/>
          <w:szCs w:val="21"/>
        </w:rPr>
      </w:pPr>
      <w:r>
        <w:rPr>
          <w:rFonts w:hint="eastAsia" w:ascii="宋体" w:hAnsi="宋体" w:eastAsia="宋体" w:cs="宋体"/>
          <w:szCs w:val="21"/>
        </w:rPr>
        <w:t xml:space="preserve">日期：</w:t>
      </w:r>
      <w:r>
        <w:rPr>
          <w:rFonts w:hint="eastAsia" w:ascii="宋体" w:hAnsi="宋体" w:eastAsia="宋体" w:cs="宋体"/>
          <w:b/>
          <w:bCs/>
          <w:szCs w:val="21"/>
        </w:rPr>
      </w:r>
      <w:r/>
    </w:p>
    <w:p>
      <w:pPr>
        <w:pStyle w:val="1440"/>
        <w:ind w:firstLine="280"/>
        <w:sectPr>
          <w:footnotePr/>
          <w:endnotePr/>
          <w:type w:val="nextPage"/>
          <w:pgSz w:w="11906" w:h="16838" w:orient="portrait"/>
          <w:pgMar w:top="1134" w:right="1134" w:bottom="1134" w:left="1134" w:header="851" w:footer="992" w:gutter="0"/>
          <w:cols w:num="1" w:sep="0" w:space="1701" w:equalWidth="1"/>
          <w:docGrid w:linePitch="360"/>
          <w:titlePg/>
        </w:sectPr>
      </w:pPr>
      <w:r/>
      <w:r/>
    </w:p>
    <w:p>
      <w:pPr>
        <w:pStyle w:val="1440"/>
        <w:rPr>
          <w:rFonts w:ascii="Arial" w:hAnsi="Arial" w:eastAsia="宋体" w:cs="Arial"/>
          <w:b/>
          <w:color w:val="000000"/>
          <w:sz w:val="24"/>
          <w:lang w:val="zh-CN"/>
        </w:rPr>
        <w:outlineLvl w:val="1"/>
      </w:pPr>
      <w:r/>
      <w:bookmarkEnd w:id="324"/>
      <w:r/>
      <w:bookmarkStart w:id="338" w:name="_Toc22079"/>
      <w:r/>
      <w:bookmarkStart w:id="339" w:name="_Toc21790"/>
      <w:r/>
      <w:bookmarkStart w:id="340" w:name="_Toc26022"/>
      <w:r/>
      <w:bookmarkStart w:id="341" w:name="_Toc19294"/>
      <w:r/>
      <w:bookmarkStart w:id="342" w:name="_Toc24073"/>
      <w:r/>
      <w:bookmarkStart w:id="343" w:name="_Toc12355"/>
      <w:r>
        <w:rPr>
          <w:rFonts w:hint="eastAsia" w:ascii="Arial" w:hAnsi="Arial" w:eastAsia="宋体" w:cs="Arial"/>
          <w:b/>
          <w:bCs/>
          <w:sz w:val="24"/>
          <w:szCs w:val="22"/>
          <w:lang w:val="zh-CN"/>
        </w:rPr>
        <w:t xml:space="preserve">附件九</w:t>
      </w:r>
      <w:r>
        <w:rPr>
          <w:rFonts w:hint="eastAsia" w:ascii="Arial" w:hAnsi="Arial" w:eastAsia="宋体" w:cs="Arial"/>
          <w:b/>
          <w:bCs/>
          <w:sz w:val="24"/>
          <w:szCs w:val="22"/>
        </w:rPr>
        <w:t xml:space="preserve"> </w:t>
      </w:r>
      <w:r>
        <w:rPr>
          <w:rFonts w:hint="eastAsia" w:ascii="Arial" w:hAnsi="Arial" w:eastAsia="宋体" w:cs="Arial"/>
          <w:b/>
          <w:bCs/>
          <w:sz w:val="24"/>
          <w:szCs w:val="22"/>
          <w:lang w:val="zh-CN"/>
        </w:rPr>
        <w:t xml:space="preserve">其它相关文件</w:t>
      </w:r>
      <w:bookmarkEnd w:id="338"/>
      <w:r/>
      <w:bookmarkEnd w:id="339"/>
      <w:r>
        <w:rPr>
          <w:rFonts w:hint="eastAsia" w:ascii="Arial" w:hAnsi="Arial" w:eastAsia="宋体" w:cs="Arial"/>
          <w:b/>
          <w:bCs/>
          <w:sz w:val="24"/>
          <w:szCs w:val="22"/>
          <w:lang w:val="zh-CN"/>
        </w:rPr>
        <w:t xml:space="preserve">（如有）</w:t>
      </w:r>
      <w:bookmarkEnd w:id="340"/>
      <w:r/>
      <w:bookmarkEnd w:id="341"/>
      <w:r/>
      <w:bookmarkEnd w:id="342"/>
      <w:r/>
      <w:bookmarkEnd w:id="343"/>
      <w:r>
        <w:rPr>
          <w:rFonts w:ascii="Arial" w:hAnsi="Arial" w:eastAsia="宋体" w:cs="Arial"/>
          <w:b/>
          <w:color w:val="000000"/>
          <w:sz w:val="24"/>
          <w:lang w:val="zh-CN"/>
        </w:rPr>
      </w:r>
      <w:r/>
    </w:p>
    <w:p>
      <w:pPr>
        <w:pStyle w:val="1440"/>
        <w:rPr>
          <w:rFonts w:ascii="Arial" w:hAnsi="Arial" w:eastAsia="宋体" w:cs="Arial"/>
          <w:b/>
          <w:color w:val="000000"/>
          <w:sz w:val="24"/>
          <w:lang w:val="zh-CN"/>
        </w:rPr>
      </w:pPr>
      <w:r>
        <w:rPr>
          <w:rFonts w:ascii="Arial" w:hAnsi="Arial" w:eastAsia="宋体" w:cs="Arial"/>
          <w:b/>
          <w:color w:val="000000"/>
          <w:sz w:val="24"/>
          <w:lang w:val="zh-CN"/>
        </w:rPr>
      </w:r>
      <w:r/>
    </w:p>
    <w:p>
      <w:pPr>
        <w:pStyle w:val="1440"/>
        <w:rPr>
          <w:rFonts w:hint="eastAsia" w:ascii="宋体" w:hAnsi="Times New Roman" w:eastAsia="宋体" w:cs="Times New Roman"/>
          <w:szCs w:val="21"/>
        </w:rPr>
      </w:pPr>
      <w:r>
        <w:rPr>
          <w:rFonts w:hint="eastAsia" w:ascii="宋体" w:hAnsi="Times New Roman" w:eastAsia="宋体" w:cs="Times New Roman"/>
          <w:szCs w:val="21"/>
        </w:rPr>
        <w:t xml:space="preserve">注：须授权代表签字或加盖投标单位公章</w:t>
      </w:r>
      <w:r>
        <w:rPr>
          <w:rFonts w:hint="eastAsia" w:ascii="宋体" w:hAnsi="Times New Roman" w:eastAsia="宋体" w:cs="Times New Roman"/>
          <w:szCs w:val="21"/>
        </w:rPr>
      </w:r>
      <w:r/>
    </w:p>
    <w:p>
      <w:pPr>
        <w:pStyle w:val="1440"/>
        <w:spacing w:line="240" w:lineRule="atLeast"/>
        <w:rPr>
          <w:rFonts w:ascii="Arial" w:hAnsi="Arial" w:eastAsia="宋体" w:cs="Arial"/>
          <w:b/>
          <w:color w:val="000000"/>
          <w:sz w:val="24"/>
          <w:lang w:val="zh-CN"/>
        </w:rPr>
      </w:pPr>
      <w:r>
        <w:rPr>
          <w:rFonts w:ascii="Arial" w:hAnsi="Arial" w:eastAsia="宋体" w:cs="Arial"/>
          <w:b/>
          <w:color w:val="000000"/>
          <w:sz w:val="24"/>
          <w:lang w:val="zh-CN"/>
        </w:rPr>
      </w:r>
      <w:r/>
    </w:p>
    <w:p>
      <w:pPr>
        <w:pStyle w:val="1440"/>
        <w:spacing w:line="240" w:lineRule="atLeast"/>
        <w:rPr>
          <w:rFonts w:ascii="Arial" w:hAnsi="Arial" w:eastAsia="宋体" w:cs="Arial"/>
          <w:b/>
          <w:color w:val="000000"/>
          <w:sz w:val="24"/>
          <w:lang w:val="zh-CN"/>
        </w:rPr>
      </w:pPr>
      <w:r>
        <w:rPr>
          <w:rFonts w:ascii="Arial" w:hAnsi="Arial" w:eastAsia="宋体" w:cs="Arial"/>
          <w:b/>
          <w:color w:val="000000"/>
          <w:sz w:val="24"/>
          <w:lang w:val="zh-CN"/>
        </w:rPr>
      </w:r>
      <w:r/>
    </w:p>
    <w:p>
      <w:pPr>
        <w:pStyle w:val="1440"/>
        <w:spacing w:line="440" w:lineRule="exact"/>
        <w:rPr>
          <w:rFonts w:hint="eastAsia" w:ascii="宋体" w:hAnsi="宋体" w:eastAsia="宋体" w:cs="宋体"/>
          <w:szCs w:val="21"/>
        </w:rPr>
      </w:pPr>
      <w:r>
        <w:rPr>
          <w:rFonts w:hint="eastAsia" w:ascii="宋体" w:hAnsi="宋体" w:eastAsia="宋体" w:cs="宋体"/>
          <w:szCs w:val="21"/>
        </w:rPr>
        <w:t xml:space="preserve">1、投标产品配置清单及技术说明</w:t>
      </w:r>
      <w:r>
        <w:rPr>
          <w:rFonts w:hint="eastAsia" w:ascii="宋体" w:hAnsi="宋体" w:eastAsia="宋体" w:cs="宋体"/>
          <w:szCs w:val="21"/>
        </w:rPr>
      </w:r>
      <w:r/>
    </w:p>
    <w:p>
      <w:pPr>
        <w:pStyle w:val="1440"/>
        <w:spacing w:line="440" w:lineRule="exact"/>
        <w:rPr>
          <w:rFonts w:hint="eastAsia" w:ascii="宋体" w:hAnsi="宋体" w:eastAsia="宋体" w:cs="宋体"/>
          <w:bCs/>
          <w:szCs w:val="21"/>
        </w:rPr>
      </w:pPr>
      <w:r>
        <w:rPr>
          <w:rFonts w:hint="eastAsia" w:ascii="宋体" w:hAnsi="宋体" w:eastAsia="宋体" w:cs="宋体"/>
          <w:bCs/>
          <w:szCs w:val="21"/>
        </w:rPr>
      </w:r>
      <w:r/>
    </w:p>
    <w:p>
      <w:pPr>
        <w:pStyle w:val="1440"/>
        <w:spacing w:line="440" w:lineRule="exact"/>
        <w:rPr>
          <w:rFonts w:hint="eastAsia" w:ascii="宋体" w:hAnsi="宋体" w:eastAsia="宋体" w:cs="宋体"/>
          <w:szCs w:val="21"/>
        </w:rPr>
      </w:pPr>
      <w:r>
        <w:rPr>
          <w:rFonts w:hint="eastAsia" w:ascii="宋体" w:hAnsi="宋体" w:eastAsia="宋体" w:cs="宋体"/>
          <w:bCs/>
          <w:szCs w:val="21"/>
          <w:lang w:val="en-US" w:eastAsia="zh-CN"/>
        </w:rPr>
        <w:t xml:space="preserve">2</w:t>
      </w:r>
      <w:r>
        <w:rPr>
          <w:rFonts w:hint="eastAsia" w:ascii="宋体" w:hAnsi="宋体" w:eastAsia="宋体" w:cs="宋体"/>
          <w:bCs/>
          <w:szCs w:val="21"/>
        </w:rPr>
        <w:t xml:space="preserve">、</w:t>
      </w:r>
      <w:r>
        <w:rPr>
          <w:rFonts w:hint="eastAsia" w:ascii="宋体" w:hAnsi="宋体" w:eastAsia="宋体" w:cs="宋体"/>
          <w:szCs w:val="21"/>
        </w:rPr>
        <w:t xml:space="preserve">提供的文件、资料、图纸等（文件资料名称、份数）</w:t>
      </w:r>
      <w:r>
        <w:rPr>
          <w:rFonts w:hint="eastAsia" w:ascii="宋体" w:hAnsi="宋体" w:eastAsia="宋体" w:cs="宋体"/>
          <w:szCs w:val="21"/>
        </w:rPr>
      </w:r>
      <w:r/>
    </w:p>
    <w:p>
      <w:pPr>
        <w:pStyle w:val="1440"/>
        <w:spacing w:line="440" w:lineRule="exact"/>
        <w:rPr>
          <w:rFonts w:hint="eastAsia" w:ascii="宋体" w:hAnsi="宋体" w:eastAsia="宋体" w:cs="宋体"/>
          <w:b/>
          <w:szCs w:val="21"/>
        </w:rPr>
      </w:pPr>
      <w:r>
        <w:rPr>
          <w:rFonts w:hint="eastAsia" w:ascii="宋体" w:hAnsi="宋体" w:eastAsia="宋体" w:cs="宋体"/>
          <w:b/>
          <w:szCs w:val="21"/>
        </w:rPr>
      </w:r>
      <w:r/>
    </w:p>
    <w:p>
      <w:pPr>
        <w:pStyle w:val="1440"/>
        <w:ind w:right="-5"/>
        <w:spacing w:line="440" w:lineRule="exact"/>
        <w:rPr>
          <w:rFonts w:hint="eastAsia" w:ascii="宋体" w:hAnsi="宋体" w:eastAsia="宋体" w:cs="宋体"/>
          <w:b/>
          <w:szCs w:val="21"/>
        </w:rPr>
      </w:pPr>
      <w:r>
        <w:rPr>
          <w:rFonts w:hint="eastAsia" w:ascii="宋体" w:hAnsi="宋体" w:eastAsia="宋体" w:cs="宋体"/>
          <w:szCs w:val="21"/>
          <w:lang w:val="en-US" w:eastAsia="zh-CN"/>
        </w:rPr>
        <w:t xml:space="preserve">3</w:t>
      </w:r>
      <w:r>
        <w:rPr>
          <w:rFonts w:hint="eastAsia" w:ascii="宋体" w:hAnsi="宋体" w:eastAsia="宋体" w:cs="宋体"/>
          <w:szCs w:val="21"/>
        </w:rPr>
        <w:t xml:space="preserve">、培训计划及方案（人数、时间、内容、地点）</w:t>
      </w:r>
      <w:r>
        <w:rPr>
          <w:rFonts w:hint="eastAsia" w:ascii="宋体" w:hAnsi="宋体" w:eastAsia="宋体" w:cs="宋体"/>
          <w:b/>
          <w:szCs w:val="21"/>
        </w:rPr>
      </w:r>
      <w:r/>
    </w:p>
    <w:p>
      <w:pPr>
        <w:pStyle w:val="1440"/>
        <w:ind w:right="-5"/>
        <w:spacing w:line="440" w:lineRule="exact"/>
        <w:rPr>
          <w:rFonts w:hint="eastAsia" w:ascii="宋体" w:hAnsi="宋体" w:eastAsia="宋体" w:cs="宋体"/>
          <w:b/>
          <w:szCs w:val="21"/>
        </w:rPr>
      </w:pPr>
      <w:r>
        <w:rPr>
          <w:rFonts w:hint="eastAsia" w:ascii="宋体" w:hAnsi="宋体" w:eastAsia="宋体" w:cs="宋体"/>
          <w:b/>
          <w:szCs w:val="21"/>
        </w:rPr>
      </w:r>
      <w:r/>
    </w:p>
    <w:p>
      <w:pPr>
        <w:pStyle w:val="1440"/>
        <w:spacing w:line="440" w:lineRule="exact"/>
        <w:rPr>
          <w:rFonts w:hint="eastAsia" w:ascii="宋体" w:hAnsi="宋体" w:eastAsia="宋体" w:cs="宋体"/>
          <w:szCs w:val="21"/>
        </w:rPr>
      </w:pPr>
      <w:r>
        <w:rPr>
          <w:rFonts w:hint="eastAsia" w:ascii="宋体" w:hAnsi="宋体" w:eastAsia="宋体" w:cs="宋体"/>
          <w:szCs w:val="21"/>
          <w:lang w:val="en-US" w:eastAsia="zh-CN"/>
        </w:rPr>
        <w:t xml:space="preserve">4</w:t>
      </w:r>
      <w:r>
        <w:rPr>
          <w:rFonts w:hint="eastAsia" w:ascii="宋体" w:hAnsi="宋体" w:eastAsia="宋体" w:cs="宋体"/>
          <w:szCs w:val="21"/>
        </w:rPr>
        <w:t xml:space="preserve">、供货及安装日期和质量保证期及售后服务承诺</w:t>
      </w:r>
      <w:r>
        <w:rPr>
          <w:rFonts w:hint="eastAsia" w:ascii="宋体" w:hAnsi="宋体" w:eastAsia="宋体" w:cs="宋体"/>
          <w:szCs w:val="21"/>
        </w:rPr>
      </w:r>
      <w:r/>
    </w:p>
    <w:p>
      <w:pPr>
        <w:pStyle w:val="1440"/>
        <w:spacing w:line="44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r>
      <w:r/>
    </w:p>
    <w:p>
      <w:pPr>
        <w:pStyle w:val="1440"/>
        <w:spacing w:line="440" w:lineRule="exact"/>
        <w:rPr>
          <w:rFonts w:hint="eastAsia" w:ascii="宋体" w:hAnsi="宋体" w:eastAsia="宋体" w:cs="宋体"/>
          <w:szCs w:val="21"/>
        </w:rPr>
      </w:pPr>
      <w:r>
        <w:rPr>
          <w:rFonts w:hint="eastAsia" w:ascii="宋体" w:hAnsi="宋体" w:eastAsia="宋体" w:cs="宋体"/>
          <w:bCs/>
          <w:color w:val="000000"/>
          <w:szCs w:val="21"/>
          <w:lang w:val="en-US" w:eastAsia="zh-CN"/>
        </w:rPr>
        <w:t xml:space="preserve">5</w:t>
      </w:r>
      <w:r>
        <w:rPr>
          <w:rFonts w:hint="eastAsia" w:ascii="宋体" w:hAnsi="宋体" w:eastAsia="宋体" w:cs="宋体"/>
          <w:bCs/>
          <w:color w:val="000000"/>
          <w:szCs w:val="21"/>
        </w:rPr>
        <w:t xml:space="preserve">、业绩清单（参考格式）</w:t>
      </w:r>
      <w:r>
        <w:rPr>
          <w:rFonts w:hint="eastAsia" w:ascii="宋体" w:hAnsi="宋体" w:eastAsia="宋体" w:cs="宋体"/>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5"/>
        <w:gridCol w:w="1502"/>
        <w:gridCol w:w="1346"/>
        <w:gridCol w:w="1573"/>
        <w:gridCol w:w="1573"/>
        <w:gridCol w:w="1520"/>
        <w:gridCol w:w="1721"/>
      </w:tblGrid>
      <w:tr>
        <w:trPr/>
        <w:tc>
          <w:tcPr>
            <w:tcW w:w="312" w:type="dxa"/>
            <w:vAlign w:val="center"/>
            <w:textDirection w:val="lrTb"/>
            <w:noWrap w:val="false"/>
          </w:tcPr>
          <w:p>
            <w:pPr>
              <w:pStyle w:val="1440"/>
              <w:jc w:val="center"/>
              <w:rPr>
                <w:rFonts w:hint="eastAsia" w:ascii="宋体" w:hAnsi="宋体" w:eastAsia="宋体" w:cs="宋体"/>
                <w:szCs w:val="21"/>
              </w:rPr>
            </w:pPr>
            <w:r>
              <w:rPr>
                <w:rFonts w:hint="eastAsia" w:ascii="宋体" w:hAnsi="宋体" w:eastAsia="宋体" w:cs="宋体"/>
                <w:szCs w:val="21"/>
              </w:rPr>
              <w:t xml:space="preserve">序号</w:t>
            </w:r>
            <w:r>
              <w:rPr>
                <w:rFonts w:hint="eastAsia" w:ascii="宋体" w:hAnsi="宋体" w:eastAsia="宋体" w:cs="宋体"/>
                <w:szCs w:val="21"/>
              </w:rPr>
            </w:r>
            <w:r/>
          </w:p>
        </w:tc>
        <w:tc>
          <w:tcPr>
            <w:tcW w:w="762" w:type="dxa"/>
            <w:vAlign w:val="center"/>
            <w:textDirection w:val="lrTb"/>
            <w:noWrap w:val="false"/>
          </w:tcPr>
          <w:p>
            <w:pPr>
              <w:pStyle w:val="1440"/>
              <w:jc w:val="center"/>
              <w:rPr>
                <w:rFonts w:hint="eastAsia" w:ascii="宋体" w:hAnsi="宋体" w:eastAsia="宋体" w:cs="宋体"/>
                <w:szCs w:val="21"/>
              </w:rPr>
            </w:pPr>
            <w:r>
              <w:rPr>
                <w:rFonts w:hint="eastAsia" w:ascii="宋体" w:hAnsi="宋体" w:eastAsia="宋体" w:cs="宋体"/>
                <w:szCs w:val="21"/>
              </w:rPr>
              <w:t xml:space="preserve">项目名称</w:t>
            </w:r>
            <w:r>
              <w:rPr>
                <w:rFonts w:hint="eastAsia" w:ascii="宋体" w:hAnsi="宋体" w:eastAsia="宋体" w:cs="宋体"/>
                <w:szCs w:val="21"/>
              </w:rPr>
            </w:r>
            <w:r/>
          </w:p>
        </w:tc>
        <w:tc>
          <w:tcPr>
            <w:tcW w:w="683" w:type="dxa"/>
            <w:vAlign w:val="center"/>
            <w:textDirection w:val="lrTb"/>
            <w:noWrap w:val="false"/>
          </w:tcPr>
          <w:p>
            <w:pPr>
              <w:pStyle w:val="1440"/>
              <w:jc w:val="center"/>
              <w:tabs>
                <w:tab w:val="left" w:pos="6252" w:leader="none"/>
              </w:tabs>
              <w:rPr>
                <w:rFonts w:hint="eastAsia" w:ascii="宋体" w:hAnsi="宋体" w:eastAsia="宋体" w:cs="宋体"/>
                <w:szCs w:val="21"/>
              </w:rPr>
            </w:pPr>
            <w:r>
              <w:rPr>
                <w:rFonts w:hint="eastAsia" w:ascii="宋体" w:hAnsi="宋体" w:eastAsia="宋体" w:cs="宋体"/>
                <w:szCs w:val="21"/>
              </w:rPr>
              <w:t xml:space="preserve">项目时间</w:t>
            </w:r>
            <w:r>
              <w:rPr>
                <w:rFonts w:hint="eastAsia" w:ascii="宋体" w:hAnsi="宋体" w:eastAsia="宋体" w:cs="宋体"/>
                <w:szCs w:val="21"/>
              </w:rPr>
            </w:r>
            <w:r/>
          </w:p>
        </w:tc>
        <w:tc>
          <w:tcPr>
            <w:tcW w:w="798" w:type="dxa"/>
            <w:vAlign w:val="center"/>
            <w:textDirection w:val="lrTb"/>
            <w:noWrap w:val="false"/>
          </w:tcPr>
          <w:p>
            <w:pPr>
              <w:pStyle w:val="1440"/>
              <w:jc w:val="center"/>
              <w:tabs>
                <w:tab w:val="left" w:pos="6252" w:leader="none"/>
              </w:tabs>
              <w:rPr>
                <w:rFonts w:hint="eastAsia" w:ascii="宋体" w:hAnsi="宋体" w:eastAsia="宋体" w:cs="宋体"/>
                <w:szCs w:val="21"/>
              </w:rPr>
            </w:pPr>
            <w:r>
              <w:rPr>
                <w:rFonts w:hint="eastAsia" w:ascii="宋体" w:hAnsi="宋体" w:eastAsia="宋体" w:cs="宋体"/>
                <w:szCs w:val="21"/>
              </w:rPr>
              <w:t xml:space="preserve">完成情况</w:t>
            </w:r>
            <w:r>
              <w:rPr>
                <w:rFonts w:hint="eastAsia" w:ascii="宋体" w:hAnsi="宋体" w:eastAsia="宋体" w:cs="宋体"/>
                <w:szCs w:val="21"/>
              </w:rPr>
            </w:r>
            <w:r/>
          </w:p>
        </w:tc>
        <w:tc>
          <w:tcPr>
            <w:tcW w:w="798" w:type="dxa"/>
            <w:vAlign w:val="center"/>
            <w:textDirection w:val="lrTb"/>
            <w:noWrap w:val="false"/>
          </w:tcPr>
          <w:p>
            <w:pPr>
              <w:pStyle w:val="1440"/>
              <w:jc w:val="center"/>
              <w:tabs>
                <w:tab w:val="left" w:pos="6252" w:leader="none"/>
              </w:tabs>
              <w:rPr>
                <w:rFonts w:hint="eastAsia" w:ascii="宋体" w:hAnsi="宋体" w:eastAsia="宋体" w:cs="宋体"/>
                <w:szCs w:val="21"/>
              </w:rPr>
            </w:pPr>
            <w:r>
              <w:rPr>
                <w:rFonts w:hint="eastAsia" w:ascii="宋体" w:hAnsi="宋体" w:eastAsia="宋体" w:cs="宋体"/>
                <w:szCs w:val="21"/>
              </w:rPr>
              <w:t xml:space="preserve">合同金额</w:t>
            </w:r>
            <w:r>
              <w:rPr>
                <w:rFonts w:hint="eastAsia" w:ascii="宋体" w:hAnsi="宋体" w:eastAsia="宋体" w:cs="宋体"/>
                <w:szCs w:val="21"/>
              </w:rPr>
            </w:r>
            <w:r/>
          </w:p>
        </w:tc>
        <w:tc>
          <w:tcPr>
            <w:tcW w:w="771" w:type="dxa"/>
            <w:vAlign w:val="center"/>
            <w:textDirection w:val="lrTb"/>
            <w:noWrap w:val="false"/>
          </w:tcPr>
          <w:p>
            <w:pPr>
              <w:pStyle w:val="1440"/>
              <w:jc w:val="center"/>
              <w:tabs>
                <w:tab w:val="left" w:pos="6252" w:leader="none"/>
              </w:tabs>
              <w:rPr>
                <w:rFonts w:hint="eastAsia" w:ascii="宋体" w:hAnsi="宋体" w:eastAsia="宋体" w:cs="宋体"/>
                <w:szCs w:val="21"/>
              </w:rPr>
            </w:pPr>
            <w:r>
              <w:rPr>
                <w:rFonts w:hint="eastAsia" w:ascii="宋体" w:hAnsi="宋体" w:eastAsia="宋体" w:cs="宋体"/>
                <w:szCs w:val="21"/>
              </w:rPr>
              <w:t xml:space="preserve">业主单位及联系电话</w:t>
            </w:r>
            <w:r>
              <w:rPr>
                <w:rFonts w:hint="eastAsia" w:ascii="宋体" w:hAnsi="宋体" w:eastAsia="宋体" w:cs="宋体"/>
                <w:szCs w:val="21"/>
              </w:rPr>
            </w:r>
            <w:r/>
          </w:p>
        </w:tc>
        <w:tc>
          <w:tcPr>
            <w:tcW w:w="873" w:type="dxa"/>
            <w:vAlign w:val="center"/>
            <w:textDirection w:val="lrTb"/>
            <w:noWrap w:val="false"/>
          </w:tcPr>
          <w:p>
            <w:pPr>
              <w:pStyle w:val="1440"/>
              <w:jc w:val="center"/>
              <w:rPr>
                <w:rFonts w:hint="eastAsia" w:ascii="宋体" w:hAnsi="宋体" w:eastAsia="宋体" w:cs="宋体"/>
                <w:szCs w:val="21"/>
              </w:rPr>
            </w:pPr>
            <w:r>
              <w:rPr>
                <w:rFonts w:hint="eastAsia" w:ascii="宋体" w:hAnsi="宋体" w:eastAsia="宋体" w:cs="宋体"/>
                <w:szCs w:val="21"/>
              </w:rPr>
              <w:t xml:space="preserve">是否有用户反</w:t>
            </w:r>
            <w:r>
              <w:rPr>
                <w:rFonts w:hint="eastAsia" w:ascii="宋体" w:hAnsi="宋体" w:eastAsia="宋体" w:cs="宋体"/>
                <w:szCs w:val="21"/>
              </w:rPr>
            </w:r>
            <w:r/>
          </w:p>
          <w:p>
            <w:pPr>
              <w:pStyle w:val="1440"/>
              <w:jc w:val="center"/>
              <w:rPr>
                <w:rFonts w:hint="eastAsia" w:ascii="宋体" w:hAnsi="宋体" w:eastAsia="宋体" w:cs="宋体"/>
                <w:szCs w:val="21"/>
              </w:rPr>
            </w:pPr>
            <w:r>
              <w:rPr>
                <w:rFonts w:hint="eastAsia" w:ascii="宋体" w:hAnsi="宋体" w:eastAsia="宋体" w:cs="宋体"/>
                <w:szCs w:val="21"/>
              </w:rPr>
              <w:t xml:space="preserve">馈情况 </w:t>
            </w:r>
            <w:r>
              <w:rPr>
                <w:rFonts w:hint="eastAsia" w:ascii="宋体" w:hAnsi="宋体" w:eastAsia="宋体" w:cs="宋体"/>
                <w:szCs w:val="21"/>
              </w:rPr>
            </w:r>
            <w:r/>
          </w:p>
        </w:tc>
      </w:tr>
      <w:tr>
        <w:trPr>
          <w:trHeight w:val="409"/>
        </w:trPr>
        <w:tc>
          <w:tcPr>
            <w:tcW w:w="312" w:type="dxa"/>
            <w:vAlign w:val="center"/>
            <w:textDirection w:val="lrTb"/>
            <w:noWrap w:val="false"/>
          </w:tcPr>
          <w:p>
            <w:pPr>
              <w:pStyle w:val="1440"/>
              <w:jc w:val="center"/>
              <w:rPr>
                <w:rFonts w:hint="eastAsia" w:ascii="宋体" w:hAnsi="宋体" w:eastAsia="宋体" w:cs="宋体"/>
                <w:szCs w:val="21"/>
              </w:rPr>
            </w:pPr>
            <w:r>
              <w:rPr>
                <w:rFonts w:hint="eastAsia" w:ascii="宋体" w:hAnsi="宋体" w:eastAsia="宋体" w:cs="宋体"/>
                <w:szCs w:val="21"/>
              </w:rPr>
            </w:r>
            <w:r/>
          </w:p>
        </w:tc>
        <w:tc>
          <w:tcPr>
            <w:tcW w:w="762" w:type="dxa"/>
            <w:vAlign w:val="center"/>
            <w:textDirection w:val="lrTb"/>
            <w:noWrap w:val="false"/>
          </w:tcPr>
          <w:p>
            <w:pPr>
              <w:pStyle w:val="1440"/>
              <w:jc w:val="center"/>
              <w:rPr>
                <w:rFonts w:hint="eastAsia" w:ascii="宋体" w:hAnsi="宋体" w:eastAsia="宋体" w:cs="宋体"/>
                <w:szCs w:val="21"/>
              </w:rPr>
            </w:pPr>
            <w:r>
              <w:rPr>
                <w:rFonts w:hint="eastAsia" w:ascii="宋体" w:hAnsi="宋体" w:eastAsia="宋体" w:cs="宋体"/>
                <w:szCs w:val="21"/>
              </w:rPr>
            </w:r>
            <w:r/>
          </w:p>
        </w:tc>
        <w:tc>
          <w:tcPr>
            <w:tcW w:w="683" w:type="dxa"/>
            <w:vAlign w:val="top"/>
            <w:textDirection w:val="lrTb"/>
            <w:noWrap w:val="false"/>
          </w:tcPr>
          <w:p>
            <w:pPr>
              <w:pStyle w:val="1440"/>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440"/>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440"/>
              <w:jc w:val="center"/>
              <w:rPr>
                <w:rFonts w:hint="eastAsia" w:ascii="宋体" w:hAnsi="宋体" w:eastAsia="宋体" w:cs="宋体"/>
                <w:szCs w:val="21"/>
              </w:rPr>
            </w:pPr>
            <w:r>
              <w:rPr>
                <w:rFonts w:hint="eastAsia" w:ascii="宋体" w:hAnsi="宋体" w:eastAsia="宋体" w:cs="宋体"/>
                <w:szCs w:val="21"/>
              </w:rPr>
            </w:r>
            <w:r/>
          </w:p>
        </w:tc>
        <w:tc>
          <w:tcPr>
            <w:tcW w:w="771" w:type="dxa"/>
            <w:vAlign w:val="center"/>
            <w:textDirection w:val="lrTb"/>
            <w:noWrap w:val="false"/>
          </w:tcPr>
          <w:p>
            <w:pPr>
              <w:pStyle w:val="1440"/>
              <w:jc w:val="center"/>
              <w:rPr>
                <w:rFonts w:hint="eastAsia" w:ascii="宋体" w:hAnsi="宋体" w:eastAsia="宋体" w:cs="宋体"/>
                <w:szCs w:val="21"/>
              </w:rPr>
            </w:pPr>
            <w:r>
              <w:rPr>
                <w:rFonts w:hint="eastAsia" w:ascii="宋体" w:hAnsi="宋体" w:eastAsia="宋体" w:cs="宋体"/>
                <w:szCs w:val="21"/>
              </w:rPr>
            </w:r>
            <w:r/>
          </w:p>
        </w:tc>
        <w:tc>
          <w:tcPr>
            <w:tcW w:w="873" w:type="dxa"/>
            <w:vAlign w:val="center"/>
            <w:textDirection w:val="lrTb"/>
            <w:noWrap w:val="false"/>
          </w:tcPr>
          <w:p>
            <w:pPr>
              <w:pStyle w:val="1440"/>
              <w:jc w:val="center"/>
              <w:rPr>
                <w:rFonts w:hint="eastAsia" w:ascii="宋体" w:hAnsi="宋体" w:eastAsia="宋体" w:cs="宋体"/>
                <w:szCs w:val="21"/>
              </w:rPr>
            </w:pPr>
            <w:r>
              <w:rPr>
                <w:rFonts w:hint="eastAsia" w:ascii="宋体" w:hAnsi="宋体" w:eastAsia="宋体" w:cs="宋体"/>
                <w:szCs w:val="21"/>
              </w:rPr>
            </w:r>
            <w:r/>
          </w:p>
        </w:tc>
      </w:tr>
      <w:tr>
        <w:trPr>
          <w:trHeight w:val="409"/>
        </w:trPr>
        <w:tc>
          <w:tcPr>
            <w:tcW w:w="312" w:type="dxa"/>
            <w:vAlign w:val="center"/>
            <w:textDirection w:val="lrTb"/>
            <w:noWrap w:val="false"/>
          </w:tcPr>
          <w:p>
            <w:pPr>
              <w:pStyle w:val="1440"/>
              <w:jc w:val="center"/>
              <w:rPr>
                <w:rFonts w:hint="eastAsia" w:ascii="宋体" w:hAnsi="宋体" w:eastAsia="宋体" w:cs="宋体"/>
                <w:szCs w:val="21"/>
              </w:rPr>
            </w:pPr>
            <w:r>
              <w:rPr>
                <w:rFonts w:hint="eastAsia" w:ascii="宋体" w:hAnsi="宋体" w:eastAsia="宋体" w:cs="宋体"/>
                <w:szCs w:val="21"/>
              </w:rPr>
            </w:r>
            <w:r/>
          </w:p>
        </w:tc>
        <w:tc>
          <w:tcPr>
            <w:tcW w:w="762" w:type="dxa"/>
            <w:vAlign w:val="center"/>
            <w:textDirection w:val="lrTb"/>
            <w:noWrap w:val="false"/>
          </w:tcPr>
          <w:p>
            <w:pPr>
              <w:pStyle w:val="1440"/>
              <w:jc w:val="center"/>
              <w:rPr>
                <w:rFonts w:hint="eastAsia" w:ascii="宋体" w:hAnsi="宋体" w:eastAsia="宋体" w:cs="宋体"/>
                <w:szCs w:val="21"/>
              </w:rPr>
            </w:pPr>
            <w:r>
              <w:rPr>
                <w:rFonts w:hint="eastAsia" w:ascii="宋体" w:hAnsi="宋体" w:eastAsia="宋体" w:cs="宋体"/>
                <w:szCs w:val="21"/>
              </w:rPr>
            </w:r>
            <w:r/>
          </w:p>
        </w:tc>
        <w:tc>
          <w:tcPr>
            <w:tcW w:w="683" w:type="dxa"/>
            <w:vAlign w:val="top"/>
            <w:textDirection w:val="lrTb"/>
            <w:noWrap w:val="false"/>
          </w:tcPr>
          <w:p>
            <w:pPr>
              <w:pStyle w:val="1440"/>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440"/>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440"/>
              <w:jc w:val="center"/>
              <w:rPr>
                <w:rFonts w:hint="eastAsia" w:ascii="宋体" w:hAnsi="宋体" w:eastAsia="宋体" w:cs="宋体"/>
                <w:szCs w:val="21"/>
              </w:rPr>
            </w:pPr>
            <w:r>
              <w:rPr>
                <w:rFonts w:hint="eastAsia" w:ascii="宋体" w:hAnsi="宋体" w:eastAsia="宋体" w:cs="宋体"/>
                <w:szCs w:val="21"/>
              </w:rPr>
            </w:r>
            <w:r/>
          </w:p>
        </w:tc>
        <w:tc>
          <w:tcPr>
            <w:tcW w:w="771" w:type="dxa"/>
            <w:vAlign w:val="center"/>
            <w:textDirection w:val="lrTb"/>
            <w:noWrap w:val="false"/>
          </w:tcPr>
          <w:p>
            <w:pPr>
              <w:pStyle w:val="1440"/>
              <w:jc w:val="center"/>
              <w:rPr>
                <w:rFonts w:hint="eastAsia" w:ascii="宋体" w:hAnsi="宋体" w:eastAsia="宋体" w:cs="宋体"/>
                <w:szCs w:val="21"/>
              </w:rPr>
            </w:pPr>
            <w:r>
              <w:rPr>
                <w:rFonts w:hint="eastAsia" w:ascii="宋体" w:hAnsi="宋体" w:eastAsia="宋体" w:cs="宋体"/>
                <w:szCs w:val="21"/>
              </w:rPr>
            </w:r>
            <w:r/>
          </w:p>
        </w:tc>
        <w:tc>
          <w:tcPr>
            <w:tcW w:w="873" w:type="dxa"/>
            <w:vAlign w:val="center"/>
            <w:textDirection w:val="lrTb"/>
            <w:noWrap w:val="false"/>
          </w:tcPr>
          <w:p>
            <w:pPr>
              <w:pStyle w:val="1440"/>
              <w:jc w:val="center"/>
              <w:rPr>
                <w:rFonts w:hint="eastAsia" w:ascii="宋体" w:hAnsi="宋体" w:eastAsia="宋体" w:cs="宋体"/>
                <w:szCs w:val="21"/>
              </w:rPr>
            </w:pPr>
            <w:r>
              <w:rPr>
                <w:rFonts w:hint="eastAsia" w:ascii="宋体" w:hAnsi="宋体" w:eastAsia="宋体" w:cs="宋体"/>
                <w:szCs w:val="21"/>
              </w:rPr>
            </w:r>
            <w:r/>
          </w:p>
        </w:tc>
      </w:tr>
      <w:tr>
        <w:trPr>
          <w:trHeight w:val="409"/>
        </w:trPr>
        <w:tc>
          <w:tcPr>
            <w:tcW w:w="312" w:type="dxa"/>
            <w:vAlign w:val="center"/>
            <w:textDirection w:val="lrTb"/>
            <w:noWrap w:val="false"/>
          </w:tcPr>
          <w:p>
            <w:pPr>
              <w:pStyle w:val="1440"/>
              <w:jc w:val="center"/>
              <w:rPr>
                <w:rFonts w:hint="eastAsia" w:ascii="宋体" w:hAnsi="宋体" w:eastAsia="宋体" w:cs="宋体"/>
                <w:szCs w:val="21"/>
              </w:rPr>
            </w:pPr>
            <w:r>
              <w:rPr>
                <w:rFonts w:hint="eastAsia" w:ascii="宋体" w:hAnsi="宋体" w:eastAsia="宋体" w:cs="宋体"/>
                <w:szCs w:val="21"/>
              </w:rPr>
            </w:r>
            <w:r/>
          </w:p>
        </w:tc>
        <w:tc>
          <w:tcPr>
            <w:tcW w:w="762" w:type="dxa"/>
            <w:vAlign w:val="center"/>
            <w:textDirection w:val="lrTb"/>
            <w:noWrap w:val="false"/>
          </w:tcPr>
          <w:p>
            <w:pPr>
              <w:pStyle w:val="1440"/>
              <w:jc w:val="center"/>
              <w:rPr>
                <w:rFonts w:hint="eastAsia" w:ascii="宋体" w:hAnsi="宋体" w:eastAsia="宋体" w:cs="宋体"/>
                <w:szCs w:val="21"/>
              </w:rPr>
            </w:pPr>
            <w:r>
              <w:rPr>
                <w:rFonts w:hint="eastAsia" w:ascii="宋体" w:hAnsi="宋体" w:eastAsia="宋体" w:cs="宋体"/>
                <w:szCs w:val="21"/>
              </w:rPr>
            </w:r>
            <w:r/>
          </w:p>
        </w:tc>
        <w:tc>
          <w:tcPr>
            <w:tcW w:w="683" w:type="dxa"/>
            <w:vAlign w:val="top"/>
            <w:textDirection w:val="lrTb"/>
            <w:noWrap w:val="false"/>
          </w:tcPr>
          <w:p>
            <w:pPr>
              <w:pStyle w:val="1440"/>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440"/>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440"/>
              <w:jc w:val="center"/>
              <w:rPr>
                <w:rFonts w:hint="eastAsia" w:ascii="宋体" w:hAnsi="宋体" w:eastAsia="宋体" w:cs="宋体"/>
                <w:szCs w:val="21"/>
              </w:rPr>
            </w:pPr>
            <w:r>
              <w:rPr>
                <w:rFonts w:hint="eastAsia" w:ascii="宋体" w:hAnsi="宋体" w:eastAsia="宋体" w:cs="宋体"/>
                <w:szCs w:val="21"/>
              </w:rPr>
            </w:r>
            <w:r/>
          </w:p>
        </w:tc>
        <w:tc>
          <w:tcPr>
            <w:tcW w:w="771" w:type="dxa"/>
            <w:vAlign w:val="center"/>
            <w:textDirection w:val="lrTb"/>
            <w:noWrap w:val="false"/>
          </w:tcPr>
          <w:p>
            <w:pPr>
              <w:pStyle w:val="1440"/>
              <w:jc w:val="center"/>
              <w:rPr>
                <w:rFonts w:hint="eastAsia" w:ascii="宋体" w:hAnsi="宋体" w:eastAsia="宋体" w:cs="宋体"/>
                <w:szCs w:val="21"/>
              </w:rPr>
            </w:pPr>
            <w:r>
              <w:rPr>
                <w:rFonts w:hint="eastAsia" w:ascii="宋体" w:hAnsi="宋体" w:eastAsia="宋体" w:cs="宋体"/>
                <w:szCs w:val="21"/>
              </w:rPr>
            </w:r>
            <w:r/>
          </w:p>
        </w:tc>
        <w:tc>
          <w:tcPr>
            <w:tcW w:w="873" w:type="dxa"/>
            <w:vAlign w:val="center"/>
            <w:textDirection w:val="lrTb"/>
            <w:noWrap w:val="false"/>
          </w:tcPr>
          <w:p>
            <w:pPr>
              <w:pStyle w:val="1440"/>
              <w:jc w:val="center"/>
              <w:rPr>
                <w:rFonts w:hint="eastAsia" w:ascii="宋体" w:hAnsi="宋体" w:eastAsia="宋体" w:cs="宋体"/>
                <w:szCs w:val="21"/>
              </w:rPr>
            </w:pPr>
            <w:r>
              <w:rPr>
                <w:rFonts w:hint="eastAsia" w:ascii="宋体" w:hAnsi="宋体" w:eastAsia="宋体" w:cs="宋体"/>
                <w:szCs w:val="21"/>
              </w:rPr>
            </w:r>
            <w:r/>
          </w:p>
        </w:tc>
      </w:tr>
      <w:tr>
        <w:trPr>
          <w:trHeight w:val="409"/>
        </w:trPr>
        <w:tc>
          <w:tcPr>
            <w:tcW w:w="312" w:type="dxa"/>
            <w:vAlign w:val="center"/>
            <w:textDirection w:val="lrTb"/>
            <w:noWrap w:val="false"/>
          </w:tcPr>
          <w:p>
            <w:pPr>
              <w:pStyle w:val="1440"/>
              <w:jc w:val="center"/>
              <w:rPr>
                <w:rFonts w:hint="eastAsia" w:ascii="宋体" w:hAnsi="宋体" w:eastAsia="宋体" w:cs="宋体"/>
                <w:szCs w:val="21"/>
              </w:rPr>
            </w:pPr>
            <w:r>
              <w:rPr>
                <w:rFonts w:hint="eastAsia" w:ascii="宋体" w:hAnsi="宋体" w:eastAsia="宋体" w:cs="宋体"/>
                <w:szCs w:val="21"/>
              </w:rPr>
            </w:r>
            <w:r/>
          </w:p>
        </w:tc>
        <w:tc>
          <w:tcPr>
            <w:tcW w:w="762" w:type="dxa"/>
            <w:vAlign w:val="center"/>
            <w:textDirection w:val="lrTb"/>
            <w:noWrap w:val="false"/>
          </w:tcPr>
          <w:p>
            <w:pPr>
              <w:pStyle w:val="1440"/>
              <w:jc w:val="center"/>
              <w:rPr>
                <w:rFonts w:hint="eastAsia" w:ascii="宋体" w:hAnsi="宋体" w:eastAsia="宋体" w:cs="宋体"/>
                <w:szCs w:val="21"/>
              </w:rPr>
            </w:pPr>
            <w:r>
              <w:rPr>
                <w:rFonts w:hint="eastAsia" w:ascii="宋体" w:hAnsi="宋体" w:eastAsia="宋体" w:cs="宋体"/>
                <w:szCs w:val="21"/>
              </w:rPr>
            </w:r>
            <w:r/>
          </w:p>
        </w:tc>
        <w:tc>
          <w:tcPr>
            <w:tcW w:w="683" w:type="dxa"/>
            <w:vAlign w:val="top"/>
            <w:textDirection w:val="lrTb"/>
            <w:noWrap w:val="false"/>
          </w:tcPr>
          <w:p>
            <w:pPr>
              <w:pStyle w:val="1440"/>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440"/>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440"/>
              <w:jc w:val="center"/>
              <w:rPr>
                <w:rFonts w:hint="eastAsia" w:ascii="宋体" w:hAnsi="宋体" w:eastAsia="宋体" w:cs="宋体"/>
                <w:szCs w:val="21"/>
              </w:rPr>
            </w:pPr>
            <w:r>
              <w:rPr>
                <w:rFonts w:hint="eastAsia" w:ascii="宋体" w:hAnsi="宋体" w:eastAsia="宋体" w:cs="宋体"/>
                <w:szCs w:val="21"/>
              </w:rPr>
            </w:r>
            <w:r/>
          </w:p>
        </w:tc>
        <w:tc>
          <w:tcPr>
            <w:tcW w:w="771" w:type="dxa"/>
            <w:vAlign w:val="center"/>
            <w:textDirection w:val="lrTb"/>
            <w:noWrap w:val="false"/>
          </w:tcPr>
          <w:p>
            <w:pPr>
              <w:pStyle w:val="1440"/>
              <w:jc w:val="center"/>
              <w:rPr>
                <w:rFonts w:hint="eastAsia" w:ascii="宋体" w:hAnsi="宋体" w:eastAsia="宋体" w:cs="宋体"/>
                <w:szCs w:val="21"/>
              </w:rPr>
            </w:pPr>
            <w:r>
              <w:rPr>
                <w:rFonts w:hint="eastAsia" w:ascii="宋体" w:hAnsi="宋体" w:eastAsia="宋体" w:cs="宋体"/>
                <w:szCs w:val="21"/>
              </w:rPr>
            </w:r>
            <w:r/>
          </w:p>
        </w:tc>
        <w:tc>
          <w:tcPr>
            <w:tcW w:w="873" w:type="dxa"/>
            <w:vAlign w:val="center"/>
            <w:textDirection w:val="lrTb"/>
            <w:noWrap w:val="false"/>
          </w:tcPr>
          <w:p>
            <w:pPr>
              <w:pStyle w:val="1440"/>
              <w:jc w:val="center"/>
              <w:rPr>
                <w:rFonts w:hint="eastAsia" w:ascii="宋体" w:hAnsi="宋体" w:eastAsia="宋体" w:cs="宋体"/>
                <w:szCs w:val="21"/>
              </w:rPr>
            </w:pPr>
            <w:r>
              <w:rPr>
                <w:rFonts w:hint="eastAsia" w:ascii="宋体" w:hAnsi="宋体" w:eastAsia="宋体" w:cs="宋体"/>
                <w:szCs w:val="21"/>
              </w:rPr>
            </w:r>
            <w:r/>
          </w:p>
        </w:tc>
      </w:tr>
      <w:tr>
        <w:trPr>
          <w:trHeight w:val="409"/>
        </w:trPr>
        <w:tc>
          <w:tcPr>
            <w:tcW w:w="312" w:type="dxa"/>
            <w:vAlign w:val="center"/>
            <w:textDirection w:val="lrTb"/>
            <w:noWrap w:val="false"/>
          </w:tcPr>
          <w:p>
            <w:pPr>
              <w:pStyle w:val="1440"/>
              <w:jc w:val="center"/>
              <w:rPr>
                <w:rFonts w:hint="eastAsia" w:ascii="宋体" w:hAnsi="宋体" w:eastAsia="宋体" w:cs="宋体"/>
                <w:szCs w:val="21"/>
              </w:rPr>
            </w:pPr>
            <w:r>
              <w:rPr>
                <w:rFonts w:hint="eastAsia" w:ascii="宋体" w:hAnsi="宋体" w:eastAsia="宋体" w:cs="宋体"/>
                <w:szCs w:val="21"/>
              </w:rPr>
            </w:r>
            <w:r/>
          </w:p>
        </w:tc>
        <w:tc>
          <w:tcPr>
            <w:tcW w:w="762" w:type="dxa"/>
            <w:vAlign w:val="center"/>
            <w:textDirection w:val="lrTb"/>
            <w:noWrap w:val="false"/>
          </w:tcPr>
          <w:p>
            <w:pPr>
              <w:pStyle w:val="1440"/>
              <w:jc w:val="center"/>
              <w:rPr>
                <w:rFonts w:hint="eastAsia" w:ascii="宋体" w:hAnsi="宋体" w:eastAsia="宋体" w:cs="宋体"/>
                <w:szCs w:val="21"/>
              </w:rPr>
            </w:pPr>
            <w:r>
              <w:rPr>
                <w:rFonts w:hint="eastAsia" w:ascii="宋体" w:hAnsi="宋体" w:eastAsia="宋体" w:cs="宋体"/>
                <w:szCs w:val="21"/>
              </w:rPr>
            </w:r>
            <w:r/>
          </w:p>
        </w:tc>
        <w:tc>
          <w:tcPr>
            <w:tcW w:w="683" w:type="dxa"/>
            <w:vAlign w:val="top"/>
            <w:textDirection w:val="lrTb"/>
            <w:noWrap w:val="false"/>
          </w:tcPr>
          <w:p>
            <w:pPr>
              <w:pStyle w:val="1440"/>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440"/>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440"/>
              <w:jc w:val="center"/>
              <w:rPr>
                <w:rFonts w:hint="eastAsia" w:ascii="宋体" w:hAnsi="宋体" w:eastAsia="宋体" w:cs="宋体"/>
                <w:szCs w:val="21"/>
              </w:rPr>
            </w:pPr>
            <w:r>
              <w:rPr>
                <w:rFonts w:hint="eastAsia" w:ascii="宋体" w:hAnsi="宋体" w:eastAsia="宋体" w:cs="宋体"/>
                <w:szCs w:val="21"/>
              </w:rPr>
            </w:r>
            <w:r/>
          </w:p>
        </w:tc>
        <w:tc>
          <w:tcPr>
            <w:tcW w:w="771" w:type="dxa"/>
            <w:vAlign w:val="center"/>
            <w:textDirection w:val="lrTb"/>
            <w:noWrap w:val="false"/>
          </w:tcPr>
          <w:p>
            <w:pPr>
              <w:pStyle w:val="1440"/>
              <w:jc w:val="center"/>
              <w:rPr>
                <w:rFonts w:hint="eastAsia" w:ascii="宋体" w:hAnsi="宋体" w:eastAsia="宋体" w:cs="宋体"/>
                <w:szCs w:val="21"/>
              </w:rPr>
            </w:pPr>
            <w:r>
              <w:rPr>
                <w:rFonts w:hint="eastAsia" w:ascii="宋体" w:hAnsi="宋体" w:eastAsia="宋体" w:cs="宋体"/>
                <w:szCs w:val="21"/>
              </w:rPr>
            </w:r>
            <w:r/>
          </w:p>
        </w:tc>
        <w:tc>
          <w:tcPr>
            <w:tcW w:w="873" w:type="dxa"/>
            <w:vAlign w:val="center"/>
            <w:textDirection w:val="lrTb"/>
            <w:noWrap w:val="false"/>
          </w:tcPr>
          <w:p>
            <w:pPr>
              <w:pStyle w:val="1440"/>
              <w:jc w:val="center"/>
              <w:rPr>
                <w:rFonts w:hint="eastAsia" w:ascii="宋体" w:hAnsi="宋体" w:eastAsia="宋体" w:cs="宋体"/>
                <w:szCs w:val="21"/>
              </w:rPr>
            </w:pPr>
            <w:r>
              <w:rPr>
                <w:rFonts w:hint="eastAsia" w:ascii="宋体" w:hAnsi="宋体" w:eastAsia="宋体" w:cs="宋体"/>
                <w:szCs w:val="21"/>
              </w:rPr>
            </w:r>
            <w:r/>
          </w:p>
        </w:tc>
      </w:tr>
      <w:tr>
        <w:trPr>
          <w:trHeight w:val="409"/>
        </w:trPr>
        <w:tc>
          <w:tcPr>
            <w:tcW w:w="312" w:type="dxa"/>
            <w:vAlign w:val="center"/>
            <w:textDirection w:val="lrTb"/>
            <w:noWrap w:val="false"/>
          </w:tcPr>
          <w:p>
            <w:pPr>
              <w:pStyle w:val="1440"/>
              <w:jc w:val="center"/>
              <w:rPr>
                <w:rFonts w:hint="eastAsia" w:ascii="宋体" w:hAnsi="宋体" w:eastAsia="宋体" w:cs="宋体"/>
                <w:szCs w:val="21"/>
              </w:rPr>
            </w:pPr>
            <w:r>
              <w:rPr>
                <w:rFonts w:hint="eastAsia" w:ascii="宋体" w:hAnsi="宋体" w:eastAsia="宋体" w:cs="宋体"/>
                <w:szCs w:val="21"/>
              </w:rPr>
            </w:r>
            <w:r/>
          </w:p>
        </w:tc>
        <w:tc>
          <w:tcPr>
            <w:tcW w:w="762" w:type="dxa"/>
            <w:vAlign w:val="center"/>
            <w:textDirection w:val="lrTb"/>
            <w:noWrap w:val="false"/>
          </w:tcPr>
          <w:p>
            <w:pPr>
              <w:pStyle w:val="1440"/>
              <w:jc w:val="center"/>
              <w:rPr>
                <w:rFonts w:hint="eastAsia" w:ascii="宋体" w:hAnsi="宋体" w:eastAsia="宋体" w:cs="宋体"/>
                <w:szCs w:val="21"/>
              </w:rPr>
            </w:pPr>
            <w:r>
              <w:rPr>
                <w:rFonts w:hint="eastAsia" w:ascii="宋体" w:hAnsi="宋体" w:eastAsia="宋体" w:cs="宋体"/>
                <w:szCs w:val="21"/>
              </w:rPr>
            </w:r>
            <w:r/>
          </w:p>
        </w:tc>
        <w:tc>
          <w:tcPr>
            <w:tcW w:w="683" w:type="dxa"/>
            <w:vAlign w:val="top"/>
            <w:textDirection w:val="lrTb"/>
            <w:noWrap w:val="false"/>
          </w:tcPr>
          <w:p>
            <w:pPr>
              <w:pStyle w:val="1440"/>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440"/>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440"/>
              <w:jc w:val="center"/>
              <w:rPr>
                <w:rFonts w:hint="eastAsia" w:ascii="宋体" w:hAnsi="宋体" w:eastAsia="宋体" w:cs="宋体"/>
                <w:szCs w:val="21"/>
              </w:rPr>
            </w:pPr>
            <w:r>
              <w:rPr>
                <w:rFonts w:hint="eastAsia" w:ascii="宋体" w:hAnsi="宋体" w:eastAsia="宋体" w:cs="宋体"/>
                <w:szCs w:val="21"/>
              </w:rPr>
            </w:r>
            <w:r/>
          </w:p>
        </w:tc>
        <w:tc>
          <w:tcPr>
            <w:tcW w:w="771" w:type="dxa"/>
            <w:vAlign w:val="center"/>
            <w:textDirection w:val="lrTb"/>
            <w:noWrap w:val="false"/>
          </w:tcPr>
          <w:p>
            <w:pPr>
              <w:pStyle w:val="1440"/>
              <w:jc w:val="center"/>
              <w:rPr>
                <w:rFonts w:hint="eastAsia" w:ascii="宋体" w:hAnsi="宋体" w:eastAsia="宋体" w:cs="宋体"/>
                <w:szCs w:val="21"/>
              </w:rPr>
            </w:pPr>
            <w:r>
              <w:rPr>
                <w:rFonts w:hint="eastAsia" w:ascii="宋体" w:hAnsi="宋体" w:eastAsia="宋体" w:cs="宋体"/>
                <w:szCs w:val="21"/>
              </w:rPr>
            </w:r>
            <w:r/>
          </w:p>
        </w:tc>
        <w:tc>
          <w:tcPr>
            <w:tcW w:w="873" w:type="dxa"/>
            <w:vAlign w:val="center"/>
            <w:textDirection w:val="lrTb"/>
            <w:noWrap w:val="false"/>
          </w:tcPr>
          <w:p>
            <w:pPr>
              <w:pStyle w:val="1440"/>
              <w:jc w:val="center"/>
              <w:rPr>
                <w:rFonts w:hint="eastAsia" w:ascii="宋体" w:hAnsi="宋体" w:eastAsia="宋体" w:cs="宋体"/>
                <w:szCs w:val="21"/>
              </w:rPr>
            </w:pPr>
            <w:r>
              <w:rPr>
                <w:rFonts w:hint="eastAsia" w:ascii="宋体" w:hAnsi="宋体" w:eastAsia="宋体" w:cs="宋体"/>
                <w:szCs w:val="21"/>
              </w:rPr>
            </w:r>
            <w:r/>
          </w:p>
        </w:tc>
      </w:tr>
      <w:tr>
        <w:trPr>
          <w:trHeight w:val="409"/>
        </w:trPr>
        <w:tc>
          <w:tcPr>
            <w:tcW w:w="312" w:type="dxa"/>
            <w:vAlign w:val="center"/>
            <w:textDirection w:val="lrTb"/>
            <w:noWrap w:val="false"/>
          </w:tcPr>
          <w:p>
            <w:pPr>
              <w:pStyle w:val="1440"/>
              <w:jc w:val="center"/>
              <w:rPr>
                <w:rFonts w:hint="eastAsia" w:ascii="宋体" w:hAnsi="宋体" w:eastAsia="宋体" w:cs="宋体"/>
                <w:szCs w:val="21"/>
              </w:rPr>
            </w:pPr>
            <w:r>
              <w:rPr>
                <w:rFonts w:hint="eastAsia" w:ascii="宋体" w:hAnsi="宋体" w:eastAsia="宋体" w:cs="宋体"/>
                <w:szCs w:val="21"/>
              </w:rPr>
            </w:r>
            <w:r/>
          </w:p>
        </w:tc>
        <w:tc>
          <w:tcPr>
            <w:tcW w:w="762" w:type="dxa"/>
            <w:vAlign w:val="center"/>
            <w:textDirection w:val="lrTb"/>
            <w:noWrap w:val="false"/>
          </w:tcPr>
          <w:p>
            <w:pPr>
              <w:pStyle w:val="1440"/>
              <w:jc w:val="center"/>
              <w:rPr>
                <w:rFonts w:hint="eastAsia" w:ascii="宋体" w:hAnsi="宋体" w:eastAsia="宋体" w:cs="宋体"/>
                <w:szCs w:val="21"/>
              </w:rPr>
            </w:pPr>
            <w:r>
              <w:rPr>
                <w:rFonts w:hint="eastAsia" w:ascii="宋体" w:hAnsi="宋体" w:eastAsia="宋体" w:cs="宋体"/>
                <w:szCs w:val="21"/>
              </w:rPr>
            </w:r>
            <w:r/>
          </w:p>
        </w:tc>
        <w:tc>
          <w:tcPr>
            <w:tcW w:w="683" w:type="dxa"/>
            <w:vAlign w:val="top"/>
            <w:textDirection w:val="lrTb"/>
            <w:noWrap w:val="false"/>
          </w:tcPr>
          <w:p>
            <w:pPr>
              <w:pStyle w:val="1440"/>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440"/>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440"/>
              <w:jc w:val="center"/>
              <w:rPr>
                <w:rFonts w:hint="eastAsia" w:ascii="宋体" w:hAnsi="宋体" w:eastAsia="宋体" w:cs="宋体"/>
                <w:szCs w:val="21"/>
              </w:rPr>
            </w:pPr>
            <w:r>
              <w:rPr>
                <w:rFonts w:hint="eastAsia" w:ascii="宋体" w:hAnsi="宋体" w:eastAsia="宋体" w:cs="宋体"/>
                <w:szCs w:val="21"/>
              </w:rPr>
            </w:r>
            <w:r/>
          </w:p>
        </w:tc>
        <w:tc>
          <w:tcPr>
            <w:tcW w:w="771" w:type="dxa"/>
            <w:vAlign w:val="center"/>
            <w:textDirection w:val="lrTb"/>
            <w:noWrap w:val="false"/>
          </w:tcPr>
          <w:p>
            <w:pPr>
              <w:pStyle w:val="1440"/>
              <w:jc w:val="center"/>
              <w:rPr>
                <w:rFonts w:hint="eastAsia" w:ascii="宋体" w:hAnsi="宋体" w:eastAsia="宋体" w:cs="宋体"/>
                <w:szCs w:val="21"/>
              </w:rPr>
            </w:pPr>
            <w:r>
              <w:rPr>
                <w:rFonts w:hint="eastAsia" w:ascii="宋体" w:hAnsi="宋体" w:eastAsia="宋体" w:cs="宋体"/>
                <w:szCs w:val="21"/>
              </w:rPr>
            </w:r>
            <w:r/>
          </w:p>
        </w:tc>
        <w:tc>
          <w:tcPr>
            <w:tcW w:w="873" w:type="dxa"/>
            <w:vAlign w:val="center"/>
            <w:textDirection w:val="lrTb"/>
            <w:noWrap w:val="false"/>
          </w:tcPr>
          <w:p>
            <w:pPr>
              <w:pStyle w:val="1440"/>
              <w:jc w:val="center"/>
              <w:rPr>
                <w:rFonts w:hint="eastAsia" w:ascii="宋体" w:hAnsi="宋体" w:eastAsia="宋体" w:cs="宋体"/>
                <w:szCs w:val="21"/>
              </w:rPr>
            </w:pPr>
            <w:r>
              <w:rPr>
                <w:rFonts w:hint="eastAsia" w:ascii="宋体" w:hAnsi="宋体" w:eastAsia="宋体" w:cs="宋体"/>
                <w:szCs w:val="21"/>
              </w:rPr>
            </w:r>
            <w:r/>
          </w:p>
        </w:tc>
      </w:tr>
    </w:tbl>
    <w:p>
      <w:pPr>
        <w:pStyle w:val="1440"/>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p>
      <w:pPr>
        <w:pStyle w:val="1440"/>
        <w:ind w:right="-5"/>
        <w:spacing w:line="440" w:lineRule="exact"/>
        <w:rPr>
          <w:rFonts w:hint="eastAsia" w:ascii="宋体" w:hAnsi="宋体" w:eastAsia="宋体" w:cs="宋体"/>
          <w:bCs/>
          <w:color w:val="000000"/>
          <w:szCs w:val="21"/>
        </w:rPr>
      </w:pPr>
      <w:r>
        <w:rPr>
          <w:rFonts w:hint="eastAsia" w:ascii="宋体" w:hAnsi="宋体" w:eastAsia="宋体" w:cs="宋体"/>
          <w:bCs/>
          <w:color w:val="000000"/>
          <w:szCs w:val="21"/>
          <w:lang w:val="en-US" w:eastAsia="zh-CN"/>
        </w:rPr>
        <w:t xml:space="preserve">6</w:t>
      </w:r>
      <w:r>
        <w:rPr>
          <w:rFonts w:hint="eastAsia" w:ascii="宋体" w:hAnsi="宋体" w:eastAsia="宋体" w:cs="宋体"/>
          <w:bCs/>
          <w:color w:val="000000"/>
          <w:szCs w:val="21"/>
        </w:rPr>
        <w:t xml:space="preserve">、供应商认为应提供的其他材料</w:t>
      </w:r>
      <w:r>
        <w:rPr>
          <w:rFonts w:hint="eastAsia" w:ascii="宋体" w:hAnsi="宋体" w:eastAsia="宋体" w:cs="宋体"/>
          <w:bCs/>
          <w:color w:val="000000"/>
          <w:szCs w:val="21"/>
        </w:rPr>
      </w:r>
      <w:r/>
    </w:p>
    <w:p>
      <w:pPr>
        <w:pStyle w:val="1440"/>
        <w:ind w:right="-5"/>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（针对具体的评标标准提供相应其他材料）</w:t>
      </w:r>
      <w:r>
        <w:rPr>
          <w:rFonts w:hint="eastAsia" w:ascii="宋体" w:hAnsi="宋体" w:eastAsia="宋体" w:cs="宋体"/>
          <w:bCs/>
          <w:color w:val="000000"/>
          <w:szCs w:val="21"/>
        </w:rPr>
      </w:r>
      <w:r/>
    </w:p>
    <w:p>
      <w:pPr>
        <w:pStyle w:val="1504"/>
        <w:spacing w:before="0" w:beforeAutospacing="0" w:after="0" w:afterAutospacing="0" w:line="440" w:lineRule="exact"/>
        <w:rPr>
          <w:rFonts w:ascii="Times New Roman" w:hAnsi="Times New Roman" w:eastAsia="宋体"/>
          <w:color w:val="000000"/>
          <w:highlight w:val="yellow"/>
        </w:rPr>
      </w:pPr>
      <w:r>
        <w:rPr>
          <w:rFonts w:ascii="Times New Roman" w:hAnsi="Times New Roman" w:eastAsia="宋体"/>
          <w:color w:val="000000"/>
          <w:highlight w:val="yellow"/>
        </w:rPr>
      </w:r>
      <w:r/>
    </w:p>
    <w:sectPr>
      <w:headerReference w:type="first" r:id="rId11"/>
      <w:footerReference w:type="default" r:id="rId24"/>
      <w:footerReference w:type="first" r:id="rId25"/>
      <w:footnotePr/>
      <w:endnotePr/>
      <w:type w:val="nextPage"/>
      <w:pgSz w:w="11906" w:h="16838" w:orient="portrait"/>
      <w:pgMar w:top="1134" w:right="1134" w:bottom="1134" w:left="11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9"/>
      <w:tabs>
        <w:tab w:val="center" w:pos="4153" w:leader="none"/>
        <w:tab w:val="right" w:pos="8306" w:leader="none"/>
      </w:tabs>
      <w:rPr>
        <w:rStyle w:val="1513"/>
      </w:rPr>
    </w:pPr>
    <w:r>
      <w:rPr>
        <w:rStyle w:val="1513"/>
      </w:rPr>
    </w:r>
    <w:r/>
  </w:p>
  <w:p>
    <w:pPr>
      <w:pStyle w:val="1489"/>
      <w:tabs>
        <w:tab w:val="center" w:pos="4153" w:leader="none"/>
        <w:tab w:val="right" w:pos="8306" w:leader="none"/>
      </w:tabs>
      <w:rPr>
        <w:rStyle w:val="1513"/>
      </w:rPr>
      <w:framePr w:wrap="around" w:vAnchor="text" w:hAnchor="page" w:x="6104" w:y="52"/>
    </w:pPr>
    <w:r>
      <w:rPr>
        <w:rStyle w:val="1513"/>
      </w:rPr>
    </w:r>
    <w:r/>
  </w:p>
  <w:p>
    <w:pPr>
      <w:pStyle w:val="1489"/>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4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440"/>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4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44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9"/>
      <w:tabs>
        <w:tab w:val="center" w:pos="4819" w:leader="none"/>
        <w:tab w:val="right" w:pos="8306" w:leader="none"/>
      </w:tabs>
      <w:rPr>
        <w:rStyle w:val="1513"/>
      </w:rPr>
    </w:pPr>
    <w:r>
      <w:rPr>
        <w:rStyle w:val="1513"/>
        <w:rFonts w:hint="eastAsia"/>
      </w:rPr>
      <w:tab/>
    </w:r>
    <w:r>
      <w:rPr>
        <w:rStyle w:val="1513"/>
      </w:rPr>
    </w:r>
    <w:r/>
  </w:p>
  <w:p>
    <w:pPr>
      <w:pStyle w:val="1489"/>
      <w:tabs>
        <w:tab w:val="center" w:pos="4153" w:leader="none"/>
        <w:tab w:val="right" w:pos="8306" w:leader="none"/>
      </w:tabs>
      <w:rPr>
        <w:rStyle w:val="1513"/>
      </w:rPr>
      <w:framePr w:wrap="around" w:vAnchor="text" w:hAnchor="page" w:x="6104" w:y="52"/>
    </w:pPr>
    <w:r>
      <w:rPr>
        <w:rStyle w:val="1513"/>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9"/>
      <w:tabs>
        <w:tab w:val="center" w:pos="4153" w:leader="none"/>
        <w:tab w:val="right" w:pos="8306" w:leader="none"/>
      </w:tabs>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9"/>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440"/>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9"/>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440"/>
                    </w:pPr>
                    <w:r/>
                    <w:r/>
                  </w:p>
                </w:txbxContent>
              </v:textbox>
            </v:shape>
          </w:pict>
        </mc:Fallback>
      </mc:AlternateContent>
    </w:r>
    <w:r>
      <w:rPr>
        <w:rFonts w:hint="eastAsia"/>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9"/>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9"/>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440"/>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9"/>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440"/>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9"/>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440"/>
                          </w:pPr>
                          <w:r/>
                          <w:r/>
                        </w:p>
                      </w:txbxContent>
                    </wps:txbx>
                    <wps:bodyPr wrap="none" lIns="0" tIns="0" rIns="0" bIns="0" upright="1">
                      <a:spAutoFit/>
                    </wps:bodyPr>
                  </wps:wsp>
                </a:graphicData>
              </a:graphic>
            </wp:anchor>
          </w:drawing>
        </mc:Choice>
        <mc:Fallback>
          <w:pict>
            <v:shape id="shape 6" o:spid="_x0000_s6"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9"/>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440"/>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0"/>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9"/>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pPr>
                            <w:pStyle w:val="1440"/>
                          </w:pPr>
                          <w:r/>
                          <w:r/>
                        </w:p>
                      </w:txbxContent>
                    </wps:txbx>
                    <wps:bodyPr wrap="none" lIns="0" tIns="0" rIns="0" bIns="0" upright="1">
                      <a:spAutoFit/>
                    </wps:bodyPr>
                  </wps:wsp>
                </a:graphicData>
              </a:graphic>
            </wp:anchor>
          </w:drawing>
        </mc:Choice>
        <mc:Fallback>
          <w:pict>
            <v:shape id="shape 7" o:spid="_x0000_s7"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9"/>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pPr>
                      <w:pStyle w:val="1440"/>
                    </w:pPr>
                    <w:r/>
                    <w:r/>
                  </w:p>
                </w:txbxContent>
              </v:textbox>
            </v:shape>
          </w:pict>
        </mc:Fallback>
      </mc:AlternateContent>
    </w:r>
    <w:r>
      <w:rPr>
        <w:sz w:val="17"/>
        <w:szCs w:val="17"/>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9"/>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440"/>
                          </w:pPr>
                          <w:r/>
                          <w:r/>
                        </w:p>
                      </w:txbxContent>
                    </wps:txbx>
                    <wps:bodyPr wrap="none" lIns="0" tIns="0" rIns="0" bIns="0" upright="1">
                      <a:spAutoFit/>
                    </wps:bodyPr>
                  </wps:wsp>
                </a:graphicData>
              </a:graphic>
            </wp:anchor>
          </w:drawing>
        </mc:Choice>
        <mc:Fallback>
          <w:pict>
            <v:shape id="shape 8" o:spid="_x0000_s8"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9"/>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440"/>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89"/>
                            <w:tabs>
                              <w:tab w:val="clear" w:pos="4153" w:leader="none"/>
                              <w:tab w:val="clear" w:pos="8306" w:leader="none"/>
                            </w:tabs>
                            <w:rPr>
                              <w:rFonts w:hint="eastAsia"/>
                            </w:rPr>
                          </w:pPr>
                          <w:r>
                            <w:rPr>
                              <w:rFonts w:hint="eastAsia"/>
                            </w:rPr>
                          </w:r>
                          <w:r/>
                        </w:p>
                        <w:p>
                          <w:pPr>
                            <w:pStyle w:val="1440"/>
                          </w:pPr>
                          <w:r/>
                          <w:r/>
                        </w:p>
                      </w:txbxContent>
                    </wps:txbx>
                    <wps:bodyPr wrap="none" lIns="0" tIns="0" rIns="0" bIns="0" upright="1">
                      <a:spAutoFit/>
                    </wps:bodyPr>
                  </wps:wsp>
                </a:graphicData>
              </a:graphic>
            </wp:anchor>
          </w:drawing>
        </mc:Choice>
        <mc:Fallback>
          <w:pict>
            <v:shape id="shape 9" o:spid="_x0000_s9"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89"/>
                      <w:tabs>
                        <w:tab w:val="clear" w:pos="4153" w:leader="none"/>
                        <w:tab w:val="clear" w:pos="8306" w:leader="none"/>
                      </w:tabs>
                      <w:rPr>
                        <w:rFonts w:hint="eastAsia"/>
                      </w:rPr>
                    </w:pPr>
                    <w:r>
                      <w:rPr>
                        <w:rFonts w:hint="eastAsia"/>
                      </w:rPr>
                    </w:r>
                    <w:r/>
                  </w:p>
                  <w:p>
                    <w:pPr>
                      <w:pStyle w:val="1440"/>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0"/>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9"/>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pPr>
                            <w:pStyle w:val="1440"/>
                          </w:pPr>
                          <w:r/>
                          <w:r/>
                        </w:p>
                      </w:txbxContent>
                    </wps:txbx>
                    <wps:bodyPr wrap="none" lIns="0" tIns="0" rIns="0" bIns="0" upright="1">
                      <a:spAutoFit/>
                    </wps:bodyPr>
                  </wps:wsp>
                </a:graphicData>
              </a:graphic>
            </wp:anchor>
          </w:drawing>
        </mc:Choice>
        <mc:Fallback>
          <w:pict>
            <v:shape id="shape 10" o:spid="_x0000_s10"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9"/>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pPr>
                      <w:pStyle w:val="1440"/>
                    </w:pPr>
                    <w:r/>
                    <w:r/>
                  </w:p>
                </w:txbxContent>
              </v:textbox>
            </v:shape>
          </w:pict>
        </mc:Fallback>
      </mc:AlternateContent>
    </w:r>
    <w:r>
      <w:rPr>
        <w:rFonts w:eastAsia="Times New Roman"/>
        <w:sz w:val="17"/>
        <w:szCs w:val="17"/>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9"/>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1440"/>
                          </w:pPr>
                          <w:r/>
                          <w:r/>
                        </w:p>
                      </w:txbxContent>
                    </wps:txbx>
                    <wps:bodyPr wrap="none" lIns="0" tIns="0" rIns="0" bIns="0" upright="1">
                      <a:spAutoFit/>
                    </wps:bodyPr>
                  </wps:wsp>
                </a:graphicData>
              </a:graphic>
            </wp:anchor>
          </w:drawing>
        </mc:Choice>
        <mc:Fallback>
          <w:pict>
            <v:shape id="shape 11" o:spid="_x0000_s11"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9"/>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1440"/>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89"/>
                            <w:tabs>
                              <w:tab w:val="clear" w:pos="4153" w:leader="none"/>
                              <w:tab w:val="clear" w:pos="8306" w:leader="none"/>
                            </w:tabs>
                            <w:rPr>
                              <w:rFonts w:hint="eastAsia"/>
                            </w:rPr>
                          </w:pPr>
                          <w:r>
                            <w:rPr>
                              <w:rFonts w:hint="eastAsia"/>
                            </w:rPr>
                          </w:r>
                          <w:r/>
                        </w:p>
                        <w:p>
                          <w:pPr>
                            <w:pStyle w:val="1440"/>
                          </w:pPr>
                          <w:r/>
                          <w:r/>
                        </w:p>
                      </w:txbxContent>
                    </wps:txbx>
                    <wps:bodyPr wrap="none" lIns="0" tIns="0" rIns="0" bIns="0" upright="1">
                      <a:spAutoFit/>
                    </wps:bodyPr>
                  </wps:wsp>
                </a:graphicData>
              </a:graphic>
            </wp:anchor>
          </w:drawing>
        </mc:Choice>
        <mc:Fallback>
          <w:pict>
            <v:shape id="shape 12" o:spid="_x0000_s1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89"/>
                      <w:tabs>
                        <w:tab w:val="clear" w:pos="4153" w:leader="none"/>
                        <w:tab w:val="clear" w:pos="8306" w:leader="none"/>
                      </w:tabs>
                      <w:rPr>
                        <w:rFonts w:hint="eastAsia"/>
                      </w:rPr>
                    </w:pPr>
                    <w:r>
                      <w:rPr>
                        <w:rFonts w:hint="eastAsia"/>
                      </w:rPr>
                    </w:r>
                    <w:r/>
                  </w:p>
                  <w:p>
                    <w:pPr>
                      <w:pStyle w:val="1440"/>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9"/>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1440"/>
                          </w:pPr>
                          <w:r/>
                          <w:r/>
                        </w:p>
                      </w:txbxContent>
                    </wps:txbx>
                    <wps:bodyPr wrap="none" lIns="0" tIns="0" rIns="0" bIns="0" upright="1">
                      <a:spAutoFit/>
                    </wps:bodyPr>
                  </wps:wsp>
                </a:graphicData>
              </a:graphic>
            </wp:anchor>
          </w:drawing>
        </mc:Choice>
        <mc:Fallback>
          <w:pict>
            <v:shape id="shape 13" o:spid="_x0000_s13"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9"/>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1440"/>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9"/>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pPr>
                            <w:pStyle w:val="1440"/>
                          </w:pPr>
                          <w:r/>
                          <w:r/>
                        </w:p>
                      </w:txbxContent>
                    </wps:txbx>
                    <wps:bodyPr wrap="none" lIns="0" tIns="0" rIns="0" bIns="0" upright="1">
                      <a:spAutoFit/>
                    </wps:bodyPr>
                  </wps:wsp>
                </a:graphicData>
              </a:graphic>
            </wp:anchor>
          </w:drawing>
        </mc:Choice>
        <mc:Fallback>
          <w:pict>
            <v:shape id="shape 14" o:spid="_x0000_s14"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9"/>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pPr>
                      <w:pStyle w:val="1440"/>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9"/>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pPr>
                            <w:pStyle w:val="1440"/>
                          </w:pPr>
                          <w:r/>
                          <w:r/>
                        </w:p>
                      </w:txbxContent>
                    </wps:txbx>
                    <wps:bodyPr wrap="none" lIns="0" tIns="0" rIns="0" bIns="0" upright="1">
                      <a:spAutoFit/>
                    </wps:bodyPr>
                  </wps:wsp>
                </a:graphicData>
              </a:graphic>
            </wp:anchor>
          </w:drawing>
        </mc:Choice>
        <mc:Fallback>
          <w:pict>
            <v:shape id="shape 15" o:spid="_x0000_s15"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9"/>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pPr>
                      <w:pStyle w:val="1440"/>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9"/>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pPr>
                            <w:pStyle w:val="1440"/>
                          </w:pPr>
                          <w:r/>
                          <w:r/>
                        </w:p>
                      </w:txbxContent>
                    </wps:txbx>
                    <wps:bodyPr wrap="none" lIns="0" tIns="0" rIns="0" bIns="0" upright="1">
                      <a:spAutoFit/>
                    </wps:bodyPr>
                  </wps:wsp>
                </a:graphicData>
              </a:graphic>
            </wp:anchor>
          </w:drawing>
        </mc:Choice>
        <mc:Fallback>
          <w:pict>
            <v:shape id="shape 16" o:spid="_x0000_s16"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9"/>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pPr>
                      <w:pStyle w:val="144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1"/>
      <w:jc w:val="left"/>
      <w:tabs>
        <w:tab w:val="center" w:pos="4153" w:leader="none"/>
        <w:tab w:val="right" w:pos="8306" w:leader="none"/>
      </w:tabs>
      <w:rPr>
        <w:sz w:val="21"/>
      </w:rPr>
      <w:pBdr>
        <w:bottom w:val="single" w:color="000000" w:sz="4" w:space="1"/>
      </w:pBd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1"/>
      <w:jc w:val="both"/>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1"/>
      <w:jc w:val="both"/>
      <w:tabs>
        <w:tab w:val="center" w:pos="4153" w:leader="none"/>
        <w:tab w:val="right" w:pos="8306" w:leader="none"/>
      </w:tabs>
    </w:pPr>
    <w:r>
      <mc:AlternateContent>
        <mc:Choice Requires="wpg">
          <w:drawing>
            <wp:inline xmlns:wp="http://schemas.openxmlformats.org/drawingml/2006/wordprocessingDrawing" distT="0" distB="0" distL="0" distR="0">
              <wp:extent cx="1126579" cy="23102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4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14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4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4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14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4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4"/>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62">
    <w:name w:val="Heading 1"/>
    <w:basedOn w:val="1440"/>
    <w:next w:val="1440"/>
    <w:link w:val="1263"/>
    <w:uiPriority w:val="9"/>
    <w:qFormat/>
    <w:pPr>
      <w:keepLines/>
      <w:keepNext/>
      <w:spacing w:before="480" w:after="200"/>
      <w:outlineLvl w:val="0"/>
    </w:pPr>
    <w:rPr>
      <w:rFonts w:ascii="Arial" w:hAnsi="Arial" w:eastAsia="Arial" w:cs="Arial"/>
      <w:sz w:val="40"/>
      <w:szCs w:val="40"/>
    </w:rPr>
  </w:style>
  <w:style w:type="character" w:styleId="1263">
    <w:name w:val="Heading 1 Char"/>
    <w:link w:val="1262"/>
    <w:uiPriority w:val="9"/>
    <w:rPr>
      <w:rFonts w:ascii="Arial" w:hAnsi="Arial" w:eastAsia="Arial" w:cs="Arial"/>
      <w:sz w:val="40"/>
      <w:szCs w:val="40"/>
    </w:rPr>
  </w:style>
  <w:style w:type="paragraph" w:styleId="1264">
    <w:name w:val="Heading 2"/>
    <w:basedOn w:val="1440"/>
    <w:next w:val="1440"/>
    <w:link w:val="1265"/>
    <w:uiPriority w:val="9"/>
    <w:unhideWhenUsed/>
    <w:qFormat/>
    <w:pPr>
      <w:keepLines/>
      <w:keepNext/>
      <w:spacing w:before="360" w:after="200"/>
      <w:outlineLvl w:val="1"/>
    </w:pPr>
    <w:rPr>
      <w:rFonts w:ascii="Arial" w:hAnsi="Arial" w:eastAsia="Arial" w:cs="Arial"/>
      <w:sz w:val="34"/>
    </w:rPr>
  </w:style>
  <w:style w:type="character" w:styleId="1265">
    <w:name w:val="Heading 2 Char"/>
    <w:link w:val="1264"/>
    <w:uiPriority w:val="9"/>
    <w:rPr>
      <w:rFonts w:ascii="Arial" w:hAnsi="Arial" w:eastAsia="Arial" w:cs="Arial"/>
      <w:sz w:val="34"/>
    </w:rPr>
  </w:style>
  <w:style w:type="paragraph" w:styleId="1266">
    <w:name w:val="Heading 3"/>
    <w:basedOn w:val="1440"/>
    <w:next w:val="1440"/>
    <w:link w:val="1267"/>
    <w:uiPriority w:val="9"/>
    <w:unhideWhenUsed/>
    <w:qFormat/>
    <w:pPr>
      <w:keepLines/>
      <w:keepNext/>
      <w:spacing w:before="320" w:after="200"/>
      <w:outlineLvl w:val="2"/>
    </w:pPr>
    <w:rPr>
      <w:rFonts w:ascii="Arial" w:hAnsi="Arial" w:eastAsia="Arial" w:cs="Arial"/>
      <w:sz w:val="30"/>
      <w:szCs w:val="30"/>
    </w:rPr>
  </w:style>
  <w:style w:type="character" w:styleId="1267">
    <w:name w:val="Heading 3 Char"/>
    <w:link w:val="1266"/>
    <w:uiPriority w:val="9"/>
    <w:rPr>
      <w:rFonts w:ascii="Arial" w:hAnsi="Arial" w:eastAsia="Arial" w:cs="Arial"/>
      <w:sz w:val="30"/>
      <w:szCs w:val="30"/>
    </w:rPr>
  </w:style>
  <w:style w:type="paragraph" w:styleId="1268">
    <w:name w:val="Heading 4"/>
    <w:basedOn w:val="1440"/>
    <w:next w:val="1440"/>
    <w:link w:val="1269"/>
    <w:uiPriority w:val="9"/>
    <w:unhideWhenUsed/>
    <w:qFormat/>
    <w:pPr>
      <w:keepLines/>
      <w:keepNext/>
      <w:spacing w:before="320" w:after="200"/>
      <w:outlineLvl w:val="3"/>
    </w:pPr>
    <w:rPr>
      <w:rFonts w:ascii="Arial" w:hAnsi="Arial" w:eastAsia="Arial" w:cs="Arial"/>
      <w:b/>
      <w:bCs/>
      <w:sz w:val="26"/>
      <w:szCs w:val="26"/>
    </w:rPr>
  </w:style>
  <w:style w:type="character" w:styleId="1269">
    <w:name w:val="Heading 4 Char"/>
    <w:link w:val="1268"/>
    <w:uiPriority w:val="9"/>
    <w:rPr>
      <w:rFonts w:ascii="Arial" w:hAnsi="Arial" w:eastAsia="Arial" w:cs="Arial"/>
      <w:b/>
      <w:bCs/>
      <w:sz w:val="26"/>
      <w:szCs w:val="26"/>
    </w:rPr>
  </w:style>
  <w:style w:type="paragraph" w:styleId="1270">
    <w:name w:val="Heading 5"/>
    <w:basedOn w:val="1440"/>
    <w:next w:val="1440"/>
    <w:link w:val="1271"/>
    <w:uiPriority w:val="9"/>
    <w:unhideWhenUsed/>
    <w:qFormat/>
    <w:pPr>
      <w:keepLines/>
      <w:keepNext/>
      <w:spacing w:before="320" w:after="200"/>
      <w:outlineLvl w:val="4"/>
    </w:pPr>
    <w:rPr>
      <w:rFonts w:ascii="Arial" w:hAnsi="Arial" w:eastAsia="Arial" w:cs="Arial"/>
      <w:b/>
      <w:bCs/>
      <w:sz w:val="24"/>
      <w:szCs w:val="24"/>
    </w:rPr>
  </w:style>
  <w:style w:type="character" w:styleId="1271">
    <w:name w:val="Heading 5 Char"/>
    <w:link w:val="1270"/>
    <w:uiPriority w:val="9"/>
    <w:rPr>
      <w:rFonts w:ascii="Arial" w:hAnsi="Arial" w:eastAsia="Arial" w:cs="Arial"/>
      <w:b/>
      <w:bCs/>
      <w:sz w:val="24"/>
      <w:szCs w:val="24"/>
    </w:rPr>
  </w:style>
  <w:style w:type="paragraph" w:styleId="1272">
    <w:name w:val="Heading 6"/>
    <w:basedOn w:val="1440"/>
    <w:next w:val="1440"/>
    <w:link w:val="1273"/>
    <w:uiPriority w:val="9"/>
    <w:unhideWhenUsed/>
    <w:qFormat/>
    <w:pPr>
      <w:keepLines/>
      <w:keepNext/>
      <w:spacing w:before="320" w:after="200"/>
      <w:outlineLvl w:val="5"/>
    </w:pPr>
    <w:rPr>
      <w:rFonts w:ascii="Arial" w:hAnsi="Arial" w:eastAsia="Arial" w:cs="Arial"/>
      <w:b/>
      <w:bCs/>
      <w:sz w:val="22"/>
      <w:szCs w:val="22"/>
    </w:rPr>
  </w:style>
  <w:style w:type="character" w:styleId="1273">
    <w:name w:val="Heading 6 Char"/>
    <w:link w:val="1272"/>
    <w:uiPriority w:val="9"/>
    <w:rPr>
      <w:rFonts w:ascii="Arial" w:hAnsi="Arial" w:eastAsia="Arial" w:cs="Arial"/>
      <w:b/>
      <w:bCs/>
      <w:sz w:val="22"/>
      <w:szCs w:val="22"/>
    </w:rPr>
  </w:style>
  <w:style w:type="paragraph" w:styleId="1274">
    <w:name w:val="Heading 7"/>
    <w:basedOn w:val="1440"/>
    <w:next w:val="1440"/>
    <w:link w:val="1275"/>
    <w:uiPriority w:val="9"/>
    <w:unhideWhenUsed/>
    <w:qFormat/>
    <w:pPr>
      <w:keepLines/>
      <w:keepNext/>
      <w:spacing w:before="320" w:after="200"/>
      <w:outlineLvl w:val="6"/>
    </w:pPr>
    <w:rPr>
      <w:rFonts w:ascii="Arial" w:hAnsi="Arial" w:eastAsia="Arial" w:cs="Arial"/>
      <w:b/>
      <w:bCs/>
      <w:i/>
      <w:iCs/>
      <w:sz w:val="22"/>
      <w:szCs w:val="22"/>
    </w:rPr>
  </w:style>
  <w:style w:type="character" w:styleId="1275">
    <w:name w:val="Heading 7 Char"/>
    <w:link w:val="1274"/>
    <w:uiPriority w:val="9"/>
    <w:rPr>
      <w:rFonts w:ascii="Arial" w:hAnsi="Arial" w:eastAsia="Arial" w:cs="Arial"/>
      <w:b/>
      <w:bCs/>
      <w:i/>
      <w:iCs/>
      <w:sz w:val="22"/>
      <w:szCs w:val="22"/>
    </w:rPr>
  </w:style>
  <w:style w:type="paragraph" w:styleId="1276">
    <w:name w:val="Heading 8"/>
    <w:basedOn w:val="1440"/>
    <w:next w:val="1440"/>
    <w:link w:val="1277"/>
    <w:uiPriority w:val="9"/>
    <w:unhideWhenUsed/>
    <w:qFormat/>
    <w:pPr>
      <w:keepLines/>
      <w:keepNext/>
      <w:spacing w:before="320" w:after="200"/>
      <w:outlineLvl w:val="7"/>
    </w:pPr>
    <w:rPr>
      <w:rFonts w:ascii="Arial" w:hAnsi="Arial" w:eastAsia="Arial" w:cs="Arial"/>
      <w:i/>
      <w:iCs/>
      <w:sz w:val="22"/>
      <w:szCs w:val="22"/>
    </w:rPr>
  </w:style>
  <w:style w:type="character" w:styleId="1277">
    <w:name w:val="Heading 8 Char"/>
    <w:link w:val="1276"/>
    <w:uiPriority w:val="9"/>
    <w:rPr>
      <w:rFonts w:ascii="Arial" w:hAnsi="Arial" w:eastAsia="Arial" w:cs="Arial"/>
      <w:i/>
      <w:iCs/>
      <w:sz w:val="22"/>
      <w:szCs w:val="22"/>
    </w:rPr>
  </w:style>
  <w:style w:type="paragraph" w:styleId="1278">
    <w:name w:val="Heading 9"/>
    <w:basedOn w:val="1440"/>
    <w:next w:val="1440"/>
    <w:link w:val="1279"/>
    <w:uiPriority w:val="9"/>
    <w:unhideWhenUsed/>
    <w:qFormat/>
    <w:pPr>
      <w:keepLines/>
      <w:keepNext/>
      <w:spacing w:before="320" w:after="200"/>
      <w:outlineLvl w:val="8"/>
    </w:pPr>
    <w:rPr>
      <w:rFonts w:ascii="Arial" w:hAnsi="Arial" w:eastAsia="Arial" w:cs="Arial"/>
      <w:i/>
      <w:iCs/>
      <w:sz w:val="21"/>
      <w:szCs w:val="21"/>
    </w:rPr>
  </w:style>
  <w:style w:type="character" w:styleId="1279">
    <w:name w:val="Heading 9 Char"/>
    <w:link w:val="1278"/>
    <w:uiPriority w:val="9"/>
    <w:rPr>
      <w:rFonts w:ascii="Arial" w:hAnsi="Arial" w:eastAsia="Arial" w:cs="Arial"/>
      <w:i/>
      <w:iCs/>
      <w:sz w:val="21"/>
      <w:szCs w:val="21"/>
    </w:rPr>
  </w:style>
  <w:style w:type="paragraph" w:styleId="1280">
    <w:name w:val="List Paragraph"/>
    <w:basedOn w:val="1440"/>
    <w:uiPriority w:val="34"/>
    <w:qFormat/>
    <w:pPr>
      <w:contextualSpacing/>
      <w:ind w:left="720"/>
    </w:pPr>
  </w:style>
  <w:style w:type="paragraph" w:styleId="1281">
    <w:name w:val="No Spacing"/>
    <w:uiPriority w:val="1"/>
    <w:qFormat/>
    <w:pPr>
      <w:spacing w:before="0" w:after="0" w:line="240" w:lineRule="auto"/>
    </w:pPr>
  </w:style>
  <w:style w:type="paragraph" w:styleId="1282">
    <w:name w:val="Title"/>
    <w:basedOn w:val="1440"/>
    <w:next w:val="1440"/>
    <w:link w:val="1283"/>
    <w:uiPriority w:val="10"/>
    <w:qFormat/>
    <w:pPr>
      <w:contextualSpacing/>
      <w:spacing w:before="300" w:after="200"/>
    </w:pPr>
    <w:rPr>
      <w:sz w:val="48"/>
      <w:szCs w:val="48"/>
    </w:rPr>
  </w:style>
  <w:style w:type="character" w:styleId="1283">
    <w:name w:val="Title Char"/>
    <w:link w:val="1282"/>
    <w:uiPriority w:val="10"/>
    <w:rPr>
      <w:sz w:val="48"/>
      <w:szCs w:val="48"/>
    </w:rPr>
  </w:style>
  <w:style w:type="paragraph" w:styleId="1284">
    <w:name w:val="Subtitle"/>
    <w:basedOn w:val="1440"/>
    <w:next w:val="1440"/>
    <w:link w:val="1285"/>
    <w:uiPriority w:val="11"/>
    <w:qFormat/>
    <w:pPr>
      <w:spacing w:before="200" w:after="200"/>
    </w:pPr>
    <w:rPr>
      <w:sz w:val="24"/>
      <w:szCs w:val="24"/>
    </w:rPr>
  </w:style>
  <w:style w:type="character" w:styleId="1285">
    <w:name w:val="Subtitle Char"/>
    <w:link w:val="1284"/>
    <w:uiPriority w:val="11"/>
    <w:rPr>
      <w:sz w:val="24"/>
      <w:szCs w:val="24"/>
    </w:rPr>
  </w:style>
  <w:style w:type="paragraph" w:styleId="1286">
    <w:name w:val="Quote"/>
    <w:basedOn w:val="1440"/>
    <w:next w:val="1440"/>
    <w:link w:val="1287"/>
    <w:uiPriority w:val="29"/>
    <w:qFormat/>
    <w:pPr>
      <w:ind w:left="720" w:right="720"/>
    </w:pPr>
    <w:rPr>
      <w:i/>
    </w:rPr>
  </w:style>
  <w:style w:type="character" w:styleId="1287">
    <w:name w:val="Quote Char"/>
    <w:link w:val="1286"/>
    <w:uiPriority w:val="29"/>
    <w:rPr>
      <w:i/>
    </w:rPr>
  </w:style>
  <w:style w:type="paragraph" w:styleId="1288">
    <w:name w:val="Intense Quote"/>
    <w:basedOn w:val="1440"/>
    <w:next w:val="1440"/>
    <w:link w:val="12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89">
    <w:name w:val="Intense Quote Char"/>
    <w:link w:val="1288"/>
    <w:uiPriority w:val="30"/>
    <w:rPr>
      <w:i/>
    </w:rPr>
  </w:style>
  <w:style w:type="paragraph" w:styleId="1290">
    <w:name w:val="Header"/>
    <w:basedOn w:val="1440"/>
    <w:link w:val="1291"/>
    <w:uiPriority w:val="99"/>
    <w:unhideWhenUsed/>
    <w:pPr>
      <w:spacing w:after="0" w:line="240" w:lineRule="auto"/>
      <w:tabs>
        <w:tab w:val="center" w:pos="7143" w:leader="none"/>
        <w:tab w:val="right" w:pos="14287" w:leader="none"/>
      </w:tabs>
    </w:pPr>
  </w:style>
  <w:style w:type="character" w:styleId="1291">
    <w:name w:val="Header Char"/>
    <w:link w:val="1290"/>
    <w:uiPriority w:val="99"/>
  </w:style>
  <w:style w:type="paragraph" w:styleId="1292">
    <w:name w:val="Footer"/>
    <w:basedOn w:val="1440"/>
    <w:link w:val="1295"/>
    <w:uiPriority w:val="99"/>
    <w:unhideWhenUsed/>
    <w:pPr>
      <w:spacing w:after="0" w:line="240" w:lineRule="auto"/>
      <w:tabs>
        <w:tab w:val="center" w:pos="7143" w:leader="none"/>
        <w:tab w:val="right" w:pos="14287" w:leader="none"/>
      </w:tabs>
    </w:pPr>
  </w:style>
  <w:style w:type="character" w:styleId="1293">
    <w:name w:val="Footer Char"/>
    <w:link w:val="1292"/>
    <w:uiPriority w:val="99"/>
  </w:style>
  <w:style w:type="paragraph" w:styleId="1294">
    <w:name w:val="Caption"/>
    <w:basedOn w:val="1440"/>
    <w:next w:val="1440"/>
    <w:uiPriority w:val="35"/>
    <w:semiHidden/>
    <w:unhideWhenUsed/>
    <w:qFormat/>
    <w:pPr>
      <w:spacing w:line="276" w:lineRule="auto"/>
    </w:pPr>
    <w:rPr>
      <w:b/>
      <w:bCs/>
      <w:color w:val="4f81bd" w:themeColor="accent1"/>
      <w:sz w:val="18"/>
      <w:szCs w:val="18"/>
    </w:rPr>
  </w:style>
  <w:style w:type="character" w:styleId="1295">
    <w:name w:val="Caption Char"/>
    <w:basedOn w:val="1294"/>
    <w:link w:val="1292"/>
    <w:uiPriority w:val="99"/>
  </w:style>
  <w:style w:type="table" w:styleId="129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9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9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9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0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0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0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30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30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30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30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30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30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30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31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1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31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31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31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31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31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31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2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2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2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2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2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2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32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32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32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32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33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33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3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33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33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33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33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33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33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33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34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34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34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34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4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4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34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34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34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34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35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35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35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5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35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35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35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35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35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35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36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36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36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36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36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36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36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6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6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36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37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37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37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37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7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7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37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37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7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7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8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8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38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39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39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39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39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39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39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39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39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39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39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40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40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0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0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0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0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0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0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0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0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1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1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1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1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1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1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41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41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41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41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42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42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422">
    <w:name w:val="Hyperlink"/>
    <w:uiPriority w:val="99"/>
    <w:unhideWhenUsed/>
    <w:rPr>
      <w:color w:val="0000ff" w:themeColor="hyperlink"/>
      <w:u w:val="single"/>
    </w:rPr>
  </w:style>
  <w:style w:type="paragraph" w:styleId="1423">
    <w:name w:val="footnote text"/>
    <w:basedOn w:val="1440"/>
    <w:link w:val="1424"/>
    <w:uiPriority w:val="99"/>
    <w:semiHidden/>
    <w:unhideWhenUsed/>
    <w:pPr>
      <w:spacing w:after="40" w:line="240" w:lineRule="auto"/>
    </w:pPr>
    <w:rPr>
      <w:sz w:val="18"/>
    </w:rPr>
  </w:style>
  <w:style w:type="character" w:styleId="1424">
    <w:name w:val="Footnote Text Char"/>
    <w:link w:val="1423"/>
    <w:uiPriority w:val="99"/>
    <w:rPr>
      <w:sz w:val="18"/>
    </w:rPr>
  </w:style>
  <w:style w:type="character" w:styleId="1425">
    <w:name w:val="footnote reference"/>
    <w:uiPriority w:val="99"/>
    <w:unhideWhenUsed/>
    <w:rPr>
      <w:vertAlign w:val="superscript"/>
    </w:rPr>
  </w:style>
  <w:style w:type="paragraph" w:styleId="1426">
    <w:name w:val="endnote text"/>
    <w:basedOn w:val="1440"/>
    <w:link w:val="1427"/>
    <w:uiPriority w:val="99"/>
    <w:semiHidden/>
    <w:unhideWhenUsed/>
    <w:pPr>
      <w:spacing w:after="0" w:line="240" w:lineRule="auto"/>
    </w:pPr>
    <w:rPr>
      <w:sz w:val="20"/>
    </w:rPr>
  </w:style>
  <w:style w:type="character" w:styleId="1427">
    <w:name w:val="Endnote Text Char"/>
    <w:link w:val="1426"/>
    <w:uiPriority w:val="99"/>
    <w:rPr>
      <w:sz w:val="20"/>
    </w:rPr>
  </w:style>
  <w:style w:type="character" w:styleId="1428">
    <w:name w:val="endnote reference"/>
    <w:uiPriority w:val="99"/>
    <w:semiHidden/>
    <w:unhideWhenUsed/>
    <w:rPr>
      <w:vertAlign w:val="superscript"/>
    </w:rPr>
  </w:style>
  <w:style w:type="paragraph" w:styleId="1429">
    <w:name w:val="toc 1"/>
    <w:basedOn w:val="1440"/>
    <w:next w:val="1440"/>
    <w:uiPriority w:val="39"/>
    <w:unhideWhenUsed/>
    <w:pPr>
      <w:ind w:left="0" w:right="0" w:firstLine="0"/>
      <w:spacing w:after="57"/>
    </w:pPr>
  </w:style>
  <w:style w:type="paragraph" w:styleId="1430">
    <w:name w:val="toc 2"/>
    <w:basedOn w:val="1440"/>
    <w:next w:val="1440"/>
    <w:uiPriority w:val="39"/>
    <w:unhideWhenUsed/>
    <w:pPr>
      <w:ind w:left="283" w:right="0" w:firstLine="0"/>
      <w:spacing w:after="57"/>
    </w:pPr>
  </w:style>
  <w:style w:type="paragraph" w:styleId="1431">
    <w:name w:val="toc 3"/>
    <w:basedOn w:val="1440"/>
    <w:next w:val="1440"/>
    <w:uiPriority w:val="39"/>
    <w:unhideWhenUsed/>
    <w:pPr>
      <w:ind w:left="567" w:right="0" w:firstLine="0"/>
      <w:spacing w:after="57"/>
    </w:pPr>
  </w:style>
  <w:style w:type="paragraph" w:styleId="1432">
    <w:name w:val="toc 4"/>
    <w:basedOn w:val="1440"/>
    <w:next w:val="1440"/>
    <w:uiPriority w:val="39"/>
    <w:unhideWhenUsed/>
    <w:pPr>
      <w:ind w:left="850" w:right="0" w:firstLine="0"/>
      <w:spacing w:after="57"/>
    </w:pPr>
  </w:style>
  <w:style w:type="paragraph" w:styleId="1433">
    <w:name w:val="toc 5"/>
    <w:basedOn w:val="1440"/>
    <w:next w:val="1440"/>
    <w:uiPriority w:val="39"/>
    <w:unhideWhenUsed/>
    <w:pPr>
      <w:ind w:left="1134" w:right="0" w:firstLine="0"/>
      <w:spacing w:after="57"/>
    </w:pPr>
  </w:style>
  <w:style w:type="paragraph" w:styleId="1434">
    <w:name w:val="toc 6"/>
    <w:basedOn w:val="1440"/>
    <w:next w:val="1440"/>
    <w:uiPriority w:val="39"/>
    <w:unhideWhenUsed/>
    <w:pPr>
      <w:ind w:left="1417" w:right="0" w:firstLine="0"/>
      <w:spacing w:after="57"/>
    </w:pPr>
  </w:style>
  <w:style w:type="paragraph" w:styleId="1435">
    <w:name w:val="toc 7"/>
    <w:basedOn w:val="1440"/>
    <w:next w:val="1440"/>
    <w:uiPriority w:val="39"/>
    <w:unhideWhenUsed/>
    <w:pPr>
      <w:ind w:left="1701" w:right="0" w:firstLine="0"/>
      <w:spacing w:after="57"/>
    </w:pPr>
  </w:style>
  <w:style w:type="paragraph" w:styleId="1436">
    <w:name w:val="toc 8"/>
    <w:basedOn w:val="1440"/>
    <w:next w:val="1440"/>
    <w:uiPriority w:val="39"/>
    <w:unhideWhenUsed/>
    <w:pPr>
      <w:ind w:left="1984" w:right="0" w:firstLine="0"/>
      <w:spacing w:after="57"/>
    </w:pPr>
  </w:style>
  <w:style w:type="paragraph" w:styleId="1437">
    <w:name w:val="toc 9"/>
    <w:basedOn w:val="1440"/>
    <w:next w:val="1440"/>
    <w:uiPriority w:val="39"/>
    <w:unhideWhenUsed/>
    <w:pPr>
      <w:ind w:left="2268" w:right="0" w:firstLine="0"/>
      <w:spacing w:after="57"/>
    </w:pPr>
  </w:style>
  <w:style w:type="paragraph" w:styleId="1438">
    <w:name w:val="TOC Heading"/>
    <w:uiPriority w:val="39"/>
    <w:unhideWhenUsed/>
  </w:style>
  <w:style w:type="paragraph" w:styleId="1439">
    <w:name w:val="table of figures"/>
    <w:basedOn w:val="1440"/>
    <w:next w:val="1440"/>
    <w:uiPriority w:val="99"/>
    <w:unhideWhenUsed/>
    <w:pPr>
      <w:spacing w:after="0" w:afterAutospacing="0"/>
    </w:pPr>
  </w:style>
  <w:style w:type="paragraph" w:styleId="1440" w:default="1">
    <w:name w:val="Normal"/>
    <w:next w:val="1440"/>
    <w:link w:val="1440"/>
    <w:qFormat/>
    <w:pPr>
      <w:jc w:val="both"/>
      <w:widowControl w:val="off"/>
    </w:pPr>
    <w:rPr>
      <w:sz w:val="21"/>
      <w:lang w:val="en-US" w:eastAsia="zh-CN" w:bidi="ar-SA"/>
    </w:rPr>
  </w:style>
  <w:style w:type="paragraph" w:styleId="1441">
    <w:name w:val="标题 1"/>
    <w:basedOn w:val="1440"/>
    <w:next w:val="1440"/>
    <w:link w:val="1451"/>
    <w:qFormat/>
    <w:pPr>
      <w:jc w:val="center"/>
      <w:keepNext/>
      <w:spacing w:line="440" w:lineRule="exact"/>
      <w:outlineLvl w:val="0"/>
    </w:pPr>
    <w:rPr>
      <w:rFonts w:ascii="宋体"/>
      <w:sz w:val="28"/>
    </w:rPr>
  </w:style>
  <w:style w:type="paragraph" w:styleId="1442">
    <w:name w:val="标题 2"/>
    <w:basedOn w:val="1440"/>
    <w:next w:val="1440"/>
    <w:link w:val="1452"/>
    <w:qFormat/>
    <w:pPr>
      <w:keepLines/>
      <w:keepNext/>
      <w:spacing w:before="260" w:after="260" w:line="416" w:lineRule="auto"/>
      <w:outlineLvl w:val="1"/>
    </w:pPr>
    <w:rPr>
      <w:rFonts w:ascii="Arial" w:hAnsi="Arial" w:eastAsia="黑体"/>
      <w:b/>
      <w:bCs/>
      <w:sz w:val="32"/>
      <w:szCs w:val="32"/>
    </w:rPr>
  </w:style>
  <w:style w:type="paragraph" w:styleId="1443">
    <w:name w:val="标题 3"/>
    <w:basedOn w:val="1440"/>
    <w:next w:val="1440"/>
    <w:link w:val="1453"/>
    <w:qFormat/>
    <w:pPr>
      <w:ind w:left="480" w:hanging="480"/>
      <w:jc w:val="center"/>
      <w:keepNext/>
      <w:spacing w:line="400" w:lineRule="exact"/>
      <w:tabs>
        <w:tab w:val="left" w:pos="480" w:leader="none"/>
      </w:tabs>
      <w:outlineLvl w:val="2"/>
    </w:pPr>
    <w:rPr>
      <w:rFonts w:ascii="仿宋_GB2312" w:eastAsia="仿宋_GB2312"/>
      <w:sz w:val="32"/>
    </w:rPr>
  </w:style>
  <w:style w:type="paragraph" w:styleId="1444">
    <w:name w:val="标题 4"/>
    <w:basedOn w:val="1440"/>
    <w:next w:val="1455"/>
    <w:link w:val="1454"/>
    <w:qFormat/>
    <w:pPr>
      <w:keepLines/>
      <w:keepNext/>
      <w:spacing w:before="280" w:after="290" w:line="372" w:lineRule="auto"/>
      <w:outlineLvl w:val="3"/>
    </w:pPr>
    <w:rPr>
      <w:rFonts w:ascii="Arial" w:hAnsi="Arial" w:eastAsia="黑体"/>
      <w:b/>
      <w:bCs/>
      <w:sz w:val="28"/>
      <w:szCs w:val="28"/>
    </w:rPr>
  </w:style>
  <w:style w:type="paragraph" w:styleId="1445">
    <w:name w:val="标题 5"/>
    <w:basedOn w:val="1440"/>
    <w:next w:val="1440"/>
    <w:link w:val="1457"/>
    <w:qFormat/>
    <w:pPr>
      <w:jc w:val="left"/>
      <w:keepLines/>
      <w:keepNext/>
      <w:spacing w:before="280" w:after="290" w:line="376" w:lineRule="auto"/>
      <w:outlineLvl w:val="4"/>
    </w:pPr>
    <w:rPr>
      <w:rFonts w:ascii="宋体"/>
      <w:b/>
      <w:bCs/>
      <w:sz w:val="28"/>
      <w:szCs w:val="28"/>
    </w:rPr>
  </w:style>
  <w:style w:type="paragraph" w:styleId="1446">
    <w:name w:val="标题 6"/>
    <w:basedOn w:val="1440"/>
    <w:next w:val="1440"/>
    <w:link w:val="1458"/>
    <w:qFormat/>
    <w:pPr>
      <w:jc w:val="left"/>
      <w:keepLines/>
      <w:keepNext/>
      <w:spacing w:before="240" w:after="64" w:line="320" w:lineRule="auto"/>
      <w:outlineLvl w:val="5"/>
    </w:pPr>
    <w:rPr>
      <w:rFonts w:ascii="Arial" w:hAnsi="Arial" w:eastAsia="黑体"/>
      <w:b/>
      <w:bCs/>
      <w:sz w:val="24"/>
      <w:szCs w:val="24"/>
    </w:rPr>
  </w:style>
  <w:style w:type="paragraph" w:styleId="1447">
    <w:name w:val="标题 8"/>
    <w:basedOn w:val="1440"/>
    <w:next w:val="1440"/>
    <w:link w:val="1459"/>
    <w:qFormat/>
    <w:pPr>
      <w:jc w:val="left"/>
      <w:keepLines/>
      <w:keepNext/>
      <w:spacing w:before="240" w:after="64" w:line="320" w:lineRule="auto"/>
      <w:outlineLvl w:val="7"/>
    </w:pPr>
    <w:rPr>
      <w:rFonts w:ascii="Arial" w:hAnsi="Arial" w:eastAsia="黑体"/>
      <w:sz w:val="24"/>
      <w:szCs w:val="24"/>
    </w:rPr>
  </w:style>
  <w:style w:type="paragraph" w:styleId="1448">
    <w:name w:val="标题 9"/>
    <w:basedOn w:val="1440"/>
    <w:next w:val="1440"/>
    <w:link w:val="1460"/>
    <w:qFormat/>
    <w:pPr>
      <w:jc w:val="left"/>
      <w:keepLines/>
      <w:keepNext/>
      <w:spacing w:before="240" w:after="64" w:line="320" w:lineRule="auto"/>
      <w:outlineLvl w:val="8"/>
    </w:pPr>
    <w:rPr>
      <w:rFonts w:ascii="Arial" w:hAnsi="Arial" w:eastAsia="黑体"/>
      <w:szCs w:val="21"/>
    </w:rPr>
  </w:style>
  <w:style w:type="character" w:styleId="1449">
    <w:name w:val="默认段落字体"/>
    <w:next w:val="1449"/>
    <w:link w:val="1440"/>
    <w:uiPriority w:val="1"/>
    <w:unhideWhenUsed/>
  </w:style>
  <w:style w:type="table" w:styleId="1450">
    <w:name w:val="普通表格"/>
    <w:next w:val="1450"/>
    <w:link w:val="1440"/>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451">
    <w:name w:val="标题 1 字符"/>
    <w:next w:val="1451"/>
    <w:link w:val="1441"/>
    <w:qFormat/>
    <w:rPr>
      <w:rFonts w:ascii="宋体"/>
      <w:sz w:val="28"/>
    </w:rPr>
  </w:style>
  <w:style w:type="character" w:styleId="1452">
    <w:name w:val="标题 2 字符"/>
    <w:next w:val="1452"/>
    <w:link w:val="1442"/>
    <w:qFormat/>
    <w:rPr>
      <w:rFonts w:ascii="Arial" w:hAnsi="Arial" w:eastAsia="黑体"/>
      <w:b/>
      <w:bCs/>
      <w:sz w:val="32"/>
      <w:szCs w:val="32"/>
    </w:rPr>
  </w:style>
  <w:style w:type="character" w:styleId="1453">
    <w:name w:val="标题 3 字符"/>
    <w:next w:val="1453"/>
    <w:link w:val="1443"/>
    <w:qFormat/>
    <w:rPr>
      <w:rFonts w:ascii="仿宋_GB2312" w:eastAsia="仿宋_GB2312"/>
      <w:sz w:val="32"/>
    </w:rPr>
  </w:style>
  <w:style w:type="character" w:styleId="1454">
    <w:name w:val="标题 4 字符"/>
    <w:next w:val="1454"/>
    <w:link w:val="1444"/>
    <w:qFormat/>
    <w:rPr>
      <w:rFonts w:ascii="Arial" w:hAnsi="Arial" w:eastAsia="黑体" w:cs="Arial"/>
      <w:b/>
      <w:bCs/>
      <w:sz w:val="28"/>
      <w:szCs w:val="28"/>
    </w:rPr>
  </w:style>
  <w:style w:type="paragraph" w:styleId="1455">
    <w:name w:val="正文缩进"/>
    <w:basedOn w:val="1440"/>
    <w:next w:val="1455"/>
    <w:link w:val="1456"/>
    <w:qFormat/>
    <w:pPr>
      <w:ind w:firstLine="420"/>
    </w:pPr>
    <w:rPr>
      <w:b/>
      <w:sz w:val="24"/>
    </w:rPr>
  </w:style>
  <w:style w:type="character" w:styleId="1456">
    <w:name w:val="正文缩进 字符"/>
    <w:next w:val="1456"/>
    <w:link w:val="1455"/>
    <w:qFormat/>
    <w:rPr>
      <w:b/>
      <w:sz w:val="24"/>
    </w:rPr>
  </w:style>
  <w:style w:type="character" w:styleId="1457">
    <w:name w:val="标题 5 字符"/>
    <w:next w:val="1457"/>
    <w:link w:val="1445"/>
    <w:qFormat/>
    <w:rPr>
      <w:rFonts w:ascii="宋体"/>
      <w:b/>
      <w:bCs/>
      <w:sz w:val="28"/>
      <w:szCs w:val="28"/>
    </w:rPr>
  </w:style>
  <w:style w:type="character" w:styleId="1458">
    <w:name w:val="标题 6 字符"/>
    <w:next w:val="1458"/>
    <w:link w:val="1446"/>
    <w:qFormat/>
    <w:rPr>
      <w:rFonts w:ascii="Arial" w:hAnsi="Arial" w:eastAsia="黑体"/>
      <w:b/>
      <w:bCs/>
      <w:sz w:val="24"/>
      <w:szCs w:val="24"/>
    </w:rPr>
  </w:style>
  <w:style w:type="character" w:styleId="1459">
    <w:name w:val="标题 8 字符"/>
    <w:next w:val="1459"/>
    <w:link w:val="1447"/>
    <w:qFormat/>
    <w:rPr>
      <w:rFonts w:ascii="Arial" w:hAnsi="Arial" w:eastAsia="黑体"/>
      <w:sz w:val="24"/>
      <w:szCs w:val="24"/>
    </w:rPr>
  </w:style>
  <w:style w:type="character" w:styleId="1460">
    <w:name w:val="标题 9 字符"/>
    <w:next w:val="1460"/>
    <w:link w:val="1448"/>
    <w:qFormat/>
    <w:rPr>
      <w:rFonts w:ascii="Arial" w:hAnsi="Arial" w:eastAsia="黑体"/>
      <w:sz w:val="21"/>
      <w:szCs w:val="21"/>
    </w:rPr>
  </w:style>
  <w:style w:type="paragraph" w:styleId="1461">
    <w:name w:val="列表 3"/>
    <w:basedOn w:val="1440"/>
    <w:next w:val="1461"/>
    <w:link w:val="1440"/>
    <w:qFormat/>
    <w:pPr>
      <w:contextualSpacing/>
      <w:ind w:left="100" w:hanging="200"/>
    </w:pPr>
  </w:style>
  <w:style w:type="paragraph" w:styleId="1462">
    <w:name w:val="目录 7"/>
    <w:basedOn w:val="1440"/>
    <w:next w:val="1440"/>
    <w:link w:val="1440"/>
    <w:uiPriority w:val="39"/>
    <w:qFormat/>
    <w:pPr>
      <w:ind w:left="2520"/>
    </w:pPr>
  </w:style>
  <w:style w:type="paragraph" w:styleId="1463">
    <w:name w:val="题注"/>
    <w:basedOn w:val="1440"/>
    <w:next w:val="1440"/>
    <w:link w:val="1440"/>
    <w:qFormat/>
    <w:pPr>
      <w:ind w:firstLine="200"/>
      <w:spacing w:line="360" w:lineRule="auto"/>
    </w:pPr>
    <w:rPr>
      <w:rFonts w:ascii="Cambria" w:hAnsi="Cambria" w:eastAsia="黑体"/>
      <w:sz w:val="20"/>
    </w:rPr>
  </w:style>
  <w:style w:type="paragraph" w:styleId="1464">
    <w:name w:val="列表项目符号"/>
    <w:basedOn w:val="1440"/>
    <w:next w:val="1464"/>
    <w:link w:val="1440"/>
    <w:qFormat/>
    <w:pPr>
      <w:ind w:firstLine="288"/>
      <w:spacing w:line="360" w:lineRule="atLeast"/>
      <w:tabs>
        <w:tab w:val="left" w:pos="0" w:leader="none"/>
        <w:tab w:val="left" w:pos="360" w:leader="none"/>
      </w:tabs>
    </w:pPr>
    <w:rPr>
      <w:rFonts w:ascii="Arial" w:hAnsi="Arial"/>
      <w:szCs w:val="21"/>
    </w:rPr>
  </w:style>
  <w:style w:type="paragraph" w:styleId="1465">
    <w:name w:val="文档结构图"/>
    <w:basedOn w:val="1440"/>
    <w:next w:val="1465"/>
    <w:link w:val="1466"/>
    <w:qFormat/>
    <w:pPr>
      <w:jc w:val="left"/>
    </w:pPr>
    <w:rPr>
      <w:rFonts w:ascii="宋体" w:eastAsia="仿宋_GB2312"/>
      <w:sz w:val="18"/>
      <w:szCs w:val="18"/>
    </w:rPr>
  </w:style>
  <w:style w:type="character" w:styleId="1466">
    <w:name w:val="文档结构图 字符"/>
    <w:next w:val="1466"/>
    <w:link w:val="1465"/>
    <w:qFormat/>
    <w:rPr>
      <w:rFonts w:ascii="宋体" w:eastAsia="仿宋_GB2312"/>
      <w:sz w:val="18"/>
      <w:szCs w:val="18"/>
    </w:rPr>
  </w:style>
  <w:style w:type="paragraph" w:styleId="1467">
    <w:name w:val="引文目录标题"/>
    <w:basedOn w:val="1440"/>
    <w:next w:val="1440"/>
    <w:link w:val="1440"/>
    <w:qFormat/>
    <w:pPr>
      <w:spacing w:before="120"/>
    </w:pPr>
    <w:rPr>
      <w:rFonts w:ascii="Arial" w:hAnsi="Arial" w:cs="Arial"/>
      <w:sz w:val="24"/>
      <w:szCs w:val="24"/>
    </w:rPr>
  </w:style>
  <w:style w:type="paragraph" w:styleId="1468">
    <w:name w:val="批注文字"/>
    <w:basedOn w:val="1440"/>
    <w:next w:val="1468"/>
    <w:link w:val="1469"/>
    <w:qFormat/>
    <w:pPr>
      <w:jc w:val="left"/>
    </w:pPr>
  </w:style>
  <w:style w:type="character" w:styleId="1469">
    <w:name w:val="批注文字 字符"/>
    <w:next w:val="1469"/>
    <w:link w:val="1468"/>
    <w:qFormat/>
    <w:rPr>
      <w:sz w:val="21"/>
    </w:rPr>
  </w:style>
  <w:style w:type="paragraph" w:styleId="1470">
    <w:name w:val="正文文本"/>
    <w:basedOn w:val="1440"/>
    <w:next w:val="1440"/>
    <w:link w:val="1471"/>
    <w:qFormat/>
    <w:rPr>
      <w:rFonts w:ascii="宋体"/>
      <w:sz w:val="28"/>
    </w:rPr>
  </w:style>
  <w:style w:type="character" w:styleId="1471">
    <w:name w:val="正文文本 字符"/>
    <w:next w:val="1471"/>
    <w:link w:val="1470"/>
    <w:qFormat/>
    <w:rPr>
      <w:rFonts w:ascii="宋体" w:eastAsia="宋体"/>
      <w:sz w:val="28"/>
      <w:lang w:val="en-US" w:eastAsia="zh-CN" w:bidi="ar-SA"/>
    </w:rPr>
  </w:style>
  <w:style w:type="paragraph" w:styleId="1472">
    <w:name w:val="正文文本缩进"/>
    <w:basedOn w:val="1440"/>
    <w:next w:val="1474"/>
    <w:link w:val="1473"/>
    <w:qFormat/>
    <w:pPr>
      <w:ind w:firstLine="420"/>
      <w:spacing w:line="360" w:lineRule="auto"/>
    </w:pPr>
    <w:rPr>
      <w:rFonts w:ascii="宋体"/>
      <w:sz w:val="24"/>
    </w:rPr>
  </w:style>
  <w:style w:type="character" w:styleId="1473">
    <w:name w:val="正文文本缩进 字符"/>
    <w:next w:val="1473"/>
    <w:link w:val="1472"/>
    <w:qFormat/>
    <w:rPr>
      <w:rFonts w:ascii="宋体"/>
      <w:sz w:val="24"/>
    </w:rPr>
  </w:style>
  <w:style w:type="paragraph" w:styleId="1474">
    <w:name w:val="寄信人地址"/>
    <w:basedOn w:val="1440"/>
    <w:next w:val="1474"/>
    <w:link w:val="1440"/>
    <w:qFormat/>
    <w:rPr>
      <w:rFonts w:ascii="Arial" w:hAnsi="Arial"/>
    </w:rPr>
  </w:style>
  <w:style w:type="paragraph" w:styleId="1475">
    <w:name w:val="列表 2"/>
    <w:basedOn w:val="1440"/>
    <w:next w:val="1475"/>
    <w:link w:val="1440"/>
    <w:qFormat/>
    <w:pPr>
      <w:ind w:left="100" w:hanging="200"/>
    </w:pPr>
  </w:style>
  <w:style w:type="paragraph" w:styleId="1476">
    <w:name w:val="文本块"/>
    <w:basedOn w:val="1440"/>
    <w:next w:val="1476"/>
    <w:link w:val="1440"/>
    <w:uiPriority w:val="99"/>
    <w:unhideWhenUsed/>
    <w:qFormat/>
    <w:pPr>
      <w:ind w:left="1440" w:right="1440"/>
      <w:spacing w:after="120"/>
    </w:pPr>
  </w:style>
  <w:style w:type="paragraph" w:styleId="1477">
    <w:name w:val="索引 4"/>
    <w:basedOn w:val="1440"/>
    <w:next w:val="1440"/>
    <w:link w:val="1440"/>
    <w:uiPriority w:val="99"/>
    <w:unhideWhenUsed/>
    <w:qFormat/>
    <w:pPr>
      <w:ind w:left="600"/>
    </w:pPr>
    <w:rPr>
      <w:rFonts w:ascii="Verdana" w:hAnsi="Verdana"/>
      <w:szCs w:val="20"/>
    </w:rPr>
  </w:style>
  <w:style w:type="paragraph" w:styleId="1478">
    <w:name w:val="目录 5"/>
    <w:basedOn w:val="1440"/>
    <w:next w:val="1440"/>
    <w:link w:val="1440"/>
    <w:uiPriority w:val="39"/>
    <w:qFormat/>
    <w:pPr>
      <w:ind w:left="1680"/>
    </w:pPr>
  </w:style>
  <w:style w:type="paragraph" w:styleId="1479">
    <w:name w:val="目录 3"/>
    <w:basedOn w:val="1440"/>
    <w:next w:val="1440"/>
    <w:link w:val="1440"/>
    <w:uiPriority w:val="39"/>
    <w:qFormat/>
    <w:pPr>
      <w:ind w:left="840"/>
    </w:pPr>
  </w:style>
  <w:style w:type="paragraph" w:styleId="1480">
    <w:name w:val="纯文本"/>
    <w:basedOn w:val="1440"/>
    <w:next w:val="1480"/>
    <w:link w:val="1481"/>
    <w:qFormat/>
    <w:rPr>
      <w:rFonts w:ascii="宋体" w:hAnsi="Courier New"/>
    </w:rPr>
  </w:style>
  <w:style w:type="character" w:styleId="1481">
    <w:name w:val="纯文本 字符"/>
    <w:next w:val="1481"/>
    <w:link w:val="1480"/>
    <w:qFormat/>
    <w:rPr>
      <w:rFonts w:ascii="宋体" w:hAnsi="Courier New" w:eastAsia="宋体"/>
      <w:sz w:val="21"/>
      <w:lang w:val="en-US" w:eastAsia="zh-CN" w:bidi="ar-SA"/>
    </w:rPr>
  </w:style>
  <w:style w:type="paragraph" w:styleId="1482">
    <w:name w:val="目录 8"/>
    <w:basedOn w:val="1440"/>
    <w:next w:val="1440"/>
    <w:link w:val="1440"/>
    <w:uiPriority w:val="39"/>
    <w:qFormat/>
    <w:pPr>
      <w:ind w:left="2940"/>
    </w:pPr>
  </w:style>
  <w:style w:type="paragraph" w:styleId="1483">
    <w:name w:val="日期"/>
    <w:basedOn w:val="1440"/>
    <w:next w:val="1440"/>
    <w:link w:val="1484"/>
    <w:qFormat/>
    <w:rPr>
      <w:rFonts w:ascii="宋体"/>
    </w:rPr>
  </w:style>
  <w:style w:type="character" w:styleId="1484">
    <w:name w:val="日期 字符"/>
    <w:next w:val="1484"/>
    <w:link w:val="1483"/>
    <w:qFormat/>
    <w:rPr>
      <w:rFonts w:ascii="宋体"/>
      <w:sz w:val="21"/>
    </w:rPr>
  </w:style>
  <w:style w:type="paragraph" w:styleId="1485">
    <w:name w:val="正文文本缩进 2"/>
    <w:basedOn w:val="1440"/>
    <w:next w:val="1485"/>
    <w:link w:val="1486"/>
    <w:qFormat/>
    <w:pPr>
      <w:ind w:firstLine="525"/>
      <w:spacing w:line="420" w:lineRule="exact"/>
    </w:pPr>
    <w:rPr>
      <w:rFonts w:ascii="宋体"/>
    </w:rPr>
  </w:style>
  <w:style w:type="character" w:styleId="1486">
    <w:name w:val="正文文本缩进 2 字符"/>
    <w:next w:val="1486"/>
    <w:link w:val="1485"/>
    <w:qFormat/>
    <w:rPr>
      <w:rFonts w:ascii="宋体"/>
      <w:sz w:val="21"/>
    </w:rPr>
  </w:style>
  <w:style w:type="paragraph" w:styleId="1487">
    <w:name w:val="批注框文本"/>
    <w:basedOn w:val="1440"/>
    <w:next w:val="1487"/>
    <w:link w:val="1488"/>
    <w:uiPriority w:val="99"/>
    <w:qFormat/>
    <w:rPr>
      <w:sz w:val="18"/>
      <w:szCs w:val="18"/>
    </w:rPr>
  </w:style>
  <w:style w:type="character" w:styleId="1488">
    <w:name w:val="批注框文本 字符"/>
    <w:next w:val="1488"/>
    <w:link w:val="1487"/>
    <w:uiPriority w:val="99"/>
    <w:semiHidden/>
    <w:qFormat/>
    <w:rPr>
      <w:sz w:val="18"/>
      <w:szCs w:val="18"/>
    </w:rPr>
  </w:style>
  <w:style w:type="paragraph" w:styleId="1489">
    <w:name w:val="页脚"/>
    <w:basedOn w:val="1440"/>
    <w:next w:val="1489"/>
    <w:link w:val="1490"/>
    <w:uiPriority w:val="99"/>
    <w:qFormat/>
    <w:pPr>
      <w:jc w:val="left"/>
      <w:tabs>
        <w:tab w:val="center" w:pos="4153" w:leader="none"/>
        <w:tab w:val="right" w:pos="8306" w:leader="none"/>
      </w:tabs>
    </w:pPr>
    <w:rPr>
      <w:sz w:val="18"/>
    </w:rPr>
  </w:style>
  <w:style w:type="character" w:styleId="1490">
    <w:name w:val="页脚 字符"/>
    <w:next w:val="1490"/>
    <w:link w:val="1489"/>
    <w:uiPriority w:val="99"/>
    <w:qFormat/>
    <w:rPr>
      <w:sz w:val="18"/>
    </w:rPr>
  </w:style>
  <w:style w:type="paragraph" w:styleId="1491">
    <w:name w:val="页眉"/>
    <w:basedOn w:val="1440"/>
    <w:next w:val="1491"/>
    <w:link w:val="1492"/>
    <w:uiPriority w:val="99"/>
    <w:qFormat/>
    <w:pPr>
      <w:jc w:val="center"/>
      <w:tabs>
        <w:tab w:val="center" w:pos="4153" w:leader="none"/>
        <w:tab w:val="right" w:pos="8306" w:leader="none"/>
      </w:tabs>
      <w:pBdr>
        <w:bottom w:val="single" w:color="000000" w:sz="6" w:space="1"/>
      </w:pBdr>
    </w:pPr>
    <w:rPr>
      <w:sz w:val="18"/>
    </w:rPr>
  </w:style>
  <w:style w:type="character" w:styleId="1492">
    <w:name w:val="页眉 字符"/>
    <w:next w:val="1492"/>
    <w:link w:val="1491"/>
    <w:uiPriority w:val="99"/>
    <w:qFormat/>
    <w:rPr>
      <w:sz w:val="18"/>
    </w:rPr>
  </w:style>
  <w:style w:type="paragraph" w:styleId="1493">
    <w:name w:val="目录 1"/>
    <w:basedOn w:val="1440"/>
    <w:next w:val="1440"/>
    <w:link w:val="1440"/>
    <w:uiPriority w:val="39"/>
    <w:qFormat/>
  </w:style>
  <w:style w:type="paragraph" w:styleId="1494">
    <w:name w:val="目录 4"/>
    <w:basedOn w:val="1440"/>
    <w:next w:val="1440"/>
    <w:link w:val="1440"/>
    <w:uiPriority w:val="39"/>
    <w:qFormat/>
    <w:pPr>
      <w:ind w:left="1260"/>
    </w:pPr>
  </w:style>
  <w:style w:type="paragraph" w:styleId="1495">
    <w:name w:val="副标题"/>
    <w:basedOn w:val="1440"/>
    <w:next w:val="1440"/>
    <w:link w:val="1496"/>
    <w:qFormat/>
    <w:pPr>
      <w:jc w:val="center"/>
      <w:spacing w:before="240" w:after="60" w:line="312" w:lineRule="auto"/>
      <w:outlineLvl w:val="1"/>
    </w:pPr>
    <w:rPr>
      <w:rFonts w:ascii="Cambria" w:hAnsi="Cambria"/>
      <w:b/>
      <w:bCs/>
      <w:sz w:val="32"/>
      <w:szCs w:val="32"/>
    </w:rPr>
  </w:style>
  <w:style w:type="character" w:styleId="1496">
    <w:name w:val="副标题 字符"/>
    <w:next w:val="1496"/>
    <w:link w:val="1495"/>
    <w:qFormat/>
    <w:rPr>
      <w:rFonts w:ascii="Cambria" w:hAnsi="Cambria"/>
      <w:b/>
      <w:bCs/>
      <w:sz w:val="32"/>
      <w:szCs w:val="32"/>
    </w:rPr>
  </w:style>
  <w:style w:type="paragraph" w:styleId="1497">
    <w:name w:val="目录 6"/>
    <w:basedOn w:val="1440"/>
    <w:next w:val="1440"/>
    <w:link w:val="1440"/>
    <w:uiPriority w:val="39"/>
    <w:qFormat/>
    <w:pPr>
      <w:ind w:left="2100"/>
    </w:pPr>
  </w:style>
  <w:style w:type="paragraph" w:styleId="1498">
    <w:name w:val="正文文本缩进 3"/>
    <w:basedOn w:val="1440"/>
    <w:next w:val="1498"/>
    <w:link w:val="1499"/>
    <w:qFormat/>
    <w:pPr>
      <w:ind w:firstLine="841"/>
    </w:pPr>
    <w:rPr>
      <w:rFonts w:eastAsia="华文新魏"/>
      <w:b/>
      <w:bCs/>
      <w:sz w:val="84"/>
    </w:rPr>
  </w:style>
  <w:style w:type="character" w:styleId="1499">
    <w:name w:val="正文文本缩进 3 字符"/>
    <w:next w:val="1499"/>
    <w:link w:val="1498"/>
    <w:qFormat/>
    <w:rPr>
      <w:rFonts w:eastAsia="华文新魏"/>
      <w:b/>
      <w:bCs/>
      <w:sz w:val="84"/>
    </w:rPr>
  </w:style>
  <w:style w:type="paragraph" w:styleId="1500">
    <w:name w:val="目录 2"/>
    <w:basedOn w:val="1440"/>
    <w:next w:val="1440"/>
    <w:link w:val="1440"/>
    <w:uiPriority w:val="39"/>
    <w:qFormat/>
    <w:pPr>
      <w:ind w:left="420"/>
    </w:pPr>
  </w:style>
  <w:style w:type="paragraph" w:styleId="1501">
    <w:name w:val="目录 9"/>
    <w:basedOn w:val="1440"/>
    <w:next w:val="1440"/>
    <w:link w:val="1440"/>
    <w:uiPriority w:val="39"/>
    <w:qFormat/>
    <w:pPr>
      <w:ind w:left="3360"/>
    </w:pPr>
  </w:style>
  <w:style w:type="paragraph" w:styleId="1502">
    <w:name w:val="HTML 预设格式"/>
    <w:basedOn w:val="1440"/>
    <w:next w:val="1502"/>
    <w:link w:val="150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503">
    <w:name w:val="HTML 预设格式 字符"/>
    <w:next w:val="1503"/>
    <w:link w:val="1502"/>
    <w:qFormat/>
    <w:rPr>
      <w:rFonts w:ascii="黑体" w:hAnsi="Courier New" w:eastAsia="黑体" w:cs="Courier New"/>
    </w:rPr>
  </w:style>
  <w:style w:type="paragraph" w:styleId="1504">
    <w:name w:val="普通(网站)"/>
    <w:basedOn w:val="1440"/>
    <w:next w:val="1504"/>
    <w:link w:val="144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505">
    <w:name w:val="标题"/>
    <w:basedOn w:val="1440"/>
    <w:next w:val="1505"/>
    <w:link w:val="1506"/>
    <w:uiPriority w:val="10"/>
    <w:qFormat/>
    <w:pPr>
      <w:jc w:val="center"/>
    </w:pPr>
    <w:rPr>
      <w:sz w:val="30"/>
      <w:szCs w:val="24"/>
    </w:rPr>
  </w:style>
  <w:style w:type="character" w:styleId="1506">
    <w:name w:val="标题 字符"/>
    <w:next w:val="1506"/>
    <w:link w:val="1505"/>
    <w:uiPriority w:val="10"/>
    <w:qFormat/>
    <w:rPr>
      <w:sz w:val="30"/>
      <w:szCs w:val="24"/>
    </w:rPr>
  </w:style>
  <w:style w:type="paragraph" w:styleId="1507">
    <w:name w:val="批注主题"/>
    <w:basedOn w:val="1468"/>
    <w:next w:val="1468"/>
    <w:link w:val="1508"/>
    <w:qFormat/>
    <w:rPr>
      <w:b/>
      <w:bCs/>
    </w:rPr>
  </w:style>
  <w:style w:type="character" w:styleId="1508">
    <w:name w:val="批注主题 字符"/>
    <w:next w:val="1508"/>
    <w:link w:val="1507"/>
    <w:qFormat/>
    <w:rPr>
      <w:b/>
      <w:bCs/>
      <w:sz w:val="21"/>
    </w:rPr>
  </w:style>
  <w:style w:type="paragraph" w:styleId="1509">
    <w:name w:val="正文首行缩进"/>
    <w:basedOn w:val="1470"/>
    <w:next w:val="1509"/>
    <w:link w:val="1440"/>
    <w:qFormat/>
    <w:pPr>
      <w:ind w:firstLine="420"/>
      <w:spacing w:line="360" w:lineRule="auto"/>
    </w:pPr>
    <w:rPr>
      <w:rFonts w:ascii="Times New Roman"/>
      <w:szCs w:val="21"/>
    </w:rPr>
  </w:style>
  <w:style w:type="paragraph" w:styleId="1510">
    <w:name w:val="正文首行缩进 2"/>
    <w:basedOn w:val="1472"/>
    <w:next w:val="1440"/>
    <w:link w:val="1440"/>
    <w:qFormat/>
    <w:pPr>
      <w:ind w:firstLine="420"/>
    </w:pPr>
  </w:style>
  <w:style w:type="table" w:styleId="1511">
    <w:name w:val="网格型"/>
    <w:basedOn w:val="1450"/>
    <w:next w:val="1511"/>
    <w:link w:val="1440"/>
    <w:qFormat/>
    <w:rPr>
      <w:sz w:val="21"/>
      <w:szCs w:val="22"/>
    </w:rPr>
    <w:tblPr/>
  </w:style>
  <w:style w:type="character" w:styleId="1512">
    <w:name w:val="要点"/>
    <w:next w:val="1512"/>
    <w:link w:val="1440"/>
    <w:qFormat/>
    <w:rPr>
      <w:b/>
      <w:bCs/>
    </w:rPr>
  </w:style>
  <w:style w:type="character" w:styleId="1513">
    <w:name w:val="页码"/>
    <w:next w:val="1513"/>
    <w:link w:val="1440"/>
    <w:qFormat/>
  </w:style>
  <w:style w:type="character" w:styleId="1514">
    <w:name w:val="强调"/>
    <w:next w:val="1514"/>
    <w:link w:val="1440"/>
    <w:uiPriority w:val="20"/>
    <w:qFormat/>
    <w:rPr>
      <w:i/>
    </w:rPr>
  </w:style>
  <w:style w:type="character" w:styleId="1515">
    <w:name w:val="超链接"/>
    <w:next w:val="1515"/>
    <w:link w:val="1440"/>
    <w:uiPriority w:val="99"/>
    <w:qFormat/>
    <w:rPr>
      <w:color w:val="333333"/>
      <w:u w:val="none"/>
    </w:rPr>
  </w:style>
  <w:style w:type="character" w:styleId="1516">
    <w:name w:val="批注引用"/>
    <w:next w:val="1516"/>
    <w:link w:val="1440"/>
    <w:qFormat/>
    <w:rPr>
      <w:sz w:val="21"/>
      <w:szCs w:val="21"/>
    </w:rPr>
  </w:style>
  <w:style w:type="character" w:styleId="1517">
    <w:name w:val="标题 8 Char"/>
    <w:next w:val="1517"/>
    <w:link w:val="1440"/>
    <w:qFormat/>
    <w:rPr>
      <w:rFonts w:ascii="Arial" w:hAnsi="Arial" w:eastAsia="黑体"/>
      <w:sz w:val="24"/>
      <w:szCs w:val="24"/>
    </w:rPr>
  </w:style>
  <w:style w:type="character" w:styleId="1518">
    <w:name w:val="日期 Char"/>
    <w:next w:val="1518"/>
    <w:link w:val="1440"/>
    <w:qFormat/>
    <w:rPr>
      <w:rFonts w:ascii="宋体" w:hAnsi="Times New Roman" w:eastAsia="宋体" w:cs="Times New Roman"/>
      <w:sz w:val="20"/>
      <w:szCs w:val="20"/>
    </w:rPr>
  </w:style>
  <w:style w:type="character" w:styleId="1519">
    <w:name w:val="页脚 Char1"/>
    <w:next w:val="1519"/>
    <w:link w:val="1440"/>
    <w:uiPriority w:val="99"/>
    <w:qFormat/>
    <w:rPr>
      <w:sz w:val="18"/>
    </w:rPr>
  </w:style>
  <w:style w:type="character" w:styleId="1520">
    <w:name w:val="标题 6 Char"/>
    <w:next w:val="1520"/>
    <w:link w:val="1440"/>
    <w:qFormat/>
    <w:rPr>
      <w:rFonts w:ascii="Arial" w:hAnsi="Arial" w:eastAsia="黑体"/>
      <w:b/>
      <w:bCs/>
      <w:sz w:val="24"/>
      <w:szCs w:val="24"/>
    </w:rPr>
  </w:style>
  <w:style w:type="character" w:styleId="1521">
    <w:name w:val="apple-style-span"/>
    <w:next w:val="1521"/>
    <w:link w:val="1440"/>
    <w:qFormat/>
  </w:style>
  <w:style w:type="character" w:styleId="1522">
    <w:name w:val="页眉 Char"/>
    <w:next w:val="1522"/>
    <w:link w:val="1440"/>
    <w:qFormat/>
    <w:rPr>
      <w:rFonts w:ascii="宋体" w:hAnsi="Times New Roman" w:eastAsia="宋体" w:cs="Times New Roman"/>
      <w:sz w:val="18"/>
      <w:szCs w:val="18"/>
    </w:rPr>
  </w:style>
  <w:style w:type="character" w:styleId="1523">
    <w:name w:val="纯文本 Char"/>
    <w:next w:val="1523"/>
    <w:link w:val="1440"/>
    <w:qFormat/>
    <w:rPr>
      <w:rFonts w:ascii="宋体" w:hAnsi="Courier New" w:eastAsia="宋体" w:cs="Courier New"/>
      <w:szCs w:val="21"/>
    </w:rPr>
  </w:style>
  <w:style w:type="character" w:styleId="1524">
    <w:name w:val="批注框文本 Char"/>
    <w:next w:val="1524"/>
    <w:link w:val="1440"/>
    <w:uiPriority w:val="99"/>
    <w:semiHidden/>
    <w:qFormat/>
    <w:rPr>
      <w:rFonts w:ascii="宋体" w:hAnsi="Times New Roman" w:eastAsia="宋体" w:cs="Times New Roman"/>
      <w:sz w:val="18"/>
      <w:szCs w:val="18"/>
    </w:rPr>
  </w:style>
  <w:style w:type="character" w:styleId="1525">
    <w:name w:val="font21"/>
    <w:next w:val="1525"/>
    <w:link w:val="1440"/>
    <w:qFormat/>
    <w:rPr>
      <w:rFonts w:hint="eastAsia" w:ascii="新宋体" w:hAnsi="新宋体" w:eastAsia="新宋体" w:cs="新宋体"/>
      <w:color w:val="000000"/>
      <w:sz w:val="18"/>
      <w:szCs w:val="18"/>
      <w:u w:val="none"/>
    </w:rPr>
  </w:style>
  <w:style w:type="character" w:styleId="1526">
    <w:name w:val="style21"/>
    <w:next w:val="1526"/>
    <w:link w:val="1440"/>
    <w:qFormat/>
    <w:rPr>
      <w:sz w:val="18"/>
      <w:szCs w:val="18"/>
    </w:rPr>
  </w:style>
  <w:style w:type="character" w:styleId="1527">
    <w:name w:val="文档结构图 Char"/>
    <w:next w:val="1527"/>
    <w:link w:val="1440"/>
    <w:qFormat/>
    <w:rPr>
      <w:rFonts w:ascii="宋体" w:hAnsi="Times New Roman" w:eastAsia="宋体" w:cs="Times New Roman"/>
      <w:sz w:val="18"/>
      <w:szCs w:val="18"/>
    </w:rPr>
  </w:style>
  <w:style w:type="character" w:styleId="1528">
    <w:name w:val="标题 2 Char1"/>
    <w:next w:val="1528"/>
    <w:link w:val="1440"/>
    <w:qFormat/>
    <w:rPr>
      <w:rFonts w:ascii="Arial" w:hAnsi="Arial" w:eastAsia="黑体"/>
      <w:b/>
      <w:bCs/>
      <w:sz w:val="32"/>
      <w:szCs w:val="32"/>
    </w:rPr>
  </w:style>
  <w:style w:type="character" w:styleId="1529">
    <w:name w:val="批注框文本 Char1"/>
    <w:next w:val="1529"/>
    <w:link w:val="1440"/>
    <w:uiPriority w:val="99"/>
    <w:semiHidden/>
    <w:qFormat/>
    <w:rPr>
      <w:sz w:val="18"/>
      <w:szCs w:val="18"/>
    </w:rPr>
  </w:style>
  <w:style w:type="character" w:styleId="1530">
    <w:name w:val="yy1"/>
    <w:next w:val="1530"/>
    <w:link w:val="1440"/>
    <w:qFormat/>
    <w:rPr>
      <w:rFonts w:ascii="宋体" w:hAnsi="宋体" w:eastAsia="宋体"/>
      <w:b/>
      <w:bCs/>
      <w:sz w:val="28"/>
    </w:rPr>
  </w:style>
  <w:style w:type="character" w:styleId="1531">
    <w:name w:val="标题 Char"/>
    <w:next w:val="1531"/>
    <w:link w:val="1440"/>
    <w:qFormat/>
    <w:rPr>
      <w:rFonts w:ascii="Cambria" w:hAnsi="Cambria" w:eastAsia="宋体" w:cs="Times New Roman"/>
      <w:b/>
      <w:bCs/>
      <w:sz w:val="32"/>
      <w:szCs w:val="32"/>
    </w:rPr>
  </w:style>
  <w:style w:type="character" w:styleId="1532">
    <w:name w:val="c lh15"/>
    <w:next w:val="1532"/>
    <w:link w:val="1440"/>
    <w:qFormat/>
  </w:style>
  <w:style w:type="character" w:styleId="1533">
    <w:name w:val="ask-title2"/>
    <w:next w:val="1533"/>
    <w:link w:val="1440"/>
    <w:qFormat/>
  </w:style>
  <w:style w:type="character" w:styleId="1534">
    <w:name w:val="页脚 Char"/>
    <w:next w:val="1534"/>
    <w:link w:val="1440"/>
    <w:uiPriority w:val="99"/>
    <w:qFormat/>
    <w:rPr>
      <w:rFonts w:ascii="宋体" w:hAnsi="Times New Roman" w:eastAsia="宋体" w:cs="Times New Roman"/>
      <w:sz w:val="18"/>
      <w:szCs w:val="18"/>
    </w:rPr>
  </w:style>
  <w:style w:type="character" w:styleId="1535">
    <w:name w:val="正文文本缩进 Char"/>
    <w:next w:val="1535"/>
    <w:link w:val="1440"/>
    <w:uiPriority w:val="99"/>
    <w:semiHidden/>
    <w:qFormat/>
    <w:rPr>
      <w:rFonts w:ascii="宋体" w:hAnsi="Times New Roman" w:eastAsia="宋体" w:cs="Times New Roman"/>
      <w:sz w:val="20"/>
      <w:szCs w:val="20"/>
    </w:rPr>
  </w:style>
  <w:style w:type="character" w:styleId="1536">
    <w:name w:val="NormalCharacter1"/>
    <w:next w:val="1536"/>
    <w:link w:val="1440"/>
    <w:semiHidden/>
    <w:rPr>
      <w:sz w:val="21"/>
      <w:lang w:val="en-US" w:eastAsia="zh-CN" w:bidi="ar-SA"/>
    </w:rPr>
  </w:style>
  <w:style w:type="character" w:styleId="1537">
    <w:name w:val="font31"/>
    <w:basedOn w:val="1449"/>
    <w:next w:val="1537"/>
    <w:link w:val="1440"/>
    <w:qFormat/>
    <w:rPr>
      <w:rFonts w:hint="eastAsia" w:ascii="宋体" w:hAnsi="宋体" w:eastAsia="宋体" w:cs="宋体"/>
      <w:color w:val="000000"/>
      <w:sz w:val="22"/>
      <w:szCs w:val="22"/>
      <w:u w:val="none"/>
    </w:rPr>
  </w:style>
  <w:style w:type="character" w:styleId="1538">
    <w:name w:val="页眉 Char1"/>
    <w:next w:val="1538"/>
    <w:link w:val="1440"/>
    <w:uiPriority w:val="99"/>
    <w:qFormat/>
    <w:rPr>
      <w:sz w:val="18"/>
    </w:rPr>
  </w:style>
  <w:style w:type="character" w:styleId="1539">
    <w:name w:val="正文文本 (8)_"/>
    <w:next w:val="1539"/>
    <w:link w:val="1540"/>
    <w:qFormat/>
    <w:rPr>
      <w:rFonts w:ascii="Gulim" w:hAnsi="Gulim" w:eastAsia="Gulim" w:cs="Gulim"/>
      <w:b/>
      <w:sz w:val="15"/>
      <w:szCs w:val="15"/>
      <w:shd w:val="clear" w:color="auto" w:fill="ffffff"/>
      <w:lang w:eastAsia="en-US" w:bidi="en-US"/>
    </w:rPr>
  </w:style>
  <w:style w:type="paragraph" w:styleId="1540">
    <w:name w:val="正文文本 (8)"/>
    <w:basedOn w:val="1440"/>
    <w:next w:val="1540"/>
    <w:link w:val="1539"/>
    <w:qFormat/>
    <w:pPr>
      <w:jc w:val="left"/>
      <w:spacing w:line="0" w:lineRule="atLeast"/>
      <w:shd w:val="clear" w:color="auto" w:fill="ffffff"/>
    </w:pPr>
    <w:rPr>
      <w:rFonts w:ascii="Gulim" w:hAnsi="Gulim" w:eastAsia="Gulim" w:cs="Gulim"/>
      <w:b/>
      <w:sz w:val="15"/>
      <w:szCs w:val="15"/>
      <w:lang w:eastAsia="en-US" w:bidi="en-US"/>
    </w:rPr>
  </w:style>
  <w:style w:type="character" w:styleId="1541">
    <w:name w:val="标题 Char2"/>
    <w:next w:val="1541"/>
    <w:link w:val="1440"/>
    <w:uiPriority w:val="10"/>
    <w:qFormat/>
    <w:rPr>
      <w:sz w:val="30"/>
      <w:szCs w:val="24"/>
    </w:rPr>
  </w:style>
  <w:style w:type="character" w:styleId="1542">
    <w:name w:val="Andy_正文格式 Char"/>
    <w:next w:val="1542"/>
    <w:link w:val="1543"/>
    <w:qFormat/>
    <w:rPr>
      <w:rFonts w:ascii="仿宋_GB2312" w:eastAsia="仿宋_GB2312"/>
      <w:sz w:val="28"/>
      <w:szCs w:val="28"/>
    </w:rPr>
  </w:style>
  <w:style w:type="paragraph" w:styleId="1543">
    <w:name w:val="Andy_正文格式"/>
    <w:basedOn w:val="1440"/>
    <w:next w:val="1543"/>
    <w:link w:val="1542"/>
    <w:qFormat/>
    <w:pPr>
      <w:ind w:firstLine="560"/>
    </w:pPr>
    <w:rPr>
      <w:rFonts w:ascii="仿宋_GB2312" w:eastAsia="仿宋_GB2312"/>
      <w:sz w:val="28"/>
      <w:szCs w:val="28"/>
    </w:rPr>
  </w:style>
  <w:style w:type="character" w:styleId="1544">
    <w:name w:val="标题 1 Char1"/>
    <w:next w:val="1544"/>
    <w:link w:val="1440"/>
    <w:qFormat/>
    <w:rPr>
      <w:rFonts w:ascii="宋体"/>
      <w:sz w:val="28"/>
    </w:rPr>
  </w:style>
  <w:style w:type="character" w:styleId="1545">
    <w:name w:val="批注文字 Char"/>
    <w:next w:val="1545"/>
    <w:link w:val="1440"/>
    <w:qFormat/>
    <w:rPr>
      <w:sz w:val="21"/>
    </w:rPr>
  </w:style>
  <w:style w:type="character" w:styleId="1546">
    <w:name w:val="新正文 Char Char"/>
    <w:next w:val="1546"/>
    <w:link w:val="1547"/>
    <w:qFormat/>
    <w:rPr>
      <w:rFonts w:ascii="宋体" w:hAnsi="宋体" w:cs="宋体"/>
      <w:b/>
      <w:bCs/>
      <w:color w:val="000000"/>
      <w:sz w:val="24"/>
      <w:szCs w:val="21"/>
    </w:rPr>
  </w:style>
  <w:style w:type="paragraph" w:styleId="1547">
    <w:name w:val="新正文"/>
    <w:basedOn w:val="1440"/>
    <w:next w:val="1547"/>
    <w:link w:val="1546"/>
    <w:qFormat/>
    <w:pPr>
      <w:ind w:firstLine="200"/>
      <w:spacing w:line="480" w:lineRule="exact"/>
    </w:pPr>
    <w:rPr>
      <w:rFonts w:ascii="宋体" w:hAnsi="宋体"/>
      <w:b/>
      <w:bCs/>
      <w:color w:val="000000"/>
      <w:sz w:val="24"/>
      <w:szCs w:val="21"/>
    </w:rPr>
  </w:style>
  <w:style w:type="character" w:styleId="1548">
    <w:name w:val="Char Char3"/>
    <w:next w:val="1548"/>
    <w:link w:val="1440"/>
    <w:qFormat/>
    <w:rPr>
      <w:rFonts w:ascii="宋体" w:hAnsi="宋体" w:eastAsia="宋体"/>
      <w:sz w:val="24"/>
      <w:szCs w:val="24"/>
      <w:lang w:val="en-US" w:eastAsia="zh-CN" w:bidi="ar-SA"/>
    </w:rPr>
  </w:style>
  <w:style w:type="character" w:styleId="1549">
    <w:name w:val="font41"/>
    <w:basedOn w:val="1449"/>
    <w:next w:val="1549"/>
    <w:link w:val="1440"/>
    <w:qFormat/>
    <w:rPr>
      <w:rFonts w:hint="eastAsia" w:ascii="宋体" w:hAnsi="宋体" w:eastAsia="宋体" w:cs="宋体"/>
      <w:color w:val="000000"/>
      <w:sz w:val="22"/>
      <w:szCs w:val="22"/>
      <w:u w:val="none"/>
    </w:rPr>
  </w:style>
  <w:style w:type="character" w:styleId="1550">
    <w:name w:val="标题 3 Char Char Char Char Char Char Char Char Char"/>
    <w:next w:val="1550"/>
    <w:link w:val="1440"/>
    <w:qFormat/>
    <w:rPr>
      <w:rFonts w:eastAsia="宋体"/>
      <w:b/>
      <w:sz w:val="32"/>
      <w:lang w:val="en-US" w:eastAsia="zh-CN"/>
    </w:rPr>
  </w:style>
  <w:style w:type="character" w:styleId="1551">
    <w:name w:val="列出段落 Char1"/>
    <w:next w:val="1551"/>
    <w:link w:val="1552"/>
    <w:qFormat/>
    <w:rPr>
      <w:rFonts w:ascii="Calibri" w:hAnsi="Calibri"/>
      <w:sz w:val="21"/>
      <w:szCs w:val="22"/>
    </w:rPr>
  </w:style>
  <w:style w:type="paragraph" w:styleId="1552">
    <w:name w:val="列出段落1"/>
    <w:basedOn w:val="1440"/>
    <w:next w:val="1552"/>
    <w:link w:val="1551"/>
    <w:qFormat/>
    <w:pPr>
      <w:ind w:firstLine="420"/>
    </w:pPr>
    <w:rPr>
      <w:rFonts w:ascii="Calibri" w:hAnsi="Calibri"/>
      <w:szCs w:val="22"/>
    </w:rPr>
  </w:style>
  <w:style w:type="character" w:styleId="1553">
    <w:name w:val="正文文本缩进 Char1"/>
    <w:next w:val="1553"/>
    <w:link w:val="1440"/>
    <w:qFormat/>
    <w:rPr>
      <w:rFonts w:ascii="宋体"/>
      <w:sz w:val="24"/>
    </w:rPr>
  </w:style>
  <w:style w:type="character" w:styleId="1554">
    <w:name w:val="标题 2 Char Char Char"/>
    <w:next w:val="1554"/>
    <w:link w:val="1440"/>
    <w:qFormat/>
    <w:rPr>
      <w:rFonts w:ascii="Arial" w:hAnsi="Arial" w:eastAsia="黑体"/>
      <w:b/>
      <w:bCs/>
      <w:sz w:val="32"/>
      <w:szCs w:val="32"/>
      <w:lang w:val="en-US" w:eastAsia="zh-CN" w:bidi="ar-SA"/>
    </w:rPr>
  </w:style>
  <w:style w:type="character" w:styleId="1555">
    <w:name w:val="样式 样式 标题 3 + (中文) 黑体 Char + (中文) 宋体 小四 Char Char Char Char Char Char"/>
    <w:next w:val="1555"/>
    <w:link w:val="1440"/>
    <w:qFormat/>
    <w:rPr>
      <w:rFonts w:ascii="宋体" w:hAnsi="Courier New" w:eastAsia="宋体" w:cs="Courier New"/>
      <w:sz w:val="24"/>
      <w:szCs w:val="21"/>
      <w:lang w:val="en-US" w:eastAsia="zh-CN" w:bidi="ar-SA"/>
    </w:rPr>
  </w:style>
  <w:style w:type="character" w:styleId="1556">
    <w:name w:val="标题 2 Char"/>
    <w:next w:val="1556"/>
    <w:link w:val="1440"/>
    <w:uiPriority w:val="9"/>
    <w:semiHidden/>
    <w:qFormat/>
    <w:rPr>
      <w:rFonts w:ascii="Cambria" w:hAnsi="Cambria" w:eastAsia="宋体" w:cs="Times New Roman"/>
      <w:b/>
      <w:bCs/>
      <w:sz w:val="32"/>
      <w:szCs w:val="32"/>
    </w:rPr>
  </w:style>
  <w:style w:type="character" w:styleId="1557">
    <w:name w:val="identication Char"/>
    <w:next w:val="1557"/>
    <w:link w:val="1440"/>
    <w:qFormat/>
    <w:rPr>
      <w:rFonts w:eastAsia="宋体"/>
      <w:sz w:val="21"/>
      <w:szCs w:val="24"/>
      <w:lang w:val="en-US" w:eastAsia="zh-CN" w:bidi="ar-SA"/>
    </w:rPr>
  </w:style>
  <w:style w:type="character" w:styleId="1558">
    <w:name w:val="HTML 预设格式 Char"/>
    <w:next w:val="1558"/>
    <w:link w:val="1440"/>
    <w:qFormat/>
    <w:rPr>
      <w:rFonts w:ascii="黑体" w:hAnsi="Courier New" w:eastAsia="黑体" w:cs="Courier New"/>
    </w:rPr>
  </w:style>
  <w:style w:type="character" w:styleId="1559">
    <w:name w:val="表格标题 + SimSun"/>
    <w:next w:val="1559"/>
    <w:link w:val="1440"/>
    <w:qFormat/>
    <w:rPr>
      <w:rFonts w:ascii="宋体" w:hAnsi="宋体" w:eastAsia="宋体" w:cs="宋体"/>
      <w:b/>
      <w:color w:val="000000"/>
      <w:spacing w:val="0"/>
      <w:position w:val="0"/>
      <w:sz w:val="17"/>
      <w:szCs w:val="17"/>
      <w:shd w:val="clear" w:color="auto" w:fill="ffffff"/>
      <w:lang w:val="zh-CN" w:eastAsia="zh-CN" w:bidi="zh-CN"/>
    </w:rPr>
  </w:style>
  <w:style w:type="character" w:styleId="1560">
    <w:name w:val="批注主题 Char"/>
    <w:next w:val="1560"/>
    <w:link w:val="1440"/>
    <w:qFormat/>
    <w:rPr>
      <w:b/>
      <w:bCs/>
      <w:sz w:val="21"/>
    </w:rPr>
  </w:style>
  <w:style w:type="character" w:styleId="1561">
    <w:name w:val="批注文字 字符1"/>
    <w:next w:val="1561"/>
    <w:link w:val="1440"/>
    <w:uiPriority w:val="99"/>
    <w:semiHidden/>
    <w:qFormat/>
    <w:rPr>
      <w:rFonts w:ascii="宋体" w:hAnsi="Times New Roman" w:eastAsia="宋体" w:cs="Times New Roman"/>
      <w:sz w:val="20"/>
      <w:szCs w:val="20"/>
    </w:rPr>
  </w:style>
  <w:style w:type="character" w:styleId="1562">
    <w:name w:val="正文缩进 Char"/>
    <w:next w:val="1562"/>
    <w:link w:val="1440"/>
    <w:qFormat/>
    <w:rPr>
      <w:b/>
      <w:sz w:val="24"/>
    </w:rPr>
  </w:style>
  <w:style w:type="character" w:styleId="1563">
    <w:name w:val="font211"/>
    <w:next w:val="1563"/>
    <w:link w:val="1440"/>
    <w:qFormat/>
    <w:rPr>
      <w:rFonts w:hint="eastAsia" w:ascii="新宋体" w:hAnsi="新宋体" w:eastAsia="新宋体" w:cs="新宋体"/>
      <w:color w:val="000000"/>
      <w:sz w:val="18"/>
      <w:szCs w:val="18"/>
      <w:u w:val="none"/>
    </w:rPr>
  </w:style>
  <w:style w:type="character" w:styleId="1564">
    <w:name w:val="标题 4 Char1"/>
    <w:next w:val="1564"/>
    <w:link w:val="1440"/>
    <w:qFormat/>
    <w:rPr>
      <w:rFonts w:ascii="Arial" w:hAnsi="Arial" w:eastAsia="黑体" w:cs="Arial"/>
      <w:b/>
      <w:bCs/>
      <w:sz w:val="28"/>
      <w:szCs w:val="28"/>
    </w:rPr>
  </w:style>
  <w:style w:type="character" w:styleId="1565">
    <w:name w:val="正文文本 Char"/>
    <w:next w:val="1565"/>
    <w:link w:val="1440"/>
    <w:qFormat/>
    <w:rPr>
      <w:rFonts w:ascii="宋体" w:eastAsia="宋体"/>
      <w:sz w:val="28"/>
      <w:lang w:val="en-US" w:eastAsia="zh-CN" w:bidi="ar-SA"/>
    </w:rPr>
  </w:style>
  <w:style w:type="character" w:styleId="1566">
    <w:name w:val="标题 Char1"/>
    <w:next w:val="1566"/>
    <w:link w:val="1440"/>
    <w:qFormat/>
    <w:rPr>
      <w:rFonts w:ascii="Cambria" w:hAnsi="Cambria" w:eastAsia="仿宋_GB2312" w:cs="Times New Roman"/>
      <w:b/>
      <w:bCs/>
      <w:sz w:val="32"/>
      <w:szCs w:val="32"/>
      <w:lang w:val="en-US" w:eastAsia="zh-CN" w:bidi="ar-SA"/>
    </w:rPr>
  </w:style>
  <w:style w:type="character" w:styleId="1567">
    <w:name w:val="纯文本 Char2"/>
    <w:next w:val="1567"/>
    <w:link w:val="1440"/>
    <w:qFormat/>
    <w:rPr>
      <w:rFonts w:ascii="宋体" w:hAnsi="Courier New" w:eastAsia="宋体"/>
      <w:sz w:val="21"/>
      <w:lang w:val="en-US" w:eastAsia="zh-CN" w:bidi="ar-SA"/>
    </w:rPr>
  </w:style>
  <w:style w:type="character" w:styleId="1568">
    <w:name w:val="列出段落 Char"/>
    <w:next w:val="1568"/>
    <w:link w:val="1440"/>
    <w:qFormat/>
    <w:rPr>
      <w:rFonts w:ascii="Calibri" w:hAnsi="Calibri"/>
      <w:sz w:val="21"/>
      <w:szCs w:val="22"/>
    </w:rPr>
  </w:style>
  <w:style w:type="character" w:styleId="1569">
    <w:name w:val="文档结构图 字符1"/>
    <w:next w:val="1569"/>
    <w:link w:val="1440"/>
    <w:qFormat/>
    <w:rPr>
      <w:rFonts w:ascii="Microsoft YaHei UI" w:eastAsia="Microsoft YaHei UI"/>
      <w:sz w:val="18"/>
      <w:szCs w:val="18"/>
    </w:rPr>
  </w:style>
  <w:style w:type="character" w:styleId="1570">
    <w:name w:val="日期 Char1"/>
    <w:next w:val="1570"/>
    <w:link w:val="1440"/>
    <w:qFormat/>
    <w:rPr>
      <w:rFonts w:ascii="宋体"/>
      <w:sz w:val="21"/>
    </w:rPr>
  </w:style>
  <w:style w:type="character" w:styleId="1571">
    <w:name w:val="副标题 Char"/>
    <w:next w:val="1571"/>
    <w:link w:val="1440"/>
    <w:qFormat/>
    <w:rPr>
      <w:rFonts w:ascii="Cambria" w:hAnsi="Cambria"/>
      <w:b/>
      <w:bCs/>
      <w:sz w:val="32"/>
      <w:szCs w:val="32"/>
    </w:rPr>
  </w:style>
  <w:style w:type="character" w:styleId="1572">
    <w:name w:val="表格标题_"/>
    <w:next w:val="1572"/>
    <w:link w:val="1573"/>
    <w:qFormat/>
    <w:rPr>
      <w:rFonts w:ascii="Gulim" w:hAnsi="Gulim" w:eastAsia="Gulim" w:cs="Gulim"/>
      <w:b/>
      <w:sz w:val="15"/>
      <w:szCs w:val="15"/>
      <w:shd w:val="clear" w:color="auto" w:fill="ffffff"/>
      <w:lang w:eastAsia="en-US" w:bidi="en-US"/>
    </w:rPr>
  </w:style>
  <w:style w:type="paragraph" w:styleId="1573">
    <w:name w:val="表格标题"/>
    <w:basedOn w:val="1440"/>
    <w:next w:val="1573"/>
    <w:link w:val="1572"/>
    <w:qFormat/>
    <w:pPr>
      <w:jc w:val="left"/>
      <w:spacing w:line="0" w:lineRule="atLeast"/>
      <w:shd w:val="clear" w:color="auto" w:fill="ffffff"/>
    </w:pPr>
    <w:rPr>
      <w:rFonts w:ascii="Gulim" w:hAnsi="Gulim" w:eastAsia="Gulim" w:cs="Gulim"/>
      <w:b/>
      <w:sz w:val="15"/>
      <w:szCs w:val="15"/>
      <w:lang w:eastAsia="en-US" w:bidi="en-US"/>
    </w:rPr>
  </w:style>
  <w:style w:type="character" w:styleId="1574">
    <w:name w:val="正文文本 (2)_"/>
    <w:next w:val="1574"/>
    <w:link w:val="1440"/>
    <w:qFormat/>
    <w:rPr>
      <w:rFonts w:ascii="宋体" w:hAnsi="宋体" w:eastAsia="宋体" w:cs="宋体"/>
      <w:b/>
      <w:sz w:val="17"/>
      <w:szCs w:val="17"/>
      <w:u w:val="none"/>
      <w:lang w:val="en-US" w:eastAsia="zh-CN" w:bidi="ar-SA"/>
    </w:rPr>
  </w:style>
  <w:style w:type="character" w:styleId="1575">
    <w:name w:val="正文文本缩进 2 Char"/>
    <w:next w:val="1575"/>
    <w:link w:val="1440"/>
    <w:qFormat/>
    <w:rPr>
      <w:rFonts w:ascii="宋体"/>
      <w:sz w:val="21"/>
    </w:rPr>
  </w:style>
  <w:style w:type="character" w:styleId="1576">
    <w:name w:val="fontstyle01"/>
    <w:next w:val="1576"/>
    <w:link w:val="1440"/>
    <w:rPr>
      <w:rFonts w:hint="eastAsia" w:ascii="宋体" w:hAnsi="宋体" w:eastAsia="宋体"/>
      <w:color w:val="000000"/>
      <w:sz w:val="24"/>
      <w:szCs w:val="24"/>
    </w:rPr>
  </w:style>
  <w:style w:type="character" w:styleId="1577">
    <w:name w:val="标准文本 Char"/>
    <w:next w:val="1577"/>
    <w:link w:val="1578"/>
    <w:qFormat/>
    <w:rPr>
      <w:rFonts w:ascii="宋体" w:hAnsi="宋体" w:eastAsia="宋体" w:cs="宋体"/>
      <w:sz w:val="21"/>
      <w:szCs w:val="21"/>
      <w:lang w:val="en-US" w:eastAsia="zh-CN" w:bidi="ar-SA"/>
    </w:rPr>
  </w:style>
  <w:style w:type="paragraph" w:styleId="1578">
    <w:name w:val="标准文本"/>
    <w:basedOn w:val="1440"/>
    <w:next w:val="1578"/>
    <w:link w:val="1577"/>
    <w:qFormat/>
    <w:pPr>
      <w:ind w:firstLine="420"/>
      <w:spacing w:line="300" w:lineRule="auto"/>
    </w:pPr>
    <w:rPr>
      <w:rFonts w:ascii="宋体" w:hAnsi="宋体" w:cs="宋体"/>
      <w:szCs w:val="21"/>
    </w:rPr>
  </w:style>
  <w:style w:type="character" w:styleId="1579">
    <w:name w:val="news"/>
    <w:next w:val="1579"/>
    <w:link w:val="1440"/>
    <w:qFormat/>
    <w:rPr>
      <w:rFonts w:ascii="仿宋_GB2312" w:eastAsia="仿宋_GB2312"/>
      <w:sz w:val="24"/>
      <w:szCs w:val="24"/>
      <w:lang w:val="en-US" w:eastAsia="zh-CN" w:bidi="ar-SA"/>
    </w:rPr>
  </w:style>
  <w:style w:type="character" w:styleId="1580">
    <w:name w:val="font71"/>
    <w:next w:val="1580"/>
    <w:link w:val="1440"/>
    <w:qFormat/>
    <w:rPr>
      <w:rFonts w:hint="eastAsia" w:ascii="宋体" w:hAnsi="宋体" w:eastAsia="宋体" w:cs="宋体"/>
      <w:color w:val="000000"/>
      <w:sz w:val="18"/>
      <w:szCs w:val="18"/>
      <w:u w:val="none"/>
    </w:rPr>
  </w:style>
  <w:style w:type="character" w:styleId="1581">
    <w:name w:val="标题 4 Char"/>
    <w:next w:val="1581"/>
    <w:link w:val="1440"/>
    <w:qFormat/>
    <w:rPr>
      <w:rFonts w:ascii="Cambria" w:hAnsi="Cambria" w:eastAsia="宋体" w:cs="Times New Roman"/>
      <w:b/>
      <w:bCs/>
      <w:sz w:val="28"/>
      <w:szCs w:val="28"/>
    </w:rPr>
  </w:style>
  <w:style w:type="character" w:styleId="1582">
    <w:name w:val="报告正文 Char"/>
    <w:next w:val="1582"/>
    <w:link w:val="1583"/>
    <w:qFormat/>
    <w:rPr>
      <w:rFonts w:eastAsia="仿宋_GB2312"/>
      <w:sz w:val="24"/>
      <w:szCs w:val="24"/>
    </w:rPr>
  </w:style>
  <w:style w:type="paragraph" w:styleId="1583">
    <w:name w:val="报告正文"/>
    <w:basedOn w:val="1440"/>
    <w:next w:val="1583"/>
    <w:link w:val="1582"/>
    <w:qFormat/>
    <w:pPr>
      <w:ind w:firstLine="480"/>
      <w:spacing w:line="360" w:lineRule="auto"/>
    </w:pPr>
    <w:rPr>
      <w:rFonts w:eastAsia="仿宋_GB2312"/>
      <w:sz w:val="24"/>
      <w:szCs w:val="24"/>
    </w:rPr>
  </w:style>
  <w:style w:type="character" w:styleId="1584">
    <w:name w:val="标题 1 Char"/>
    <w:next w:val="1584"/>
    <w:link w:val="1440"/>
    <w:qFormat/>
    <w:rPr>
      <w:rFonts w:ascii="宋体" w:hAnsi="Times New Roman" w:eastAsia="宋体" w:cs="Times New Roman"/>
      <w:b/>
      <w:bCs/>
      <w:sz w:val="44"/>
      <w:szCs w:val="44"/>
    </w:rPr>
  </w:style>
  <w:style w:type="character" w:styleId="1585">
    <w:name w:val="访问过的超链接1"/>
    <w:next w:val="1585"/>
    <w:link w:val="1440"/>
    <w:uiPriority w:val="99"/>
    <w:qFormat/>
    <w:rPr>
      <w:color w:val="333333"/>
      <w:u w:val="none"/>
    </w:rPr>
  </w:style>
  <w:style w:type="character" w:styleId="1586">
    <w:name w:val="标题 9 Char"/>
    <w:next w:val="1586"/>
    <w:link w:val="1440"/>
    <w:qFormat/>
    <w:rPr>
      <w:rFonts w:ascii="Arial" w:hAnsi="Arial" w:eastAsia="黑体"/>
      <w:sz w:val="21"/>
      <w:szCs w:val="21"/>
    </w:rPr>
  </w:style>
  <w:style w:type="character" w:styleId="1587">
    <w:name w:val="font241"/>
    <w:next w:val="1587"/>
    <w:link w:val="1440"/>
    <w:qFormat/>
    <w:rPr>
      <w:rFonts w:hint="eastAsia" w:ascii="宋体" w:hAnsi="宋体" w:eastAsia="宋体" w:cs="宋体"/>
      <w:color w:val="000000"/>
      <w:sz w:val="18"/>
      <w:szCs w:val="18"/>
      <w:u w:val="none"/>
    </w:rPr>
  </w:style>
  <w:style w:type="character" w:styleId="1588">
    <w:name w:val="B正文 Char"/>
    <w:next w:val="1588"/>
    <w:link w:val="1589"/>
    <w:qFormat/>
    <w:rPr>
      <w:sz w:val="28"/>
      <w:szCs w:val="24"/>
    </w:rPr>
  </w:style>
  <w:style w:type="paragraph" w:styleId="1589">
    <w:name w:val="B正文"/>
    <w:basedOn w:val="1440"/>
    <w:next w:val="1589"/>
    <w:link w:val="1588"/>
    <w:qFormat/>
    <w:pPr>
      <w:ind w:firstLine="560"/>
      <w:spacing w:line="500" w:lineRule="exact"/>
    </w:pPr>
    <w:rPr>
      <w:sz w:val="28"/>
      <w:szCs w:val="24"/>
    </w:rPr>
  </w:style>
  <w:style w:type="character" w:styleId="1590">
    <w:name w:val="font01"/>
    <w:next w:val="1590"/>
    <w:link w:val="1440"/>
    <w:qFormat/>
    <w:rPr>
      <w:rFonts w:hint="eastAsia" w:ascii="宋体" w:hAnsi="宋体" w:eastAsia="宋体" w:cs="宋体"/>
      <w:color w:val="000000"/>
      <w:sz w:val="20"/>
      <w:szCs w:val="20"/>
      <w:u w:val="none"/>
    </w:rPr>
  </w:style>
  <w:style w:type="character" w:styleId="1591">
    <w:name w:val="apple-converted-space"/>
    <w:next w:val="1591"/>
    <w:link w:val="1440"/>
    <w:qFormat/>
  </w:style>
  <w:style w:type="character" w:styleId="1592">
    <w:name w:val="标题 3 Char"/>
    <w:next w:val="1592"/>
    <w:link w:val="1440"/>
    <w:qFormat/>
    <w:rPr>
      <w:rFonts w:ascii="仿宋_GB2312" w:eastAsia="仿宋_GB2312"/>
      <w:sz w:val="32"/>
    </w:rPr>
  </w:style>
  <w:style w:type="character" w:styleId="1593">
    <w:name w:val="纯文本 Char1"/>
    <w:next w:val="1593"/>
    <w:link w:val="1440"/>
    <w:qFormat/>
    <w:rPr>
      <w:rFonts w:ascii="宋体" w:hAnsi="Courier New" w:eastAsia="宋体" w:cs="Times New Roman"/>
      <w:sz w:val="21"/>
      <w:szCs w:val="20"/>
    </w:rPr>
  </w:style>
  <w:style w:type="character" w:styleId="1594">
    <w:name w:val="正文文本 (2)"/>
    <w:next w:val="1594"/>
    <w:link w:val="1440"/>
    <w:qFormat/>
    <w:rPr>
      <w:rFonts w:ascii="宋体" w:hAnsi="宋体" w:eastAsia="宋体" w:cs="宋体"/>
      <w:b/>
      <w:color w:val="000000"/>
      <w:spacing w:val="0"/>
      <w:position w:val="0"/>
      <w:sz w:val="17"/>
      <w:szCs w:val="17"/>
      <w:u w:val="none"/>
      <w:lang w:val="zh-CN" w:eastAsia="zh-CN" w:bidi="zh-CN"/>
    </w:rPr>
  </w:style>
  <w:style w:type="character" w:styleId="1595">
    <w:name w:val="正文文本 (2) + MingLiU"/>
    <w:next w:val="1595"/>
    <w:link w:val="1440"/>
    <w:qFormat/>
    <w:rPr>
      <w:rFonts w:ascii="MingLiU" w:hAnsi="MingLiU" w:eastAsia="MingLiU" w:cs="MingLiU"/>
      <w:b/>
      <w:color w:val="000000"/>
      <w:spacing w:val="-20"/>
      <w:position w:val="0"/>
      <w:sz w:val="14"/>
      <w:szCs w:val="14"/>
      <w:u w:val="none"/>
      <w:lang w:val="zh-CN" w:eastAsia="zh-CN" w:bidi="zh-CN"/>
    </w:rPr>
  </w:style>
  <w:style w:type="character" w:styleId="1596">
    <w:name w:val="正文文本缩进 3 Char"/>
    <w:next w:val="1596"/>
    <w:link w:val="1440"/>
    <w:qFormat/>
    <w:rPr>
      <w:rFonts w:eastAsia="华文新魏"/>
      <w:b/>
      <w:bCs/>
      <w:sz w:val="84"/>
    </w:rPr>
  </w:style>
  <w:style w:type="character" w:styleId="1597">
    <w:name w:val="文档结构图 Char1"/>
    <w:next w:val="1597"/>
    <w:link w:val="1440"/>
    <w:qFormat/>
    <w:rPr>
      <w:rFonts w:ascii="宋体" w:eastAsia="仿宋_GB2312"/>
      <w:sz w:val="18"/>
      <w:szCs w:val="18"/>
    </w:rPr>
  </w:style>
  <w:style w:type="character" w:styleId="1598">
    <w:name w:val="正文文本 (2) + Gulim"/>
    <w:next w:val="1598"/>
    <w:link w:val="1440"/>
    <w:qFormat/>
    <w:rPr>
      <w:rFonts w:ascii="Gulim" w:hAnsi="Gulim" w:eastAsia="Gulim" w:cs="Gulim"/>
      <w:b/>
      <w:color w:val="000000"/>
      <w:spacing w:val="0"/>
      <w:position w:val="0"/>
      <w:sz w:val="15"/>
      <w:szCs w:val="15"/>
      <w:u w:val="none"/>
      <w:lang w:val="en-US" w:eastAsia="en-US" w:bidi="en-US"/>
    </w:rPr>
  </w:style>
  <w:style w:type="character" w:styleId="1599">
    <w:name w:val="标题 5 Char"/>
    <w:next w:val="1599"/>
    <w:link w:val="1440"/>
    <w:qFormat/>
    <w:rPr>
      <w:rFonts w:ascii="宋体"/>
      <w:b/>
      <w:bCs/>
      <w:sz w:val="28"/>
      <w:szCs w:val="28"/>
    </w:rPr>
  </w:style>
  <w:style w:type="character" w:styleId="1600">
    <w:name w:val="样式 仿宋_GB2312 小四 加粗 黑色"/>
    <w:next w:val="1600"/>
    <w:link w:val="1440"/>
    <w:qFormat/>
    <w:rPr>
      <w:rFonts w:ascii="仿宋_GB2312" w:eastAsia="仿宋_GB2312"/>
      <w:b/>
      <w:bCs/>
      <w:color w:val="000000"/>
      <w:sz w:val="24"/>
      <w:szCs w:val="24"/>
      <w:lang w:val="en-US" w:eastAsia="zh-CN" w:bidi="ar-SA"/>
    </w:rPr>
  </w:style>
  <w:style w:type="character" w:styleId="1601">
    <w:name w:val="fontstyle11"/>
    <w:next w:val="1601"/>
    <w:link w:val="1440"/>
    <w:rPr>
      <w:rFonts w:ascii="Times New Roman" w:hAnsi="Times New Roman" w:cs="Times New Roman"/>
      <w:color w:val="000000"/>
      <w:sz w:val="24"/>
      <w:szCs w:val="24"/>
    </w:rPr>
  </w:style>
  <w:style w:type="character" w:styleId="1602">
    <w:name w:val="Char Char4"/>
    <w:next w:val="1602"/>
    <w:link w:val="1440"/>
    <w:qFormat/>
    <w:rPr>
      <w:rFonts w:eastAsia="宋体"/>
      <w:sz w:val="18"/>
      <w:szCs w:val="18"/>
      <w:lang w:val="en-US" w:eastAsia="zh-CN" w:bidi="ar-SA"/>
    </w:rPr>
  </w:style>
  <w:style w:type="paragraph" w:styleId="1603">
    <w:name w:val="此正文"/>
    <w:basedOn w:val="1440"/>
    <w:next w:val="1603"/>
    <w:link w:val="1440"/>
    <w:qFormat/>
    <w:pPr>
      <w:ind w:firstLine="200"/>
      <w:spacing w:line="360" w:lineRule="auto"/>
    </w:pPr>
    <w:rPr>
      <w:sz w:val="24"/>
    </w:rPr>
  </w:style>
  <w:style w:type="paragraph" w:styleId="1604">
    <w:name w:val="flName"/>
    <w:basedOn w:val="1440"/>
    <w:next w:val="1604"/>
    <w:link w:val="1440"/>
    <w:qFormat/>
    <w:pPr>
      <w:jc w:val="center"/>
      <w:spacing w:before="320" w:after="160" w:line="360" w:lineRule="atLeast"/>
    </w:pPr>
    <w:rPr>
      <w:rFonts w:ascii="Arial" w:eastAsia="黑体"/>
      <w:sz w:val="32"/>
      <w:szCs w:val="24"/>
    </w:rPr>
  </w:style>
  <w:style w:type="paragraph" w:styleId="1605">
    <w:name w:val="xl75"/>
    <w:basedOn w:val="1440"/>
    <w:next w:val="1605"/>
    <w:link w:val="14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06">
    <w:name w:val="xl101"/>
    <w:basedOn w:val="1440"/>
    <w:next w:val="1606"/>
    <w:link w:val="144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607">
    <w:name w:val="无格式无间隔"/>
    <w:next w:val="1607"/>
    <w:link w:val="1440"/>
    <w:qFormat/>
    <w:rPr>
      <w:rFonts w:ascii="Calibri" w:hAnsi="Calibri"/>
      <w:sz w:val="21"/>
      <w:szCs w:val="21"/>
      <w:lang w:val="en-US" w:eastAsia="zh-CN" w:bidi="ar-SA"/>
    </w:rPr>
  </w:style>
  <w:style w:type="paragraph" w:styleId="1608">
    <w:name w:val="正文_1_0"/>
    <w:basedOn w:val="1609"/>
    <w:next w:val="1612"/>
    <w:link w:val="1440"/>
    <w:qFormat/>
    <w:rPr>
      <w:rFonts w:cs="Times New Roman"/>
      <w:szCs w:val="22"/>
    </w:rPr>
  </w:style>
  <w:style w:type="paragraph" w:styleId="1609">
    <w:name w:val="正文_1"/>
    <w:next w:val="1610"/>
    <w:link w:val="1440"/>
    <w:qFormat/>
    <w:pPr>
      <w:jc w:val="both"/>
      <w:widowControl w:val="off"/>
    </w:pPr>
    <w:rPr>
      <w:rFonts w:cs="Calibri"/>
      <w:sz w:val="21"/>
      <w:szCs w:val="21"/>
      <w:lang w:val="en-US" w:eastAsia="zh-CN" w:bidi="ar-SA"/>
    </w:rPr>
  </w:style>
  <w:style w:type="paragraph" w:styleId="1610">
    <w:name w:val="Plain Text1"/>
    <w:basedOn w:val="1611"/>
    <w:next w:val="1610"/>
    <w:link w:val="1440"/>
    <w:qFormat/>
    <w:rPr>
      <w:rFonts w:ascii="宋体" w:hAnsi="Courier New" w:cs="Courier New"/>
      <w:szCs w:val="21"/>
    </w:rPr>
  </w:style>
  <w:style w:type="paragraph" w:styleId="1611">
    <w:name w:val="正文_1_0_0"/>
    <w:basedOn w:val="1608"/>
    <w:next w:val="1612"/>
    <w:link w:val="1440"/>
    <w:qFormat/>
  </w:style>
  <w:style w:type="paragraph" w:styleId="1612">
    <w:name w:val="Plain Text2"/>
    <w:basedOn w:val="1611"/>
    <w:next w:val="1612"/>
    <w:link w:val="1440"/>
    <w:qFormat/>
    <w:rPr>
      <w:rFonts w:ascii="宋体" w:hAnsi="Courier New" w:cs="Courier New"/>
      <w:szCs w:val="21"/>
    </w:rPr>
  </w:style>
  <w:style w:type="paragraph" w:styleId="1613">
    <w:name w:val="修订1"/>
    <w:next w:val="1613"/>
    <w:link w:val="1440"/>
    <w:uiPriority w:val="99"/>
    <w:unhideWhenUsed/>
    <w:qFormat/>
    <w:rPr>
      <w:sz w:val="21"/>
      <w:lang w:val="en-US" w:eastAsia="zh-CN" w:bidi="ar-SA"/>
    </w:rPr>
  </w:style>
  <w:style w:type="paragraph" w:styleId="1614">
    <w:name w:val="Char"/>
    <w:basedOn w:val="1440"/>
    <w:next w:val="1614"/>
    <w:link w:val="1440"/>
    <w:qFormat/>
    <w:pPr>
      <w:tabs>
        <w:tab w:val="left" w:pos="360" w:leader="none"/>
      </w:tabs>
    </w:pPr>
    <w:rPr>
      <w:rFonts w:ascii="仿宋_GB2312" w:eastAsia="仿宋_GB2312"/>
      <w:b/>
      <w:sz w:val="24"/>
      <w:szCs w:val="24"/>
    </w:rPr>
  </w:style>
  <w:style w:type="paragraph" w:styleId="1615">
    <w:name w:val="Default"/>
    <w:basedOn w:val="1616"/>
    <w:next w:val="1615"/>
    <w:link w:val="1440"/>
    <w:qFormat/>
    <w:pPr>
      <w:widowControl w:val="off"/>
    </w:pPr>
    <w:rPr>
      <w:rFonts w:ascii="微软雅黑" w:eastAsia="微软雅黑" w:cs="微软雅黑"/>
      <w:color w:val="000000"/>
      <w:sz w:val="24"/>
      <w:szCs w:val="24"/>
      <w:lang w:val="en-US" w:eastAsia="zh-CN" w:bidi="ar-SA"/>
    </w:rPr>
  </w:style>
  <w:style w:type="paragraph" w:styleId="1616">
    <w:name w:val="正文_2"/>
    <w:next w:val="1612"/>
    <w:link w:val="1440"/>
    <w:qFormat/>
    <w:pPr>
      <w:jc w:val="both"/>
      <w:widowControl w:val="off"/>
    </w:pPr>
    <w:rPr>
      <w:sz w:val="21"/>
      <w:szCs w:val="22"/>
      <w:lang w:val="en-US" w:eastAsia="zh-CN" w:bidi="ar-SA"/>
    </w:rPr>
  </w:style>
  <w:style w:type="paragraph" w:styleId="1617">
    <w:name w:val="列出段落11"/>
    <w:basedOn w:val="1440"/>
    <w:next w:val="1617"/>
    <w:link w:val="1440"/>
    <w:uiPriority w:val="34"/>
    <w:qFormat/>
    <w:pPr>
      <w:ind w:firstLine="420"/>
    </w:pPr>
    <w:rPr>
      <w:rFonts w:ascii="Calibri" w:hAnsi="Calibri"/>
      <w:szCs w:val="22"/>
    </w:rPr>
  </w:style>
  <w:style w:type="paragraph" w:styleId="1618">
    <w:name w:val="xl72"/>
    <w:basedOn w:val="1440"/>
    <w:next w:val="1618"/>
    <w:link w:val="14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19">
    <w:name w:val="标题5"/>
    <w:basedOn w:val="1445"/>
    <w:next w:val="1619"/>
    <w:link w:val="1440"/>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620">
    <w:name w:val="Char Char"/>
    <w:basedOn w:val="1440"/>
    <w:next w:val="1620"/>
    <w:link w:val="1440"/>
    <w:qFormat/>
    <w:pPr>
      <w:tabs>
        <w:tab w:val="left" w:pos="360" w:leader="none"/>
      </w:tabs>
    </w:pPr>
    <w:rPr>
      <w:sz w:val="24"/>
      <w:szCs w:val="24"/>
    </w:rPr>
  </w:style>
  <w:style w:type="paragraph" w:styleId="1621">
    <w:name w:val="默认段落字体 Para Char Char Char Char"/>
    <w:basedOn w:val="1440"/>
    <w:next w:val="1621"/>
    <w:link w:val="1440"/>
    <w:qFormat/>
  </w:style>
  <w:style w:type="paragraph" w:styleId="1622">
    <w:name w:val="p0"/>
    <w:basedOn w:val="1440"/>
    <w:next w:val="1622"/>
    <w:link w:val="1440"/>
    <w:qFormat/>
    <w:pPr>
      <w:jc w:val="left"/>
      <w:spacing w:before="100" w:beforeAutospacing="1" w:after="100" w:afterAutospacing="1"/>
      <w:widowControl/>
    </w:pPr>
    <w:rPr>
      <w:rFonts w:ascii="宋体" w:hAnsi="宋体" w:cs="宋体"/>
      <w:sz w:val="24"/>
      <w:szCs w:val="24"/>
    </w:rPr>
  </w:style>
  <w:style w:type="paragraph" w:styleId="1623">
    <w:name w:val="xl79"/>
    <w:basedOn w:val="1440"/>
    <w:next w:val="1623"/>
    <w:link w:val="1440"/>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624">
    <w:name w:val="font10"/>
    <w:basedOn w:val="1440"/>
    <w:next w:val="1624"/>
    <w:link w:val="1440"/>
    <w:qFormat/>
    <w:pPr>
      <w:jc w:val="left"/>
      <w:spacing w:before="100" w:beforeAutospacing="1" w:after="100" w:afterAutospacing="1"/>
      <w:widowControl/>
    </w:pPr>
    <w:rPr>
      <w:rFonts w:ascii="宋体" w:hAnsi="宋体" w:cs="宋体"/>
      <w:color w:val="000000"/>
      <w:sz w:val="22"/>
      <w:szCs w:val="22"/>
    </w:rPr>
  </w:style>
  <w:style w:type="paragraph" w:styleId="1625">
    <w:name w:val="Char Char Char"/>
    <w:basedOn w:val="1440"/>
    <w:next w:val="1625"/>
    <w:link w:val="1440"/>
    <w:qFormat/>
    <w:pPr>
      <w:jc w:val="center"/>
      <w:spacing w:line="400" w:lineRule="exact"/>
      <w:widowControl/>
    </w:pPr>
    <w:rPr>
      <w:szCs w:val="24"/>
    </w:rPr>
  </w:style>
  <w:style w:type="paragraph" w:styleId="1626">
    <w:name w:val="_Style 2"/>
    <w:basedOn w:val="1440"/>
    <w:next w:val="1626"/>
    <w:link w:val="1440"/>
    <w:uiPriority w:val="34"/>
    <w:qFormat/>
    <w:pPr>
      <w:ind w:firstLine="420"/>
    </w:pPr>
    <w:rPr>
      <w:szCs w:val="24"/>
    </w:rPr>
  </w:style>
  <w:style w:type="paragraph" w:styleId="1627">
    <w:name w:val="xl100"/>
    <w:basedOn w:val="1440"/>
    <w:next w:val="1627"/>
    <w:link w:val="144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28">
    <w:name w:val="标题3"/>
    <w:basedOn w:val="1443"/>
    <w:next w:val="1628"/>
    <w:link w:val="1440"/>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629">
    <w:name w:val="Char Char Char Char"/>
    <w:basedOn w:val="1465"/>
    <w:next w:val="1629"/>
    <w:link w:val="1440"/>
    <w:qFormat/>
    <w:pPr>
      <w:jc w:val="both"/>
      <w:spacing w:line="360" w:lineRule="auto"/>
      <w:shd w:val="clear" w:color="auto" w:fill="000080"/>
    </w:pPr>
    <w:rPr>
      <w:rFonts w:ascii="Tahoma" w:hAnsi="Tahoma"/>
      <w:sz w:val="24"/>
      <w:szCs w:val="24"/>
    </w:rPr>
  </w:style>
  <w:style w:type="paragraph" w:styleId="1630">
    <w:name w:val="样式 首行缩进:  2 字符"/>
    <w:basedOn w:val="1440"/>
    <w:next w:val="1630"/>
    <w:link w:val="1440"/>
    <w:qFormat/>
    <w:pPr>
      <w:ind w:firstLine="200"/>
      <w:spacing w:line="400" w:lineRule="exact"/>
    </w:pPr>
    <w:rPr>
      <w:rFonts w:cs="宋体"/>
      <w:sz w:val="24"/>
      <w:szCs w:val="24"/>
    </w:rPr>
  </w:style>
  <w:style w:type="paragraph" w:styleId="1631">
    <w:name w:val="xl66"/>
    <w:basedOn w:val="1440"/>
    <w:next w:val="1631"/>
    <w:link w:val="14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32">
    <w:name w:val="样式 样式 标题1 + 行距: 单倍行距 + 段前: 7.8 磅 段后: 7.8 磅"/>
    <w:basedOn w:val="1440"/>
    <w:next w:val="1632"/>
    <w:link w:val="1440"/>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633">
    <w:name w:val="列出段落3"/>
    <w:basedOn w:val="1440"/>
    <w:next w:val="1633"/>
    <w:link w:val="1440"/>
    <w:qFormat/>
    <w:pPr>
      <w:ind w:firstLine="420"/>
    </w:pPr>
    <w:rPr>
      <w:rFonts w:ascii="Calibri" w:hAnsi="Calibri"/>
      <w:szCs w:val="22"/>
    </w:rPr>
  </w:style>
  <w:style w:type="paragraph" w:styleId="1634">
    <w:name w:val="xl69"/>
    <w:basedOn w:val="1440"/>
    <w:next w:val="1634"/>
    <w:link w:val="14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35">
    <w:name w:val="font6"/>
    <w:basedOn w:val="1440"/>
    <w:next w:val="1635"/>
    <w:link w:val="1440"/>
    <w:qFormat/>
    <w:pPr>
      <w:jc w:val="left"/>
      <w:spacing w:before="100" w:beforeAutospacing="1" w:after="100" w:afterAutospacing="1"/>
      <w:widowControl/>
    </w:pPr>
    <w:rPr>
      <w:color w:val="000000"/>
      <w:szCs w:val="21"/>
    </w:rPr>
  </w:style>
  <w:style w:type="paragraph" w:styleId="1636">
    <w:name w:val="列出段落2"/>
    <w:basedOn w:val="1440"/>
    <w:next w:val="1636"/>
    <w:link w:val="1440"/>
    <w:uiPriority w:val="34"/>
    <w:qFormat/>
    <w:pPr>
      <w:ind w:firstLine="420"/>
    </w:pPr>
    <w:rPr>
      <w:rFonts w:ascii="Calibri" w:hAnsi="Calibri"/>
      <w:szCs w:val="21"/>
    </w:rPr>
  </w:style>
  <w:style w:type="paragraph" w:styleId="1637">
    <w:name w:val="格式1"/>
    <w:basedOn w:val="1440"/>
    <w:next w:val="1637"/>
    <w:link w:val="1440"/>
    <w:qFormat/>
    <w:pPr>
      <w:jc w:val="center"/>
    </w:pPr>
    <w:rPr>
      <w:rFonts w:ascii="黑体" w:hAnsi="宋体" w:eastAsia="黑体"/>
      <w:b/>
      <w:bCs/>
      <w:color w:val="000000"/>
      <w:sz w:val="32"/>
    </w:rPr>
  </w:style>
  <w:style w:type="paragraph" w:styleId="1638">
    <w:name w:val="修订"/>
    <w:next w:val="1638"/>
    <w:link w:val="1440"/>
    <w:uiPriority w:val="99"/>
    <w:unhideWhenUsed/>
    <w:rPr>
      <w:sz w:val="21"/>
      <w:lang w:val="en-US" w:eastAsia="zh-CN" w:bidi="ar-SA"/>
    </w:rPr>
  </w:style>
  <w:style w:type="paragraph" w:styleId="1639">
    <w:name w:val="正文宋体4"/>
    <w:basedOn w:val="1440"/>
    <w:next w:val="1639"/>
    <w:link w:val="1440"/>
    <w:qFormat/>
    <w:pPr>
      <w:ind w:firstLine="359"/>
      <w:tabs>
        <w:tab w:val="left" w:pos="0" w:leader="none"/>
      </w:tabs>
    </w:pPr>
    <w:rPr>
      <w:rFonts w:ascii="仿宋_GB2312" w:eastAsia="仿宋_GB2312"/>
      <w:b/>
      <w:color w:val="000000"/>
      <w:sz w:val="24"/>
      <w:szCs w:val="24"/>
    </w:rPr>
  </w:style>
  <w:style w:type="paragraph" w:styleId="1640">
    <w:name w:val="正文1"/>
    <w:next w:val="1640"/>
    <w:link w:val="1440"/>
    <w:qFormat/>
    <w:pPr>
      <w:jc w:val="both"/>
    </w:pPr>
    <w:rPr>
      <w:rFonts w:cs="宋体"/>
      <w:sz w:val="21"/>
      <w:szCs w:val="21"/>
      <w:lang w:val="en-US" w:eastAsia="zh-CN" w:bidi="ar-SA"/>
    </w:rPr>
  </w:style>
  <w:style w:type="paragraph" w:styleId="1641">
    <w:name w:val="简单回函地址"/>
    <w:basedOn w:val="1440"/>
    <w:next w:val="1641"/>
    <w:link w:val="1440"/>
    <w:qFormat/>
    <w:rPr>
      <w:szCs w:val="24"/>
    </w:rPr>
  </w:style>
  <w:style w:type="paragraph" w:styleId="1642">
    <w:name w:val="font11"/>
    <w:basedOn w:val="1440"/>
    <w:next w:val="1642"/>
    <w:link w:val="1440"/>
    <w:qFormat/>
    <w:pPr>
      <w:jc w:val="left"/>
      <w:spacing w:before="100" w:beforeAutospacing="1" w:after="100" w:afterAutospacing="1"/>
      <w:widowControl/>
    </w:pPr>
    <w:rPr>
      <w:rFonts w:ascii="宋体" w:hAnsi="宋体" w:cs="宋体"/>
      <w:color w:val="000000"/>
      <w:sz w:val="18"/>
      <w:szCs w:val="18"/>
    </w:rPr>
  </w:style>
  <w:style w:type="paragraph" w:styleId="1643">
    <w:name w:val="xl105"/>
    <w:basedOn w:val="1440"/>
    <w:next w:val="1643"/>
    <w:link w:val="1440"/>
    <w:qFormat/>
    <w:pPr>
      <w:jc w:val="left"/>
      <w:spacing w:before="100" w:beforeAutospacing="1" w:after="100" w:afterAutospacing="1"/>
      <w:widowControl/>
    </w:pPr>
    <w:rPr>
      <w:rFonts w:ascii="宋体" w:hAnsi="宋体" w:cs="宋体"/>
      <w:sz w:val="20"/>
    </w:rPr>
  </w:style>
  <w:style w:type="paragraph" w:styleId="1644">
    <w:name w:val="xl86"/>
    <w:basedOn w:val="1440"/>
    <w:next w:val="1644"/>
    <w:link w:val="14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45">
    <w:name w:val="xl109"/>
    <w:basedOn w:val="1440"/>
    <w:next w:val="1645"/>
    <w:link w:val="1440"/>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646">
    <w:name w:val="节标题"/>
    <w:basedOn w:val="1440"/>
    <w:next w:val="1440"/>
    <w:link w:val="1440"/>
    <w:qFormat/>
    <w:pPr>
      <w:jc w:val="center"/>
      <w:spacing w:line="289" w:lineRule="atLeast"/>
    </w:pPr>
    <w:rPr>
      <w:sz w:val="28"/>
      <w:szCs w:val="24"/>
    </w:rPr>
  </w:style>
  <w:style w:type="paragraph" w:styleId="1647">
    <w:name w:val="xl103"/>
    <w:basedOn w:val="1440"/>
    <w:next w:val="1647"/>
    <w:link w:val="144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648">
    <w:name w:val="xl112"/>
    <w:basedOn w:val="1440"/>
    <w:next w:val="1648"/>
    <w:link w:val="1440"/>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649">
    <w:name w:val="2"/>
    <w:basedOn w:val="1440"/>
    <w:next w:val="1649"/>
    <w:link w:val="1440"/>
    <w:qFormat/>
    <w:pPr>
      <w:spacing w:line="360" w:lineRule="auto"/>
    </w:pPr>
    <w:rPr>
      <w:rFonts w:ascii="宋体" w:hAnsi="宋体"/>
      <w:b/>
      <w:sz w:val="24"/>
    </w:rPr>
  </w:style>
  <w:style w:type="paragraph" w:styleId="1650">
    <w:name w:val="BodyText1I1"/>
    <w:basedOn w:val="1651"/>
    <w:next w:val="1650"/>
    <w:link w:val="1440"/>
    <w:qFormat/>
    <w:pPr>
      <w:ind w:left="120" w:firstLine="420"/>
      <w:jc w:val="both"/>
      <w:spacing w:before="36"/>
    </w:pPr>
  </w:style>
  <w:style w:type="paragraph" w:styleId="1651">
    <w:name w:val="BodyText1"/>
    <w:basedOn w:val="1440"/>
    <w:next w:val="1440"/>
    <w:link w:val="1440"/>
    <w:qFormat/>
    <w:pPr>
      <w:ind w:left="120"/>
      <w:jc w:val="both"/>
      <w:spacing w:before="36"/>
    </w:pPr>
    <w:rPr>
      <w:rFonts w:ascii="宋体" w:hAnsi="宋体" w:eastAsia="宋体"/>
      <w:sz w:val="24"/>
      <w:szCs w:val="24"/>
      <w:lang w:val="en-US" w:eastAsia="zh-CN" w:bidi="ar-SA"/>
    </w:rPr>
  </w:style>
  <w:style w:type="paragraph" w:styleId="1652">
    <w:name w:val="font14"/>
    <w:basedOn w:val="1440"/>
    <w:next w:val="1652"/>
    <w:link w:val="1440"/>
    <w:qFormat/>
    <w:pPr>
      <w:jc w:val="left"/>
      <w:spacing w:before="100" w:beforeAutospacing="1" w:after="100" w:afterAutospacing="1"/>
      <w:widowControl/>
    </w:pPr>
    <w:rPr>
      <w:rFonts w:ascii="宋体" w:hAnsi="宋体" w:cs="宋体"/>
      <w:color w:val="000000"/>
      <w:szCs w:val="21"/>
    </w:rPr>
  </w:style>
  <w:style w:type="paragraph" w:styleId="1653">
    <w:name w:val="xl65"/>
    <w:basedOn w:val="1440"/>
    <w:next w:val="1653"/>
    <w:link w:val="14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54">
    <w:name w:val="Char Char Char Char Char Char Char1"/>
    <w:basedOn w:val="1440"/>
    <w:next w:val="1654"/>
    <w:link w:val="1440"/>
    <w:qFormat/>
    <w:pPr>
      <w:ind w:left="432" w:hanging="432"/>
      <w:jc w:val="center"/>
      <w:tabs>
        <w:tab w:val="left" w:pos="432" w:leader="none"/>
      </w:tabs>
    </w:pPr>
    <w:rPr>
      <w:rFonts w:ascii="仿宋_GB2312" w:hAnsi="Tahoma" w:eastAsia="仿宋_GB2312"/>
      <w:sz w:val="24"/>
      <w:szCs w:val="24"/>
    </w:rPr>
  </w:style>
  <w:style w:type="paragraph" w:styleId="1655">
    <w:name w:val="xl99"/>
    <w:basedOn w:val="1440"/>
    <w:next w:val="1655"/>
    <w:link w:val="144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656">
    <w:name w:val="xl80"/>
    <w:basedOn w:val="1440"/>
    <w:next w:val="1656"/>
    <w:link w:val="1440"/>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657">
    <w:name w:val="xl94"/>
    <w:basedOn w:val="1440"/>
    <w:next w:val="1657"/>
    <w:link w:val="1440"/>
    <w:qFormat/>
    <w:pPr>
      <w:jc w:val="center"/>
      <w:spacing w:before="100" w:beforeAutospacing="1" w:after="100" w:afterAutospacing="1"/>
      <w:widowControl/>
      <w:pBdr>
        <w:left w:val="single" w:color="000000" w:sz="4" w:space="0"/>
        <w:right w:val="single" w:color="000000" w:sz="4" w:space="0"/>
      </w:pBdr>
    </w:pPr>
    <w:rPr>
      <w:szCs w:val="21"/>
    </w:rPr>
  </w:style>
  <w:style w:type="paragraph" w:styleId="1658">
    <w:name w:val="标题9"/>
    <w:basedOn w:val="1448"/>
    <w:next w:val="1658"/>
    <w:link w:val="1440"/>
    <w:qFormat/>
    <w:pPr>
      <w:jc w:val="both"/>
      <w:keepLines w:val="0"/>
      <w:keepNext w:val="0"/>
      <w:spacing w:before="0" w:after="0" w:line="360" w:lineRule="auto"/>
      <w:tabs>
        <w:tab w:val="left" w:pos="0" w:leader="none"/>
      </w:tabs>
    </w:pPr>
    <w:rPr>
      <w:rFonts w:eastAsia="仿宋_GB2312"/>
      <w:sz w:val="30"/>
    </w:rPr>
  </w:style>
  <w:style w:type="paragraph" w:styleId="1659">
    <w:name w:val="正文缩进1"/>
    <w:basedOn w:val="1440"/>
    <w:next w:val="1659"/>
    <w:link w:val="1440"/>
    <w:qFormat/>
    <w:pPr>
      <w:ind w:firstLine="482"/>
      <w:spacing w:line="360" w:lineRule="atLeast"/>
    </w:pPr>
    <w:rPr>
      <w:sz w:val="24"/>
      <w:szCs w:val="24"/>
    </w:rPr>
  </w:style>
  <w:style w:type="paragraph" w:styleId="1660">
    <w:name w:val="_Style 53"/>
    <w:next w:val="1440"/>
    <w:link w:val="1440"/>
    <w:uiPriority w:val="99"/>
    <w:unhideWhenUsed/>
    <w:qFormat/>
    <w:pPr>
      <w:widowControl w:val="off"/>
    </w:pPr>
    <w:rPr>
      <w:rFonts w:ascii="宋体"/>
      <w:lang w:val="en-US" w:eastAsia="zh-CN" w:bidi="ar-SA"/>
    </w:rPr>
  </w:style>
  <w:style w:type="paragraph" w:styleId="1661">
    <w:name w:val="Char Char Char1"/>
    <w:basedOn w:val="1440"/>
    <w:next w:val="1661"/>
    <w:link w:val="1440"/>
    <w:qFormat/>
    <w:rPr>
      <w:szCs w:val="24"/>
    </w:rPr>
  </w:style>
  <w:style w:type="paragraph" w:styleId="1662">
    <w:name w:val="三级条我的分类标题"/>
    <w:basedOn w:val="1440"/>
    <w:next w:val="1662"/>
    <w:link w:val="1440"/>
    <w:uiPriority w:val="99"/>
    <w:qFormat/>
    <w:pPr>
      <w:ind w:left="992" w:hanging="567"/>
    </w:pPr>
    <w:rPr>
      <w:rFonts w:ascii="黑体" w:hAnsi="黑体" w:eastAsia="黑体"/>
      <w:b/>
      <w:sz w:val="28"/>
      <w:szCs w:val="28"/>
    </w:rPr>
  </w:style>
  <w:style w:type="paragraph" w:styleId="1663">
    <w:name w:val="yy一级标题"/>
    <w:basedOn w:val="1440"/>
    <w:next w:val="1663"/>
    <w:link w:val="1440"/>
    <w:qFormat/>
    <w:rPr>
      <w:rFonts w:ascii="宋体" w:hAnsi="宋体"/>
      <w:sz w:val="24"/>
      <w:szCs w:val="24"/>
    </w:rPr>
  </w:style>
  <w:style w:type="paragraph" w:styleId="1664">
    <w:name w:val="_Style 20"/>
    <w:basedOn w:val="1440"/>
    <w:next w:val="1665"/>
    <w:link w:val="1440"/>
    <w:uiPriority w:val="34"/>
    <w:qFormat/>
    <w:pPr>
      <w:ind w:firstLine="420"/>
    </w:pPr>
    <w:rPr>
      <w:szCs w:val="24"/>
    </w:rPr>
  </w:style>
  <w:style w:type="paragraph" w:styleId="1665">
    <w:name w:val="列出段落"/>
    <w:basedOn w:val="1440"/>
    <w:next w:val="1665"/>
    <w:link w:val="1440"/>
    <w:uiPriority w:val="34"/>
    <w:qFormat/>
    <w:pPr>
      <w:ind w:firstLine="420"/>
    </w:pPr>
  </w:style>
  <w:style w:type="paragraph" w:styleId="1666">
    <w:name w:val="标题8"/>
    <w:basedOn w:val="1447"/>
    <w:next w:val="1666"/>
    <w:link w:val="1440"/>
    <w:qFormat/>
    <w:pPr>
      <w:jc w:val="both"/>
      <w:keepLines w:val="0"/>
      <w:keepNext w:val="0"/>
      <w:spacing w:before="0" w:after="0" w:line="360" w:lineRule="auto"/>
      <w:tabs>
        <w:tab w:val="left" w:pos="0" w:leader="none"/>
      </w:tabs>
    </w:pPr>
    <w:rPr>
      <w:rFonts w:eastAsia="仿宋_GB2312"/>
      <w:sz w:val="30"/>
    </w:rPr>
  </w:style>
  <w:style w:type="paragraph" w:styleId="1667">
    <w:name w:val="xl93"/>
    <w:basedOn w:val="1440"/>
    <w:next w:val="1667"/>
    <w:link w:val="1440"/>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668">
    <w:name w:val="标题4"/>
    <w:basedOn w:val="1444"/>
    <w:next w:val="1668"/>
    <w:link w:val="1440"/>
    <w:qFormat/>
    <w:pPr>
      <w:keepLines w:val="0"/>
      <w:keepNext w:val="0"/>
      <w:spacing w:before="0" w:after="0" w:line="360" w:lineRule="auto"/>
      <w:tabs>
        <w:tab w:val="left" w:pos="0" w:leader="none"/>
      </w:tabs>
    </w:pPr>
    <w:rPr>
      <w:rFonts w:eastAsia="仿宋_GB2312"/>
      <w:b w:val="0"/>
      <w:sz w:val="30"/>
      <w:szCs w:val="30"/>
    </w:rPr>
  </w:style>
  <w:style w:type="paragraph" w:styleId="1669">
    <w:name w:val="标题6"/>
    <w:basedOn w:val="1446"/>
    <w:next w:val="1669"/>
    <w:link w:val="1440"/>
    <w:qFormat/>
    <w:pPr>
      <w:jc w:val="both"/>
      <w:keepLines w:val="0"/>
      <w:keepNext w:val="0"/>
      <w:spacing w:before="0" w:after="0" w:line="360" w:lineRule="auto"/>
      <w:tabs>
        <w:tab w:val="left" w:pos="0" w:leader="none"/>
      </w:tabs>
    </w:pPr>
    <w:rPr>
      <w:rFonts w:eastAsia="仿宋_GB2312"/>
      <w:b w:val="0"/>
      <w:sz w:val="30"/>
    </w:rPr>
  </w:style>
  <w:style w:type="paragraph" w:styleId="1670">
    <w:name w:val="xl97"/>
    <w:basedOn w:val="1440"/>
    <w:next w:val="1670"/>
    <w:link w:val="1440"/>
    <w:qFormat/>
    <w:pPr>
      <w:jc w:val="left"/>
      <w:spacing w:before="100" w:beforeAutospacing="1" w:after="100" w:afterAutospacing="1"/>
      <w:widowControl/>
    </w:pPr>
    <w:rPr>
      <w:rFonts w:ascii="宋体" w:hAnsi="宋体" w:cs="宋体"/>
      <w:szCs w:val="21"/>
    </w:rPr>
  </w:style>
  <w:style w:type="paragraph" w:styleId="1671">
    <w:name w:val="xl76"/>
    <w:basedOn w:val="1440"/>
    <w:next w:val="1671"/>
    <w:link w:val="14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72">
    <w:name w:val="yy标题"/>
    <w:basedOn w:val="1673"/>
    <w:next w:val="1672"/>
    <w:link w:val="1440"/>
    <w:qFormat/>
    <w:rPr>
      <w:sz w:val="24"/>
    </w:rPr>
  </w:style>
  <w:style w:type="paragraph" w:styleId="1673">
    <w:name w:val="yy目录"/>
    <w:basedOn w:val="1440"/>
    <w:next w:val="1673"/>
    <w:link w:val="1440"/>
    <w:qFormat/>
    <w:pPr>
      <w:spacing w:line="360" w:lineRule="auto"/>
    </w:pPr>
    <w:rPr>
      <w:rFonts w:ascii="楷体_GB2312"/>
      <w:bCs/>
      <w:sz w:val="28"/>
      <w:szCs w:val="72"/>
    </w:rPr>
  </w:style>
  <w:style w:type="paragraph" w:styleId="1674">
    <w:name w:val="xl70"/>
    <w:basedOn w:val="1440"/>
    <w:next w:val="1674"/>
    <w:link w:val="14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75">
    <w:name w:val="_Style 4"/>
    <w:basedOn w:val="1440"/>
    <w:next w:val="1675"/>
    <w:link w:val="1440"/>
    <w:uiPriority w:val="99"/>
    <w:qFormat/>
    <w:pPr>
      <w:ind w:firstLine="420"/>
    </w:pPr>
  </w:style>
  <w:style w:type="paragraph" w:styleId="1676">
    <w:name w:val="Char1"/>
    <w:basedOn w:val="1440"/>
    <w:next w:val="1676"/>
    <w:link w:val="1440"/>
    <w:qFormat/>
    <w:pPr>
      <w:ind w:left="840" w:hanging="420"/>
      <w:tabs>
        <w:tab w:val="left" w:pos="840" w:leader="none"/>
      </w:tabs>
    </w:pPr>
    <w:rPr>
      <w:sz w:val="24"/>
      <w:szCs w:val="24"/>
    </w:rPr>
  </w:style>
  <w:style w:type="paragraph" w:styleId="1677">
    <w:name w:val="xl71"/>
    <w:basedOn w:val="1440"/>
    <w:next w:val="1677"/>
    <w:link w:val="14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78">
    <w:name w:val="三级条带序号我的标题"/>
    <w:basedOn w:val="1440"/>
    <w:next w:val="1678"/>
    <w:link w:val="1440"/>
    <w:uiPriority w:val="99"/>
    <w:qFormat/>
    <w:pPr>
      <w:ind w:left="420" w:hanging="420"/>
      <w:outlineLvl w:val="2"/>
    </w:pPr>
    <w:rPr>
      <w:rFonts w:ascii="黑体" w:hAnsi="黑体" w:eastAsia="黑体"/>
      <w:b/>
      <w:sz w:val="28"/>
      <w:szCs w:val="28"/>
    </w:rPr>
  </w:style>
  <w:style w:type="paragraph" w:styleId="1679">
    <w:name w:val="TOC 标题1"/>
    <w:basedOn w:val="1441"/>
    <w:next w:val="1440"/>
    <w:link w:val="1440"/>
    <w:uiPriority w:val="39"/>
    <w:qFormat/>
    <w:pPr>
      <w:jc w:val="left"/>
      <w:keepLines/>
      <w:spacing w:before="480" w:line="276" w:lineRule="auto"/>
      <w:widowControl/>
      <w:outlineLvl w:val="9"/>
    </w:pPr>
    <w:rPr>
      <w:rFonts w:ascii="Cambria" w:hAnsi="Cambria"/>
      <w:b/>
      <w:bCs/>
      <w:color w:val="365f91"/>
      <w:szCs w:val="28"/>
    </w:rPr>
  </w:style>
  <w:style w:type="paragraph" w:styleId="1680">
    <w:name w:val="xl96"/>
    <w:basedOn w:val="1440"/>
    <w:next w:val="1680"/>
    <w:link w:val="14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681">
    <w:name w:val="xl102"/>
    <w:basedOn w:val="1440"/>
    <w:next w:val="1681"/>
    <w:link w:val="144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82">
    <w:name w:val="xl91"/>
    <w:basedOn w:val="1440"/>
    <w:next w:val="1682"/>
    <w:link w:val="144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683">
    <w:name w:val="xl67"/>
    <w:basedOn w:val="1440"/>
    <w:next w:val="1683"/>
    <w:link w:val="14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84">
    <w:name w:val="默认段落字体 Para Char Char Char Char Char Char Char"/>
    <w:basedOn w:val="1440"/>
    <w:next w:val="1684"/>
    <w:link w:val="1440"/>
    <w:qFormat/>
    <w:pPr>
      <w:spacing w:line="360" w:lineRule="auto"/>
    </w:pPr>
    <w:rPr>
      <w:rFonts w:ascii="Arial" w:hAnsi="Arial" w:eastAsia="黑体" w:cs="Verdana"/>
      <w:b/>
      <w:sz w:val="30"/>
      <w:szCs w:val="24"/>
      <w:lang w:eastAsia="en-US"/>
    </w:rPr>
  </w:style>
  <w:style w:type="paragraph" w:styleId="1685">
    <w:name w:val="列出段落5"/>
    <w:basedOn w:val="1440"/>
    <w:next w:val="1685"/>
    <w:link w:val="1440"/>
    <w:uiPriority w:val="99"/>
    <w:unhideWhenUsed/>
    <w:qFormat/>
    <w:pPr>
      <w:ind w:firstLine="420"/>
    </w:pPr>
  </w:style>
  <w:style w:type="paragraph" w:styleId="1686">
    <w:name w:val="列出段落4"/>
    <w:basedOn w:val="1440"/>
    <w:next w:val="1686"/>
    <w:link w:val="1440"/>
    <w:uiPriority w:val="34"/>
    <w:qFormat/>
    <w:pPr>
      <w:ind w:firstLine="420"/>
    </w:pPr>
  </w:style>
  <w:style w:type="paragraph" w:styleId="1687">
    <w:name w:val="xl81"/>
    <w:basedOn w:val="1440"/>
    <w:next w:val="1687"/>
    <w:link w:val="1440"/>
    <w:qFormat/>
    <w:pPr>
      <w:jc w:val="left"/>
      <w:spacing w:before="100" w:beforeAutospacing="1" w:after="100" w:afterAutospacing="1"/>
      <w:widowControl/>
      <w:pBdr>
        <w:left w:val="single" w:color="000000" w:sz="4" w:space="0"/>
        <w:right w:val="single" w:color="000000" w:sz="4" w:space="0"/>
      </w:pBdr>
    </w:pPr>
    <w:rPr>
      <w:sz w:val="20"/>
    </w:rPr>
  </w:style>
  <w:style w:type="paragraph" w:styleId="1688">
    <w:name w:val="_Style 231"/>
    <w:next w:val="1688"/>
    <w:link w:val="1440"/>
    <w:uiPriority w:val="99"/>
    <w:qFormat/>
    <w:pPr>
      <w:jc w:val="both"/>
      <w:widowControl w:val="off"/>
    </w:pPr>
    <w:rPr>
      <w:sz w:val="21"/>
      <w:lang w:val="en-US" w:eastAsia="zh-CN" w:bidi="ar-SA"/>
    </w:rPr>
  </w:style>
  <w:style w:type="paragraph" w:styleId="1689">
    <w:name w:val="Table Paragraph"/>
    <w:basedOn w:val="1440"/>
    <w:next w:val="1689"/>
    <w:link w:val="1440"/>
    <w:uiPriority w:val="1"/>
    <w:qFormat/>
    <w:pPr>
      <w:spacing w:before="2"/>
    </w:pPr>
    <w:rPr>
      <w:rFonts w:ascii="宋体" w:hAnsi="宋体" w:eastAsia="宋体" w:cs="宋体"/>
      <w:lang w:val="zh-CN" w:eastAsia="zh-CN" w:bidi="zh-CN"/>
    </w:rPr>
  </w:style>
  <w:style w:type="paragraph" w:styleId="1690">
    <w:name w:val="xl68"/>
    <w:basedOn w:val="1440"/>
    <w:next w:val="1690"/>
    <w:link w:val="14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91">
    <w:name w:val="Body Text First Indent1"/>
    <w:basedOn w:val="1470"/>
    <w:next w:val="1691"/>
    <w:link w:val="1440"/>
    <w:qFormat/>
    <w:pPr>
      <w:ind w:firstLine="420"/>
    </w:pPr>
  </w:style>
  <w:style w:type="paragraph" w:styleId="1692">
    <w:name w:val="yy标题2"/>
    <w:basedOn w:val="1673"/>
    <w:next w:val="1692"/>
    <w:link w:val="1440"/>
    <w:qFormat/>
    <w:rPr>
      <w:bCs w:val="0"/>
      <w:color w:val="000000"/>
      <w:sz w:val="24"/>
    </w:rPr>
  </w:style>
  <w:style w:type="paragraph" w:styleId="1693">
    <w:name w:val="xl90"/>
    <w:basedOn w:val="1440"/>
    <w:next w:val="1693"/>
    <w:link w:val="144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694">
    <w:name w:val="xl108"/>
    <w:basedOn w:val="1440"/>
    <w:next w:val="1694"/>
    <w:link w:val="14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95">
    <w:name w:val="xl74"/>
    <w:basedOn w:val="1440"/>
    <w:next w:val="1695"/>
    <w:link w:val="14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696">
    <w:name w:val="xl83"/>
    <w:basedOn w:val="1440"/>
    <w:next w:val="1696"/>
    <w:link w:val="1440"/>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697">
    <w:name w:val="彩色列表 - 强调文字颜色 11"/>
    <w:basedOn w:val="1440"/>
    <w:next w:val="1697"/>
    <w:link w:val="1440"/>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698">
    <w:name w:val="xl111"/>
    <w:basedOn w:val="1440"/>
    <w:next w:val="1698"/>
    <w:link w:val="1440"/>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699">
    <w:name w:val="xl77"/>
    <w:basedOn w:val="1440"/>
    <w:next w:val="1699"/>
    <w:link w:val="14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00">
    <w:name w:val="标题2"/>
    <w:basedOn w:val="1442"/>
    <w:next w:val="1700"/>
    <w:link w:val="1440"/>
    <w:qFormat/>
    <w:pPr>
      <w:keepLines w:val="0"/>
      <w:keepNext w:val="0"/>
      <w:spacing w:before="0" w:after="0" w:line="360" w:lineRule="auto"/>
      <w:tabs>
        <w:tab w:val="left" w:pos="0" w:leader="none"/>
      </w:tabs>
    </w:pPr>
    <w:rPr>
      <w:rFonts w:eastAsia="仿宋_GB2312"/>
      <w:b w:val="0"/>
      <w:sz w:val="30"/>
    </w:rPr>
  </w:style>
  <w:style w:type="paragraph" w:styleId="1701">
    <w:name w:val="正文2"/>
    <w:basedOn w:val="1440"/>
    <w:next w:val="1701"/>
    <w:link w:val="1440"/>
    <w:qFormat/>
    <w:pPr>
      <w:ind w:firstLine="200"/>
      <w:jc w:val="left"/>
      <w:spacing w:after="160" w:line="360" w:lineRule="auto"/>
      <w:widowControl/>
    </w:pPr>
    <w:rPr>
      <w:rFonts w:ascii="Verdana" w:hAnsi="Verdana" w:eastAsia="黑体"/>
      <w:lang w:eastAsia="en-US"/>
    </w:rPr>
  </w:style>
  <w:style w:type="paragraph" w:styleId="1702">
    <w:name w:val="xl107"/>
    <w:basedOn w:val="1440"/>
    <w:next w:val="1702"/>
    <w:link w:val="1440"/>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703">
    <w:name w:val="xl104"/>
    <w:basedOn w:val="1440"/>
    <w:next w:val="1703"/>
    <w:link w:val="1440"/>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04">
    <w:name w:val="xl95"/>
    <w:basedOn w:val="1440"/>
    <w:next w:val="1704"/>
    <w:link w:val="1440"/>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05">
    <w:name w:val="font13"/>
    <w:basedOn w:val="1440"/>
    <w:next w:val="1705"/>
    <w:link w:val="1440"/>
    <w:qFormat/>
    <w:pPr>
      <w:jc w:val="left"/>
      <w:spacing w:before="100" w:beforeAutospacing="1" w:after="100" w:afterAutospacing="1"/>
      <w:widowControl/>
    </w:pPr>
    <w:rPr>
      <w:rFonts w:ascii="宋体" w:hAnsi="宋体" w:cs="宋体"/>
      <w:sz w:val="18"/>
      <w:szCs w:val="18"/>
    </w:rPr>
  </w:style>
  <w:style w:type="paragraph" w:styleId="1706">
    <w:name w:val="font5"/>
    <w:basedOn w:val="1440"/>
    <w:next w:val="1706"/>
    <w:link w:val="1440"/>
    <w:qFormat/>
    <w:pPr>
      <w:jc w:val="left"/>
      <w:spacing w:before="100" w:beforeAutospacing="1" w:after="100" w:afterAutospacing="1"/>
      <w:widowControl/>
    </w:pPr>
    <w:rPr>
      <w:color w:val="000000"/>
      <w:sz w:val="20"/>
    </w:rPr>
  </w:style>
  <w:style w:type="paragraph" w:styleId="1707">
    <w:name w:val="xl98"/>
    <w:basedOn w:val="1440"/>
    <w:next w:val="1707"/>
    <w:link w:val="1440"/>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08">
    <w:name w:val="xl87"/>
    <w:basedOn w:val="1440"/>
    <w:next w:val="1708"/>
    <w:link w:val="1440"/>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709">
    <w:name w:val="xl110"/>
    <w:basedOn w:val="1440"/>
    <w:next w:val="1709"/>
    <w:link w:val="1440"/>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10">
    <w:name w:val="a"/>
    <w:basedOn w:val="1440"/>
    <w:next w:val="1710"/>
    <w:link w:val="1440"/>
    <w:qFormat/>
    <w:pPr>
      <w:jc w:val="left"/>
      <w:spacing w:before="100" w:beforeAutospacing="1" w:after="100" w:afterAutospacing="1"/>
    </w:pPr>
    <w:rPr>
      <w:rFonts w:ascii="宋体" w:hAnsi="宋体" w:cs="宋体"/>
      <w:sz w:val="24"/>
      <w:szCs w:val="24"/>
    </w:rPr>
  </w:style>
  <w:style w:type="paragraph" w:styleId="1711">
    <w:name w:val="font8"/>
    <w:basedOn w:val="1440"/>
    <w:next w:val="1711"/>
    <w:link w:val="1440"/>
    <w:qFormat/>
    <w:pPr>
      <w:jc w:val="left"/>
      <w:spacing w:before="100" w:beforeAutospacing="1" w:after="100" w:afterAutospacing="1"/>
      <w:widowControl/>
    </w:pPr>
    <w:rPr>
      <w:rFonts w:ascii="宋体" w:hAnsi="宋体" w:cs="宋体"/>
      <w:b/>
      <w:bCs/>
      <w:color w:val="000000"/>
      <w:szCs w:val="21"/>
    </w:rPr>
  </w:style>
  <w:style w:type="paragraph" w:styleId="1712">
    <w:name w:val="Char Char Char Char Char Char Char"/>
    <w:basedOn w:val="1440"/>
    <w:next w:val="1712"/>
    <w:link w:val="1440"/>
    <w:semiHidden/>
    <w:qFormat/>
    <w:rPr>
      <w:rFonts w:ascii="Tahoma" w:hAnsi="Tahoma" w:cs="仿宋_GB2312"/>
      <w:sz w:val="24"/>
      <w:szCs w:val="28"/>
    </w:rPr>
  </w:style>
  <w:style w:type="paragraph" w:styleId="1713">
    <w:name w:val="xl106"/>
    <w:basedOn w:val="1440"/>
    <w:next w:val="1713"/>
    <w:link w:val="1440"/>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714">
    <w:name w:val="_Style 1"/>
    <w:basedOn w:val="1440"/>
    <w:next w:val="1714"/>
    <w:link w:val="1440"/>
    <w:uiPriority w:val="99"/>
    <w:qFormat/>
    <w:pPr>
      <w:ind w:firstLine="420"/>
    </w:pPr>
    <w:rPr>
      <w:rFonts w:ascii="Calibri" w:hAnsi="Calibri"/>
      <w:szCs w:val="22"/>
    </w:rPr>
  </w:style>
  <w:style w:type="paragraph" w:styleId="1715">
    <w:name w:val="yy正文"/>
    <w:basedOn w:val="1673"/>
    <w:next w:val="1715"/>
    <w:link w:val="1440"/>
    <w:qFormat/>
    <w:pPr>
      <w:spacing w:line="300" w:lineRule="auto"/>
    </w:pPr>
    <w:rPr>
      <w:sz w:val="21"/>
    </w:rPr>
  </w:style>
  <w:style w:type="paragraph" w:styleId="1716">
    <w:name w:val="正文 A"/>
    <w:next w:val="1716"/>
    <w:link w:val="1440"/>
    <w:qFormat/>
    <w:pPr>
      <w:jc w:val="both"/>
      <w:widowControl w:val="off"/>
    </w:pPr>
    <w:rPr>
      <w:rFonts w:eastAsia="Times New Roman"/>
      <w:color w:val="000000"/>
      <w:sz w:val="21"/>
      <w:szCs w:val="21"/>
      <w:lang w:val="en-US" w:eastAsia="zh-CN" w:bidi="ar-SA"/>
    </w:rPr>
  </w:style>
  <w:style w:type="paragraph" w:styleId="1717">
    <w:name w:val="首行缩进"/>
    <w:basedOn w:val="1440"/>
    <w:next w:val="1717"/>
    <w:link w:val="1440"/>
    <w:qFormat/>
    <w:pPr>
      <w:ind w:firstLine="480"/>
    </w:pPr>
    <w:rPr>
      <w:lang w:val="zh-CN"/>
    </w:rPr>
  </w:style>
  <w:style w:type="paragraph" w:styleId="1718">
    <w:name w:val="font12"/>
    <w:basedOn w:val="1440"/>
    <w:next w:val="1718"/>
    <w:link w:val="1440"/>
    <w:qFormat/>
    <w:pPr>
      <w:jc w:val="left"/>
      <w:spacing w:before="100" w:beforeAutospacing="1" w:after="100" w:afterAutospacing="1"/>
      <w:widowControl/>
    </w:pPr>
    <w:rPr>
      <w:rFonts w:ascii="宋体" w:hAnsi="宋体" w:cs="宋体"/>
      <w:color w:val="000000"/>
      <w:sz w:val="20"/>
    </w:rPr>
  </w:style>
  <w:style w:type="paragraph" w:styleId="1719">
    <w:name w:val="Char Char2 Char"/>
    <w:basedOn w:val="1440"/>
    <w:next w:val="1719"/>
    <w:link w:val="1440"/>
    <w:qFormat/>
    <w:pPr>
      <w:ind w:left="390" w:hanging="390"/>
      <w:keepLines/>
      <w:keepNext/>
      <w:pageBreakBefore/>
      <w:tabs>
        <w:tab w:val="left" w:pos="390" w:leader="none"/>
      </w:tabs>
    </w:pPr>
    <w:rPr>
      <w:szCs w:val="24"/>
    </w:rPr>
  </w:style>
  <w:style w:type="paragraph" w:styleId="1720">
    <w:name w:val="xl88"/>
    <w:basedOn w:val="1440"/>
    <w:next w:val="1720"/>
    <w:link w:val="1440"/>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721">
    <w:name w:val="xl89"/>
    <w:basedOn w:val="1440"/>
    <w:next w:val="1721"/>
    <w:link w:val="1440"/>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722">
    <w:name w:val="font7"/>
    <w:basedOn w:val="1440"/>
    <w:next w:val="1722"/>
    <w:link w:val="1440"/>
    <w:qFormat/>
    <w:pPr>
      <w:jc w:val="left"/>
      <w:spacing w:before="100" w:beforeAutospacing="1" w:after="100" w:afterAutospacing="1"/>
      <w:widowControl/>
    </w:pPr>
    <w:rPr>
      <w:b/>
      <w:bCs/>
      <w:color w:val="000000"/>
      <w:szCs w:val="21"/>
    </w:rPr>
  </w:style>
  <w:style w:type="paragraph" w:styleId="1723">
    <w:name w:val="font9"/>
    <w:basedOn w:val="1440"/>
    <w:next w:val="1723"/>
    <w:link w:val="1440"/>
    <w:qFormat/>
    <w:pPr>
      <w:jc w:val="left"/>
      <w:spacing w:before="100" w:beforeAutospacing="1" w:after="100" w:afterAutospacing="1"/>
      <w:widowControl/>
    </w:pPr>
    <w:rPr>
      <w:rFonts w:ascii="宋体" w:hAnsi="宋体" w:cs="宋体"/>
      <w:color w:val="000000"/>
      <w:szCs w:val="21"/>
    </w:rPr>
  </w:style>
  <w:style w:type="paragraph" w:styleId="1724">
    <w:name w:val="xl92"/>
    <w:basedOn w:val="1440"/>
    <w:next w:val="1724"/>
    <w:link w:val="144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725">
    <w:name w:val="xl78"/>
    <w:basedOn w:val="1440"/>
    <w:next w:val="1725"/>
    <w:link w:val="14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26">
    <w:name w:val="xl82"/>
    <w:basedOn w:val="1440"/>
    <w:next w:val="1726"/>
    <w:link w:val="144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727">
    <w:name w:val="xl84"/>
    <w:basedOn w:val="1440"/>
    <w:next w:val="1727"/>
    <w:link w:val="144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728">
    <w:name w:val="缺省文本"/>
    <w:basedOn w:val="1440"/>
    <w:next w:val="1728"/>
    <w:link w:val="1440"/>
    <w:qFormat/>
    <w:pPr>
      <w:ind w:firstLine="504"/>
      <w:jc w:val="left"/>
      <w:spacing w:before="20" w:after="20" w:line="400" w:lineRule="exact"/>
    </w:pPr>
    <w:rPr>
      <w:sz w:val="24"/>
    </w:rPr>
  </w:style>
  <w:style w:type="paragraph" w:styleId="1729">
    <w:name w:val="xl85"/>
    <w:basedOn w:val="1440"/>
    <w:next w:val="1729"/>
    <w:link w:val="1440"/>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730">
    <w:name w:val="yy标题3"/>
    <w:basedOn w:val="1692"/>
    <w:next w:val="1730"/>
    <w:link w:val="1440"/>
    <w:qFormat/>
  </w:style>
  <w:style w:type="paragraph" w:styleId="1731">
    <w:name w:val="xl73"/>
    <w:basedOn w:val="1440"/>
    <w:next w:val="1731"/>
    <w:link w:val="14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32">
    <w:name w:val="列表段落1"/>
    <w:basedOn w:val="1440"/>
    <w:next w:val="1732"/>
    <w:link w:val="1440"/>
    <w:uiPriority w:val="34"/>
    <w:qFormat/>
  </w:style>
  <w:style w:type="paragraph" w:styleId="1733">
    <w:name w:val="Table Text"/>
    <w:basedOn w:val="1440"/>
    <w:next w:val="1733"/>
    <w:link w:val="1440"/>
    <w:semiHidden/>
    <w:qFormat/>
    <w:rPr>
      <w:rFonts w:ascii="宋体" w:hAnsi="宋体" w:eastAsia="宋体" w:cs="宋体"/>
      <w:sz w:val="20"/>
      <w:szCs w:val="20"/>
      <w:lang w:val="en-US" w:eastAsia="en-US" w:bidi="ar-SA"/>
    </w:rPr>
  </w:style>
  <w:style w:type="table" w:styleId="1734">
    <w:name w:val="Table Normal"/>
    <w:next w:val="1734"/>
    <w:link w:val="1440"/>
    <w:unhideWhenUsed/>
    <w:qFormat/>
    <w:rPr>
      <w:lang w:val="en-US" w:eastAsia="zh-CN" w:bidi="ar-SA"/>
    </w:rPr>
    <w:tblPr/>
  </w:style>
  <w:style w:type="paragraph" w:styleId="1735">
    <w:name w:val="正文首行缩进2"/>
    <w:basedOn w:val="1440"/>
    <w:next w:val="1735"/>
    <w:link w:val="1440"/>
    <w:qFormat/>
    <w:pPr>
      <w:ind w:firstLine="200"/>
    </w:pPr>
  </w:style>
  <w:style w:type="character" w:styleId="1736">
    <w:name w:val="font51"/>
    <w:basedOn w:val="1449"/>
    <w:next w:val="1736"/>
    <w:link w:val="1440"/>
    <w:rPr>
      <w:rFonts w:ascii="Times New Roman" w:hAnsi="Times New Roman" w:cs="Times New Roman"/>
      <w:i w:val="0"/>
      <w:iCs w:val="0"/>
      <w:color w:val="000000"/>
      <w:sz w:val="24"/>
      <w:szCs w:val="24"/>
      <w:u w:val="none"/>
    </w:rPr>
  </w:style>
  <w:style w:type="character" w:styleId="1737">
    <w:name w:val="font61"/>
    <w:basedOn w:val="1449"/>
    <w:next w:val="1737"/>
    <w:link w:val="1440"/>
    <w:rPr>
      <w:rFonts w:ascii="等线" w:hAnsi="等线" w:eastAsia="等线" w:cs="等线"/>
      <w:i w:val="0"/>
      <w:iCs w:val="0"/>
      <w:color w:val="000000"/>
      <w:sz w:val="24"/>
      <w:szCs w:val="24"/>
      <w:u w:val="none"/>
    </w:rPr>
  </w:style>
  <w:style w:type="character" w:styleId="1738">
    <w:name w:val="font81"/>
    <w:next w:val="1738"/>
    <w:link w:val="1440"/>
    <w:rPr>
      <w:rFonts w:ascii="Times New Roman" w:hAnsi="Times New Roman" w:cs="Times New Roman"/>
      <w:i w:val="0"/>
      <w:iCs w:val="0"/>
      <w:color w:val="000000"/>
      <w:sz w:val="24"/>
      <w:szCs w:val="24"/>
      <w:u w:val="none"/>
    </w:rPr>
  </w:style>
  <w:style w:type="character" w:styleId="1739">
    <w:name w:val="font91"/>
    <w:next w:val="1739"/>
    <w:link w:val="1440"/>
    <w:rPr>
      <w:rFonts w:ascii="等线" w:hAnsi="等线" w:eastAsia="等线" w:cs="等线"/>
      <w:i w:val="0"/>
      <w:iCs w:val="0"/>
      <w:color w:val="000000"/>
      <w:sz w:val="24"/>
      <w:szCs w:val="24"/>
      <w:u w:val="none"/>
    </w:rPr>
  </w:style>
  <w:style w:type="character" w:styleId="1740">
    <w:name w:val="font101"/>
    <w:next w:val="1740"/>
    <w:link w:val="1440"/>
    <w:rPr>
      <w:rFonts w:hint="eastAsia" w:ascii="宋体" w:hAnsi="宋体" w:eastAsia="宋体" w:cs="宋体"/>
      <w:i w:val="0"/>
      <w:iCs w:val="0"/>
      <w:color w:val="000000"/>
      <w:sz w:val="24"/>
      <w:szCs w:val="24"/>
      <w:u w:val="none"/>
    </w:rPr>
  </w:style>
  <w:style w:type="character" w:styleId="1741">
    <w:name w:val="font112"/>
    <w:next w:val="1741"/>
    <w:link w:val="1440"/>
    <w:rPr>
      <w:rFonts w:hint="eastAsia" w:ascii="宋体" w:hAnsi="宋体" w:eastAsia="宋体" w:cs="宋体"/>
      <w:i w:val="0"/>
      <w:iCs w:val="0"/>
      <w:color w:val="000000"/>
      <w:sz w:val="24"/>
      <w:szCs w:val="24"/>
      <w:u w:val="none"/>
    </w:rPr>
  </w:style>
  <w:style w:type="paragraph" w:styleId="1742">
    <w:name w:val="标题 41"/>
    <w:basedOn w:val="1440"/>
    <w:next w:val="1659"/>
    <w:link w:val="1440"/>
    <w:uiPriority w:val="9"/>
    <w:qFormat/>
    <w:pPr>
      <w:keepLines/>
      <w:keepNext/>
      <w:spacing w:before="280" w:after="290" w:line="374" w:lineRule="auto"/>
      <w:outlineLvl w:val="3"/>
    </w:pPr>
    <w:rPr>
      <w:rFonts w:ascii="Arial" w:hAnsi="Arial" w:eastAsia="黑体" w:cs="Arial"/>
      <w:b/>
      <w:bCs/>
      <w:sz w:val="28"/>
      <w:szCs w:val="28"/>
    </w:rPr>
  </w:style>
  <w:style w:type="paragraph" w:styleId="1743">
    <w:name w:val="无间隔1"/>
    <w:next w:val="1743"/>
    <w:link w:val="1440"/>
    <w:uiPriority w:val="99"/>
    <w:qFormat/>
    <w:pPr>
      <w:jc w:val="both"/>
      <w:widowControl w:val="off"/>
    </w:pPr>
    <w:rPr>
      <w:rFonts w:ascii="Times New Roman" w:hAnsi="Times New Roman" w:eastAsia="宋体" w:cs="Times New Roman"/>
      <w:sz w:val="21"/>
      <w:szCs w:val="21"/>
      <w:lang w:val="en-US" w:eastAsia="zh-CN" w:bidi="ar-SA"/>
    </w:rPr>
  </w:style>
  <w:style w:type="paragraph" w:styleId="1744">
    <w:name w:val="正文_0"/>
    <w:next w:val="1744"/>
    <w:link w:val="1440"/>
    <w:qFormat/>
    <w:pPr>
      <w:jc w:val="both"/>
      <w:widowControl w:val="off"/>
    </w:pPr>
    <w:rPr>
      <w:rFonts w:ascii="Times New Roman" w:hAnsi="Times New Roman" w:eastAsia="宋体" w:cs="Times New Roman"/>
      <w:sz w:val="21"/>
      <w:szCs w:val="24"/>
      <w:lang w:val="en-US" w:eastAsia="zh-CN" w:bidi="ar-SA"/>
    </w:rPr>
  </w:style>
  <w:style w:type="character" w:styleId="1745" w:default="1">
    <w:name w:val="Default Paragraph Font"/>
    <w:uiPriority w:val="1"/>
    <w:semiHidden/>
    <w:unhideWhenUsed/>
  </w:style>
  <w:style w:type="numbering" w:styleId="1746" w:default="1">
    <w:name w:val="No List"/>
    <w:uiPriority w:val="99"/>
    <w:semiHidden/>
    <w:unhideWhenUsed/>
  </w:style>
  <w:style w:type="table" w:styleId="17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footer" Target="footer13.xml" /><Relationship Id="rId25" Type="http://schemas.openxmlformats.org/officeDocument/2006/relationships/footer" Target="footer14.xml" /><Relationship Id="rId26" Type="http://schemas.openxmlformats.org/officeDocument/2006/relationships/image" Target="media/image4.png"/><Relationship Id="rId27" Type="http://schemas.openxmlformats.org/officeDocument/2006/relationships/image" Target="media/image5.png"/><Relationship Id="rId28" Type="http://schemas.openxmlformats.org/officeDocument/2006/relationships/image" Target="media/image6.png"/><Relationship Id="rId29" Type="http://schemas.openxmlformats.org/officeDocument/2006/relationships/image" Target="media/image7.png"/><Relationship Id="rId30" Type="http://schemas.openxmlformats.org/officeDocument/2006/relationships/image" Target="media/image8.png"/><Relationship Id="rId31" Type="http://schemas.openxmlformats.org/officeDocument/2006/relationships/image" Target="media/image9.png"/><Relationship Id="rId32" Type="http://schemas.openxmlformats.org/officeDocument/2006/relationships/image" Target="media/image1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王嘉卉</cp:lastModifiedBy>
  <cp:revision>3</cp:revision>
  <dcterms:created xsi:type="dcterms:W3CDTF">2025-04-24T06:48:00Z</dcterms:created>
  <dcterms:modified xsi:type="dcterms:W3CDTF">2026-06-24T08:24:55Z</dcterms:modified>
</cp:coreProperties>
</file>