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5"/>
        <w:ind w:firstLine="0"/>
        <w:rPr>
          <w:rFonts w:hint="eastAsia" w:eastAsia="黑体"/>
          <w:b/>
          <w:bCs/>
          <w:sz w:val="84"/>
          <w:shd w:val="clear" w:color="ffffff" w:fill="d9d9d9"/>
        </w:rPr>
      </w:pPr>
      <w:r>
        <w:rPr>
          <w:rFonts w:hint="eastAsia" w:eastAsia="黑体"/>
          <w:b/>
          <w:bCs/>
          <w:sz w:val="84"/>
          <w:shd w:val="clear" w:color="ffffff" w:fill="d9d9d9"/>
        </w:rPr>
      </w:r>
      <w:r/>
    </w:p>
    <w:p>
      <w:pPr>
        <w:pStyle w:val="975"/>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975"/>
        <w:ind w:firstLine="0"/>
        <w:jc w:val="center"/>
        <w:rPr>
          <w:rFonts w:ascii="黑体" w:hAnsi="华文中宋" w:eastAsia="黑体"/>
          <w:bCs/>
          <w:spacing w:val="20"/>
          <w:sz w:val="52"/>
          <w:szCs w:val="52"/>
        </w:rPr>
      </w:pPr>
      <w:r>
        <w:rPr>
          <w:rFonts w:ascii="黑体" w:hAnsi="华文中宋" w:eastAsia="黑体"/>
          <w:bCs/>
          <w:spacing w:val="20"/>
          <w:sz w:val="52"/>
          <w:szCs w:val="52"/>
        </w:rPr>
        <w:t xml:space="preserve">（暗标）</w:t>
      </w:r>
      <w:r>
        <w:rPr>
          <w:rFonts w:ascii="黑体" w:hAnsi="华文中宋" w:eastAsia="黑体"/>
          <w:bCs/>
          <w:spacing w:val="20"/>
          <w:sz w:val="52"/>
          <w:szCs w:val="52"/>
        </w:rPr>
      </w:r>
      <w:r/>
    </w:p>
    <w:p>
      <w:pPr>
        <w:pStyle w:val="97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5"/>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887"/>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lang w:eastAsia="zh-CN"/>
        </w:rPr>
        <w:t xml:space="preserve">JSZC-320200-JZCG-G2026-0038</w:t>
      </w:r>
      <w:r>
        <w:rPr>
          <w:rFonts w:hint="eastAsia" w:ascii="黑体" w:hAnsi="华文中宋" w:eastAsia="黑体"/>
          <w:bCs/>
          <w:color w:val="000000"/>
          <w:sz w:val="32"/>
          <w:szCs w:val="32"/>
          <w:highlight w:val="none"/>
          <w:lang w:eastAsia="zh-CN"/>
        </w:rPr>
      </w:r>
      <w:r/>
    </w:p>
    <w:p>
      <w:pPr>
        <w:pStyle w:val="887"/>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无锡市政务服务“一网通办”平台（扩续建2025）</w:t>
      </w:r>
      <w:r>
        <w:rPr>
          <w:rFonts w:hint="eastAsia" w:ascii="黑体" w:hAnsi="华文中宋" w:eastAsia="黑体"/>
          <w:bCs/>
          <w:color w:val="000000"/>
          <w:sz w:val="32"/>
          <w:szCs w:val="32"/>
          <w:highlight w:val="none"/>
          <w:lang w:eastAsia="zh-CN"/>
        </w:rPr>
      </w:r>
      <w:r/>
    </w:p>
    <w:p>
      <w:pPr>
        <w:pStyle w:val="887"/>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w:t>
      </w:r>
      <w:r>
        <w:rPr>
          <w:rFonts w:hint="eastAsia" w:ascii="黑体" w:hAnsi="华文中宋" w:eastAsia="黑体"/>
          <w:bCs/>
          <w:color w:val="000000"/>
          <w:sz w:val="32"/>
          <w:szCs w:val="32"/>
          <w:highlight w:val="none"/>
          <w:lang w:eastAsia="zh-CN"/>
        </w:rPr>
        <w:t xml:space="preserve">无锡市政务服务中心</w:t>
      </w:r>
      <w:r>
        <w:rPr>
          <w:rFonts w:hint="eastAsia" w:ascii="黑体" w:hAnsi="华文中宋" w:eastAsia="黑体"/>
          <w:bCs/>
          <w:color w:val="000000"/>
          <w:sz w:val="32"/>
          <w:szCs w:val="32"/>
          <w:highlight w:val="none"/>
          <w:lang w:eastAsia="zh-CN"/>
        </w:rPr>
      </w:r>
      <w:r/>
    </w:p>
    <w:p>
      <w:pPr>
        <w:pStyle w:val="887"/>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975"/>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5"/>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5"/>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5"/>
        <w:ind w:firstLine="0"/>
        <w:jc w:val="center"/>
        <w:spacing w:before="0" w:after="0"/>
        <w:rPr>
          <w:rFonts w:hint="eastAsia" w:ascii="宋体" w:hAnsi="宋体"/>
          <w:color w:val="000000"/>
          <w:sz w:val="32"/>
          <w:szCs w:val="32"/>
          <w:highlight w:val="none"/>
          <w:shd w:val="clear" w:color="ffffff" w:fill="d9d9d9"/>
        </w:rPr>
      </w:pPr>
      <w:r>
        <w:rPr>
          <w:rFonts w:hint="eastAsia" w:ascii="黑体" w:hAnsi="华文中宋" w:eastAsia="黑体"/>
          <w:bCs/>
          <w:color w:val="000000"/>
          <w:sz w:val="32"/>
          <w:szCs w:val="32"/>
          <w:highlight w:val="none"/>
        </w:rPr>
        <w:t xml:space="preserve">采购代理机构：无锡市公共资源交易中心</w:t>
      </w:r>
      <w:r>
        <w:rPr>
          <w:rFonts w:hint="eastAsia" w:ascii="宋体" w:hAnsi="宋体"/>
          <w:color w:val="000000"/>
          <w:sz w:val="32"/>
          <w:szCs w:val="32"/>
          <w:highlight w:val="none"/>
          <w:shd w:val="clear" w:color="ffffff" w:fill="d9d9d9"/>
        </w:rPr>
      </w:r>
      <w:r/>
    </w:p>
    <w:p>
      <w:pPr>
        <w:pStyle w:val="975"/>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二〇二六年</w:t>
      </w:r>
      <w:r>
        <w:rPr>
          <w:rFonts w:hint="eastAsia" w:ascii="黑体" w:hAnsi="华文中宋" w:eastAsia="黑体"/>
          <w:bCs/>
          <w:color w:val="000000"/>
          <w:sz w:val="32"/>
          <w:szCs w:val="32"/>
          <w:highlight w:val="none"/>
          <w:lang w:val="en-US" w:eastAsia="zh-CN"/>
        </w:rPr>
        <w:t xml:space="preserve">五</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975"/>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479757206"/>
      <w:r/>
      <w:bookmarkStart w:id="2" w:name="_Toc523127445"/>
      <w:r/>
      <w:bookmarkStart w:id="3" w:name="_Toc20823272"/>
      <w:r/>
      <w:bookmarkStart w:id="4" w:name="_Toc16938516"/>
      <w:r/>
      <w:bookmarkStart w:id="5" w:name="_Toc513029200"/>
      <w:r>
        <w:rPr>
          <w:rFonts w:hint="eastAsia" w:ascii="黑体" w:hAnsi="黑体" w:eastAsia="黑体"/>
          <w:sz w:val="36"/>
          <w:szCs w:val="36"/>
        </w:rPr>
        <w:t xml:space="preserve">总  目  录</w:t>
      </w:r>
      <w:r>
        <w:rPr>
          <w:rFonts w:hint="eastAsia" w:ascii="黑体" w:hAnsi="黑体" w:eastAsia="黑体"/>
          <w:sz w:val="36"/>
          <w:szCs w:val="36"/>
        </w:rPr>
      </w:r>
      <w:r/>
    </w:p>
    <w:p>
      <w:pPr>
        <w:pStyle w:val="887"/>
        <w:jc w:val="center"/>
        <w:spacing w:line="480" w:lineRule="auto"/>
        <w:rPr>
          <w:rFonts w:hint="eastAsia" w:ascii="黑体" w:hAnsi="Arial" w:eastAsia="黑体"/>
          <w:sz w:val="44"/>
        </w:rPr>
        <w:outlineLvl w:val="0"/>
      </w:pPr>
      <w:r>
        <w:rPr>
          <w:rFonts w:hint="eastAsia" w:ascii="黑体" w:hAnsi="Arial" w:eastAsia="黑体"/>
          <w:sz w:val="44"/>
        </w:rPr>
      </w:r>
      <w:r/>
    </w:p>
    <w:p>
      <w:pPr>
        <w:pStyle w:val="887"/>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w:t>
      </w:r>
      <w:r>
        <w:rPr>
          <w:rFonts w:hint="eastAsia" w:ascii="宋体" w:hAnsi="宋体"/>
          <w:sz w:val="30"/>
          <w:szCs w:val="30"/>
        </w:rPr>
      </w:r>
      <w:r/>
    </w:p>
    <w:p>
      <w:pPr>
        <w:pStyle w:val="887"/>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rPr>
      </w:r>
      <w:r/>
    </w:p>
    <w:p>
      <w:pPr>
        <w:pStyle w:val="887"/>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rPr>
      </w:r>
      <w:r/>
    </w:p>
    <w:p>
      <w:pPr>
        <w:pStyle w:val="887"/>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rPr>
      </w:r>
      <w:r/>
    </w:p>
    <w:p>
      <w:pPr>
        <w:pStyle w:val="887"/>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rPr>
      </w:r>
      <w:r/>
    </w:p>
    <w:p>
      <w:pPr>
        <w:pStyle w:val="887"/>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rPr>
      </w:r>
      <w:r/>
    </w:p>
    <w:p>
      <w:pPr>
        <w:pStyle w:val="887"/>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887"/>
        <w:ind w:firstLine="480"/>
        <w:spacing w:line="500" w:lineRule="exact"/>
        <w:rPr>
          <w:rFonts w:ascii="宋体" w:hAnsi="宋体"/>
          <w:color w:val="000000"/>
          <w:sz w:val="24"/>
          <w:szCs w:val="24"/>
          <w:shd w:val="clear" w:color="ffffff" w:fill="d9d9d9"/>
        </w:rPr>
      </w:pPr>
      <w:r/>
      <w:bookmarkEnd w:id="0"/>
      <w:r>
        <w:rPr>
          <w:rFonts w:hint="eastAsia" w:ascii="宋体" w:hAnsi="宋体"/>
          <w:color w:val="000000"/>
          <w:sz w:val="24"/>
          <w:szCs w:val="24"/>
        </w:rPr>
        <w:t xml:space="preserve">受</w:t>
      </w:r>
      <w:r>
        <w:rPr>
          <w:rFonts w:hint="eastAsia" w:ascii="宋体" w:hAnsi="宋体"/>
          <w:color w:val="000000"/>
          <w:sz w:val="24"/>
          <w:szCs w:val="24"/>
          <w:lang w:eastAsia="zh-CN"/>
        </w:rPr>
        <w:t xml:space="preserve">无锡市政务服务中心</w:t>
      </w:r>
      <w:r>
        <w:rPr>
          <w:rFonts w:hint="eastAsia" w:ascii="宋体" w:hAnsi="宋体"/>
          <w:color w:val="000000"/>
          <w:sz w:val="24"/>
          <w:szCs w:val="24"/>
        </w:rPr>
        <w:t xml:space="preserve">的委托，无锡市公共资源交易中心就</w:t>
      </w:r>
      <w:r>
        <w:rPr>
          <w:rFonts w:hint="eastAsia" w:ascii="宋体" w:hAnsi="宋体"/>
          <w:color w:val="000000"/>
          <w:sz w:val="24"/>
          <w:szCs w:val="24"/>
          <w:lang w:eastAsia="zh-CN"/>
        </w:rPr>
        <w:t xml:space="preserve">无锡市政务服务“一网通办”平台（扩续建2025）</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JSZC-320200-JZCG-G2026-0038</w:t>
      </w:r>
      <w:r>
        <w:rPr>
          <w:rFonts w:hint="eastAsia" w:ascii="宋体" w:hAnsi="宋体"/>
          <w:color w:val="000000"/>
          <w:sz w:val="24"/>
          <w:szCs w:val="24"/>
        </w:rPr>
        <w:t xml:space="preserve">）进行公开招标采购，欢迎符合条件的供应商投标。</w:t>
      </w:r>
      <w:r>
        <w:rPr>
          <w:rFonts w:ascii="宋体" w:hAnsi="宋体"/>
          <w:color w:val="000000"/>
          <w:sz w:val="24"/>
          <w:szCs w:val="24"/>
          <w:shd w:val="clear" w:color="ffffff" w:fill="d9d9d9"/>
        </w:rPr>
      </w:r>
      <w:r/>
    </w:p>
    <w:p>
      <w:pPr>
        <w:pStyle w:val="887"/>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shd w:val="clear" w:color="ffffff" w:fill="d9d9d9"/>
        </w:rPr>
      </w:r>
      <w:r/>
    </w:p>
    <w:p>
      <w:pPr>
        <w:pStyle w:val="887"/>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eastAsia="zh-CN"/>
        </w:rPr>
        <w:t xml:space="preserve">无锡市政务服务“一网通办”平台（扩续建2025）</w:t>
      </w:r>
      <w:r>
        <w:rPr>
          <w:rFonts w:hint="eastAsia" w:ascii="宋体" w:hAnsi="宋体"/>
          <w:color w:val="000000"/>
          <w:sz w:val="24"/>
          <w:szCs w:val="24"/>
        </w:rPr>
        <w:t xml:space="preserve">采购项目的潜在投标人应在“江</w:t>
      </w:r>
      <w:r>
        <w:rPr>
          <w:rFonts w:hint="eastAsia" w:ascii="宋体" w:hAnsi="宋体"/>
          <w:sz w:val="24"/>
          <w:szCs w:val="24"/>
        </w:rPr>
        <w:t xml:space="preserve">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下载的方式依法获取招标文件，并于提交投标文件截止时间</w:t>
      </w:r>
      <w:r>
        <w:rPr>
          <w:rFonts w:hint="eastAsia" w:ascii="宋体" w:hAnsi="宋体"/>
          <w:bCs/>
          <w:sz w:val="24"/>
          <w:szCs w:val="24"/>
        </w:rPr>
        <w:t xml:space="preserve">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890"/>
        <w:ind w:firstLine="452"/>
        <w:keepLines w:val="0"/>
        <w:keepNext w:val="0"/>
        <w:spacing w:before="0" w:after="0" w:line="500" w:lineRule="exact"/>
        <w:rPr>
          <w:sz w:val="30"/>
          <w:szCs w:val="30"/>
        </w:rPr>
      </w:pPr>
      <w:r/>
      <w:bookmarkStart w:id="6" w:name="_Toc28359002"/>
      <w:r/>
      <w:bookmarkStart w:id="7" w:name="_Toc35393621"/>
      <w:r/>
      <w:bookmarkStart w:id="8" w:name="_Toc28359079"/>
      <w:r/>
      <w:bookmarkStart w:id="9" w:name="_Toc35393790"/>
      <w:r/>
      <w:bookmarkStart w:id="10" w:name="_Toc38985263"/>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887"/>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1.项目编号：</w:t>
      </w:r>
      <w:r>
        <w:rPr>
          <w:rFonts w:hint="eastAsia" w:ascii="宋体" w:hAnsi="宋体"/>
          <w:color w:val="000000"/>
          <w:sz w:val="24"/>
          <w:szCs w:val="24"/>
          <w:lang w:eastAsia="zh-CN"/>
        </w:rPr>
        <w:t xml:space="preserve">JSZC-320200-JZCG-G2026-0038</w:t>
      </w:r>
      <w:r>
        <w:rPr>
          <w:rFonts w:hint="eastAsia" w:ascii="宋体" w:hAnsi="宋体" w:eastAsia="宋体"/>
          <w:color w:val="000000"/>
          <w:sz w:val="24"/>
          <w:szCs w:val="24"/>
          <w:lang w:eastAsia="zh-CN"/>
        </w:rPr>
      </w:r>
      <w:r/>
    </w:p>
    <w:p>
      <w:pPr>
        <w:pStyle w:val="887"/>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无锡市政务服务“一网通办”平台（扩续建2025）</w:t>
      </w:r>
      <w:r>
        <w:rPr>
          <w:rFonts w:hint="eastAsia" w:ascii="宋体" w:hAnsi="宋体" w:eastAsia="宋体"/>
          <w:color w:val="000000"/>
          <w:sz w:val="24"/>
          <w:szCs w:val="24"/>
          <w:lang w:eastAsia="zh-CN"/>
        </w:rPr>
      </w:r>
      <w:r/>
    </w:p>
    <w:p>
      <w:pPr>
        <w:pStyle w:val="887"/>
        <w:ind w:firstLine="480"/>
        <w:spacing w:line="500" w:lineRule="exact"/>
        <w:rPr>
          <w:rFonts w:ascii="宋体" w:hAnsi="宋体"/>
          <w:color w:val="000000"/>
          <w:sz w:val="24"/>
          <w:szCs w:val="24"/>
        </w:rPr>
      </w:pPr>
      <w:r/>
      <w:bookmarkEnd w:id="11"/>
      <w:r>
        <w:rPr>
          <w:rFonts w:hint="eastAsia" w:ascii="宋体" w:hAnsi="宋体"/>
          <w:color w:val="000000"/>
          <w:sz w:val="24"/>
          <w:szCs w:val="24"/>
        </w:rPr>
        <w:t xml:space="preserve">3.项目预算金额：</w:t>
      </w:r>
      <w:r>
        <w:rPr>
          <w:rFonts w:hint="eastAsia" w:ascii="宋体" w:hAnsi="宋体"/>
          <w:color w:val="000000"/>
          <w:sz w:val="24"/>
          <w:szCs w:val="24"/>
          <w:lang w:val="en-US" w:eastAsia="zh-CN"/>
        </w:rPr>
        <w:t xml:space="preserve">1190.04</w:t>
      </w:r>
      <w:r>
        <w:rPr>
          <w:rFonts w:hint="eastAsia" w:ascii="宋体" w:hAnsi="宋体"/>
          <w:color w:val="000000"/>
          <w:sz w:val="24"/>
          <w:szCs w:val="24"/>
        </w:rPr>
        <w:t xml:space="preserve">万元</w:t>
      </w:r>
      <w:r>
        <w:rPr>
          <w:rFonts w:ascii="宋体" w:hAnsi="宋体"/>
          <w:color w:val="000000"/>
          <w:sz w:val="24"/>
          <w:szCs w:val="24"/>
        </w:rPr>
      </w:r>
      <w:r/>
    </w:p>
    <w:p>
      <w:pPr>
        <w:pStyle w:val="887"/>
        <w:ind w:firstLine="480"/>
        <w:spacing w:line="500" w:lineRule="exact"/>
        <w:rPr>
          <w:rFonts w:ascii="宋体" w:hAnsi="宋体"/>
          <w:color w:val="000000"/>
          <w:sz w:val="24"/>
          <w:szCs w:val="24"/>
        </w:rPr>
      </w:pPr>
      <w:r>
        <w:rPr>
          <w:rFonts w:hint="eastAsia" w:ascii="宋体" w:hAnsi="宋体"/>
          <w:color w:val="000000"/>
          <w:sz w:val="24"/>
          <w:szCs w:val="24"/>
        </w:rPr>
        <w:t xml:space="preserve">4.项目最高限价：</w:t>
      </w:r>
      <w:r>
        <w:rPr>
          <w:rFonts w:hint="eastAsia" w:ascii="宋体" w:hAnsi="宋体"/>
          <w:color w:val="000000"/>
          <w:sz w:val="24"/>
          <w:szCs w:val="24"/>
          <w:lang w:val="en-US" w:eastAsia="zh-CN"/>
        </w:rPr>
        <w:t xml:space="preserve">1190.04</w:t>
      </w:r>
      <w:r>
        <w:rPr>
          <w:rFonts w:hint="eastAsia" w:ascii="宋体" w:hAnsi="宋体"/>
          <w:color w:val="000000"/>
          <w:sz w:val="24"/>
          <w:szCs w:val="24"/>
        </w:rPr>
        <w:t xml:space="preserve">万元</w:t>
      </w:r>
      <w:r>
        <w:rPr>
          <w:rFonts w:ascii="宋体" w:hAnsi="宋体"/>
          <w:color w:val="000000"/>
          <w:sz w:val="24"/>
          <w:szCs w:val="24"/>
        </w:rPr>
      </w:r>
      <w:r/>
    </w:p>
    <w:p>
      <w:pPr>
        <w:pStyle w:val="88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5.采购方式：公开招标（暗标）</w:t>
      </w:r>
      <w:r>
        <w:rPr>
          <w:rFonts w:hint="eastAsia" w:ascii="宋体" w:hAnsi="宋体"/>
          <w:color w:val="000000"/>
          <w:sz w:val="24"/>
          <w:szCs w:val="24"/>
        </w:rPr>
      </w:r>
      <w:r/>
    </w:p>
    <w:p>
      <w:pPr>
        <w:pStyle w:val="88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6.采购需求：</w:t>
      </w:r>
      <w:r>
        <w:rPr>
          <w:rFonts w:hint="eastAsia" w:ascii="宋体" w:hAnsi="宋体" w:cs="宋体"/>
          <w:color w:val="000000"/>
          <w:sz w:val="24"/>
          <w:szCs w:val="24"/>
        </w:rPr>
        <w:t xml:space="preserve">详见招标文件第四章《采购需求》</w:t>
      </w:r>
      <w:r>
        <w:rPr>
          <w:rFonts w:hint="eastAsia" w:ascii="宋体" w:hAnsi="宋体"/>
          <w:color w:val="000000"/>
          <w:sz w:val="24"/>
          <w:szCs w:val="24"/>
        </w:rPr>
      </w:r>
      <w:r/>
    </w:p>
    <w:p>
      <w:pPr>
        <w:pStyle w:val="887"/>
        <w:ind w:firstLine="480"/>
        <w:spacing w:line="500" w:lineRule="exact"/>
        <w:rPr>
          <w:rFonts w:hint="eastAsia" w:ascii="宋体" w:hAnsi="宋体" w:cs="宋体"/>
          <w:color w:val="000000"/>
          <w:sz w:val="24"/>
          <w:szCs w:val="24"/>
        </w:rPr>
      </w:pPr>
      <w:r>
        <w:rPr>
          <w:rFonts w:hint="eastAsia" w:ascii="宋体" w:hAnsi="宋体"/>
          <w:color w:val="000000"/>
          <w:sz w:val="24"/>
          <w:szCs w:val="24"/>
        </w:rPr>
        <w:t xml:space="preserve">7.合同履行期限：</w:t>
      </w:r>
      <w:r>
        <w:rPr>
          <w:rFonts w:hint="eastAsia" w:ascii="宋体" w:hAnsi="宋体" w:cs="宋体"/>
          <w:color w:val="000000"/>
          <w:sz w:val="24"/>
          <w:szCs w:val="24"/>
        </w:rPr>
        <w:t xml:space="preserve">详见招标文件第四章《采购需求》</w:t>
      </w:r>
      <w:r>
        <w:rPr>
          <w:rFonts w:hint="eastAsia" w:ascii="宋体" w:hAnsi="宋体" w:cs="宋体"/>
          <w:color w:val="000000"/>
          <w:sz w:val="24"/>
          <w:szCs w:val="24"/>
        </w:rPr>
      </w:r>
      <w:r/>
    </w:p>
    <w:p>
      <w:pPr>
        <w:pStyle w:val="887"/>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8.本项目接受联合体投标。</w:t>
      </w:r>
      <w:r>
        <w:rPr>
          <w:rFonts w:ascii="宋体" w:hAnsi="宋体" w:cs="宋体"/>
          <w:color w:val="000000"/>
          <w:sz w:val="24"/>
          <w:szCs w:val="24"/>
        </w:rPr>
      </w:r>
      <w:r/>
    </w:p>
    <w:p>
      <w:pPr>
        <w:pStyle w:val="890"/>
        <w:ind w:firstLine="452"/>
        <w:keepLines w:val="0"/>
        <w:keepNext w:val="0"/>
        <w:spacing w:before="0" w:after="0" w:line="500" w:lineRule="exact"/>
        <w:rPr>
          <w:sz w:val="30"/>
          <w:szCs w:val="30"/>
        </w:rPr>
      </w:pPr>
      <w:r/>
      <w:bookmarkStart w:id="12" w:name="_Toc28359080"/>
      <w:r/>
      <w:bookmarkStart w:id="13" w:name="_Toc28359003"/>
      <w:r/>
      <w:bookmarkStart w:id="14" w:name="_Toc35393791"/>
      <w:r/>
      <w:bookmarkStart w:id="15" w:name="_Toc35393622"/>
      <w:r/>
      <w:bookmarkStart w:id="16" w:name="_Toc38985264"/>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887"/>
        <w:ind w:firstLine="480"/>
        <w:spacing w:line="500" w:lineRule="exact"/>
        <w:rPr>
          <w:rFonts w:ascii="宋体" w:hAnsi="宋体"/>
          <w:sz w:val="24"/>
          <w:szCs w:val="24"/>
        </w:rPr>
      </w:pPr>
      <w:r/>
      <w:bookmarkStart w:id="17" w:name="_Toc35393623"/>
      <w:r/>
      <w:bookmarkStart w:id="18" w:name="_Toc38985265"/>
      <w:r/>
      <w:bookmarkStart w:id="19" w:name="_Toc28359081"/>
      <w:r/>
      <w:bookmarkStart w:id="20" w:name="_Toc28359004"/>
      <w:r/>
      <w:bookmarkStart w:id="21" w:name="_Toc35393792"/>
      <w:r>
        <w:rPr>
          <w:rFonts w:hint="eastAsia" w:ascii="宋体" w:hAnsi="宋体"/>
          <w:sz w:val="24"/>
          <w:szCs w:val="24"/>
        </w:rPr>
        <w:t xml:space="preserve">1.满足《中华人民共和国政府采购法》第二十二条规定；</w:t>
      </w:r>
      <w:r>
        <w:rPr>
          <w:rFonts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rPr>
          <w:rFonts w:hint="eastAsia" w:ascii="宋体" w:hAnsi="宋体"/>
          <w:sz w:val="24"/>
          <w:szCs w:val="24"/>
        </w:rPr>
      </w:r>
      <w:r/>
    </w:p>
    <w:p>
      <w:pPr>
        <w:pStyle w:val="887"/>
        <w:ind w:firstLine="480"/>
        <w:spacing w:line="500" w:lineRule="exact"/>
        <w:rPr>
          <w:rFonts w:hint="eastAsia" w:ascii="宋体" w:hAnsi="宋体"/>
          <w:color w:val="000000"/>
          <w:sz w:val="24"/>
          <w:szCs w:val="24"/>
        </w:rPr>
      </w:pPr>
      <w:r>
        <w:rPr>
          <w:rFonts w:hint="eastAsia" w:ascii="宋体" w:hAnsi="宋体"/>
          <w:sz w:val="24"/>
          <w:szCs w:val="24"/>
        </w:rPr>
        <w:t xml:space="preserve">2.1中小企业</w:t>
      </w:r>
      <w:r>
        <w:rPr>
          <w:rFonts w:hint="eastAsia" w:ascii="宋体" w:hAnsi="宋体"/>
          <w:color w:val="000000"/>
          <w:sz w:val="24"/>
          <w:szCs w:val="24"/>
        </w:rPr>
        <w:t xml:space="preserve">政策：本项目专门面向中小企业；</w:t>
      </w:r>
      <w:r>
        <w:rPr>
          <w:rFonts w:hint="eastAsia" w:ascii="宋体" w:hAnsi="宋体"/>
          <w:color w:val="000000"/>
          <w:sz w:val="24"/>
          <w:szCs w:val="24"/>
        </w:rPr>
      </w:r>
      <w:r/>
    </w:p>
    <w:p>
      <w:pPr>
        <w:pStyle w:val="88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rPr>
      </w:r>
      <w:r/>
    </w:p>
    <w:p>
      <w:pPr>
        <w:pStyle w:val="887"/>
        <w:ind w:firstLine="480"/>
        <w:spacing w:line="500" w:lineRule="exact"/>
        <w:rPr>
          <w:rFonts w:ascii="宋体" w:hAnsi="宋体" w:cs="宋体"/>
          <w:color w:val="000000"/>
          <w:sz w:val="24"/>
          <w:szCs w:val="24"/>
        </w:rPr>
      </w:pPr>
      <w:r>
        <w:rPr>
          <w:rFonts w:hint="eastAsia" w:ascii="宋体" w:hAnsi="宋体"/>
          <w:color w:val="000000"/>
          <w:sz w:val="24"/>
          <w:szCs w:val="24"/>
        </w:rPr>
        <w:t xml:space="preserve">3.本项目的特定资格要求：无。</w:t>
      </w:r>
      <w:r>
        <w:rPr>
          <w:rFonts w:ascii="宋体" w:hAnsi="宋体" w:cs="宋体"/>
          <w:color w:val="000000"/>
          <w:sz w:val="24"/>
          <w:szCs w:val="24"/>
        </w:rPr>
      </w:r>
      <w:r/>
    </w:p>
    <w:p>
      <w:pPr>
        <w:pStyle w:val="890"/>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887"/>
        <w:ind w:firstLine="540"/>
        <w:spacing w:line="500" w:lineRule="exact"/>
        <w:rPr>
          <w:rFonts w:hint="eastAsia" w:ascii="宋体" w:hAnsi="宋体" w:cs="宋体"/>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cs="宋体"/>
          <w:sz w:val="24"/>
          <w:szCs w:val="24"/>
        </w:rPr>
      </w:r>
      <w:r/>
    </w:p>
    <w:p>
      <w:pPr>
        <w:pStyle w:val="887"/>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w:t>
      </w:r>
      <w:r>
        <w:rPr>
          <w:rFonts w:hint="eastAsia" w:ascii="宋体" w:hAnsi="宋体"/>
          <w:bCs/>
          <w:sz w:val="24"/>
          <w:szCs w:val="24"/>
        </w:rPr>
      </w:r>
      <w:r/>
    </w:p>
    <w:p>
      <w:pPr>
        <w:pStyle w:val="887"/>
        <w:ind w:firstLine="540"/>
        <w:spacing w:line="500" w:lineRule="exact"/>
        <w:rPr>
          <w:rStyle w:val="964"/>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“江苏省政府采购（苏采云）平台”（http://jszfcg.jsczt.cn/）</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964"/>
        </w:rPr>
      </w:r>
      <w:r/>
    </w:p>
    <w:p>
      <w:pPr>
        <w:pStyle w:val="887"/>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890"/>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887"/>
        <w:ind w:firstLine="480"/>
        <w:spacing w:line="500" w:lineRule="exact"/>
        <w:rPr>
          <w:rFonts w:hint="eastAsia" w:ascii="宋体" w:hAnsi="宋体"/>
          <w:bCs/>
          <w:sz w:val="24"/>
          <w:szCs w:val="24"/>
        </w:rPr>
      </w:pPr>
      <w:r>
        <w:rPr>
          <w:rFonts w:hint="eastAsia" w:ascii="宋体" w:hAnsi="宋体"/>
          <w:bCs/>
          <w:color w:val="000000" w:themeColor="text1"/>
          <w:sz w:val="24"/>
          <w:szCs w:val="24"/>
          <w:highlight w:val="none"/>
        </w:rPr>
        <w:t xml:space="preserve">1.时间：</w:t>
      </w:r>
      <w:r>
        <w:rPr>
          <w:rFonts w:hint="eastAsia" w:ascii="宋体" w:hAnsi="宋体"/>
          <w:bCs/>
          <w:color w:val="000000" w:themeColor="text1"/>
          <w:sz w:val="24"/>
          <w:szCs w:val="24"/>
          <w:highlight w:val="none"/>
        </w:rPr>
        <w:t xml:space="preserve">202</w:t>
      </w:r>
      <w:r>
        <w:rPr>
          <w:rFonts w:hint="eastAsia" w:ascii="宋体" w:hAnsi="宋体"/>
          <w:bCs/>
          <w:color w:val="000000" w:themeColor="text1"/>
          <w:sz w:val="24"/>
          <w:szCs w:val="24"/>
          <w:highlight w:val="none"/>
        </w:rPr>
        <w:t xml:space="preserve">6年6月23日09点30</w:t>
      </w:r>
      <w:r>
        <w:rPr>
          <w:rFonts w:hint="eastAsia" w:ascii="宋体" w:hAnsi="宋体"/>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（北京时间</w:t>
      </w:r>
      <w:r>
        <w:rPr>
          <w:rFonts w:hint="eastAsia" w:ascii="宋体" w:hAnsi="宋体"/>
          <w:bCs/>
          <w:sz w:val="24"/>
          <w:szCs w:val="24"/>
        </w:rPr>
        <w:t xml:space="preserve">）</w:t>
      </w:r>
      <w:r>
        <w:rPr>
          <w:rFonts w:hint="eastAsia" w:ascii="宋体" w:hAnsi="宋体"/>
          <w:bCs/>
          <w:sz w:val="24"/>
          <w:szCs w:val="24"/>
        </w:rPr>
      </w:r>
      <w:r/>
    </w:p>
    <w:p>
      <w:pPr>
        <w:pStyle w:val="887"/>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890"/>
        <w:ind w:firstLine="452"/>
        <w:keepLines w:val="0"/>
        <w:keepNext w:val="0"/>
        <w:spacing w:before="0" w:after="0" w:line="500" w:lineRule="exact"/>
        <w:rPr>
          <w:sz w:val="30"/>
          <w:szCs w:val="30"/>
        </w:rPr>
      </w:pPr>
      <w:r/>
      <w:bookmarkStart w:id="27" w:name="_Toc38985267"/>
      <w:r/>
      <w:bookmarkStart w:id="28" w:name="_Toc35393625"/>
      <w:r/>
      <w:bookmarkStart w:id="29" w:name="_Toc28359007"/>
      <w:r/>
      <w:bookmarkStart w:id="30" w:name="_Toc35393794"/>
      <w:r/>
      <w:bookmarkStart w:id="31" w:name="_Toc28359084"/>
      <w:r>
        <w:rPr>
          <w:rFonts w:hint="eastAsia"/>
          <w:sz w:val="30"/>
          <w:szCs w:val="30"/>
        </w:rPr>
        <w:t xml:space="preserve">五、公告期限</w:t>
      </w:r>
      <w:bookmarkEnd w:id="27"/>
      <w:r/>
      <w:bookmarkEnd w:id="28"/>
      <w:r/>
      <w:bookmarkEnd w:id="29"/>
      <w:r/>
      <w:bookmarkEnd w:id="30"/>
      <w:r/>
      <w:bookmarkEnd w:id="31"/>
      <w:r>
        <w:rPr>
          <w:sz w:val="30"/>
          <w:szCs w:val="30"/>
        </w:rPr>
      </w:r>
      <w:r/>
    </w:p>
    <w:p>
      <w:pPr>
        <w:pStyle w:val="887"/>
        <w:ind w:firstLine="480"/>
        <w:spacing w:line="500" w:lineRule="exact"/>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890"/>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887"/>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90"/>
        <w:ind w:firstLine="452"/>
        <w:keepLines w:val="0"/>
        <w:keepNext w:val="0"/>
        <w:spacing w:before="0" w:after="0" w:line="500" w:lineRule="exact"/>
        <w:rPr>
          <w:sz w:val="30"/>
          <w:szCs w:val="30"/>
        </w:rPr>
      </w:pPr>
      <w:r/>
      <w:bookmarkStart w:id="35" w:name="_Toc35393796"/>
      <w:r/>
      <w:bookmarkStart w:id="36" w:name="_Toc35393627"/>
      <w:r/>
      <w:bookmarkStart w:id="37" w:name="_Toc28359008"/>
      <w:r/>
      <w:bookmarkStart w:id="38" w:name="_Toc28359085"/>
      <w:r/>
      <w:bookmarkStart w:id="39" w:name="_Toc38985269"/>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887"/>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887"/>
        <w:ind w:firstLine="480"/>
        <w:spacing w:line="500" w:lineRule="exact"/>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名    称：</w:t>
      </w:r>
      <w:r>
        <w:rPr>
          <w:rFonts w:hint="eastAsia" w:ascii="宋体" w:hAnsi="宋体" w:cs="宋体"/>
          <w:color w:val="000000"/>
          <w:sz w:val="24"/>
          <w:szCs w:val="24"/>
          <w:lang w:eastAsia="zh-CN"/>
        </w:rPr>
        <w:t xml:space="preserve">无锡市政务服务中心</w:t>
      </w:r>
      <w:r>
        <w:rPr>
          <w:rFonts w:hint="eastAsia" w:ascii="宋体" w:hAnsi="宋体" w:eastAsia="宋体" w:cs="宋体"/>
          <w:color w:val="000000"/>
          <w:sz w:val="24"/>
          <w:szCs w:val="24"/>
          <w:lang w:eastAsia="zh-CN"/>
        </w:rPr>
      </w:r>
      <w:r/>
    </w:p>
    <w:p>
      <w:pPr>
        <w:pStyle w:val="887"/>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址：市民中心10号楼</w:t>
      </w:r>
      <w:r>
        <w:rPr>
          <w:rFonts w:ascii="宋体" w:hAnsi="宋体" w:cs="宋体"/>
          <w:color w:val="000000"/>
          <w:sz w:val="24"/>
          <w:szCs w:val="24"/>
        </w:rPr>
      </w:r>
      <w:r/>
    </w:p>
    <w:p>
      <w:pPr>
        <w:pStyle w:val="887"/>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w:t>
      </w:r>
      <w:bookmarkStart w:id="40" w:name="_Toc28359086"/>
      <w:r/>
      <w:bookmarkStart w:id="41" w:name="_Toc28359009"/>
      <w:r>
        <w:rPr>
          <w:rFonts w:hint="eastAsia" w:ascii="宋体" w:hAnsi="宋体" w:cs="宋体"/>
          <w:color w:val="000000"/>
          <w:sz w:val="24"/>
          <w:szCs w:val="24"/>
        </w:rPr>
        <w:t xml:space="preserve">见“项目联系方式”</w:t>
      </w:r>
      <w:r>
        <w:rPr>
          <w:rFonts w:ascii="宋体" w:hAnsi="宋体" w:cs="宋体"/>
          <w:color w:val="000000"/>
          <w:sz w:val="24"/>
          <w:szCs w:val="24"/>
        </w:rPr>
      </w:r>
      <w:r/>
    </w:p>
    <w:p>
      <w:pPr>
        <w:pStyle w:val="887"/>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w:t>
      </w:r>
      <w:bookmarkEnd w:id="40"/>
      <w:r/>
      <w:bookmarkEnd w:id="41"/>
      <w:r>
        <w:rPr>
          <w:rFonts w:hint="eastAsia" w:ascii="宋体" w:hAnsi="宋体" w:cs="宋体"/>
          <w:color w:val="000000"/>
          <w:sz w:val="24"/>
          <w:szCs w:val="24"/>
        </w:rPr>
        <w:t xml:space="preserve">采购代理机构信息</w:t>
      </w:r>
      <w:r>
        <w:rPr>
          <w:rFonts w:ascii="宋体" w:hAnsi="宋体" w:cs="宋体"/>
          <w:color w:val="000000"/>
          <w:sz w:val="24"/>
          <w:szCs w:val="24"/>
        </w:rPr>
      </w:r>
      <w:r/>
    </w:p>
    <w:p>
      <w:pPr>
        <w:pStyle w:val="887"/>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名    称：无锡市公共资源交易中心</w:t>
      </w:r>
      <w:r>
        <w:rPr>
          <w:rFonts w:hint="eastAsia" w:ascii="宋体" w:hAnsi="宋体" w:cs="宋体"/>
          <w:color w:val="000000"/>
          <w:sz w:val="24"/>
          <w:szCs w:val="24"/>
        </w:rPr>
      </w:r>
      <w:r/>
    </w:p>
    <w:p>
      <w:pPr>
        <w:pStyle w:val="887"/>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址：无锡市滨湖区观山路199号10号3楼</w:t>
      </w:r>
      <w:r>
        <w:rPr>
          <w:rFonts w:ascii="宋体" w:hAnsi="宋体" w:cs="宋体"/>
          <w:color w:val="000000"/>
          <w:sz w:val="24"/>
          <w:szCs w:val="24"/>
        </w:rPr>
      </w:r>
      <w:r/>
    </w:p>
    <w:p>
      <w:pPr>
        <w:pStyle w:val="887"/>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联系方式：见“项目联系方式”</w:t>
      </w:r>
      <w:r>
        <w:rPr>
          <w:rFonts w:hint="eastAsia" w:ascii="宋体" w:hAnsi="宋体" w:cs="宋体"/>
          <w:color w:val="000000"/>
          <w:sz w:val="24"/>
          <w:szCs w:val="24"/>
        </w:rPr>
      </w:r>
      <w:r/>
    </w:p>
    <w:p>
      <w:pPr>
        <w:pStyle w:val="887"/>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3.项目联系方式</w:t>
      </w:r>
      <w:r>
        <w:rPr>
          <w:rFonts w:hint="eastAsia" w:ascii="宋体" w:hAnsi="宋体" w:cs="宋体"/>
          <w:color w:val="000000"/>
          <w:sz w:val="24"/>
          <w:szCs w:val="24"/>
        </w:rPr>
      </w:r>
      <w:r/>
    </w:p>
    <w:p>
      <w:pPr>
        <w:pStyle w:val="887"/>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采购人项目咨询联系人：尹兔强；电话：0510-81825647</w:t>
      </w:r>
      <w:r>
        <w:rPr>
          <w:rFonts w:hint="eastAsia" w:ascii="宋体" w:hAnsi="宋体" w:cs="宋体"/>
          <w:color w:val="000000"/>
          <w:sz w:val="24"/>
          <w:szCs w:val="24"/>
        </w:rPr>
      </w:r>
      <w:r/>
    </w:p>
    <w:p>
      <w:pPr>
        <w:pStyle w:val="887"/>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采购人质疑受理联系人：尹兔强；电话：0510-81825647</w:t>
      </w:r>
      <w:r>
        <w:rPr>
          <w:rFonts w:hint="eastAsia" w:ascii="宋体" w:hAnsi="宋体" w:cs="宋体"/>
          <w:color w:val="000000"/>
          <w:sz w:val="24"/>
          <w:szCs w:val="24"/>
        </w:rPr>
      </w:r>
      <w:r/>
    </w:p>
    <w:p>
      <w:pPr>
        <w:pStyle w:val="887"/>
        <w:ind w:firstLine="480"/>
        <w:spacing w:line="500" w:lineRule="exact"/>
        <w:rPr>
          <w:rFonts w:ascii="宋体" w:hAnsi="宋体" w:eastAsia="宋体" w:cs="宋体"/>
          <w:color w:val="000000"/>
          <w:sz w:val="24"/>
          <w:szCs w:val="24"/>
          <w:lang w:val="en-US" w:eastAsia="zh-CN"/>
        </w:rPr>
      </w:pPr>
      <w:r>
        <w:rPr>
          <w:rFonts w:hint="eastAsia" w:ascii="宋体" w:hAnsi="宋体" w:cs="宋体"/>
          <w:color w:val="000000"/>
          <w:sz w:val="24"/>
          <w:szCs w:val="24"/>
        </w:rPr>
        <w:t xml:space="preserve">交易中心项目联系人：</w:t>
      </w:r>
      <w:r>
        <w:rPr>
          <w:rFonts w:hint="eastAsia" w:ascii="宋体" w:hAnsi="宋体" w:cs="宋体"/>
          <w:color w:val="000000"/>
          <w:sz w:val="24"/>
          <w:szCs w:val="24"/>
          <w:lang w:val="en-US" w:eastAsia="zh-CN"/>
        </w:rPr>
        <w:t xml:space="preserve">蔡文珺</w:t>
      </w:r>
      <w:r>
        <w:rPr>
          <w:rFonts w:hint="eastAsia" w:ascii="宋体" w:hAnsi="宋体" w:cs="宋体"/>
          <w:color w:val="000000"/>
          <w:sz w:val="24"/>
          <w:szCs w:val="24"/>
        </w:rPr>
        <w:t xml:space="preserve">；电话：0510-</w:t>
      </w:r>
      <w:r>
        <w:rPr>
          <w:rFonts w:hint="eastAsia" w:ascii="宋体" w:hAnsi="宋体" w:cs="宋体"/>
          <w:color w:val="000000"/>
          <w:sz w:val="24"/>
          <w:szCs w:val="24"/>
          <w:lang w:val="en-US" w:eastAsia="zh-CN"/>
        </w:rPr>
        <w:t xml:space="preserve">81827737</w:t>
      </w:r>
      <w:r>
        <w:rPr>
          <w:rFonts w:ascii="宋体" w:hAnsi="宋体" w:eastAsia="宋体" w:cs="宋体"/>
          <w:color w:val="000000"/>
          <w:sz w:val="24"/>
          <w:szCs w:val="24"/>
          <w:lang w:val="en-US" w:eastAsia="zh-CN"/>
        </w:rPr>
      </w:r>
      <w:r/>
    </w:p>
    <w:p>
      <w:pPr>
        <w:pStyle w:val="890"/>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887"/>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88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88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w:t>
      </w:r>
      <w:r>
        <w:rPr>
          <w:rFonts w:ascii="宋体" w:hAnsi="宋体"/>
          <w:color w:val="000000"/>
          <w:sz w:val="24"/>
          <w:szCs w:val="24"/>
        </w:rPr>
        <w:t xml:space="preserve">http://jszfcg.jsczt.cn/</w:t>
      </w:r>
      <w:r>
        <w:rPr>
          <w:rFonts w:hint="eastAsia" w:ascii="宋体" w:hAnsi="宋体"/>
          <w:color w:val="000000"/>
          <w:sz w:val="24"/>
          <w:szCs w:val="24"/>
        </w:rPr>
        <w:t xml:space="preserve">进入界面。</w:t>
      </w:r>
      <w:r>
        <w:rPr>
          <w:rFonts w:ascii="宋体" w:hAnsi="宋体"/>
          <w:color w:val="000000"/>
          <w:sz w:val="24"/>
          <w:szCs w:val="24"/>
        </w:rPr>
      </w:r>
      <w:r/>
    </w:p>
    <w:p>
      <w:pPr>
        <w:pStyle w:val="88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sz w:val="24"/>
          <w:szCs w:val="24"/>
        </w:rPr>
        <w:t xml:space="preserve">12</w:t>
      </w:r>
      <w:r>
        <w:rPr>
          <w:rFonts w:hint="eastAsia" w:ascii="宋体" w:hAnsi="宋体"/>
          <w:sz w:val="24"/>
          <w:szCs w:val="24"/>
        </w:rPr>
        <w:t xml:space="preserve">号楼一楼</w:t>
      </w:r>
      <w:r>
        <w:rPr>
          <w:rFonts w:ascii="宋体" w:hAnsi="宋体"/>
          <w:color w:val="000000"/>
          <w:sz w:val="24"/>
          <w:szCs w:val="24"/>
        </w:rPr>
        <w:t xml:space="preserve">），办理指南链接：http://jsxcmm.com/help/help.html。</w:t>
      </w:r>
      <w:r>
        <w:rPr>
          <w:rFonts w:ascii="宋体" w:hAnsi="宋体"/>
          <w:color w:val="000000"/>
          <w:sz w:val="24"/>
          <w:szCs w:val="24"/>
        </w:rPr>
      </w:r>
      <w:r/>
    </w:p>
    <w:p>
      <w:pPr>
        <w:pStyle w:val="88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88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88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88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88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88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887"/>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887"/>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887"/>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（三）有关本次采购的事项若存在变动或修改，敬请及时关注无锡市公共资源交易中心在“江苏政府采购网”发布的更正公告。</w:t>
      </w:r>
      <w:r>
        <w:rPr>
          <w:rFonts w:hint="eastAsia" w:ascii="宋体" w:hAnsi="宋体"/>
          <w:bCs/>
          <w:sz w:val="24"/>
          <w:szCs w:val="24"/>
        </w:rPr>
      </w:r>
      <w:r/>
    </w:p>
    <w:p>
      <w:pPr>
        <w:pStyle w:val="887"/>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887"/>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（五）各政府采购当事人可通过江苏政府采购网、中国政府采购网等媒体，关注无锡市政府采购公示公告信息。</w:t>
      </w:r>
      <w:r>
        <w:rPr>
          <w:rFonts w:hint="eastAsia" w:ascii="宋体" w:hAnsi="宋体"/>
          <w:bCs/>
          <w:sz w:val="24"/>
          <w:szCs w:val="24"/>
          <w:shd w:val="clear" w:color="ffffff" w:fill="d9d9d9"/>
        </w:rPr>
      </w:r>
      <w:r/>
    </w:p>
    <w:p>
      <w:pPr>
        <w:pStyle w:val="887"/>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shd w:val="clear" w:color="ffffff" w:fill="d9d9d9"/>
        </w:rPr>
      </w:r>
      <w:r/>
    </w:p>
    <w:p>
      <w:pPr>
        <w:pStyle w:val="887"/>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20614213"/>
      <w:r/>
      <w:bookmarkStart w:id="44" w:name="_Toc20823274"/>
      <w:r/>
      <w:bookmarkStart w:id="45" w:name="_Toc16938518"/>
      <w:r/>
      <w:bookmarkStart w:id="46" w:name="_Toc513029202"/>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890"/>
        <w:ind w:firstLine="452"/>
        <w:keepLines w:val="0"/>
        <w:keepNext w:val="0"/>
        <w:spacing w:before="0" w:after="0" w:line="500" w:lineRule="exact"/>
        <w:rPr>
          <w:rFonts w:hint="eastAsia"/>
          <w:sz w:val="30"/>
          <w:szCs w:val="30"/>
        </w:rPr>
      </w:pPr>
      <w:r/>
      <w:bookmarkStart w:id="47" w:name="_Toc20823275"/>
      <w:r/>
      <w:bookmarkStart w:id="48" w:name="_Toc120614214"/>
      <w:r/>
      <w:bookmarkStart w:id="49" w:name="_Toc16938519"/>
      <w:r/>
      <w:bookmarkStart w:id="50" w:name="_Toc513029203"/>
      <w:r>
        <w:rPr>
          <w:rFonts w:hint="eastAsia"/>
          <w:sz w:val="30"/>
          <w:szCs w:val="30"/>
        </w:rPr>
        <w:t xml:space="preserve">一、总则</w:t>
      </w:r>
      <w:bookmarkEnd w:id="47"/>
      <w:r/>
      <w:bookmarkEnd w:id="48"/>
      <w:r/>
      <w:bookmarkEnd w:id="49"/>
      <w:r/>
      <w:bookmarkEnd w:id="50"/>
      <w:r>
        <w:rPr>
          <w:rFonts w:hint="eastAsia"/>
          <w:sz w:val="30"/>
          <w:szCs w:val="30"/>
        </w:rPr>
      </w:r>
      <w:r/>
    </w:p>
    <w:p>
      <w:pPr>
        <w:pStyle w:val="891"/>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887"/>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891"/>
        <w:ind w:firstLine="422"/>
        <w:keepLines w:val="0"/>
        <w:keepNext w:val="0"/>
        <w:spacing w:before="0" w:after="0" w:line="500" w:lineRule="exact"/>
        <w:rPr>
          <w:rFonts w:hint="eastAsia" w:ascii="宋体" w:hAnsi="宋体" w:eastAsia="宋体"/>
          <w:bCs w:val="0"/>
        </w:rPr>
      </w:pPr>
      <w:r/>
      <w:bookmarkStart w:id="55" w:name="_Toc16938521"/>
      <w:r/>
      <w:bookmarkStart w:id="56" w:name="_Toc20823277"/>
      <w:r/>
      <w:bookmarkStart w:id="57" w:name="_Toc513029205"/>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891"/>
        <w:ind w:firstLine="422"/>
        <w:keepLines w:val="0"/>
        <w:keepNext w:val="0"/>
        <w:spacing w:before="0" w:after="0" w:line="500" w:lineRule="exact"/>
        <w:rPr>
          <w:rFonts w:hint="eastAsia" w:ascii="宋体" w:hAnsi="宋体" w:eastAsia="宋体"/>
          <w:bCs w:val="0"/>
        </w:rPr>
      </w:pPr>
      <w:r/>
      <w:bookmarkStart w:id="58" w:name="_Toc20823278"/>
      <w:r/>
      <w:bookmarkStart w:id="59" w:name="_Toc513029206"/>
      <w:r/>
      <w:bookmarkStart w:id="60" w:name="_Toc16938522"/>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887"/>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891"/>
        <w:ind w:firstLine="422"/>
        <w:keepLines w:val="0"/>
        <w:keepNext w:val="0"/>
        <w:spacing w:before="0" w:after="0" w:line="500" w:lineRule="exact"/>
        <w:rPr>
          <w:rFonts w:hint="eastAsia" w:ascii="宋体" w:hAnsi="宋体" w:eastAsia="宋体"/>
          <w:bCs w:val="0"/>
        </w:rPr>
      </w:pPr>
      <w:r/>
      <w:bookmarkStart w:id="61" w:name="_Toc513029207"/>
      <w:r/>
      <w:bookmarkStart w:id="62" w:name="_Toc20823279"/>
      <w:r/>
      <w:bookmarkStart w:id="63" w:name="_Toc462564067"/>
      <w:r/>
      <w:bookmarkStart w:id="64" w:name="_Toc16938523"/>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887"/>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投标人应自行承担所有与参加投标有关的费用，无论投标过程中的做法和结果如何，无锡市公共资源交易中心（以下简称交易中心）在任何情况下均无义务和责任承担这些费用。</w:t>
      </w:r>
      <w:r>
        <w:rPr>
          <w:rFonts w:hint="eastAsia" w:ascii="宋体" w:hAnsi="宋体"/>
          <w:sz w:val="24"/>
        </w:rPr>
      </w:r>
      <w:r/>
    </w:p>
    <w:p>
      <w:pPr>
        <w:pStyle w:val="887"/>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887"/>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890"/>
        <w:ind w:firstLine="452"/>
        <w:keepLines w:val="0"/>
        <w:keepNext w:val="0"/>
        <w:spacing w:before="0" w:after="0" w:line="500" w:lineRule="exact"/>
        <w:rPr>
          <w:rFonts w:hint="eastAsia"/>
          <w:sz w:val="30"/>
          <w:szCs w:val="30"/>
        </w:rPr>
      </w:pPr>
      <w:r/>
      <w:bookmarkStart w:id="65" w:name="_Toc120614215"/>
      <w:r/>
      <w:bookmarkStart w:id="66" w:name="_Toc20823281"/>
      <w:r/>
      <w:bookmarkStart w:id="67" w:name="_Toc16938525"/>
      <w:r/>
      <w:bookmarkStart w:id="68" w:name="_Toc513029209"/>
      <w:r>
        <w:rPr>
          <w:rFonts w:hint="eastAsia"/>
          <w:sz w:val="30"/>
          <w:szCs w:val="30"/>
        </w:rPr>
        <w:t xml:space="preserve">二、招标文件</w:t>
      </w:r>
      <w:bookmarkEnd w:id="65"/>
      <w:r/>
      <w:bookmarkEnd w:id="66"/>
      <w:r/>
      <w:bookmarkEnd w:id="67"/>
      <w:r/>
      <w:bookmarkEnd w:id="68"/>
      <w:r>
        <w:rPr>
          <w:rFonts w:hint="eastAsia"/>
          <w:sz w:val="30"/>
          <w:szCs w:val="30"/>
        </w:rPr>
      </w:r>
      <w:r/>
    </w:p>
    <w:p>
      <w:pPr>
        <w:pStyle w:val="891"/>
        <w:ind w:firstLine="422"/>
        <w:keepLines w:val="0"/>
        <w:keepNext w:val="0"/>
        <w:spacing w:before="0" w:after="0" w:line="500" w:lineRule="exact"/>
        <w:rPr>
          <w:rFonts w:hint="eastAsia" w:ascii="宋体" w:hAnsi="宋体" w:eastAsia="宋体"/>
          <w:bCs w:val="0"/>
        </w:rPr>
      </w:pPr>
      <w:r/>
      <w:bookmarkStart w:id="69" w:name="_Toc20823282"/>
      <w:r/>
      <w:bookmarkStart w:id="70" w:name="_Toc16938526"/>
      <w:r/>
      <w:bookmarkStart w:id="71" w:name="_Toc513029210"/>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887"/>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87"/>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887"/>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887"/>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91"/>
        <w:ind w:firstLine="422"/>
        <w:keepLines w:val="0"/>
        <w:keepNext w:val="0"/>
        <w:spacing w:before="0" w:after="0" w:line="500" w:lineRule="exact"/>
        <w:rPr>
          <w:rFonts w:hint="eastAsia" w:ascii="宋体" w:hAnsi="宋体" w:eastAsia="宋体"/>
          <w:bCs w:val="0"/>
        </w:rPr>
      </w:pPr>
      <w:r/>
      <w:bookmarkStart w:id="72" w:name="_Toc462564070"/>
      <w:r/>
      <w:bookmarkStart w:id="73" w:name="_Toc513029211"/>
      <w:r/>
      <w:bookmarkStart w:id="74" w:name="_Toc20823283"/>
      <w:r/>
      <w:bookmarkStart w:id="75" w:name="_Toc16938527"/>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887"/>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rPr>
      </w:r>
      <w:r/>
    </w:p>
    <w:p>
      <w:pPr>
        <w:pStyle w:val="891"/>
        <w:ind w:firstLine="422"/>
        <w:keepLines w:val="0"/>
        <w:keepNext w:val="0"/>
        <w:spacing w:before="0" w:after="0" w:line="500" w:lineRule="exact"/>
        <w:rPr>
          <w:rFonts w:hint="eastAsia" w:ascii="宋体" w:hAnsi="宋体" w:eastAsia="宋体"/>
          <w:bCs w:val="0"/>
          <w:color w:val="000000"/>
        </w:rPr>
      </w:pPr>
      <w:r/>
      <w:bookmarkStart w:id="76" w:name="_Toc462564071"/>
      <w:r/>
      <w:bookmarkStart w:id="77" w:name="_Toc16938528"/>
      <w:r/>
      <w:bookmarkStart w:id="78" w:name="_Toc20823284"/>
      <w:r/>
      <w:bookmarkStart w:id="79" w:name="_Toc513029212"/>
      <w:r>
        <w:rPr>
          <w:rFonts w:hint="eastAsia" w:ascii="宋体" w:hAnsi="宋体" w:eastAsia="宋体"/>
          <w:bCs w:val="0"/>
          <w:color w:val="000000"/>
        </w:rPr>
        <w:t xml:space="preserve">8.招标文件的修改</w:t>
      </w:r>
      <w:bookmarkEnd w:id="76"/>
      <w:r/>
      <w:bookmarkEnd w:id="77"/>
      <w:r/>
      <w:bookmarkEnd w:id="78"/>
      <w:r/>
      <w:bookmarkEnd w:id="79"/>
      <w:r>
        <w:rPr>
          <w:rFonts w:hint="eastAsia" w:ascii="宋体" w:hAnsi="宋体" w:eastAsia="宋体"/>
          <w:bCs w:val="0"/>
          <w:color w:val="000000"/>
        </w:rPr>
      </w:r>
      <w:r/>
    </w:p>
    <w:p>
      <w:pPr>
        <w:pStyle w:val="887"/>
        <w:ind w:firstLine="480"/>
        <w:spacing w:line="500" w:lineRule="exact"/>
        <w:rPr>
          <w:rFonts w:hint="eastAsia" w:ascii="宋体" w:hAnsi="宋体"/>
          <w:bCs/>
          <w:sz w:val="24"/>
          <w:szCs w:val="24"/>
        </w:rPr>
      </w:pPr>
      <w:r>
        <w:rPr>
          <w:rFonts w:hint="eastAsia" w:ascii="宋体" w:hAnsi="宋体"/>
          <w:bCs/>
          <w:color w:val="000000"/>
          <w:sz w:val="24"/>
          <w:szCs w:val="24"/>
        </w:rPr>
        <w:t xml:space="preserve">8.1交易中心可在投标截止时间十五日前对招标文件进行必要的澄清或者修改，不足</w:t>
      </w:r>
      <w:r>
        <w:rPr>
          <w:rFonts w:hint="eastAsia" w:ascii="宋体" w:hAnsi="宋体"/>
          <w:bCs/>
          <w:sz w:val="24"/>
          <w:szCs w:val="24"/>
        </w:rPr>
        <w:t xml:space="preserve">十五日的，将顺延提交投标文件的截止时间和开标日期。</w:t>
      </w:r>
      <w:r>
        <w:rPr>
          <w:rFonts w:hint="eastAsia" w:ascii="宋体" w:hAnsi="宋体"/>
          <w:bCs/>
          <w:sz w:val="24"/>
          <w:szCs w:val="24"/>
        </w:rPr>
      </w:r>
      <w:r/>
    </w:p>
    <w:p>
      <w:pPr>
        <w:pStyle w:val="887"/>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890"/>
        <w:ind w:firstLine="452"/>
        <w:keepLines w:val="0"/>
        <w:keepNext w:val="0"/>
        <w:spacing w:before="0" w:after="0" w:line="500" w:lineRule="exact"/>
        <w:rPr>
          <w:rFonts w:hint="eastAsia"/>
          <w:sz w:val="30"/>
          <w:szCs w:val="30"/>
        </w:rPr>
      </w:pPr>
      <w:r/>
      <w:bookmarkStart w:id="80" w:name="_Toc20823285"/>
      <w:r/>
      <w:bookmarkStart w:id="81" w:name="_Toc513029213"/>
      <w:r/>
      <w:bookmarkStart w:id="82" w:name="_Toc16938529"/>
      <w:r/>
      <w:bookmarkStart w:id="83" w:name="_Toc120614216"/>
      <w:r/>
      <w:bookmarkStart w:id="84" w:name="_Toc462564072"/>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891"/>
        <w:ind w:firstLine="422"/>
        <w:keepLines w:val="0"/>
        <w:keepNext w:val="0"/>
        <w:spacing w:before="0" w:after="0" w:line="500" w:lineRule="exact"/>
        <w:rPr>
          <w:rFonts w:hint="eastAsia" w:ascii="宋体" w:hAnsi="宋体" w:eastAsia="宋体"/>
          <w:bCs w:val="0"/>
        </w:rPr>
      </w:pPr>
      <w:r/>
      <w:bookmarkStart w:id="85" w:name="_Toc513029214"/>
      <w:r/>
      <w:bookmarkStart w:id="86" w:name="_Toc20823286"/>
      <w:r/>
      <w:bookmarkStart w:id="87" w:name="_Toc16938530"/>
      <w:r/>
      <w:bookmarkStart w:id="88" w:name="_Toc462564073"/>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887"/>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887"/>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891"/>
        <w:ind w:firstLine="422"/>
        <w:keepLines w:val="0"/>
        <w:keepNext w:val="0"/>
        <w:spacing w:before="0" w:after="0" w:line="500" w:lineRule="exact"/>
        <w:rPr>
          <w:rFonts w:hint="eastAsia" w:ascii="宋体" w:hAnsi="宋体" w:eastAsia="宋体"/>
          <w:bCs w:val="0"/>
        </w:rPr>
      </w:pPr>
      <w:r/>
      <w:bookmarkStart w:id="89" w:name="_Toc462564074"/>
      <w:r/>
      <w:bookmarkStart w:id="90" w:name="_Toc20823287"/>
      <w:r/>
      <w:bookmarkStart w:id="91" w:name="_Toc16938531"/>
      <w:r/>
      <w:bookmarkStart w:id="92" w:name="_Toc513029215"/>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887"/>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887"/>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887"/>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887"/>
        <w:ind w:firstLine="482"/>
        <w:spacing w:line="500" w:lineRule="exact"/>
        <w:rPr>
          <w:rFonts w:hint="eastAsia" w:ascii="宋体" w:hAnsi="宋体"/>
          <w:b/>
          <w:sz w:val="24"/>
          <w:u w:val="single"/>
        </w:rPr>
      </w:pPr>
      <w:r>
        <w:rPr>
          <w:rFonts w:hint="eastAsia" w:ascii="宋体" w:hAnsi="宋体"/>
          <w:b/>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rPr>
          <w:rFonts w:hint="eastAsia" w:ascii="宋体" w:hAnsi="宋体"/>
          <w:b/>
          <w:sz w:val="24"/>
          <w:u w:val="single"/>
        </w:rPr>
      </w:r>
      <w:r/>
    </w:p>
    <w:p>
      <w:pPr>
        <w:pStyle w:val="887"/>
        <w:ind w:firstLine="482"/>
        <w:spacing w:line="500" w:lineRule="exact"/>
        <w:rPr>
          <w:rFonts w:hint="eastAsia" w:ascii="宋体" w:hAnsi="宋体"/>
          <w:b/>
          <w:sz w:val="24"/>
          <w:u w:val="single"/>
        </w:rPr>
      </w:pPr>
      <w:r>
        <w:rPr>
          <w:rFonts w:hint="eastAsia" w:ascii="宋体" w:hAnsi="宋体"/>
          <w:b/>
          <w:sz w:val="24"/>
        </w:rPr>
        <w:t xml:space="preserve">上述《评标方法与评标标准》中技术部分不得有体现投标人身份的内容是指：</w:t>
      </w:r>
      <w:r>
        <w:rPr>
          <w:rFonts w:hint="eastAsia" w:ascii="宋体" w:hAnsi="宋体"/>
          <w:b/>
          <w:sz w:val="24"/>
          <w:u w:val="single"/>
        </w:rPr>
      </w:r>
      <w:r/>
    </w:p>
    <w:p>
      <w:pPr>
        <w:pStyle w:val="887"/>
        <w:ind w:firstLine="482"/>
        <w:spacing w:line="500" w:lineRule="exact"/>
        <w:rPr>
          <w:rFonts w:hint="eastAsia" w:ascii="宋体" w:hAnsi="宋体"/>
          <w:b/>
          <w:sz w:val="24"/>
        </w:rPr>
      </w:pPr>
      <w:r>
        <w:rPr>
          <w:rFonts w:hint="eastAsia" w:ascii="宋体" w:hAnsi="宋体"/>
          <w:b/>
          <w:sz w:val="24"/>
        </w:rPr>
        <w:t xml:space="preserve">10.4.1技术部分不得出现能够体现投标人身份、名称的相关描述、材料、文件等内容；</w:t>
      </w:r>
      <w:r>
        <w:rPr>
          <w:rFonts w:hint="eastAsia" w:ascii="宋体" w:hAnsi="宋体"/>
          <w:b/>
          <w:sz w:val="24"/>
        </w:rPr>
      </w:r>
      <w:r/>
    </w:p>
    <w:p>
      <w:pPr>
        <w:pStyle w:val="887"/>
        <w:ind w:firstLine="482"/>
        <w:spacing w:line="500" w:lineRule="exact"/>
        <w:rPr>
          <w:rFonts w:hint="eastAsia" w:ascii="宋体" w:hAnsi="宋体"/>
          <w:b/>
          <w:sz w:val="24"/>
        </w:rPr>
      </w:pPr>
      <w:r>
        <w:rPr>
          <w:rFonts w:hint="eastAsia" w:ascii="宋体" w:hAnsi="宋体"/>
          <w:b/>
          <w:sz w:val="24"/>
        </w:rPr>
        <w:t xml:space="preserve">10.4.2技术部分不得更改，不得在其中涂改、标注或做任何可以辨认投标人及所属人员身份的名称、印章、商标等标记；</w:t>
      </w:r>
      <w:r>
        <w:rPr>
          <w:rFonts w:hint="eastAsia" w:ascii="宋体" w:hAnsi="宋体"/>
          <w:b/>
          <w:sz w:val="24"/>
        </w:rPr>
      </w:r>
      <w:r/>
    </w:p>
    <w:p>
      <w:pPr>
        <w:pStyle w:val="887"/>
        <w:ind w:firstLine="482"/>
        <w:spacing w:line="500" w:lineRule="exact"/>
        <w:rPr>
          <w:rFonts w:hint="eastAsia" w:ascii="宋体" w:hAnsi="宋体"/>
          <w:b/>
          <w:sz w:val="24"/>
        </w:rPr>
      </w:pPr>
      <w:r>
        <w:rPr>
          <w:rFonts w:hint="eastAsia" w:ascii="宋体" w:hAnsi="宋体"/>
          <w:b/>
          <w:sz w:val="24"/>
        </w:rPr>
        <w:t xml:space="preserve">10.4.3技术部分应当版面整洁、字迹清楚、不许批注或进行底纹、阴影、水印等特殊设置，不得采用任何不符合常规、有别于其他投标人的特殊做法；</w:t>
      </w:r>
      <w:r>
        <w:rPr>
          <w:rFonts w:hint="eastAsia" w:ascii="宋体" w:hAnsi="宋体"/>
          <w:b/>
          <w:sz w:val="24"/>
        </w:rPr>
      </w:r>
      <w:r/>
    </w:p>
    <w:p>
      <w:pPr>
        <w:pStyle w:val="887"/>
        <w:ind w:firstLine="482"/>
        <w:spacing w:line="500" w:lineRule="exact"/>
        <w:rPr>
          <w:rFonts w:hint="eastAsia" w:ascii="宋体" w:hAnsi="宋体"/>
          <w:b/>
          <w:sz w:val="24"/>
        </w:rPr>
      </w:pPr>
      <w:r>
        <w:rPr>
          <w:rFonts w:hint="eastAsia" w:ascii="宋体" w:hAnsi="宋体"/>
          <w:b/>
          <w:sz w:val="24"/>
        </w:rPr>
        <w:t xml:space="preserve">10.4.4不得有其他体现投标人身份的内容。</w:t>
      </w:r>
      <w:r>
        <w:rPr>
          <w:rFonts w:hint="eastAsia" w:ascii="宋体" w:hAnsi="宋体"/>
          <w:b/>
          <w:sz w:val="24"/>
        </w:rPr>
      </w:r>
      <w:r/>
    </w:p>
    <w:p>
      <w:pPr>
        <w:pStyle w:val="891"/>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668975"/>
      <w:r/>
      <w:bookmarkEnd w:id="94"/>
      <w:r/>
      <w:bookmarkStart w:id="95" w:name="_Hlt26954838"/>
      <w:r/>
      <w:bookmarkEnd w:id="95"/>
      <w:r/>
      <w:bookmarkStart w:id="96" w:name="_Toc513029219"/>
      <w:r/>
      <w:bookmarkStart w:id="97" w:name="_Toc49090509"/>
      <w:r/>
      <w:bookmarkStart w:id="98" w:name="_Toc14577357"/>
      <w:r/>
      <w:bookmarkStart w:id="99" w:name="_Toc513029216"/>
      <w:r/>
      <w:bookmarkStart w:id="100" w:name="_Toc49090507"/>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887"/>
        <w:ind w:firstLine="480"/>
        <w:spacing w:line="500" w:lineRule="exact"/>
        <w:rPr>
          <w:rFonts w:hint="eastAsia" w:ascii="宋体" w:hAnsi="宋体"/>
          <w:bCs/>
          <w:sz w:val="24"/>
        </w:rPr>
      </w:pPr>
      <w:r/>
      <w:bookmarkEnd w:id="99"/>
      <w:r/>
      <w:bookmarkEnd w:id="100"/>
      <w:r/>
      <w:bookmarkEnd w:id="101"/>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11.1投标人应按照法律法规、规章和规范性文件以及招标文件要求提交证明文件，证明其投标标的符合招标文件规定。</w:t>
      </w:r>
      <w:r>
        <w:rPr>
          <w:rFonts w:hint="eastAsia" w:ascii="宋体" w:hAnsi="宋体"/>
          <w:bCs/>
          <w:sz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891"/>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rPr>
          <w:rFonts w:hint="eastAsia" w:ascii="宋体" w:hAnsi="宋体" w:eastAsia="宋体"/>
          <w:bCs w:val="0"/>
        </w:rPr>
      </w:r>
      <w:r/>
    </w:p>
    <w:p>
      <w:pPr>
        <w:pStyle w:val="887"/>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887"/>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891"/>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887"/>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91"/>
        <w:ind w:firstLine="422"/>
        <w:keepLines w:val="0"/>
        <w:keepNext w:val="0"/>
        <w:spacing w:before="0" w:after="0" w:line="500" w:lineRule="exact"/>
        <w:rPr>
          <w:rFonts w:hint="eastAsia" w:ascii="宋体" w:hAnsi="宋体" w:eastAsia="宋体"/>
          <w:bCs w:val="0"/>
        </w:rPr>
      </w:pPr>
      <w:r/>
      <w:bookmarkStart w:id="108" w:name="_Hlt26670486"/>
      <w:r/>
      <w:bookmarkEnd w:id="108"/>
      <w:r/>
      <w:bookmarkStart w:id="109" w:name="_Hlt26954844"/>
      <w:r/>
      <w:bookmarkEnd w:id="109"/>
      <w:r/>
      <w:bookmarkStart w:id="110" w:name="_Hlt26954848"/>
      <w:r/>
      <w:bookmarkEnd w:id="110"/>
      <w:r/>
      <w:bookmarkStart w:id="111" w:name="_Hlt26668983"/>
      <w:r/>
      <w:bookmarkEnd w:id="111"/>
      <w:r/>
      <w:bookmarkStart w:id="112" w:name="_Hlt26954842"/>
      <w:r/>
      <w:bookmarkEnd w:id="112"/>
      <w:r/>
      <w:bookmarkStart w:id="113" w:name="_Hlt26670425"/>
      <w:r/>
      <w:bookmarkEnd w:id="113"/>
      <w:r/>
      <w:bookmarkStart w:id="114" w:name="_Hlt26954846"/>
      <w:r/>
      <w:bookmarkEnd w:id="114"/>
      <w:r/>
      <w:bookmarkStart w:id="115" w:name="_Hlt26954731"/>
      <w:r/>
      <w:bookmarkEnd w:id="115"/>
      <w:r/>
      <w:bookmarkStart w:id="116" w:name="_Hlt26670403"/>
      <w:r/>
      <w:bookmarkEnd w:id="116"/>
      <w:r/>
      <w:bookmarkStart w:id="117" w:name="_Hlt26670482"/>
      <w:r/>
      <w:bookmarkEnd w:id="117"/>
      <w:r>
        <w:rPr>
          <w:rFonts w:hint="eastAsia" w:ascii="宋体" w:hAnsi="宋体" w:eastAsia="宋体"/>
          <w:bCs w:val="0"/>
        </w:rPr>
        <w:t xml:space="preserve">14.投标偏离表</w:t>
      </w:r>
      <w:r>
        <w:rPr>
          <w:rFonts w:hint="eastAsia" w:ascii="宋体" w:hAnsi="宋体" w:eastAsia="宋体"/>
          <w:bCs w:val="0"/>
        </w:rPr>
      </w:r>
      <w:r/>
    </w:p>
    <w:p>
      <w:pPr>
        <w:pStyle w:val="887"/>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891"/>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887"/>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887"/>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90"/>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513029224"/>
      <w:r/>
      <w:bookmarkStart w:id="126" w:name="_Toc120614217"/>
      <w:r/>
      <w:bookmarkStart w:id="127" w:name="_Toc20823296"/>
      <w:r/>
      <w:bookmarkStart w:id="128" w:name="_Toc16938540"/>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891"/>
        <w:ind w:firstLine="422"/>
        <w:keepLines w:val="0"/>
        <w:keepNext w:val="0"/>
        <w:spacing w:before="0" w:after="0" w:line="500" w:lineRule="exact"/>
        <w:rPr>
          <w:rFonts w:hint="eastAsia" w:ascii="宋体" w:hAnsi="宋体" w:eastAsia="宋体"/>
          <w:bCs w:val="0"/>
        </w:rPr>
      </w:pPr>
      <w:r/>
      <w:bookmarkStart w:id="129" w:name="_Toc462564084"/>
      <w:r/>
      <w:bookmarkStart w:id="130" w:name="_Toc16938541"/>
      <w:r/>
      <w:bookmarkStart w:id="131" w:name="_Toc513029225"/>
      <w:r/>
      <w:bookmarkStart w:id="132" w:name="_Toc20823297"/>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887"/>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1000"/>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20823298"/>
      <w:r/>
      <w:bookmarkStart w:id="135" w:name="_Toc513029226"/>
      <w:r>
        <w:rPr>
          <w:rFonts w:hint="eastAsia" w:ascii="宋体" w:hAnsi="宋体"/>
          <w:bCs/>
          <w:sz w:val="24"/>
        </w:rPr>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887"/>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投标人应充分考虑网络环境、网络带宽等风险因素，如因投标人自身原因造成的电子投标文件上传不成功的视作投标人未按照招标文件要求上传电子投标文件，作无效投标处理。</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891"/>
        <w:ind w:firstLine="422"/>
        <w:keepLines w:val="0"/>
        <w:keepNext w:val="0"/>
        <w:spacing w:before="0" w:after="0" w:line="500" w:lineRule="exact"/>
        <w:rPr>
          <w:rFonts w:hint="eastAsia" w:ascii="宋体" w:hAnsi="宋体" w:eastAsia="宋体"/>
          <w:bCs w:val="0"/>
        </w:rPr>
      </w:pPr>
      <w:r/>
      <w:bookmarkStart w:id="136" w:name="_Toc20823299"/>
      <w:r/>
      <w:bookmarkStart w:id="137" w:name="_Toc16938543"/>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887"/>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891"/>
        <w:ind w:firstLine="422"/>
        <w:keepLines w:val="0"/>
        <w:keepNext w:val="0"/>
        <w:spacing w:before="0" w:after="0" w:line="500" w:lineRule="exact"/>
        <w:rPr>
          <w:rFonts w:hint="eastAsia" w:ascii="宋体" w:hAnsi="宋体" w:eastAsia="宋体"/>
          <w:bCs w:val="0"/>
        </w:rPr>
      </w:pPr>
      <w:r/>
      <w:bookmarkStart w:id="139" w:name="_Toc16938544"/>
      <w:r/>
      <w:bookmarkStart w:id="140" w:name="_Toc20823300"/>
      <w:r/>
      <w:bookmarkStart w:id="141" w:name="_Toc513029228"/>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887"/>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887"/>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887"/>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887"/>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887"/>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890"/>
        <w:ind w:firstLine="452"/>
        <w:keepLines w:val="0"/>
        <w:keepNext w:val="0"/>
        <w:spacing w:before="0" w:after="0" w:line="500" w:lineRule="exact"/>
        <w:rPr>
          <w:rFonts w:hint="eastAsia"/>
          <w:sz w:val="30"/>
          <w:szCs w:val="30"/>
        </w:rPr>
      </w:pPr>
      <w:r/>
      <w:bookmarkStart w:id="142" w:name="_Toc20823301"/>
      <w:r/>
      <w:bookmarkStart w:id="143" w:name="_Toc16938545"/>
      <w:r/>
      <w:bookmarkStart w:id="144" w:name="_Toc120614218"/>
      <w:r/>
      <w:bookmarkStart w:id="145" w:name="_Toc513029229"/>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891"/>
        <w:ind w:firstLine="422"/>
        <w:keepLines w:val="0"/>
        <w:keepNext w:val="0"/>
        <w:spacing w:before="0" w:after="0" w:line="500" w:lineRule="exact"/>
        <w:rPr>
          <w:rFonts w:hint="eastAsia" w:ascii="宋体" w:hAnsi="宋体" w:eastAsia="宋体"/>
          <w:bCs w:val="0"/>
        </w:rPr>
      </w:pPr>
      <w:r/>
      <w:bookmarkStart w:id="146" w:name="_Toc20823302"/>
      <w:r/>
      <w:bookmarkStart w:id="147" w:name="_Toc513029230"/>
      <w:r/>
      <w:bookmarkStart w:id="148" w:name="_Toc16938546"/>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887"/>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887"/>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887"/>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887"/>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891"/>
        <w:ind w:firstLine="422"/>
        <w:keepLines w:val="0"/>
        <w:keepNext w:val="0"/>
        <w:spacing w:before="0" w:after="0" w:line="500" w:lineRule="exact"/>
        <w:rPr>
          <w:rFonts w:hint="eastAsia" w:ascii="宋体" w:hAnsi="宋体" w:eastAsia="宋体"/>
          <w:bCs w:val="0"/>
        </w:rPr>
      </w:pPr>
      <w:r/>
      <w:bookmarkStart w:id="149" w:name="_Toc20823303"/>
      <w:r/>
      <w:bookmarkStart w:id="150" w:name="_Toc513029231"/>
      <w:r/>
      <w:bookmarkStart w:id="151" w:name="_Toc16938547"/>
      <w:r>
        <w:rPr>
          <w:rFonts w:hint="eastAsia" w:ascii="宋体" w:hAnsi="宋体" w:eastAsia="宋体"/>
          <w:bCs w:val="0"/>
        </w:rPr>
        <w:t xml:space="preserve">22.评标委员会</w:t>
      </w:r>
      <w:r>
        <w:rPr>
          <w:rFonts w:hint="eastAsia" w:ascii="宋体" w:hAnsi="宋体" w:eastAsia="宋体"/>
          <w:bCs w:val="0"/>
        </w:rPr>
      </w:r>
      <w:r/>
    </w:p>
    <w:p>
      <w:pPr>
        <w:pStyle w:val="887"/>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887"/>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887"/>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887"/>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891"/>
        <w:ind w:firstLine="422"/>
        <w:keepLines w:val="0"/>
        <w:keepNext w:val="0"/>
        <w:spacing w:before="0" w:after="0" w:line="500" w:lineRule="exact"/>
        <w:rPr>
          <w:rFonts w:hint="eastAsia" w:ascii="宋体" w:hAnsi="宋体" w:eastAsia="宋体"/>
          <w:bCs w:val="0"/>
        </w:rPr>
      </w:pPr>
      <w:r/>
      <w:bookmarkStart w:id="152" w:name="_Toc16938548"/>
      <w:r/>
      <w:bookmarkStart w:id="153" w:name="_Toc513029232"/>
      <w:r/>
      <w:bookmarkStart w:id="154" w:name="_Toc20823304"/>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887"/>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891"/>
        <w:ind w:firstLine="422"/>
        <w:keepLines w:val="0"/>
        <w:keepNext w:val="0"/>
        <w:spacing w:before="0" w:after="0" w:line="500" w:lineRule="exact"/>
        <w:rPr>
          <w:rFonts w:hint="eastAsia" w:ascii="宋体" w:hAnsi="宋体" w:eastAsia="宋体"/>
          <w:bCs w:val="0"/>
        </w:rPr>
      </w:pPr>
      <w:r/>
      <w:bookmarkStart w:id="155" w:name="_Toc16938549"/>
      <w:r/>
      <w:bookmarkStart w:id="156" w:name="_Toc20823305"/>
      <w:r/>
      <w:bookmarkStart w:id="157" w:name="_Toc513029233"/>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887"/>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887"/>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87"/>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87"/>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87"/>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.3如果投标文件实质上没有响应招标文件的要求，评委会将予以拒绝，其投标文件无效，投标人不得通过修改或撤销不符合要求的偏离或保留而使其投标成为实质性响应的投标。</w:t>
      </w:r>
      <w:r>
        <w:rPr>
          <w:rFonts w:ascii="宋体" w:hAnsi="宋体"/>
          <w:sz w:val="24"/>
        </w:rPr>
      </w:r>
      <w:r/>
    </w:p>
    <w:p>
      <w:pPr>
        <w:pStyle w:val="887"/>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87"/>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87"/>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87"/>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87"/>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887"/>
        <w:ind w:firstLine="420"/>
        <w:spacing w:line="500" w:lineRule="exact"/>
        <w:rPr>
          <w:rFonts w:hint="eastAsia" w:ascii="宋体" w:hAnsi="宋体"/>
          <w:sz w:val="24"/>
        </w:rPr>
      </w:pPr>
      <w:r/>
      <w:bookmarkStart w:id="158" w:name="_Toc20823306"/>
      <w:r/>
      <w:bookmarkStart w:id="159" w:name="_Toc513029234"/>
      <w:r/>
      <w:bookmarkStart w:id="160" w:name="_Toc16938550"/>
      <w:r>
        <w:rPr>
          <w:rFonts w:hint="eastAsia" w:ascii="宋体" w:hAnsi="宋体"/>
          <w:sz w:val="24"/>
        </w:rPr>
        <w:t xml:space="preserve">25.6投标人在开、评标全过程中应保持通信畅通，及时登录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hint="eastAsia" w:ascii="宋体" w:hAnsi="宋体"/>
          <w:sz w:val="24"/>
        </w:rPr>
      </w:r>
      <w:r/>
    </w:p>
    <w:p>
      <w:pPr>
        <w:pStyle w:val="887"/>
        <w:ind w:firstLine="420"/>
        <w:spacing w:line="500" w:lineRule="exact"/>
        <w:rPr>
          <w:rFonts w:hint="eastAsia" w:ascii="宋体" w:hAnsi="宋体"/>
          <w:sz w:val="24"/>
        </w:rPr>
      </w:pPr>
      <w:r>
        <w:rPr>
          <w:rFonts w:hint="eastAsia" w:ascii="宋体" w:hAnsi="宋体"/>
          <w:sz w:val="24"/>
        </w:rPr>
        <w:t xml:space="preserve">25.7异常低价投标（响应）审查</w:t>
      </w:r>
      <w:r>
        <w:rPr>
          <w:rFonts w:hint="eastAsia" w:ascii="宋体" w:hAnsi="宋体"/>
          <w:sz w:val="24"/>
        </w:rPr>
      </w:r>
      <w:r/>
    </w:p>
    <w:p>
      <w:pPr>
        <w:pStyle w:val="887"/>
        <w:ind w:firstLine="420"/>
        <w:spacing w:line="500" w:lineRule="exact"/>
        <w:rPr>
          <w:rFonts w:hint="eastAsia" w:ascii="宋体" w:hAnsi="宋体"/>
          <w:sz w:val="24"/>
        </w:rPr>
      </w:pPr>
      <w:r>
        <w:rPr>
          <w:rFonts w:hint="eastAsia" w:ascii="宋体" w:hAnsi="宋体"/>
          <w:sz w:val="24"/>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sz w:val="24"/>
        </w:rPr>
      </w:r>
      <w:r/>
    </w:p>
    <w:p>
      <w:pPr>
        <w:pStyle w:val="887"/>
        <w:ind w:firstLine="420"/>
        <w:spacing w:line="500" w:lineRule="exact"/>
        <w:rPr>
          <w:rFonts w:hint="eastAsia" w:ascii="宋体" w:hAnsi="宋体"/>
          <w:sz w:val="24"/>
        </w:rPr>
      </w:pPr>
      <w:r>
        <w:rPr>
          <w:rFonts w:hint="eastAsia" w:ascii="宋体" w:hAnsi="宋体"/>
          <w:sz w:val="24"/>
        </w:rPr>
        <w:t xml:space="preserve">（1）投标（响应）报价低于全部通过符合性审查供应商投标（响应）报价平均值50%的，即投标（响应）报价＜全部通过符合性审查供应商投标（响应）报价平均值×50%；</w:t>
      </w:r>
      <w:r>
        <w:rPr>
          <w:rFonts w:hint="eastAsia" w:ascii="宋体" w:hAnsi="宋体"/>
          <w:sz w:val="24"/>
        </w:rPr>
      </w:r>
      <w:r/>
    </w:p>
    <w:p>
      <w:pPr>
        <w:pStyle w:val="887"/>
        <w:ind w:firstLine="420"/>
        <w:spacing w:line="500" w:lineRule="exact"/>
        <w:rPr>
          <w:rFonts w:hint="eastAsia" w:ascii="宋体" w:hAnsi="宋体"/>
          <w:sz w:val="24"/>
        </w:rPr>
      </w:pPr>
      <w:r>
        <w:rPr>
          <w:rFonts w:hint="eastAsia" w:ascii="宋体" w:hAnsi="宋体"/>
          <w:sz w:val="24"/>
        </w:rPr>
        <w:t xml:space="preserve">（2）投标（响应）报价低于通过符合性审查的次低报价供应商投标（响应）报价50%的，即投标（响应）报价＜通过符合性审查的次低报价供应商投标（响应）报价×50%；</w:t>
      </w:r>
      <w:r>
        <w:rPr>
          <w:rFonts w:hint="eastAsia" w:ascii="宋体" w:hAnsi="宋体"/>
          <w:sz w:val="24"/>
        </w:rPr>
      </w:r>
      <w:r/>
    </w:p>
    <w:p>
      <w:pPr>
        <w:pStyle w:val="887"/>
        <w:ind w:firstLine="420"/>
        <w:spacing w:line="500" w:lineRule="exact"/>
        <w:rPr>
          <w:rFonts w:hint="eastAsia" w:ascii="宋体" w:hAnsi="宋体"/>
          <w:sz w:val="24"/>
        </w:rPr>
      </w:pPr>
      <w:r>
        <w:rPr>
          <w:rFonts w:hint="eastAsia" w:ascii="宋体" w:hAnsi="宋体"/>
          <w:sz w:val="24"/>
        </w:rPr>
        <w:t xml:space="preserve">（3）投标（响应）报价低于采购项目最高限价45%的，即投标（响应）报价＜采购项目最高限价×45%；</w:t>
      </w:r>
      <w:r>
        <w:rPr>
          <w:rFonts w:hint="eastAsia" w:ascii="宋体" w:hAnsi="宋体"/>
          <w:sz w:val="24"/>
        </w:rPr>
      </w:r>
      <w:r/>
    </w:p>
    <w:p>
      <w:pPr>
        <w:pStyle w:val="887"/>
        <w:ind w:firstLine="420"/>
        <w:spacing w:line="500" w:lineRule="exact"/>
        <w:rPr>
          <w:rFonts w:hint="eastAsia" w:ascii="宋体" w:hAnsi="宋体"/>
          <w:sz w:val="24"/>
        </w:rPr>
      </w:pPr>
      <w:r>
        <w:rPr>
          <w:rFonts w:hint="eastAsia" w:ascii="宋体" w:hAnsi="宋体"/>
          <w:sz w:val="24"/>
        </w:rPr>
        <w:t xml:space="preserve">（4）评审委员会基于专业判断，认为供应商报价过低，有可能影响产品质量或者不能诚信履约的其他情形。</w:t>
      </w:r>
      <w:r>
        <w:rPr>
          <w:rFonts w:hint="eastAsia" w:ascii="宋体" w:hAnsi="宋体"/>
          <w:sz w:val="24"/>
        </w:rPr>
      </w:r>
      <w:r/>
    </w:p>
    <w:p>
      <w:pPr>
        <w:pStyle w:val="887"/>
        <w:ind w:firstLine="420"/>
        <w:spacing w:line="500" w:lineRule="exact"/>
        <w:rPr>
          <w:rFonts w:hint="eastAsia" w:ascii="宋体" w:hAnsi="宋体"/>
          <w:sz w:val="24"/>
        </w:rPr>
      </w:pPr>
      <w:r>
        <w:rPr>
          <w:rFonts w:hint="eastAsia" w:ascii="宋体" w:hAnsi="宋体"/>
          <w:sz w:val="24"/>
        </w:rPr>
        <w:t xml:space="preserve">相关法律法规对供应商报价有规定的，从其规定。</w:t>
      </w:r>
      <w:r>
        <w:rPr>
          <w:rFonts w:hint="eastAsia" w:ascii="宋体" w:hAnsi="宋体"/>
          <w:sz w:val="24"/>
        </w:rPr>
      </w:r>
      <w:r/>
    </w:p>
    <w:p>
      <w:pPr>
        <w:pStyle w:val="887"/>
        <w:ind w:firstLine="420"/>
        <w:spacing w:line="500" w:lineRule="exact"/>
        <w:rPr>
          <w:rFonts w:hint="eastAsia" w:ascii="宋体" w:hAnsi="宋体"/>
          <w:sz w:val="24"/>
        </w:rPr>
      </w:pPr>
      <w:r>
        <w:rPr>
          <w:rFonts w:hint="eastAsia" w:ascii="宋体" w:hAnsi="宋体"/>
          <w:sz w:val="24"/>
        </w:rPr>
        <w:t xml:space="preserve">如果项目或采购包存在有分项价格最高限价要求或单价最高限价（最高限制单价）要求时，有上述情形的，应当启动异常低价投标（响应）审查程序。</w:t>
      </w:r>
      <w:r>
        <w:rPr>
          <w:rFonts w:hint="eastAsia" w:ascii="宋体" w:hAnsi="宋体"/>
          <w:sz w:val="24"/>
        </w:rPr>
      </w:r>
      <w:r/>
    </w:p>
    <w:p>
      <w:pPr>
        <w:pStyle w:val="887"/>
        <w:ind w:firstLine="420"/>
        <w:spacing w:line="500" w:lineRule="exact"/>
        <w:rPr>
          <w:rFonts w:hint="eastAsia" w:ascii="宋体" w:hAnsi="宋体"/>
          <w:sz w:val="24"/>
        </w:rPr>
      </w:pPr>
      <w:r>
        <w:rPr>
          <w:rFonts w:hint="eastAsia" w:ascii="宋体" w:hAnsi="宋体"/>
          <w:sz w:val="24"/>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sz w:val="24"/>
        </w:rPr>
      </w:r>
      <w:r/>
    </w:p>
    <w:p>
      <w:pPr>
        <w:pStyle w:val="887"/>
        <w:ind w:firstLine="420"/>
        <w:spacing w:line="500" w:lineRule="exact"/>
        <w:rPr>
          <w:rFonts w:hint="eastAsia"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sz w:val="24"/>
        </w:rPr>
      </w:r>
      <w:r/>
    </w:p>
    <w:p>
      <w:pPr>
        <w:pStyle w:val="887"/>
        <w:ind w:firstLine="420"/>
        <w:spacing w:line="500" w:lineRule="exact"/>
        <w:rPr>
          <w:rFonts w:hint="eastAsia" w:ascii="宋体" w:hAnsi="宋体"/>
          <w:sz w:val="24"/>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sz w:val="24"/>
        </w:rPr>
      </w:r>
      <w:r/>
    </w:p>
    <w:p>
      <w:pPr>
        <w:pStyle w:val="887"/>
        <w:ind w:firstLine="420"/>
        <w:spacing w:line="500" w:lineRule="exact"/>
        <w:rPr>
          <w:rFonts w:hint="eastAsia" w:ascii="宋体" w:hAnsi="宋体"/>
          <w:sz w:val="24"/>
        </w:rPr>
      </w:pPr>
      <w:r>
        <w:rPr>
          <w:rFonts w:hint="eastAsia" w:ascii="宋体" w:hAnsi="宋体"/>
          <w:sz w:val="24"/>
        </w:rPr>
        <w:t xml:space="preserve">财政部门在投诉处理、监督检查中发现评审委员会未按规定对异常低价开展审查的，依法予以纠正并追究评审专家的法律责任。</w:t>
      </w:r>
      <w:r>
        <w:rPr>
          <w:rFonts w:hint="eastAsia" w:ascii="宋体" w:hAnsi="宋体"/>
          <w:sz w:val="24"/>
        </w:rPr>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rPr>
          <w:rFonts w:hint="eastAsia" w:ascii="宋体" w:hAnsi="宋体" w:eastAsia="宋体"/>
          <w:bCs w:val="0"/>
        </w:rPr>
      </w:r>
      <w:r/>
    </w:p>
    <w:p>
      <w:pPr>
        <w:pStyle w:val="887"/>
        <w:ind w:left="479"/>
        <w:spacing w:line="500" w:lineRule="exact"/>
        <w:rPr>
          <w:rFonts w:hint="eastAsia" w:ascii="宋体" w:hAnsi="宋体"/>
          <w:bCs/>
          <w:sz w:val="24"/>
        </w:rPr>
      </w:pPr>
      <w:r/>
      <w:bookmarkStart w:id="161" w:name="_Toc16938551"/>
      <w:r/>
      <w:bookmarkStart w:id="162" w:name="_Toc20823307"/>
      <w:r/>
      <w:bookmarkStart w:id="163" w:name="_Toc513029235"/>
      <w:r>
        <w:rPr>
          <w:rFonts w:hint="eastAsia" w:ascii="宋体" w:hAnsi="宋体"/>
          <w:bCs/>
          <w:sz w:val="24"/>
        </w:rPr>
        <w:t xml:space="preserve">26.1无效投标条款</w:t>
      </w:r>
      <w:r>
        <w:rPr>
          <w:rFonts w:hint="eastAsia" w:ascii="宋体" w:hAnsi="宋体"/>
          <w:bCs/>
          <w:sz w:val="24"/>
        </w:rPr>
      </w:r>
      <w:r/>
    </w:p>
    <w:p>
      <w:pPr>
        <w:pStyle w:val="887"/>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887"/>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887"/>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26.1.22评标委员会</w:t>
      </w:r>
      <w:r>
        <w:rPr>
          <w:rFonts w:hint="eastAsia" w:ascii="宋体" w:hAnsi="宋体"/>
          <w:sz w:val="24"/>
        </w:rPr>
        <w:t xml:space="preserve">按照本招标文件规定对投标人进行异常低价投标（响应）审查后，认为投标人不能证明其报价合理性的。</w:t>
      </w:r>
      <w:r>
        <w:rPr>
          <w:rFonts w:hint="eastAsia" w:ascii="宋体" w:hAnsi="宋体"/>
          <w:bCs/>
          <w:sz w:val="24"/>
          <w:szCs w:val="24"/>
        </w:rPr>
      </w:r>
      <w:r/>
    </w:p>
    <w:p>
      <w:pPr>
        <w:pStyle w:val="887"/>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26.1.23投标文件内容不全或不符合招标文件中规定的其他实质性要求和条件的。</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26.1.24投标系统中不同投标人的MAC地址一致或标书制作工具客户端标识码一致的。</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26.1.25其他法律法规及本招标文件规定的属于无效投标的情形。</w:t>
      </w:r>
      <w:r>
        <w:rPr>
          <w:rFonts w:hint="eastAsia" w:ascii="宋体" w:hAnsi="宋体"/>
          <w:bCs/>
          <w:sz w:val="24"/>
        </w:rPr>
      </w:r>
      <w:r/>
    </w:p>
    <w:p>
      <w:pPr>
        <w:pStyle w:val="887"/>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887"/>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887"/>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887"/>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87"/>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887"/>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887"/>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90"/>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891"/>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887"/>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887"/>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887"/>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887"/>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887"/>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890"/>
        <w:ind w:firstLine="452"/>
        <w:keepLines w:val="0"/>
        <w:keepNext w:val="0"/>
        <w:spacing w:before="0" w:after="0" w:line="500" w:lineRule="exact"/>
        <w:rPr>
          <w:rFonts w:hint="eastAsia"/>
          <w:sz w:val="30"/>
          <w:szCs w:val="30"/>
        </w:rPr>
      </w:pPr>
      <w:r/>
      <w:bookmarkStart w:id="169" w:name="_Toc120614220"/>
      <w:r/>
      <w:bookmarkStart w:id="170" w:name="_Toc16938552"/>
      <w:r/>
      <w:bookmarkStart w:id="171" w:name="_Toc20823308"/>
      <w:r/>
      <w:bookmarkStart w:id="172" w:name="_Toc513029236"/>
      <w:r>
        <w:rPr>
          <w:rFonts w:hint="eastAsia"/>
          <w:sz w:val="30"/>
          <w:szCs w:val="30"/>
        </w:rPr>
        <w:t xml:space="preserve">七、授予合同</w:t>
      </w:r>
      <w:bookmarkEnd w:id="169"/>
      <w:r>
        <w:rPr>
          <w:rFonts w:hint="eastAsia"/>
          <w:sz w:val="30"/>
          <w:szCs w:val="30"/>
        </w:rPr>
      </w:r>
      <w:r/>
    </w:p>
    <w:p>
      <w:pPr>
        <w:pStyle w:val="891"/>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20823309"/>
      <w:r/>
      <w:bookmarkStart w:id="174" w:name="_Toc16938553"/>
      <w:r/>
      <w:bookmarkStart w:id="175" w:name="_Toc513029237"/>
      <w:r>
        <w:rPr>
          <w:rFonts w:hint="eastAsia" w:ascii="宋体" w:hAnsi="宋体" w:eastAsia="宋体"/>
          <w:bCs w:val="0"/>
        </w:rPr>
        <w:t xml:space="preserve">30.签订合同</w:t>
      </w:r>
      <w:r>
        <w:rPr>
          <w:rFonts w:hint="eastAsia" w:ascii="宋体" w:hAnsi="宋体" w:eastAsia="宋体"/>
          <w:bCs w:val="0"/>
        </w:rPr>
      </w:r>
      <w:r/>
    </w:p>
    <w:p>
      <w:pPr>
        <w:pStyle w:val="887"/>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887"/>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887"/>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120614221"/>
      <w:r/>
      <w:bookmarkStart w:id="177" w:name="_Toc16938558"/>
      <w:r/>
      <w:bookmarkStart w:id="178" w:name="_Toc513029242"/>
      <w:r/>
      <w:bookmarkStart w:id="179" w:name="_Toc20823314"/>
      <w:r/>
      <w:bookmarkStart w:id="180" w:name="_Toc479757207"/>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rPr>
          <w:rFonts w:hint="eastAsia" w:ascii="黑体" w:hAnsi="黑体" w:eastAsia="黑体"/>
          <w:sz w:val="36"/>
          <w:szCs w:val="36"/>
        </w:rPr>
      </w:r>
      <w:r/>
    </w:p>
    <w:p>
      <w:pPr>
        <w:pStyle w:val="887"/>
        <w:ind w:firstLine="480"/>
        <w:spacing w:line="400" w:lineRule="exact"/>
        <w:rPr>
          <w:rFonts w:hint="eastAsia" w:ascii="宋体" w:hAnsi="宋体"/>
          <w:bCs/>
          <w:sz w:val="24"/>
        </w:rPr>
      </w:pPr>
      <w:r/>
      <w:bookmarkStart w:id="181" w:name="_Toc20823315"/>
      <w:r/>
      <w:bookmarkStart w:id="182" w:name="_Toc513029243"/>
      <w:r/>
      <w:bookmarkStart w:id="183" w:name="_Toc16938559"/>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887"/>
        <w:jc w:val="center"/>
        <w:spacing w:line="400" w:lineRule="exact"/>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rPr>
          <w:rFonts w:ascii="宋体" w:hAnsi="宋体"/>
          <w:b/>
          <w:bCs/>
          <w:color w:val="000000"/>
          <w:sz w:val="30"/>
          <w:szCs w:val="20"/>
        </w:rPr>
      </w:r>
      <w:r/>
    </w:p>
    <w:p>
      <w:pPr>
        <w:pStyle w:val="926"/>
        <w:spacing w:line="400" w:lineRule="exact"/>
        <w:rPr>
          <w:rFonts w:hAnsi="宋体"/>
          <w:sz w:val="24"/>
          <w:szCs w:val="24"/>
        </w:rPr>
      </w:pPr>
      <w:r>
        <w:rPr>
          <w:rFonts w:hAnsi="宋体"/>
          <w:sz w:val="24"/>
          <w:szCs w:val="24"/>
        </w:rPr>
        <w:t xml:space="preserve">项目名称：                                       项目编号：</w:t>
      </w:r>
      <w:r>
        <w:rPr>
          <w:rFonts w:hAnsi="宋体"/>
          <w:sz w:val="24"/>
          <w:szCs w:val="24"/>
        </w:rPr>
      </w:r>
      <w:r/>
    </w:p>
    <w:p>
      <w:pPr>
        <w:pStyle w:val="926"/>
        <w:spacing w:line="400" w:lineRule="exact"/>
        <w:rPr>
          <w:rFonts w:hAnsi="宋体"/>
          <w:sz w:val="24"/>
          <w:szCs w:val="24"/>
        </w:rPr>
      </w:pPr>
      <w:r>
        <w:rPr>
          <w:rFonts w:hAnsi="宋体"/>
          <w:sz w:val="24"/>
          <w:szCs w:val="24"/>
        </w:rPr>
        <w:t xml:space="preserve">甲方：（买方、需方、采购人）_________</w:t>
      </w:r>
      <w:r>
        <w:rPr>
          <w:rFonts w:hAnsi="宋体"/>
          <w:sz w:val="24"/>
          <w:szCs w:val="24"/>
        </w:rPr>
      </w:r>
      <w:r/>
    </w:p>
    <w:p>
      <w:pPr>
        <w:pStyle w:val="926"/>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926"/>
        <w:ind w:firstLine="480"/>
        <w:spacing w:line="400" w:lineRule="exact"/>
        <w:rPr>
          <w:rFonts w:hAnsi="宋体"/>
          <w:b/>
          <w:sz w:val="24"/>
          <w:szCs w:val="24"/>
        </w:rPr>
      </w:pPr>
      <w:r>
        <w:rPr>
          <w:rFonts w:hAnsi="宋体"/>
          <w:sz w:val="24"/>
          <w:szCs w:val="24"/>
        </w:rPr>
        <w:t xml:space="preserve">甲、乙双方根据</w:t>
      </w:r>
      <w:r>
        <w:rPr>
          <w:rFonts w:hint="eastAsia" w:hAnsi="宋体"/>
          <w:sz w:val="24"/>
          <w:szCs w:val="24"/>
        </w:rPr>
        <w:t xml:space="preserve">无锡市公共资源交易中心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26"/>
        <w:ind w:firstLine="482"/>
        <w:spacing w:line="40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26"/>
        <w:ind w:firstLine="480"/>
        <w:spacing w:line="40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926"/>
        <w:ind w:firstLine="480"/>
        <w:spacing w:line="400" w:lineRule="exact"/>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926"/>
        <w:ind w:firstLine="480"/>
        <w:spacing w:line="400" w:lineRule="exact"/>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926"/>
        <w:ind w:firstLine="480"/>
        <w:spacing w:line="400" w:lineRule="exact"/>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926"/>
        <w:ind w:firstLine="480"/>
        <w:spacing w:line="400" w:lineRule="exact"/>
        <w:rPr>
          <w:rFonts w:hAnsi="宋体"/>
          <w:sz w:val="24"/>
          <w:szCs w:val="24"/>
        </w:rPr>
      </w:pPr>
      <w:r>
        <w:rPr>
          <w:rFonts w:hint="eastAsia" w:hAnsi="宋体"/>
          <w:sz w:val="24"/>
          <w:szCs w:val="24"/>
        </w:rPr>
        <w:t xml:space="preserve">1.5 履行地点：</w:t>
      </w:r>
      <w:r>
        <w:rPr>
          <w:rFonts w:hAnsi="宋体"/>
          <w:sz w:val="24"/>
          <w:szCs w:val="24"/>
        </w:rPr>
      </w:r>
      <w:r/>
    </w:p>
    <w:p>
      <w:pPr>
        <w:pStyle w:val="92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26"/>
        <w:ind w:firstLine="482"/>
        <w:spacing w:line="400" w:lineRule="exact"/>
        <w:rPr>
          <w:rFonts w:hAnsi="宋体"/>
          <w:b/>
          <w:sz w:val="24"/>
          <w:szCs w:val="24"/>
        </w:rPr>
      </w:pPr>
      <w:r>
        <w:rPr>
          <w:rFonts w:hAnsi="宋体"/>
          <w:b/>
          <w:sz w:val="24"/>
          <w:szCs w:val="24"/>
        </w:rPr>
        <w:t xml:space="preserve">二、合同金额</w:t>
      </w:r>
      <w:r>
        <w:rPr>
          <w:rFonts w:hAnsi="宋体"/>
          <w:b/>
          <w:sz w:val="24"/>
          <w:szCs w:val="24"/>
        </w:rPr>
      </w:r>
      <w:r/>
    </w:p>
    <w:p>
      <w:pPr>
        <w:pStyle w:val="926"/>
        <w:ind w:firstLine="480"/>
        <w:spacing w:line="400" w:lineRule="exact"/>
        <w:rPr>
          <w:rFonts w:hAnsi="宋体"/>
          <w:sz w:val="24"/>
          <w:szCs w:val="24"/>
        </w:rPr>
      </w:pPr>
      <w:r>
        <w:rPr>
          <w:rFonts w:hAnsi="宋体"/>
          <w:sz w:val="24"/>
          <w:szCs w:val="24"/>
        </w:rPr>
        <w:t xml:space="preserve">2.1 本合同金额为（大写）： 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926"/>
        <w:ind w:firstLine="482"/>
        <w:spacing w:line="400" w:lineRule="exact"/>
        <w:rPr>
          <w:rFonts w:hAnsi="宋体"/>
          <w:b/>
          <w:sz w:val="24"/>
          <w:szCs w:val="24"/>
        </w:rPr>
      </w:pPr>
      <w:r>
        <w:rPr>
          <w:rFonts w:hAnsi="宋体"/>
          <w:b/>
          <w:sz w:val="24"/>
          <w:szCs w:val="24"/>
        </w:rPr>
        <w:t xml:space="preserve">三、技术资料</w:t>
      </w:r>
      <w:r>
        <w:rPr>
          <w:rFonts w:hAnsi="宋体"/>
          <w:b/>
          <w:sz w:val="24"/>
          <w:szCs w:val="24"/>
        </w:rPr>
      </w:r>
      <w:r/>
    </w:p>
    <w:p>
      <w:pPr>
        <w:pStyle w:val="926"/>
        <w:ind w:firstLine="480"/>
        <w:spacing w:line="400" w:lineRule="exact"/>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26"/>
        <w:ind w:firstLine="480"/>
        <w:spacing w:line="40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26"/>
        <w:ind w:firstLine="482"/>
        <w:spacing w:line="400" w:lineRule="exact"/>
        <w:rPr>
          <w:rFonts w:hAnsi="宋体"/>
          <w:b/>
          <w:sz w:val="24"/>
          <w:szCs w:val="24"/>
        </w:rPr>
      </w:pPr>
      <w:r>
        <w:rPr>
          <w:rFonts w:hAnsi="宋体"/>
          <w:b/>
          <w:sz w:val="24"/>
          <w:szCs w:val="24"/>
        </w:rPr>
        <w:t xml:space="preserve">四、知识产权</w:t>
      </w:r>
      <w:r>
        <w:rPr>
          <w:rFonts w:hAnsi="宋体"/>
          <w:b/>
          <w:sz w:val="24"/>
          <w:szCs w:val="24"/>
        </w:rPr>
      </w:r>
      <w:r/>
    </w:p>
    <w:p>
      <w:pPr>
        <w:pStyle w:val="926"/>
        <w:ind w:firstLine="480"/>
        <w:spacing w:line="400" w:lineRule="exact"/>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926"/>
        <w:spacing w:line="400" w:lineRule="exact"/>
        <w:rPr>
          <w:rFonts w:hint="eastAsia" w:hAnsi="宋体"/>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rPr>
          <w:rFonts w:hint="eastAsia" w:hAnsi="宋体"/>
          <w:sz w:val="24"/>
          <w:szCs w:val="24"/>
        </w:rPr>
      </w:r>
      <w:r/>
    </w:p>
    <w:p>
      <w:pPr>
        <w:pStyle w:val="926"/>
        <w:ind w:firstLine="482"/>
        <w:spacing w:line="400" w:lineRule="exact"/>
        <w:rPr>
          <w:rFonts w:hAnsi="宋体"/>
          <w:sz w:val="24"/>
          <w:szCs w:val="24"/>
          <w:u w:val="single"/>
        </w:rPr>
      </w:pPr>
      <w:r>
        <w:rPr>
          <w:rFonts w:hAnsi="宋体"/>
          <w:b/>
          <w:sz w:val="24"/>
          <w:szCs w:val="24"/>
        </w:rPr>
        <w:t xml:space="preserve">五、产权担保</w:t>
      </w:r>
      <w:r>
        <w:rPr>
          <w:rFonts w:hAnsi="宋体"/>
          <w:sz w:val="24"/>
          <w:szCs w:val="24"/>
          <w:u w:val="single"/>
        </w:rPr>
      </w:r>
      <w:r/>
    </w:p>
    <w:p>
      <w:pPr>
        <w:pStyle w:val="926"/>
        <w:ind w:firstLine="480"/>
        <w:spacing w:line="40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26"/>
        <w:ind w:firstLine="482"/>
        <w:spacing w:line="400" w:lineRule="exact"/>
        <w:rPr>
          <w:rFonts w:hAnsi="宋体"/>
          <w:b/>
          <w:sz w:val="24"/>
          <w:szCs w:val="24"/>
        </w:rPr>
      </w:pPr>
      <w:r>
        <w:rPr>
          <w:rFonts w:hAnsi="宋体"/>
          <w:b/>
          <w:sz w:val="24"/>
          <w:szCs w:val="24"/>
        </w:rPr>
        <w:t xml:space="preserve">六、履约保证金</w:t>
      </w:r>
      <w:r>
        <w:rPr>
          <w:rFonts w:hAnsi="宋体"/>
          <w:b/>
          <w:sz w:val="24"/>
          <w:szCs w:val="24"/>
        </w:rPr>
      </w:r>
      <w:r/>
    </w:p>
    <w:p>
      <w:pPr>
        <w:pStyle w:val="926"/>
        <w:ind w:firstLine="480"/>
        <w:spacing w:line="400" w:lineRule="exact"/>
        <w:rPr>
          <w:rFonts w:hint="eastAsia" w:hAnsi="宋体"/>
          <w:sz w:val="24"/>
          <w:szCs w:val="24"/>
        </w:rPr>
      </w:pPr>
      <w:r>
        <w:rPr>
          <w:rFonts w:hAnsi="宋体"/>
          <w:sz w:val="24"/>
          <w:szCs w:val="24"/>
        </w:rPr>
        <w:t xml:space="preserve">6.1 乙方交纳人民币__元作为本合同的履约保证金。</w:t>
      </w:r>
      <w:r>
        <w:rPr>
          <w:rFonts w:hint="eastAsia" w:hAnsi="宋体"/>
          <w:sz w:val="24"/>
          <w:szCs w:val="24"/>
        </w:rPr>
        <w:t xml:space="preserve">（不得超过合同金额的10%）</w:t>
      </w:r>
      <w:r>
        <w:rPr>
          <w:rFonts w:hint="eastAsia" w:hAnsi="宋体"/>
          <w:sz w:val="24"/>
          <w:szCs w:val="24"/>
        </w:rPr>
      </w:r>
      <w:r/>
    </w:p>
    <w:p>
      <w:pPr>
        <w:pStyle w:val="926"/>
        <w:ind w:firstLine="480"/>
        <w:spacing w:line="400" w:lineRule="exact"/>
        <w:rPr>
          <w:rFonts w:hint="eastAsia" w:hAnsi="宋体"/>
          <w:sz w:val="24"/>
          <w:szCs w:val="24"/>
        </w:rPr>
      </w:pPr>
      <w:r>
        <w:rPr>
          <w:rFonts w:hint="eastAsia" w:hAnsi="宋体"/>
          <w:sz w:val="24"/>
          <w:szCs w:val="24"/>
        </w:rPr>
        <w:t xml:space="preserve">6.2合同履行结束后，甲方应及时退还交纳的履约保证金。</w:t>
      </w:r>
      <w:r>
        <w:rPr>
          <w:rFonts w:hint="eastAsia" w:hAnsi="宋体"/>
          <w:sz w:val="24"/>
          <w:szCs w:val="24"/>
        </w:rPr>
      </w:r>
      <w:r/>
    </w:p>
    <w:p>
      <w:pPr>
        <w:pStyle w:val="926"/>
        <w:ind w:firstLine="480"/>
        <w:spacing w:line="400" w:lineRule="exact"/>
        <w:rPr>
          <w:rFonts w:hint="eastAsia" w:hAnsi="宋体"/>
          <w:sz w:val="24"/>
          <w:szCs w:val="24"/>
        </w:rPr>
      </w:pPr>
      <w:r>
        <w:rPr>
          <w:rFonts w:hint="eastAsia" w:hAnsi="宋体"/>
          <w:sz w:val="24"/>
          <w:szCs w:val="24"/>
        </w:rPr>
        <w:t xml:space="preserve">6.2.1履约保证金退还方式：</w:t>
      </w:r>
      <w:r>
        <w:rPr>
          <w:rFonts w:hint="eastAsia" w:hAnsi="宋体"/>
          <w:sz w:val="24"/>
          <w:szCs w:val="24"/>
        </w:rPr>
      </w:r>
      <w:r/>
    </w:p>
    <w:p>
      <w:pPr>
        <w:pStyle w:val="926"/>
        <w:ind w:firstLine="480"/>
        <w:spacing w:line="400" w:lineRule="exact"/>
        <w:rPr>
          <w:rFonts w:hint="eastAsia" w:hAnsi="宋体"/>
          <w:sz w:val="24"/>
          <w:szCs w:val="24"/>
        </w:rPr>
      </w:pPr>
      <w:r>
        <w:rPr>
          <w:rFonts w:hint="eastAsia" w:hAnsi="宋体"/>
          <w:sz w:val="24"/>
          <w:szCs w:val="24"/>
        </w:rPr>
        <w:t xml:space="preserve">6.2.2履约保证金退还时间：</w:t>
      </w:r>
      <w:r>
        <w:rPr>
          <w:rFonts w:hint="eastAsia" w:hAnsi="宋体"/>
          <w:sz w:val="24"/>
          <w:szCs w:val="24"/>
        </w:rPr>
      </w:r>
      <w:r/>
    </w:p>
    <w:p>
      <w:pPr>
        <w:pStyle w:val="926"/>
        <w:ind w:firstLine="480"/>
        <w:spacing w:line="400" w:lineRule="exact"/>
        <w:rPr>
          <w:rFonts w:hint="eastAsia" w:hAnsi="宋体"/>
          <w:sz w:val="24"/>
          <w:szCs w:val="24"/>
        </w:rPr>
      </w:pPr>
      <w:r>
        <w:rPr>
          <w:rFonts w:hint="eastAsia" w:hAnsi="宋体"/>
          <w:sz w:val="24"/>
          <w:szCs w:val="24"/>
        </w:rPr>
        <w:t xml:space="preserve">6.2.3履约保证金退还条件：</w:t>
      </w:r>
      <w:r>
        <w:rPr>
          <w:rFonts w:hint="eastAsia" w:hAnsi="宋体"/>
          <w:sz w:val="24"/>
          <w:szCs w:val="24"/>
        </w:rPr>
      </w:r>
      <w:r/>
    </w:p>
    <w:p>
      <w:pPr>
        <w:pStyle w:val="926"/>
        <w:ind w:firstLine="480"/>
        <w:spacing w:line="400" w:lineRule="exact"/>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887"/>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rPr>
          <w:rFonts w:hint="eastAsia" w:ascii="宋体" w:hAnsi="宋体"/>
          <w:sz w:val="24"/>
          <w:szCs w:val="24"/>
        </w:rPr>
      </w:r>
      <w:r/>
    </w:p>
    <w:p>
      <w:pPr>
        <w:pStyle w:val="887"/>
        <w:ind w:firstLine="48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26"/>
        <w:ind w:firstLine="482"/>
        <w:spacing w:line="40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926"/>
        <w:ind w:firstLine="480"/>
        <w:spacing w:line="400" w:lineRule="exact"/>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rPr>
          <w:rFonts w:hint="eastAsia" w:hAnsi="宋体"/>
          <w:bCs/>
          <w:sz w:val="24"/>
          <w:szCs w:val="24"/>
        </w:rPr>
      </w:r>
      <w:r/>
    </w:p>
    <w:p>
      <w:pPr>
        <w:pStyle w:val="926"/>
        <w:ind w:firstLine="480"/>
        <w:spacing w:line="400" w:lineRule="exact"/>
        <w:rPr>
          <w:rFonts w:hint="eastAsia" w:hAnsi="宋体"/>
          <w:sz w:val="24"/>
          <w:szCs w:val="24"/>
        </w:rPr>
      </w:pPr>
      <w:r>
        <w:rPr>
          <w:rFonts w:hint="eastAsia" w:hAnsi="宋体"/>
          <w:sz w:val="24"/>
          <w:szCs w:val="24"/>
        </w:rPr>
        <w:t xml:space="preserve">8.1.1</w:t>
      </w:r>
      <w:r>
        <w:rPr>
          <w:rFonts w:hint="eastAsia" w:hAnsi="宋体" w:cs="Courier New"/>
          <w:bCs/>
          <w:sz w:val="24"/>
          <w:szCs w:val="24"/>
        </w:rPr>
        <w:t xml:space="preserve">预付款支付时间：</w:t>
      </w:r>
      <w:r>
        <w:rPr>
          <w:rFonts w:hint="eastAsia" w:hAnsi="宋体" w:cs="Courier New"/>
          <w:bCs/>
          <w:sz w:val="24"/>
          <w:szCs w:val="24"/>
          <w:u w:val="single"/>
        </w:rPr>
        <w:t xml:space="preserve">               </w:t>
      </w:r>
      <w:r>
        <w:rPr>
          <w:rFonts w:hint="eastAsia" w:hAnsi="宋体" w:cs="Courier New"/>
          <w:bCs/>
          <w:sz w:val="24"/>
          <w:szCs w:val="24"/>
        </w:rPr>
        <w:t xml:space="preserve">，预付款支付比例：</w:t>
      </w:r>
      <w:r>
        <w:rPr>
          <w:rFonts w:hint="eastAsia" w:hAnsi="宋体" w:cs="Courier New"/>
          <w:bCs/>
          <w:sz w:val="24"/>
          <w:szCs w:val="24"/>
          <w:u w:val="single"/>
        </w:rPr>
        <w:t xml:space="preserve">         </w:t>
      </w:r>
      <w:r>
        <w:rPr>
          <w:rFonts w:hint="eastAsia" w:hAnsi="宋体" w:cs="Courier New"/>
          <w:bCs/>
          <w:sz w:val="24"/>
          <w:szCs w:val="24"/>
        </w:rPr>
        <w:t xml:space="preserve">。</w:t>
      </w:r>
      <w:r>
        <w:rPr>
          <w:rFonts w:hint="eastAsia" w:hAnsi="宋体"/>
          <w:sz w:val="24"/>
          <w:szCs w:val="24"/>
        </w:rPr>
      </w:r>
      <w:r/>
    </w:p>
    <w:p>
      <w:pPr>
        <w:pStyle w:val="926"/>
        <w:ind w:firstLine="480"/>
        <w:spacing w:line="400" w:lineRule="exact"/>
        <w:rPr>
          <w:rFonts w:hint="eastAsia" w:hAnsi="宋体"/>
          <w:sz w:val="24"/>
          <w:szCs w:val="24"/>
        </w:rPr>
      </w:pPr>
      <w:r>
        <w:rPr>
          <w:rFonts w:hint="eastAsia" w:hAnsi="宋体"/>
          <w:sz w:val="24"/>
          <w:szCs w:val="24"/>
        </w:rPr>
        <w:t xml:space="preserve">8.1.2</w:t>
      </w:r>
      <w:r>
        <w:rPr>
          <w:rFonts w:hint="eastAsia" w:hAnsi="宋体" w:cs="Courier New"/>
          <w:bCs/>
          <w:sz w:val="24"/>
          <w:szCs w:val="24"/>
        </w:rPr>
        <w:t xml:space="preserve">尾款支付时间：</w:t>
      </w:r>
      <w:r>
        <w:rPr>
          <w:rFonts w:hint="eastAsia" w:hAnsi="宋体" w:cs="Courier New"/>
          <w:bCs/>
          <w:sz w:val="24"/>
          <w:szCs w:val="24"/>
          <w:u w:val="single"/>
        </w:rPr>
        <w:t xml:space="preserve">                 </w:t>
      </w:r>
      <w:r>
        <w:rPr>
          <w:rFonts w:hint="eastAsia" w:hAnsi="宋体" w:cs="Courier New"/>
          <w:bCs/>
          <w:sz w:val="24"/>
          <w:szCs w:val="24"/>
        </w:rPr>
        <w:t xml:space="preserve">。</w:t>
      </w:r>
      <w:r>
        <w:rPr>
          <w:rFonts w:hint="eastAsia" w:hAnsi="宋体"/>
          <w:sz w:val="24"/>
          <w:szCs w:val="24"/>
        </w:rPr>
      </w:r>
      <w:r/>
    </w:p>
    <w:p>
      <w:pPr>
        <w:pStyle w:val="887"/>
        <w:spacing w:line="400" w:lineRule="exact"/>
        <w:rPr>
          <w:rFonts w:hint="eastAsia" w:ascii="宋体" w:hAnsi="宋体"/>
          <w:bCs/>
          <w:sz w:val="24"/>
          <w:szCs w:val="24"/>
        </w:rPr>
      </w:pPr>
      <w:r>
        <w:rPr>
          <w:rFonts w:hint="eastAsia" w:ascii="宋体" w:hAnsi="宋体"/>
          <w:bCs/>
          <w:sz w:val="24"/>
          <w:szCs w:val="24"/>
        </w:rPr>
        <w:t xml:space="preserve">注：（1）根据《关于做好政府采购支持企业发展有关事项的通知》（苏采购</w:t>
      </w:r>
      <w:r>
        <w:rPr>
          <w:rFonts w:hint="eastAsia" w:ascii="宋体" w:hAnsi="宋体" w:cs="Courier New"/>
          <w:bCs/>
          <w:sz w:val="24"/>
          <w:szCs w:val="24"/>
        </w:rPr>
        <w:t xml:space="preserve">〔2020〕52</w:t>
      </w:r>
      <w:r>
        <w:rPr>
          <w:rFonts w:hint="eastAsia" w:ascii="宋体" w:hAnsi="宋体"/>
          <w:bCs/>
          <w:sz w:val="24"/>
          <w:szCs w:val="24"/>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hint="eastAsia" w:ascii="宋体" w:hAnsi="宋体"/>
          <w:bCs/>
          <w:sz w:val="24"/>
          <w:szCs w:val="24"/>
        </w:rPr>
      </w:r>
      <w:r/>
    </w:p>
    <w:p>
      <w:pPr>
        <w:pStyle w:val="887"/>
        <w:spacing w:line="400" w:lineRule="exact"/>
        <w:rPr>
          <w:rFonts w:hint="eastAsia" w:ascii="宋体" w:hAnsi="宋体" w:cs="Courier New"/>
          <w:bCs/>
          <w:sz w:val="24"/>
          <w:szCs w:val="24"/>
        </w:rPr>
      </w:pPr>
      <w:r>
        <w:rPr>
          <w:rFonts w:ascii="宋体" w:hAnsi="宋体" w:cs="Courier New"/>
          <w:bCs/>
          <w:sz w:val="24"/>
          <w:szCs w:val="24"/>
        </w:rPr>
        <w:t xml:space="preserve">（</w:t>
      </w:r>
      <w:r>
        <w:rPr>
          <w:rFonts w:hint="eastAsia" w:ascii="宋体" w:hAnsi="宋体" w:cs="Courier New"/>
          <w:bCs/>
          <w:sz w:val="24"/>
          <w:szCs w:val="24"/>
        </w:rPr>
        <w:t xml:space="preserve">2</w:t>
      </w:r>
      <w:r>
        <w:rPr>
          <w:rFonts w:ascii="宋体" w:hAnsi="宋体" w:cs="Courier New"/>
          <w:bCs/>
          <w:sz w:val="24"/>
          <w:szCs w:val="24"/>
        </w:rPr>
        <w:t xml:space="preserve">）根据《</w:t>
      </w:r>
      <w:r>
        <w:rPr>
          <w:rFonts w:hint="eastAsia" w:ascii="宋体" w:hAnsi="宋体" w:cs="Courier New"/>
          <w:bCs/>
          <w:sz w:val="24"/>
          <w:szCs w:val="24"/>
        </w:rPr>
        <w:t xml:space="preserve">关于进一步提高政府采购透明度和采购效率相关事项的通知</w:t>
      </w:r>
      <w:r>
        <w:rPr>
          <w:rFonts w:ascii="宋体" w:hAnsi="宋体" w:cs="Courier New"/>
          <w:bCs/>
          <w:sz w:val="24"/>
          <w:szCs w:val="24"/>
        </w:rPr>
        <w:t xml:space="preserve">》（</w:t>
      </w:r>
      <w:r>
        <w:rPr>
          <w:rFonts w:hint="eastAsia" w:ascii="宋体" w:hAnsi="宋体" w:cs="Courier New"/>
          <w:bCs/>
          <w:sz w:val="24"/>
          <w:szCs w:val="24"/>
        </w:rPr>
        <w:t xml:space="preserve">财办库〔2023〕243号</w:t>
      </w:r>
      <w:r>
        <w:rPr>
          <w:rFonts w:ascii="宋体" w:hAnsi="宋体" w:cs="Courier New"/>
          <w:bCs/>
          <w:sz w:val="24"/>
          <w:szCs w:val="24"/>
        </w:rPr>
        <w:t xml:space="preserve">）</w:t>
      </w:r>
      <w:r>
        <w:rPr>
          <w:rFonts w:hint="eastAsia" w:ascii="宋体" w:hAnsi="宋体" w:cs="Courier New"/>
          <w:bCs/>
          <w:sz w:val="24"/>
          <w:szCs w:val="24"/>
        </w:rPr>
        <w:t xml:space="preserve">规定，对于满足合同约定支付条件的，采购人原则上应当自收到发票后10个工作日内将资金支付到合同约定的供应商账户，鼓励采购人完善内部流程，自收到发票后1个工作日内完成资金支付事宜。</w:t>
      </w:r>
      <w:r>
        <w:rPr>
          <w:rFonts w:hint="eastAsia" w:ascii="宋体" w:hAnsi="宋体" w:cs="Courier New"/>
          <w:bCs/>
          <w:sz w:val="24"/>
          <w:szCs w:val="24"/>
        </w:rPr>
      </w:r>
      <w:r/>
    </w:p>
    <w:p>
      <w:pPr>
        <w:pStyle w:val="887"/>
        <w:spacing w:line="400" w:lineRule="exact"/>
        <w:rPr>
          <w:rFonts w:hint="eastAsia" w:hAnsi="宋体"/>
          <w:bCs/>
          <w:sz w:val="24"/>
          <w:szCs w:val="24"/>
        </w:rPr>
      </w:pPr>
      <w:r>
        <w:rPr>
          <w:rFonts w:hint="eastAsia" w:ascii="宋体" w:hAnsi="宋体" w:cs="Courier New"/>
          <w:bCs/>
          <w:sz w:val="24"/>
          <w:szCs w:val="24"/>
        </w:rPr>
        <w:t xml:space="preserve">（3）</w:t>
      </w:r>
      <w:r>
        <w:rPr>
          <w:rFonts w:hint="eastAsia" w:ascii="宋体"/>
          <w:bCs/>
          <w:sz w:val="24"/>
          <w:szCs w:val="24"/>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rPr>
          <w:rFonts w:hint="eastAsia" w:hAnsi="宋体"/>
          <w:bCs/>
          <w:sz w:val="24"/>
          <w:szCs w:val="24"/>
        </w:rPr>
      </w:r>
      <w:r/>
    </w:p>
    <w:p>
      <w:pPr>
        <w:pStyle w:val="887"/>
        <w:ind w:firstLine="482"/>
        <w:spacing w:line="400" w:lineRule="exact"/>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87"/>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26"/>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926"/>
        <w:ind w:firstLine="480"/>
        <w:spacing w:line="400" w:lineRule="exact"/>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926"/>
        <w:ind w:firstLine="480"/>
        <w:spacing w:line="400" w:lineRule="exact"/>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926"/>
        <w:ind w:firstLine="480"/>
        <w:spacing w:line="400" w:lineRule="exact"/>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926"/>
        <w:ind w:firstLine="480"/>
        <w:spacing w:line="400" w:lineRule="exact"/>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926"/>
        <w:ind w:firstLine="480"/>
        <w:spacing w:line="400" w:lineRule="exact"/>
        <w:rPr>
          <w:rFonts w:hint="eastAsia" w:hAnsi="宋体"/>
          <w:sz w:val="24"/>
          <w:szCs w:val="24"/>
        </w:rPr>
      </w:pPr>
      <w:r>
        <w:rPr>
          <w:rFonts w:hint="eastAsia" w:hAnsi="宋体"/>
          <w:sz w:val="24"/>
          <w:szCs w:val="24"/>
        </w:rPr>
        <w:t xml:space="preserve">10.5 甲方成立验收小组，按照采购合同的约定对乙方的履约情况进行验收。验收时</w:t>
      </w:r>
      <w:r>
        <w:rPr>
          <w:rFonts w:hint="eastAsia" w:hAnsi="宋体"/>
          <w:sz w:val="24"/>
          <w:szCs w:val="24"/>
          <w:lang w:eastAsia="zh-CN"/>
        </w:rPr>
        <w:t xml:space="preserve">，</w:t>
      </w:r>
      <w:r>
        <w:rPr>
          <w:rFonts w:hint="eastAsia" w:hAnsi="宋体"/>
          <w:sz w:val="24"/>
          <w:szCs w:val="24"/>
        </w:rPr>
        <w:t xml:space="preserve">甲方按照采购合同的约定对每一项技术、服务、安全标准的履约情况进行确认。验收结束后</w:t>
      </w:r>
      <w:r>
        <w:rPr>
          <w:rFonts w:hint="eastAsia" w:hAnsi="宋体"/>
          <w:sz w:val="24"/>
          <w:szCs w:val="24"/>
          <w:lang w:eastAsia="zh-CN"/>
        </w:rPr>
        <w:t xml:space="preserve">，</w:t>
      </w:r>
      <w:r>
        <w:rPr>
          <w:rFonts w:hint="eastAsia" w:hAnsi="宋体"/>
          <w:sz w:val="24"/>
          <w:szCs w:val="24"/>
        </w:rPr>
        <w:t xml:space="preserve">验收小组出具验收书</w:t>
      </w:r>
      <w:r>
        <w:rPr>
          <w:rFonts w:hint="eastAsia" w:hAnsi="宋体"/>
          <w:sz w:val="24"/>
          <w:szCs w:val="24"/>
          <w:lang w:eastAsia="zh-CN"/>
        </w:rPr>
        <w:t xml:space="preserve">，</w:t>
      </w:r>
      <w:r>
        <w:rPr>
          <w:rFonts w:hint="eastAsia" w:hAnsi="宋体"/>
          <w:sz w:val="24"/>
          <w:szCs w:val="24"/>
        </w:rPr>
        <w:t xml:space="preserve">列明各项标准的验收情况及项目总体评价</w:t>
      </w:r>
      <w:r>
        <w:rPr>
          <w:rFonts w:hint="eastAsia" w:hAnsi="宋体"/>
          <w:sz w:val="24"/>
          <w:szCs w:val="24"/>
          <w:lang w:eastAsia="zh-CN"/>
        </w:rPr>
        <w:t xml:space="preserve">，</w:t>
      </w:r>
      <w:r>
        <w:rPr>
          <w:rFonts w:hint="eastAsia" w:hAnsi="宋体"/>
          <w:sz w:val="24"/>
          <w:szCs w:val="24"/>
        </w:rPr>
        <w:t xml:space="preserve">由验收双方共同签署。验收结果与采购合同约定的资金支付及履约保证金返还条件挂钩。履约验收的各项资料存档备查。</w:t>
      </w:r>
      <w:r>
        <w:rPr>
          <w:rFonts w:hint="eastAsia" w:hAnsi="宋体"/>
          <w:sz w:val="24"/>
          <w:szCs w:val="24"/>
        </w:rPr>
      </w:r>
      <w:r/>
    </w:p>
    <w:p>
      <w:pPr>
        <w:pStyle w:val="926"/>
        <w:ind w:firstLine="480"/>
        <w:spacing w:line="400" w:lineRule="exact"/>
        <w:rPr>
          <w:rFonts w:hint="eastAsia" w:hAnsi="宋体"/>
          <w:sz w:val="24"/>
          <w:szCs w:val="24"/>
        </w:rPr>
      </w:pPr>
      <w:r>
        <w:rPr>
          <w:rFonts w:hint="eastAsia" w:hAnsi="宋体"/>
          <w:sz w:val="24"/>
          <w:szCs w:val="24"/>
        </w:rPr>
        <w:t xml:space="preserve">10.6 验收合格的项目</w:t>
      </w:r>
      <w:r>
        <w:rPr>
          <w:rFonts w:hint="eastAsia" w:hAnsi="宋体"/>
          <w:sz w:val="24"/>
          <w:szCs w:val="24"/>
          <w:lang w:eastAsia="zh-CN"/>
        </w:rPr>
        <w:t xml:space="preserve">，</w:t>
      </w:r>
      <w:r>
        <w:rPr>
          <w:rFonts w:hint="eastAsia" w:hAnsi="宋体"/>
          <w:sz w:val="24"/>
          <w:szCs w:val="24"/>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hAnsi="宋体"/>
          <w:sz w:val="24"/>
          <w:szCs w:val="24"/>
          <w:lang w:eastAsia="zh-CN"/>
        </w:rPr>
        <w:t xml:space="preserve">，</w:t>
      </w:r>
      <w:r>
        <w:rPr>
          <w:rFonts w:hint="eastAsia" w:hAnsi="宋体"/>
          <w:sz w:val="24"/>
          <w:szCs w:val="24"/>
        </w:rPr>
        <w:t xml:space="preserve">甲方将及时报告本级财政部门。</w:t>
      </w:r>
      <w:r>
        <w:rPr>
          <w:rFonts w:hint="eastAsia" w:hAnsi="宋体"/>
          <w:sz w:val="24"/>
          <w:szCs w:val="24"/>
        </w:rPr>
      </w:r>
      <w:r/>
    </w:p>
    <w:p>
      <w:pPr>
        <w:pStyle w:val="926"/>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92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92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w:t>
      </w:r>
      <w:r>
        <w:rPr>
          <w:rFonts w:hint="eastAsia" w:hAnsi="宋体"/>
          <w:sz w:val="24"/>
          <w:szCs w:val="24"/>
          <w:lang w:eastAsia="zh-CN"/>
        </w:rPr>
        <w:t xml:space="preserve">，</w:t>
      </w:r>
      <w:r>
        <w:rPr>
          <w:rFonts w:hAnsi="宋体"/>
          <w:sz w:val="24"/>
          <w:szCs w:val="24"/>
        </w:rPr>
        <w:t xml:space="preserve">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92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92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926"/>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92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92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92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926"/>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26"/>
        <w:ind w:firstLine="480"/>
        <w:spacing w:line="400" w:lineRule="exact"/>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926"/>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、合同生效及其他</w:t>
      </w:r>
      <w:r>
        <w:rPr>
          <w:rFonts w:hAnsi="宋体"/>
          <w:b/>
          <w:sz w:val="24"/>
          <w:szCs w:val="24"/>
        </w:rPr>
      </w:r>
      <w:r/>
    </w:p>
    <w:p>
      <w:pPr>
        <w:pStyle w:val="92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2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《中华人民共和国民法典》《中华人民共和国政府采购法》等</w:t>
      </w:r>
      <w:r>
        <w:rPr>
          <w:rFonts w:hAnsi="宋体"/>
          <w:sz w:val="24"/>
          <w:szCs w:val="24"/>
        </w:rPr>
        <w:t xml:space="preserve">有关条文执行。</w:t>
      </w:r>
      <w:r>
        <w:rPr>
          <w:rFonts w:hAnsi="宋体"/>
          <w:sz w:val="24"/>
          <w:szCs w:val="24"/>
        </w:rPr>
      </w:r>
      <w:r/>
    </w:p>
    <w:p>
      <w:pPr>
        <w:pStyle w:val="92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926"/>
        <w:ind w:left="480" w:hanging="480"/>
        <w:spacing w:line="400" w:lineRule="exact"/>
        <w:rPr>
          <w:rFonts w:hAnsi="宋体"/>
          <w:sz w:val="24"/>
          <w:szCs w:val="24"/>
        </w:rPr>
      </w:pPr>
      <w:r>
        <w:rPr>
          <w:rFonts w:hAnsi="宋体"/>
          <w:sz w:val="24"/>
          <w:szCs w:val="24"/>
        </w:rPr>
        <w:t xml:space="preserve">  甲方：                        乙方： </w:t>
      </w:r>
      <w:r>
        <w:rPr>
          <w:rFonts w:hAnsi="宋体"/>
          <w:sz w:val="24"/>
          <w:szCs w:val="24"/>
        </w:rPr>
      </w:r>
      <w:r/>
    </w:p>
    <w:p>
      <w:pPr>
        <w:pStyle w:val="926"/>
        <w:spacing w:line="40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926"/>
        <w:spacing w:line="40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26"/>
        <w:ind w:firstLine="240"/>
        <w:spacing w:line="400" w:lineRule="exact"/>
        <w:rPr>
          <w:rFonts w:hint="eastAsia"/>
        </w:rPr>
      </w:pPr>
      <w:r>
        <w:rPr>
          <w:rFonts w:hint="eastAsia" w:hAnsi="宋体"/>
          <w:sz w:val="24"/>
          <w:szCs w:val="24"/>
        </w:rPr>
        <w:t xml:space="preserve">联系电话：                    联系电话：          </w:t>
      </w:r>
      <w:r>
        <w:rPr>
          <w:rFonts w:hint="eastAsia"/>
        </w:rPr>
      </w:r>
      <w:r/>
    </w:p>
    <w:p>
      <w:pPr>
        <w:pStyle w:val="887"/>
        <w:ind w:firstLine="480"/>
        <w:spacing w:line="400" w:lineRule="exact"/>
        <w:rPr>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rPr>
          <w:sz w:val="24"/>
          <w:szCs w:val="24"/>
        </w:rPr>
      </w:r>
      <w:r/>
    </w:p>
    <w:p>
      <w:pPr>
        <w:pStyle w:val="887"/>
        <w:jc w:val="center"/>
        <w:spacing w:line="500" w:lineRule="exact"/>
        <w:tabs>
          <w:tab w:val="left" w:pos="1440" w:leader="none"/>
        </w:tabs>
        <w:rPr>
          <w:rFonts w:hint="eastAsia" w:ascii="黑体" w:hAnsi="黑体" w:eastAsia="黑体"/>
          <w:sz w:val="36"/>
          <w:szCs w:val="36"/>
        </w:rPr>
        <w:outlineLvl w:val="0"/>
      </w:pPr>
      <w:r>
        <w:rPr>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20614244"/>
      <w:r/>
      <w:bookmarkStart w:id="188" w:name="_Toc16938590"/>
      <w:r/>
      <w:bookmarkStart w:id="189" w:name="_Toc462564139"/>
      <w:r/>
      <w:bookmarkStart w:id="190" w:name="_Toc479757211"/>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887"/>
        <w:ind w:firstLine="480"/>
        <w:jc w:val="left"/>
        <w:spacing w:line="360" w:lineRule="auto"/>
        <w:rPr>
          <w:rFonts w:hint="eastAsia" w:ascii="黑体" w:hAnsi="黑体" w:eastAsia="黑体"/>
          <w:sz w:val="30"/>
          <w:szCs w:val="30"/>
        </w:rPr>
      </w:pPr>
      <w:r/>
      <w:bookmarkStart w:id="191" w:name="_Toc49090575"/>
      <w:r/>
      <w:bookmarkStart w:id="192" w:name="_Toc26554093"/>
      <w:r>
        <w:rPr>
          <w:rFonts w:hint="eastAsia" w:ascii="宋体" w:hAnsi="宋体"/>
          <w:color w:val="000000"/>
          <w:sz w:val="24"/>
          <w:szCs w:val="24"/>
        </w:rPr>
        <w:t xml:space="preserve">投标人所投内容必须满足以下要求，不得有负偏离。</w:t>
      </w:r>
      <w:r>
        <w:rPr>
          <w:rFonts w:hint="eastAsia" w:ascii="黑体" w:hAnsi="黑体" w:eastAsia="黑体"/>
          <w:sz w:val="30"/>
          <w:szCs w:val="30"/>
        </w:rPr>
      </w:r>
      <w:r/>
    </w:p>
    <w:p>
      <w:pPr>
        <w:pStyle w:val="887"/>
        <w:ind w:firstLine="482"/>
        <w:jc w:val="left"/>
        <w:spacing w:line="360" w:lineRule="auto"/>
        <w:rPr>
          <w:rFonts w:hint="eastAsia" w:ascii="宋体" w:hAnsi="宋体"/>
          <w:b/>
          <w:color w:val="000000"/>
          <w:sz w:val="24"/>
          <w:szCs w:val="24"/>
        </w:rPr>
      </w:pPr>
      <w:r>
        <w:rPr>
          <w:rFonts w:hint="eastAsia" w:ascii="宋体" w:hAnsi="宋体"/>
          <w:b/>
          <w:color w:val="000000"/>
          <w:sz w:val="24"/>
          <w:szCs w:val="24"/>
        </w:rPr>
        <w:t xml:space="preserve">本项目属性：服务类项目</w:t>
      </w:r>
      <w:r>
        <w:rPr>
          <w:rFonts w:hint="eastAsia" w:ascii="宋体" w:hAnsi="宋体"/>
          <w:b/>
          <w:color w:val="000000"/>
          <w:sz w:val="24"/>
          <w:szCs w:val="24"/>
        </w:rPr>
      </w:r>
      <w:r/>
    </w:p>
    <w:p>
      <w:pPr>
        <w:pStyle w:val="887"/>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本项目标的物所属行业：详见项目技术要求</w:t>
      </w:r>
      <w:r>
        <w:rPr>
          <w:rFonts w:hint="eastAsia" w:ascii="宋体" w:hAnsi="宋体"/>
          <w:bCs/>
          <w:color w:val="000000"/>
          <w:sz w:val="24"/>
          <w:szCs w:val="24"/>
        </w:rPr>
      </w:r>
      <w:r/>
    </w:p>
    <w:p>
      <w:pPr>
        <w:pStyle w:val="887"/>
        <w:ind w:firstLine="480"/>
        <w:spacing w:line="360" w:lineRule="auto"/>
        <w:rPr>
          <w:rFonts w:ascii="宋体" w:hAnsi="宋体"/>
          <w:color w:val="000000"/>
          <w:sz w:val="24"/>
          <w:szCs w:val="24"/>
        </w:rPr>
      </w:pPr>
      <w:r>
        <w:rPr>
          <w:rFonts w:hint="eastAsia" w:ascii="宋体"/>
          <w:bCs/>
          <w:color w:val="000000"/>
          <w:sz w:val="24"/>
          <w:szCs w:val="24"/>
          <w:highlight w:val="none"/>
        </w:rPr>
        <w:t xml:space="preserve">本项目不接受进口产品参与投标。</w:t>
      </w:r>
      <w:r>
        <w:rPr>
          <w:rFonts w:ascii="宋体" w:hAnsi="宋体"/>
          <w:color w:val="000000"/>
          <w:sz w:val="24"/>
          <w:szCs w:val="24"/>
        </w:rPr>
      </w:r>
      <w:r/>
    </w:p>
    <w:p>
      <w:pPr>
        <w:pStyle w:val="887"/>
        <w:spacing w:line="360" w:lineRule="auto"/>
        <w:rPr>
          <w:rFonts w:ascii="宋体" w:hAnsi="宋体"/>
          <w:b/>
          <w:color w:val="000000"/>
          <w:sz w:val="30"/>
          <w:szCs w:val="30"/>
        </w:rPr>
      </w:pPr>
      <w:r>
        <w:rPr>
          <w:rFonts w:hint="eastAsia" w:ascii="宋体" w:hAnsi="宋体"/>
          <w:b/>
          <w:color w:val="000000"/>
          <w:sz w:val="30"/>
          <w:szCs w:val="30"/>
        </w:rPr>
        <w:t xml:space="preserve">第一部分  项目技术要求</w:t>
      </w:r>
      <w:r>
        <w:rPr>
          <w:rFonts w:ascii="宋体" w:hAnsi="宋体"/>
          <w:b/>
          <w:color w:val="000000"/>
          <w:sz w:val="30"/>
          <w:szCs w:val="30"/>
        </w:rPr>
      </w:r>
      <w:r/>
    </w:p>
    <w:p>
      <w:pPr>
        <w:pStyle w:val="887"/>
        <w:spacing w:line="360" w:lineRule="auto"/>
        <w:rPr>
          <w:rFonts w:hint="eastAsia" w:ascii="宋体" w:hAnsi="宋体" w:eastAsia="宋体" w:cs="Times New Roman"/>
          <w:b/>
          <w:color w:val="000000"/>
          <w:sz w:val="28"/>
          <w:szCs w:val="28"/>
          <w:u w:val="none"/>
        </w:rPr>
      </w:pPr>
      <w:r>
        <w:rPr>
          <w:rFonts w:hint="eastAsia" w:ascii="宋体" w:hAnsi="宋体" w:eastAsia="宋体" w:cs="Times New Roman"/>
          <w:b/>
          <w:color w:val="000000"/>
          <w:sz w:val="28"/>
          <w:szCs w:val="28"/>
          <w:u w:val="none"/>
          <w:lang w:val="en-US" w:eastAsia="zh-CN"/>
        </w:rPr>
        <w:t xml:space="preserve">一、</w:t>
      </w:r>
      <w:r>
        <w:rPr>
          <w:rFonts w:hint="eastAsia" w:ascii="宋体" w:hAnsi="宋体" w:eastAsia="宋体" w:cs="Times New Roman"/>
          <w:b/>
          <w:color w:val="000000"/>
          <w:sz w:val="28"/>
          <w:szCs w:val="28"/>
          <w:u w:val="none"/>
        </w:rPr>
        <w:t xml:space="preserve">建设背景</w:t>
      </w:r>
      <w:r>
        <w:rPr>
          <w:rFonts w:hint="eastAsia" w:ascii="宋体" w:hAnsi="宋体" w:eastAsia="宋体" w:cs="Times New Roman"/>
          <w:b/>
          <w:color w:val="000000"/>
          <w:sz w:val="28"/>
          <w:szCs w:val="28"/>
          <w:u w:val="none"/>
        </w:rPr>
      </w:r>
      <w:r/>
    </w:p>
    <w:p>
      <w:pPr>
        <w:pStyle w:val="887"/>
        <w:ind w:firstLine="420"/>
        <w:jc w:val="both"/>
        <w:keepLines w:val="0"/>
        <w:keepNext w:val="0"/>
        <w:pageBreakBefore w:val="0"/>
        <w:spacing w:before="0" w:beforeAutospacing="0" w:after="0" w:afterAutospacing="0" w:line="360" w:lineRule="auto"/>
        <w:widowControl w:val="off"/>
        <w:rPr>
          <w:rFonts w:ascii="宋体" w:hAnsi="宋体" w:eastAsia="宋体" w:cs="宋体"/>
          <w:sz w:val="21"/>
          <w:szCs w:val="21"/>
          <w:lang w:val="en-US" w:eastAsia="zh-CN"/>
        </w:rPr>
      </w:pPr>
      <w:r>
        <w:rPr>
          <w:rFonts w:hint="eastAsia" w:ascii="宋体" w:hAnsi="宋体" w:eastAsia="宋体" w:cs="宋体"/>
          <w:sz w:val="21"/>
          <w:szCs w:val="21"/>
          <w:lang w:eastAsia="zh-CN"/>
        </w:rPr>
        <w:t xml:space="preserve">随着数字政府建设</w:t>
      </w:r>
      <w:r>
        <w:rPr>
          <w:rFonts w:hint="eastAsia" w:ascii="宋体" w:hAnsi="宋体" w:eastAsia="宋体" w:cs="宋体"/>
          <w:sz w:val="21"/>
          <w:szCs w:val="21"/>
          <w:lang w:val="en-US" w:eastAsia="zh-CN"/>
        </w:rPr>
        <w:t xml:space="preserve">持续</w:t>
      </w:r>
      <w:r>
        <w:rPr>
          <w:rFonts w:hint="eastAsia" w:ascii="宋体" w:hAnsi="宋体" w:eastAsia="宋体" w:cs="宋体"/>
          <w:sz w:val="21"/>
          <w:szCs w:val="21"/>
          <w:lang w:eastAsia="zh-CN"/>
        </w:rPr>
        <w:t xml:space="preserve">推进，国家层面密集出台政策文件推动政务服务优化升级与数字化转型。《国务院关于进一步优化政务服务提升行政效能推动“高效办成一件事”的指导意见》明确以构建“泛在可及、智慧便捷、公平普惠的高效政务服务体系”，</w:t>
      </w:r>
      <w:r>
        <w:rPr>
          <w:rFonts w:hint="eastAsia" w:ascii="宋体" w:hAnsi="宋体" w:eastAsia="宋体" w:cs="宋体"/>
          <w:sz w:val="21"/>
          <w:szCs w:val="21"/>
          <w:lang w:val="en-US" w:eastAsia="zh-CN"/>
        </w:rPr>
        <w:t xml:space="preserve">实现“企业和个人两个全生命周期重要阶段“高效办成一件事”重点事项落地”</w:t>
      </w:r>
      <w:r>
        <w:rPr>
          <w:rFonts w:hint="eastAsia" w:ascii="宋体" w:hAnsi="宋体" w:eastAsia="宋体" w:cs="宋体"/>
          <w:sz w:val="21"/>
          <w:szCs w:val="21"/>
          <w:lang w:eastAsia="zh-CN"/>
        </w:rPr>
        <w:t xml:space="preserve">。《国务院关于深入实施“人工智能+”行动的意见》深入实施“人工智能+”行动，加快实施“人工智能+”治理能力，</w:t>
      </w:r>
      <w:r>
        <w:rPr>
          <w:rFonts w:hint="eastAsia" w:ascii="宋体" w:hAnsi="宋体" w:eastAsia="宋体" w:cs="宋体"/>
          <w:sz w:val="21"/>
          <w:szCs w:val="21"/>
          <w:lang w:val="en-US" w:eastAsia="zh-CN"/>
        </w:rPr>
        <w:t xml:space="preserve">明确安全有序“推进人工智能在政务领域应用”，打造“精准识别需求、主动规划服务、全程智能办理的政务服务新模式”</w:t>
      </w:r>
      <w:r>
        <w:rPr>
          <w:rFonts w:hint="eastAsia" w:ascii="宋体" w:hAnsi="宋体" w:eastAsia="宋体" w:cs="宋体"/>
          <w:sz w:val="21"/>
          <w:szCs w:val="21"/>
          <w:lang w:eastAsia="zh-CN"/>
        </w:rPr>
        <w:t xml:space="preserve">。</w:t>
      </w:r>
      <w:r>
        <w:rPr>
          <w:rFonts w:ascii="宋体" w:hAnsi="宋体" w:eastAsia="宋体" w:cs="宋体"/>
          <w:sz w:val="21"/>
          <w:szCs w:val="21"/>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江苏省层面</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制定推动“基层高频事项一平台办理”提升基层治理能力试点实施方案，贯彻落实中央和省党建引领基层治理协调机制工作部署，解决基层人员多平台登录、多系统办理问题，助力破解基层治理“小马拉大车”突出问题；印发《深化“高效办成一件事”推进困难群众关爱帮扶事项“一平台办理”实施方案》文件，加强困难群众关爱帮扶工作，进一步优化“一门受理、协同办理”服务，提升帮扶效能；出台进一步提升政务服务管理质效的若干措施，推进政务信息系统统筹规划和资源整合。</w:t>
      </w:r>
      <w:r>
        <w:rPr>
          <w:rFonts w:hint="eastAsia" w:ascii="宋体" w:hAnsi="宋体" w:eastAsia="宋体" w:cs="宋体"/>
          <w:sz w:val="21"/>
          <w:szCs w:val="21"/>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为贯彻落实国家及省市有关政务服务改革决策部署，持续推进政务服务标准化、规范化、便利化、数字化，推动人工智能与政务服务深度融合，优化政务服务，</w:t>
      </w:r>
      <w:r>
        <w:rPr>
          <w:rFonts w:hint="eastAsia" w:ascii="宋体" w:hAnsi="宋体" w:eastAsia="宋体" w:cs="宋体"/>
          <w:sz w:val="21"/>
          <w:szCs w:val="21"/>
          <w:lang w:val="en-US" w:eastAsia="zh-CN"/>
        </w:rPr>
        <w:t xml:space="preserve">基于无锡市政务服务“一网通办”平台（以下简称“一期平台”）建设</w:t>
      </w:r>
      <w:r>
        <w:rPr>
          <w:rFonts w:hint="eastAsia" w:ascii="宋体" w:hAnsi="宋体" w:eastAsia="宋体" w:cs="宋体"/>
          <w:sz w:val="21"/>
          <w:szCs w:val="21"/>
          <w:lang w:eastAsia="zh-CN"/>
        </w:rPr>
        <w:t xml:space="preserve">无锡市政务服务“一网通办”平台（扩续建2025）</w:t>
      </w:r>
      <w:r>
        <w:rPr>
          <w:rFonts w:hint="eastAsia" w:ascii="宋体" w:hAnsi="宋体" w:eastAsia="宋体" w:cs="宋体"/>
          <w:sz w:val="21"/>
          <w:szCs w:val="21"/>
          <w:lang w:val="en-US" w:eastAsia="zh-CN"/>
        </w:rPr>
        <w:t xml:space="preserve">项目（以下简称“本项目”）</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887"/>
        <w:spacing w:line="360" w:lineRule="auto"/>
        <w:rPr>
          <w:rFonts w:hint="eastAsia" w:ascii="宋体" w:hAnsi="宋体" w:eastAsia="宋体" w:cs="Times New Roman"/>
          <w:b/>
          <w:color w:val="000000"/>
          <w:sz w:val="28"/>
          <w:szCs w:val="28"/>
          <w:u w:val="none"/>
          <w:lang w:val="en-US" w:eastAsia="zh-CN"/>
        </w:rPr>
      </w:pPr>
      <w:r>
        <w:rPr>
          <w:rFonts w:hint="eastAsia" w:ascii="宋体" w:hAnsi="宋体" w:eastAsia="宋体" w:cs="Times New Roman"/>
          <w:b/>
          <w:color w:val="000000"/>
          <w:sz w:val="28"/>
          <w:szCs w:val="28"/>
          <w:u w:val="none"/>
          <w:lang w:val="en-US" w:eastAsia="zh-CN"/>
        </w:rPr>
        <w:t xml:space="preserve">二、基本现状</w:t>
      </w:r>
      <w:r>
        <w:rPr>
          <w:rFonts w:hint="eastAsia" w:ascii="宋体" w:hAnsi="宋体" w:eastAsia="宋体" w:cs="Times New Roman"/>
          <w:b/>
          <w:color w:val="000000"/>
          <w:sz w:val="28"/>
          <w:szCs w:val="28"/>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一期平台按照“一级开发、两级应用、四级覆盖”的</w:t>
      </w:r>
      <w:r>
        <w:rPr>
          <w:rFonts w:hint="eastAsia" w:ascii="宋体" w:hAnsi="宋体" w:eastAsia="宋体" w:cs="宋体"/>
          <w:sz w:val="21"/>
          <w:szCs w:val="21"/>
          <w:lang w:val="en-US" w:eastAsia="zh-CN"/>
        </w:rPr>
        <w:t xml:space="preserve">总体</w:t>
      </w:r>
      <w:r>
        <w:rPr>
          <w:rFonts w:hint="eastAsia" w:ascii="宋体" w:hAnsi="宋体" w:eastAsia="宋体" w:cs="宋体"/>
          <w:sz w:val="21"/>
          <w:szCs w:val="21"/>
          <w:lang w:eastAsia="zh-CN"/>
        </w:rPr>
        <w:t xml:space="preserve">架构</w:t>
      </w:r>
      <w:r>
        <w:rPr>
          <w:rFonts w:hint="eastAsia" w:ascii="宋体" w:hAnsi="宋体" w:eastAsia="宋体" w:cs="宋体"/>
          <w:sz w:val="21"/>
          <w:szCs w:val="21"/>
          <w:lang w:val="en-US" w:eastAsia="zh-CN"/>
        </w:rPr>
        <w:t xml:space="preserve">建设</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建成</w:t>
      </w:r>
      <w:r>
        <w:rPr>
          <w:rFonts w:hint="eastAsia" w:ascii="宋体" w:hAnsi="宋体" w:eastAsia="宋体" w:cs="宋体"/>
          <w:sz w:val="21"/>
          <w:szCs w:val="21"/>
          <w:lang w:eastAsia="zh-CN"/>
        </w:rPr>
        <w:t xml:space="preserve">江苏政务服务网</w:t>
      </w:r>
      <w:r>
        <w:rPr>
          <w:rFonts w:hint="eastAsia" w:ascii="宋体" w:hAnsi="宋体" w:eastAsia="宋体" w:cs="宋体"/>
          <w:sz w:val="21"/>
          <w:szCs w:val="21"/>
          <w:lang w:val="en-US" w:eastAsia="zh-CN"/>
        </w:rPr>
        <w:t xml:space="preserve">无锡旗舰店和苏服办APP无锡旗舰店，打造</w:t>
      </w:r>
      <w:r>
        <w:rPr>
          <w:rFonts w:hint="eastAsia" w:ascii="宋体" w:hAnsi="宋体" w:eastAsia="宋体" w:cs="宋体"/>
          <w:sz w:val="21"/>
          <w:szCs w:val="21"/>
          <w:lang w:eastAsia="zh-CN"/>
        </w:rPr>
        <w:t xml:space="preserve">全市“一网通办”统一入口。自</w:t>
      </w:r>
      <w:r>
        <w:rPr>
          <w:rFonts w:hint="eastAsia" w:ascii="宋体" w:hAnsi="宋体" w:eastAsia="宋体" w:cs="宋体"/>
          <w:sz w:val="21"/>
          <w:szCs w:val="21"/>
          <w:lang w:val="en-US" w:eastAsia="zh-CN"/>
        </w:rPr>
        <w:t xml:space="preserve">2023年</w:t>
      </w:r>
      <w:r>
        <w:rPr>
          <w:rFonts w:hint="eastAsia" w:ascii="宋体" w:hAnsi="宋体" w:eastAsia="宋体" w:cs="宋体"/>
          <w:sz w:val="21"/>
          <w:szCs w:val="21"/>
          <w:lang w:eastAsia="zh-CN"/>
        </w:rPr>
        <w:t xml:space="preserve">建成投入运行以来，在一体化</w:t>
      </w:r>
      <w:r>
        <w:rPr>
          <w:rFonts w:hint="eastAsia" w:ascii="宋体" w:hAnsi="宋体" w:eastAsia="宋体" w:cs="宋体"/>
          <w:sz w:val="21"/>
          <w:szCs w:val="21"/>
          <w:lang w:val="en-US" w:eastAsia="zh-CN"/>
        </w:rPr>
        <w:t xml:space="preserve">政务服务</w:t>
      </w:r>
      <w:r>
        <w:rPr>
          <w:rFonts w:hint="eastAsia" w:ascii="宋体" w:hAnsi="宋体" w:eastAsia="宋体" w:cs="宋体"/>
          <w:sz w:val="21"/>
          <w:szCs w:val="21"/>
          <w:lang w:eastAsia="zh-CN"/>
        </w:rPr>
        <w:t xml:space="preserve">受理办理、“一件事”集成改革、跨部门数据融合等</w:t>
      </w:r>
      <w:r>
        <w:rPr>
          <w:rFonts w:hint="eastAsia" w:ascii="宋体" w:hAnsi="宋体" w:eastAsia="宋体" w:cs="宋体"/>
          <w:sz w:val="21"/>
          <w:szCs w:val="21"/>
          <w:lang w:val="en-US" w:eastAsia="zh-CN"/>
        </w:rPr>
        <w:t xml:space="preserve">方面</w:t>
      </w:r>
      <w:r>
        <w:rPr>
          <w:rFonts w:hint="eastAsia" w:ascii="宋体" w:hAnsi="宋体" w:eastAsia="宋体" w:cs="宋体"/>
          <w:sz w:val="21"/>
          <w:szCs w:val="21"/>
          <w:lang w:eastAsia="zh-CN"/>
        </w:rPr>
        <w:t xml:space="preserve">取得成效。除一期平台外，工程建设项目审批、政务服务综合一体机等政务服务类相关辅助业务办理、支撑子系统，共同面向社会侧企业和群众提供各类政务服务。</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随着国家、省、市政务服务改革持续深化，一期平台现有能力已难以支撑新形势下的政务服务发展要求，亟须推动AI技术与政务业务深度融合，强化场景化智能赋能；分散建设的各类政务服务信息系统不满足“一市一平台，一部门一系统”的整合要求。同时，对照信创适配的政策要求，一期平台等已建信息系统在技术适配、架构兼容等方面仍存在短板，亟须升级改造。</w:t>
      </w:r>
      <w:r>
        <w:rPr>
          <w:rFonts w:hint="eastAsia" w:ascii="宋体" w:hAnsi="宋体" w:eastAsia="宋体" w:cs="宋体"/>
          <w:sz w:val="21"/>
          <w:szCs w:val="21"/>
          <w:lang w:eastAsia="zh-CN"/>
        </w:rPr>
      </w:r>
      <w:r/>
    </w:p>
    <w:p>
      <w:pPr>
        <w:pStyle w:val="887"/>
        <w:ind w:firstLine="482"/>
        <w:spacing w:line="360" w:lineRule="auto"/>
        <w:rPr>
          <w:rFonts w:hint="eastAsia" w:ascii="宋体" w:hAnsi="宋体" w:eastAsia="宋体" w:cs="Times New Roman"/>
          <w:b/>
          <w:color w:val="000000"/>
          <w:sz w:val="24"/>
          <w:szCs w:val="24"/>
          <w:u w:val="none"/>
          <w:lang w:val="en-US" w:eastAsia="zh-CN"/>
        </w:rPr>
      </w:pPr>
      <w:r>
        <w:rPr>
          <w:rFonts w:hint="eastAsia" w:ascii="宋体" w:hAnsi="宋体" w:eastAsia="宋体" w:cs="Times New Roman"/>
          <w:b/>
          <w:color w:val="000000"/>
          <w:sz w:val="24"/>
          <w:szCs w:val="24"/>
          <w:u w:val="none"/>
          <w:lang w:val="en-US" w:eastAsia="zh-CN"/>
        </w:rPr>
        <w:t xml:space="preserve">1. 一期平台现状</w:t>
      </w:r>
      <w:r>
        <w:rPr>
          <w:rFonts w:hint="eastAsia" w:ascii="宋体" w:hAnsi="宋体" w:eastAsia="宋体" w:cs="Times New Roman"/>
          <w:b/>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一期平台</w:t>
      </w:r>
      <w:r>
        <w:rPr>
          <w:rFonts w:hint="eastAsia" w:ascii="宋体" w:hAnsi="宋体" w:eastAsia="宋体" w:cs="宋体"/>
          <w:sz w:val="21"/>
          <w:szCs w:val="21"/>
          <w:lang w:eastAsia="zh-CN"/>
        </w:rPr>
        <w:t xml:space="preserve">按照“一级开发、两级应用、四级覆盖”的基本架构，建设在市本级政务服务系统功能的基础上延伸县区政务服务平台，对镇村两级应用覆盖，实现四级政务服务体系上下联动。建设内容主要包含“一网通办”门户建设、政务服务平台建设、业务支撑平台建设、业务办理辅助系统建设。</w:t>
      </w:r>
      <w:r>
        <w:rPr>
          <w:rFonts w:hint="eastAsia" w:ascii="宋体" w:hAnsi="宋体" w:eastAsia="宋体" w:cs="宋体"/>
          <w:sz w:val="21"/>
          <w:szCs w:val="21"/>
          <w:lang w:eastAsia="zh-CN"/>
        </w:rPr>
      </w:r>
      <w:r/>
    </w:p>
    <w:p>
      <w:pPr>
        <w:pStyle w:val="887"/>
        <w:ind w:firstLine="482"/>
        <w:spacing w:line="360" w:lineRule="auto"/>
        <w:rPr>
          <w:rFonts w:hint="eastAsia" w:ascii="宋体" w:hAnsi="宋体" w:eastAsia="宋体" w:cs="Times New Roman"/>
          <w:b/>
          <w:color w:val="000000"/>
          <w:sz w:val="24"/>
          <w:szCs w:val="24"/>
          <w:u w:val="none"/>
          <w:lang w:val="en-US" w:eastAsia="zh-CN"/>
        </w:rPr>
      </w:pPr>
      <w:r>
        <w:rPr>
          <w:rFonts w:hint="eastAsia" w:ascii="宋体" w:hAnsi="宋体" w:eastAsia="宋体" w:cs="Times New Roman"/>
          <w:b/>
          <w:color w:val="000000"/>
          <w:sz w:val="24"/>
          <w:szCs w:val="24"/>
          <w:u w:val="none"/>
          <w:lang w:val="en-US" w:eastAsia="zh-CN"/>
        </w:rPr>
        <w:t xml:space="preserve">2. 其他已建系统现状</w:t>
      </w:r>
      <w:r>
        <w:rPr>
          <w:rFonts w:hint="eastAsia" w:ascii="宋体" w:hAnsi="宋体" w:eastAsia="宋体" w:cs="Times New Roman"/>
          <w:b/>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（1）工程建设项目审批管理系统</w:t>
      </w:r>
      <w:r>
        <w:rPr>
          <w:rFonts w:hint="eastAsia" w:ascii="宋体" w:hAnsi="宋体" w:eastAsia="宋体" w:cs="宋体"/>
          <w:sz w:val="21"/>
          <w:szCs w:val="21"/>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已建成工程建设项目申报大厅端、工程建设项目审批管理信息系统端以及深化应用模块，实现了多端系统入口集成、四端全息申报、项目申报一链多批、中介服务网上选取等服务，以及水电气集成联动、全域通办、成全行动拿地即开工等业务能力。</w:t>
      </w:r>
      <w:r>
        <w:rPr>
          <w:rFonts w:hint="eastAsia" w:ascii="宋体" w:hAnsi="宋体" w:eastAsia="宋体" w:cs="宋体"/>
          <w:sz w:val="21"/>
          <w:szCs w:val="21"/>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（2）网上中介超市</w:t>
      </w:r>
      <w:r>
        <w:rPr>
          <w:rFonts w:hint="eastAsia" w:ascii="宋体" w:hAnsi="宋体" w:eastAsia="宋体" w:cs="宋体"/>
          <w:sz w:val="21"/>
          <w:szCs w:val="21"/>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建设了中介机构注册、项目发布、随机抽取/比选、结果公示、合同管理、信用评价等功能以及统一身份认证对接模块和数据交换接口，主要支撑中介机构入驻、项目发布、比选成交、合同备案、信用评价等全流程服务，赋能法人用户及条线管理用户便捷地获取各类中介服务，极大提升了服务的效率和透明度。</w:t>
      </w:r>
      <w:r>
        <w:rPr>
          <w:rFonts w:hint="eastAsia" w:ascii="宋体" w:hAnsi="宋体" w:eastAsia="宋体" w:cs="宋体"/>
          <w:sz w:val="21"/>
          <w:szCs w:val="21"/>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（3）政务服务自助智能服务系统（成全e站）</w:t>
      </w:r>
      <w:r>
        <w:rPr>
          <w:rFonts w:hint="eastAsia" w:ascii="宋体" w:hAnsi="宋体" w:eastAsia="宋体" w:cs="宋体"/>
          <w:sz w:val="21"/>
          <w:szCs w:val="21"/>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建成覆盖行政审批、公共服务、便民服务、金融服务的一体化自助办理能力，实现政务服务事项、人社、不动产、公积金、社会法人信用报告以及太湖卡等高频服务线下自助办理。依托政银合作模式，将政务服务能力延伸至银行网点，实现政务事项在银行自助设备上的查询、办理与打印，为企业和群众提供就近可办、便捷高效的自助政务服务。</w:t>
      </w:r>
      <w:r>
        <w:rPr>
          <w:rFonts w:hint="eastAsia" w:ascii="宋体" w:hAnsi="宋体" w:eastAsia="宋体" w:cs="宋体"/>
          <w:sz w:val="21"/>
          <w:szCs w:val="21"/>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（4）药品医疗器械审批系统</w:t>
      </w:r>
      <w:r>
        <w:rPr>
          <w:rFonts w:hint="eastAsia" w:ascii="宋体" w:hAnsi="宋体" w:eastAsia="宋体" w:cs="宋体"/>
          <w:sz w:val="21"/>
          <w:szCs w:val="21"/>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针对药品、医疗器械经营许可审批管理，建设了企业在线填报和局内审批模块，实现企业各项申报事项的网上填报以及局内各业务审批环节的自动流转。</w:t>
      </w:r>
      <w:r>
        <w:rPr>
          <w:rFonts w:hint="eastAsia" w:ascii="宋体" w:hAnsi="宋体" w:eastAsia="宋体" w:cs="宋体"/>
          <w:sz w:val="21"/>
          <w:szCs w:val="21"/>
          <w:lang w:val="en-US" w:eastAsia="zh-CN"/>
        </w:rPr>
      </w:r>
      <w:r/>
    </w:p>
    <w:p>
      <w:pPr>
        <w:pStyle w:val="887"/>
        <w:ind w:firstLine="482"/>
        <w:spacing w:line="360" w:lineRule="auto"/>
        <w:rPr>
          <w:rFonts w:hint="eastAsia" w:ascii="宋体" w:hAnsi="宋体" w:eastAsia="宋体" w:cs="Times New Roman"/>
          <w:b/>
          <w:color w:val="000000"/>
          <w:sz w:val="24"/>
          <w:szCs w:val="24"/>
          <w:u w:val="none"/>
          <w:lang w:val="en-US" w:eastAsia="zh-CN"/>
        </w:rPr>
      </w:pPr>
      <w:r>
        <w:rPr>
          <w:rFonts w:hint="eastAsia" w:ascii="宋体" w:hAnsi="宋体" w:eastAsia="宋体" w:cs="Times New Roman"/>
          <w:b/>
          <w:color w:val="000000"/>
          <w:sz w:val="24"/>
          <w:szCs w:val="24"/>
          <w:u w:val="none"/>
          <w:lang w:val="en-US" w:eastAsia="zh-CN"/>
        </w:rPr>
        <w:t xml:space="preserve">3. 基础设施现状</w:t>
      </w:r>
      <w:r>
        <w:rPr>
          <w:rFonts w:hint="eastAsia" w:ascii="宋体" w:hAnsi="宋体" w:eastAsia="宋体" w:cs="Times New Roman"/>
          <w:b/>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ascii="宋体" w:hAnsi="宋体" w:eastAsia="宋体" w:cs="宋体"/>
          <w:sz w:val="21"/>
          <w:szCs w:val="21"/>
          <w:lang w:val="en-US" w:eastAsia="zh-CN"/>
        </w:rPr>
      </w:pPr>
      <w:r>
        <w:rPr>
          <w:rFonts w:ascii="宋体" w:hAnsi="宋体" w:eastAsia="宋体" w:cs="宋体"/>
          <w:sz w:val="21"/>
          <w:szCs w:val="21"/>
          <w:lang w:val="en-US" w:eastAsia="zh-CN"/>
        </w:rPr>
        <w:t xml:space="preserve">无锡市电子政务外网参照《网络安全等级保护设计技术要求》（GB/T25070-2019）、《网络安全等级保护基本要求》（GB/T22239-2019）等文件的要求进行安全保密建设和管理，并已通过等级保护测评。</w:t>
      </w:r>
      <w:r>
        <w:rPr>
          <w:rFonts w:ascii="宋体" w:hAnsi="宋体" w:eastAsia="宋体" w:cs="宋体"/>
          <w:sz w:val="21"/>
          <w:szCs w:val="21"/>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ascii="宋体" w:hAnsi="宋体" w:eastAsia="宋体" w:cs="宋体"/>
          <w:sz w:val="21"/>
          <w:szCs w:val="21"/>
          <w:lang w:val="en-US" w:eastAsia="zh-CN"/>
        </w:rPr>
      </w:pPr>
      <w:r>
        <w:rPr>
          <w:rFonts w:ascii="宋体" w:hAnsi="宋体" w:eastAsia="宋体" w:cs="宋体"/>
          <w:sz w:val="21"/>
          <w:szCs w:val="21"/>
          <w:lang w:val="en-US" w:eastAsia="zh-CN"/>
        </w:rPr>
        <w:t xml:space="preserve">无锡市电子政务云采用政府按需采购服务，利用虚拟化、分布式等云计算技术，为政府各部门提供计算、存储、网络等弹性可靠、安全的信息化基础设施服务，实现基础资源的集约化管理和弹性分配。无锡政务云信创政务云资源池充分利用国产化云计算平台，增强政务云平台计算资源、存储资源以及提升网络资源利用率，实现云平台IT基础设施资源服务化，充分发挥云计算的虚拟化、高可用性、高可靠性、弹性快速按需的高可扩展性等特点优势，提升无锡市政务云集约化建设水平。</w:t>
      </w:r>
      <w:r>
        <w:rPr>
          <w:rFonts w:ascii="宋体" w:hAnsi="宋体" w:eastAsia="宋体" w:cs="宋体"/>
          <w:sz w:val="21"/>
          <w:szCs w:val="21"/>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ascii="宋体" w:hAnsi="宋体" w:eastAsia="宋体" w:cs="宋体"/>
          <w:sz w:val="21"/>
          <w:szCs w:val="21"/>
          <w:lang w:val="en-US" w:eastAsia="zh-CN"/>
        </w:rPr>
      </w:pPr>
      <w:r>
        <w:rPr>
          <w:rFonts w:ascii="宋体" w:hAnsi="宋体" w:eastAsia="宋体" w:cs="宋体"/>
          <w:sz w:val="21"/>
          <w:szCs w:val="21"/>
          <w:lang w:val="en-US" w:eastAsia="zh-CN"/>
        </w:rPr>
        <w:t xml:space="preserve">一期平台</w:t>
      </w:r>
      <w:r>
        <w:rPr>
          <w:rFonts w:hint="eastAsia" w:ascii="宋体" w:hAnsi="宋体" w:eastAsia="宋体" w:cs="宋体"/>
          <w:sz w:val="21"/>
          <w:szCs w:val="21"/>
          <w:lang w:val="en-US" w:eastAsia="zh-CN"/>
        </w:rPr>
        <w:t xml:space="preserve">、</w:t>
      </w:r>
      <w:r>
        <w:rPr>
          <w:rFonts w:ascii="宋体" w:hAnsi="宋体" w:eastAsia="宋体" w:cs="宋体"/>
          <w:sz w:val="21"/>
          <w:szCs w:val="21"/>
          <w:lang w:val="en-US" w:eastAsia="zh-CN"/>
        </w:rPr>
        <w:t xml:space="preserve">其他已建系统基于无锡市电子政务外网</w:t>
      </w:r>
      <w:r>
        <w:rPr>
          <w:rFonts w:hint="eastAsia" w:ascii="宋体" w:hAnsi="宋体" w:eastAsia="宋体" w:cs="宋体"/>
          <w:sz w:val="21"/>
          <w:szCs w:val="21"/>
          <w:lang w:val="en-US" w:eastAsia="zh-CN"/>
        </w:rPr>
        <w:t xml:space="preserve">、电子政务云（非信创）建设。</w:t>
      </w:r>
      <w:r>
        <w:rPr>
          <w:rFonts w:ascii="宋体" w:hAnsi="宋体" w:eastAsia="宋体" w:cs="宋体"/>
          <w:sz w:val="21"/>
          <w:szCs w:val="21"/>
          <w:lang w:val="en-US" w:eastAsia="zh-CN"/>
        </w:rPr>
        <w:t xml:space="preserve">为做好</w:t>
      </w:r>
      <w:r>
        <w:rPr>
          <w:rFonts w:hint="eastAsia" w:ascii="宋体" w:hAnsi="宋体" w:eastAsia="宋体" w:cs="宋体"/>
          <w:sz w:val="21"/>
          <w:szCs w:val="21"/>
          <w:lang w:val="en-US" w:eastAsia="zh-CN"/>
        </w:rPr>
        <w:t xml:space="preserve">国产化</w:t>
      </w:r>
      <w:r>
        <w:rPr>
          <w:rFonts w:ascii="宋体" w:hAnsi="宋体" w:eastAsia="宋体" w:cs="宋体"/>
          <w:sz w:val="21"/>
          <w:szCs w:val="21"/>
          <w:lang w:val="en-US" w:eastAsia="zh-CN"/>
        </w:rPr>
        <w:t xml:space="preserve">信创适配，本项目</w:t>
      </w:r>
      <w:r>
        <w:rPr>
          <w:rFonts w:hint="eastAsia" w:ascii="宋体" w:hAnsi="宋体" w:eastAsia="宋体" w:cs="宋体"/>
          <w:sz w:val="21"/>
          <w:szCs w:val="21"/>
          <w:lang w:val="en-US" w:eastAsia="zh-CN"/>
        </w:rPr>
        <w:t xml:space="preserve">将</w:t>
      </w:r>
      <w:r>
        <w:rPr>
          <w:rFonts w:ascii="宋体" w:hAnsi="宋体" w:eastAsia="宋体" w:cs="宋体"/>
          <w:sz w:val="21"/>
          <w:szCs w:val="21"/>
          <w:lang w:val="en-US" w:eastAsia="zh-CN"/>
        </w:rPr>
        <w:t xml:space="preserve">基于电子政务云（信创云）建设运行，</w:t>
      </w:r>
      <w:r>
        <w:rPr>
          <w:rFonts w:hint="eastAsia" w:ascii="宋体" w:hAnsi="宋体" w:eastAsia="宋体" w:cs="宋体"/>
          <w:sz w:val="21"/>
          <w:szCs w:val="21"/>
          <w:lang w:val="en-US" w:eastAsia="zh-CN"/>
        </w:rPr>
        <w:t xml:space="preserve">开通新增</w:t>
      </w:r>
      <w:r>
        <w:rPr>
          <w:rFonts w:ascii="宋体" w:hAnsi="宋体" w:eastAsia="宋体" w:cs="宋体"/>
          <w:sz w:val="21"/>
          <w:szCs w:val="21"/>
          <w:lang w:val="en-US" w:eastAsia="zh-CN"/>
        </w:rPr>
        <w:t xml:space="preserve">信创云</w:t>
      </w:r>
      <w:r>
        <w:rPr>
          <w:rFonts w:hint="eastAsia" w:ascii="宋体" w:hAnsi="宋体" w:eastAsia="宋体" w:cs="宋体"/>
          <w:sz w:val="21"/>
          <w:szCs w:val="21"/>
          <w:lang w:val="en-US" w:eastAsia="zh-CN"/>
        </w:rPr>
        <w:t xml:space="preserve">资源；</w:t>
      </w:r>
      <w:r>
        <w:rPr>
          <w:rFonts w:ascii="宋体" w:hAnsi="宋体" w:eastAsia="宋体" w:cs="宋体"/>
          <w:sz w:val="21"/>
          <w:szCs w:val="21"/>
          <w:lang w:val="en-US" w:eastAsia="zh-CN"/>
        </w:rPr>
        <w:t xml:space="preserve">一期平台、其他已建系统部署在政务云资源（</w:t>
      </w:r>
      <w:r>
        <w:rPr>
          <w:rFonts w:hint="eastAsia" w:ascii="宋体" w:hAnsi="宋体" w:eastAsia="宋体" w:cs="宋体"/>
          <w:sz w:val="21"/>
          <w:szCs w:val="21"/>
          <w:lang w:val="en-US" w:eastAsia="zh-CN"/>
        </w:rPr>
        <w:t xml:space="preserve">非信创</w:t>
      </w:r>
      <w:r>
        <w:rPr>
          <w:rFonts w:ascii="宋体" w:hAnsi="宋体" w:eastAsia="宋体" w:cs="宋体"/>
          <w:sz w:val="21"/>
          <w:szCs w:val="21"/>
          <w:lang w:val="en-US" w:eastAsia="zh-CN"/>
        </w:rPr>
        <w:t xml:space="preserve">）</w:t>
      </w:r>
      <w:r>
        <w:rPr>
          <w:rFonts w:hint="eastAsia" w:ascii="宋体" w:hAnsi="宋体" w:eastAsia="宋体" w:cs="宋体"/>
          <w:sz w:val="21"/>
          <w:szCs w:val="21"/>
          <w:lang w:val="en-US" w:eastAsia="zh-CN"/>
        </w:rPr>
        <w:t xml:space="preserve">，</w:t>
      </w:r>
      <w:r>
        <w:rPr>
          <w:rFonts w:ascii="宋体" w:hAnsi="宋体" w:eastAsia="宋体" w:cs="宋体"/>
          <w:sz w:val="21"/>
          <w:szCs w:val="21"/>
          <w:lang w:val="en-US" w:eastAsia="zh-CN"/>
        </w:rPr>
        <w:t xml:space="preserve">将进行国产化适配和改造后迁移至信创政务云资源。本项目利旧一期平台项目采购的密码资源（设备），推进密码应用改造建设。</w:t>
      </w:r>
      <w:r>
        <w:rPr>
          <w:rFonts w:ascii="宋体" w:hAnsi="宋体" w:eastAsia="宋体" w:cs="宋体"/>
          <w:sz w:val="21"/>
          <w:szCs w:val="21"/>
          <w:lang w:val="en-US" w:eastAsia="zh-CN"/>
        </w:rPr>
      </w:r>
      <w:r/>
    </w:p>
    <w:p>
      <w:pPr>
        <w:pStyle w:val="887"/>
        <w:ind w:firstLine="482"/>
        <w:spacing w:line="360" w:lineRule="auto"/>
        <w:rPr>
          <w:rFonts w:hint="eastAsia" w:ascii="宋体" w:hAnsi="宋体" w:eastAsia="宋体" w:cs="Times New Roman"/>
          <w:b/>
          <w:color w:val="000000"/>
          <w:sz w:val="24"/>
          <w:szCs w:val="24"/>
          <w:u w:val="none"/>
          <w:lang w:val="en-US" w:eastAsia="zh-CN"/>
        </w:rPr>
      </w:pPr>
      <w:r>
        <w:rPr>
          <w:rFonts w:hint="eastAsia" w:ascii="宋体" w:hAnsi="宋体" w:eastAsia="宋体" w:cs="Times New Roman"/>
          <w:b/>
          <w:color w:val="000000"/>
          <w:sz w:val="24"/>
          <w:szCs w:val="24"/>
          <w:u w:val="none"/>
          <w:lang w:val="en-US" w:eastAsia="zh-CN"/>
        </w:rPr>
        <w:t xml:space="preserve">4. 政务大厅概况</w:t>
      </w:r>
      <w:r>
        <w:rPr>
          <w:rFonts w:hint="eastAsia" w:ascii="宋体" w:hAnsi="宋体" w:eastAsia="宋体" w:cs="Times New Roman"/>
          <w:b/>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无锡市政务服务大厅为市级政务服务综合办事窗口，集中承载政务审批、金融、公交、邮政等各类政务及民生便民服务。考勤方面，采用微信小程序，设置电子围栏的虚拟边界，实现线上考勤；同时在大厅前台设置考勤机作为补充，可以通过刷脸、指纹等方式完成线下考勤。信息发布方面，主要依托大厅左右两块LED大屏和传统媒介。视频监控系统方面，在一楼行政办公窗口区域以及外来人员等候区域、二楼监控公共区域及投标人等候区域共计安装90个摄像点位。</w:t>
      </w:r>
      <w:r>
        <w:rPr>
          <w:rFonts w:hint="eastAsia" w:ascii="宋体" w:hAnsi="宋体" w:eastAsia="宋体" w:cs="宋体"/>
          <w:sz w:val="21"/>
          <w:szCs w:val="21"/>
          <w:lang w:val="en-US" w:eastAsia="zh-CN"/>
        </w:rPr>
      </w:r>
      <w:r/>
    </w:p>
    <w:p>
      <w:pPr>
        <w:pStyle w:val="887"/>
        <w:spacing w:line="360" w:lineRule="auto"/>
        <w:rPr>
          <w:rFonts w:hint="eastAsia" w:ascii="宋体" w:hAnsi="宋体" w:eastAsia="宋体" w:cs="Times New Roman"/>
          <w:b/>
          <w:color w:val="000000"/>
          <w:sz w:val="28"/>
          <w:szCs w:val="28"/>
          <w:u w:val="none"/>
          <w:lang w:val="en-US" w:eastAsia="zh-CN"/>
        </w:rPr>
      </w:pPr>
      <w:r>
        <w:rPr>
          <w:rFonts w:hint="eastAsia" w:ascii="宋体" w:hAnsi="宋体" w:eastAsia="宋体" w:cs="Times New Roman"/>
          <w:b/>
          <w:color w:val="000000"/>
          <w:sz w:val="28"/>
          <w:szCs w:val="28"/>
          <w:u w:val="none"/>
          <w:lang w:val="en-US" w:eastAsia="zh-CN"/>
        </w:rPr>
        <w:t xml:space="preserve">三、总体要求</w:t>
      </w:r>
      <w:r>
        <w:rPr>
          <w:rFonts w:hint="eastAsia" w:ascii="宋体" w:hAnsi="宋体" w:eastAsia="宋体" w:cs="Times New Roman"/>
          <w:b/>
          <w:color w:val="000000"/>
          <w:sz w:val="28"/>
          <w:szCs w:val="28"/>
          <w:u w:val="none"/>
          <w:lang w:val="en-US" w:eastAsia="zh-CN"/>
        </w:rPr>
      </w:r>
      <w:r/>
    </w:p>
    <w:p>
      <w:pPr>
        <w:pStyle w:val="887"/>
        <w:ind w:firstLine="482"/>
        <w:spacing w:line="360" w:lineRule="auto"/>
        <w:rPr>
          <w:rFonts w:hint="eastAsia" w:ascii="宋体" w:hAnsi="宋体" w:eastAsia="宋体" w:cs="Times New Roman"/>
          <w:b/>
          <w:color w:val="000000"/>
          <w:sz w:val="24"/>
          <w:szCs w:val="24"/>
          <w:u w:val="none"/>
          <w:lang w:val="en-US" w:eastAsia="zh-CN"/>
        </w:rPr>
      </w:pPr>
      <w:r>
        <w:rPr>
          <w:rFonts w:hint="eastAsia" w:ascii="宋体" w:hAnsi="宋体" w:eastAsia="宋体" w:cs="Times New Roman"/>
          <w:b/>
          <w:color w:val="000000"/>
          <w:sz w:val="24"/>
          <w:szCs w:val="24"/>
          <w:u w:val="none"/>
          <w:lang w:val="en-US" w:eastAsia="zh-CN"/>
        </w:rPr>
        <w:t xml:space="preserve">1. 项目建设目标</w:t>
      </w:r>
      <w:r>
        <w:rPr>
          <w:rFonts w:hint="eastAsia" w:ascii="宋体" w:hAnsi="宋体" w:eastAsia="宋体" w:cs="Times New Roman"/>
          <w:b/>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本项目以需求为导向，在往期项目建设基础上，统筹新建基层高频服务一平台、困难群体关爱帮扶等功能</w:t>
      </w:r>
      <w:r>
        <w:rPr>
          <w:rFonts w:hint="eastAsia" w:ascii="宋体" w:hAnsi="宋体" w:eastAsia="宋体" w:cs="宋体"/>
          <w:sz w:val="21"/>
          <w:szCs w:val="21"/>
          <w:lang w:val="en-US" w:eastAsia="zh-CN"/>
        </w:rPr>
        <w:t xml:space="preserve">模块，升级改造“一件事”服务、工程建设项目审批系统、江苏政务服务网无锡旗舰店、网上中介超市、政务服务自助终端等；采用数字人技术提升政策宣讲解读质效，优化工程建设审批服务，提升基层办事效能，赋能政务大厅管理，提高政务服务办事效率和用户体验，增强为企服务平台智能和便捷程度。同时，以“一网通办”平台为基底，推进政务服务侧“一部门一系统”整合，提升政务服务信息系统集约化建设水平。通过本期项目建设，贯彻落实国家及省级政务服务改革政策要求，持续深化政务服务数智化改革，全面实现“深化通办、实现好办、推进智办”的建设目标。</w:t>
      </w:r>
      <w:r>
        <w:rPr>
          <w:rFonts w:hint="eastAsia" w:ascii="宋体" w:hAnsi="宋体" w:eastAsia="宋体" w:cs="宋体"/>
          <w:sz w:val="21"/>
          <w:szCs w:val="21"/>
          <w:lang w:val="en-US" w:eastAsia="zh-CN"/>
        </w:rPr>
      </w:r>
      <w:r/>
    </w:p>
    <w:p>
      <w:pPr>
        <w:pStyle w:val="887"/>
        <w:ind w:firstLine="482"/>
        <w:spacing w:line="360" w:lineRule="auto"/>
        <w:rPr>
          <w:rFonts w:hint="eastAsia" w:ascii="宋体" w:hAnsi="宋体" w:eastAsia="宋体" w:cs="Times New Roman"/>
          <w:b/>
          <w:color w:val="000000"/>
          <w:sz w:val="24"/>
          <w:szCs w:val="24"/>
          <w:u w:val="none"/>
          <w:lang w:val="en-US" w:eastAsia="zh-CN"/>
        </w:rPr>
      </w:pPr>
      <w:r>
        <w:rPr>
          <w:rFonts w:hint="eastAsia" w:ascii="宋体" w:hAnsi="宋体" w:eastAsia="宋体" w:cs="Times New Roman"/>
          <w:b/>
          <w:color w:val="000000"/>
          <w:sz w:val="24"/>
          <w:szCs w:val="24"/>
          <w:u w:val="none"/>
          <w:lang w:val="en-US" w:eastAsia="zh-CN"/>
        </w:rPr>
        <w:t xml:space="preserve">2. 技术要求</w:t>
      </w:r>
      <w:r>
        <w:rPr>
          <w:rFonts w:hint="eastAsia" w:ascii="宋体" w:hAnsi="宋体" w:eastAsia="宋体" w:cs="Times New Roman"/>
          <w:b/>
          <w:color w:val="000000"/>
          <w:sz w:val="24"/>
          <w:szCs w:val="24"/>
          <w:u w:val="none"/>
          <w:lang w:val="en-US" w:eastAsia="zh-CN"/>
        </w:rPr>
      </w:r>
      <w:r/>
    </w:p>
    <w:p>
      <w:pPr>
        <w:pStyle w:val="887"/>
        <w:ind w:left="0" w:firstLine="422"/>
        <w:spacing w:line="360" w:lineRule="auto"/>
        <w:rPr>
          <w:rFonts w:hint="eastAsia" w:ascii="宋体" w:hAnsi="宋体" w:eastAsia="宋体" w:cs="Times New Roman"/>
          <w:b/>
          <w:color w:val="000000"/>
          <w:sz w:val="24"/>
          <w:szCs w:val="24"/>
          <w:u w:val="none"/>
          <w:lang w:val="en-US" w:eastAsia="zh-CN"/>
        </w:rPr>
      </w:pPr>
      <w:r>
        <w:rPr>
          <w:rFonts w:hint="eastAsia" w:ascii="宋体" w:hAnsi="宋体" w:eastAsia="宋体" w:cs="Times New Roman"/>
          <w:b/>
          <w:color w:val="000000"/>
          <w:sz w:val="24"/>
          <w:szCs w:val="24"/>
          <w:u w:val="none"/>
          <w:lang w:val="en-US" w:eastAsia="zh-CN"/>
        </w:rPr>
        <w:t xml:space="preserve">（1）系统性能要求</w:t>
      </w:r>
      <w:r>
        <w:rPr>
          <w:rFonts w:hint="eastAsia" w:ascii="宋体" w:hAnsi="宋体" w:eastAsia="宋体" w:cs="Times New Roman"/>
          <w:b/>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总体性能要求如下：</w:t>
      </w:r>
      <w:r>
        <w:rPr>
          <w:rFonts w:hint="eastAsia" w:ascii="宋体" w:hAnsi="宋体" w:eastAsia="宋体" w:cs="宋体"/>
          <w:sz w:val="21"/>
          <w:szCs w:val="21"/>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平台登录</w:t>
      </w:r>
      <w:r>
        <w:rPr>
          <w:rFonts w:ascii="宋体" w:hAnsi="宋体" w:eastAsia="宋体" w:cs="宋体"/>
          <w:sz w:val="21"/>
          <w:szCs w:val="21"/>
          <w:lang w:val="en-US" w:eastAsia="zh-CN"/>
        </w:rPr>
        <w:t xml:space="preserve">的平均响应时间应控制在1～2秒范围内</w:t>
      </w:r>
      <w:r>
        <w:rPr>
          <w:rFonts w:hint="eastAsia" w:ascii="宋体" w:hAnsi="宋体" w:eastAsia="宋体" w:cs="宋体"/>
          <w:sz w:val="21"/>
          <w:szCs w:val="21"/>
          <w:lang w:val="en-US" w:eastAsia="zh-CN"/>
        </w:rPr>
        <w:t xml:space="preserve">；</w:t>
      </w:r>
      <w:r>
        <w:rPr>
          <w:rFonts w:ascii="宋体" w:hAnsi="宋体" w:eastAsia="宋体" w:cs="宋体"/>
          <w:sz w:val="21"/>
          <w:szCs w:val="21"/>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ascii="宋体" w:hAnsi="宋体" w:eastAsia="宋体" w:cs="宋体"/>
          <w:sz w:val="21"/>
          <w:szCs w:val="21"/>
          <w:lang w:val="en-US" w:eastAsia="zh-CN"/>
        </w:rPr>
      </w:pPr>
      <w:r>
        <w:rPr>
          <w:rFonts w:ascii="宋体" w:hAnsi="宋体" w:eastAsia="宋体" w:cs="宋体"/>
          <w:sz w:val="21"/>
          <w:szCs w:val="21"/>
          <w:lang w:val="en-US" w:eastAsia="zh-CN"/>
        </w:rPr>
        <w:t xml:space="preserve">平台查看页面的平均响应时间应控制在1～2秒范围内；</w:t>
      </w:r>
      <w:r>
        <w:rPr>
          <w:rFonts w:ascii="宋体" w:hAnsi="宋体" w:eastAsia="宋体" w:cs="宋体"/>
          <w:sz w:val="21"/>
          <w:szCs w:val="21"/>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平台提交事务类平均响应时间</w:t>
      </w:r>
      <w:r>
        <w:rPr>
          <w:rFonts w:ascii="宋体" w:hAnsi="宋体" w:eastAsia="宋体" w:cs="宋体"/>
          <w:sz w:val="21"/>
          <w:szCs w:val="21"/>
          <w:lang w:val="en-US" w:eastAsia="zh-CN"/>
        </w:rPr>
        <w:t xml:space="preserve">应控制在1～</w:t>
      </w:r>
      <w:r>
        <w:rPr>
          <w:rFonts w:hint="eastAsia" w:ascii="宋体" w:hAnsi="宋体" w:eastAsia="宋体" w:cs="宋体"/>
          <w:sz w:val="21"/>
          <w:szCs w:val="21"/>
          <w:lang w:val="en-US" w:eastAsia="zh-CN"/>
        </w:rPr>
        <w:t xml:space="preserve">3</w:t>
      </w:r>
      <w:r>
        <w:rPr>
          <w:rFonts w:ascii="宋体" w:hAnsi="宋体" w:eastAsia="宋体" w:cs="宋体"/>
          <w:sz w:val="21"/>
          <w:szCs w:val="21"/>
          <w:lang w:val="en-US" w:eastAsia="zh-CN"/>
        </w:rPr>
        <w:t xml:space="preserve">秒范围内；</w:t>
      </w:r>
      <w:r>
        <w:rPr>
          <w:rFonts w:ascii="宋体" w:hAnsi="宋体" w:eastAsia="宋体" w:cs="宋体"/>
          <w:sz w:val="21"/>
          <w:szCs w:val="21"/>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ascii="宋体" w:hAnsi="宋体" w:eastAsia="宋体" w:cs="宋体"/>
          <w:sz w:val="21"/>
          <w:szCs w:val="21"/>
          <w:lang w:val="en-US" w:eastAsia="zh-CN"/>
        </w:rPr>
      </w:pPr>
      <w:r>
        <w:rPr>
          <w:rFonts w:ascii="宋体" w:hAnsi="宋体" w:eastAsia="宋体" w:cs="宋体"/>
          <w:sz w:val="21"/>
          <w:szCs w:val="21"/>
          <w:lang w:val="en-US" w:eastAsia="zh-CN"/>
        </w:rPr>
        <w:t xml:space="preserve">实时统计页面的平均响应时间应控制在5～10秒范围内</w:t>
      </w:r>
      <w:r>
        <w:rPr>
          <w:rFonts w:hint="eastAsia" w:ascii="宋体" w:hAnsi="宋体" w:eastAsia="宋体" w:cs="宋体"/>
          <w:sz w:val="21"/>
          <w:szCs w:val="21"/>
          <w:lang w:val="en-US" w:eastAsia="zh-CN"/>
        </w:rPr>
        <w:t xml:space="preserve">；</w:t>
      </w:r>
      <w:r>
        <w:rPr>
          <w:rFonts w:ascii="宋体" w:hAnsi="宋体" w:eastAsia="宋体" w:cs="宋体"/>
          <w:sz w:val="21"/>
          <w:szCs w:val="21"/>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ascii="宋体" w:hAnsi="宋体" w:eastAsia="宋体" w:cs="宋体"/>
          <w:sz w:val="21"/>
          <w:szCs w:val="21"/>
          <w:lang w:val="en-US" w:eastAsia="zh-CN"/>
        </w:rPr>
      </w:pPr>
      <w:r>
        <w:rPr>
          <w:rFonts w:ascii="宋体" w:hAnsi="宋体" w:eastAsia="宋体" w:cs="宋体"/>
          <w:sz w:val="21"/>
          <w:szCs w:val="21"/>
          <w:lang w:val="en-US" w:eastAsia="zh-CN"/>
        </w:rPr>
        <w:t xml:space="preserve">对于数据量</w:t>
      </w:r>
      <w:r>
        <w:rPr>
          <w:rFonts w:hint="eastAsia" w:ascii="宋体" w:hAnsi="宋体" w:eastAsia="宋体" w:cs="宋体"/>
          <w:sz w:val="21"/>
          <w:szCs w:val="21"/>
          <w:lang w:val="en-US" w:eastAsia="zh-CN"/>
        </w:rPr>
        <w:t xml:space="preserve">百</w:t>
      </w:r>
      <w:r>
        <w:rPr>
          <w:rFonts w:ascii="宋体" w:hAnsi="宋体" w:eastAsia="宋体" w:cs="宋体"/>
          <w:sz w:val="21"/>
          <w:szCs w:val="21"/>
          <w:lang w:val="en-US" w:eastAsia="zh-CN"/>
        </w:rPr>
        <w:t xml:space="preserve">万级的查询场景，精确匹配</w:t>
      </w:r>
      <w:r>
        <w:rPr>
          <w:rFonts w:hint="eastAsia" w:ascii="宋体" w:hAnsi="宋体" w:eastAsia="宋体" w:cs="宋体"/>
          <w:sz w:val="21"/>
          <w:szCs w:val="21"/>
          <w:lang w:val="en-US" w:eastAsia="zh-CN"/>
        </w:rPr>
        <w:t xml:space="preserve">的单条</w:t>
      </w:r>
      <w:r>
        <w:rPr>
          <w:rFonts w:ascii="宋体" w:hAnsi="宋体" w:eastAsia="宋体" w:cs="宋体"/>
          <w:sz w:val="21"/>
          <w:szCs w:val="21"/>
          <w:lang w:val="en-US" w:eastAsia="zh-CN"/>
        </w:rPr>
        <w:t xml:space="preserve">查询的响应时间应不超过</w:t>
      </w:r>
      <w:r>
        <w:rPr>
          <w:rFonts w:hint="eastAsia" w:ascii="宋体" w:hAnsi="宋体" w:eastAsia="宋体" w:cs="宋体"/>
          <w:sz w:val="21"/>
          <w:szCs w:val="21"/>
          <w:lang w:val="en-US" w:eastAsia="zh-CN"/>
        </w:rPr>
        <w:t xml:space="preserve">3</w:t>
      </w:r>
      <w:r>
        <w:rPr>
          <w:rFonts w:ascii="宋体" w:hAnsi="宋体" w:eastAsia="宋体" w:cs="宋体"/>
          <w:sz w:val="21"/>
          <w:szCs w:val="21"/>
          <w:lang w:val="en-US" w:eastAsia="zh-CN"/>
        </w:rPr>
        <w:t xml:space="preserve">秒。</w:t>
      </w:r>
      <w:r>
        <w:rPr>
          <w:rFonts w:ascii="宋体" w:hAnsi="宋体" w:eastAsia="宋体" w:cs="宋体"/>
          <w:sz w:val="21"/>
          <w:szCs w:val="21"/>
          <w:lang w:val="en-US" w:eastAsia="zh-CN"/>
        </w:rPr>
      </w:r>
      <w:r/>
    </w:p>
    <w:p>
      <w:pPr>
        <w:pStyle w:val="887"/>
        <w:ind w:left="0" w:firstLine="422"/>
        <w:spacing w:line="360" w:lineRule="auto"/>
        <w:rPr>
          <w:rFonts w:hint="eastAsia" w:ascii="宋体" w:hAnsi="宋体" w:eastAsia="宋体" w:cs="Times New Roman"/>
          <w:b/>
          <w:color w:val="000000"/>
          <w:sz w:val="24"/>
          <w:szCs w:val="24"/>
          <w:u w:val="none"/>
          <w:lang w:val="en-US" w:eastAsia="zh-CN"/>
        </w:rPr>
      </w:pPr>
      <w:r>
        <w:rPr>
          <w:rFonts w:hint="eastAsia" w:ascii="宋体" w:hAnsi="宋体" w:eastAsia="宋体" w:cs="Times New Roman"/>
          <w:b/>
          <w:color w:val="000000"/>
          <w:sz w:val="24"/>
          <w:szCs w:val="24"/>
          <w:u w:val="none"/>
          <w:lang w:val="en-US" w:eastAsia="zh-CN"/>
        </w:rPr>
        <w:t xml:space="preserve">（2）接口要求</w:t>
      </w:r>
      <w:r>
        <w:rPr>
          <w:rFonts w:hint="eastAsia" w:ascii="宋体" w:hAnsi="宋体" w:eastAsia="宋体" w:cs="Times New Roman"/>
          <w:b/>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适配对接市城运中心、省政务中台等各类业务系统，全面兼容RESTful、SOAP等主流标准协议，并配套提供规范完整的标准化API说明文档。接口数据传输稳定可靠，传输成功率不低于99%；单条业务数据交易平均响应时长小于1秒，100条批量数据交易平均响应时长控制在3秒以内。支持接口版本迭代与平滑升级。</w:t>
      </w:r>
      <w:r>
        <w:rPr>
          <w:rFonts w:hint="eastAsia" w:ascii="宋体" w:hAnsi="宋体" w:eastAsia="宋体" w:cs="宋体"/>
          <w:sz w:val="21"/>
          <w:szCs w:val="21"/>
          <w:lang w:val="en-US" w:eastAsia="zh-CN"/>
        </w:rPr>
      </w:r>
      <w:r/>
    </w:p>
    <w:p>
      <w:pPr>
        <w:pStyle w:val="887"/>
        <w:ind w:left="0" w:firstLine="422"/>
        <w:spacing w:line="360" w:lineRule="auto"/>
        <w:rPr>
          <w:rFonts w:hint="eastAsia" w:ascii="宋体" w:hAnsi="宋体" w:eastAsia="宋体" w:cs="Times New Roman"/>
          <w:b/>
          <w:color w:val="000000"/>
          <w:sz w:val="24"/>
          <w:szCs w:val="24"/>
          <w:u w:val="none"/>
          <w:lang w:val="en-US" w:eastAsia="zh-CN"/>
        </w:rPr>
      </w:pPr>
      <w:r>
        <w:rPr>
          <w:rFonts w:hint="eastAsia" w:ascii="宋体" w:hAnsi="宋体" w:eastAsia="宋体" w:cs="Times New Roman"/>
          <w:b/>
          <w:color w:val="000000"/>
          <w:sz w:val="24"/>
          <w:szCs w:val="24"/>
          <w:u w:val="none"/>
          <w:lang w:val="en-US" w:eastAsia="zh-CN"/>
        </w:rPr>
        <w:t xml:space="preserve">（3）信创改造要求</w:t>
      </w:r>
      <w:r>
        <w:rPr>
          <w:rFonts w:hint="eastAsia" w:ascii="宋体" w:hAnsi="宋体" w:eastAsia="宋体" w:cs="Times New Roman"/>
          <w:b/>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响应国家信息技术应用创新（信创）战略，确保技术方案的安全性和自主可控性；对软硬件选型需紧密结合国产化与信创要求，确保技术架构的先进性与合规性。</w:t>
      </w:r>
      <w:r>
        <w:rPr>
          <w:rFonts w:hint="eastAsia" w:ascii="宋体" w:hAnsi="宋体" w:eastAsia="宋体" w:cs="宋体"/>
          <w:sz w:val="21"/>
          <w:szCs w:val="21"/>
          <w:lang w:val="en-US" w:eastAsia="zh-CN"/>
        </w:rPr>
      </w:r>
      <w:r/>
    </w:p>
    <w:p>
      <w:pPr>
        <w:pStyle w:val="887"/>
        <w:ind w:left="0" w:firstLine="422"/>
        <w:spacing w:line="360" w:lineRule="auto"/>
        <w:rPr>
          <w:rFonts w:hint="eastAsia" w:ascii="宋体" w:hAnsi="宋体" w:eastAsia="宋体" w:cs="Times New Roman"/>
          <w:b/>
          <w:color w:val="000000"/>
          <w:sz w:val="24"/>
          <w:szCs w:val="24"/>
          <w:u w:val="none"/>
          <w:lang w:val="en-US" w:eastAsia="zh-CN"/>
        </w:rPr>
      </w:pPr>
      <w:r>
        <w:rPr>
          <w:rFonts w:hint="eastAsia" w:ascii="宋体" w:hAnsi="宋体" w:eastAsia="宋体" w:cs="Times New Roman"/>
          <w:b/>
          <w:color w:val="000000"/>
          <w:sz w:val="24"/>
          <w:szCs w:val="24"/>
          <w:u w:val="none"/>
          <w:lang w:val="en-US" w:eastAsia="zh-CN"/>
        </w:rPr>
        <w:t xml:space="preserve">3. 安全防护要求</w:t>
      </w:r>
      <w:r>
        <w:rPr>
          <w:rFonts w:hint="eastAsia" w:ascii="宋体" w:hAnsi="宋体" w:eastAsia="宋体" w:cs="Times New Roman"/>
          <w:b/>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项目建设和运行管理严格落实网络安全、密码管理有关法律法规和标准规范的要求，采用安全可靠的软硬件产品，同步规划、同步建设、同步验收、同步运行信息安全保障系统和密码保障系统并定期进行评估。严守“页面不篡改、数据不泄露、业务不中断”的安全底线，强化网络安全管理，完善网络安全综合防护体系，做好网络安全事件应急处置，不断提高网络安全保障能力。</w:t>
      </w:r>
      <w:r>
        <w:rPr>
          <w:rFonts w:hint="eastAsia" w:ascii="宋体" w:hAnsi="宋体" w:eastAsia="宋体" w:cs="宋体"/>
          <w:sz w:val="21"/>
          <w:szCs w:val="21"/>
          <w:lang w:val="en-US" w:eastAsia="zh-CN"/>
        </w:rPr>
      </w:r>
      <w:r/>
    </w:p>
    <w:p>
      <w:pPr>
        <w:pStyle w:val="887"/>
        <w:ind w:left="0" w:firstLine="422"/>
        <w:spacing w:line="360" w:lineRule="auto"/>
        <w:rPr>
          <w:rFonts w:hint="eastAsia" w:ascii="宋体" w:hAnsi="宋体" w:eastAsia="宋体" w:cs="Times New Roman"/>
          <w:b/>
          <w:color w:val="000000"/>
          <w:sz w:val="24"/>
          <w:szCs w:val="24"/>
          <w:u w:val="none"/>
          <w:lang w:val="en-US" w:eastAsia="zh-CN"/>
        </w:rPr>
      </w:pPr>
      <w:r>
        <w:rPr>
          <w:rFonts w:hint="eastAsia" w:ascii="宋体" w:hAnsi="宋体" w:eastAsia="宋体" w:cs="Times New Roman"/>
          <w:b/>
          <w:color w:val="000000"/>
          <w:sz w:val="24"/>
          <w:szCs w:val="24"/>
          <w:u w:val="none"/>
          <w:lang w:val="en-US" w:eastAsia="zh-CN"/>
        </w:rPr>
        <w:t xml:space="preserve">（1）网络安全</w:t>
      </w:r>
      <w:r>
        <w:rPr>
          <w:rFonts w:hint="eastAsia" w:ascii="宋体" w:hAnsi="宋体" w:eastAsia="宋体" w:cs="Times New Roman"/>
          <w:b/>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严格遵循网络安全等级保护、政务信息安全等相关规范要求，构建全方位、多层次的网络安全防护体系；合理划分网络安全区域，完善边界访问控制、流量监测、入侵防御、恶意攻击拦截等防护机制，强化网络边界安全隔离与风险管控；落实网络访问权限管控、安全策略配置、日志审计及运行监测等措施，有效防范网络入侵、非法访问、恶意攻击等安全风险，保障整体网络环境稳定、合规、安全运行。</w:t>
      </w:r>
      <w:r>
        <w:rPr>
          <w:rFonts w:hint="eastAsia" w:ascii="宋体" w:hAnsi="宋体" w:eastAsia="宋体" w:cs="宋体"/>
          <w:sz w:val="21"/>
          <w:szCs w:val="21"/>
          <w:lang w:val="en-US" w:eastAsia="zh-CN"/>
        </w:rPr>
      </w:r>
      <w:r/>
    </w:p>
    <w:p>
      <w:pPr>
        <w:pStyle w:val="887"/>
        <w:ind w:left="0" w:firstLine="422"/>
        <w:spacing w:line="360" w:lineRule="auto"/>
        <w:rPr>
          <w:rFonts w:hint="eastAsia" w:ascii="宋体" w:hAnsi="宋体" w:eastAsia="宋体" w:cs="Times New Roman"/>
          <w:b/>
          <w:color w:val="000000"/>
          <w:sz w:val="24"/>
          <w:szCs w:val="24"/>
          <w:u w:val="none"/>
          <w:lang w:val="en-US" w:eastAsia="zh-CN"/>
        </w:rPr>
      </w:pPr>
      <w:r>
        <w:rPr>
          <w:rFonts w:hint="eastAsia" w:ascii="宋体" w:hAnsi="宋体" w:eastAsia="宋体" w:cs="Times New Roman"/>
          <w:b/>
          <w:color w:val="000000"/>
          <w:sz w:val="24"/>
          <w:szCs w:val="24"/>
          <w:u w:val="none"/>
          <w:lang w:val="en-US" w:eastAsia="zh-CN"/>
        </w:rPr>
        <w:t xml:space="preserve">（2）数据安全</w:t>
      </w:r>
      <w:r>
        <w:rPr>
          <w:rFonts w:hint="eastAsia" w:ascii="宋体" w:hAnsi="宋体" w:eastAsia="宋体" w:cs="Times New Roman"/>
          <w:b/>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全面落实数据安全法律法规及行业管理要求，建立全生命周期数据安全管理机制；针对数据采集、传输、存储、使用、共享、销毁等各环节实施安全管控，通过数据脱敏、加密存储、传输加密、权限分级管控等技术手段，严防数据泄露、篡改、丢失及违规滥用行为。完善数据安全审计、风险监测与应急处置能力，规范数据共享交互流程，保障业务数据完整、真实、安全，切实筑牢数据安全防线。</w:t>
      </w:r>
      <w:r>
        <w:rPr>
          <w:rFonts w:hint="eastAsia" w:ascii="宋体" w:hAnsi="宋体" w:eastAsia="宋体" w:cs="宋体"/>
          <w:sz w:val="21"/>
          <w:szCs w:val="21"/>
          <w:lang w:val="en-US" w:eastAsia="zh-CN"/>
        </w:rPr>
      </w:r>
      <w:r/>
    </w:p>
    <w:p>
      <w:pPr>
        <w:pStyle w:val="887"/>
        <w:ind w:left="0" w:firstLine="422"/>
        <w:spacing w:line="360" w:lineRule="auto"/>
        <w:rPr>
          <w:rFonts w:hint="eastAsia" w:ascii="宋体" w:hAnsi="宋体" w:eastAsia="宋体" w:cs="Times New Roman"/>
          <w:b/>
          <w:color w:val="000000"/>
          <w:sz w:val="24"/>
          <w:szCs w:val="24"/>
          <w:u w:val="none"/>
          <w:lang w:val="en-US" w:eastAsia="zh-CN"/>
        </w:rPr>
      </w:pPr>
      <w:r>
        <w:rPr>
          <w:rFonts w:hint="eastAsia" w:ascii="宋体" w:hAnsi="宋体" w:eastAsia="宋体" w:cs="Times New Roman"/>
          <w:b/>
          <w:color w:val="000000"/>
          <w:sz w:val="24"/>
          <w:szCs w:val="24"/>
          <w:u w:val="none"/>
          <w:lang w:val="en-US" w:eastAsia="zh-CN"/>
        </w:rPr>
        <w:t xml:space="preserve">（3）密码安全</w:t>
      </w:r>
      <w:r>
        <w:rPr>
          <w:rFonts w:hint="eastAsia" w:ascii="宋体" w:hAnsi="宋体" w:eastAsia="宋体" w:cs="Times New Roman"/>
          <w:b/>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同步规划、同步建设、同步运行密码保障系统，按规定采用密码技术，规范开展商用密码应用安全性评估工作。</w:t>
      </w:r>
      <w:r>
        <w:rPr>
          <w:rFonts w:hint="eastAsia" w:ascii="宋体" w:hAnsi="宋体" w:eastAsia="宋体" w:cs="宋体"/>
          <w:sz w:val="21"/>
          <w:szCs w:val="21"/>
          <w:lang w:val="en-US" w:eastAsia="zh-CN"/>
        </w:rPr>
      </w:r>
      <w:r/>
    </w:p>
    <w:p>
      <w:pPr>
        <w:pStyle w:val="887"/>
        <w:spacing w:line="360" w:lineRule="auto"/>
        <w:rPr>
          <w:rFonts w:hint="eastAsia" w:ascii="宋体" w:hAnsi="宋体" w:eastAsia="宋体" w:cs="Times New Roman"/>
          <w:b/>
          <w:color w:val="000000"/>
          <w:sz w:val="28"/>
          <w:szCs w:val="28"/>
          <w:u w:val="none"/>
          <w:lang w:val="zh-CN" w:eastAsia="zh-CN"/>
        </w:rPr>
      </w:pPr>
      <w:r>
        <w:rPr>
          <w:rFonts w:hint="eastAsia" w:ascii="宋体" w:hAnsi="宋体" w:eastAsia="宋体" w:cs="Times New Roman"/>
          <w:b/>
          <w:color w:val="000000"/>
          <w:sz w:val="28"/>
          <w:szCs w:val="28"/>
          <w:u w:val="none"/>
          <w:lang w:val="en-US" w:eastAsia="zh-CN"/>
        </w:rPr>
        <w:t xml:space="preserve">四、</w:t>
      </w:r>
      <w:r>
        <w:rPr>
          <w:rFonts w:hint="eastAsia" w:ascii="宋体" w:hAnsi="宋体" w:eastAsia="宋体" w:cs="Times New Roman"/>
          <w:b/>
          <w:color w:val="000000"/>
          <w:sz w:val="28"/>
          <w:szCs w:val="28"/>
          <w:u w:val="none"/>
          <w:lang w:val="zh-CN" w:eastAsia="zh-CN"/>
        </w:rPr>
        <w:t xml:space="preserve">采购清单</w:t>
      </w:r>
      <w:r>
        <w:rPr>
          <w:rFonts w:hint="eastAsia" w:ascii="宋体" w:hAnsi="宋体" w:eastAsia="宋体" w:cs="Times New Roman"/>
          <w:b/>
          <w:color w:val="000000"/>
          <w:sz w:val="28"/>
          <w:szCs w:val="28"/>
          <w:u w:val="none"/>
          <w:lang w:val="zh-CN" w:eastAsia="zh-CN"/>
        </w:rPr>
      </w:r>
      <w:r/>
    </w:p>
    <w:p>
      <w:pPr>
        <w:pStyle w:val="887"/>
        <w:ind w:firstLine="482"/>
        <w:spacing w:line="360" w:lineRule="auto"/>
        <w:rPr>
          <w:rFonts w:hint="eastAsia" w:ascii="宋体" w:hAnsi="宋体" w:eastAsia="宋体" w:cs="Times New Roman"/>
          <w:b/>
          <w:color w:val="000000"/>
          <w:sz w:val="24"/>
          <w:szCs w:val="24"/>
          <w:u w:val="none"/>
          <w:lang w:val="en-US" w:eastAsia="zh-CN"/>
        </w:rPr>
      </w:pPr>
      <w:r>
        <w:rPr>
          <w:rFonts w:hint="eastAsia" w:ascii="宋体" w:hAnsi="宋体" w:eastAsia="宋体" w:cs="Times New Roman"/>
          <w:b/>
          <w:color w:val="000000"/>
          <w:sz w:val="24"/>
          <w:szCs w:val="24"/>
          <w:u w:val="none"/>
          <w:lang w:val="en-US" w:eastAsia="zh-CN"/>
        </w:rPr>
        <w:t xml:space="preserve">1. 成品软硬件</w:t>
      </w:r>
      <w:r>
        <w:rPr>
          <w:rFonts w:hint="eastAsia" w:ascii="宋体" w:hAnsi="宋体" w:eastAsia="宋体" w:cs="Times New Roman"/>
          <w:b/>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（1）成品软件</w:t>
      </w:r>
      <w:r>
        <w:rPr>
          <w:rFonts w:hint="eastAsia" w:ascii="宋体" w:hAnsi="宋体" w:eastAsia="宋体" w:cs="宋体"/>
          <w:sz w:val="21"/>
          <w:szCs w:val="21"/>
          <w:lang w:val="en-US" w:eastAsia="zh-CN"/>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3"/>
        <w:gridCol w:w="2585"/>
        <w:gridCol w:w="1034"/>
        <w:gridCol w:w="902"/>
        <w:gridCol w:w="3368"/>
      </w:tblGrid>
      <w:tr>
        <w:trPr>
          <w:trHeight w:val="407"/>
        </w:trPr>
        <w:tc>
          <w:tcPr>
            <w:tcW w:w="695"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b/>
                <w:bCs/>
                <w:color w:val="000000"/>
                <w:highlight w:val="none"/>
              </w:rPr>
            </w:pPr>
            <w:r>
              <w:rPr>
                <w:rFonts w:hint="eastAsia"/>
                <w:b/>
                <w:bCs/>
                <w:color w:val="000000"/>
                <w:highlight w:val="none"/>
                <w:lang w:val="en-US" w:eastAsia="zh-CN"/>
              </w:rPr>
              <w:t xml:space="preserve">序号</w:t>
            </w:r>
            <w:r>
              <w:rPr>
                <w:rFonts w:hint="eastAsia"/>
                <w:b/>
                <w:bCs/>
                <w:color w:val="000000"/>
                <w:highlight w:val="none"/>
              </w:rPr>
            </w:r>
            <w:r/>
          </w:p>
        </w:tc>
        <w:tc>
          <w:tcPr>
            <w:tcW w:w="1410"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eastAsia="宋体"/>
                <w:b/>
                <w:bCs/>
                <w:color w:val="000000"/>
                <w:highlight w:val="none"/>
                <w:lang w:eastAsia="zh-CN"/>
              </w:rPr>
            </w:pPr>
            <w:r>
              <w:rPr>
                <w:rFonts w:hint="eastAsia" w:ascii="宋体" w:hAnsi="宋体" w:cs="宋体"/>
                <w:b/>
                <w:bCs/>
                <w:color w:val="000000"/>
                <w:sz w:val="21"/>
                <w:szCs w:val="21"/>
                <w:highlight w:val="none"/>
                <w:lang w:val="en-US" w:eastAsia="zh-CN"/>
              </w:rPr>
              <w:t xml:space="preserve">货物部分标的</w:t>
            </w:r>
            <w:r>
              <w:rPr>
                <w:rFonts w:hint="eastAsia" w:ascii="宋体" w:hAnsi="宋体" w:cs="宋体"/>
                <w:b/>
                <w:bCs/>
                <w:color w:val="000000"/>
                <w:sz w:val="21"/>
                <w:szCs w:val="21"/>
                <w:highlight w:val="none"/>
              </w:rPr>
              <w:t xml:space="preserve">名称</w:t>
            </w:r>
            <w:r>
              <w:rPr>
                <w:rFonts w:hint="eastAsia" w:eastAsia="宋体"/>
                <w:b/>
                <w:bCs/>
                <w:color w:val="000000"/>
                <w:highlight w:val="none"/>
                <w:lang w:eastAsia="zh-CN"/>
              </w:rPr>
            </w:r>
            <w:r/>
          </w:p>
        </w:tc>
        <w:tc>
          <w:tcPr>
            <w:tcW w:w="56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b/>
                <w:bCs/>
                <w:color w:val="000000"/>
                <w:highlight w:val="none"/>
              </w:rPr>
            </w:pPr>
            <w:r>
              <w:rPr>
                <w:rFonts w:hint="eastAsia"/>
                <w:b/>
                <w:bCs/>
                <w:color w:val="000000"/>
                <w:highlight w:val="none"/>
              </w:rPr>
              <w:t xml:space="preserve">单位</w:t>
            </w:r>
            <w:r>
              <w:rPr>
                <w:rFonts w:hint="eastAsia"/>
                <w:b/>
                <w:bCs/>
                <w:color w:val="000000"/>
                <w:highlight w:val="none"/>
              </w:rPr>
            </w:r>
            <w:r/>
          </w:p>
        </w:tc>
        <w:tc>
          <w:tcPr>
            <w:tcW w:w="492"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b/>
                <w:bCs/>
                <w:color w:val="000000"/>
                <w:highlight w:val="none"/>
              </w:rPr>
            </w:pPr>
            <w:r>
              <w:rPr>
                <w:rFonts w:hint="eastAsia"/>
                <w:b/>
                <w:bCs/>
                <w:color w:val="000000"/>
                <w:highlight w:val="none"/>
              </w:rPr>
              <w:t xml:space="preserve">数量</w:t>
            </w:r>
            <w:r>
              <w:rPr>
                <w:rFonts w:hint="eastAsia"/>
                <w:b/>
                <w:bCs/>
                <w:color w:val="000000"/>
                <w:highlight w:val="none"/>
              </w:rPr>
            </w:r>
            <w:r/>
          </w:p>
        </w:tc>
        <w:tc>
          <w:tcPr>
            <w:tcW w:w="1837"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eastAsia="宋体"/>
                <w:b/>
                <w:bCs/>
                <w:color w:val="000000"/>
                <w:highlight w:val="none"/>
                <w:lang w:val="en-US" w:eastAsia="zh-CN"/>
              </w:rPr>
            </w:pPr>
            <w:r>
              <w:rPr>
                <w:rFonts w:hint="eastAsia"/>
                <w:b/>
                <w:bCs/>
                <w:color w:val="000000"/>
                <w:highlight w:val="none"/>
                <w:lang w:val="en-US" w:eastAsia="zh-CN"/>
              </w:rPr>
              <w:t xml:space="preserve">所属行业</w:t>
            </w:r>
            <w:r>
              <w:rPr>
                <w:rFonts w:eastAsia="宋体"/>
                <w:b/>
                <w:bCs/>
                <w:color w:val="000000"/>
                <w:highlight w:val="none"/>
                <w:lang w:val="en-US" w:eastAsia="zh-CN"/>
              </w:rPr>
            </w:r>
            <w:r/>
          </w:p>
        </w:tc>
      </w:tr>
      <w:tr>
        <w:trPr>
          <w:trHeight w:val="270"/>
        </w:trPr>
        <w:tc>
          <w:tcPr>
            <w:tcW w:w="695"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eastAsia="宋体"/>
                <w:color w:val="000000"/>
                <w:highlight w:val="none"/>
                <w:lang w:val="en-US" w:eastAsia="zh-CN"/>
              </w:rPr>
            </w:pPr>
            <w:r>
              <w:rPr>
                <w:rFonts w:hint="eastAsia"/>
                <w:color w:val="000000"/>
                <w:highlight w:val="none"/>
                <w:lang w:val="en-US" w:eastAsia="zh-CN"/>
              </w:rPr>
              <w:t xml:space="preserve">1</w:t>
            </w:r>
            <w:r>
              <w:rPr>
                <w:rFonts w:hint="eastAsia" w:eastAsia="宋体"/>
                <w:color w:val="000000"/>
                <w:highlight w:val="none"/>
                <w:lang w:val="en-US" w:eastAsia="zh-CN"/>
              </w:rPr>
            </w:r>
            <w:r/>
          </w:p>
        </w:tc>
        <w:tc>
          <w:tcPr>
            <w:tcW w:w="1410"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t xml:space="preserve">考勤管理软件</w:t>
            </w:r>
            <w:r>
              <w:rPr>
                <w:rFonts w:hint="eastAsia"/>
                <w:color w:val="000000"/>
                <w:highlight w:val="none"/>
              </w:rPr>
            </w:r>
            <w:r/>
          </w:p>
        </w:tc>
        <w:tc>
          <w:tcPr>
            <w:tcW w:w="56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bCs/>
                <w:color w:val="000000"/>
                <w:highlight w:val="none"/>
              </w:rPr>
            </w:pPr>
            <w:r>
              <w:rPr>
                <w:rFonts w:hint="eastAsia"/>
                <w:bCs/>
                <w:color w:val="000000"/>
                <w:highlight w:val="none"/>
              </w:rPr>
              <w:t xml:space="preserve">套</w:t>
            </w:r>
            <w:r>
              <w:rPr>
                <w:rFonts w:hint="eastAsia"/>
                <w:bCs/>
                <w:color w:val="000000"/>
                <w:highlight w:val="none"/>
              </w:rPr>
            </w:r>
            <w:r/>
          </w:p>
        </w:tc>
        <w:tc>
          <w:tcPr>
            <w:tcW w:w="492"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bCs/>
                <w:color w:val="000000"/>
                <w:highlight w:val="none"/>
              </w:rPr>
            </w:pPr>
            <w:r>
              <w:rPr>
                <w:rFonts w:hint="eastAsia"/>
                <w:color w:val="000000"/>
                <w:highlight w:val="none"/>
              </w:rPr>
              <w:t xml:space="preserve">1</w:t>
            </w:r>
            <w:r>
              <w:rPr>
                <w:rFonts w:hint="eastAsia"/>
                <w:bCs/>
                <w:color w:val="000000"/>
                <w:highlight w:val="none"/>
              </w:rPr>
            </w:r>
            <w:r/>
          </w:p>
        </w:tc>
        <w:tc>
          <w:tcPr>
            <w:tcW w:w="1837"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eastAsia="宋体"/>
                <w:color w:val="000000"/>
                <w:highlight w:val="none"/>
                <w:lang w:val="en-US" w:eastAsia="zh-CN"/>
              </w:rPr>
            </w:pPr>
            <w:r>
              <w:rPr>
                <w:rFonts w:hint="eastAsia"/>
                <w:color w:val="000000"/>
                <w:highlight w:val="none"/>
                <w:lang w:val="en-US" w:eastAsia="zh-CN"/>
              </w:rPr>
              <w:t xml:space="preserve">软件和信息技术服务业</w:t>
            </w:r>
            <w:r>
              <w:rPr>
                <w:rFonts w:eastAsia="宋体"/>
                <w:color w:val="000000"/>
                <w:highlight w:val="none"/>
                <w:lang w:val="en-US" w:eastAsia="zh-CN"/>
              </w:rPr>
            </w:r>
            <w:r/>
          </w:p>
        </w:tc>
      </w:tr>
      <w:tr>
        <w:trPr>
          <w:trHeight w:val="270"/>
        </w:trPr>
        <w:tc>
          <w:tcPr>
            <w:tcW w:w="695"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eastAsia="宋体"/>
                <w:color w:val="000000"/>
                <w:highlight w:val="none"/>
                <w:lang w:val="en-US" w:eastAsia="zh-CN"/>
              </w:rPr>
            </w:pPr>
            <w:r>
              <w:rPr>
                <w:rFonts w:hint="eastAsia"/>
                <w:color w:val="000000"/>
                <w:highlight w:val="none"/>
                <w:lang w:val="en-US" w:eastAsia="zh-CN"/>
              </w:rPr>
              <w:t xml:space="preserve">2</w:t>
            </w:r>
            <w:r>
              <w:rPr>
                <w:rFonts w:hint="eastAsia" w:eastAsia="宋体"/>
                <w:color w:val="000000"/>
                <w:highlight w:val="none"/>
                <w:lang w:val="en-US" w:eastAsia="zh-CN"/>
              </w:rPr>
            </w:r>
            <w:r/>
          </w:p>
        </w:tc>
        <w:tc>
          <w:tcPr>
            <w:tcW w:w="1410"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t xml:space="preserve">信息发布系统软件</w:t>
            </w:r>
            <w:r>
              <w:rPr>
                <w:rFonts w:hint="eastAsia"/>
                <w:color w:val="000000"/>
                <w:highlight w:val="none"/>
              </w:rPr>
            </w:r>
            <w:r/>
          </w:p>
        </w:tc>
        <w:tc>
          <w:tcPr>
            <w:tcW w:w="56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bCs/>
                <w:color w:val="000000"/>
                <w:highlight w:val="none"/>
              </w:rPr>
            </w:pPr>
            <w:r>
              <w:rPr>
                <w:rFonts w:hint="eastAsia"/>
                <w:bCs/>
                <w:color w:val="000000"/>
                <w:highlight w:val="none"/>
              </w:rPr>
              <w:t xml:space="preserve">套</w:t>
            </w:r>
            <w:r>
              <w:rPr>
                <w:rFonts w:hint="eastAsia"/>
                <w:bCs/>
                <w:color w:val="000000"/>
                <w:highlight w:val="none"/>
              </w:rPr>
            </w:r>
            <w:r/>
          </w:p>
        </w:tc>
        <w:tc>
          <w:tcPr>
            <w:tcW w:w="492"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bCs/>
                <w:color w:val="000000"/>
                <w:highlight w:val="none"/>
              </w:rPr>
            </w:pPr>
            <w:r>
              <w:rPr>
                <w:rFonts w:hint="eastAsia"/>
                <w:color w:val="000000"/>
                <w:highlight w:val="none"/>
              </w:rPr>
              <w:t xml:space="preserve">1</w:t>
            </w:r>
            <w:r>
              <w:rPr>
                <w:rFonts w:hint="eastAsia"/>
                <w:bCs/>
                <w:color w:val="000000"/>
                <w:highlight w:val="none"/>
              </w:rPr>
            </w:r>
            <w:r/>
          </w:p>
        </w:tc>
        <w:tc>
          <w:tcPr>
            <w:tcW w:w="1837"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ascii="Times New Roman" w:hAnsi="Times New Roman" w:eastAsia="宋体"/>
                <w:color w:val="000000"/>
                <w:sz w:val="21"/>
                <w:szCs w:val="21"/>
                <w:highlight w:val="none"/>
                <w:lang w:val="en-US" w:eastAsia="zh-CN" w:bidi="ar-SA"/>
              </w:rPr>
            </w:pPr>
            <w:r>
              <w:rPr>
                <w:rFonts w:hint="eastAsia"/>
                <w:color w:val="000000"/>
                <w:highlight w:val="none"/>
                <w:lang w:val="en-US" w:eastAsia="zh-CN"/>
              </w:rPr>
              <w:t xml:space="preserve">软件和信息技术服务业</w:t>
            </w:r>
            <w:r>
              <w:rPr>
                <w:rFonts w:hint="eastAsia" w:ascii="Times New Roman" w:hAnsi="Times New Roman" w:eastAsia="宋体"/>
                <w:color w:val="000000"/>
                <w:sz w:val="21"/>
                <w:szCs w:val="21"/>
                <w:highlight w:val="none"/>
                <w:lang w:val="en-US" w:eastAsia="zh-CN" w:bidi="ar-SA"/>
              </w:rPr>
            </w:r>
            <w:r/>
          </w:p>
        </w:tc>
      </w:tr>
    </w:tbl>
    <w:p>
      <w:pPr>
        <w:pStyle w:val="887"/>
        <w:ind w:left="0" w:firstLine="292"/>
        <w:spacing w:line="240" w:lineRule="auto"/>
        <w:rPr>
          <w:rFonts w:hint="eastAsia" w:ascii="宋体" w:hAnsi="宋体" w:eastAsia="宋体" w:cs="Times New Roman"/>
          <w:b w:val="0"/>
          <w:bCs/>
          <w:color w:val="000000"/>
          <w:sz w:val="11"/>
          <w:szCs w:val="11"/>
          <w:u w:val="none"/>
          <w:lang w:val="en-US" w:eastAsia="zh-CN"/>
        </w:rPr>
      </w:pPr>
      <w:r>
        <w:rPr>
          <w:rFonts w:hint="eastAsia" w:ascii="宋体" w:hAnsi="宋体" w:eastAsia="宋体" w:cs="Times New Roman"/>
          <w:b w:val="0"/>
          <w:bCs/>
          <w:color w:val="000000"/>
          <w:sz w:val="11"/>
          <w:szCs w:val="11"/>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（2）硬件</w:t>
      </w:r>
      <w:r>
        <w:rPr>
          <w:rFonts w:hint="eastAsia" w:ascii="宋体" w:hAnsi="宋体" w:eastAsia="宋体" w:cs="宋体"/>
          <w:sz w:val="21"/>
          <w:szCs w:val="21"/>
          <w:lang w:val="en-US" w:eastAsia="zh-CN"/>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3"/>
        <w:gridCol w:w="3831"/>
        <w:gridCol w:w="1170"/>
        <w:gridCol w:w="961"/>
        <w:gridCol w:w="1927"/>
      </w:tblGrid>
      <w:tr>
        <w:trPr>
          <w:trHeight w:val="435"/>
        </w:trPr>
        <w:tc>
          <w:tcPr>
            <w:tcW w:w="695"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b/>
                <w:bCs/>
                <w:color w:val="000000"/>
                <w:highlight w:val="none"/>
              </w:rPr>
            </w:pPr>
            <w:r>
              <w:rPr>
                <w:rFonts w:hint="eastAsia"/>
                <w:b/>
                <w:bCs/>
                <w:color w:val="000000"/>
                <w:highlight w:val="none"/>
                <w:lang w:val="en-US" w:eastAsia="zh-CN"/>
              </w:rPr>
              <w:t xml:space="preserve">序号</w:t>
            </w:r>
            <w:r>
              <w:rPr>
                <w:rFonts w:hint="eastAsia"/>
                <w:b/>
                <w:bCs/>
                <w:color w:val="000000"/>
                <w:highlight w:val="none"/>
              </w:rPr>
            </w:r>
            <w:r/>
          </w:p>
        </w:tc>
        <w:tc>
          <w:tcPr>
            <w:tcW w:w="2090"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eastAsia="宋体"/>
                <w:b/>
                <w:bCs/>
                <w:color w:val="000000"/>
                <w:highlight w:val="none"/>
                <w:lang w:eastAsia="zh-CN"/>
              </w:rPr>
            </w:pPr>
            <w:r>
              <w:rPr>
                <w:rFonts w:hint="eastAsia" w:ascii="宋体" w:hAnsi="宋体" w:cs="宋体"/>
                <w:b/>
                <w:bCs/>
                <w:color w:val="000000"/>
                <w:sz w:val="21"/>
                <w:szCs w:val="21"/>
                <w:highlight w:val="none"/>
                <w:lang w:val="en-US" w:eastAsia="zh-CN"/>
              </w:rPr>
              <w:t xml:space="preserve">货物部分标的</w:t>
            </w:r>
            <w:r>
              <w:rPr>
                <w:rFonts w:hint="eastAsia" w:ascii="宋体" w:hAnsi="宋体" w:cs="宋体"/>
                <w:b/>
                <w:bCs/>
                <w:color w:val="000000"/>
                <w:sz w:val="21"/>
                <w:szCs w:val="21"/>
                <w:highlight w:val="none"/>
              </w:rPr>
              <w:t xml:space="preserve">名称</w:t>
            </w:r>
            <w:r>
              <w:rPr>
                <w:rFonts w:hint="eastAsia" w:eastAsia="宋体"/>
                <w:b/>
                <w:bCs/>
                <w:color w:val="000000"/>
                <w:highlight w:val="none"/>
                <w:lang w:eastAsia="zh-CN"/>
              </w:rPr>
            </w:r>
            <w:r/>
          </w:p>
        </w:tc>
        <w:tc>
          <w:tcPr>
            <w:tcW w:w="638"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b/>
                <w:bCs/>
                <w:color w:val="000000"/>
                <w:highlight w:val="none"/>
              </w:rPr>
            </w:pPr>
            <w:r>
              <w:rPr>
                <w:rFonts w:hint="eastAsia"/>
                <w:b/>
                <w:bCs/>
                <w:color w:val="000000"/>
                <w:highlight w:val="none"/>
              </w:rPr>
              <w:t xml:space="preserve">单位</w:t>
            </w:r>
            <w:r>
              <w:rPr>
                <w:rFonts w:hint="eastAsia"/>
                <w:b/>
                <w:bCs/>
                <w:color w:val="000000"/>
                <w:highlight w:val="none"/>
              </w:rPr>
            </w:r>
            <w:r/>
          </w:p>
        </w:tc>
        <w:tc>
          <w:tcPr>
            <w:tcW w:w="52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b/>
                <w:bCs/>
                <w:color w:val="000000"/>
                <w:highlight w:val="none"/>
              </w:rPr>
            </w:pPr>
            <w:r>
              <w:rPr>
                <w:rFonts w:hint="eastAsia"/>
                <w:b/>
                <w:bCs/>
                <w:color w:val="000000"/>
                <w:highlight w:val="none"/>
              </w:rPr>
              <w:t xml:space="preserve">数量</w:t>
            </w:r>
            <w:r>
              <w:rPr>
                <w:rFonts w:hint="eastAsia"/>
                <w:b/>
                <w:bCs/>
                <w:color w:val="000000"/>
                <w:highlight w:val="none"/>
              </w:rPr>
            </w:r>
            <w:r/>
          </w:p>
        </w:tc>
        <w:tc>
          <w:tcPr>
            <w:tcW w:w="1051"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eastAsia="宋体"/>
                <w:b/>
                <w:bCs/>
                <w:color w:val="000000"/>
                <w:highlight w:val="none"/>
                <w:lang w:val="en-US" w:eastAsia="zh-CN"/>
              </w:rPr>
            </w:pPr>
            <w:r>
              <w:rPr>
                <w:rFonts w:hint="eastAsia"/>
                <w:b/>
                <w:bCs/>
                <w:color w:val="000000"/>
                <w:highlight w:val="none"/>
                <w:lang w:val="en-US" w:eastAsia="zh-CN"/>
              </w:rPr>
              <w:t xml:space="preserve">所属行业</w:t>
            </w:r>
            <w:r>
              <w:rPr>
                <w:rFonts w:hint="eastAsia" w:eastAsia="宋体"/>
                <w:b/>
                <w:bCs/>
                <w:color w:val="000000"/>
                <w:highlight w:val="none"/>
                <w:lang w:val="en-US" w:eastAsia="zh-CN"/>
              </w:rPr>
            </w:r>
            <w:r/>
          </w:p>
        </w:tc>
      </w:tr>
      <w:tr>
        <w:trPr>
          <w:trHeight w:val="270"/>
        </w:trPr>
        <w:tc>
          <w:tcPr>
            <w:tcW w:w="695"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eastAsia="宋体"/>
                <w:color w:val="000000"/>
                <w:highlight w:val="none"/>
                <w:lang w:val="en-US" w:eastAsia="zh-CN"/>
              </w:rPr>
            </w:pPr>
            <w:r>
              <w:rPr>
                <w:rFonts w:hint="eastAsia"/>
                <w:color w:val="000000"/>
                <w:highlight w:val="none"/>
                <w:lang w:val="en-US" w:eastAsia="zh-CN"/>
              </w:rPr>
              <w:t xml:space="preserve">1</w:t>
            </w:r>
            <w:r>
              <w:rPr>
                <w:rFonts w:hint="eastAsia" w:eastAsia="宋体"/>
                <w:color w:val="000000"/>
                <w:highlight w:val="none"/>
                <w:lang w:val="en-US" w:eastAsia="zh-CN"/>
              </w:rPr>
            </w:r>
            <w:r/>
          </w:p>
        </w:tc>
        <w:tc>
          <w:tcPr>
            <w:tcW w:w="2090"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t xml:space="preserve">人脸识别及指纹考勤一体机（含电源）</w:t>
            </w:r>
            <w:r>
              <w:rPr>
                <w:rFonts w:hint="eastAsia"/>
                <w:color w:val="000000"/>
                <w:highlight w:val="none"/>
              </w:rPr>
            </w:r>
            <w:r/>
          </w:p>
        </w:tc>
        <w:tc>
          <w:tcPr>
            <w:tcW w:w="638"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bCs/>
                <w:color w:val="000000"/>
                <w:highlight w:val="none"/>
              </w:rPr>
            </w:pPr>
            <w:r>
              <w:rPr>
                <w:rFonts w:hint="eastAsia"/>
                <w:bCs/>
                <w:color w:val="000000"/>
                <w:highlight w:val="none"/>
              </w:rPr>
              <w:t xml:space="preserve">台</w:t>
            </w:r>
            <w:r>
              <w:rPr>
                <w:rFonts w:hint="eastAsia"/>
                <w:bCs/>
                <w:color w:val="000000"/>
                <w:highlight w:val="none"/>
              </w:rPr>
            </w:r>
            <w:r/>
          </w:p>
        </w:tc>
        <w:tc>
          <w:tcPr>
            <w:tcW w:w="52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bCs/>
                <w:color w:val="000000"/>
                <w:highlight w:val="none"/>
              </w:rPr>
            </w:pPr>
            <w:r>
              <w:rPr>
                <w:rFonts w:hint="eastAsia"/>
                <w:color w:val="000000"/>
                <w:highlight w:val="none"/>
              </w:rPr>
              <w:t xml:space="preserve">2</w:t>
            </w:r>
            <w:r>
              <w:rPr>
                <w:rFonts w:hint="eastAsia"/>
                <w:bCs/>
                <w:color w:val="000000"/>
                <w:highlight w:val="none"/>
              </w:rPr>
            </w:r>
            <w:r/>
          </w:p>
        </w:tc>
        <w:tc>
          <w:tcPr>
            <w:tcW w:w="1051"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eastAsia="宋体"/>
                <w:color w:val="000000"/>
                <w:highlight w:val="none"/>
                <w:lang w:val="en-US" w:eastAsia="zh-CN"/>
              </w:rPr>
            </w:pPr>
            <w:r>
              <w:rPr>
                <w:rFonts w:hint="eastAsia"/>
                <w:color w:val="000000"/>
                <w:highlight w:val="none"/>
                <w:lang w:val="en-US" w:eastAsia="zh-CN"/>
              </w:rPr>
              <w:t xml:space="preserve">工业</w:t>
            </w:r>
            <w:r>
              <w:rPr>
                <w:rFonts w:hint="eastAsia" w:eastAsia="宋体"/>
                <w:color w:val="000000"/>
                <w:highlight w:val="none"/>
                <w:lang w:val="en-US" w:eastAsia="zh-CN"/>
              </w:rPr>
            </w:r>
            <w:r/>
          </w:p>
        </w:tc>
      </w:tr>
      <w:tr>
        <w:trPr>
          <w:trHeight w:val="90"/>
        </w:trPr>
        <w:tc>
          <w:tcPr>
            <w:tcW w:w="695"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eastAsia="宋体"/>
                <w:color w:val="000000"/>
                <w:highlight w:val="none"/>
                <w:lang w:val="en-US" w:eastAsia="zh-CN"/>
              </w:rPr>
            </w:pPr>
            <w:r>
              <w:rPr>
                <w:rFonts w:hint="eastAsia"/>
                <w:color w:val="000000"/>
                <w:highlight w:val="none"/>
                <w:lang w:val="en-US" w:eastAsia="zh-CN"/>
              </w:rPr>
              <w:t xml:space="preserve">2</w:t>
            </w:r>
            <w:r>
              <w:rPr>
                <w:rFonts w:hint="eastAsia" w:eastAsia="宋体"/>
                <w:color w:val="000000"/>
                <w:highlight w:val="none"/>
                <w:lang w:val="en-US" w:eastAsia="zh-CN"/>
              </w:rPr>
            </w:r>
            <w:r/>
          </w:p>
        </w:tc>
        <w:tc>
          <w:tcPr>
            <w:tcW w:w="2090"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t xml:space="preserve">巡查机器人</w:t>
            </w:r>
            <w:r>
              <w:rPr>
                <w:rFonts w:hint="eastAsia"/>
                <w:color w:val="000000"/>
                <w:highlight w:val="none"/>
              </w:rPr>
            </w:r>
            <w:r/>
          </w:p>
        </w:tc>
        <w:tc>
          <w:tcPr>
            <w:tcW w:w="638"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bCs/>
                <w:color w:val="000000"/>
                <w:highlight w:val="none"/>
              </w:rPr>
            </w:pPr>
            <w:r>
              <w:rPr>
                <w:rFonts w:hint="eastAsia"/>
                <w:bCs/>
                <w:color w:val="000000"/>
                <w:highlight w:val="none"/>
              </w:rPr>
              <w:t xml:space="preserve">台</w:t>
            </w:r>
            <w:r>
              <w:rPr>
                <w:rFonts w:hint="eastAsia"/>
                <w:bCs/>
                <w:color w:val="000000"/>
                <w:highlight w:val="none"/>
              </w:rPr>
            </w:r>
            <w:r/>
          </w:p>
        </w:tc>
        <w:tc>
          <w:tcPr>
            <w:tcW w:w="52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bCs/>
                <w:color w:val="000000"/>
                <w:highlight w:val="none"/>
              </w:rPr>
            </w:pPr>
            <w:r>
              <w:rPr>
                <w:rFonts w:hint="eastAsia"/>
                <w:color w:val="000000"/>
                <w:highlight w:val="none"/>
              </w:rPr>
              <w:t xml:space="preserve">1</w:t>
            </w:r>
            <w:r>
              <w:rPr>
                <w:rFonts w:hint="eastAsia"/>
                <w:bCs/>
                <w:color w:val="000000"/>
                <w:highlight w:val="none"/>
              </w:rPr>
            </w:r>
            <w:r/>
          </w:p>
        </w:tc>
        <w:tc>
          <w:tcPr>
            <w:tcW w:w="1051"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lang w:val="en-US" w:eastAsia="zh-CN"/>
              </w:rPr>
              <w:t xml:space="preserve">工业</w:t>
            </w:r>
            <w:r>
              <w:rPr>
                <w:rFonts w:hint="eastAsia"/>
                <w:color w:val="000000"/>
                <w:highlight w:val="none"/>
              </w:rPr>
            </w:r>
            <w:r/>
          </w:p>
        </w:tc>
      </w:tr>
      <w:tr>
        <w:trPr>
          <w:trHeight w:val="270"/>
        </w:trPr>
        <w:tc>
          <w:tcPr>
            <w:tcW w:w="695"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eastAsia="宋体"/>
                <w:color w:val="000000"/>
                <w:highlight w:val="none"/>
                <w:lang w:val="en-US" w:eastAsia="zh-CN"/>
              </w:rPr>
            </w:pPr>
            <w:r>
              <w:rPr>
                <w:rFonts w:hint="eastAsia"/>
                <w:color w:val="000000"/>
                <w:highlight w:val="none"/>
                <w:lang w:val="en-US" w:eastAsia="zh-CN"/>
              </w:rPr>
              <w:t xml:space="preserve">3</w:t>
            </w:r>
            <w:r>
              <w:rPr>
                <w:rFonts w:hint="eastAsia" w:eastAsia="宋体"/>
                <w:color w:val="000000"/>
                <w:highlight w:val="none"/>
                <w:lang w:val="en-US" w:eastAsia="zh-CN"/>
              </w:rPr>
            </w:r>
            <w:r/>
          </w:p>
        </w:tc>
        <w:tc>
          <w:tcPr>
            <w:tcW w:w="2090"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t xml:space="preserve">信息发布控制盒</w:t>
            </w:r>
            <w:r>
              <w:rPr>
                <w:rFonts w:hint="eastAsia"/>
                <w:color w:val="000000"/>
                <w:highlight w:val="none"/>
              </w:rPr>
            </w:r>
            <w:r/>
          </w:p>
        </w:tc>
        <w:tc>
          <w:tcPr>
            <w:tcW w:w="638"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bCs/>
                <w:color w:val="000000"/>
                <w:highlight w:val="none"/>
              </w:rPr>
            </w:pPr>
            <w:r>
              <w:rPr>
                <w:rFonts w:hint="eastAsia"/>
                <w:bCs/>
                <w:color w:val="000000"/>
                <w:highlight w:val="none"/>
              </w:rPr>
              <w:t xml:space="preserve">台</w:t>
            </w:r>
            <w:r>
              <w:rPr>
                <w:rFonts w:hint="eastAsia"/>
                <w:bCs/>
                <w:color w:val="000000"/>
                <w:highlight w:val="none"/>
              </w:rPr>
            </w:r>
            <w:r/>
          </w:p>
        </w:tc>
        <w:tc>
          <w:tcPr>
            <w:tcW w:w="52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bCs/>
                <w:color w:val="000000"/>
                <w:highlight w:val="none"/>
              </w:rPr>
            </w:pPr>
            <w:r>
              <w:rPr>
                <w:rFonts w:hint="eastAsia"/>
                <w:color w:val="000000"/>
                <w:highlight w:val="none"/>
              </w:rPr>
              <w:t xml:space="preserve">2</w:t>
            </w:r>
            <w:r>
              <w:rPr>
                <w:rFonts w:hint="eastAsia"/>
                <w:bCs/>
                <w:color w:val="000000"/>
                <w:highlight w:val="none"/>
              </w:rPr>
            </w:r>
            <w:r/>
          </w:p>
        </w:tc>
        <w:tc>
          <w:tcPr>
            <w:tcW w:w="1051"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lang w:val="en-US" w:eastAsia="zh-CN"/>
              </w:rPr>
              <w:t xml:space="preserve">工业</w:t>
            </w:r>
            <w:r>
              <w:rPr>
                <w:rFonts w:hint="eastAsia"/>
                <w:color w:val="000000"/>
                <w:highlight w:val="none"/>
              </w:rPr>
            </w:r>
            <w:r/>
          </w:p>
        </w:tc>
      </w:tr>
      <w:tr>
        <w:trPr>
          <w:trHeight w:val="270"/>
        </w:trPr>
        <w:tc>
          <w:tcPr>
            <w:tcW w:w="695"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eastAsia="宋体"/>
                <w:color w:val="000000"/>
                <w:highlight w:val="none"/>
                <w:lang w:val="en-US" w:eastAsia="zh-CN"/>
              </w:rPr>
            </w:pPr>
            <w:r>
              <w:rPr>
                <w:rFonts w:hint="eastAsia"/>
                <w:color w:val="000000"/>
                <w:highlight w:val="none"/>
                <w:lang w:val="en-US" w:eastAsia="zh-CN"/>
              </w:rPr>
              <w:t xml:space="preserve">4</w:t>
            </w:r>
            <w:r>
              <w:rPr>
                <w:rFonts w:hint="eastAsia" w:eastAsia="宋体"/>
                <w:color w:val="000000"/>
                <w:highlight w:val="none"/>
                <w:lang w:val="en-US" w:eastAsia="zh-CN"/>
              </w:rPr>
            </w:r>
            <w:r/>
          </w:p>
        </w:tc>
        <w:tc>
          <w:tcPr>
            <w:tcW w:w="2090"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t xml:space="preserve">立式信息发布屏</w:t>
            </w:r>
            <w:r>
              <w:rPr>
                <w:rFonts w:hint="eastAsia"/>
                <w:color w:val="000000"/>
                <w:highlight w:val="none"/>
              </w:rPr>
            </w:r>
            <w:r/>
          </w:p>
        </w:tc>
        <w:tc>
          <w:tcPr>
            <w:tcW w:w="638"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bCs/>
                <w:color w:val="000000"/>
                <w:highlight w:val="none"/>
              </w:rPr>
            </w:pPr>
            <w:r>
              <w:rPr>
                <w:rFonts w:hint="eastAsia"/>
                <w:bCs/>
                <w:color w:val="000000"/>
                <w:highlight w:val="none"/>
              </w:rPr>
              <w:t xml:space="preserve">台</w:t>
            </w:r>
            <w:r>
              <w:rPr>
                <w:rFonts w:hint="eastAsia"/>
                <w:bCs/>
                <w:color w:val="000000"/>
                <w:highlight w:val="none"/>
              </w:rPr>
            </w:r>
            <w:r/>
          </w:p>
        </w:tc>
        <w:tc>
          <w:tcPr>
            <w:tcW w:w="52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bCs/>
                <w:color w:val="000000"/>
                <w:highlight w:val="none"/>
              </w:rPr>
            </w:pPr>
            <w:r>
              <w:rPr>
                <w:rFonts w:hint="eastAsia"/>
                <w:color w:val="000000"/>
                <w:highlight w:val="none"/>
              </w:rPr>
              <w:t xml:space="preserve">4</w:t>
            </w:r>
            <w:r>
              <w:rPr>
                <w:rFonts w:hint="eastAsia"/>
                <w:bCs/>
                <w:color w:val="000000"/>
                <w:highlight w:val="none"/>
              </w:rPr>
            </w:r>
            <w:r/>
          </w:p>
        </w:tc>
        <w:tc>
          <w:tcPr>
            <w:tcW w:w="1051"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lang w:val="en-US" w:eastAsia="zh-CN"/>
              </w:rPr>
              <w:t xml:space="preserve">工业</w:t>
            </w:r>
            <w:r>
              <w:rPr>
                <w:rFonts w:hint="eastAsia"/>
                <w:color w:val="000000"/>
                <w:highlight w:val="none"/>
              </w:rPr>
            </w:r>
            <w:r/>
          </w:p>
        </w:tc>
      </w:tr>
      <w:tr>
        <w:trPr>
          <w:trHeight w:val="270"/>
        </w:trPr>
        <w:tc>
          <w:tcPr>
            <w:tcW w:w="695"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eastAsia="宋体"/>
                <w:color w:val="000000"/>
                <w:highlight w:val="none"/>
                <w:lang w:val="en-US" w:eastAsia="zh-CN"/>
              </w:rPr>
            </w:pPr>
            <w:r>
              <w:rPr>
                <w:rFonts w:hint="eastAsia"/>
                <w:color w:val="000000"/>
                <w:highlight w:val="none"/>
                <w:lang w:val="en-US" w:eastAsia="zh-CN"/>
              </w:rPr>
              <w:t xml:space="preserve">5</w:t>
            </w:r>
            <w:r>
              <w:rPr>
                <w:rFonts w:hint="eastAsia" w:eastAsia="宋体"/>
                <w:color w:val="000000"/>
                <w:highlight w:val="none"/>
                <w:lang w:val="en-US" w:eastAsia="zh-CN"/>
              </w:rPr>
            </w:r>
            <w:r/>
          </w:p>
        </w:tc>
        <w:tc>
          <w:tcPr>
            <w:tcW w:w="2090"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t xml:space="preserve">视图分析管理一体机</w:t>
            </w:r>
            <w:r>
              <w:rPr>
                <w:rFonts w:hint="eastAsia"/>
                <w:color w:val="000000"/>
                <w:highlight w:val="none"/>
              </w:rPr>
            </w:r>
            <w:r/>
          </w:p>
        </w:tc>
        <w:tc>
          <w:tcPr>
            <w:tcW w:w="638"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bCs/>
                <w:color w:val="000000"/>
                <w:highlight w:val="none"/>
              </w:rPr>
            </w:pPr>
            <w:r>
              <w:rPr>
                <w:rFonts w:hint="eastAsia"/>
                <w:bCs/>
                <w:color w:val="000000"/>
                <w:highlight w:val="none"/>
              </w:rPr>
              <w:t xml:space="preserve">台</w:t>
            </w:r>
            <w:r>
              <w:rPr>
                <w:rFonts w:hint="eastAsia"/>
                <w:bCs/>
                <w:color w:val="000000"/>
                <w:highlight w:val="none"/>
              </w:rPr>
            </w:r>
            <w:r/>
          </w:p>
        </w:tc>
        <w:tc>
          <w:tcPr>
            <w:tcW w:w="52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bCs/>
                <w:color w:val="000000"/>
                <w:highlight w:val="none"/>
              </w:rPr>
            </w:pPr>
            <w:r>
              <w:rPr>
                <w:rFonts w:hint="eastAsia"/>
                <w:color w:val="000000"/>
                <w:highlight w:val="none"/>
              </w:rPr>
              <w:t xml:space="preserve">1</w:t>
            </w:r>
            <w:r>
              <w:rPr>
                <w:rFonts w:hint="eastAsia"/>
                <w:bCs/>
                <w:color w:val="000000"/>
                <w:highlight w:val="none"/>
              </w:rPr>
            </w:r>
            <w:r/>
          </w:p>
        </w:tc>
        <w:tc>
          <w:tcPr>
            <w:tcW w:w="1051"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lang w:val="en-US" w:eastAsia="zh-CN"/>
              </w:rPr>
              <w:t xml:space="preserve">工业</w:t>
            </w:r>
            <w:r>
              <w:rPr>
                <w:rFonts w:hint="eastAsia"/>
                <w:color w:val="000000"/>
                <w:highlight w:val="none"/>
              </w:rPr>
            </w:r>
            <w:r/>
          </w:p>
        </w:tc>
      </w:tr>
      <w:tr>
        <w:trPr>
          <w:trHeight w:val="90"/>
        </w:trPr>
        <w:tc>
          <w:tcPr>
            <w:tcW w:w="695"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eastAsia="宋体"/>
                <w:color w:val="000000"/>
                <w:highlight w:val="none"/>
                <w:lang w:val="en-US" w:eastAsia="zh-CN"/>
              </w:rPr>
            </w:pPr>
            <w:r>
              <w:rPr>
                <w:rFonts w:hint="eastAsia"/>
                <w:color w:val="000000"/>
                <w:highlight w:val="none"/>
                <w:lang w:val="en-US" w:eastAsia="zh-CN"/>
              </w:rPr>
              <w:t xml:space="preserve">6</w:t>
            </w:r>
            <w:r>
              <w:rPr>
                <w:rFonts w:hint="eastAsia" w:eastAsia="宋体"/>
                <w:color w:val="000000"/>
                <w:highlight w:val="none"/>
                <w:lang w:val="en-US" w:eastAsia="zh-CN"/>
              </w:rPr>
            </w:r>
            <w:r/>
          </w:p>
        </w:tc>
        <w:tc>
          <w:tcPr>
            <w:tcW w:w="2090"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t xml:space="preserve">高分贝检测仪器</w:t>
            </w:r>
            <w:r>
              <w:rPr>
                <w:rFonts w:hint="eastAsia"/>
                <w:color w:val="000000"/>
                <w:highlight w:val="none"/>
              </w:rPr>
            </w:r>
            <w:r/>
          </w:p>
        </w:tc>
        <w:tc>
          <w:tcPr>
            <w:tcW w:w="638"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bCs/>
                <w:color w:val="000000"/>
                <w:highlight w:val="none"/>
              </w:rPr>
            </w:pPr>
            <w:r>
              <w:rPr>
                <w:rFonts w:hint="eastAsia"/>
                <w:bCs/>
                <w:color w:val="000000"/>
                <w:highlight w:val="none"/>
              </w:rPr>
              <w:t xml:space="preserve">台</w:t>
            </w:r>
            <w:r>
              <w:rPr>
                <w:rFonts w:hint="eastAsia"/>
                <w:bCs/>
                <w:color w:val="000000"/>
                <w:highlight w:val="none"/>
              </w:rPr>
            </w:r>
            <w:r/>
          </w:p>
        </w:tc>
        <w:tc>
          <w:tcPr>
            <w:tcW w:w="52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bCs/>
                <w:color w:val="000000"/>
                <w:highlight w:val="none"/>
              </w:rPr>
            </w:pPr>
            <w:r>
              <w:rPr>
                <w:rFonts w:hint="eastAsia"/>
                <w:color w:val="000000"/>
                <w:highlight w:val="none"/>
              </w:rPr>
              <w:t xml:space="preserve">2</w:t>
            </w:r>
            <w:r>
              <w:rPr>
                <w:rFonts w:hint="eastAsia"/>
                <w:bCs/>
                <w:color w:val="000000"/>
                <w:highlight w:val="none"/>
              </w:rPr>
            </w:r>
            <w:r/>
          </w:p>
        </w:tc>
        <w:tc>
          <w:tcPr>
            <w:tcW w:w="1051"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lang w:val="en-US" w:eastAsia="zh-CN"/>
              </w:rPr>
              <w:t xml:space="preserve">工业</w:t>
            </w:r>
            <w:r>
              <w:rPr>
                <w:rFonts w:hint="eastAsia"/>
                <w:color w:val="000000"/>
                <w:highlight w:val="none"/>
              </w:rPr>
            </w:r>
            <w:r/>
          </w:p>
        </w:tc>
      </w:tr>
    </w:tbl>
    <w:p>
      <w:pPr>
        <w:pStyle w:val="887"/>
        <w:ind w:firstLine="301"/>
        <w:spacing w:line="240" w:lineRule="auto"/>
        <w:rPr>
          <w:rFonts w:hint="eastAsia" w:ascii="宋体" w:hAnsi="宋体" w:eastAsia="宋体" w:cs="Times New Roman"/>
          <w:b/>
          <w:color w:val="000000"/>
          <w:sz w:val="15"/>
          <w:szCs w:val="15"/>
          <w:u w:val="none"/>
          <w:lang w:val="en-US" w:eastAsia="zh-CN"/>
        </w:rPr>
      </w:pPr>
      <w:r>
        <w:rPr>
          <w:rFonts w:hint="eastAsia" w:ascii="宋体" w:hAnsi="宋体" w:eastAsia="宋体" w:cs="Times New Roman"/>
          <w:b/>
          <w:color w:val="000000"/>
          <w:sz w:val="15"/>
          <w:szCs w:val="15"/>
          <w:u w:val="none"/>
          <w:lang w:val="en-US" w:eastAsia="zh-CN"/>
        </w:rPr>
      </w:r>
      <w:r/>
    </w:p>
    <w:p>
      <w:pPr>
        <w:pStyle w:val="887"/>
        <w:ind w:firstLine="482"/>
        <w:spacing w:line="360" w:lineRule="auto"/>
        <w:rPr>
          <w:rFonts w:hint="eastAsia" w:ascii="宋体" w:hAnsi="宋体" w:eastAsia="宋体" w:cs="Times New Roman"/>
          <w:b/>
          <w:color w:val="000000"/>
          <w:sz w:val="24"/>
          <w:szCs w:val="24"/>
          <w:u w:val="none"/>
          <w:lang w:val="en-US" w:eastAsia="zh-CN"/>
        </w:rPr>
      </w:pPr>
      <w:r>
        <w:rPr>
          <w:rFonts w:hint="eastAsia" w:ascii="宋体" w:hAnsi="宋体" w:eastAsia="宋体" w:cs="Times New Roman"/>
          <w:b/>
          <w:color w:val="000000"/>
          <w:sz w:val="24"/>
          <w:szCs w:val="24"/>
          <w:u w:val="none"/>
          <w:lang w:val="en-US" w:eastAsia="zh-CN"/>
        </w:rPr>
        <w:t xml:space="preserve">2. 服务类清单</w:t>
      </w:r>
      <w:r>
        <w:rPr>
          <w:rFonts w:hint="eastAsia" w:ascii="宋体" w:hAnsi="宋体" w:eastAsia="宋体" w:cs="Times New Roman"/>
          <w:b/>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（1）定制软件开发Ⅰ</w:t>
      </w:r>
      <w:r>
        <w:rPr>
          <w:rFonts w:hint="eastAsia" w:ascii="宋体" w:hAnsi="宋体" w:eastAsia="宋体" w:cs="宋体"/>
          <w:sz w:val="21"/>
          <w:szCs w:val="21"/>
          <w:lang w:val="en-US" w:eastAsia="zh-CN"/>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6"/>
        <w:gridCol w:w="3380"/>
        <w:gridCol w:w="763"/>
        <w:gridCol w:w="827"/>
        <w:gridCol w:w="3186"/>
      </w:tblGrid>
      <w:tr>
        <w:trPr>
          <w:trHeight w:val="415"/>
          <w:tblHeader/>
        </w:trPr>
        <w:tc>
          <w:tcPr>
            <w:tcW w:w="549"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eastAsia="宋体"/>
                <w:b/>
                <w:bCs/>
                <w:color w:val="000000"/>
                <w:highlight w:val="none"/>
                <w:lang w:val="en-US" w:eastAsia="zh-CN"/>
              </w:rPr>
            </w:pPr>
            <w:r>
              <w:rPr>
                <w:rFonts w:hint="eastAsia"/>
                <w:b/>
                <w:bCs/>
                <w:color w:val="000000"/>
                <w:highlight w:val="none"/>
                <w:lang w:val="en-US" w:eastAsia="zh-CN"/>
              </w:rPr>
              <w:t xml:space="preserve">序号</w:t>
            </w:r>
            <w:r>
              <w:rPr>
                <w:rFonts w:hint="eastAsia" w:eastAsia="宋体"/>
                <w:b/>
                <w:bCs/>
                <w:color w:val="000000"/>
                <w:highlight w:val="none"/>
                <w:lang w:val="en-US" w:eastAsia="zh-CN"/>
              </w:rPr>
            </w:r>
            <w:r/>
          </w:p>
        </w:tc>
        <w:tc>
          <w:tcPr>
            <w:tcW w:w="184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eastAsia="宋体"/>
                <w:b/>
                <w:bCs/>
                <w:color w:val="000000"/>
                <w:highlight w:val="none"/>
                <w:lang w:val="en-US" w:eastAsia="zh-CN"/>
              </w:rPr>
            </w:pPr>
            <w:r>
              <w:rPr>
                <w:rFonts w:hint="eastAsia" w:ascii="宋体" w:hAnsi="宋体" w:cs="宋体"/>
                <w:b/>
                <w:bCs/>
                <w:color w:val="000000"/>
                <w:sz w:val="21"/>
                <w:szCs w:val="21"/>
                <w:highlight w:val="none"/>
                <w:lang w:val="en-US" w:eastAsia="zh-CN"/>
              </w:rPr>
              <w:t xml:space="preserve">服务部分标的</w:t>
            </w:r>
            <w:r>
              <w:rPr>
                <w:rFonts w:hint="eastAsia" w:ascii="宋体" w:hAnsi="宋体" w:cs="宋体"/>
                <w:b/>
                <w:bCs/>
                <w:color w:val="000000"/>
                <w:sz w:val="21"/>
                <w:szCs w:val="21"/>
                <w:highlight w:val="none"/>
              </w:rPr>
              <w:t xml:space="preserve">名称</w:t>
            </w:r>
            <w:r>
              <w:rPr>
                <w:rFonts w:eastAsia="宋体"/>
                <w:b/>
                <w:bCs/>
                <w:color w:val="000000"/>
                <w:highlight w:val="none"/>
                <w:lang w:val="en-US" w:eastAsia="zh-CN"/>
              </w:rPr>
            </w:r>
            <w:r/>
          </w:p>
        </w:tc>
        <w:tc>
          <w:tcPr>
            <w:tcW w:w="416"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b/>
                <w:bCs/>
                <w:color w:val="000000"/>
                <w:highlight w:val="none"/>
              </w:rPr>
            </w:pPr>
            <w:r>
              <w:rPr>
                <w:rFonts w:hint="eastAsia"/>
                <w:b/>
                <w:bCs/>
                <w:color w:val="000000"/>
                <w:highlight w:val="none"/>
              </w:rPr>
              <w:t xml:space="preserve">单位</w:t>
            </w:r>
            <w:r>
              <w:rPr>
                <w:rFonts w:hint="eastAsia"/>
                <w:b/>
                <w:bCs/>
                <w:color w:val="000000"/>
                <w:highlight w:val="none"/>
              </w:rPr>
            </w:r>
            <w:r/>
          </w:p>
        </w:tc>
        <w:tc>
          <w:tcPr>
            <w:tcW w:w="451"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b/>
                <w:bCs/>
                <w:color w:val="000000"/>
                <w:highlight w:val="none"/>
              </w:rPr>
            </w:pPr>
            <w:r>
              <w:rPr>
                <w:rFonts w:hint="eastAsia"/>
                <w:b/>
                <w:bCs/>
                <w:color w:val="000000"/>
                <w:highlight w:val="none"/>
              </w:rPr>
              <w:t xml:space="preserve">数量</w:t>
            </w:r>
            <w:r>
              <w:rPr>
                <w:rFonts w:hint="eastAsia"/>
                <w:b/>
                <w:bCs/>
                <w:color w:val="000000"/>
                <w:highlight w:val="none"/>
              </w:rPr>
            </w:r>
            <w:r/>
          </w:p>
        </w:tc>
        <w:tc>
          <w:tcPr>
            <w:tcW w:w="1738"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b/>
                <w:bCs/>
                <w:color w:val="000000"/>
                <w:highlight w:val="none"/>
              </w:rPr>
            </w:pPr>
            <w:r>
              <w:rPr>
                <w:rFonts w:hint="eastAsia"/>
                <w:b/>
                <w:bCs/>
                <w:color w:val="000000"/>
                <w:highlight w:val="none"/>
                <w:lang w:val="en-US" w:eastAsia="zh-CN"/>
              </w:rPr>
              <w:t xml:space="preserve">所属行业</w:t>
            </w:r>
            <w:r>
              <w:rPr>
                <w:rFonts w:hint="eastAsia"/>
                <w:b/>
                <w:bCs/>
                <w:color w:val="000000"/>
                <w:highlight w:val="none"/>
              </w:rPr>
            </w:r>
            <w:r/>
          </w:p>
        </w:tc>
      </w:tr>
      <w:tr>
        <w:trPr>
          <w:trHeight w:val="220"/>
        </w:trPr>
        <w:tc>
          <w:tcPr>
            <w:tcW w:w="549"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eastAsia="宋体"/>
                <w:color w:val="000000"/>
                <w:highlight w:val="none"/>
                <w:lang w:val="en-US" w:eastAsia="zh-CN"/>
              </w:rPr>
            </w:pPr>
            <w:r>
              <w:rPr>
                <w:rFonts w:hint="eastAsia"/>
                <w:color w:val="000000"/>
                <w:highlight w:val="none"/>
                <w:lang w:val="en-US" w:eastAsia="zh-CN"/>
              </w:rPr>
              <w:t xml:space="preserve">1</w:t>
            </w:r>
            <w:r>
              <w:rPr>
                <w:rFonts w:hint="eastAsia" w:eastAsia="宋体"/>
                <w:color w:val="000000"/>
                <w:highlight w:val="none"/>
                <w:lang w:val="en-US" w:eastAsia="zh-CN"/>
              </w:rPr>
            </w:r>
            <w:r/>
          </w:p>
        </w:tc>
        <w:tc>
          <w:tcPr>
            <w:tcW w:w="184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t xml:space="preserve">统一后管门户</w:t>
            </w:r>
            <w:r>
              <w:rPr>
                <w:rFonts w:hint="eastAsia"/>
                <w:color w:val="000000"/>
                <w:highlight w:val="none"/>
              </w:rPr>
            </w:r>
            <w:r/>
          </w:p>
        </w:tc>
        <w:tc>
          <w:tcPr>
            <w:tcW w:w="416"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t xml:space="preserve">套</w:t>
            </w:r>
            <w:r>
              <w:rPr>
                <w:rFonts w:hint="eastAsia"/>
                <w:color w:val="000000"/>
                <w:highlight w:val="none"/>
              </w:rPr>
            </w:r>
            <w:r/>
          </w:p>
        </w:tc>
        <w:tc>
          <w:tcPr>
            <w:tcW w:w="451"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eastAsia="宋体"/>
                <w:bCs/>
                <w:color w:val="000000"/>
                <w:highlight w:val="none"/>
                <w:lang w:val="en-US" w:eastAsia="zh-CN"/>
              </w:rPr>
            </w:pPr>
            <w:r>
              <w:rPr>
                <w:rFonts w:hint="eastAsia"/>
                <w:bCs/>
                <w:color w:val="000000"/>
                <w:highlight w:val="none"/>
                <w:lang w:val="en-US" w:eastAsia="zh-CN"/>
              </w:rPr>
              <w:t xml:space="preserve">1</w:t>
            </w:r>
            <w:r>
              <w:rPr>
                <w:rFonts w:hint="eastAsia" w:eastAsia="宋体"/>
                <w:bCs/>
                <w:color w:val="000000"/>
                <w:highlight w:val="none"/>
                <w:lang w:val="en-US" w:eastAsia="zh-CN"/>
              </w:rPr>
            </w:r>
            <w:r/>
          </w:p>
        </w:tc>
        <w:tc>
          <w:tcPr>
            <w:tcW w:w="1738" w:type="dxa"/>
            <w:vAlign w:val="center"/>
            <w:textDirection w:val="lrTb"/>
            <w:noWrap w:val="false"/>
          </w:tcPr>
          <w:p>
            <w:pPr>
              <w:pStyle w:val="887"/>
              <w:jc w:val="center"/>
              <w:keepLines w:val="0"/>
              <w:keepNext w:val="0"/>
              <w:pageBreakBefore w:val="0"/>
              <w:spacing w:after="0" w:line="240" w:lineRule="auto"/>
              <w:widowControl/>
              <w:rPr>
                <w:rFonts w:hint="eastAsia"/>
                <w:bCs/>
                <w:color w:val="000000"/>
                <w:highlight w:val="none"/>
                <w:lang w:val="en-US" w:eastAsia="zh-CN"/>
              </w:rPr>
            </w:pPr>
            <w:r>
              <w:rPr>
                <w:rFonts w:hint="eastAsia"/>
                <w:color w:val="000000"/>
                <w:highlight w:val="none"/>
                <w:lang w:val="en-US" w:eastAsia="zh-CN"/>
              </w:rPr>
              <w:t xml:space="preserve">软件和信息技术服务业</w:t>
            </w:r>
            <w:r>
              <w:rPr>
                <w:rFonts w:hint="eastAsia"/>
                <w:bCs/>
                <w:color w:val="000000"/>
                <w:highlight w:val="none"/>
                <w:lang w:val="en-US" w:eastAsia="zh-CN"/>
              </w:rPr>
            </w:r>
            <w:r/>
          </w:p>
        </w:tc>
      </w:tr>
      <w:tr>
        <w:trPr>
          <w:trHeight w:val="90"/>
        </w:trPr>
        <w:tc>
          <w:tcPr>
            <w:tcW w:w="549"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eastAsia="宋体"/>
                <w:color w:val="000000"/>
                <w:highlight w:val="none"/>
                <w:lang w:val="en-US" w:eastAsia="zh-CN"/>
              </w:rPr>
            </w:pPr>
            <w:r>
              <w:rPr>
                <w:rFonts w:hint="eastAsia"/>
                <w:color w:val="000000"/>
                <w:highlight w:val="none"/>
                <w:lang w:val="en-US" w:eastAsia="zh-CN"/>
              </w:rPr>
              <w:t xml:space="preserve">2</w:t>
            </w:r>
            <w:r>
              <w:rPr>
                <w:rFonts w:hint="eastAsia" w:eastAsia="宋体"/>
                <w:color w:val="000000"/>
                <w:highlight w:val="none"/>
                <w:lang w:val="en-US" w:eastAsia="zh-CN"/>
              </w:rPr>
            </w:r>
            <w:r/>
          </w:p>
        </w:tc>
        <w:tc>
          <w:tcPr>
            <w:tcW w:w="184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t xml:space="preserve">政务</w:t>
            </w:r>
            <w:r>
              <w:rPr>
                <w:rFonts w:hint="eastAsia"/>
                <w:color w:val="000000"/>
                <w:highlight w:val="none"/>
                <w:lang w:val="en-US" w:eastAsia="zh-CN"/>
              </w:rPr>
              <w:t xml:space="preserve">服务</w:t>
            </w:r>
            <w:r>
              <w:rPr>
                <w:rFonts w:hint="eastAsia"/>
                <w:color w:val="000000"/>
                <w:highlight w:val="none"/>
              </w:rPr>
              <w:t xml:space="preserve">效能提升</w:t>
            </w:r>
            <w:r>
              <w:rPr>
                <w:rFonts w:hint="eastAsia"/>
                <w:color w:val="000000"/>
                <w:highlight w:val="none"/>
              </w:rPr>
            </w:r>
            <w:r/>
          </w:p>
        </w:tc>
        <w:tc>
          <w:tcPr>
            <w:tcW w:w="416"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t xml:space="preserve">套</w:t>
            </w:r>
            <w:r>
              <w:rPr>
                <w:rFonts w:hint="eastAsia"/>
                <w:color w:val="000000"/>
                <w:highlight w:val="none"/>
              </w:rPr>
            </w:r>
            <w:r/>
          </w:p>
        </w:tc>
        <w:tc>
          <w:tcPr>
            <w:tcW w:w="451"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eastAsia="宋体"/>
                <w:color w:val="000000"/>
                <w:highlight w:val="none"/>
                <w:lang w:val="en-US" w:eastAsia="zh-CN"/>
              </w:rPr>
            </w:pPr>
            <w:r>
              <w:rPr>
                <w:rFonts w:hint="eastAsia"/>
                <w:color w:val="000000"/>
                <w:highlight w:val="none"/>
                <w:lang w:val="en-US" w:eastAsia="zh-CN"/>
              </w:rPr>
              <w:t xml:space="preserve">1</w:t>
            </w:r>
            <w:r>
              <w:rPr>
                <w:rFonts w:hint="eastAsia" w:eastAsia="宋体"/>
                <w:color w:val="000000"/>
                <w:highlight w:val="none"/>
                <w:lang w:val="en-US" w:eastAsia="zh-CN"/>
              </w:rPr>
            </w:r>
            <w:r/>
          </w:p>
        </w:tc>
        <w:tc>
          <w:tcPr>
            <w:tcW w:w="1738"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lang w:val="en-US" w:eastAsia="zh-CN"/>
              </w:rPr>
            </w:pPr>
            <w:r>
              <w:rPr>
                <w:rFonts w:hint="eastAsia"/>
                <w:color w:val="000000"/>
                <w:highlight w:val="none"/>
                <w:lang w:val="en-US" w:eastAsia="zh-CN"/>
              </w:rPr>
              <w:t xml:space="preserve">软件和信息技术服务业</w:t>
            </w:r>
            <w:r>
              <w:rPr>
                <w:rFonts w:hint="eastAsia"/>
                <w:color w:val="000000"/>
                <w:highlight w:val="none"/>
                <w:lang w:val="en-US" w:eastAsia="zh-CN"/>
              </w:rPr>
            </w:r>
            <w:r/>
          </w:p>
        </w:tc>
      </w:tr>
      <w:tr>
        <w:trPr>
          <w:trHeight w:val="285"/>
        </w:trPr>
        <w:tc>
          <w:tcPr>
            <w:tcW w:w="549"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eastAsia="宋体"/>
                <w:color w:val="000000"/>
                <w:highlight w:val="none"/>
                <w:lang w:val="en-US" w:eastAsia="zh-CN"/>
              </w:rPr>
            </w:pPr>
            <w:r>
              <w:rPr>
                <w:rFonts w:hint="eastAsia"/>
                <w:color w:val="000000"/>
                <w:highlight w:val="none"/>
                <w:lang w:val="en-US" w:eastAsia="zh-CN"/>
              </w:rPr>
              <w:t xml:space="preserve">3</w:t>
            </w:r>
            <w:r>
              <w:rPr>
                <w:rFonts w:hint="eastAsia" w:eastAsia="宋体"/>
                <w:color w:val="000000"/>
                <w:highlight w:val="none"/>
                <w:lang w:val="en-US" w:eastAsia="zh-CN"/>
              </w:rPr>
            </w:r>
            <w:r/>
          </w:p>
        </w:tc>
        <w:tc>
          <w:tcPr>
            <w:tcW w:w="184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t xml:space="preserve">基层高频事项一平台办理</w:t>
            </w:r>
            <w:r>
              <w:rPr>
                <w:rFonts w:hint="eastAsia"/>
                <w:color w:val="000000"/>
                <w:highlight w:val="none"/>
              </w:rPr>
            </w:r>
            <w:r/>
          </w:p>
        </w:tc>
        <w:tc>
          <w:tcPr>
            <w:tcW w:w="416"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t xml:space="preserve">套</w:t>
            </w:r>
            <w:r>
              <w:rPr>
                <w:rFonts w:hint="eastAsia"/>
                <w:color w:val="000000"/>
                <w:highlight w:val="none"/>
              </w:rPr>
            </w:r>
            <w:r/>
          </w:p>
        </w:tc>
        <w:tc>
          <w:tcPr>
            <w:tcW w:w="451"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eastAsia="宋体"/>
                <w:color w:val="000000"/>
                <w:highlight w:val="none"/>
                <w:lang w:val="en-US" w:eastAsia="zh-CN"/>
              </w:rPr>
            </w:pPr>
            <w:r>
              <w:rPr>
                <w:rFonts w:hint="eastAsia"/>
                <w:color w:val="000000"/>
                <w:highlight w:val="none"/>
                <w:lang w:val="en-US" w:eastAsia="zh-CN"/>
              </w:rPr>
              <w:t xml:space="preserve">1</w:t>
            </w:r>
            <w:r>
              <w:rPr>
                <w:rFonts w:hint="eastAsia" w:eastAsia="宋体"/>
                <w:color w:val="000000"/>
                <w:highlight w:val="none"/>
                <w:lang w:val="en-US" w:eastAsia="zh-CN"/>
              </w:rPr>
            </w:r>
            <w:r/>
          </w:p>
        </w:tc>
        <w:tc>
          <w:tcPr>
            <w:tcW w:w="1738"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lang w:val="en-US" w:eastAsia="zh-CN"/>
              </w:rPr>
            </w:pPr>
            <w:r>
              <w:rPr>
                <w:rFonts w:hint="eastAsia"/>
                <w:color w:val="000000"/>
                <w:highlight w:val="none"/>
                <w:lang w:val="en-US" w:eastAsia="zh-CN"/>
              </w:rPr>
              <w:t xml:space="preserve">软件和信息技术服务业</w:t>
            </w:r>
            <w:r>
              <w:rPr>
                <w:rFonts w:hint="eastAsia"/>
                <w:color w:val="000000"/>
                <w:highlight w:val="none"/>
                <w:lang w:val="en-US" w:eastAsia="zh-CN"/>
              </w:rPr>
            </w:r>
            <w:r/>
          </w:p>
        </w:tc>
      </w:tr>
      <w:tr>
        <w:trPr>
          <w:trHeight w:val="285"/>
        </w:trPr>
        <w:tc>
          <w:tcPr>
            <w:tcW w:w="549"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eastAsia="宋体"/>
                <w:color w:val="000000"/>
                <w:highlight w:val="none"/>
                <w:lang w:val="en-US" w:eastAsia="zh-CN"/>
              </w:rPr>
            </w:pPr>
            <w:r>
              <w:rPr>
                <w:rFonts w:hint="eastAsia"/>
                <w:color w:val="000000"/>
                <w:highlight w:val="none"/>
                <w:lang w:val="en-US" w:eastAsia="zh-CN"/>
              </w:rPr>
              <w:t xml:space="preserve">4</w:t>
            </w:r>
            <w:r>
              <w:rPr>
                <w:rFonts w:hint="eastAsia" w:eastAsia="宋体"/>
                <w:color w:val="000000"/>
                <w:highlight w:val="none"/>
                <w:lang w:val="en-US" w:eastAsia="zh-CN"/>
              </w:rPr>
            </w:r>
            <w:r/>
          </w:p>
        </w:tc>
        <w:tc>
          <w:tcPr>
            <w:tcW w:w="184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t xml:space="preserve">关爱帮扶一件事综合受理</w:t>
            </w:r>
            <w:r>
              <w:rPr>
                <w:rFonts w:hint="eastAsia"/>
                <w:color w:val="000000"/>
                <w:highlight w:val="none"/>
              </w:rPr>
            </w:r>
            <w:r/>
          </w:p>
        </w:tc>
        <w:tc>
          <w:tcPr>
            <w:tcW w:w="416"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t xml:space="preserve">套</w:t>
            </w:r>
            <w:r>
              <w:rPr>
                <w:rFonts w:hint="eastAsia"/>
                <w:color w:val="000000"/>
                <w:highlight w:val="none"/>
              </w:rPr>
            </w:r>
            <w:r/>
          </w:p>
        </w:tc>
        <w:tc>
          <w:tcPr>
            <w:tcW w:w="451"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eastAsia="宋体"/>
                <w:color w:val="000000"/>
                <w:highlight w:val="none"/>
                <w:lang w:val="en-US" w:eastAsia="zh-CN"/>
              </w:rPr>
            </w:pPr>
            <w:r>
              <w:rPr>
                <w:rFonts w:hint="eastAsia"/>
                <w:color w:val="000000"/>
                <w:highlight w:val="none"/>
                <w:lang w:val="en-US" w:eastAsia="zh-CN"/>
              </w:rPr>
              <w:t xml:space="preserve">1</w:t>
            </w:r>
            <w:r>
              <w:rPr>
                <w:rFonts w:hint="eastAsia" w:eastAsia="宋体"/>
                <w:color w:val="000000"/>
                <w:highlight w:val="none"/>
                <w:lang w:val="en-US" w:eastAsia="zh-CN"/>
              </w:rPr>
            </w:r>
            <w:r/>
          </w:p>
        </w:tc>
        <w:tc>
          <w:tcPr>
            <w:tcW w:w="1738"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lang w:val="en-US" w:eastAsia="zh-CN"/>
              </w:rPr>
            </w:pPr>
            <w:r>
              <w:rPr>
                <w:rFonts w:hint="eastAsia"/>
                <w:color w:val="000000"/>
                <w:highlight w:val="none"/>
                <w:lang w:val="en-US" w:eastAsia="zh-CN"/>
              </w:rPr>
              <w:t xml:space="preserve">软件和信息技术服务业</w:t>
            </w:r>
            <w:r>
              <w:rPr>
                <w:rFonts w:hint="eastAsia"/>
                <w:color w:val="000000"/>
                <w:highlight w:val="none"/>
                <w:lang w:val="en-US" w:eastAsia="zh-CN"/>
              </w:rPr>
            </w:r>
            <w:r/>
          </w:p>
        </w:tc>
      </w:tr>
      <w:tr>
        <w:trPr>
          <w:trHeight w:val="270"/>
        </w:trPr>
        <w:tc>
          <w:tcPr>
            <w:tcW w:w="549"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eastAsia="宋体"/>
                <w:color w:val="000000"/>
                <w:highlight w:val="none"/>
                <w:lang w:val="en-US" w:eastAsia="zh-CN"/>
              </w:rPr>
            </w:pPr>
            <w:r>
              <w:rPr>
                <w:rFonts w:hint="eastAsia"/>
                <w:color w:val="000000"/>
                <w:highlight w:val="none"/>
                <w:lang w:val="en-US" w:eastAsia="zh-CN"/>
              </w:rPr>
              <w:t xml:space="preserve">5</w:t>
            </w:r>
            <w:r>
              <w:rPr>
                <w:rFonts w:hint="eastAsia" w:eastAsia="宋体"/>
                <w:color w:val="000000"/>
                <w:highlight w:val="none"/>
                <w:lang w:val="en-US" w:eastAsia="zh-CN"/>
              </w:rPr>
            </w:r>
            <w:r/>
          </w:p>
        </w:tc>
        <w:tc>
          <w:tcPr>
            <w:tcW w:w="184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t xml:space="preserve">工改能力提升</w:t>
            </w:r>
            <w:r>
              <w:rPr>
                <w:rFonts w:hint="eastAsia"/>
                <w:color w:val="000000"/>
                <w:highlight w:val="none"/>
              </w:rPr>
            </w:r>
            <w:r/>
          </w:p>
        </w:tc>
        <w:tc>
          <w:tcPr>
            <w:tcW w:w="416"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t xml:space="preserve">套</w:t>
            </w:r>
            <w:r>
              <w:rPr>
                <w:rFonts w:hint="eastAsia"/>
                <w:color w:val="000000"/>
                <w:highlight w:val="none"/>
              </w:rPr>
            </w:r>
            <w:r/>
          </w:p>
        </w:tc>
        <w:tc>
          <w:tcPr>
            <w:tcW w:w="451"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eastAsia="宋体"/>
                <w:color w:val="000000"/>
                <w:highlight w:val="none"/>
                <w:lang w:val="en-US" w:eastAsia="zh-CN"/>
              </w:rPr>
            </w:pPr>
            <w:r>
              <w:rPr>
                <w:rFonts w:hint="eastAsia"/>
                <w:color w:val="000000"/>
                <w:highlight w:val="none"/>
                <w:lang w:val="en-US" w:eastAsia="zh-CN"/>
              </w:rPr>
              <w:t xml:space="preserve">1</w:t>
            </w:r>
            <w:r>
              <w:rPr>
                <w:rFonts w:hint="eastAsia" w:eastAsia="宋体"/>
                <w:color w:val="000000"/>
                <w:highlight w:val="none"/>
                <w:lang w:val="en-US" w:eastAsia="zh-CN"/>
              </w:rPr>
            </w:r>
            <w:r/>
          </w:p>
        </w:tc>
        <w:tc>
          <w:tcPr>
            <w:tcW w:w="1738"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lang w:val="en-US" w:eastAsia="zh-CN"/>
              </w:rPr>
            </w:pPr>
            <w:r>
              <w:rPr>
                <w:rFonts w:hint="eastAsia"/>
                <w:color w:val="000000"/>
                <w:highlight w:val="none"/>
                <w:lang w:val="en-US" w:eastAsia="zh-CN"/>
              </w:rPr>
              <w:t xml:space="preserve">软件和信息技术服务业</w:t>
            </w:r>
            <w:r>
              <w:rPr>
                <w:rFonts w:hint="eastAsia"/>
                <w:color w:val="000000"/>
                <w:highlight w:val="none"/>
                <w:lang w:val="en-US" w:eastAsia="zh-CN"/>
              </w:rPr>
            </w:r>
            <w:r/>
          </w:p>
        </w:tc>
      </w:tr>
      <w:tr>
        <w:trPr>
          <w:trHeight w:val="270"/>
        </w:trPr>
        <w:tc>
          <w:tcPr>
            <w:tcW w:w="549"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eastAsia="宋体"/>
                <w:color w:val="000000"/>
                <w:highlight w:val="none"/>
                <w:lang w:val="en-US" w:eastAsia="zh-CN"/>
              </w:rPr>
            </w:pPr>
            <w:r>
              <w:rPr>
                <w:rFonts w:hint="eastAsia"/>
                <w:color w:val="000000"/>
                <w:highlight w:val="none"/>
                <w:lang w:val="en-US" w:eastAsia="zh-CN"/>
              </w:rPr>
              <w:t xml:space="preserve">6</w:t>
            </w:r>
            <w:r>
              <w:rPr>
                <w:rFonts w:hint="eastAsia" w:eastAsia="宋体"/>
                <w:color w:val="000000"/>
                <w:highlight w:val="none"/>
                <w:lang w:val="en-US" w:eastAsia="zh-CN"/>
              </w:rPr>
            </w:r>
            <w:r/>
          </w:p>
        </w:tc>
        <w:tc>
          <w:tcPr>
            <w:tcW w:w="184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eastAsia="宋体"/>
                <w:color w:val="000000"/>
                <w:highlight w:val="none"/>
                <w:lang w:val="en-US" w:eastAsia="zh-CN"/>
              </w:rPr>
            </w:pPr>
            <w:r>
              <w:rPr>
                <w:rFonts w:hint="eastAsia"/>
                <w:color w:val="000000"/>
                <w:highlight w:val="none"/>
              </w:rPr>
              <w:t xml:space="preserve">网上中介超市升级</w:t>
            </w:r>
            <w:r>
              <w:rPr>
                <w:rFonts w:eastAsia="宋体"/>
                <w:color w:val="000000"/>
                <w:highlight w:val="none"/>
                <w:lang w:val="en-US" w:eastAsia="zh-CN"/>
              </w:rPr>
            </w:r>
            <w:r/>
          </w:p>
        </w:tc>
        <w:tc>
          <w:tcPr>
            <w:tcW w:w="416"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t xml:space="preserve">套</w:t>
            </w:r>
            <w:r>
              <w:rPr>
                <w:rFonts w:hint="eastAsia"/>
                <w:color w:val="000000"/>
                <w:highlight w:val="none"/>
              </w:rPr>
            </w:r>
            <w:r/>
          </w:p>
        </w:tc>
        <w:tc>
          <w:tcPr>
            <w:tcW w:w="451"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eastAsia="宋体"/>
                <w:color w:val="000000"/>
                <w:highlight w:val="none"/>
                <w:lang w:val="en-US" w:eastAsia="zh-CN"/>
              </w:rPr>
            </w:pPr>
            <w:r>
              <w:rPr>
                <w:rFonts w:hint="eastAsia"/>
                <w:color w:val="000000"/>
                <w:highlight w:val="none"/>
                <w:lang w:val="en-US" w:eastAsia="zh-CN"/>
              </w:rPr>
              <w:t xml:space="preserve">1</w:t>
            </w:r>
            <w:r>
              <w:rPr>
                <w:rFonts w:hint="eastAsia" w:eastAsia="宋体"/>
                <w:color w:val="000000"/>
                <w:highlight w:val="none"/>
                <w:lang w:val="en-US" w:eastAsia="zh-CN"/>
              </w:rPr>
            </w:r>
            <w:r/>
          </w:p>
        </w:tc>
        <w:tc>
          <w:tcPr>
            <w:tcW w:w="1738"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lang w:val="en-US" w:eastAsia="zh-CN"/>
              </w:rPr>
            </w:pPr>
            <w:r>
              <w:rPr>
                <w:rFonts w:hint="eastAsia"/>
                <w:color w:val="000000"/>
                <w:highlight w:val="none"/>
                <w:lang w:val="en-US" w:eastAsia="zh-CN"/>
              </w:rPr>
              <w:t xml:space="preserve">软件和信息技术服务业</w:t>
            </w:r>
            <w:r>
              <w:rPr>
                <w:rFonts w:hint="eastAsia"/>
                <w:color w:val="000000"/>
                <w:highlight w:val="none"/>
                <w:lang w:val="en-US" w:eastAsia="zh-CN"/>
              </w:rPr>
            </w:r>
            <w:r/>
          </w:p>
        </w:tc>
      </w:tr>
      <w:tr>
        <w:trPr>
          <w:trHeight w:val="285"/>
        </w:trPr>
        <w:tc>
          <w:tcPr>
            <w:tcW w:w="549"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eastAsia="宋体"/>
                <w:color w:val="000000"/>
                <w:highlight w:val="none"/>
                <w:lang w:val="en-US" w:eastAsia="zh-CN"/>
              </w:rPr>
            </w:pPr>
            <w:r>
              <w:rPr>
                <w:rFonts w:hint="eastAsia"/>
                <w:color w:val="000000"/>
                <w:highlight w:val="none"/>
                <w:lang w:val="en-US" w:eastAsia="zh-CN"/>
              </w:rPr>
              <w:t xml:space="preserve">7</w:t>
            </w:r>
            <w:r>
              <w:rPr>
                <w:rFonts w:hint="eastAsia" w:eastAsia="宋体"/>
                <w:color w:val="000000"/>
                <w:highlight w:val="none"/>
                <w:lang w:val="en-US" w:eastAsia="zh-CN"/>
              </w:rPr>
            </w:r>
            <w:r/>
          </w:p>
        </w:tc>
        <w:tc>
          <w:tcPr>
            <w:tcW w:w="184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eastAsia="宋体"/>
                <w:color w:val="000000"/>
                <w:highlight w:val="none"/>
                <w:lang w:eastAsia="zh-CN"/>
              </w:rPr>
            </w:pPr>
            <w:r>
              <w:rPr>
                <w:rFonts w:hint="eastAsia"/>
                <w:color w:val="000000"/>
                <w:highlight w:val="none"/>
              </w:rPr>
              <w:t xml:space="preserve">“成全e站”功能提升</w:t>
            </w:r>
            <w:r>
              <w:rPr>
                <w:rFonts w:hint="eastAsia" w:eastAsia="宋体"/>
                <w:color w:val="000000"/>
                <w:highlight w:val="none"/>
                <w:lang w:eastAsia="zh-CN"/>
              </w:rPr>
            </w:r>
            <w:r/>
          </w:p>
        </w:tc>
        <w:tc>
          <w:tcPr>
            <w:tcW w:w="416"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t xml:space="preserve">套</w:t>
            </w:r>
            <w:r>
              <w:rPr>
                <w:rFonts w:hint="eastAsia"/>
                <w:color w:val="000000"/>
                <w:highlight w:val="none"/>
              </w:rPr>
            </w:r>
            <w:r/>
          </w:p>
        </w:tc>
        <w:tc>
          <w:tcPr>
            <w:tcW w:w="451"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eastAsia="宋体"/>
                <w:color w:val="000000"/>
                <w:highlight w:val="none"/>
                <w:lang w:val="en-US" w:eastAsia="zh-CN"/>
              </w:rPr>
            </w:pPr>
            <w:r>
              <w:rPr>
                <w:rFonts w:hint="eastAsia"/>
                <w:color w:val="000000"/>
                <w:highlight w:val="none"/>
                <w:lang w:val="en-US" w:eastAsia="zh-CN"/>
              </w:rPr>
              <w:t xml:space="preserve">1</w:t>
            </w:r>
            <w:r>
              <w:rPr>
                <w:rFonts w:hint="eastAsia" w:eastAsia="宋体"/>
                <w:color w:val="000000"/>
                <w:highlight w:val="none"/>
                <w:lang w:val="en-US" w:eastAsia="zh-CN"/>
              </w:rPr>
            </w:r>
            <w:r/>
          </w:p>
        </w:tc>
        <w:tc>
          <w:tcPr>
            <w:tcW w:w="1738"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lang w:val="en-US" w:eastAsia="zh-CN"/>
              </w:rPr>
            </w:pPr>
            <w:r>
              <w:rPr>
                <w:rFonts w:hint="eastAsia"/>
                <w:color w:val="000000"/>
                <w:highlight w:val="none"/>
                <w:lang w:val="en-US" w:eastAsia="zh-CN"/>
              </w:rPr>
              <w:t xml:space="preserve">软件和信息技术服务业</w:t>
            </w:r>
            <w:r>
              <w:rPr>
                <w:rFonts w:hint="eastAsia"/>
                <w:color w:val="000000"/>
                <w:highlight w:val="none"/>
                <w:lang w:val="en-US" w:eastAsia="zh-CN"/>
              </w:rPr>
            </w:r>
            <w:r/>
          </w:p>
        </w:tc>
      </w:tr>
      <w:tr>
        <w:trPr>
          <w:trHeight w:val="285"/>
        </w:trPr>
        <w:tc>
          <w:tcPr>
            <w:tcW w:w="549"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eastAsia="宋体"/>
                <w:color w:val="000000"/>
                <w:highlight w:val="none"/>
                <w:lang w:val="en-US" w:eastAsia="zh-CN"/>
              </w:rPr>
            </w:pPr>
            <w:r>
              <w:rPr>
                <w:rFonts w:hint="eastAsia"/>
                <w:color w:val="000000"/>
                <w:highlight w:val="none"/>
                <w:lang w:val="en-US" w:eastAsia="zh-CN"/>
              </w:rPr>
              <w:t xml:space="preserve">8</w:t>
            </w:r>
            <w:r>
              <w:rPr>
                <w:rFonts w:hint="eastAsia" w:eastAsia="宋体"/>
                <w:color w:val="000000"/>
                <w:highlight w:val="none"/>
                <w:lang w:val="en-US" w:eastAsia="zh-CN"/>
              </w:rPr>
            </w:r>
            <w:r/>
          </w:p>
        </w:tc>
        <w:tc>
          <w:tcPr>
            <w:tcW w:w="184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t xml:space="preserve">药品医疗器械审批能力优化</w:t>
            </w:r>
            <w:r>
              <w:rPr>
                <w:rFonts w:hint="eastAsia"/>
                <w:color w:val="000000"/>
                <w:highlight w:val="none"/>
              </w:rPr>
            </w:r>
            <w:r/>
          </w:p>
        </w:tc>
        <w:tc>
          <w:tcPr>
            <w:tcW w:w="416"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t xml:space="preserve">套</w:t>
            </w:r>
            <w:r>
              <w:rPr>
                <w:rFonts w:hint="eastAsia"/>
                <w:color w:val="000000"/>
                <w:highlight w:val="none"/>
              </w:rPr>
            </w:r>
            <w:r/>
          </w:p>
        </w:tc>
        <w:tc>
          <w:tcPr>
            <w:tcW w:w="451"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eastAsia="宋体"/>
                <w:color w:val="000000"/>
                <w:highlight w:val="none"/>
                <w:lang w:val="en-US" w:eastAsia="zh-CN"/>
              </w:rPr>
            </w:pPr>
            <w:r>
              <w:rPr>
                <w:rFonts w:hint="eastAsia"/>
                <w:color w:val="000000"/>
                <w:highlight w:val="none"/>
                <w:lang w:val="en-US" w:eastAsia="zh-CN"/>
              </w:rPr>
              <w:t xml:space="preserve">1</w:t>
            </w:r>
            <w:r>
              <w:rPr>
                <w:rFonts w:hint="eastAsia" w:eastAsia="宋体"/>
                <w:color w:val="000000"/>
                <w:highlight w:val="none"/>
                <w:lang w:val="en-US" w:eastAsia="zh-CN"/>
              </w:rPr>
            </w:r>
            <w:r/>
          </w:p>
        </w:tc>
        <w:tc>
          <w:tcPr>
            <w:tcW w:w="1738"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lang w:val="en-US" w:eastAsia="zh-CN"/>
              </w:rPr>
            </w:pPr>
            <w:r>
              <w:rPr>
                <w:rFonts w:hint="eastAsia"/>
                <w:color w:val="000000"/>
                <w:highlight w:val="none"/>
                <w:lang w:val="en-US" w:eastAsia="zh-CN"/>
              </w:rPr>
              <w:t xml:space="preserve">软件和信息技术服务业</w:t>
            </w:r>
            <w:r>
              <w:rPr>
                <w:rFonts w:hint="eastAsia"/>
                <w:color w:val="000000"/>
                <w:highlight w:val="none"/>
                <w:lang w:val="en-US" w:eastAsia="zh-CN"/>
              </w:rPr>
            </w:r>
            <w:r/>
          </w:p>
        </w:tc>
      </w:tr>
      <w:tr>
        <w:trPr>
          <w:trHeight w:val="285"/>
        </w:trPr>
        <w:tc>
          <w:tcPr>
            <w:tcW w:w="549"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eastAsia="宋体"/>
                <w:color w:val="000000"/>
                <w:highlight w:val="none"/>
                <w:lang w:val="en-US" w:eastAsia="zh-CN"/>
              </w:rPr>
            </w:pPr>
            <w:r>
              <w:rPr>
                <w:rFonts w:hint="eastAsia"/>
                <w:color w:val="000000"/>
                <w:highlight w:val="none"/>
                <w:lang w:val="en-US" w:eastAsia="zh-CN"/>
              </w:rPr>
              <w:t xml:space="preserve">9</w:t>
            </w:r>
            <w:r>
              <w:rPr>
                <w:rFonts w:hint="eastAsia" w:eastAsia="宋体"/>
                <w:color w:val="000000"/>
                <w:highlight w:val="none"/>
                <w:lang w:val="en-US" w:eastAsia="zh-CN"/>
              </w:rPr>
            </w:r>
            <w:r/>
          </w:p>
        </w:tc>
        <w:tc>
          <w:tcPr>
            <w:tcW w:w="184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t xml:space="preserve">移动数字证书CA互认</w:t>
            </w:r>
            <w:r>
              <w:rPr>
                <w:rFonts w:hint="eastAsia"/>
                <w:color w:val="000000"/>
                <w:highlight w:val="none"/>
              </w:rPr>
            </w:r>
            <w:r/>
          </w:p>
        </w:tc>
        <w:tc>
          <w:tcPr>
            <w:tcW w:w="416"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t xml:space="preserve">套</w:t>
            </w:r>
            <w:r>
              <w:rPr>
                <w:rFonts w:hint="eastAsia"/>
                <w:color w:val="000000"/>
                <w:highlight w:val="none"/>
              </w:rPr>
            </w:r>
            <w:r/>
          </w:p>
        </w:tc>
        <w:tc>
          <w:tcPr>
            <w:tcW w:w="451"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eastAsia="宋体"/>
                <w:color w:val="000000"/>
                <w:highlight w:val="none"/>
                <w:lang w:val="en-US" w:eastAsia="zh-CN"/>
              </w:rPr>
            </w:pPr>
            <w:r>
              <w:rPr>
                <w:rFonts w:hint="eastAsia"/>
                <w:color w:val="000000"/>
                <w:highlight w:val="none"/>
                <w:lang w:val="en-US" w:eastAsia="zh-CN"/>
              </w:rPr>
              <w:t xml:space="preserve">1</w:t>
            </w:r>
            <w:r>
              <w:rPr>
                <w:rFonts w:hint="eastAsia" w:eastAsia="宋体"/>
                <w:color w:val="000000"/>
                <w:highlight w:val="none"/>
                <w:lang w:val="en-US" w:eastAsia="zh-CN"/>
              </w:rPr>
            </w:r>
            <w:r/>
          </w:p>
        </w:tc>
        <w:tc>
          <w:tcPr>
            <w:tcW w:w="1738"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lang w:val="en-US" w:eastAsia="zh-CN"/>
              </w:rPr>
            </w:pPr>
            <w:r>
              <w:rPr>
                <w:rFonts w:hint="eastAsia"/>
                <w:color w:val="000000"/>
                <w:highlight w:val="none"/>
                <w:lang w:val="en-US" w:eastAsia="zh-CN"/>
              </w:rPr>
              <w:t xml:space="preserve">软件和信息技术服务业</w:t>
            </w:r>
            <w:r>
              <w:rPr>
                <w:rFonts w:hint="eastAsia"/>
                <w:color w:val="000000"/>
                <w:highlight w:val="none"/>
                <w:lang w:val="en-US" w:eastAsia="zh-CN"/>
              </w:rPr>
            </w:r>
            <w:r/>
          </w:p>
        </w:tc>
      </w:tr>
    </w:tbl>
    <w:p>
      <w:pPr>
        <w:pStyle w:val="887"/>
        <w:ind w:left="0" w:firstLine="292"/>
        <w:spacing w:line="240" w:lineRule="auto"/>
        <w:rPr>
          <w:rFonts w:hint="eastAsia" w:ascii="宋体" w:hAnsi="宋体" w:eastAsia="宋体" w:cs="Times New Roman"/>
          <w:b w:val="0"/>
          <w:bCs/>
          <w:color w:val="000000"/>
          <w:sz w:val="11"/>
          <w:szCs w:val="11"/>
          <w:u w:val="none"/>
          <w:lang w:val="en-US" w:eastAsia="zh-CN"/>
        </w:rPr>
      </w:pPr>
      <w:r>
        <w:rPr>
          <w:rFonts w:hint="eastAsia" w:ascii="宋体" w:hAnsi="宋体" w:eastAsia="宋体" w:cs="Times New Roman"/>
          <w:b w:val="0"/>
          <w:bCs/>
          <w:color w:val="000000"/>
          <w:sz w:val="11"/>
          <w:szCs w:val="11"/>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（2）定制软件开发Ⅱ</w:t>
      </w:r>
      <w:r>
        <w:rPr>
          <w:rFonts w:hint="eastAsia" w:ascii="宋体" w:hAnsi="宋体" w:eastAsia="宋体" w:cs="宋体"/>
          <w:sz w:val="21"/>
          <w:szCs w:val="21"/>
          <w:lang w:val="en-US" w:eastAsia="zh-CN"/>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4"/>
        <w:gridCol w:w="3201"/>
        <w:gridCol w:w="763"/>
        <w:gridCol w:w="827"/>
        <w:gridCol w:w="3187"/>
      </w:tblGrid>
      <w:tr>
        <w:trPr>
          <w:trHeight w:val="475"/>
          <w:tblHeader/>
        </w:trPr>
        <w:tc>
          <w:tcPr>
            <w:tcW w:w="646"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eastAsia="宋体"/>
                <w:b/>
                <w:bCs/>
                <w:color w:val="000000"/>
                <w:highlight w:val="none"/>
                <w:lang w:val="en-US" w:eastAsia="zh-CN"/>
              </w:rPr>
            </w:pPr>
            <w:r>
              <w:rPr>
                <w:rFonts w:hint="eastAsia"/>
                <w:b/>
                <w:bCs/>
                <w:color w:val="000000"/>
                <w:highlight w:val="none"/>
                <w:lang w:val="en-US" w:eastAsia="zh-CN"/>
              </w:rPr>
              <w:t xml:space="preserve">序号</w:t>
            </w:r>
            <w:r>
              <w:rPr>
                <w:rFonts w:hint="eastAsia" w:eastAsia="宋体"/>
                <w:b/>
                <w:bCs/>
                <w:color w:val="000000"/>
                <w:highlight w:val="none"/>
                <w:lang w:val="en-US" w:eastAsia="zh-CN"/>
              </w:rPr>
            </w:r>
            <w:r/>
          </w:p>
        </w:tc>
        <w:tc>
          <w:tcPr>
            <w:tcW w:w="1746"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eastAsia="宋体"/>
                <w:b/>
                <w:bCs/>
                <w:color w:val="000000"/>
                <w:highlight w:val="none"/>
                <w:lang w:val="en-US" w:eastAsia="zh-CN"/>
              </w:rPr>
            </w:pPr>
            <w:r>
              <w:rPr>
                <w:rFonts w:hint="eastAsia" w:ascii="宋体" w:hAnsi="宋体" w:cs="宋体"/>
                <w:b/>
                <w:bCs/>
                <w:color w:val="000000"/>
                <w:sz w:val="21"/>
                <w:szCs w:val="21"/>
                <w:highlight w:val="none"/>
                <w:lang w:val="en-US" w:eastAsia="zh-CN"/>
              </w:rPr>
              <w:t xml:space="preserve">服务部分标的</w:t>
            </w:r>
            <w:r>
              <w:rPr>
                <w:rFonts w:hint="eastAsia" w:ascii="宋体" w:hAnsi="宋体" w:cs="宋体"/>
                <w:b/>
                <w:bCs/>
                <w:color w:val="000000"/>
                <w:sz w:val="21"/>
                <w:szCs w:val="21"/>
                <w:highlight w:val="none"/>
              </w:rPr>
              <w:t xml:space="preserve">名称</w:t>
            </w:r>
            <w:r>
              <w:rPr>
                <w:rFonts w:eastAsia="宋体"/>
                <w:b/>
                <w:bCs/>
                <w:color w:val="000000"/>
                <w:highlight w:val="none"/>
                <w:lang w:val="en-US" w:eastAsia="zh-CN"/>
              </w:rPr>
            </w:r>
            <w:r/>
          </w:p>
        </w:tc>
        <w:tc>
          <w:tcPr>
            <w:tcW w:w="416"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b/>
                <w:bCs/>
                <w:color w:val="000000"/>
                <w:highlight w:val="none"/>
              </w:rPr>
            </w:pPr>
            <w:r>
              <w:rPr>
                <w:rFonts w:hint="eastAsia"/>
                <w:b/>
                <w:bCs/>
                <w:color w:val="000000"/>
                <w:highlight w:val="none"/>
              </w:rPr>
              <w:t xml:space="preserve">单位</w:t>
            </w:r>
            <w:r>
              <w:rPr>
                <w:rFonts w:hint="eastAsia"/>
                <w:b/>
                <w:bCs/>
                <w:color w:val="000000"/>
                <w:highlight w:val="none"/>
              </w:rPr>
            </w:r>
            <w:r/>
          </w:p>
        </w:tc>
        <w:tc>
          <w:tcPr>
            <w:tcW w:w="451"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b/>
                <w:bCs/>
                <w:color w:val="000000"/>
                <w:highlight w:val="none"/>
              </w:rPr>
            </w:pPr>
            <w:r>
              <w:rPr>
                <w:rFonts w:hint="eastAsia"/>
                <w:b/>
                <w:bCs/>
                <w:color w:val="000000"/>
                <w:highlight w:val="none"/>
              </w:rPr>
              <w:t xml:space="preserve">数量</w:t>
            </w:r>
            <w:r>
              <w:rPr>
                <w:rFonts w:hint="eastAsia"/>
                <w:b/>
                <w:bCs/>
                <w:color w:val="000000"/>
                <w:highlight w:val="none"/>
              </w:rPr>
            </w:r>
            <w:r/>
          </w:p>
        </w:tc>
        <w:tc>
          <w:tcPr>
            <w:tcW w:w="1738"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b/>
                <w:bCs/>
                <w:color w:val="000000"/>
                <w:highlight w:val="none"/>
              </w:rPr>
            </w:pPr>
            <w:r>
              <w:rPr>
                <w:rFonts w:hint="eastAsia"/>
                <w:b/>
                <w:bCs/>
                <w:color w:val="000000"/>
                <w:highlight w:val="none"/>
                <w:lang w:val="en-US" w:eastAsia="zh-CN"/>
              </w:rPr>
              <w:t xml:space="preserve">所属行业</w:t>
            </w:r>
            <w:r>
              <w:rPr>
                <w:rFonts w:hint="eastAsia"/>
                <w:b/>
                <w:bCs/>
                <w:color w:val="000000"/>
                <w:highlight w:val="none"/>
              </w:rPr>
            </w:r>
            <w:r/>
          </w:p>
        </w:tc>
      </w:tr>
      <w:tr>
        <w:trPr>
          <w:trHeight w:val="270"/>
        </w:trPr>
        <w:tc>
          <w:tcPr>
            <w:tcW w:w="646"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eastAsia="宋体"/>
                <w:color w:val="000000"/>
                <w:highlight w:val="none"/>
                <w:lang w:val="en-US" w:eastAsia="zh-CN"/>
              </w:rPr>
            </w:pPr>
            <w:r>
              <w:rPr>
                <w:rFonts w:hint="eastAsia"/>
                <w:color w:val="000000"/>
                <w:highlight w:val="none"/>
                <w:lang w:val="en-US" w:eastAsia="zh-CN"/>
              </w:rPr>
              <w:t xml:space="preserve">1</w:t>
            </w:r>
            <w:r>
              <w:rPr>
                <w:rFonts w:hint="eastAsia" w:eastAsia="宋体"/>
                <w:color w:val="000000"/>
                <w:highlight w:val="none"/>
                <w:lang w:val="en-US" w:eastAsia="zh-CN"/>
              </w:rPr>
            </w:r>
            <w:r/>
          </w:p>
        </w:tc>
        <w:tc>
          <w:tcPr>
            <w:tcW w:w="1746"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eastAsia="宋体"/>
                <w:color w:val="000000"/>
                <w:highlight w:val="none"/>
                <w:lang w:val="en-US" w:eastAsia="zh-CN"/>
              </w:rPr>
            </w:pPr>
            <w:r>
              <w:rPr>
                <w:rFonts w:hint="eastAsia"/>
                <w:color w:val="000000"/>
                <w:highlight w:val="none"/>
                <w:lang w:val="en-US" w:eastAsia="zh-CN"/>
              </w:rPr>
              <w:t xml:space="preserve">一期平台信创适配</w:t>
            </w:r>
            <w:r>
              <w:rPr>
                <w:rFonts w:eastAsia="宋体"/>
                <w:color w:val="000000"/>
                <w:highlight w:val="none"/>
                <w:lang w:val="en-US" w:eastAsia="zh-CN"/>
              </w:rPr>
            </w:r>
            <w:r/>
          </w:p>
        </w:tc>
        <w:tc>
          <w:tcPr>
            <w:tcW w:w="416"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eastAsia="宋体"/>
                <w:color w:val="000000"/>
                <w:highlight w:val="none"/>
                <w:lang w:eastAsia="zh-CN"/>
              </w:rPr>
            </w:pPr>
            <w:r>
              <w:rPr>
                <w:rFonts w:hint="eastAsia"/>
                <w:color w:val="000000"/>
                <w:highlight w:val="none"/>
                <w:lang w:val="en-US" w:eastAsia="zh-CN"/>
              </w:rPr>
              <w:t xml:space="preserve">项</w:t>
            </w:r>
            <w:r>
              <w:rPr>
                <w:rFonts w:hint="eastAsia" w:eastAsia="宋体"/>
                <w:color w:val="000000"/>
                <w:highlight w:val="none"/>
                <w:lang w:eastAsia="zh-CN"/>
              </w:rPr>
            </w:r>
            <w:r/>
          </w:p>
        </w:tc>
        <w:tc>
          <w:tcPr>
            <w:tcW w:w="451"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eastAsia="宋体"/>
                <w:bCs/>
                <w:color w:val="000000"/>
                <w:highlight w:val="none"/>
                <w:lang w:val="en-US" w:eastAsia="zh-CN"/>
              </w:rPr>
            </w:pPr>
            <w:r>
              <w:rPr>
                <w:rFonts w:hint="eastAsia"/>
                <w:bCs/>
                <w:color w:val="000000"/>
                <w:highlight w:val="none"/>
                <w:lang w:val="en-US" w:eastAsia="zh-CN"/>
              </w:rPr>
              <w:t xml:space="preserve">1</w:t>
            </w:r>
            <w:r>
              <w:rPr>
                <w:rFonts w:hint="eastAsia" w:eastAsia="宋体"/>
                <w:bCs/>
                <w:color w:val="000000"/>
                <w:highlight w:val="none"/>
                <w:lang w:val="en-US" w:eastAsia="zh-CN"/>
              </w:rPr>
            </w:r>
            <w:r/>
          </w:p>
        </w:tc>
        <w:tc>
          <w:tcPr>
            <w:tcW w:w="1738" w:type="dxa"/>
            <w:vAlign w:val="center"/>
            <w:textDirection w:val="lrTb"/>
            <w:noWrap w:val="false"/>
          </w:tcPr>
          <w:p>
            <w:pPr>
              <w:pStyle w:val="887"/>
              <w:jc w:val="center"/>
              <w:keepLines w:val="0"/>
              <w:keepNext w:val="0"/>
              <w:pageBreakBefore w:val="0"/>
              <w:spacing w:after="0" w:line="240" w:lineRule="auto"/>
              <w:widowControl/>
              <w:rPr>
                <w:rFonts w:hint="eastAsia"/>
                <w:bCs/>
                <w:color w:val="000000"/>
                <w:highlight w:val="none"/>
                <w:lang w:val="en-US" w:eastAsia="zh-CN"/>
              </w:rPr>
            </w:pPr>
            <w:r>
              <w:rPr>
                <w:rFonts w:hint="eastAsia"/>
                <w:color w:val="000000"/>
                <w:highlight w:val="none"/>
                <w:lang w:val="en-US" w:eastAsia="zh-CN"/>
              </w:rPr>
              <w:t xml:space="preserve">软件和信息技术服务业</w:t>
            </w:r>
            <w:r>
              <w:rPr>
                <w:rFonts w:hint="eastAsia"/>
                <w:bCs/>
                <w:color w:val="000000"/>
                <w:highlight w:val="none"/>
                <w:lang w:val="en-US" w:eastAsia="zh-CN"/>
              </w:rPr>
            </w:r>
            <w:r/>
          </w:p>
        </w:tc>
      </w:tr>
      <w:tr>
        <w:trPr>
          <w:trHeight w:val="285"/>
        </w:trPr>
        <w:tc>
          <w:tcPr>
            <w:tcW w:w="646"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eastAsia="宋体"/>
                <w:color w:val="000000"/>
                <w:highlight w:val="none"/>
                <w:lang w:val="en-US" w:eastAsia="zh-CN"/>
              </w:rPr>
            </w:pPr>
            <w:r>
              <w:rPr>
                <w:rFonts w:hint="eastAsia"/>
                <w:color w:val="000000"/>
                <w:highlight w:val="none"/>
                <w:lang w:val="en-US" w:eastAsia="zh-CN"/>
              </w:rPr>
              <w:t xml:space="preserve">2</w:t>
            </w:r>
            <w:r>
              <w:rPr>
                <w:rFonts w:hint="eastAsia" w:eastAsia="宋体"/>
                <w:color w:val="000000"/>
                <w:highlight w:val="none"/>
                <w:lang w:val="en-US" w:eastAsia="zh-CN"/>
              </w:rPr>
            </w:r>
            <w:r/>
          </w:p>
        </w:tc>
        <w:tc>
          <w:tcPr>
            <w:tcW w:w="1746"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eastAsia="宋体"/>
                <w:color w:val="000000"/>
                <w:highlight w:val="none"/>
                <w:lang w:eastAsia="zh-CN"/>
              </w:rPr>
            </w:pPr>
            <w:r>
              <w:rPr>
                <w:rFonts w:hint="eastAsia"/>
                <w:color w:val="000000"/>
                <w:highlight w:val="none"/>
              </w:rPr>
              <w:t xml:space="preserve">“成全e站”</w:t>
            </w:r>
            <w:r>
              <w:rPr>
                <w:rFonts w:hint="eastAsia"/>
                <w:color w:val="000000"/>
                <w:highlight w:val="none"/>
                <w:lang w:val="en-US" w:eastAsia="zh-CN"/>
              </w:rPr>
              <w:t xml:space="preserve">信创适配</w:t>
            </w:r>
            <w:r>
              <w:rPr>
                <w:rFonts w:hint="eastAsia" w:eastAsia="宋体"/>
                <w:color w:val="000000"/>
                <w:highlight w:val="none"/>
                <w:lang w:eastAsia="zh-CN"/>
              </w:rPr>
            </w:r>
            <w:r/>
          </w:p>
        </w:tc>
        <w:tc>
          <w:tcPr>
            <w:tcW w:w="416"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lang w:val="en-US" w:eastAsia="zh-CN"/>
              </w:rPr>
              <w:t xml:space="preserve">项</w:t>
            </w:r>
            <w:r>
              <w:rPr>
                <w:rFonts w:hint="eastAsia"/>
                <w:color w:val="000000"/>
                <w:highlight w:val="none"/>
              </w:rPr>
            </w:r>
            <w:r/>
          </w:p>
        </w:tc>
        <w:tc>
          <w:tcPr>
            <w:tcW w:w="451"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eastAsia="宋体"/>
                <w:color w:val="000000"/>
                <w:highlight w:val="none"/>
                <w:lang w:val="en-US" w:eastAsia="zh-CN"/>
              </w:rPr>
            </w:pPr>
            <w:r>
              <w:rPr>
                <w:rFonts w:hint="eastAsia"/>
                <w:color w:val="000000"/>
                <w:highlight w:val="none"/>
                <w:lang w:val="en-US" w:eastAsia="zh-CN"/>
              </w:rPr>
              <w:t xml:space="preserve">1</w:t>
            </w:r>
            <w:r>
              <w:rPr>
                <w:rFonts w:hint="eastAsia" w:eastAsia="宋体"/>
                <w:color w:val="000000"/>
                <w:highlight w:val="none"/>
                <w:lang w:val="en-US" w:eastAsia="zh-CN"/>
              </w:rPr>
            </w:r>
            <w:r/>
          </w:p>
        </w:tc>
        <w:tc>
          <w:tcPr>
            <w:tcW w:w="1738"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lang w:val="en-US" w:eastAsia="zh-CN"/>
              </w:rPr>
            </w:pPr>
            <w:r>
              <w:rPr>
                <w:rFonts w:hint="eastAsia"/>
                <w:color w:val="000000"/>
                <w:highlight w:val="none"/>
                <w:lang w:val="en-US" w:eastAsia="zh-CN"/>
              </w:rPr>
              <w:t xml:space="preserve">软件和信息技术服务业</w:t>
            </w:r>
            <w:r>
              <w:rPr>
                <w:rFonts w:hint="eastAsia"/>
                <w:color w:val="000000"/>
                <w:highlight w:val="none"/>
                <w:lang w:val="en-US" w:eastAsia="zh-CN"/>
              </w:rPr>
            </w:r>
            <w:r/>
          </w:p>
        </w:tc>
      </w:tr>
    </w:tbl>
    <w:p>
      <w:pPr>
        <w:pStyle w:val="887"/>
        <w:ind w:left="0" w:firstLine="292"/>
        <w:spacing w:line="240" w:lineRule="auto"/>
        <w:rPr>
          <w:rFonts w:hint="eastAsia" w:ascii="宋体" w:hAnsi="宋体" w:eastAsia="宋体" w:cs="Times New Roman"/>
          <w:b w:val="0"/>
          <w:bCs/>
          <w:color w:val="000000"/>
          <w:sz w:val="11"/>
          <w:szCs w:val="11"/>
          <w:u w:val="none"/>
          <w:lang w:val="en-US" w:eastAsia="zh-CN"/>
        </w:rPr>
      </w:pPr>
      <w:r>
        <w:rPr>
          <w:rFonts w:hint="eastAsia" w:ascii="宋体" w:hAnsi="宋体" w:eastAsia="宋体" w:cs="Times New Roman"/>
          <w:b w:val="0"/>
          <w:bCs/>
          <w:color w:val="000000"/>
          <w:sz w:val="11"/>
          <w:szCs w:val="11"/>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（3）其他服务</w:t>
      </w:r>
      <w:r>
        <w:rPr>
          <w:rFonts w:hint="eastAsia" w:ascii="宋体" w:hAnsi="宋体" w:eastAsia="宋体" w:cs="宋体"/>
          <w:sz w:val="21"/>
          <w:szCs w:val="21"/>
          <w:lang w:val="en-US" w:eastAsia="zh-CN"/>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9"/>
        <w:gridCol w:w="1355"/>
        <w:gridCol w:w="3106"/>
        <w:gridCol w:w="704"/>
        <w:gridCol w:w="706"/>
        <w:gridCol w:w="2452"/>
      </w:tblGrid>
      <w:tr>
        <w:trPr>
          <w:trHeight w:val="460"/>
          <w:tblHeader/>
        </w:trPr>
        <w:tc>
          <w:tcPr>
            <w:tcW w:w="458"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b/>
                <w:bCs/>
                <w:color w:val="000000"/>
                <w:highlight w:val="none"/>
                <w:lang w:val="en-US" w:eastAsia="zh-CN"/>
              </w:rPr>
            </w:pPr>
            <w:r>
              <w:rPr>
                <w:rFonts w:hint="eastAsia"/>
                <w:b/>
                <w:bCs/>
                <w:color w:val="000000"/>
                <w:highlight w:val="none"/>
                <w:lang w:val="en-US" w:eastAsia="zh-CN"/>
              </w:rPr>
              <w:t xml:space="preserve">序号</w:t>
            </w:r>
            <w:r>
              <w:rPr>
                <w:rFonts w:hint="eastAsia"/>
                <w:b/>
                <w:bCs/>
                <w:color w:val="000000"/>
                <w:highlight w:val="none"/>
                <w:lang w:val="en-US" w:eastAsia="zh-CN"/>
              </w:rPr>
            </w:r>
            <w:r/>
          </w:p>
        </w:tc>
        <w:tc>
          <w:tcPr>
            <w:tcW w:w="739"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eastAsia="宋体"/>
                <w:b/>
                <w:bCs/>
                <w:color w:val="000000"/>
                <w:highlight w:val="none"/>
                <w:lang w:val="en-US" w:eastAsia="zh-CN"/>
              </w:rPr>
            </w:pPr>
            <w:r>
              <w:rPr>
                <w:rFonts w:hint="eastAsia" w:ascii="宋体" w:hAnsi="宋体" w:cs="宋体"/>
                <w:b/>
                <w:bCs/>
                <w:color w:val="000000"/>
                <w:sz w:val="21"/>
                <w:szCs w:val="21"/>
                <w:highlight w:val="none"/>
                <w:lang w:val="en-US" w:eastAsia="zh-CN"/>
              </w:rPr>
              <w:t xml:space="preserve">服务部分标的</w:t>
            </w:r>
            <w:r>
              <w:rPr>
                <w:rFonts w:hint="eastAsia" w:ascii="宋体" w:hAnsi="宋体" w:cs="宋体"/>
                <w:b/>
                <w:bCs/>
                <w:color w:val="000000"/>
                <w:sz w:val="21"/>
                <w:szCs w:val="21"/>
                <w:highlight w:val="none"/>
              </w:rPr>
              <w:t xml:space="preserve">名称</w:t>
            </w:r>
            <w:r>
              <w:rPr>
                <w:rFonts w:eastAsia="宋体"/>
                <w:b/>
                <w:bCs/>
                <w:color w:val="000000"/>
                <w:highlight w:val="none"/>
                <w:lang w:val="en-US" w:eastAsia="zh-CN"/>
              </w:rPr>
            </w:r>
            <w:r/>
          </w:p>
        </w:tc>
        <w:tc>
          <w:tcPr>
            <w:tcW w:w="169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b/>
                <w:bCs/>
                <w:color w:val="000000"/>
                <w:highlight w:val="none"/>
                <w:lang w:val="en-US" w:eastAsia="zh-CN"/>
              </w:rPr>
            </w:pPr>
            <w:r>
              <w:rPr>
                <w:rFonts w:hint="eastAsia"/>
                <w:b/>
                <w:bCs/>
                <w:color w:val="000000"/>
                <w:highlight w:val="none"/>
                <w:lang w:val="en-US" w:eastAsia="zh-CN"/>
              </w:rPr>
              <w:t xml:space="preserve">子项</w:t>
            </w:r>
            <w:r>
              <w:rPr>
                <w:b/>
                <w:bCs/>
                <w:color w:val="000000"/>
                <w:highlight w:val="none"/>
                <w:lang w:val="en-US" w:eastAsia="zh-CN"/>
              </w:rPr>
            </w:r>
            <w:r/>
          </w:p>
        </w:tc>
        <w:tc>
          <w:tcPr>
            <w:tcW w:w="38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b/>
                <w:bCs/>
                <w:color w:val="000000"/>
                <w:highlight w:val="none"/>
              </w:rPr>
            </w:pPr>
            <w:r>
              <w:rPr>
                <w:rFonts w:hint="eastAsia"/>
                <w:b/>
                <w:bCs/>
                <w:color w:val="000000"/>
                <w:highlight w:val="none"/>
              </w:rPr>
              <w:t xml:space="preserve">单位</w:t>
            </w:r>
            <w:r>
              <w:rPr>
                <w:rFonts w:hint="eastAsia"/>
                <w:b/>
                <w:bCs/>
                <w:color w:val="000000"/>
                <w:highlight w:val="none"/>
              </w:rPr>
            </w:r>
            <w:r/>
          </w:p>
        </w:tc>
        <w:tc>
          <w:tcPr>
            <w:tcW w:w="385"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b/>
                <w:bCs/>
                <w:color w:val="000000"/>
                <w:highlight w:val="none"/>
              </w:rPr>
            </w:pPr>
            <w:r>
              <w:rPr>
                <w:rFonts w:hint="eastAsia"/>
                <w:b/>
                <w:bCs/>
                <w:color w:val="000000"/>
                <w:highlight w:val="none"/>
              </w:rPr>
              <w:t xml:space="preserve">数量</w:t>
            </w:r>
            <w:r>
              <w:rPr>
                <w:rFonts w:hint="eastAsia"/>
                <w:b/>
                <w:bCs/>
                <w:color w:val="000000"/>
                <w:highlight w:val="none"/>
              </w:rPr>
            </w:r>
            <w:r/>
          </w:p>
        </w:tc>
        <w:tc>
          <w:tcPr>
            <w:tcW w:w="1337"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b/>
                <w:bCs/>
                <w:color w:val="000000"/>
                <w:highlight w:val="none"/>
              </w:rPr>
            </w:pPr>
            <w:r>
              <w:rPr>
                <w:rFonts w:hint="eastAsia"/>
                <w:b/>
                <w:bCs/>
                <w:color w:val="000000"/>
                <w:highlight w:val="none"/>
                <w:lang w:val="en-US" w:eastAsia="zh-CN"/>
              </w:rPr>
              <w:t xml:space="preserve">所属行业</w:t>
            </w:r>
            <w:r>
              <w:rPr>
                <w:rFonts w:hint="eastAsia"/>
                <w:b/>
                <w:bCs/>
                <w:color w:val="000000"/>
                <w:highlight w:val="none"/>
              </w:rPr>
            </w:r>
            <w:r/>
          </w:p>
        </w:tc>
      </w:tr>
      <w:tr>
        <w:trPr>
          <w:trHeight w:val="285"/>
        </w:trPr>
        <w:tc>
          <w:tcPr>
            <w:tcW w:w="458" w:type="dxa"/>
            <w:vAlign w:val="center"/>
            <w:vMerge w:val="restart"/>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eastAsia="宋体"/>
                <w:color w:val="000000"/>
                <w:highlight w:val="none"/>
                <w:lang w:val="en-US" w:eastAsia="zh-CN"/>
              </w:rPr>
            </w:pPr>
            <w:r>
              <w:rPr>
                <w:rFonts w:hint="eastAsia"/>
                <w:color w:val="000000"/>
                <w:highlight w:val="none"/>
                <w:lang w:val="en-US" w:eastAsia="zh-CN"/>
              </w:rPr>
              <w:t xml:space="preserve">1</w:t>
            </w:r>
            <w:r>
              <w:rPr>
                <w:rFonts w:hint="eastAsia" w:eastAsia="宋体"/>
                <w:color w:val="000000"/>
                <w:highlight w:val="none"/>
                <w:lang w:val="en-US" w:eastAsia="zh-CN"/>
              </w:rPr>
            </w:r>
            <w:r/>
          </w:p>
        </w:tc>
        <w:tc>
          <w:tcPr>
            <w:tcW w:w="739" w:type="dxa"/>
            <w:vAlign w:val="center"/>
            <w:vMerge w:val="restart"/>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t xml:space="preserve">锡企服务数字人服务</w:t>
            </w:r>
            <w:r>
              <w:rPr>
                <w:rFonts w:hint="eastAsia"/>
                <w:color w:val="000000"/>
                <w:highlight w:val="none"/>
              </w:rPr>
            </w:r>
            <w:r/>
          </w:p>
        </w:tc>
        <w:tc>
          <w:tcPr>
            <w:tcW w:w="169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t xml:space="preserve">2D数字人形象定制服务</w:t>
            </w:r>
            <w:r>
              <w:rPr>
                <w:rFonts w:hint="eastAsia"/>
                <w:color w:val="000000"/>
                <w:highlight w:val="none"/>
              </w:rPr>
            </w:r>
            <w:r/>
          </w:p>
        </w:tc>
        <w:tc>
          <w:tcPr>
            <w:tcW w:w="38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t xml:space="preserve">/</w:t>
            </w:r>
            <w:r>
              <w:rPr>
                <w:rFonts w:hint="eastAsia"/>
                <w:color w:val="000000"/>
                <w:highlight w:val="none"/>
              </w:rPr>
            </w:r>
            <w:r/>
          </w:p>
        </w:tc>
        <w:tc>
          <w:tcPr>
            <w:tcW w:w="385"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bCs/>
                <w:color w:val="000000"/>
                <w:highlight w:val="none"/>
              </w:rPr>
            </w:pPr>
            <w:r>
              <w:rPr>
                <w:rFonts w:hint="eastAsia"/>
                <w:color w:val="000000"/>
                <w:highlight w:val="none"/>
                <w:lang w:val="en-US" w:eastAsia="zh-CN"/>
              </w:rPr>
              <w:t xml:space="preserve">永久</w:t>
            </w:r>
            <w:r>
              <w:rPr>
                <w:rFonts w:hint="eastAsia"/>
                <w:bCs/>
                <w:color w:val="000000"/>
                <w:highlight w:val="none"/>
              </w:rPr>
            </w:r>
            <w:r/>
          </w:p>
        </w:tc>
        <w:tc>
          <w:tcPr>
            <w:tcW w:w="1337" w:type="dxa"/>
            <w:vAlign w:val="center"/>
            <w:vMerge w:val="restart"/>
            <w:textDirection w:val="lrTb"/>
            <w:noWrap w:val="false"/>
          </w:tcPr>
          <w:p>
            <w:pPr>
              <w:pStyle w:val="887"/>
              <w:jc w:val="center"/>
              <w:keepLines w:val="0"/>
              <w:keepNext w:val="0"/>
              <w:pageBreakBefore w:val="0"/>
              <w:spacing w:after="0" w:line="240" w:lineRule="auto"/>
              <w:widowControl/>
              <w:rPr>
                <w:rFonts w:hint="eastAsia"/>
                <w:color w:val="000000"/>
                <w:highlight w:val="none"/>
                <w:lang w:val="en-US" w:eastAsia="zh-CN"/>
              </w:rPr>
            </w:pPr>
            <w:r>
              <w:rPr>
                <w:rFonts w:hint="eastAsia"/>
                <w:color w:val="000000"/>
                <w:highlight w:val="none"/>
                <w:lang w:val="en-US" w:eastAsia="zh-CN"/>
              </w:rPr>
              <w:t xml:space="preserve">软件和信息技术服务业</w:t>
            </w:r>
            <w:r>
              <w:rPr>
                <w:rFonts w:hint="eastAsia"/>
                <w:color w:val="000000"/>
                <w:highlight w:val="none"/>
                <w:lang w:val="en-US" w:eastAsia="zh-CN"/>
              </w:rPr>
            </w:r>
            <w:r/>
          </w:p>
        </w:tc>
      </w:tr>
      <w:tr>
        <w:trPr>
          <w:trHeight w:val="285"/>
        </w:trPr>
        <w:tc>
          <w:tcPr>
            <w:tcW w:w="458"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r>
            <w:r/>
          </w:p>
        </w:tc>
        <w:tc>
          <w:tcPr>
            <w:tcW w:w="739"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r>
            <w:r/>
          </w:p>
        </w:tc>
        <w:tc>
          <w:tcPr>
            <w:tcW w:w="169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t xml:space="preserve">TTS声音定制服务</w:t>
            </w:r>
            <w:r>
              <w:rPr>
                <w:rFonts w:hint="eastAsia"/>
                <w:color w:val="000000"/>
                <w:highlight w:val="none"/>
              </w:rPr>
            </w:r>
            <w:r/>
          </w:p>
        </w:tc>
        <w:tc>
          <w:tcPr>
            <w:tcW w:w="38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eastAsia="宋体"/>
                <w:color w:val="000000"/>
                <w:highlight w:val="none"/>
                <w:lang w:val="en-US" w:eastAsia="zh-CN"/>
              </w:rPr>
            </w:pPr>
            <w:r>
              <w:rPr>
                <w:rFonts w:hint="eastAsia"/>
                <w:color w:val="000000"/>
                <w:highlight w:val="none"/>
                <w:lang w:val="en-US" w:eastAsia="zh-CN"/>
              </w:rPr>
              <w:t xml:space="preserve">/</w:t>
            </w:r>
            <w:r>
              <w:rPr>
                <w:rFonts w:hint="eastAsia" w:eastAsia="宋体"/>
                <w:color w:val="000000"/>
                <w:highlight w:val="none"/>
                <w:lang w:val="en-US" w:eastAsia="zh-CN"/>
              </w:rPr>
            </w:r>
            <w:r/>
          </w:p>
        </w:tc>
        <w:tc>
          <w:tcPr>
            <w:tcW w:w="385"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lang w:val="en-US" w:eastAsia="zh-CN"/>
              </w:rPr>
              <w:t xml:space="preserve">永久</w:t>
            </w:r>
            <w:r>
              <w:rPr>
                <w:rFonts w:hint="eastAsia"/>
                <w:color w:val="000000"/>
                <w:highlight w:val="none"/>
              </w:rPr>
            </w:r>
            <w:r/>
          </w:p>
        </w:tc>
        <w:tc>
          <w:tcPr>
            <w:tcW w:w="1337"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lang w:val="en-US" w:eastAsia="zh-CN"/>
              </w:rPr>
            </w:pPr>
            <w:r>
              <w:rPr>
                <w:rFonts w:hint="eastAsia"/>
                <w:color w:val="000000"/>
                <w:highlight w:val="none"/>
                <w:lang w:val="en-US" w:eastAsia="zh-CN"/>
              </w:rPr>
            </w:r>
            <w:r/>
          </w:p>
        </w:tc>
      </w:tr>
      <w:tr>
        <w:trPr>
          <w:trHeight w:val="285"/>
        </w:trPr>
        <w:tc>
          <w:tcPr>
            <w:tcW w:w="458"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r>
            <w:r/>
          </w:p>
        </w:tc>
        <w:tc>
          <w:tcPr>
            <w:tcW w:w="739"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r>
            <w:r/>
          </w:p>
        </w:tc>
        <w:tc>
          <w:tcPr>
            <w:tcW w:w="169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t xml:space="preserve">AI换脸服务</w:t>
            </w:r>
            <w:r>
              <w:rPr>
                <w:rFonts w:hint="eastAsia"/>
                <w:color w:val="000000"/>
                <w:highlight w:val="none"/>
              </w:rPr>
            </w:r>
            <w:r/>
          </w:p>
        </w:tc>
        <w:tc>
          <w:tcPr>
            <w:tcW w:w="38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eastAsia="宋体"/>
                <w:color w:val="000000"/>
                <w:highlight w:val="none"/>
                <w:lang w:val="en-US" w:eastAsia="zh-CN"/>
              </w:rPr>
            </w:pPr>
            <w:r>
              <w:rPr>
                <w:rFonts w:hint="eastAsia"/>
                <w:color w:val="000000"/>
                <w:highlight w:val="none"/>
                <w:lang w:val="en-US" w:eastAsia="zh-CN"/>
              </w:rPr>
              <w:t xml:space="preserve">/</w:t>
            </w:r>
            <w:r>
              <w:rPr>
                <w:rFonts w:hint="eastAsia" w:eastAsia="宋体"/>
                <w:color w:val="000000"/>
                <w:highlight w:val="none"/>
                <w:lang w:val="en-US" w:eastAsia="zh-CN"/>
              </w:rPr>
            </w:r>
            <w:r/>
          </w:p>
        </w:tc>
        <w:tc>
          <w:tcPr>
            <w:tcW w:w="385"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lang w:val="en-US" w:eastAsia="zh-CN"/>
              </w:rPr>
              <w:t xml:space="preserve">永久</w:t>
            </w:r>
            <w:r>
              <w:rPr>
                <w:rFonts w:hint="eastAsia"/>
                <w:color w:val="000000"/>
                <w:highlight w:val="none"/>
              </w:rPr>
            </w:r>
            <w:r/>
          </w:p>
        </w:tc>
        <w:tc>
          <w:tcPr>
            <w:tcW w:w="1337"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lang w:val="en-US" w:eastAsia="zh-CN"/>
              </w:rPr>
            </w:pPr>
            <w:r>
              <w:rPr>
                <w:rFonts w:hint="eastAsia"/>
                <w:color w:val="000000"/>
                <w:highlight w:val="none"/>
                <w:lang w:val="en-US" w:eastAsia="zh-CN"/>
              </w:rPr>
            </w:r>
            <w:r/>
          </w:p>
        </w:tc>
      </w:tr>
      <w:tr>
        <w:trPr>
          <w:trHeight w:val="285"/>
        </w:trPr>
        <w:tc>
          <w:tcPr>
            <w:tcW w:w="458"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r>
            <w:r/>
          </w:p>
        </w:tc>
        <w:tc>
          <w:tcPr>
            <w:tcW w:w="739"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r>
            <w:r/>
          </w:p>
        </w:tc>
        <w:tc>
          <w:tcPr>
            <w:tcW w:w="169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eastAsia="宋体"/>
                <w:color w:val="000000"/>
                <w:highlight w:val="none"/>
                <w:lang w:val="en-US" w:eastAsia="zh-CN"/>
              </w:rPr>
            </w:pPr>
            <w:r>
              <w:rPr>
                <w:rFonts w:hint="eastAsia"/>
                <w:color w:val="000000"/>
                <w:highlight w:val="none"/>
                <w:lang w:val="en-US" w:eastAsia="zh-CN"/>
              </w:rPr>
              <w:t xml:space="preserve">数字人视频生产服务</w:t>
            </w:r>
            <w:r>
              <w:rPr>
                <w:rFonts w:eastAsia="宋体"/>
                <w:color w:val="000000"/>
                <w:highlight w:val="none"/>
                <w:lang w:val="en-US" w:eastAsia="zh-CN"/>
              </w:rPr>
            </w:r>
            <w:r/>
          </w:p>
        </w:tc>
        <w:tc>
          <w:tcPr>
            <w:tcW w:w="38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lang w:val="en-US" w:eastAsia="zh-CN"/>
              </w:rPr>
            </w:pPr>
            <w:r>
              <w:rPr>
                <w:rFonts w:hint="eastAsia"/>
                <w:color w:val="000000"/>
                <w:highlight w:val="none"/>
                <w:lang w:val="en-US" w:eastAsia="zh-CN"/>
              </w:rPr>
              <w:t xml:space="preserve">年</w:t>
            </w:r>
            <w:r>
              <w:rPr>
                <w:rFonts w:hint="eastAsia"/>
                <w:color w:val="000000"/>
                <w:highlight w:val="none"/>
                <w:lang w:val="en-US" w:eastAsia="zh-CN"/>
              </w:rPr>
            </w:r>
            <w:r/>
          </w:p>
        </w:tc>
        <w:tc>
          <w:tcPr>
            <w:tcW w:w="385"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color w:val="000000"/>
                <w:highlight w:val="none"/>
                <w:lang w:val="en-US" w:eastAsia="zh-CN"/>
              </w:rPr>
            </w:pPr>
            <w:r>
              <w:rPr>
                <w:rFonts w:hint="eastAsia"/>
                <w:color w:val="000000"/>
                <w:highlight w:val="none"/>
                <w:lang w:val="en-US" w:eastAsia="zh-CN"/>
              </w:rPr>
              <w:t xml:space="preserve">3</w:t>
            </w:r>
            <w:r>
              <w:rPr>
                <w:color w:val="000000"/>
                <w:highlight w:val="none"/>
                <w:lang w:val="en-US" w:eastAsia="zh-CN"/>
              </w:rPr>
            </w:r>
            <w:r/>
          </w:p>
        </w:tc>
        <w:tc>
          <w:tcPr>
            <w:tcW w:w="1337"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lang w:val="en-US" w:eastAsia="zh-CN"/>
              </w:rPr>
            </w:pPr>
            <w:r>
              <w:rPr>
                <w:rFonts w:hint="eastAsia"/>
                <w:color w:val="000000"/>
                <w:highlight w:val="none"/>
                <w:lang w:val="en-US" w:eastAsia="zh-CN"/>
              </w:rPr>
            </w:r>
            <w:r/>
          </w:p>
        </w:tc>
      </w:tr>
      <w:tr>
        <w:trPr>
          <w:trHeight w:val="90"/>
        </w:trPr>
        <w:tc>
          <w:tcPr>
            <w:tcW w:w="458" w:type="dxa"/>
            <w:vAlign w:val="center"/>
            <w:vMerge w:val="restart"/>
            <w:textDirection w:val="lrTb"/>
            <w:noWrap w:val="false"/>
          </w:tcPr>
          <w:p>
            <w:pPr>
              <w:pStyle w:val="887"/>
              <w:jc w:val="center"/>
              <w:keepLines w:val="0"/>
              <w:keepNext w:val="0"/>
              <w:pageBreakBefore w:val="0"/>
              <w:spacing w:after="0" w:line="240" w:lineRule="auto"/>
              <w:widowControl/>
              <w:tabs>
                <w:tab w:val="left" w:pos="293" w:leader="none"/>
                <w:tab w:val="left" w:pos="525" w:leader="none"/>
                <w:tab w:val="left" w:pos="630" w:leader="none"/>
                <w:tab w:val="left" w:pos="735" w:leader="none"/>
                <w:tab w:val="left" w:pos="945" w:leader="none"/>
                <w:tab w:val="left" w:pos="1080" w:leader="none"/>
              </w:tabs>
              <w:rPr>
                <w:rFonts w:eastAsia="宋体"/>
                <w:color w:val="000000"/>
                <w:highlight w:val="none"/>
                <w:lang w:val="en-US" w:eastAsia="zh-CN"/>
              </w:rPr>
            </w:pPr>
            <w:r>
              <w:rPr>
                <w:rFonts w:hint="eastAsia"/>
                <w:color w:val="000000"/>
                <w:highlight w:val="none"/>
                <w:lang w:val="en-US" w:eastAsia="zh-CN"/>
              </w:rPr>
              <w:t xml:space="preserve">2</w:t>
            </w:r>
            <w:r>
              <w:rPr>
                <w:rFonts w:eastAsia="宋体"/>
                <w:color w:val="000000"/>
                <w:highlight w:val="none"/>
                <w:lang w:val="en-US" w:eastAsia="zh-CN"/>
              </w:rPr>
            </w:r>
            <w:r/>
          </w:p>
        </w:tc>
        <w:tc>
          <w:tcPr>
            <w:tcW w:w="739" w:type="dxa"/>
            <w:vAlign w:val="center"/>
            <w:vMerge w:val="restart"/>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t xml:space="preserve">锡企服务智能体服务</w:t>
            </w:r>
            <w:r>
              <w:rPr>
                <w:rFonts w:hint="eastAsia"/>
                <w:color w:val="000000"/>
                <w:highlight w:val="none"/>
              </w:rPr>
            </w:r>
            <w:r/>
          </w:p>
        </w:tc>
        <w:tc>
          <w:tcPr>
            <w:tcW w:w="169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t xml:space="preserve">智能体基础底座搭建服务</w:t>
            </w:r>
            <w:r>
              <w:rPr>
                <w:rFonts w:hint="eastAsia"/>
                <w:color w:val="000000"/>
                <w:highlight w:val="none"/>
              </w:rPr>
            </w:r>
            <w:r/>
          </w:p>
        </w:tc>
        <w:tc>
          <w:tcPr>
            <w:tcW w:w="38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lang w:val="en-US" w:eastAsia="zh-CN"/>
              </w:rPr>
              <w:t xml:space="preserve">年</w:t>
            </w:r>
            <w:r>
              <w:rPr>
                <w:rFonts w:hint="eastAsia"/>
                <w:color w:val="000000"/>
                <w:highlight w:val="none"/>
              </w:rPr>
            </w:r>
            <w:r/>
          </w:p>
        </w:tc>
        <w:tc>
          <w:tcPr>
            <w:tcW w:w="385"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bCs/>
                <w:color w:val="000000"/>
                <w:highlight w:val="none"/>
              </w:rPr>
            </w:pPr>
            <w:r>
              <w:rPr>
                <w:rFonts w:hint="eastAsia"/>
                <w:color w:val="000000"/>
                <w:highlight w:val="none"/>
                <w:lang w:val="en-US" w:eastAsia="zh-CN"/>
              </w:rPr>
              <w:t xml:space="preserve">1</w:t>
            </w:r>
            <w:r>
              <w:rPr>
                <w:rFonts w:hint="eastAsia"/>
                <w:bCs/>
                <w:color w:val="000000"/>
                <w:highlight w:val="none"/>
              </w:rPr>
            </w:r>
            <w:r/>
          </w:p>
        </w:tc>
        <w:tc>
          <w:tcPr>
            <w:tcW w:w="1337" w:type="dxa"/>
            <w:vAlign w:val="center"/>
            <w:vMerge w:val="restart"/>
            <w:textDirection w:val="lrTb"/>
            <w:noWrap w:val="false"/>
          </w:tcPr>
          <w:p>
            <w:pPr>
              <w:pStyle w:val="887"/>
              <w:jc w:val="center"/>
              <w:keepLines w:val="0"/>
              <w:keepNext w:val="0"/>
              <w:pageBreakBefore w:val="0"/>
              <w:spacing w:after="0" w:line="240" w:lineRule="auto"/>
              <w:widowControl/>
              <w:rPr>
                <w:rFonts w:hint="eastAsia" w:ascii="Times New Roman" w:hAnsi="Times New Roman"/>
                <w:bCs/>
                <w:color w:val="000000"/>
                <w:sz w:val="21"/>
                <w:szCs w:val="21"/>
                <w:highlight w:val="none"/>
                <w:lang w:val="en-US" w:eastAsia="zh-CN" w:bidi="ar-SA"/>
              </w:rPr>
            </w:pPr>
            <w:r>
              <w:rPr>
                <w:rFonts w:hint="eastAsia"/>
                <w:color w:val="000000"/>
                <w:highlight w:val="none"/>
                <w:lang w:val="en-US" w:eastAsia="zh-CN"/>
              </w:rPr>
              <w:t xml:space="preserve">软件和信息技术服务业</w:t>
            </w:r>
            <w:r>
              <w:rPr>
                <w:rFonts w:hint="eastAsia" w:ascii="Times New Roman" w:hAnsi="Times New Roman"/>
                <w:bCs/>
                <w:color w:val="000000"/>
                <w:sz w:val="21"/>
                <w:szCs w:val="21"/>
                <w:highlight w:val="none"/>
                <w:lang w:val="en-US" w:eastAsia="zh-CN" w:bidi="ar-SA"/>
              </w:rPr>
            </w:r>
            <w:r/>
          </w:p>
        </w:tc>
      </w:tr>
      <w:tr>
        <w:trPr>
          <w:trHeight w:val="270"/>
        </w:trPr>
        <w:tc>
          <w:tcPr>
            <w:tcW w:w="458"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r>
            <w:r/>
          </w:p>
        </w:tc>
        <w:tc>
          <w:tcPr>
            <w:tcW w:w="739"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r>
            <w:r/>
          </w:p>
        </w:tc>
        <w:tc>
          <w:tcPr>
            <w:tcW w:w="169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t xml:space="preserve">知识库建设</w:t>
            </w:r>
            <w:r>
              <w:rPr>
                <w:rFonts w:hint="eastAsia"/>
                <w:color w:val="000000"/>
                <w:highlight w:val="none"/>
              </w:rPr>
            </w:r>
            <w:r/>
          </w:p>
        </w:tc>
        <w:tc>
          <w:tcPr>
            <w:tcW w:w="38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eastAsia="宋体"/>
                <w:color w:val="000000"/>
                <w:highlight w:val="none"/>
                <w:lang w:val="en-US" w:eastAsia="zh-CN"/>
              </w:rPr>
            </w:pPr>
            <w:r>
              <w:rPr>
                <w:rFonts w:hint="eastAsia"/>
                <w:color w:val="000000"/>
                <w:highlight w:val="none"/>
                <w:lang w:val="en-US" w:eastAsia="zh-CN"/>
              </w:rPr>
              <w:t xml:space="preserve">年</w:t>
            </w:r>
            <w:r>
              <w:rPr>
                <w:rFonts w:hint="eastAsia" w:eastAsia="宋体"/>
                <w:color w:val="000000"/>
                <w:highlight w:val="none"/>
                <w:lang w:val="en-US" w:eastAsia="zh-CN"/>
              </w:rPr>
            </w:r>
            <w:r/>
          </w:p>
        </w:tc>
        <w:tc>
          <w:tcPr>
            <w:tcW w:w="385"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eastAsia="宋体"/>
                <w:color w:val="000000"/>
                <w:highlight w:val="none"/>
                <w:lang w:val="en-US" w:eastAsia="zh-CN"/>
              </w:rPr>
            </w:pPr>
            <w:r>
              <w:rPr>
                <w:rFonts w:hint="eastAsia"/>
                <w:color w:val="000000"/>
                <w:highlight w:val="none"/>
                <w:lang w:val="en-US" w:eastAsia="zh-CN"/>
              </w:rPr>
              <w:t xml:space="preserve">1</w:t>
            </w:r>
            <w:r>
              <w:rPr>
                <w:rFonts w:hint="eastAsia" w:eastAsia="宋体"/>
                <w:color w:val="000000"/>
                <w:highlight w:val="none"/>
                <w:lang w:val="en-US" w:eastAsia="zh-CN"/>
              </w:rPr>
            </w:r>
            <w:r/>
          </w:p>
        </w:tc>
        <w:tc>
          <w:tcPr>
            <w:tcW w:w="1337"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lang w:val="en-US" w:eastAsia="zh-CN"/>
              </w:rPr>
            </w:pPr>
            <w:r>
              <w:rPr>
                <w:rFonts w:hint="eastAsia"/>
                <w:color w:val="000000"/>
                <w:highlight w:val="none"/>
                <w:lang w:val="en-US" w:eastAsia="zh-CN"/>
              </w:rPr>
            </w:r>
            <w:r/>
          </w:p>
        </w:tc>
      </w:tr>
      <w:tr>
        <w:trPr>
          <w:trHeight w:val="270"/>
        </w:trPr>
        <w:tc>
          <w:tcPr>
            <w:tcW w:w="458"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r>
            <w:r/>
          </w:p>
        </w:tc>
        <w:tc>
          <w:tcPr>
            <w:tcW w:w="739"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r>
            <w:r/>
          </w:p>
        </w:tc>
        <w:tc>
          <w:tcPr>
            <w:tcW w:w="169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t xml:space="preserve">智能体场景设计（PC端）</w:t>
            </w:r>
            <w:r>
              <w:rPr>
                <w:rFonts w:hint="eastAsia"/>
                <w:color w:val="000000"/>
                <w:highlight w:val="none"/>
              </w:rPr>
            </w:r>
            <w:r/>
          </w:p>
        </w:tc>
        <w:tc>
          <w:tcPr>
            <w:tcW w:w="38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lang w:val="en-US" w:eastAsia="zh-CN"/>
              </w:rPr>
              <w:t xml:space="preserve">年</w:t>
            </w:r>
            <w:r>
              <w:rPr>
                <w:rFonts w:hint="eastAsia"/>
                <w:color w:val="000000"/>
                <w:highlight w:val="none"/>
              </w:rPr>
            </w:r>
            <w:r/>
          </w:p>
        </w:tc>
        <w:tc>
          <w:tcPr>
            <w:tcW w:w="385"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lang w:val="en-US" w:eastAsia="zh-CN"/>
              </w:rPr>
              <w:t xml:space="preserve">1</w:t>
            </w:r>
            <w:r>
              <w:rPr>
                <w:rFonts w:hint="eastAsia"/>
                <w:color w:val="000000"/>
                <w:highlight w:val="none"/>
              </w:rPr>
            </w:r>
            <w:r/>
          </w:p>
        </w:tc>
        <w:tc>
          <w:tcPr>
            <w:tcW w:w="1337"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lang w:val="en-US" w:eastAsia="zh-CN"/>
              </w:rPr>
            </w:pPr>
            <w:r>
              <w:rPr>
                <w:rFonts w:hint="eastAsia"/>
                <w:color w:val="000000"/>
                <w:highlight w:val="none"/>
                <w:lang w:val="en-US" w:eastAsia="zh-CN"/>
              </w:rPr>
            </w:r>
            <w:r/>
          </w:p>
        </w:tc>
      </w:tr>
      <w:tr>
        <w:trPr>
          <w:trHeight w:val="270"/>
        </w:trPr>
        <w:tc>
          <w:tcPr>
            <w:tcW w:w="458"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r>
            <w:r/>
          </w:p>
        </w:tc>
        <w:tc>
          <w:tcPr>
            <w:tcW w:w="739"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r>
            <w:r/>
          </w:p>
        </w:tc>
        <w:tc>
          <w:tcPr>
            <w:tcW w:w="169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t xml:space="preserve">智能体持续调优服务</w:t>
            </w:r>
            <w:r>
              <w:rPr>
                <w:rFonts w:hint="eastAsia"/>
                <w:color w:val="000000"/>
                <w:highlight w:val="none"/>
              </w:rPr>
            </w:r>
            <w:r/>
          </w:p>
        </w:tc>
        <w:tc>
          <w:tcPr>
            <w:tcW w:w="38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lang w:val="en-US" w:eastAsia="zh-CN"/>
              </w:rPr>
              <w:t xml:space="preserve">次</w:t>
            </w:r>
            <w:r>
              <w:rPr>
                <w:rFonts w:hint="eastAsia"/>
                <w:color w:val="000000"/>
                <w:highlight w:val="none"/>
              </w:rPr>
            </w:r>
            <w:r/>
          </w:p>
        </w:tc>
        <w:tc>
          <w:tcPr>
            <w:tcW w:w="385"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eastAsia="宋体"/>
                <w:color w:val="000000"/>
                <w:highlight w:val="none"/>
                <w:lang w:val="en-US" w:eastAsia="zh-CN"/>
              </w:rPr>
            </w:pPr>
            <w:r>
              <w:rPr>
                <w:rFonts w:hint="eastAsia"/>
                <w:color w:val="000000"/>
                <w:highlight w:val="none"/>
                <w:lang w:val="en-US" w:eastAsia="zh-CN"/>
              </w:rPr>
              <w:t xml:space="preserve">2</w:t>
            </w:r>
            <w:r>
              <w:rPr>
                <w:rFonts w:hint="eastAsia" w:eastAsia="宋体"/>
                <w:color w:val="000000"/>
                <w:highlight w:val="none"/>
                <w:lang w:val="en-US" w:eastAsia="zh-CN"/>
              </w:rPr>
            </w:r>
            <w:r/>
          </w:p>
        </w:tc>
        <w:tc>
          <w:tcPr>
            <w:tcW w:w="1337"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lang w:val="en-US" w:eastAsia="zh-CN"/>
              </w:rPr>
            </w:pPr>
            <w:r>
              <w:rPr>
                <w:rFonts w:hint="eastAsia"/>
                <w:color w:val="000000"/>
                <w:highlight w:val="none"/>
                <w:lang w:val="en-US" w:eastAsia="zh-CN"/>
              </w:rPr>
            </w:r>
            <w:r/>
          </w:p>
        </w:tc>
      </w:tr>
      <w:tr>
        <w:trPr>
          <w:trHeight w:val="270"/>
        </w:trPr>
        <w:tc>
          <w:tcPr>
            <w:tcW w:w="458"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r>
            <w:r/>
          </w:p>
        </w:tc>
        <w:tc>
          <w:tcPr>
            <w:tcW w:w="739"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r>
            <w:r/>
          </w:p>
        </w:tc>
        <w:tc>
          <w:tcPr>
            <w:tcW w:w="169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t xml:space="preserve">智能体运行监测服务</w:t>
            </w:r>
            <w:r>
              <w:rPr>
                <w:rFonts w:hint="eastAsia"/>
                <w:color w:val="000000"/>
                <w:highlight w:val="none"/>
              </w:rPr>
            </w:r>
            <w:r/>
          </w:p>
        </w:tc>
        <w:tc>
          <w:tcPr>
            <w:tcW w:w="38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lang w:val="en-US" w:eastAsia="zh-CN"/>
              </w:rPr>
              <w:t xml:space="preserve">年</w:t>
            </w:r>
            <w:r>
              <w:rPr>
                <w:rFonts w:hint="eastAsia"/>
                <w:color w:val="000000"/>
                <w:highlight w:val="none"/>
              </w:rPr>
            </w:r>
            <w:r/>
          </w:p>
        </w:tc>
        <w:tc>
          <w:tcPr>
            <w:tcW w:w="385"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lang w:val="en-US" w:eastAsia="zh-CN"/>
              </w:rPr>
              <w:t xml:space="preserve">1</w:t>
            </w:r>
            <w:r>
              <w:rPr>
                <w:rFonts w:hint="eastAsia"/>
                <w:color w:val="000000"/>
                <w:highlight w:val="none"/>
              </w:rPr>
            </w:r>
            <w:r/>
          </w:p>
        </w:tc>
        <w:tc>
          <w:tcPr>
            <w:tcW w:w="1337"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lang w:val="en-US" w:eastAsia="zh-CN"/>
              </w:rPr>
            </w:pPr>
            <w:r>
              <w:rPr>
                <w:rFonts w:hint="eastAsia"/>
                <w:color w:val="000000"/>
                <w:highlight w:val="none"/>
                <w:lang w:val="en-US" w:eastAsia="zh-CN"/>
              </w:rPr>
            </w:r>
            <w:r/>
          </w:p>
        </w:tc>
      </w:tr>
      <w:tr>
        <w:trPr>
          <w:trHeight w:val="90"/>
        </w:trPr>
        <w:tc>
          <w:tcPr>
            <w:tcW w:w="458" w:type="dxa"/>
            <w:vAlign w:val="center"/>
            <w:vMerge w:val="restart"/>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eastAsia="宋体"/>
                <w:color w:val="000000"/>
                <w:highlight w:val="none"/>
                <w:lang w:val="en-US" w:eastAsia="zh-CN"/>
              </w:rPr>
            </w:pPr>
            <w:r>
              <w:rPr>
                <w:rFonts w:hint="eastAsia"/>
                <w:color w:val="000000"/>
                <w:highlight w:val="none"/>
                <w:lang w:val="en-US" w:eastAsia="zh-CN"/>
              </w:rPr>
              <w:t xml:space="preserve">3</w:t>
            </w:r>
            <w:r>
              <w:rPr>
                <w:rFonts w:hint="eastAsia" w:eastAsia="宋体"/>
                <w:color w:val="000000"/>
                <w:highlight w:val="none"/>
                <w:lang w:val="en-US" w:eastAsia="zh-CN"/>
              </w:rPr>
            </w:r>
            <w:r/>
          </w:p>
        </w:tc>
        <w:tc>
          <w:tcPr>
            <w:tcW w:w="739" w:type="dxa"/>
            <w:vAlign w:val="center"/>
            <w:vMerge w:val="restart"/>
            <w:textDirection w:val="lrTb"/>
            <w:noWrap w:val="false"/>
          </w:tcPr>
          <w:p>
            <w:pPr>
              <w:pStyle w:val="887"/>
              <w:jc w:val="both"/>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lang w:eastAsia="zh-CN"/>
              </w:rPr>
            </w:pPr>
            <w:r>
              <w:rPr>
                <w:rFonts w:hint="eastAsia"/>
                <w:color w:val="000000"/>
                <w:highlight w:val="none"/>
                <w:lang w:eastAsia="zh-CN"/>
              </w:rPr>
            </w:r>
            <w:r/>
          </w:p>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lang w:eastAsia="zh-CN"/>
              </w:rPr>
              <w:t xml:space="preserve">安全服务</w:t>
            </w:r>
            <w:r>
              <w:rPr>
                <w:rFonts w:hint="eastAsia"/>
                <w:color w:val="000000"/>
                <w:highlight w:val="none"/>
              </w:rPr>
            </w:r>
            <w:r/>
          </w:p>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r>
            <w:r/>
          </w:p>
        </w:tc>
        <w:tc>
          <w:tcPr>
            <w:tcW w:w="169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上线前渗透测试服务</w:t>
            </w:r>
            <w:r>
              <w:rPr>
                <w:rFonts w:hint="eastAsia" w:ascii="宋体" w:hAnsi="宋体" w:eastAsia="宋体" w:cs="Times New Roman"/>
                <w:color w:val="000000"/>
                <w:sz w:val="24"/>
                <w:szCs w:val="24"/>
                <w:highlight w:val="none"/>
                <w:lang w:val="en-US" w:eastAsia="zh-CN" w:bidi="ar-SA"/>
              </w:rPr>
            </w:r>
            <w:r/>
          </w:p>
        </w:tc>
        <w:tc>
          <w:tcPr>
            <w:tcW w:w="38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次</w:t>
            </w:r>
            <w:r>
              <w:rPr>
                <w:rFonts w:hint="eastAsia" w:ascii="宋体" w:hAnsi="宋体" w:eastAsia="宋体" w:cs="Times New Roman"/>
                <w:color w:val="000000"/>
                <w:sz w:val="24"/>
                <w:szCs w:val="24"/>
                <w:highlight w:val="none"/>
                <w:lang w:val="en-US" w:eastAsia="zh-CN" w:bidi="ar-SA"/>
              </w:rPr>
            </w:r>
            <w:r/>
          </w:p>
        </w:tc>
        <w:tc>
          <w:tcPr>
            <w:tcW w:w="385"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1</w:t>
            </w:r>
            <w:r>
              <w:rPr>
                <w:rFonts w:hint="eastAsia" w:ascii="宋体" w:hAnsi="宋体" w:eastAsia="宋体" w:cs="Times New Roman"/>
                <w:color w:val="000000"/>
                <w:sz w:val="24"/>
                <w:szCs w:val="24"/>
                <w:highlight w:val="none"/>
                <w:lang w:val="en-US" w:eastAsia="zh-CN" w:bidi="ar-SA"/>
              </w:rPr>
            </w:r>
            <w:r/>
          </w:p>
        </w:tc>
        <w:tc>
          <w:tcPr>
            <w:tcW w:w="1337" w:type="dxa"/>
            <w:vAlign w:val="center"/>
            <w:vMerge w:val="restart"/>
            <w:textDirection w:val="lrTb"/>
            <w:noWrap w:val="false"/>
          </w:tcPr>
          <w:p>
            <w:pPr>
              <w:pStyle w:val="887"/>
              <w:jc w:val="center"/>
              <w:keepLines w:val="0"/>
              <w:keepNext w:val="0"/>
              <w:pageBreakBefore w:val="0"/>
              <w:spacing w:after="0" w:line="240" w:lineRule="auto"/>
              <w:widowControl/>
              <w:rPr>
                <w:rFonts w:hint="eastAsia" w:ascii="Times New Roman" w:hAnsi="Times New Roman"/>
                <w:bCs/>
                <w:color w:val="000000"/>
                <w:sz w:val="21"/>
                <w:szCs w:val="21"/>
                <w:highlight w:val="none"/>
                <w:lang w:val="en-US" w:eastAsia="zh-CN" w:bidi="ar-SA"/>
              </w:rPr>
            </w:pPr>
            <w:r>
              <w:rPr>
                <w:rFonts w:hint="eastAsia"/>
                <w:color w:val="000000"/>
                <w:highlight w:val="none"/>
                <w:lang w:val="en-US" w:eastAsia="zh-CN"/>
              </w:rPr>
              <w:t xml:space="preserve">软件和信息技术服务业</w:t>
            </w:r>
            <w:r>
              <w:rPr>
                <w:rFonts w:hint="eastAsia" w:ascii="Times New Roman" w:hAnsi="Times New Roman"/>
                <w:bCs/>
                <w:color w:val="000000"/>
                <w:sz w:val="21"/>
                <w:szCs w:val="21"/>
                <w:highlight w:val="none"/>
                <w:lang w:val="en-US" w:eastAsia="zh-CN" w:bidi="ar-SA"/>
              </w:rPr>
            </w:r>
            <w:r/>
          </w:p>
        </w:tc>
      </w:tr>
      <w:tr>
        <w:trPr>
          <w:trHeight w:val="270"/>
        </w:trPr>
        <w:tc>
          <w:tcPr>
            <w:tcW w:w="458"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r>
            <w:r/>
          </w:p>
        </w:tc>
        <w:tc>
          <w:tcPr>
            <w:tcW w:w="739"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r>
            <w:r/>
          </w:p>
        </w:tc>
        <w:tc>
          <w:tcPr>
            <w:tcW w:w="169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上线前基线核查服务</w:t>
            </w:r>
            <w:r>
              <w:rPr>
                <w:rFonts w:hint="eastAsia" w:ascii="宋体" w:hAnsi="宋体" w:eastAsia="宋体" w:cs="Times New Roman"/>
                <w:color w:val="000000"/>
                <w:sz w:val="24"/>
                <w:szCs w:val="24"/>
                <w:highlight w:val="none"/>
                <w:lang w:val="en-US" w:eastAsia="zh-CN" w:bidi="ar-SA"/>
              </w:rPr>
            </w:r>
            <w:r/>
          </w:p>
        </w:tc>
        <w:tc>
          <w:tcPr>
            <w:tcW w:w="38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次</w:t>
            </w:r>
            <w:r>
              <w:rPr>
                <w:rFonts w:hint="eastAsia" w:ascii="宋体" w:hAnsi="宋体" w:eastAsia="宋体" w:cs="Times New Roman"/>
                <w:color w:val="000000"/>
                <w:sz w:val="24"/>
                <w:szCs w:val="24"/>
                <w:highlight w:val="none"/>
                <w:lang w:val="en-US" w:eastAsia="zh-CN" w:bidi="ar-SA"/>
              </w:rPr>
            </w:r>
            <w:r/>
          </w:p>
        </w:tc>
        <w:tc>
          <w:tcPr>
            <w:tcW w:w="385"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1</w:t>
            </w:r>
            <w:r>
              <w:rPr>
                <w:rFonts w:hint="eastAsia" w:ascii="宋体" w:hAnsi="宋体" w:eastAsia="宋体" w:cs="Times New Roman"/>
                <w:color w:val="000000"/>
                <w:sz w:val="24"/>
                <w:szCs w:val="24"/>
                <w:highlight w:val="none"/>
                <w:lang w:val="en-US" w:eastAsia="zh-CN" w:bidi="ar-SA"/>
              </w:rPr>
            </w:r>
            <w:r/>
          </w:p>
        </w:tc>
        <w:tc>
          <w:tcPr>
            <w:tcW w:w="1337"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r>
            <w:r/>
          </w:p>
        </w:tc>
      </w:tr>
      <w:tr>
        <w:trPr>
          <w:trHeight w:val="270"/>
        </w:trPr>
        <w:tc>
          <w:tcPr>
            <w:tcW w:w="458"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r>
            <w:r/>
          </w:p>
        </w:tc>
        <w:tc>
          <w:tcPr>
            <w:tcW w:w="739"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r>
            <w:r/>
          </w:p>
        </w:tc>
        <w:tc>
          <w:tcPr>
            <w:tcW w:w="169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网络安全课程培训</w:t>
            </w:r>
            <w:r>
              <w:rPr>
                <w:rFonts w:hint="eastAsia" w:ascii="宋体" w:hAnsi="宋体" w:eastAsia="宋体" w:cs="Times New Roman"/>
                <w:color w:val="000000"/>
                <w:sz w:val="24"/>
                <w:szCs w:val="24"/>
                <w:highlight w:val="none"/>
                <w:lang w:val="en-US" w:eastAsia="zh-CN" w:bidi="ar-SA"/>
              </w:rPr>
            </w:r>
            <w:r/>
          </w:p>
        </w:tc>
        <w:tc>
          <w:tcPr>
            <w:tcW w:w="38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ascii="宋体" w:hAnsi="宋体" w:eastAsia="宋体" w:cs="Times New Roman"/>
                <w:color w:val="000000"/>
                <w:sz w:val="24"/>
                <w:szCs w:val="24"/>
                <w:highlight w:val="none"/>
                <w:lang w:val="en-US" w:eastAsia="zh-CN" w:bidi="ar-SA"/>
              </w:rPr>
            </w:pPr>
            <w:r>
              <w:rPr>
                <w:rFonts w:hint="eastAsia"/>
                <w:color w:val="000000"/>
                <w:highlight w:val="none"/>
                <w:lang w:val="en-US" w:eastAsia="zh-CN"/>
              </w:rPr>
              <w:t xml:space="preserve">次</w:t>
            </w:r>
            <w:r>
              <w:rPr>
                <w:rFonts w:hint="eastAsia" w:ascii="宋体" w:hAnsi="宋体" w:eastAsia="宋体" w:cs="Times New Roman"/>
                <w:color w:val="000000"/>
                <w:sz w:val="24"/>
                <w:szCs w:val="24"/>
                <w:highlight w:val="none"/>
                <w:lang w:val="en-US" w:eastAsia="zh-CN" w:bidi="ar-SA"/>
              </w:rPr>
            </w:r>
            <w:r/>
          </w:p>
        </w:tc>
        <w:tc>
          <w:tcPr>
            <w:tcW w:w="385"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ascii="宋体" w:hAnsi="宋体" w:eastAsia="宋体" w:cs="Times New Roman"/>
                <w:color w:val="000000"/>
                <w:sz w:val="24"/>
                <w:szCs w:val="24"/>
                <w:highlight w:val="none"/>
                <w:lang w:val="en-US" w:eastAsia="zh-CN" w:bidi="ar-SA"/>
              </w:rPr>
            </w:pPr>
            <w:r>
              <w:rPr>
                <w:rFonts w:hint="eastAsia"/>
                <w:color w:val="000000"/>
                <w:highlight w:val="none"/>
                <w:lang w:val="en-US" w:eastAsia="zh-CN"/>
              </w:rPr>
              <w:t xml:space="preserve">2</w:t>
            </w:r>
            <w:r>
              <w:rPr>
                <w:rFonts w:hint="eastAsia" w:ascii="宋体" w:hAnsi="宋体" w:eastAsia="宋体" w:cs="Times New Roman"/>
                <w:color w:val="000000"/>
                <w:sz w:val="24"/>
                <w:szCs w:val="24"/>
                <w:highlight w:val="none"/>
                <w:lang w:val="en-US" w:eastAsia="zh-CN" w:bidi="ar-SA"/>
              </w:rPr>
            </w:r>
            <w:r/>
          </w:p>
        </w:tc>
        <w:tc>
          <w:tcPr>
            <w:tcW w:w="1337"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lang w:val="en-US" w:eastAsia="zh-CN"/>
              </w:rPr>
            </w:pPr>
            <w:r>
              <w:rPr>
                <w:rFonts w:hint="eastAsia"/>
                <w:color w:val="000000"/>
                <w:highlight w:val="none"/>
                <w:lang w:val="en-US" w:eastAsia="zh-CN"/>
              </w:rPr>
            </w:r>
            <w:r/>
          </w:p>
        </w:tc>
      </w:tr>
      <w:tr>
        <w:trPr>
          <w:trHeight w:val="270"/>
        </w:trPr>
        <w:tc>
          <w:tcPr>
            <w:tcW w:w="458"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r>
            <w:r/>
          </w:p>
        </w:tc>
        <w:tc>
          <w:tcPr>
            <w:tcW w:w="739"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r>
            <w:r/>
          </w:p>
        </w:tc>
        <w:tc>
          <w:tcPr>
            <w:tcW w:w="169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云安全服务（设备）巡检及安全策略配置服务（云web应用防火墙）</w:t>
            </w:r>
            <w:r>
              <w:rPr>
                <w:rFonts w:hint="eastAsia" w:ascii="宋体" w:hAnsi="宋体" w:eastAsia="宋体" w:cs="Times New Roman"/>
                <w:color w:val="000000"/>
                <w:sz w:val="24"/>
                <w:szCs w:val="24"/>
                <w:highlight w:val="none"/>
                <w:lang w:val="en-US" w:eastAsia="zh-CN" w:bidi="ar-SA"/>
              </w:rPr>
            </w:r>
            <w:r/>
          </w:p>
        </w:tc>
        <w:tc>
          <w:tcPr>
            <w:tcW w:w="38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年</w:t>
            </w:r>
            <w:r>
              <w:rPr>
                <w:rFonts w:hint="eastAsia" w:ascii="宋体" w:hAnsi="宋体" w:eastAsia="宋体" w:cs="Times New Roman"/>
                <w:color w:val="000000"/>
                <w:sz w:val="24"/>
                <w:szCs w:val="24"/>
                <w:highlight w:val="none"/>
                <w:lang w:val="en-US" w:eastAsia="zh-CN" w:bidi="ar-SA"/>
              </w:rPr>
            </w:r>
            <w:r/>
          </w:p>
        </w:tc>
        <w:tc>
          <w:tcPr>
            <w:tcW w:w="385"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3</w:t>
            </w:r>
            <w:r>
              <w:rPr>
                <w:rFonts w:hint="eastAsia" w:ascii="宋体" w:hAnsi="宋体" w:eastAsia="宋体" w:cs="Times New Roman"/>
                <w:color w:val="000000"/>
                <w:sz w:val="24"/>
                <w:szCs w:val="24"/>
                <w:highlight w:val="none"/>
                <w:lang w:val="en-US" w:eastAsia="zh-CN" w:bidi="ar-SA"/>
              </w:rPr>
            </w:r>
            <w:r/>
          </w:p>
        </w:tc>
        <w:tc>
          <w:tcPr>
            <w:tcW w:w="1337"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r>
            <w:r/>
          </w:p>
        </w:tc>
      </w:tr>
      <w:tr>
        <w:trPr>
          <w:trHeight w:val="90"/>
        </w:trPr>
        <w:tc>
          <w:tcPr>
            <w:tcW w:w="458"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r>
            <w:r/>
          </w:p>
        </w:tc>
        <w:tc>
          <w:tcPr>
            <w:tcW w:w="739"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r>
            <w:r/>
          </w:p>
        </w:tc>
        <w:tc>
          <w:tcPr>
            <w:tcW w:w="169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云安全服务（设备）巡检及安全策略配置服务（云防火墙）</w:t>
            </w:r>
            <w:r>
              <w:rPr>
                <w:rFonts w:hint="eastAsia" w:ascii="宋体" w:hAnsi="宋体" w:eastAsia="宋体" w:cs="Times New Roman"/>
                <w:color w:val="000000"/>
                <w:sz w:val="24"/>
                <w:szCs w:val="24"/>
                <w:highlight w:val="none"/>
                <w:lang w:val="en-US" w:eastAsia="zh-CN" w:bidi="ar-SA"/>
              </w:rPr>
            </w:r>
            <w:r/>
          </w:p>
        </w:tc>
        <w:tc>
          <w:tcPr>
            <w:tcW w:w="38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年</w:t>
            </w:r>
            <w:r>
              <w:rPr>
                <w:rFonts w:hint="eastAsia" w:ascii="宋体" w:hAnsi="宋体" w:eastAsia="宋体" w:cs="Times New Roman"/>
                <w:color w:val="000000"/>
                <w:sz w:val="24"/>
                <w:szCs w:val="24"/>
                <w:highlight w:val="none"/>
                <w:lang w:val="en-US" w:eastAsia="zh-CN" w:bidi="ar-SA"/>
              </w:rPr>
            </w:r>
            <w:r/>
          </w:p>
        </w:tc>
        <w:tc>
          <w:tcPr>
            <w:tcW w:w="385"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3</w:t>
            </w:r>
            <w:r>
              <w:rPr>
                <w:rFonts w:hint="eastAsia" w:ascii="宋体" w:hAnsi="宋体" w:eastAsia="宋体" w:cs="Times New Roman"/>
                <w:color w:val="000000"/>
                <w:sz w:val="24"/>
                <w:szCs w:val="24"/>
                <w:highlight w:val="none"/>
                <w:lang w:val="en-US" w:eastAsia="zh-CN" w:bidi="ar-SA"/>
              </w:rPr>
            </w:r>
            <w:r/>
          </w:p>
        </w:tc>
        <w:tc>
          <w:tcPr>
            <w:tcW w:w="1337"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r>
            <w:r/>
          </w:p>
        </w:tc>
      </w:tr>
      <w:tr>
        <w:trPr>
          <w:trHeight w:val="270"/>
        </w:trPr>
        <w:tc>
          <w:tcPr>
            <w:tcW w:w="458"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r>
            <w:r/>
          </w:p>
        </w:tc>
        <w:tc>
          <w:tcPr>
            <w:tcW w:w="739"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r>
            <w:r/>
          </w:p>
        </w:tc>
        <w:tc>
          <w:tcPr>
            <w:tcW w:w="169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云安全服务（设备）巡检及安全策略配置服务（云日志审计）</w:t>
            </w:r>
            <w:r>
              <w:rPr>
                <w:rFonts w:hint="eastAsia" w:ascii="宋体" w:hAnsi="宋体" w:eastAsia="宋体" w:cs="Times New Roman"/>
                <w:color w:val="000000"/>
                <w:sz w:val="24"/>
                <w:szCs w:val="24"/>
                <w:highlight w:val="none"/>
                <w:lang w:val="en-US" w:eastAsia="zh-CN" w:bidi="ar-SA"/>
              </w:rPr>
            </w:r>
            <w:r/>
          </w:p>
        </w:tc>
        <w:tc>
          <w:tcPr>
            <w:tcW w:w="38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年</w:t>
            </w:r>
            <w:r>
              <w:rPr>
                <w:rFonts w:hint="eastAsia" w:ascii="宋体" w:hAnsi="宋体" w:eastAsia="宋体" w:cs="Times New Roman"/>
                <w:color w:val="000000"/>
                <w:sz w:val="24"/>
                <w:szCs w:val="24"/>
                <w:highlight w:val="none"/>
                <w:lang w:val="en-US" w:eastAsia="zh-CN" w:bidi="ar-SA"/>
              </w:rPr>
            </w:r>
            <w:r/>
          </w:p>
        </w:tc>
        <w:tc>
          <w:tcPr>
            <w:tcW w:w="385"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3</w:t>
            </w:r>
            <w:r>
              <w:rPr>
                <w:rFonts w:hint="eastAsia" w:ascii="宋体" w:hAnsi="宋体" w:eastAsia="宋体" w:cs="Times New Roman"/>
                <w:color w:val="000000"/>
                <w:sz w:val="24"/>
                <w:szCs w:val="24"/>
                <w:highlight w:val="none"/>
                <w:lang w:val="en-US" w:eastAsia="zh-CN" w:bidi="ar-SA"/>
              </w:rPr>
            </w:r>
            <w:r/>
          </w:p>
        </w:tc>
        <w:tc>
          <w:tcPr>
            <w:tcW w:w="1337"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r>
            <w:r/>
          </w:p>
        </w:tc>
      </w:tr>
      <w:tr>
        <w:trPr>
          <w:trHeight w:val="270"/>
        </w:trPr>
        <w:tc>
          <w:tcPr>
            <w:tcW w:w="458"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r>
            <w:r/>
          </w:p>
        </w:tc>
        <w:tc>
          <w:tcPr>
            <w:tcW w:w="739"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r>
            <w:r/>
          </w:p>
        </w:tc>
        <w:tc>
          <w:tcPr>
            <w:tcW w:w="169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云安全服务（设备）巡检及安全策略配置服务（云堡垒机）</w:t>
            </w:r>
            <w:r>
              <w:rPr>
                <w:rFonts w:hint="eastAsia" w:ascii="宋体" w:hAnsi="宋体" w:eastAsia="宋体" w:cs="Times New Roman"/>
                <w:color w:val="000000"/>
                <w:sz w:val="24"/>
                <w:szCs w:val="24"/>
                <w:highlight w:val="none"/>
                <w:lang w:val="en-US" w:eastAsia="zh-CN" w:bidi="ar-SA"/>
              </w:rPr>
            </w:r>
            <w:r/>
          </w:p>
        </w:tc>
        <w:tc>
          <w:tcPr>
            <w:tcW w:w="38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年</w:t>
            </w:r>
            <w:r>
              <w:rPr>
                <w:rFonts w:hint="eastAsia" w:ascii="宋体" w:hAnsi="宋体" w:eastAsia="宋体" w:cs="Times New Roman"/>
                <w:color w:val="000000"/>
                <w:sz w:val="24"/>
                <w:szCs w:val="24"/>
                <w:highlight w:val="none"/>
                <w:lang w:val="en-US" w:eastAsia="zh-CN" w:bidi="ar-SA"/>
              </w:rPr>
            </w:r>
            <w:r/>
          </w:p>
        </w:tc>
        <w:tc>
          <w:tcPr>
            <w:tcW w:w="385"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3</w:t>
            </w:r>
            <w:r>
              <w:rPr>
                <w:rFonts w:hint="eastAsia" w:ascii="宋体" w:hAnsi="宋体" w:eastAsia="宋体" w:cs="Times New Roman"/>
                <w:color w:val="000000"/>
                <w:sz w:val="24"/>
                <w:szCs w:val="24"/>
                <w:highlight w:val="none"/>
                <w:lang w:val="en-US" w:eastAsia="zh-CN" w:bidi="ar-SA"/>
              </w:rPr>
            </w:r>
            <w:r/>
          </w:p>
        </w:tc>
        <w:tc>
          <w:tcPr>
            <w:tcW w:w="1337"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r>
            <w:r/>
          </w:p>
        </w:tc>
      </w:tr>
      <w:tr>
        <w:trPr>
          <w:trHeight w:val="270"/>
        </w:trPr>
        <w:tc>
          <w:tcPr>
            <w:tcW w:w="458"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r>
            <w:r/>
          </w:p>
        </w:tc>
        <w:tc>
          <w:tcPr>
            <w:tcW w:w="739"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r>
            <w:r/>
          </w:p>
        </w:tc>
        <w:tc>
          <w:tcPr>
            <w:tcW w:w="169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云安全服务（设备）巡检及安全策略配置服务（云数据库审计）</w:t>
            </w:r>
            <w:r>
              <w:rPr>
                <w:rFonts w:hint="eastAsia" w:ascii="宋体" w:hAnsi="宋体" w:eastAsia="宋体" w:cs="Times New Roman"/>
                <w:color w:val="000000"/>
                <w:sz w:val="24"/>
                <w:szCs w:val="24"/>
                <w:highlight w:val="none"/>
                <w:lang w:val="en-US" w:eastAsia="zh-CN" w:bidi="ar-SA"/>
              </w:rPr>
            </w:r>
            <w:r/>
          </w:p>
        </w:tc>
        <w:tc>
          <w:tcPr>
            <w:tcW w:w="38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年</w:t>
            </w:r>
            <w:r>
              <w:rPr>
                <w:rFonts w:hint="eastAsia" w:ascii="宋体" w:hAnsi="宋体" w:eastAsia="宋体" w:cs="Times New Roman"/>
                <w:color w:val="000000"/>
                <w:sz w:val="24"/>
                <w:szCs w:val="24"/>
                <w:highlight w:val="none"/>
                <w:lang w:val="en-US" w:eastAsia="zh-CN" w:bidi="ar-SA"/>
              </w:rPr>
            </w:r>
            <w:r/>
          </w:p>
        </w:tc>
        <w:tc>
          <w:tcPr>
            <w:tcW w:w="385"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3</w:t>
            </w:r>
            <w:r>
              <w:rPr>
                <w:rFonts w:hint="eastAsia" w:ascii="宋体" w:hAnsi="宋体" w:eastAsia="宋体" w:cs="Times New Roman"/>
                <w:color w:val="000000"/>
                <w:sz w:val="24"/>
                <w:szCs w:val="24"/>
                <w:highlight w:val="none"/>
                <w:lang w:val="en-US" w:eastAsia="zh-CN" w:bidi="ar-SA"/>
              </w:rPr>
            </w:r>
            <w:r/>
          </w:p>
        </w:tc>
        <w:tc>
          <w:tcPr>
            <w:tcW w:w="1337"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r>
            <w:r/>
          </w:p>
        </w:tc>
      </w:tr>
      <w:tr>
        <w:trPr>
          <w:trHeight w:val="270"/>
        </w:trPr>
        <w:tc>
          <w:tcPr>
            <w:tcW w:w="458"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r>
            <w:r/>
          </w:p>
        </w:tc>
        <w:tc>
          <w:tcPr>
            <w:tcW w:w="739"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r>
            <w:r/>
          </w:p>
        </w:tc>
        <w:tc>
          <w:tcPr>
            <w:tcW w:w="169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云安全服务（设备）巡检及安全策略配置服务（云网页防篡改）</w:t>
            </w:r>
            <w:r>
              <w:rPr>
                <w:rFonts w:hint="eastAsia" w:ascii="宋体" w:hAnsi="宋体" w:eastAsia="宋体" w:cs="Times New Roman"/>
                <w:color w:val="000000"/>
                <w:sz w:val="24"/>
                <w:szCs w:val="24"/>
                <w:highlight w:val="none"/>
                <w:lang w:val="en-US" w:eastAsia="zh-CN" w:bidi="ar-SA"/>
              </w:rPr>
            </w:r>
            <w:r/>
          </w:p>
        </w:tc>
        <w:tc>
          <w:tcPr>
            <w:tcW w:w="38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年</w:t>
            </w:r>
            <w:r>
              <w:rPr>
                <w:rFonts w:hint="eastAsia" w:ascii="宋体" w:hAnsi="宋体" w:eastAsia="宋体" w:cs="Times New Roman"/>
                <w:color w:val="000000"/>
                <w:sz w:val="24"/>
                <w:szCs w:val="24"/>
                <w:highlight w:val="none"/>
                <w:lang w:val="en-US" w:eastAsia="zh-CN" w:bidi="ar-SA"/>
              </w:rPr>
            </w:r>
            <w:r/>
          </w:p>
        </w:tc>
        <w:tc>
          <w:tcPr>
            <w:tcW w:w="385"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3</w:t>
            </w:r>
            <w:r>
              <w:rPr>
                <w:rFonts w:hint="eastAsia" w:ascii="宋体" w:hAnsi="宋体" w:eastAsia="宋体" w:cs="Times New Roman"/>
                <w:color w:val="000000"/>
                <w:sz w:val="24"/>
                <w:szCs w:val="24"/>
                <w:highlight w:val="none"/>
                <w:lang w:val="en-US" w:eastAsia="zh-CN" w:bidi="ar-SA"/>
              </w:rPr>
            </w:r>
            <w:r/>
          </w:p>
        </w:tc>
        <w:tc>
          <w:tcPr>
            <w:tcW w:w="1337"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r>
            <w:r/>
          </w:p>
        </w:tc>
      </w:tr>
      <w:tr>
        <w:trPr>
          <w:trHeight w:val="270"/>
        </w:trPr>
        <w:tc>
          <w:tcPr>
            <w:tcW w:w="458"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r>
            <w:r/>
          </w:p>
        </w:tc>
        <w:tc>
          <w:tcPr>
            <w:tcW w:w="739"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r>
            <w:r/>
          </w:p>
        </w:tc>
        <w:tc>
          <w:tcPr>
            <w:tcW w:w="169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数据安全风险评估</w:t>
            </w:r>
            <w:r>
              <w:rPr>
                <w:rFonts w:hint="eastAsia" w:ascii="宋体" w:hAnsi="宋体" w:eastAsia="宋体" w:cs="Times New Roman"/>
                <w:color w:val="000000"/>
                <w:sz w:val="24"/>
                <w:szCs w:val="24"/>
                <w:highlight w:val="none"/>
                <w:lang w:val="en-US" w:eastAsia="zh-CN" w:bidi="ar-SA"/>
              </w:rPr>
            </w:r>
            <w:r/>
          </w:p>
        </w:tc>
        <w:tc>
          <w:tcPr>
            <w:tcW w:w="38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ascii="宋体" w:hAnsi="宋体" w:eastAsia="宋体" w:cs="Times New Roman"/>
                <w:color w:val="000000"/>
                <w:sz w:val="24"/>
                <w:szCs w:val="24"/>
                <w:highlight w:val="none"/>
                <w:lang w:val="en-US" w:eastAsia="zh-CN" w:bidi="ar-SA"/>
              </w:rPr>
            </w:pPr>
            <w:r>
              <w:rPr>
                <w:rFonts w:hint="eastAsia"/>
                <w:color w:val="000000"/>
                <w:highlight w:val="none"/>
                <w:lang w:val="en-US" w:eastAsia="zh-CN"/>
              </w:rPr>
              <w:t xml:space="preserve">3</w:t>
            </w:r>
            <w:r>
              <w:rPr>
                <w:rFonts w:hint="eastAsia"/>
                <w:color w:val="000000"/>
                <w:highlight w:val="none"/>
              </w:rPr>
              <w:t xml:space="preserve">年</w:t>
            </w:r>
            <w:r>
              <w:rPr>
                <w:rFonts w:hint="eastAsia" w:ascii="宋体" w:hAnsi="宋体" w:eastAsia="宋体" w:cs="Times New Roman"/>
                <w:color w:val="000000"/>
                <w:sz w:val="24"/>
                <w:szCs w:val="24"/>
                <w:highlight w:val="none"/>
                <w:lang w:val="en-US" w:eastAsia="zh-CN" w:bidi="ar-SA"/>
              </w:rPr>
            </w:r>
            <w:r/>
          </w:p>
        </w:tc>
        <w:tc>
          <w:tcPr>
            <w:tcW w:w="385"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3</w:t>
            </w:r>
            <w:r>
              <w:rPr>
                <w:rFonts w:hint="eastAsia"/>
                <w:color w:val="000000"/>
                <w:highlight w:val="none"/>
                <w:lang w:val="en-US" w:eastAsia="zh-CN"/>
              </w:rPr>
              <w:t xml:space="preserve">次</w:t>
            </w:r>
            <w:r>
              <w:rPr>
                <w:rFonts w:hint="eastAsia" w:ascii="宋体" w:hAnsi="宋体" w:eastAsia="宋体" w:cs="Times New Roman"/>
                <w:color w:val="000000"/>
                <w:sz w:val="24"/>
                <w:szCs w:val="24"/>
                <w:highlight w:val="none"/>
                <w:lang w:val="en-US" w:eastAsia="zh-CN" w:bidi="ar-SA"/>
              </w:rPr>
            </w:r>
            <w:r/>
          </w:p>
        </w:tc>
        <w:tc>
          <w:tcPr>
            <w:tcW w:w="1337"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r>
            <w:r/>
          </w:p>
        </w:tc>
      </w:tr>
      <w:tr>
        <w:trPr>
          <w:trHeight w:val="270"/>
        </w:trPr>
        <w:tc>
          <w:tcPr>
            <w:tcW w:w="458"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r>
            <w:r/>
          </w:p>
        </w:tc>
        <w:tc>
          <w:tcPr>
            <w:tcW w:w="739"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r>
            <w:r/>
          </w:p>
        </w:tc>
        <w:tc>
          <w:tcPr>
            <w:tcW w:w="169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数据分类分级咨询服务</w:t>
            </w:r>
            <w:r>
              <w:rPr>
                <w:rFonts w:hint="eastAsia" w:ascii="宋体" w:hAnsi="宋体" w:eastAsia="宋体" w:cs="Times New Roman"/>
                <w:color w:val="000000"/>
                <w:sz w:val="24"/>
                <w:szCs w:val="24"/>
                <w:highlight w:val="none"/>
                <w:lang w:val="en-US" w:eastAsia="zh-CN" w:bidi="ar-SA"/>
              </w:rPr>
            </w:r>
            <w:r/>
          </w:p>
        </w:tc>
        <w:tc>
          <w:tcPr>
            <w:tcW w:w="38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次</w:t>
            </w:r>
            <w:r>
              <w:rPr>
                <w:rFonts w:hint="eastAsia" w:ascii="宋体" w:hAnsi="宋体" w:eastAsia="宋体" w:cs="Times New Roman"/>
                <w:color w:val="000000"/>
                <w:sz w:val="24"/>
                <w:szCs w:val="24"/>
                <w:highlight w:val="none"/>
                <w:lang w:val="en-US" w:eastAsia="zh-CN" w:bidi="ar-SA"/>
              </w:rPr>
            </w:r>
            <w:r/>
          </w:p>
        </w:tc>
        <w:tc>
          <w:tcPr>
            <w:tcW w:w="385"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1</w:t>
            </w:r>
            <w:r>
              <w:rPr>
                <w:rFonts w:hint="eastAsia" w:ascii="宋体" w:hAnsi="宋体" w:eastAsia="宋体" w:cs="Times New Roman"/>
                <w:color w:val="000000"/>
                <w:sz w:val="24"/>
                <w:szCs w:val="24"/>
                <w:highlight w:val="none"/>
                <w:lang w:val="en-US" w:eastAsia="zh-CN" w:bidi="ar-SA"/>
              </w:rPr>
            </w:r>
            <w:r/>
          </w:p>
        </w:tc>
        <w:tc>
          <w:tcPr>
            <w:tcW w:w="1337"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r>
            <w:r/>
          </w:p>
        </w:tc>
      </w:tr>
      <w:tr>
        <w:trPr>
          <w:trHeight w:val="270"/>
        </w:trPr>
        <w:tc>
          <w:tcPr>
            <w:tcW w:w="458"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r>
            <w:r/>
          </w:p>
        </w:tc>
        <w:tc>
          <w:tcPr>
            <w:tcW w:w="739"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r>
            <w:r/>
          </w:p>
        </w:tc>
        <w:tc>
          <w:tcPr>
            <w:tcW w:w="169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监控服务</w:t>
            </w:r>
            <w:r>
              <w:rPr>
                <w:rFonts w:hint="eastAsia" w:ascii="宋体" w:hAnsi="宋体" w:eastAsia="宋体" w:cs="Times New Roman"/>
                <w:color w:val="000000"/>
                <w:sz w:val="24"/>
                <w:szCs w:val="24"/>
                <w:highlight w:val="none"/>
                <w:lang w:val="en-US" w:eastAsia="zh-CN" w:bidi="ar-SA"/>
              </w:rPr>
            </w:r>
            <w:r/>
          </w:p>
        </w:tc>
        <w:tc>
          <w:tcPr>
            <w:tcW w:w="38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年</w:t>
            </w:r>
            <w:r>
              <w:rPr>
                <w:rFonts w:hint="eastAsia" w:ascii="宋体" w:hAnsi="宋体" w:eastAsia="宋体" w:cs="Times New Roman"/>
                <w:color w:val="000000"/>
                <w:sz w:val="24"/>
                <w:szCs w:val="24"/>
                <w:highlight w:val="none"/>
                <w:lang w:val="en-US" w:eastAsia="zh-CN" w:bidi="ar-SA"/>
              </w:rPr>
            </w:r>
            <w:r/>
          </w:p>
        </w:tc>
        <w:tc>
          <w:tcPr>
            <w:tcW w:w="385"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3</w:t>
            </w:r>
            <w:r>
              <w:rPr>
                <w:rFonts w:hint="eastAsia" w:ascii="宋体" w:hAnsi="宋体" w:eastAsia="宋体" w:cs="Times New Roman"/>
                <w:color w:val="000000"/>
                <w:sz w:val="24"/>
                <w:szCs w:val="24"/>
                <w:highlight w:val="none"/>
                <w:lang w:val="en-US" w:eastAsia="zh-CN" w:bidi="ar-SA"/>
              </w:rPr>
            </w:r>
            <w:r/>
          </w:p>
        </w:tc>
        <w:tc>
          <w:tcPr>
            <w:tcW w:w="1337"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r>
            <w:r/>
          </w:p>
        </w:tc>
      </w:tr>
      <w:tr>
        <w:trPr>
          <w:trHeight w:val="270"/>
        </w:trPr>
        <w:tc>
          <w:tcPr>
            <w:tcW w:w="458"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r>
            <w:r/>
          </w:p>
        </w:tc>
        <w:tc>
          <w:tcPr>
            <w:tcW w:w="739"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r>
            <w:r/>
          </w:p>
        </w:tc>
        <w:tc>
          <w:tcPr>
            <w:tcW w:w="169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数字证书</w:t>
            </w:r>
            <w:r>
              <w:rPr>
                <w:rFonts w:hint="eastAsia" w:ascii="宋体" w:hAnsi="宋体" w:eastAsia="宋体" w:cs="Times New Roman"/>
                <w:color w:val="000000"/>
                <w:sz w:val="24"/>
                <w:szCs w:val="24"/>
                <w:highlight w:val="none"/>
                <w:lang w:val="en-US" w:eastAsia="zh-CN" w:bidi="ar-SA"/>
              </w:rPr>
            </w:r>
            <w:r/>
          </w:p>
        </w:tc>
        <w:tc>
          <w:tcPr>
            <w:tcW w:w="38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ascii="宋体" w:hAnsi="宋体" w:eastAsia="宋体" w:cs="Times New Roman"/>
                <w:color w:val="000000"/>
                <w:sz w:val="24"/>
                <w:szCs w:val="24"/>
                <w:highlight w:val="none"/>
                <w:lang w:val="en-US" w:eastAsia="zh-CN" w:bidi="ar-SA"/>
              </w:rPr>
            </w:pPr>
            <w:r>
              <w:rPr>
                <w:rFonts w:hint="eastAsia"/>
                <w:color w:val="000000"/>
                <w:highlight w:val="none"/>
                <w:lang w:val="en-US" w:eastAsia="zh-CN"/>
              </w:rPr>
              <w:t xml:space="preserve">个</w:t>
            </w:r>
            <w:r>
              <w:rPr>
                <w:rFonts w:hint="eastAsia" w:ascii="宋体" w:hAnsi="宋体" w:eastAsia="宋体" w:cs="Times New Roman"/>
                <w:color w:val="000000"/>
                <w:sz w:val="24"/>
                <w:szCs w:val="24"/>
                <w:highlight w:val="none"/>
                <w:lang w:val="en-US" w:eastAsia="zh-CN" w:bidi="ar-SA"/>
              </w:rPr>
            </w:r>
            <w:r/>
          </w:p>
        </w:tc>
        <w:tc>
          <w:tcPr>
            <w:tcW w:w="385"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ascii="宋体" w:hAnsi="宋体" w:eastAsia="宋体" w:cs="Times New Roman"/>
                <w:color w:val="000000"/>
                <w:sz w:val="24"/>
                <w:szCs w:val="24"/>
                <w:highlight w:val="none"/>
                <w:lang w:val="en-US" w:eastAsia="zh-CN" w:bidi="ar-SA"/>
              </w:rPr>
            </w:pPr>
            <w:r>
              <w:rPr>
                <w:rFonts w:hint="eastAsia"/>
                <w:color w:val="000000"/>
                <w:highlight w:val="none"/>
                <w:lang w:val="en-US" w:eastAsia="zh-CN"/>
              </w:rPr>
              <w:t xml:space="preserve">20</w:t>
            </w:r>
            <w:r>
              <w:rPr>
                <w:rFonts w:hint="eastAsia" w:ascii="宋体" w:hAnsi="宋体" w:eastAsia="宋体" w:cs="Times New Roman"/>
                <w:color w:val="000000"/>
                <w:sz w:val="24"/>
                <w:szCs w:val="24"/>
                <w:highlight w:val="none"/>
                <w:lang w:val="en-US" w:eastAsia="zh-CN" w:bidi="ar-SA"/>
              </w:rPr>
            </w:r>
            <w:r/>
          </w:p>
        </w:tc>
        <w:tc>
          <w:tcPr>
            <w:tcW w:w="1337" w:type="dxa"/>
            <w:vAlign w:val="center"/>
            <w:vMerge w:val="continue"/>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lang w:val="en-US" w:eastAsia="zh-CN"/>
              </w:rPr>
            </w:pPr>
            <w:r>
              <w:rPr>
                <w:rFonts w:hint="eastAsia"/>
                <w:color w:val="000000"/>
                <w:highlight w:val="none"/>
                <w:lang w:val="en-US" w:eastAsia="zh-CN"/>
              </w:rPr>
            </w:r>
            <w:r/>
          </w:p>
        </w:tc>
      </w:tr>
      <w:tr>
        <w:trPr>
          <w:trHeight w:val="525"/>
        </w:trPr>
        <w:tc>
          <w:tcPr>
            <w:tcW w:w="458"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eastAsia="宋体"/>
                <w:color w:val="000000"/>
                <w:highlight w:val="none"/>
                <w:lang w:val="en-US" w:eastAsia="zh-CN"/>
              </w:rPr>
            </w:pPr>
            <w:r>
              <w:rPr>
                <w:rFonts w:hint="eastAsia"/>
                <w:color w:val="000000"/>
                <w:highlight w:val="none"/>
                <w:lang w:val="en-US" w:eastAsia="zh-CN"/>
              </w:rPr>
              <w:t xml:space="preserve">4</w:t>
            </w:r>
            <w:r>
              <w:rPr>
                <w:rFonts w:hint="eastAsia" w:eastAsia="宋体"/>
                <w:color w:val="000000"/>
                <w:highlight w:val="none"/>
                <w:lang w:val="en-US" w:eastAsia="zh-CN"/>
              </w:rPr>
            </w:r>
            <w:r/>
          </w:p>
        </w:tc>
        <w:tc>
          <w:tcPr>
            <w:gridSpan w:val="2"/>
            <w:tcW w:w="4461"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t xml:space="preserve">无锡市政务服务事项监测服务</w:t>
            </w:r>
            <w:r>
              <w:rPr>
                <w:rFonts w:hint="eastAsia"/>
                <w:color w:val="000000"/>
                <w:highlight w:val="none"/>
              </w:rPr>
            </w:r>
            <w:r/>
          </w:p>
        </w:tc>
        <w:tc>
          <w:tcPr>
            <w:tcW w:w="38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年</w:t>
            </w:r>
            <w:r>
              <w:rPr>
                <w:rFonts w:hint="eastAsia" w:ascii="宋体" w:hAnsi="宋体" w:eastAsia="宋体" w:cs="Times New Roman"/>
                <w:color w:val="000000"/>
                <w:sz w:val="24"/>
                <w:szCs w:val="24"/>
                <w:highlight w:val="none"/>
                <w:lang w:val="en-US" w:eastAsia="zh-CN" w:bidi="ar-SA"/>
              </w:rPr>
            </w:r>
            <w:r/>
          </w:p>
        </w:tc>
        <w:tc>
          <w:tcPr>
            <w:tcW w:w="385"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ascii="宋体" w:hAnsi="宋体" w:eastAsia="宋体" w:cs="Times New Roman"/>
                <w:bCs/>
                <w:color w:val="000000"/>
                <w:sz w:val="24"/>
                <w:szCs w:val="24"/>
                <w:highlight w:val="none"/>
                <w:lang w:val="en-US" w:eastAsia="zh-CN" w:bidi="ar-SA"/>
              </w:rPr>
            </w:pPr>
            <w:r>
              <w:rPr>
                <w:rFonts w:hint="eastAsia"/>
                <w:color w:val="000000"/>
                <w:highlight w:val="none"/>
              </w:rPr>
              <w:t xml:space="preserve">1</w:t>
            </w:r>
            <w:r>
              <w:rPr>
                <w:rFonts w:hint="eastAsia" w:ascii="宋体" w:hAnsi="宋体" w:eastAsia="宋体" w:cs="Times New Roman"/>
                <w:bCs/>
                <w:color w:val="000000"/>
                <w:sz w:val="24"/>
                <w:szCs w:val="24"/>
                <w:highlight w:val="none"/>
                <w:lang w:val="en-US" w:eastAsia="zh-CN" w:bidi="ar-SA"/>
              </w:rPr>
            </w:r>
            <w:r/>
          </w:p>
        </w:tc>
        <w:tc>
          <w:tcPr>
            <w:tcW w:w="1337" w:type="dxa"/>
            <w:vAlign w:val="center"/>
            <w:textDirection w:val="lrTb"/>
            <w:noWrap w:val="false"/>
          </w:tcPr>
          <w:p>
            <w:pPr>
              <w:pStyle w:val="887"/>
              <w:jc w:val="center"/>
              <w:keepLines w:val="0"/>
              <w:keepNext w:val="0"/>
              <w:pageBreakBefore w:val="0"/>
              <w:spacing w:after="0" w:line="240" w:lineRule="auto"/>
              <w:widowControl/>
              <w:rPr>
                <w:rFonts w:hint="eastAsia" w:ascii="Times New Roman" w:hAnsi="Times New Roman"/>
                <w:bCs/>
                <w:color w:val="000000"/>
                <w:sz w:val="21"/>
                <w:szCs w:val="21"/>
                <w:highlight w:val="none"/>
                <w:lang w:val="en-US" w:eastAsia="zh-CN" w:bidi="ar-SA"/>
              </w:rPr>
            </w:pPr>
            <w:r>
              <w:rPr>
                <w:rFonts w:hint="eastAsia"/>
                <w:color w:val="000000"/>
                <w:highlight w:val="none"/>
                <w:lang w:val="en-US" w:eastAsia="zh-CN"/>
              </w:rPr>
              <w:t xml:space="preserve">软件和信息技术服务业</w:t>
            </w:r>
            <w:r>
              <w:rPr>
                <w:rFonts w:hint="eastAsia" w:ascii="Times New Roman" w:hAnsi="Times New Roman"/>
                <w:bCs/>
                <w:color w:val="000000"/>
                <w:sz w:val="21"/>
                <w:szCs w:val="21"/>
                <w:highlight w:val="none"/>
                <w:lang w:val="en-US" w:eastAsia="zh-CN" w:bidi="ar-SA"/>
              </w:rPr>
            </w:r>
            <w:r/>
          </w:p>
        </w:tc>
      </w:tr>
      <w:tr>
        <w:trPr>
          <w:trHeight w:val="525"/>
        </w:trPr>
        <w:tc>
          <w:tcPr>
            <w:tcW w:w="458"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eastAsia="宋体"/>
                <w:color w:val="000000"/>
                <w:highlight w:val="none"/>
                <w:lang w:val="en-US" w:eastAsia="zh-CN"/>
              </w:rPr>
            </w:pPr>
            <w:r>
              <w:rPr>
                <w:rFonts w:hint="eastAsia"/>
                <w:color w:val="000000"/>
                <w:highlight w:val="none"/>
                <w:lang w:val="en-US" w:eastAsia="zh-CN"/>
              </w:rPr>
              <w:t xml:space="preserve">5</w:t>
            </w:r>
            <w:r>
              <w:rPr>
                <w:rFonts w:hint="eastAsia" w:eastAsia="宋体"/>
                <w:color w:val="000000"/>
                <w:highlight w:val="none"/>
                <w:lang w:val="en-US" w:eastAsia="zh-CN"/>
              </w:rPr>
            </w:r>
            <w:r/>
          </w:p>
        </w:tc>
        <w:tc>
          <w:tcPr>
            <w:gridSpan w:val="2"/>
            <w:tcW w:w="4461"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t xml:space="preserve">基层高频事项一平台全市各级业务部门系统推广实施服务</w:t>
            </w:r>
            <w:r>
              <w:rPr>
                <w:rFonts w:hint="eastAsia"/>
                <w:color w:val="000000"/>
                <w:highlight w:val="none"/>
              </w:rPr>
            </w:r>
            <w:r/>
          </w:p>
        </w:tc>
        <w:tc>
          <w:tcPr>
            <w:tcW w:w="384"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color w:val="000000"/>
                <w:highlight w:val="none"/>
              </w:rPr>
            </w:pPr>
            <w:r>
              <w:rPr>
                <w:rFonts w:hint="eastAsia"/>
                <w:color w:val="000000"/>
                <w:highlight w:val="none"/>
              </w:rPr>
              <w:t xml:space="preserve">年</w:t>
            </w:r>
            <w:r>
              <w:rPr>
                <w:rFonts w:hint="eastAsia"/>
                <w:color w:val="000000"/>
                <w:highlight w:val="none"/>
              </w:rPr>
            </w:r>
            <w:r/>
          </w:p>
        </w:tc>
        <w:tc>
          <w:tcPr>
            <w:tcW w:w="385" w:type="dxa"/>
            <w:vAlign w:val="center"/>
            <w:textDirection w:val="lrTb"/>
            <w:noWrap w:val="false"/>
          </w:tcPr>
          <w:p>
            <w:pPr>
              <w:pStyle w:val="887"/>
              <w:jc w:val="center"/>
              <w:keepLines w:val="0"/>
              <w:keepNext w:val="0"/>
              <w:pageBreakBefore w:val="0"/>
              <w:spacing w:after="0" w:line="240" w:lineRule="auto"/>
              <w:widowControl/>
              <w:tabs>
                <w:tab w:val="left" w:pos="525" w:leader="none"/>
                <w:tab w:val="left" w:pos="630" w:leader="none"/>
                <w:tab w:val="left" w:pos="735" w:leader="none"/>
                <w:tab w:val="left" w:pos="945" w:leader="none"/>
                <w:tab w:val="left" w:pos="1080" w:leader="none"/>
              </w:tabs>
              <w:rPr>
                <w:rFonts w:hint="eastAsia"/>
                <w:bCs/>
                <w:color w:val="000000"/>
                <w:highlight w:val="none"/>
              </w:rPr>
            </w:pPr>
            <w:r>
              <w:rPr>
                <w:rFonts w:hint="eastAsia"/>
                <w:color w:val="000000"/>
                <w:highlight w:val="none"/>
              </w:rPr>
              <w:t xml:space="preserve">3</w:t>
            </w:r>
            <w:r>
              <w:rPr>
                <w:rFonts w:hint="eastAsia"/>
                <w:bCs/>
                <w:color w:val="000000"/>
                <w:highlight w:val="none"/>
              </w:rPr>
            </w:r>
            <w:r/>
          </w:p>
        </w:tc>
        <w:tc>
          <w:tcPr>
            <w:tcW w:w="1337" w:type="dxa"/>
            <w:vAlign w:val="center"/>
            <w:textDirection w:val="lrTb"/>
            <w:noWrap w:val="false"/>
          </w:tcPr>
          <w:p>
            <w:pPr>
              <w:pStyle w:val="887"/>
              <w:jc w:val="center"/>
              <w:keepLines w:val="0"/>
              <w:keepNext w:val="0"/>
              <w:pageBreakBefore w:val="0"/>
              <w:spacing w:after="0" w:line="240" w:lineRule="auto"/>
              <w:widowControl/>
              <w:rPr>
                <w:rFonts w:hint="eastAsia" w:ascii="Times New Roman" w:hAnsi="Times New Roman"/>
                <w:bCs/>
                <w:color w:val="000000"/>
                <w:sz w:val="21"/>
                <w:szCs w:val="21"/>
                <w:highlight w:val="none"/>
                <w:lang w:val="en-US" w:eastAsia="zh-CN" w:bidi="ar-SA"/>
              </w:rPr>
            </w:pPr>
            <w:r>
              <w:rPr>
                <w:rFonts w:hint="eastAsia"/>
                <w:color w:val="000000"/>
                <w:highlight w:val="none"/>
                <w:lang w:val="en-US" w:eastAsia="zh-CN"/>
              </w:rPr>
              <w:t xml:space="preserve">软件和信息技术服务业</w:t>
            </w:r>
            <w:r>
              <w:rPr>
                <w:rFonts w:hint="eastAsia" w:ascii="Times New Roman" w:hAnsi="Times New Roman"/>
                <w:bCs/>
                <w:color w:val="000000"/>
                <w:sz w:val="21"/>
                <w:szCs w:val="21"/>
                <w:highlight w:val="none"/>
                <w:lang w:val="en-US" w:eastAsia="zh-CN" w:bidi="ar-SA"/>
              </w:rPr>
            </w:r>
            <w:r/>
          </w:p>
        </w:tc>
      </w:tr>
    </w:tbl>
    <w:p>
      <w:pPr>
        <w:pStyle w:val="887"/>
        <w:ind w:left="0" w:firstLine="292"/>
        <w:spacing w:line="240" w:lineRule="auto"/>
        <w:rPr>
          <w:rFonts w:hint="eastAsia" w:ascii="宋体" w:hAnsi="宋体" w:eastAsia="宋体" w:cs="Times New Roman"/>
          <w:b w:val="0"/>
          <w:bCs/>
          <w:color w:val="000000"/>
          <w:sz w:val="11"/>
          <w:szCs w:val="11"/>
          <w:u w:val="none"/>
          <w:lang w:val="en-US" w:eastAsia="zh-CN"/>
        </w:rPr>
      </w:pPr>
      <w:r>
        <w:rPr>
          <w:rFonts w:hint="eastAsia" w:ascii="宋体" w:hAnsi="宋体" w:eastAsia="宋体" w:cs="Times New Roman"/>
          <w:b w:val="0"/>
          <w:bCs/>
          <w:color w:val="000000"/>
          <w:sz w:val="11"/>
          <w:szCs w:val="11"/>
          <w:u w:val="none"/>
          <w:lang w:val="en-US" w:eastAsia="zh-CN"/>
        </w:rPr>
      </w:r>
      <w:r/>
    </w:p>
    <w:p>
      <w:pPr>
        <w:pStyle w:val="887"/>
        <w:ind w:left="0" w:firstLine="292"/>
        <w:spacing w:line="240" w:lineRule="auto"/>
        <w:rPr>
          <w:rFonts w:hint="eastAsia" w:ascii="宋体" w:hAnsi="宋体" w:eastAsia="宋体" w:cs="Times New Roman"/>
          <w:b w:val="0"/>
          <w:bCs/>
          <w:color w:val="000000"/>
          <w:sz w:val="11"/>
          <w:szCs w:val="11"/>
          <w:u w:val="none"/>
          <w:lang w:val="en-US" w:eastAsia="zh-CN"/>
        </w:rPr>
      </w:pPr>
      <w:r>
        <w:rPr>
          <w:rFonts w:hint="eastAsia" w:ascii="宋体" w:hAnsi="宋体" w:eastAsia="宋体" w:cs="Times New Roman"/>
          <w:b w:val="0"/>
          <w:bCs/>
          <w:color w:val="000000"/>
          <w:sz w:val="11"/>
          <w:szCs w:val="11"/>
          <w:u w:val="none"/>
          <w:lang w:val="en-US" w:eastAsia="zh-CN"/>
        </w:rPr>
      </w:r>
      <w:r/>
    </w:p>
    <w:p>
      <w:pPr>
        <w:pStyle w:val="887"/>
        <w:spacing w:line="360" w:lineRule="auto"/>
        <w:rPr>
          <w:rFonts w:hint="eastAsia" w:ascii="宋体" w:hAnsi="宋体" w:eastAsia="宋体" w:cs="Times New Roman"/>
          <w:b/>
          <w:color w:val="000000"/>
          <w:sz w:val="28"/>
          <w:szCs w:val="28"/>
          <w:u w:val="none"/>
          <w:lang w:val="zh-CN" w:eastAsia="zh-CN"/>
        </w:rPr>
      </w:pPr>
      <w:r>
        <w:rPr>
          <w:rFonts w:hint="eastAsia" w:ascii="宋体" w:hAnsi="宋体" w:eastAsia="宋体" w:cs="Times New Roman"/>
          <w:b/>
          <w:color w:val="000000"/>
          <w:sz w:val="28"/>
          <w:szCs w:val="28"/>
          <w:u w:val="none"/>
          <w:lang w:val="en-US" w:eastAsia="zh-CN"/>
        </w:rPr>
        <w:t xml:space="preserve">五、</w:t>
      </w:r>
      <w:r>
        <w:rPr>
          <w:rFonts w:hint="eastAsia" w:ascii="宋体" w:hAnsi="宋体" w:eastAsia="宋体" w:cs="Times New Roman"/>
          <w:b/>
          <w:color w:val="000000"/>
          <w:sz w:val="28"/>
          <w:szCs w:val="28"/>
          <w:u w:val="none"/>
          <w:lang w:val="zh-CN" w:eastAsia="zh-CN"/>
        </w:rPr>
        <w:t xml:space="preserve">建设内容要求</w:t>
      </w:r>
      <w:r>
        <w:rPr>
          <w:rFonts w:hint="eastAsia" w:ascii="宋体" w:hAnsi="宋体" w:eastAsia="宋体" w:cs="Times New Roman"/>
          <w:b/>
          <w:color w:val="000000"/>
          <w:sz w:val="28"/>
          <w:szCs w:val="28"/>
          <w:u w:val="none"/>
          <w:lang w:val="zh-CN" w:eastAsia="zh-CN"/>
        </w:rPr>
      </w:r>
      <w:r/>
    </w:p>
    <w:p>
      <w:pPr>
        <w:pStyle w:val="887"/>
        <w:ind w:left="0" w:firstLine="422"/>
        <w:spacing w:line="360" w:lineRule="auto"/>
        <w:rPr>
          <w:rFonts w:hint="eastAsia" w:ascii="宋体" w:hAnsi="宋体" w:eastAsia="宋体" w:cs="Times New Roman"/>
          <w:b/>
          <w:color w:val="000000"/>
          <w:sz w:val="24"/>
          <w:szCs w:val="24"/>
          <w:u w:val="none"/>
          <w:lang w:val="en-US" w:eastAsia="zh-CN"/>
        </w:rPr>
      </w:pPr>
      <w:r>
        <w:rPr>
          <w:rFonts w:hint="eastAsia" w:ascii="宋体" w:hAnsi="宋体" w:eastAsia="宋体" w:cs="Times New Roman"/>
          <w:b/>
          <w:color w:val="000000"/>
          <w:sz w:val="24"/>
          <w:szCs w:val="24"/>
          <w:u w:val="none"/>
          <w:lang w:val="en-US" w:eastAsia="zh-CN"/>
        </w:rPr>
        <w:t xml:space="preserve">1. 成品软硬件</w:t>
      </w:r>
      <w:r>
        <w:rPr>
          <w:rFonts w:hint="eastAsia" w:ascii="宋体" w:hAnsi="宋体" w:eastAsia="宋体" w:cs="Times New Roman"/>
          <w:b/>
          <w:color w:val="000000"/>
          <w:sz w:val="24"/>
          <w:szCs w:val="24"/>
          <w:u w:val="none"/>
          <w:lang w:val="en-US" w:eastAsia="zh-CN"/>
        </w:rPr>
      </w:r>
      <w:r/>
    </w:p>
    <w:p>
      <w:pPr>
        <w:pStyle w:val="887"/>
        <w:ind w:left="0" w:firstLine="422"/>
        <w:spacing w:line="360" w:lineRule="auto"/>
        <w:rPr>
          <w:rFonts w:hint="eastAsia" w:ascii="宋体" w:hAnsi="宋体" w:eastAsia="宋体" w:cs="Times New Roman"/>
          <w:b/>
          <w:color w:val="000000"/>
          <w:sz w:val="24"/>
          <w:szCs w:val="24"/>
          <w:u w:val="none"/>
          <w:lang w:val="en-US" w:eastAsia="zh-CN"/>
        </w:rPr>
      </w:pPr>
      <w:r>
        <w:rPr>
          <w:rFonts w:hint="eastAsia" w:ascii="宋体" w:hAnsi="宋体" w:eastAsia="宋体" w:cs="Times New Roman"/>
          <w:b/>
          <w:color w:val="000000"/>
          <w:sz w:val="24"/>
          <w:szCs w:val="24"/>
          <w:u w:val="none"/>
          <w:lang w:val="en-US" w:eastAsia="zh-CN"/>
        </w:rPr>
        <w:t xml:space="preserve">（1）成品软件</w:t>
      </w:r>
      <w:r>
        <w:rPr>
          <w:rFonts w:hint="eastAsia" w:ascii="宋体" w:hAnsi="宋体" w:eastAsia="宋体" w:cs="Times New Roman"/>
          <w:b/>
          <w:color w:val="000000"/>
          <w:sz w:val="24"/>
          <w:szCs w:val="24"/>
          <w:u w:val="none"/>
          <w:lang w:val="en-US" w:eastAsia="zh-CN"/>
        </w:rPr>
      </w:r>
      <w:r/>
    </w:p>
    <w:p>
      <w:pPr>
        <w:pStyle w:val="887"/>
        <w:ind w:left="0" w:firstLine="641"/>
        <w:spacing w:line="360" w:lineRule="auto"/>
        <w:rPr>
          <w:rFonts w:hint="eastAsia" w:ascii="宋体" w:hAnsi="宋体" w:eastAsia="宋体" w:cs="Times New Roman"/>
          <w:b/>
          <w:bCs w:val="0"/>
          <w:color w:val="000000"/>
          <w:sz w:val="24"/>
          <w:szCs w:val="24"/>
          <w:u w:val="none"/>
          <w:lang w:val="en-US" w:eastAsia="zh-CN"/>
        </w:rPr>
      </w:pPr>
      <w:r>
        <w:rPr>
          <w:rFonts w:hint="eastAsia" w:ascii="宋体" w:hAnsi="宋体" w:eastAsia="宋体" w:cs="Times New Roman"/>
          <w:b/>
          <w:bCs w:val="0"/>
          <w:color w:val="000000"/>
          <w:sz w:val="24"/>
          <w:szCs w:val="24"/>
          <w:u w:val="none"/>
          <w:lang w:val="en-US" w:eastAsia="zh-CN"/>
        </w:rPr>
        <w:t xml:space="preserve">1.1 购置要求</w:t>
      </w:r>
      <w:r>
        <w:rPr>
          <w:rFonts w:hint="eastAsia" w:ascii="宋体" w:hAnsi="宋体" w:eastAsia="宋体" w:cs="Times New Roman"/>
          <w:b/>
          <w:bCs w:val="0"/>
          <w:color w:val="000000"/>
          <w:sz w:val="24"/>
          <w:szCs w:val="24"/>
          <w:u w:val="none"/>
          <w:lang w:val="en-US" w:eastAsia="zh-CN"/>
        </w:rPr>
      </w:r>
      <w:r/>
    </w:p>
    <w:tbl>
      <w:tblPr>
        <w:tblStyle w:val="958"/>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9"/>
        <w:gridCol w:w="5400"/>
        <w:gridCol w:w="1306"/>
        <w:gridCol w:w="1240"/>
      </w:tblGrid>
      <w:tr>
        <w:trPr>
          <w:trHeight w:val="340"/>
        </w:trPr>
        <w:tc>
          <w:tcPr>
            <w:tcW w:w="665" w:type="dxa"/>
            <w:vAlign w:val="center"/>
            <w:textDirection w:val="lrTb"/>
            <w:noWrap w:val="false"/>
          </w:tcPr>
          <w:p>
            <w:pPr>
              <w:pStyle w:val="901"/>
              <w:ind w:firstLine="0"/>
              <w:jc w:val="center"/>
              <w:spacing w:line="240" w:lineRule="auto"/>
              <w:rPr>
                <w:rFonts w:hint="eastAsia"/>
                <w:b/>
                <w:bCs w:val="0"/>
                <w:color w:val="000000"/>
                <w:highlight w:val="none"/>
              </w:rPr>
            </w:pPr>
            <w:r>
              <w:rPr>
                <w:rFonts w:hint="eastAsia"/>
                <w:b/>
                <w:bCs w:val="0"/>
                <w:color w:val="000000"/>
                <w:highlight w:val="none"/>
              </w:rPr>
              <w:t xml:space="preserve">序号</w:t>
            </w:r>
            <w:r>
              <w:rPr>
                <w:rFonts w:hint="eastAsia"/>
                <w:b/>
                <w:bCs w:val="0"/>
                <w:color w:val="000000"/>
                <w:highlight w:val="none"/>
              </w:rPr>
            </w:r>
            <w:r/>
          </w:p>
        </w:tc>
        <w:tc>
          <w:tcPr>
            <w:tcW w:w="2944" w:type="dxa"/>
            <w:vAlign w:val="center"/>
            <w:textDirection w:val="lrTb"/>
            <w:noWrap w:val="false"/>
          </w:tcPr>
          <w:p>
            <w:pPr>
              <w:pStyle w:val="901"/>
              <w:ind w:firstLine="0"/>
              <w:jc w:val="center"/>
              <w:spacing w:line="240" w:lineRule="auto"/>
              <w:rPr>
                <w:rFonts w:hint="eastAsia"/>
                <w:b/>
                <w:bCs w:val="0"/>
                <w:color w:val="000000"/>
                <w:highlight w:val="none"/>
              </w:rPr>
            </w:pPr>
            <w:r>
              <w:rPr>
                <w:rFonts w:hint="eastAsia"/>
                <w:b/>
                <w:bCs w:val="0"/>
                <w:color w:val="000000"/>
                <w:highlight w:val="none"/>
              </w:rPr>
              <w:t xml:space="preserve">分项名称</w:t>
            </w:r>
            <w:r>
              <w:rPr>
                <w:rFonts w:hint="eastAsia"/>
                <w:b/>
                <w:bCs w:val="0"/>
                <w:color w:val="000000"/>
                <w:highlight w:val="none"/>
              </w:rPr>
            </w:r>
            <w:r/>
          </w:p>
        </w:tc>
        <w:tc>
          <w:tcPr>
            <w:tcW w:w="712" w:type="dxa"/>
            <w:vAlign w:val="center"/>
            <w:textDirection w:val="lrTb"/>
            <w:noWrap w:val="false"/>
          </w:tcPr>
          <w:p>
            <w:pPr>
              <w:pStyle w:val="901"/>
              <w:ind w:firstLine="0"/>
              <w:jc w:val="center"/>
              <w:spacing w:line="240" w:lineRule="auto"/>
              <w:rPr>
                <w:rFonts w:hint="eastAsia"/>
                <w:b/>
                <w:bCs w:val="0"/>
                <w:color w:val="000000"/>
                <w:highlight w:val="none"/>
              </w:rPr>
            </w:pPr>
            <w:r>
              <w:rPr>
                <w:rFonts w:hint="eastAsia"/>
                <w:b/>
                <w:bCs w:val="0"/>
                <w:color w:val="000000"/>
                <w:highlight w:val="none"/>
              </w:rPr>
              <w:t xml:space="preserve">单位</w:t>
            </w:r>
            <w:r>
              <w:rPr>
                <w:rFonts w:hint="eastAsia"/>
                <w:b/>
                <w:bCs w:val="0"/>
                <w:color w:val="000000"/>
                <w:highlight w:val="none"/>
              </w:rPr>
            </w:r>
            <w:r/>
          </w:p>
        </w:tc>
        <w:tc>
          <w:tcPr>
            <w:tcW w:w="676" w:type="dxa"/>
            <w:vAlign w:val="center"/>
            <w:textDirection w:val="lrTb"/>
            <w:noWrap w:val="false"/>
          </w:tcPr>
          <w:p>
            <w:pPr>
              <w:pStyle w:val="901"/>
              <w:ind w:firstLine="0"/>
              <w:jc w:val="center"/>
              <w:spacing w:line="240" w:lineRule="auto"/>
              <w:rPr>
                <w:rFonts w:hint="eastAsia"/>
                <w:b/>
                <w:bCs w:val="0"/>
                <w:color w:val="000000"/>
                <w:highlight w:val="none"/>
              </w:rPr>
            </w:pPr>
            <w:r>
              <w:rPr>
                <w:rFonts w:hint="eastAsia"/>
                <w:b/>
                <w:bCs w:val="0"/>
                <w:color w:val="000000"/>
                <w:highlight w:val="none"/>
              </w:rPr>
              <w:t xml:space="preserve">数量</w:t>
            </w:r>
            <w:r>
              <w:rPr>
                <w:rFonts w:hint="eastAsia"/>
                <w:b/>
                <w:bCs w:val="0"/>
                <w:color w:val="000000"/>
                <w:highlight w:val="none"/>
              </w:rPr>
            </w:r>
            <w:r/>
          </w:p>
        </w:tc>
      </w:tr>
      <w:tr>
        <w:trPr>
          <w:trHeight w:val="460"/>
        </w:trPr>
        <w:tc>
          <w:tcPr>
            <w:tcW w:w="665" w:type="dxa"/>
            <w:vAlign w:val="center"/>
            <w:textDirection w:val="lrTb"/>
            <w:noWrap w:val="false"/>
          </w:tcPr>
          <w:p>
            <w:pPr>
              <w:pStyle w:val="901"/>
              <w:ind w:firstLine="0"/>
              <w:jc w:val="center"/>
              <w:spacing w:line="240" w:lineRule="auto"/>
              <w:rPr>
                <w:rFonts w:hint="eastAsia"/>
                <w:color w:val="000000"/>
                <w:highlight w:val="none"/>
              </w:rPr>
            </w:pPr>
            <w:r>
              <w:rPr>
                <w:rFonts w:hint="eastAsia"/>
                <w:color w:val="000000"/>
                <w:highlight w:val="none"/>
              </w:rPr>
              <w:t xml:space="preserve">1</w:t>
            </w:r>
            <w:r>
              <w:rPr>
                <w:rFonts w:hint="eastAsia"/>
                <w:color w:val="000000"/>
                <w:highlight w:val="none"/>
              </w:rPr>
            </w:r>
            <w:r/>
          </w:p>
        </w:tc>
        <w:tc>
          <w:tcPr>
            <w:tcW w:w="2944" w:type="dxa"/>
            <w:vAlign w:val="center"/>
            <w:textDirection w:val="lrTb"/>
            <w:noWrap w:val="false"/>
          </w:tcPr>
          <w:p>
            <w:pPr>
              <w:pStyle w:val="901"/>
              <w:ind w:firstLine="0"/>
              <w:jc w:val="center"/>
              <w:spacing w:line="240" w:lineRule="auto"/>
              <w:rPr>
                <w:rFonts w:hint="eastAsia"/>
                <w:color w:val="000000"/>
                <w:highlight w:val="none"/>
              </w:rPr>
            </w:pPr>
            <w:r>
              <w:rPr>
                <w:rFonts w:hint="eastAsia"/>
                <w:color w:val="000000"/>
                <w:highlight w:val="none"/>
              </w:rPr>
              <w:t xml:space="preserve">考勤管理软件</w:t>
            </w:r>
            <w:r>
              <w:rPr>
                <w:rFonts w:hint="eastAsia"/>
                <w:color w:val="000000"/>
                <w:highlight w:val="none"/>
              </w:rPr>
            </w:r>
            <w:r/>
          </w:p>
        </w:tc>
        <w:tc>
          <w:tcPr>
            <w:tcW w:w="712" w:type="dxa"/>
            <w:vAlign w:val="center"/>
            <w:textDirection w:val="lrTb"/>
            <w:noWrap w:val="false"/>
          </w:tcPr>
          <w:p>
            <w:pPr>
              <w:pStyle w:val="901"/>
              <w:ind w:firstLine="0"/>
              <w:jc w:val="center"/>
              <w:spacing w:line="240" w:lineRule="auto"/>
              <w:rPr>
                <w:rFonts w:hint="eastAsia"/>
                <w:color w:val="000000"/>
                <w:highlight w:val="none"/>
              </w:rPr>
            </w:pPr>
            <w:r>
              <w:rPr>
                <w:rFonts w:hint="eastAsia"/>
                <w:color w:val="000000"/>
                <w:highlight w:val="none"/>
              </w:rPr>
              <w:t xml:space="preserve">套</w:t>
            </w:r>
            <w:r>
              <w:rPr>
                <w:rFonts w:hint="eastAsia"/>
                <w:color w:val="000000"/>
                <w:highlight w:val="none"/>
              </w:rPr>
            </w:r>
            <w:r/>
          </w:p>
        </w:tc>
        <w:tc>
          <w:tcPr>
            <w:tcW w:w="676" w:type="dxa"/>
            <w:vAlign w:val="center"/>
            <w:textDirection w:val="lrTb"/>
            <w:noWrap w:val="false"/>
          </w:tcPr>
          <w:p>
            <w:pPr>
              <w:pStyle w:val="901"/>
              <w:ind w:firstLine="0"/>
              <w:jc w:val="center"/>
              <w:spacing w:line="240" w:lineRule="auto"/>
              <w:rPr>
                <w:rFonts w:hint="eastAsia"/>
                <w:color w:val="000000"/>
                <w:highlight w:val="none"/>
              </w:rPr>
            </w:pPr>
            <w:r>
              <w:rPr>
                <w:rFonts w:hint="eastAsia"/>
                <w:color w:val="000000"/>
                <w:highlight w:val="none"/>
              </w:rPr>
              <w:t xml:space="preserve">1</w:t>
            </w:r>
            <w:r>
              <w:rPr>
                <w:rFonts w:hint="eastAsia"/>
                <w:color w:val="000000"/>
                <w:highlight w:val="none"/>
              </w:rPr>
            </w:r>
            <w:r/>
          </w:p>
        </w:tc>
      </w:tr>
      <w:tr>
        <w:trPr>
          <w:trHeight w:val="455"/>
        </w:trPr>
        <w:tc>
          <w:tcPr>
            <w:tcW w:w="665" w:type="dxa"/>
            <w:vAlign w:val="center"/>
            <w:textDirection w:val="lrTb"/>
            <w:noWrap w:val="false"/>
          </w:tcPr>
          <w:p>
            <w:pPr>
              <w:pStyle w:val="901"/>
              <w:ind w:firstLine="0"/>
              <w:jc w:val="center"/>
              <w:spacing w:line="240" w:lineRule="auto"/>
              <w:rPr>
                <w:rFonts w:hint="eastAsia"/>
                <w:color w:val="000000"/>
                <w:highlight w:val="none"/>
              </w:rPr>
            </w:pPr>
            <w:r>
              <w:rPr>
                <w:rFonts w:hint="eastAsia"/>
                <w:color w:val="000000"/>
                <w:highlight w:val="none"/>
              </w:rPr>
              <w:t xml:space="preserve">2</w:t>
            </w:r>
            <w:r>
              <w:rPr>
                <w:rFonts w:hint="eastAsia"/>
                <w:color w:val="000000"/>
                <w:highlight w:val="none"/>
              </w:rPr>
            </w:r>
            <w:r/>
          </w:p>
        </w:tc>
        <w:tc>
          <w:tcPr>
            <w:tcW w:w="2944" w:type="dxa"/>
            <w:vAlign w:val="center"/>
            <w:textDirection w:val="lrTb"/>
            <w:noWrap w:val="false"/>
          </w:tcPr>
          <w:p>
            <w:pPr>
              <w:pStyle w:val="901"/>
              <w:ind w:firstLine="0"/>
              <w:jc w:val="center"/>
              <w:spacing w:line="240" w:lineRule="auto"/>
              <w:rPr>
                <w:rFonts w:hint="eastAsia"/>
                <w:color w:val="000000"/>
                <w:highlight w:val="none"/>
              </w:rPr>
            </w:pPr>
            <w:r>
              <w:rPr>
                <w:rFonts w:hint="eastAsia"/>
                <w:color w:val="000000"/>
                <w:highlight w:val="none"/>
              </w:rPr>
              <w:t xml:space="preserve">信息发布系统软件</w:t>
            </w:r>
            <w:r>
              <w:rPr>
                <w:rFonts w:hint="eastAsia"/>
                <w:color w:val="000000"/>
                <w:highlight w:val="none"/>
              </w:rPr>
            </w:r>
            <w:r/>
          </w:p>
        </w:tc>
        <w:tc>
          <w:tcPr>
            <w:tcW w:w="712" w:type="dxa"/>
            <w:vAlign w:val="center"/>
            <w:textDirection w:val="lrTb"/>
            <w:noWrap w:val="false"/>
          </w:tcPr>
          <w:p>
            <w:pPr>
              <w:pStyle w:val="887"/>
              <w:jc w:val="center"/>
              <w:spacing w:line="240" w:lineRule="auto"/>
              <w:rPr>
                <w:rFonts w:hint="eastAsia"/>
                <w:color w:val="000000"/>
                <w:highlight w:val="none"/>
              </w:rPr>
            </w:pPr>
            <w:r>
              <w:rPr>
                <w:rFonts w:hint="eastAsia"/>
                <w:color w:val="000000"/>
                <w:highlight w:val="none"/>
              </w:rPr>
              <w:t xml:space="preserve">套</w:t>
            </w:r>
            <w:r>
              <w:rPr>
                <w:rFonts w:hint="eastAsia"/>
                <w:color w:val="000000"/>
                <w:highlight w:val="none"/>
              </w:rPr>
            </w:r>
            <w:r/>
          </w:p>
        </w:tc>
        <w:tc>
          <w:tcPr>
            <w:tcW w:w="676" w:type="dxa"/>
            <w:vAlign w:val="center"/>
            <w:textDirection w:val="lrTb"/>
            <w:noWrap w:val="false"/>
          </w:tcPr>
          <w:p>
            <w:pPr>
              <w:pStyle w:val="901"/>
              <w:ind w:firstLine="0"/>
              <w:jc w:val="center"/>
              <w:spacing w:line="240" w:lineRule="auto"/>
              <w:rPr>
                <w:rFonts w:hint="eastAsia"/>
                <w:color w:val="000000"/>
                <w:highlight w:val="none"/>
              </w:rPr>
            </w:pPr>
            <w:r>
              <w:rPr>
                <w:rFonts w:hint="eastAsia"/>
                <w:color w:val="000000"/>
                <w:highlight w:val="none"/>
              </w:rPr>
              <w:t xml:space="preserve">1</w:t>
            </w:r>
            <w:r>
              <w:rPr>
                <w:rFonts w:hint="eastAsia"/>
                <w:color w:val="000000"/>
                <w:highlight w:val="none"/>
              </w:rPr>
            </w:r>
            <w:r/>
          </w:p>
        </w:tc>
      </w:tr>
    </w:tbl>
    <w:p>
      <w:pPr>
        <w:pStyle w:val="887"/>
        <w:ind w:left="0" w:firstLine="292"/>
        <w:spacing w:line="240" w:lineRule="auto"/>
        <w:rPr>
          <w:rFonts w:hint="eastAsia" w:ascii="宋体" w:hAnsi="宋体" w:eastAsia="宋体" w:cs="Times New Roman"/>
          <w:b w:val="0"/>
          <w:bCs/>
          <w:color w:val="000000"/>
          <w:sz w:val="11"/>
          <w:szCs w:val="11"/>
          <w:u w:val="none"/>
          <w:lang w:val="en-US" w:eastAsia="zh-CN"/>
        </w:rPr>
      </w:pPr>
      <w:r>
        <w:rPr>
          <w:rFonts w:hint="eastAsia" w:ascii="宋体" w:hAnsi="宋体" w:eastAsia="宋体" w:cs="Times New Roman"/>
          <w:b w:val="0"/>
          <w:bCs/>
          <w:color w:val="000000"/>
          <w:sz w:val="11"/>
          <w:szCs w:val="11"/>
          <w:u w:val="none"/>
          <w:lang w:val="en-US" w:eastAsia="zh-CN"/>
        </w:rPr>
      </w:r>
      <w:r/>
    </w:p>
    <w:p>
      <w:pPr>
        <w:pStyle w:val="887"/>
        <w:ind w:left="0" w:firstLine="482"/>
        <w:keepLines w:val="0"/>
        <w:keepNext w:val="0"/>
        <w:pageBreakBefore w:val="0"/>
        <w:spacing w:line="360" w:lineRule="auto"/>
        <w:widowControl w:val="off"/>
        <w:rPr>
          <w:rFonts w:hint="eastAsia" w:ascii="宋体" w:hAnsi="宋体" w:eastAsia="宋体" w:cs="Times New Roman"/>
          <w:b/>
          <w:bCs w:val="0"/>
          <w:color w:val="000000"/>
          <w:sz w:val="24"/>
          <w:szCs w:val="24"/>
          <w:u w:val="none"/>
          <w:lang w:val="en-US" w:eastAsia="zh-CN"/>
        </w:rPr>
      </w:pPr>
      <w:r>
        <w:rPr>
          <w:rFonts w:hint="eastAsia" w:ascii="宋体" w:hAnsi="宋体" w:eastAsia="宋体" w:cs="Times New Roman"/>
          <w:b/>
          <w:bCs w:val="0"/>
          <w:color w:val="000000"/>
          <w:sz w:val="24"/>
          <w:szCs w:val="24"/>
          <w:u w:val="none"/>
          <w:lang w:val="en-US" w:eastAsia="zh-CN"/>
        </w:rPr>
        <w:t xml:space="preserve">1.2 考勤管理软件</w:t>
      </w:r>
      <w:r>
        <w:rPr>
          <w:rFonts w:hint="eastAsia" w:ascii="宋体" w:hAnsi="宋体" w:eastAsia="宋体" w:cs="Times New Roman"/>
          <w:b/>
          <w:bCs w:val="0"/>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考勤管理提供人员的考勤管理应用，主要包括考勤点管理、考勤规则管理、出勤调整管理以及考勤信息的查询统计应用。</w:t>
      </w:r>
      <w:r>
        <w:rPr>
          <w:rFonts w:hint="eastAsia" w:ascii="宋体" w:hAnsi="宋体" w:eastAsia="宋体" w:cs="宋体"/>
          <w:sz w:val="21"/>
          <w:szCs w:val="21"/>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①提供排班管理应用</w:t>
      </w:r>
      <w:r>
        <w:rPr>
          <w:rFonts w:hint="eastAsia" w:ascii="宋体" w:hAnsi="宋体" w:eastAsia="宋体" w:cs="宋体"/>
          <w:sz w:val="21"/>
          <w:szCs w:val="21"/>
          <w:lang w:val="en-US"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支持班组管理，为相同考勤规则的人员或组织设置考勤班组；</w:t>
      </w:r>
      <w:r>
        <w:rPr>
          <w:rFonts w:hint="eastAsia" w:ascii="宋体" w:hAnsi="宋体" w:eastAsia="宋体" w:cs="宋体"/>
          <w:sz w:val="21"/>
          <w:szCs w:val="21"/>
          <w:lang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支持班次管理，包括普通班、工时班、签到班；</w:t>
      </w:r>
      <w:r>
        <w:rPr>
          <w:rFonts w:hint="eastAsia" w:ascii="宋体" w:hAnsi="宋体" w:eastAsia="宋体" w:cs="宋体"/>
          <w:sz w:val="21"/>
          <w:szCs w:val="21"/>
          <w:lang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支持自定义扩展考勤班次；</w:t>
      </w:r>
      <w:r>
        <w:rPr>
          <w:rFonts w:hint="eastAsia" w:ascii="宋体" w:hAnsi="宋体" w:eastAsia="宋体" w:cs="宋体"/>
          <w:sz w:val="21"/>
          <w:szCs w:val="21"/>
          <w:lang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支持假日管理，节假日期间不考勤；</w:t>
      </w:r>
      <w:r>
        <w:rPr>
          <w:rFonts w:hint="eastAsia" w:ascii="宋体" w:hAnsi="宋体" w:eastAsia="宋体" w:cs="宋体"/>
          <w:sz w:val="21"/>
          <w:szCs w:val="21"/>
          <w:lang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支持普通排班，在指定日期内设置单个班组和班次的排班，也可设置假日；</w:t>
      </w:r>
      <w:r>
        <w:rPr>
          <w:rFonts w:hint="eastAsia" w:ascii="宋体" w:hAnsi="宋体" w:eastAsia="宋体" w:cs="宋体"/>
          <w:sz w:val="21"/>
          <w:szCs w:val="21"/>
          <w:lang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支持高级模式排班，在指定日期内对一个班组按多个班次轮流排班，可设置排班间隔天数和假日；</w:t>
      </w:r>
      <w:r>
        <w:rPr>
          <w:rFonts w:hint="eastAsia" w:ascii="宋体" w:hAnsi="宋体" w:eastAsia="宋体" w:cs="宋体"/>
          <w:sz w:val="21"/>
          <w:szCs w:val="21"/>
          <w:lang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支持考勤结果实时计算或定时计算。</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②</w:t>
      </w:r>
      <w:r>
        <w:rPr>
          <w:rFonts w:hint="eastAsia" w:ascii="宋体" w:hAnsi="宋体" w:eastAsia="宋体" w:cs="宋体"/>
          <w:sz w:val="21"/>
          <w:szCs w:val="21"/>
          <w:lang w:eastAsia="zh-CN"/>
        </w:rPr>
        <w:t xml:space="preserve">提供出勤调整管理应用</w:t>
      </w:r>
      <w:r>
        <w:rPr>
          <w:rFonts w:hint="eastAsia" w:ascii="宋体" w:hAnsi="宋体" w:eastAsia="宋体" w:cs="宋体"/>
          <w:sz w:val="21"/>
          <w:szCs w:val="21"/>
          <w:lang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支持按请假、调休、加班、补卡、调班的类型进行出勤调整；</w:t>
      </w:r>
      <w:r>
        <w:rPr>
          <w:rFonts w:hint="eastAsia" w:ascii="宋体" w:hAnsi="宋体" w:eastAsia="宋体" w:cs="宋体"/>
          <w:sz w:val="21"/>
          <w:szCs w:val="21"/>
          <w:lang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支持调整原因自定义扩展；</w:t>
      </w:r>
      <w:r>
        <w:rPr>
          <w:rFonts w:hint="eastAsia" w:ascii="宋体" w:hAnsi="宋体" w:eastAsia="宋体" w:cs="宋体"/>
          <w:sz w:val="21"/>
          <w:szCs w:val="21"/>
          <w:lang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支持出勤调整单导出。</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③</w:t>
      </w:r>
      <w:r>
        <w:rPr>
          <w:rFonts w:hint="eastAsia" w:ascii="宋体" w:hAnsi="宋体" w:eastAsia="宋体" w:cs="宋体"/>
          <w:sz w:val="21"/>
          <w:szCs w:val="21"/>
          <w:lang w:eastAsia="zh-CN"/>
        </w:rPr>
        <w:t xml:space="preserve">考勤信息查询及统计应用</w:t>
      </w:r>
      <w:r>
        <w:rPr>
          <w:rFonts w:hint="eastAsia" w:ascii="宋体" w:hAnsi="宋体" w:eastAsia="宋体" w:cs="宋体"/>
          <w:sz w:val="21"/>
          <w:szCs w:val="21"/>
          <w:lang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支持考勤结果按不同班次进行查询及导出；</w:t>
      </w:r>
      <w:r>
        <w:rPr>
          <w:rFonts w:hint="eastAsia" w:ascii="宋体" w:hAnsi="宋体" w:eastAsia="宋体" w:cs="宋体"/>
          <w:sz w:val="21"/>
          <w:szCs w:val="21"/>
          <w:lang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支持考勤打卡记录查询及导出；</w:t>
      </w:r>
      <w:r>
        <w:rPr>
          <w:rFonts w:hint="eastAsia" w:ascii="宋体" w:hAnsi="宋体" w:eastAsia="宋体" w:cs="宋体"/>
          <w:sz w:val="21"/>
          <w:szCs w:val="21"/>
          <w:lang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支持考勤异常结果查询及导出；</w:t>
      </w:r>
      <w:r>
        <w:rPr>
          <w:rFonts w:hint="eastAsia" w:ascii="宋体" w:hAnsi="宋体" w:eastAsia="宋体" w:cs="宋体"/>
          <w:sz w:val="21"/>
          <w:szCs w:val="21"/>
          <w:lang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支持个人出勤统计结果查询及导出；</w:t>
      </w:r>
      <w:r>
        <w:rPr>
          <w:rFonts w:hint="eastAsia" w:ascii="宋体" w:hAnsi="宋体" w:eastAsia="宋体" w:cs="宋体"/>
          <w:sz w:val="21"/>
          <w:szCs w:val="21"/>
          <w:lang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支持个人月出勤统计结果查询及导出；</w:t>
      </w:r>
      <w:r>
        <w:rPr>
          <w:rFonts w:hint="eastAsia" w:ascii="宋体" w:hAnsi="宋体" w:eastAsia="宋体" w:cs="宋体"/>
          <w:sz w:val="21"/>
          <w:szCs w:val="21"/>
          <w:lang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支持组织月出勤统计结果查询及导出；</w:t>
      </w:r>
      <w:r>
        <w:rPr>
          <w:rFonts w:hint="eastAsia" w:ascii="宋体" w:hAnsi="宋体" w:eastAsia="宋体" w:cs="宋体"/>
          <w:sz w:val="21"/>
          <w:szCs w:val="21"/>
          <w:lang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支持针对异常考勤结果进行重新计算。</w:t>
      </w:r>
      <w:r>
        <w:rPr>
          <w:rFonts w:hint="eastAsia" w:ascii="宋体" w:hAnsi="宋体" w:eastAsia="宋体" w:cs="宋体"/>
          <w:sz w:val="21"/>
          <w:szCs w:val="21"/>
          <w:lang w:eastAsia="zh-CN"/>
        </w:rPr>
      </w:r>
      <w:r/>
    </w:p>
    <w:p>
      <w:pPr>
        <w:pStyle w:val="887"/>
        <w:ind w:left="0" w:firstLine="482"/>
        <w:keepLines w:val="0"/>
        <w:keepNext w:val="0"/>
        <w:pageBreakBefore w:val="0"/>
        <w:spacing w:line="360" w:lineRule="auto"/>
        <w:widowControl w:val="off"/>
        <w:rPr>
          <w:rFonts w:hint="eastAsia" w:ascii="宋体" w:hAnsi="宋体" w:eastAsia="宋体" w:cs="Times New Roman"/>
          <w:b/>
          <w:bCs w:val="0"/>
          <w:color w:val="000000"/>
          <w:sz w:val="24"/>
          <w:szCs w:val="24"/>
          <w:u w:val="none"/>
          <w:lang w:val="en-US" w:eastAsia="zh-CN"/>
        </w:rPr>
      </w:pPr>
      <w:r>
        <w:rPr>
          <w:rFonts w:hint="eastAsia" w:ascii="宋体" w:hAnsi="宋体" w:eastAsia="宋体" w:cs="Times New Roman"/>
          <w:b/>
          <w:bCs w:val="0"/>
          <w:color w:val="000000"/>
          <w:sz w:val="24"/>
          <w:szCs w:val="24"/>
          <w:u w:val="none"/>
          <w:lang w:val="en-US" w:eastAsia="zh-CN"/>
        </w:rPr>
        <w:t xml:space="preserve">1.3 信息发布系统软件</w:t>
      </w:r>
      <w:r>
        <w:rPr>
          <w:rFonts w:hint="eastAsia" w:ascii="宋体" w:hAnsi="宋体" w:eastAsia="宋体" w:cs="Times New Roman"/>
          <w:b/>
          <w:bCs w:val="0"/>
          <w:color w:val="000000"/>
          <w:sz w:val="24"/>
          <w:szCs w:val="24"/>
          <w:u w:val="none"/>
          <w:lang w:val="en-US"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支持管理后台需能实时显示服务器CPU、内存、磁盘的使用情况；</w:t>
      </w:r>
      <w:r>
        <w:rPr>
          <w:rFonts w:hint="eastAsia" w:ascii="宋体" w:hAnsi="宋体" w:eastAsia="宋体" w:cs="宋体"/>
          <w:sz w:val="21"/>
          <w:szCs w:val="21"/>
          <w:lang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支持任意分屏、素材任意拖放、支持优先级、时间控制的多节目播放；</w:t>
      </w:r>
      <w:r>
        <w:rPr>
          <w:rFonts w:hint="eastAsia" w:ascii="宋体" w:hAnsi="宋体" w:eastAsia="宋体" w:cs="宋体"/>
          <w:sz w:val="21"/>
          <w:szCs w:val="21"/>
          <w:lang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支持可添加主流视频格式、图片、FLASH、网页、OFFICE文档等素材；</w:t>
      </w:r>
      <w:r>
        <w:rPr>
          <w:rFonts w:hint="eastAsia" w:ascii="宋体" w:hAnsi="宋体" w:eastAsia="宋体" w:cs="宋体"/>
          <w:sz w:val="21"/>
          <w:szCs w:val="21"/>
          <w:lang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支持流媒体直播、可指定视频播放次数、支持模板导入、节目导入导出；</w:t>
      </w:r>
      <w:r>
        <w:rPr>
          <w:rFonts w:hint="eastAsia" w:ascii="宋体" w:hAnsi="宋体" w:eastAsia="宋体" w:cs="宋体"/>
          <w:sz w:val="21"/>
          <w:szCs w:val="21"/>
          <w:lang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支持实时截屏、定时下载、定时播放、插播、周期播放、指令监控、下载状态监控、日程安排；</w:t>
      </w:r>
      <w:r>
        <w:rPr>
          <w:rFonts w:hint="eastAsia" w:ascii="宋体" w:hAnsi="宋体" w:eastAsia="宋体" w:cs="宋体"/>
          <w:sz w:val="21"/>
          <w:szCs w:val="21"/>
          <w:lang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支持多服务器下载均衡、多用户管理、终端分配、权限管理；</w:t>
      </w:r>
      <w:r>
        <w:rPr>
          <w:rFonts w:hint="eastAsia" w:ascii="宋体" w:hAnsi="宋体" w:eastAsia="宋体" w:cs="宋体"/>
          <w:sz w:val="21"/>
          <w:szCs w:val="21"/>
          <w:lang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支持滚动字幕可透明、可设置字体类型、大小、颜色等、时间同步；</w:t>
      </w:r>
      <w:r>
        <w:rPr>
          <w:rFonts w:hint="eastAsia" w:ascii="宋体" w:hAnsi="宋体" w:eastAsia="宋体" w:cs="宋体"/>
          <w:sz w:val="21"/>
          <w:szCs w:val="21"/>
          <w:lang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支持远程音量调节、日志管理、多轮定时开关机设置、文件智能清理。含6套信息发布终端授权。</w:t>
      </w:r>
      <w:r>
        <w:rPr>
          <w:rFonts w:hint="eastAsia" w:ascii="宋体" w:hAnsi="宋体" w:eastAsia="宋体" w:cs="宋体"/>
          <w:sz w:val="21"/>
          <w:szCs w:val="21"/>
          <w:lang w:eastAsia="zh-CN"/>
        </w:rPr>
      </w:r>
      <w:r/>
    </w:p>
    <w:p>
      <w:pPr>
        <w:pStyle w:val="887"/>
        <w:ind w:left="0" w:firstLine="422"/>
        <w:spacing w:line="360" w:lineRule="auto"/>
        <w:rPr>
          <w:rFonts w:ascii="宋体" w:hAnsi="宋体" w:eastAsia="宋体" w:cs="Times New Roman"/>
          <w:b/>
          <w:color w:val="000000"/>
          <w:sz w:val="24"/>
          <w:szCs w:val="24"/>
          <w:u w:val="none"/>
          <w:lang w:val="en-US" w:eastAsia="zh-CN"/>
        </w:rPr>
      </w:pPr>
      <w:r>
        <w:rPr>
          <w:rFonts w:hint="eastAsia" w:ascii="宋体" w:hAnsi="宋体" w:eastAsia="宋体" w:cs="Times New Roman"/>
          <w:b/>
          <w:color w:val="000000"/>
          <w:sz w:val="24"/>
          <w:szCs w:val="24"/>
          <w:u w:val="none"/>
          <w:lang w:val="en-US" w:eastAsia="zh-CN"/>
        </w:rPr>
        <w:t xml:space="preserve">（2）硬件</w:t>
      </w:r>
      <w:r>
        <w:rPr>
          <w:rFonts w:ascii="宋体" w:hAnsi="宋体" w:eastAsia="宋体" w:cs="Times New Roman"/>
          <w:b/>
          <w:color w:val="000000"/>
          <w:sz w:val="24"/>
          <w:szCs w:val="24"/>
          <w:u w:val="none"/>
          <w:lang w:val="en-US" w:eastAsia="zh-CN"/>
        </w:rPr>
      </w:r>
      <w:r/>
    </w:p>
    <w:p>
      <w:pPr>
        <w:pStyle w:val="887"/>
        <w:ind w:left="0" w:firstLine="641"/>
        <w:spacing w:line="360" w:lineRule="auto"/>
        <w:rPr>
          <w:rFonts w:hint="eastAsia" w:ascii="宋体" w:hAnsi="宋体" w:eastAsia="宋体" w:cs="Times New Roman"/>
          <w:b/>
          <w:bCs w:val="0"/>
          <w:color w:val="000000"/>
          <w:sz w:val="24"/>
          <w:szCs w:val="24"/>
          <w:u w:val="none"/>
          <w:lang w:val="en-US" w:eastAsia="zh-CN"/>
        </w:rPr>
      </w:pPr>
      <w:r>
        <w:rPr>
          <w:rFonts w:hint="eastAsia" w:ascii="宋体" w:hAnsi="宋体" w:eastAsia="宋体" w:cs="Times New Roman"/>
          <w:b/>
          <w:bCs w:val="0"/>
          <w:color w:val="000000"/>
          <w:sz w:val="24"/>
          <w:szCs w:val="24"/>
          <w:u w:val="none"/>
          <w:lang w:val="en-US" w:eastAsia="zh-CN"/>
        </w:rPr>
        <w:t xml:space="preserve">2.1 购置要求</w:t>
      </w:r>
      <w:r>
        <w:rPr>
          <w:rFonts w:hint="eastAsia" w:ascii="宋体" w:hAnsi="宋体" w:eastAsia="宋体" w:cs="Times New Roman"/>
          <w:b/>
          <w:bCs w:val="0"/>
          <w:color w:val="000000"/>
          <w:sz w:val="24"/>
          <w:szCs w:val="24"/>
          <w:u w:val="none"/>
          <w:lang w:val="en-US" w:eastAsia="zh-CN"/>
        </w:rPr>
      </w:r>
      <w:r/>
    </w:p>
    <w:tbl>
      <w:tblPr>
        <w:tblStyle w:val="958"/>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9"/>
        <w:gridCol w:w="5400"/>
        <w:gridCol w:w="1306"/>
        <w:gridCol w:w="1240"/>
      </w:tblGrid>
      <w:tr>
        <w:trPr/>
        <w:tc>
          <w:tcPr>
            <w:tcW w:w="665" w:type="dxa"/>
            <w:vAlign w:val="top"/>
            <w:textDirection w:val="lrTb"/>
            <w:noWrap w:val="false"/>
          </w:tcPr>
          <w:p>
            <w:pPr>
              <w:pStyle w:val="901"/>
              <w:ind w:firstLine="0"/>
              <w:jc w:val="center"/>
              <w:keepLines w:val="0"/>
              <w:keepNext w:val="0"/>
              <w:pageBreakBefore w:val="0"/>
              <w:spacing w:after="0" w:line="240" w:lineRule="auto"/>
              <w:widowControl/>
              <w:rPr>
                <w:rFonts w:hint="eastAsia"/>
                <w:b/>
                <w:bCs/>
                <w:color w:val="000000"/>
                <w:highlight w:val="none"/>
              </w:rPr>
            </w:pPr>
            <w:r>
              <w:rPr>
                <w:rFonts w:hint="eastAsia"/>
                <w:b/>
                <w:bCs/>
                <w:color w:val="000000"/>
                <w:highlight w:val="none"/>
              </w:rPr>
              <w:t xml:space="preserve">序号</w:t>
            </w:r>
            <w:r>
              <w:rPr>
                <w:rFonts w:hint="eastAsia"/>
                <w:b/>
                <w:bCs/>
                <w:color w:val="000000"/>
                <w:highlight w:val="none"/>
              </w:rPr>
            </w:r>
            <w:r/>
          </w:p>
        </w:tc>
        <w:tc>
          <w:tcPr>
            <w:tcW w:w="2944" w:type="dxa"/>
            <w:vAlign w:val="top"/>
            <w:textDirection w:val="lrTb"/>
            <w:noWrap w:val="false"/>
          </w:tcPr>
          <w:p>
            <w:pPr>
              <w:pStyle w:val="901"/>
              <w:ind w:firstLine="0"/>
              <w:jc w:val="center"/>
              <w:keepLines w:val="0"/>
              <w:keepNext w:val="0"/>
              <w:pageBreakBefore w:val="0"/>
              <w:spacing w:after="0" w:line="240" w:lineRule="auto"/>
              <w:widowControl/>
              <w:rPr>
                <w:rFonts w:hint="eastAsia"/>
                <w:b/>
                <w:bCs/>
                <w:color w:val="000000"/>
                <w:highlight w:val="none"/>
              </w:rPr>
            </w:pPr>
            <w:r>
              <w:rPr>
                <w:rFonts w:hint="eastAsia"/>
                <w:b/>
                <w:bCs/>
                <w:color w:val="000000"/>
                <w:highlight w:val="none"/>
              </w:rPr>
              <w:t xml:space="preserve">分项名称</w:t>
            </w:r>
            <w:r>
              <w:rPr>
                <w:rFonts w:hint="eastAsia"/>
                <w:b/>
                <w:bCs/>
                <w:color w:val="000000"/>
                <w:highlight w:val="none"/>
              </w:rPr>
            </w:r>
            <w:r/>
          </w:p>
        </w:tc>
        <w:tc>
          <w:tcPr>
            <w:tcW w:w="712" w:type="dxa"/>
            <w:vAlign w:val="top"/>
            <w:textDirection w:val="lrTb"/>
            <w:noWrap w:val="false"/>
          </w:tcPr>
          <w:p>
            <w:pPr>
              <w:pStyle w:val="901"/>
              <w:ind w:firstLine="0"/>
              <w:jc w:val="center"/>
              <w:keepLines w:val="0"/>
              <w:keepNext w:val="0"/>
              <w:pageBreakBefore w:val="0"/>
              <w:spacing w:after="0" w:line="240" w:lineRule="auto"/>
              <w:widowControl/>
              <w:rPr>
                <w:rFonts w:hint="eastAsia"/>
                <w:b/>
                <w:bCs/>
                <w:color w:val="000000"/>
                <w:highlight w:val="none"/>
              </w:rPr>
            </w:pPr>
            <w:r>
              <w:rPr>
                <w:rFonts w:hint="eastAsia"/>
                <w:b/>
                <w:bCs/>
                <w:color w:val="000000"/>
                <w:highlight w:val="none"/>
              </w:rPr>
              <w:t xml:space="preserve">单位</w:t>
            </w:r>
            <w:r>
              <w:rPr>
                <w:rFonts w:hint="eastAsia"/>
                <w:b/>
                <w:bCs/>
                <w:color w:val="000000"/>
                <w:highlight w:val="none"/>
              </w:rPr>
            </w:r>
            <w:r/>
          </w:p>
        </w:tc>
        <w:tc>
          <w:tcPr>
            <w:tcW w:w="676" w:type="dxa"/>
            <w:vAlign w:val="top"/>
            <w:textDirection w:val="lrTb"/>
            <w:noWrap w:val="false"/>
          </w:tcPr>
          <w:p>
            <w:pPr>
              <w:pStyle w:val="901"/>
              <w:ind w:firstLine="0"/>
              <w:jc w:val="center"/>
              <w:keepLines w:val="0"/>
              <w:keepNext w:val="0"/>
              <w:pageBreakBefore w:val="0"/>
              <w:spacing w:after="0" w:line="240" w:lineRule="auto"/>
              <w:widowControl/>
              <w:rPr>
                <w:rFonts w:hint="eastAsia"/>
                <w:b/>
                <w:bCs/>
                <w:color w:val="000000"/>
                <w:highlight w:val="none"/>
              </w:rPr>
            </w:pPr>
            <w:r>
              <w:rPr>
                <w:rFonts w:hint="eastAsia"/>
                <w:b/>
                <w:bCs/>
                <w:color w:val="000000"/>
                <w:highlight w:val="none"/>
              </w:rPr>
              <w:t xml:space="preserve">数量</w:t>
            </w:r>
            <w:r>
              <w:rPr>
                <w:rFonts w:hint="eastAsia"/>
                <w:b/>
                <w:bCs/>
                <w:color w:val="000000"/>
                <w:highlight w:val="none"/>
              </w:rPr>
            </w:r>
            <w:r/>
          </w:p>
        </w:tc>
      </w:tr>
      <w:tr>
        <w:trPr/>
        <w:tc>
          <w:tcPr>
            <w:tcW w:w="665" w:type="dxa"/>
            <w:vAlign w:val="top"/>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w:t>
            </w:r>
            <w:r>
              <w:rPr>
                <w:rFonts w:hint="eastAsia"/>
                <w:color w:val="000000"/>
                <w:highlight w:val="none"/>
              </w:rPr>
            </w:r>
            <w:r/>
          </w:p>
        </w:tc>
        <w:tc>
          <w:tcPr>
            <w:tcW w:w="2944" w:type="dxa"/>
            <w:vAlign w:val="top"/>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color w:val="000000"/>
                <w:highlight w:val="none"/>
              </w:rPr>
              <w:t xml:space="preserve">人脸识别及指纹考勤一体机（含电源）</w:t>
            </w:r>
            <w:r>
              <w:rPr>
                <w:rFonts w:hint="eastAsia"/>
                <w:color w:val="000000"/>
                <w:highlight w:val="none"/>
              </w:rPr>
            </w:r>
            <w:r/>
          </w:p>
        </w:tc>
        <w:tc>
          <w:tcPr>
            <w:tcW w:w="712" w:type="dxa"/>
            <w:vAlign w:val="top"/>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台</w:t>
            </w:r>
            <w:r>
              <w:rPr>
                <w:rFonts w:hint="eastAsia"/>
                <w:color w:val="000000"/>
                <w:highlight w:val="none"/>
              </w:rPr>
            </w:r>
            <w:r/>
          </w:p>
        </w:tc>
        <w:tc>
          <w:tcPr>
            <w:tcW w:w="676" w:type="dxa"/>
            <w:vAlign w:val="top"/>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2</w:t>
            </w:r>
            <w:r>
              <w:rPr>
                <w:rFonts w:hint="eastAsia"/>
                <w:color w:val="000000"/>
                <w:highlight w:val="none"/>
              </w:rPr>
            </w:r>
            <w:r/>
          </w:p>
        </w:tc>
      </w:tr>
      <w:tr>
        <w:trPr/>
        <w:tc>
          <w:tcPr>
            <w:tcW w:w="665" w:type="dxa"/>
            <w:vAlign w:val="top"/>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2</w:t>
            </w:r>
            <w:r>
              <w:rPr>
                <w:rFonts w:hint="eastAsia"/>
                <w:color w:val="000000"/>
                <w:highlight w:val="none"/>
              </w:rPr>
            </w:r>
            <w:r/>
          </w:p>
        </w:tc>
        <w:tc>
          <w:tcPr>
            <w:tcW w:w="2944" w:type="dxa"/>
            <w:vAlign w:val="top"/>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color w:val="000000"/>
                <w:highlight w:val="none"/>
              </w:rPr>
              <w:t xml:space="preserve">巡查机器人</w:t>
            </w:r>
            <w:r>
              <w:rPr>
                <w:rFonts w:hint="eastAsia"/>
                <w:color w:val="000000"/>
                <w:highlight w:val="none"/>
              </w:rPr>
            </w:r>
            <w:r/>
          </w:p>
        </w:tc>
        <w:tc>
          <w:tcPr>
            <w:tcW w:w="712" w:type="dxa"/>
            <w:vAlign w:val="top"/>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台</w:t>
            </w:r>
            <w:r>
              <w:rPr>
                <w:rFonts w:hint="eastAsia"/>
                <w:color w:val="000000"/>
                <w:highlight w:val="none"/>
              </w:rPr>
            </w:r>
            <w:r/>
          </w:p>
        </w:tc>
        <w:tc>
          <w:tcPr>
            <w:tcW w:w="676" w:type="dxa"/>
            <w:vAlign w:val="top"/>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w:t>
            </w:r>
            <w:r>
              <w:rPr>
                <w:rFonts w:hint="eastAsia"/>
                <w:color w:val="000000"/>
                <w:highlight w:val="none"/>
              </w:rPr>
            </w:r>
            <w:r/>
          </w:p>
        </w:tc>
      </w:tr>
      <w:tr>
        <w:trPr/>
        <w:tc>
          <w:tcPr>
            <w:tcW w:w="665" w:type="dxa"/>
            <w:vAlign w:val="top"/>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3</w:t>
            </w:r>
            <w:r>
              <w:rPr>
                <w:rFonts w:hint="eastAsia"/>
                <w:color w:val="000000"/>
                <w:highlight w:val="none"/>
              </w:rPr>
            </w:r>
            <w:r/>
          </w:p>
        </w:tc>
        <w:tc>
          <w:tcPr>
            <w:tcW w:w="2944" w:type="dxa"/>
            <w:vAlign w:val="top"/>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color w:val="000000"/>
                <w:highlight w:val="none"/>
              </w:rPr>
              <w:t xml:space="preserve">信息发布控制盒</w:t>
            </w:r>
            <w:r>
              <w:rPr>
                <w:rFonts w:hint="eastAsia"/>
                <w:color w:val="000000"/>
                <w:highlight w:val="none"/>
              </w:rPr>
            </w:r>
            <w:r/>
          </w:p>
        </w:tc>
        <w:tc>
          <w:tcPr>
            <w:tcW w:w="712" w:type="dxa"/>
            <w:vAlign w:val="top"/>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台</w:t>
            </w:r>
            <w:r>
              <w:rPr>
                <w:rFonts w:hint="eastAsia"/>
                <w:color w:val="000000"/>
                <w:highlight w:val="none"/>
              </w:rPr>
            </w:r>
            <w:r/>
          </w:p>
        </w:tc>
        <w:tc>
          <w:tcPr>
            <w:tcW w:w="676" w:type="dxa"/>
            <w:vAlign w:val="top"/>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2</w:t>
            </w:r>
            <w:r>
              <w:rPr>
                <w:rFonts w:hint="eastAsia"/>
                <w:color w:val="000000"/>
                <w:highlight w:val="none"/>
              </w:rPr>
            </w:r>
            <w:r/>
          </w:p>
        </w:tc>
      </w:tr>
      <w:tr>
        <w:trPr/>
        <w:tc>
          <w:tcPr>
            <w:tcW w:w="665" w:type="dxa"/>
            <w:vAlign w:val="top"/>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4</w:t>
            </w:r>
            <w:r>
              <w:rPr>
                <w:rFonts w:hint="eastAsia"/>
                <w:color w:val="000000"/>
                <w:highlight w:val="none"/>
              </w:rPr>
            </w:r>
            <w:r/>
          </w:p>
        </w:tc>
        <w:tc>
          <w:tcPr>
            <w:tcW w:w="2944" w:type="dxa"/>
            <w:vAlign w:val="top"/>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color w:val="000000"/>
                <w:highlight w:val="none"/>
              </w:rPr>
              <w:t xml:space="preserve">立式信息发布屏</w:t>
            </w:r>
            <w:r>
              <w:rPr>
                <w:rFonts w:hint="eastAsia"/>
                <w:color w:val="000000"/>
                <w:highlight w:val="none"/>
              </w:rPr>
            </w:r>
            <w:r/>
          </w:p>
        </w:tc>
        <w:tc>
          <w:tcPr>
            <w:tcW w:w="712" w:type="dxa"/>
            <w:vAlign w:val="top"/>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台</w:t>
            </w:r>
            <w:r>
              <w:rPr>
                <w:rFonts w:hint="eastAsia"/>
                <w:color w:val="000000"/>
                <w:highlight w:val="none"/>
              </w:rPr>
            </w:r>
            <w:r/>
          </w:p>
        </w:tc>
        <w:tc>
          <w:tcPr>
            <w:tcW w:w="676" w:type="dxa"/>
            <w:vAlign w:val="top"/>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4</w:t>
            </w:r>
            <w:r>
              <w:rPr>
                <w:rFonts w:hint="eastAsia"/>
                <w:color w:val="000000"/>
                <w:highlight w:val="none"/>
              </w:rPr>
            </w:r>
            <w:r/>
          </w:p>
        </w:tc>
      </w:tr>
      <w:tr>
        <w:trPr/>
        <w:tc>
          <w:tcPr>
            <w:tcW w:w="665" w:type="dxa"/>
            <w:vAlign w:val="top"/>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5</w:t>
            </w:r>
            <w:r>
              <w:rPr>
                <w:rFonts w:hint="eastAsia"/>
                <w:color w:val="000000"/>
                <w:highlight w:val="none"/>
              </w:rPr>
            </w:r>
            <w:r/>
          </w:p>
        </w:tc>
        <w:tc>
          <w:tcPr>
            <w:tcW w:w="2944" w:type="dxa"/>
            <w:vAlign w:val="top"/>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color w:val="000000"/>
                <w:highlight w:val="none"/>
              </w:rPr>
              <w:t xml:space="preserve">视图分析管理一体机</w:t>
            </w:r>
            <w:r>
              <w:rPr>
                <w:rFonts w:hint="eastAsia"/>
                <w:color w:val="000000"/>
                <w:highlight w:val="none"/>
              </w:rPr>
            </w:r>
            <w:r/>
          </w:p>
        </w:tc>
        <w:tc>
          <w:tcPr>
            <w:tcW w:w="712" w:type="dxa"/>
            <w:vAlign w:val="top"/>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台</w:t>
            </w:r>
            <w:r>
              <w:rPr>
                <w:rFonts w:hint="eastAsia"/>
                <w:color w:val="000000"/>
                <w:highlight w:val="none"/>
              </w:rPr>
            </w:r>
            <w:r/>
          </w:p>
        </w:tc>
        <w:tc>
          <w:tcPr>
            <w:tcW w:w="676" w:type="dxa"/>
            <w:vAlign w:val="top"/>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w:t>
            </w:r>
            <w:r>
              <w:rPr>
                <w:rFonts w:hint="eastAsia"/>
                <w:color w:val="000000"/>
                <w:highlight w:val="none"/>
              </w:rPr>
            </w:r>
            <w:r/>
          </w:p>
        </w:tc>
      </w:tr>
      <w:tr>
        <w:trPr/>
        <w:tc>
          <w:tcPr>
            <w:tcW w:w="665" w:type="dxa"/>
            <w:vAlign w:val="top"/>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6</w:t>
            </w:r>
            <w:r>
              <w:rPr>
                <w:rFonts w:hint="eastAsia"/>
                <w:color w:val="000000"/>
                <w:highlight w:val="none"/>
              </w:rPr>
            </w:r>
            <w:r/>
          </w:p>
        </w:tc>
        <w:tc>
          <w:tcPr>
            <w:tcW w:w="2944" w:type="dxa"/>
            <w:vAlign w:val="top"/>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color w:val="000000"/>
                <w:highlight w:val="none"/>
              </w:rPr>
              <w:t xml:space="preserve">高分贝检测仪器</w:t>
            </w:r>
            <w:r>
              <w:rPr>
                <w:rFonts w:hint="eastAsia"/>
                <w:color w:val="000000"/>
                <w:highlight w:val="none"/>
              </w:rPr>
            </w:r>
            <w:r/>
          </w:p>
        </w:tc>
        <w:tc>
          <w:tcPr>
            <w:tcW w:w="712" w:type="dxa"/>
            <w:vAlign w:val="top"/>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台</w:t>
            </w:r>
            <w:r>
              <w:rPr>
                <w:rFonts w:hint="eastAsia"/>
                <w:color w:val="000000"/>
                <w:highlight w:val="none"/>
              </w:rPr>
            </w:r>
            <w:r/>
          </w:p>
        </w:tc>
        <w:tc>
          <w:tcPr>
            <w:tcW w:w="676" w:type="dxa"/>
            <w:vAlign w:val="top"/>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2</w:t>
            </w:r>
            <w:r>
              <w:rPr>
                <w:rFonts w:hint="eastAsia"/>
                <w:color w:val="000000"/>
                <w:highlight w:val="none"/>
              </w:rPr>
            </w:r>
            <w:r/>
          </w:p>
        </w:tc>
      </w:tr>
    </w:tbl>
    <w:p>
      <w:pPr>
        <w:pStyle w:val="887"/>
        <w:ind w:left="0" w:firstLine="292"/>
        <w:spacing w:line="240" w:lineRule="auto"/>
        <w:rPr>
          <w:rFonts w:hint="eastAsia" w:ascii="宋体" w:hAnsi="宋体" w:eastAsia="宋体" w:cs="Times New Roman"/>
          <w:b w:val="0"/>
          <w:bCs/>
          <w:color w:val="000000"/>
          <w:sz w:val="11"/>
          <w:szCs w:val="11"/>
          <w:u w:val="none"/>
          <w:lang w:val="en-US" w:eastAsia="zh-CN"/>
        </w:rPr>
      </w:pPr>
      <w:r>
        <w:rPr>
          <w:rFonts w:hint="eastAsia" w:ascii="宋体" w:hAnsi="宋体" w:eastAsia="宋体" w:cs="Times New Roman"/>
          <w:b w:val="0"/>
          <w:bCs/>
          <w:color w:val="000000"/>
          <w:sz w:val="11"/>
          <w:szCs w:val="11"/>
          <w:u w:val="none"/>
          <w:lang w:val="en-US" w:eastAsia="zh-CN"/>
        </w:rPr>
      </w:r>
      <w:r/>
    </w:p>
    <w:p>
      <w:pPr>
        <w:pStyle w:val="887"/>
        <w:ind w:left="0" w:firstLine="482"/>
        <w:keepLines w:val="0"/>
        <w:keepNext w:val="0"/>
        <w:pageBreakBefore w:val="0"/>
        <w:spacing w:line="360" w:lineRule="auto"/>
        <w:widowControl w:val="off"/>
        <w:rPr>
          <w:rFonts w:hint="eastAsia" w:ascii="宋体" w:hAnsi="宋体" w:eastAsia="宋体" w:cs="Times New Roman"/>
          <w:b/>
          <w:bCs w:val="0"/>
          <w:color w:val="000000"/>
          <w:sz w:val="24"/>
          <w:szCs w:val="24"/>
          <w:u w:val="none"/>
          <w:lang w:val="en-US" w:eastAsia="zh-CN"/>
        </w:rPr>
      </w:pPr>
      <w:r>
        <w:rPr>
          <w:rFonts w:hint="eastAsia" w:ascii="宋体" w:hAnsi="宋体" w:eastAsia="宋体" w:cs="Times New Roman"/>
          <w:b/>
          <w:bCs w:val="0"/>
          <w:color w:val="000000"/>
          <w:sz w:val="24"/>
          <w:szCs w:val="24"/>
          <w:u w:val="none"/>
          <w:lang w:val="en-US" w:eastAsia="zh-CN"/>
        </w:rPr>
        <w:t xml:space="preserve">2.2 人脸识别及指纹考勤一体机（含电源）</w:t>
      </w:r>
      <w:r>
        <w:rPr>
          <w:rFonts w:hint="eastAsia" w:ascii="宋体" w:hAnsi="宋体" w:eastAsia="宋体" w:cs="Times New Roman"/>
          <w:b/>
          <w:bCs w:val="0"/>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新建2个点位的人脸识别及指纹考勤一体机；通过在考勤区域部署具备人脸识别及指纹考勤一体机，将其与事先存储在系统中的信息进行比对，从而完成考勤记录。</w:t>
      </w:r>
      <w:r>
        <w:rPr>
          <w:rFonts w:hint="eastAsia" w:ascii="宋体" w:hAnsi="宋体" w:eastAsia="宋体" w:cs="宋体"/>
          <w:sz w:val="21"/>
          <w:szCs w:val="21"/>
          <w:lang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LCD触摸显示屏≥4.3英寸，屏幕分辨率≥272</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eastAsia="zh-CN"/>
        </w:rPr>
        <w:t xml:space="preserve">480；</w:t>
      </w:r>
      <w:r>
        <w:rPr>
          <w:rFonts w:hint="eastAsia" w:ascii="宋体" w:hAnsi="宋体" w:eastAsia="宋体" w:cs="宋体"/>
          <w:sz w:val="21"/>
          <w:szCs w:val="21"/>
          <w:lang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摄像头参数：采用宽动态≥200万双目摄像头；</w:t>
      </w:r>
      <w:r>
        <w:rPr>
          <w:rFonts w:hint="eastAsia" w:ascii="宋体" w:hAnsi="宋体" w:eastAsia="宋体" w:cs="宋体"/>
          <w:sz w:val="21"/>
          <w:szCs w:val="21"/>
          <w:lang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认证方式：支持人脸、刷卡、密码、指纹等；</w:t>
      </w:r>
      <w:r>
        <w:rPr>
          <w:rFonts w:hint="eastAsia" w:ascii="宋体" w:hAnsi="宋体" w:eastAsia="宋体" w:cs="宋体"/>
          <w:sz w:val="21"/>
          <w:szCs w:val="21"/>
          <w:lang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人脸验证：采用深度学习算法，支持照片、视频防假；1:N人脸验证速度≤0.2s，人脸验证准确率≥99%；</w:t>
      </w:r>
      <w:r>
        <w:rPr>
          <w:rFonts w:hint="eastAsia" w:ascii="宋体" w:hAnsi="宋体" w:eastAsia="宋体" w:cs="宋体"/>
          <w:sz w:val="21"/>
          <w:szCs w:val="21"/>
          <w:lang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硬件接口：LAN</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eastAsia="zh-CN"/>
        </w:rPr>
        <w:t xml:space="preserve">1、RS485</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eastAsia="zh-CN"/>
        </w:rPr>
        <w:t xml:space="preserve">1、Wiegand</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eastAsia="zh-CN"/>
        </w:rPr>
        <w:t xml:space="preserve">1（支持双向）、USB</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eastAsia="zh-CN"/>
        </w:rPr>
        <w:t xml:space="preserve">1、电锁</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eastAsia="zh-CN"/>
        </w:rPr>
        <w:t xml:space="preserve">1、门磁</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eastAsia="zh-CN"/>
        </w:rPr>
        <w:t xml:space="preserve">1、开门按钮</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eastAsia="zh-CN"/>
        </w:rPr>
        <w:t xml:space="preserve">1；</w:t>
      </w:r>
      <w:r>
        <w:rPr>
          <w:rFonts w:hint="eastAsia" w:ascii="宋体" w:hAnsi="宋体" w:eastAsia="宋体" w:cs="宋体"/>
          <w:sz w:val="21"/>
          <w:szCs w:val="21"/>
          <w:lang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通信方式及网络协议：有线网络。</w:t>
      </w:r>
      <w:r>
        <w:rPr>
          <w:rFonts w:hint="eastAsia" w:ascii="宋体" w:hAnsi="宋体" w:eastAsia="宋体" w:cs="宋体"/>
          <w:sz w:val="21"/>
          <w:szCs w:val="21"/>
          <w:lang w:eastAsia="zh-CN"/>
        </w:rPr>
      </w:r>
      <w:r/>
    </w:p>
    <w:p>
      <w:pPr>
        <w:pStyle w:val="887"/>
        <w:ind w:left="0" w:firstLine="482"/>
        <w:keepLines w:val="0"/>
        <w:keepNext w:val="0"/>
        <w:pageBreakBefore w:val="0"/>
        <w:spacing w:line="360" w:lineRule="auto"/>
        <w:widowControl w:val="off"/>
        <w:rPr>
          <w:rFonts w:hint="eastAsia" w:ascii="宋体" w:hAnsi="宋体" w:eastAsia="宋体" w:cs="Times New Roman"/>
          <w:b/>
          <w:bCs w:val="0"/>
          <w:color w:val="000000"/>
          <w:sz w:val="24"/>
          <w:szCs w:val="24"/>
          <w:u w:val="none"/>
          <w:lang w:val="en-US" w:eastAsia="zh-CN"/>
        </w:rPr>
      </w:pPr>
      <w:r>
        <w:rPr>
          <w:rFonts w:hint="eastAsia" w:ascii="宋体" w:hAnsi="宋体" w:eastAsia="宋体" w:cs="Times New Roman"/>
          <w:b/>
          <w:bCs w:val="0"/>
          <w:color w:val="000000"/>
          <w:sz w:val="24"/>
          <w:szCs w:val="24"/>
          <w:u w:val="none"/>
          <w:lang w:val="en-US" w:eastAsia="zh-CN"/>
        </w:rPr>
        <w:t xml:space="preserve">2.3 巡查机器人</w:t>
      </w:r>
      <w:r>
        <w:rPr>
          <w:rFonts w:hint="eastAsia" w:ascii="宋体" w:hAnsi="宋体" w:eastAsia="宋体" w:cs="Times New Roman"/>
          <w:b/>
          <w:bCs w:val="0"/>
          <w:color w:val="000000"/>
          <w:sz w:val="24"/>
          <w:szCs w:val="24"/>
          <w:u w:val="none"/>
          <w:lang w:val="en-US"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巡查机器人满足对政务大厅的智能化巡查和管理，支持对巡检大厅自助设备运行状态实时监测，有故障及时向管理人员报警；</w:t>
      </w:r>
      <w:r>
        <w:rPr>
          <w:rFonts w:hint="eastAsia" w:ascii="宋体" w:hAnsi="宋体" w:eastAsia="宋体" w:cs="宋体"/>
          <w:sz w:val="21"/>
          <w:szCs w:val="21"/>
          <w:lang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具备信息展示功能，展示大厅布局展示和办事指南；具备智能宣讲功能，设置行进路线，固定点位语音播报宣讲；</w:t>
      </w:r>
      <w:r>
        <w:rPr>
          <w:rFonts w:hint="eastAsia" w:ascii="宋体" w:hAnsi="宋体" w:eastAsia="宋体" w:cs="宋体"/>
          <w:sz w:val="21"/>
          <w:szCs w:val="21"/>
          <w:lang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具备基础的配送功能送货到点，以送文件为主；</w:t>
      </w:r>
      <w:r>
        <w:rPr>
          <w:rFonts w:hint="eastAsia" w:ascii="宋体" w:hAnsi="宋体" w:eastAsia="宋体" w:cs="宋体"/>
          <w:sz w:val="21"/>
          <w:szCs w:val="21"/>
          <w:lang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具备排队取号功能，需与原排队取号系统接口对接实现，支持读取身份证，满足群众在机器人屏幕上操作语音和取号功能；</w:t>
      </w:r>
      <w:r>
        <w:rPr>
          <w:rFonts w:hint="eastAsia" w:ascii="宋体" w:hAnsi="宋体" w:eastAsia="宋体" w:cs="宋体"/>
          <w:sz w:val="21"/>
          <w:szCs w:val="21"/>
          <w:lang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具备语音导航带路功能，可对接“一网通办”平台提供“边聊边办”、业务咨询、窗口引导等服务；</w:t>
      </w:r>
      <w:r>
        <w:rPr>
          <w:rFonts w:hint="eastAsia" w:ascii="宋体" w:hAnsi="宋体" w:eastAsia="宋体" w:cs="宋体"/>
          <w:sz w:val="21"/>
          <w:szCs w:val="21"/>
          <w:lang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可实现与危险行为分析平台对接联动，机器人可根据平台或管理人员发出的指令自行到达指定地点开启录音录像；</w:t>
      </w:r>
      <w:r>
        <w:rPr>
          <w:rFonts w:hint="eastAsia" w:ascii="宋体" w:hAnsi="宋体" w:eastAsia="宋体" w:cs="宋体"/>
          <w:sz w:val="21"/>
          <w:szCs w:val="21"/>
          <w:lang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产品性能如下：屏幕尺寸要求：≥27英寸；分辨率：≥1920</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eastAsia="zh-CN"/>
        </w:rPr>
        <w:t xml:space="preserve">1080；</w:t>
      </w:r>
      <w:r>
        <w:rPr>
          <w:rFonts w:hint="eastAsia" w:ascii="宋体" w:hAnsi="宋体" w:eastAsia="宋体" w:cs="宋体"/>
          <w:sz w:val="21"/>
          <w:szCs w:val="21"/>
          <w:lang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运行内存≥8GB；</w:t>
      </w:r>
      <w:r>
        <w:rPr>
          <w:rFonts w:hint="eastAsia" w:ascii="宋体" w:hAnsi="宋体" w:eastAsia="宋体" w:cs="宋体"/>
          <w:sz w:val="21"/>
          <w:szCs w:val="21"/>
          <w:lang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机身内存≥64GB；</w:t>
      </w:r>
      <w:r>
        <w:rPr>
          <w:rFonts w:hint="eastAsia" w:ascii="宋体" w:hAnsi="宋体" w:eastAsia="宋体" w:cs="宋体"/>
          <w:sz w:val="21"/>
          <w:szCs w:val="21"/>
          <w:lang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摄像头≥800万像素；</w:t>
      </w:r>
      <w:r>
        <w:rPr>
          <w:rFonts w:hint="eastAsia" w:ascii="宋体" w:hAnsi="宋体" w:eastAsia="宋体" w:cs="宋体"/>
          <w:sz w:val="21"/>
          <w:szCs w:val="21"/>
          <w:lang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待机时间：≥10小时。</w:t>
      </w:r>
      <w:r>
        <w:rPr>
          <w:rFonts w:hint="eastAsia" w:ascii="宋体" w:hAnsi="宋体" w:eastAsia="宋体" w:cs="宋体"/>
          <w:sz w:val="21"/>
          <w:szCs w:val="21"/>
          <w:lang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支持Wi-Fi/4G/5G三模式，兼容三大运营商流量网卡，智能切换网络，适应复杂环境，确保巡查稳定联网。</w:t>
      </w:r>
      <w:r>
        <w:rPr>
          <w:rFonts w:hint="eastAsia" w:ascii="宋体" w:hAnsi="宋体" w:eastAsia="宋体" w:cs="宋体"/>
          <w:sz w:val="21"/>
          <w:szCs w:val="21"/>
          <w:lang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含5年5G流量卡。</w:t>
      </w:r>
      <w:r>
        <w:rPr>
          <w:rFonts w:hint="eastAsia" w:ascii="宋体" w:hAnsi="宋体" w:eastAsia="宋体" w:cs="宋体"/>
          <w:sz w:val="21"/>
          <w:szCs w:val="21"/>
          <w:lang w:eastAsia="zh-CN"/>
        </w:rPr>
      </w:r>
      <w:r/>
    </w:p>
    <w:p>
      <w:pPr>
        <w:pStyle w:val="887"/>
        <w:ind w:left="0" w:firstLine="482"/>
        <w:keepLines w:val="0"/>
        <w:keepNext w:val="0"/>
        <w:pageBreakBefore w:val="0"/>
        <w:spacing w:line="360" w:lineRule="auto"/>
        <w:widowControl w:val="off"/>
        <w:rPr>
          <w:rFonts w:hint="eastAsia" w:ascii="宋体" w:hAnsi="宋体" w:eastAsia="宋体" w:cs="Times New Roman"/>
          <w:b/>
          <w:bCs w:val="0"/>
          <w:color w:val="000000"/>
          <w:sz w:val="24"/>
          <w:szCs w:val="24"/>
          <w:u w:val="none"/>
          <w:lang w:val="en-US" w:eastAsia="zh-CN"/>
        </w:rPr>
      </w:pPr>
      <w:r>
        <w:rPr>
          <w:rFonts w:hint="eastAsia" w:ascii="宋体" w:hAnsi="宋体" w:eastAsia="宋体" w:cs="Times New Roman"/>
          <w:b/>
          <w:bCs w:val="0"/>
          <w:color w:val="000000"/>
          <w:sz w:val="24"/>
          <w:szCs w:val="24"/>
          <w:u w:val="none"/>
          <w:lang w:val="en-US" w:eastAsia="zh-CN"/>
        </w:rPr>
        <w:t xml:space="preserve">2.4 信息发布机及信息发布控制</w:t>
      </w:r>
      <w:r>
        <w:rPr>
          <w:rFonts w:hint="eastAsia" w:ascii="宋体" w:hAnsi="宋体" w:eastAsia="宋体" w:cs="Times New Roman"/>
          <w:b/>
          <w:bCs w:val="0"/>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信息发布系统是构架在网络环境中的新一代多媒体信息发布系统，采用TCP/IP传输协议，由中心控制系统和显示终端结合工作。系统软件构建了一个通过集中管理实时多路播出的具有统一调度与灵活分组分区的多媒体信息发布平台，操作人员通过用户账号校验登录到控制服务端进行节目内容采集、编排、发布和管理等功能操作，节目通过网络传输到各显控终端进行本地存储及信息实时播放。</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①</w:t>
      </w:r>
      <w:r>
        <w:rPr>
          <w:rFonts w:hint="eastAsia" w:ascii="宋体" w:hAnsi="宋体" w:eastAsia="宋体" w:cs="宋体"/>
          <w:sz w:val="21"/>
          <w:szCs w:val="21"/>
          <w:lang w:eastAsia="zh-CN"/>
        </w:rPr>
        <w:t xml:space="preserve">信息发布控制盒</w:t>
      </w:r>
      <w:r>
        <w:rPr>
          <w:rFonts w:hint="eastAsia" w:ascii="宋体" w:hAnsi="宋体" w:eastAsia="宋体" w:cs="宋体"/>
          <w:sz w:val="21"/>
          <w:szCs w:val="21"/>
          <w:lang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CPU</w:t>
      </w:r>
      <w:r>
        <w:rPr>
          <w:rFonts w:hint="eastAsia" w:ascii="宋体" w:hAnsi="宋体" w:eastAsia="宋体" w:cs="宋体"/>
          <w:sz w:val="21"/>
          <w:szCs w:val="21"/>
          <w:lang w:eastAsia="zh-CN"/>
        </w:rPr>
        <w:t xml:space="preserve">≥四核，主频≥1.6GHz，内存≥8GB；</w:t>
      </w:r>
      <w:r>
        <w:rPr>
          <w:rFonts w:hint="eastAsia" w:ascii="宋体" w:hAnsi="宋体" w:eastAsia="宋体" w:cs="宋体"/>
          <w:sz w:val="21"/>
          <w:szCs w:val="21"/>
          <w:lang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视频解码格式支持 HD MPEG1/2/4,H.264, H.265；</w:t>
      </w:r>
      <w:r>
        <w:rPr>
          <w:rFonts w:hint="eastAsia" w:ascii="宋体" w:hAnsi="宋体" w:eastAsia="宋体" w:cs="宋体"/>
          <w:sz w:val="21"/>
          <w:szCs w:val="21"/>
          <w:lang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AVC/VC-1,RM/RMVB,Xvid/DivX3/4/5/6 ,RealVideo8/9/10；</w:t>
      </w:r>
      <w:r>
        <w:rPr>
          <w:rFonts w:hint="eastAsia" w:ascii="宋体" w:hAnsi="宋体" w:eastAsia="宋体" w:cs="宋体"/>
          <w:sz w:val="21"/>
          <w:szCs w:val="21"/>
          <w:lang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视频格式支持Avi/Rm/Rmvb/Ts/Vob/Mkv/Mov/ISO/wmv/asf/flv/dat</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xml:space="preserve">/mpg/mpeg；</w:t>
      </w:r>
      <w:r>
        <w:rPr>
          <w:rFonts w:hint="eastAsia" w:ascii="宋体" w:hAnsi="宋体" w:eastAsia="宋体" w:cs="宋体"/>
          <w:sz w:val="21"/>
          <w:szCs w:val="21"/>
          <w:lang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音频格式支持MP3/WMA/AAC/WAV/OGG/AC3/DDP/TrueHD/DTS/DTS/HD/</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xml:space="preserve">FLAC/APE；</w:t>
      </w:r>
      <w:r>
        <w:rPr>
          <w:rFonts w:hint="eastAsia" w:ascii="宋体" w:hAnsi="宋体" w:eastAsia="宋体" w:cs="宋体"/>
          <w:sz w:val="21"/>
          <w:szCs w:val="21"/>
          <w:lang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图片格式支持：JPEG/BMP/GIF/PNG/TIFF；</w:t>
      </w:r>
      <w:r>
        <w:rPr>
          <w:rFonts w:hint="eastAsia" w:ascii="宋体" w:hAnsi="宋体" w:eastAsia="宋体" w:cs="宋体"/>
          <w:sz w:val="21"/>
          <w:szCs w:val="21"/>
          <w:lang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包含1×HDMI、2×USB2.0、1×有线网络接口。</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②立式信息发布屏</w:t>
      </w:r>
      <w:r>
        <w:rPr>
          <w:rFonts w:hint="eastAsia" w:ascii="宋体" w:hAnsi="宋体" w:eastAsia="宋体" w:cs="宋体"/>
          <w:sz w:val="21"/>
          <w:szCs w:val="21"/>
          <w:lang w:val="en-US"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屏幕尺寸≥55寸，液晶 LED背光；</w:t>
      </w:r>
      <w:r>
        <w:rPr>
          <w:rFonts w:hint="eastAsia" w:ascii="宋体" w:hAnsi="宋体" w:eastAsia="宋体" w:cs="宋体"/>
          <w:sz w:val="21"/>
          <w:szCs w:val="21"/>
          <w:lang w:val="en-US"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分辨率：≥1920×1080；</w:t>
      </w:r>
      <w:r>
        <w:rPr>
          <w:rFonts w:hint="eastAsia" w:ascii="宋体" w:hAnsi="宋体" w:eastAsia="宋体" w:cs="宋体"/>
          <w:sz w:val="21"/>
          <w:szCs w:val="21"/>
          <w:lang w:val="en-US"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屏幕亮度：≥350cd/㎡ ；</w:t>
      </w:r>
      <w:r>
        <w:rPr>
          <w:rFonts w:hint="eastAsia" w:ascii="宋体" w:hAnsi="宋体" w:eastAsia="宋体" w:cs="宋体"/>
          <w:sz w:val="21"/>
          <w:szCs w:val="21"/>
          <w:lang w:val="en-US"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整机尺寸：≥1850×728.4×26mm；</w:t>
      </w:r>
      <w:r>
        <w:rPr>
          <w:rFonts w:hint="eastAsia" w:ascii="宋体" w:hAnsi="宋体" w:eastAsia="宋体" w:cs="宋体"/>
          <w:sz w:val="21"/>
          <w:szCs w:val="21"/>
          <w:lang w:val="en-US"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响应时间：&lt;8ms ；</w:t>
      </w:r>
      <w:r>
        <w:rPr>
          <w:rFonts w:hint="eastAsia" w:ascii="宋体" w:hAnsi="宋体" w:eastAsia="宋体" w:cs="宋体"/>
          <w:sz w:val="21"/>
          <w:szCs w:val="21"/>
          <w:lang w:val="en-US" w:eastAsia="zh-CN"/>
        </w:rPr>
      </w:r>
      <w:r/>
    </w:p>
    <w:p>
      <w:pPr>
        <w:pStyle w:val="887"/>
        <w:numPr>
          <w:ilvl w:val="0"/>
          <w:numId w:val="5"/>
        </w:numPr>
        <w:ind w:left="42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屏幕比例：16:9含落地底座。</w:t>
      </w:r>
      <w:r>
        <w:rPr>
          <w:rFonts w:hint="eastAsia" w:ascii="宋体" w:hAnsi="宋体" w:eastAsia="宋体" w:cs="宋体"/>
          <w:sz w:val="21"/>
          <w:szCs w:val="21"/>
          <w:lang w:val="en-US" w:eastAsia="zh-CN"/>
        </w:rPr>
      </w:r>
      <w:r/>
    </w:p>
    <w:p>
      <w:pPr>
        <w:pStyle w:val="887"/>
        <w:ind w:left="0" w:firstLine="482"/>
        <w:keepLines w:val="0"/>
        <w:keepNext w:val="0"/>
        <w:pageBreakBefore w:val="0"/>
        <w:spacing w:line="360" w:lineRule="auto"/>
        <w:widowControl w:val="off"/>
        <w:rPr>
          <w:rFonts w:hint="eastAsia" w:ascii="宋体" w:hAnsi="宋体" w:eastAsia="宋体" w:cs="Times New Roman"/>
          <w:b/>
          <w:bCs w:val="0"/>
          <w:color w:val="000000"/>
          <w:sz w:val="24"/>
          <w:szCs w:val="24"/>
          <w:u w:val="none"/>
          <w:lang w:val="en-US" w:eastAsia="zh-CN"/>
        </w:rPr>
      </w:pPr>
      <w:r>
        <w:rPr>
          <w:rFonts w:hint="eastAsia" w:ascii="宋体" w:hAnsi="宋体" w:eastAsia="宋体" w:cs="Times New Roman"/>
          <w:b/>
          <w:bCs w:val="0"/>
          <w:color w:val="000000"/>
          <w:sz w:val="24"/>
          <w:szCs w:val="24"/>
          <w:u w:val="none"/>
          <w:lang w:val="en-US" w:eastAsia="zh-CN"/>
        </w:rPr>
        <w:t xml:space="preserve">2.5 视图分析管理一体机</w:t>
      </w:r>
      <w:r>
        <w:rPr>
          <w:rFonts w:hint="eastAsia" w:ascii="宋体" w:hAnsi="宋体" w:eastAsia="宋体" w:cs="Times New Roman"/>
          <w:b/>
          <w:bCs w:val="0"/>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①</w:t>
      </w:r>
      <w:r>
        <w:rPr>
          <w:rFonts w:hint="eastAsia" w:ascii="宋体" w:hAnsi="宋体" w:eastAsia="宋体" w:cs="宋体"/>
          <w:sz w:val="21"/>
          <w:szCs w:val="21"/>
          <w:lang w:eastAsia="zh-CN"/>
        </w:rPr>
        <w:t xml:space="preserve">实现与管理人员、机器人实时联动。当触发危险行为时，第一时间通过短信简报方式通知管理人员（对接“一网通办”平台，复用其短信能力），并将相关信息推送至机器人端，机器人收到指令后前往指定点进行巡逻并录音录像。</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②</w:t>
      </w:r>
      <w:r>
        <w:rPr>
          <w:rFonts w:hint="eastAsia" w:ascii="宋体" w:hAnsi="宋体" w:eastAsia="宋体" w:cs="宋体"/>
          <w:sz w:val="21"/>
          <w:szCs w:val="21"/>
          <w:lang w:eastAsia="zh-CN"/>
        </w:rPr>
        <w:t xml:space="preserve">视图分析管理软件集成部署，至少满足128路行为分析。包含下列算法：徘徊检测、剧烈运动（打架斗殴）、人员倒地、攀高检测、区域入侵（时段）、区域入侵（时刻）、拌线入侵（单向、双向）、人群聚集、快速移动（奔跑）、区域离开、电瓶车入电梯、未戴口罩；包含下列算法：客流统计、火焰识别、人群密度、睡岗检测、玩手机、吸烟、离岗检测、未统一着装、违停检测、物品遗留、物品拿取、路面消防通道堵塞；内置视频结构化解析算法，支持黑白名单布控告警。</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③</w:t>
      </w:r>
      <w:r>
        <w:rPr>
          <w:rFonts w:hint="eastAsia" w:ascii="宋体" w:hAnsi="宋体" w:eastAsia="宋体" w:cs="宋体"/>
          <w:sz w:val="21"/>
          <w:szCs w:val="21"/>
          <w:lang w:eastAsia="zh-CN"/>
        </w:rPr>
        <w:t xml:space="preserve">高度≥2U；内存≥256GB；硬盘容量≥3.84TB ；电源：1+1 冗余支持热插拔。</w:t>
      </w:r>
      <w:r>
        <w:rPr>
          <w:rFonts w:hint="eastAsia" w:ascii="宋体" w:hAnsi="宋体" w:eastAsia="宋体" w:cs="宋体"/>
          <w:sz w:val="21"/>
          <w:szCs w:val="21"/>
          <w:lang w:eastAsia="zh-CN"/>
        </w:rPr>
      </w:r>
      <w:r/>
    </w:p>
    <w:p>
      <w:pPr>
        <w:pStyle w:val="887"/>
        <w:ind w:left="0" w:firstLine="482"/>
        <w:keepLines w:val="0"/>
        <w:keepNext w:val="0"/>
        <w:pageBreakBefore w:val="0"/>
        <w:spacing w:line="360" w:lineRule="auto"/>
        <w:widowControl w:val="off"/>
        <w:rPr>
          <w:rFonts w:hint="eastAsia" w:ascii="宋体" w:hAnsi="宋体" w:eastAsia="宋体" w:cs="Times New Roman"/>
          <w:b/>
          <w:bCs w:val="0"/>
          <w:color w:val="000000"/>
          <w:sz w:val="24"/>
          <w:szCs w:val="24"/>
          <w:u w:val="none"/>
          <w:lang w:val="en-US" w:eastAsia="zh-CN"/>
        </w:rPr>
      </w:pPr>
      <w:r>
        <w:rPr>
          <w:rFonts w:hint="eastAsia" w:ascii="宋体" w:hAnsi="宋体" w:eastAsia="宋体" w:cs="Times New Roman"/>
          <w:b/>
          <w:bCs w:val="0"/>
          <w:color w:val="000000"/>
          <w:sz w:val="24"/>
          <w:szCs w:val="24"/>
          <w:u w:val="none"/>
          <w:lang w:val="en-US" w:eastAsia="zh-CN"/>
        </w:rPr>
        <w:t xml:space="preserve">2.6 高分贝检测仪器</w:t>
      </w:r>
      <w:r>
        <w:rPr>
          <w:rFonts w:hint="eastAsia" w:ascii="宋体" w:hAnsi="宋体" w:eastAsia="宋体" w:cs="Times New Roman"/>
          <w:b/>
          <w:bCs w:val="0"/>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针对声音的分贝监测和提醒，具有清晰大屏显示，声光报警功能，测量范围30~130dB，精度±1.5dB（以标准声调为准，94dB@1KHz）。</w:t>
      </w:r>
      <w:r>
        <w:rPr>
          <w:rFonts w:hint="eastAsia" w:ascii="宋体" w:hAnsi="宋体" w:eastAsia="宋体" w:cs="宋体"/>
          <w:sz w:val="21"/>
          <w:szCs w:val="21"/>
          <w:lang w:eastAsia="zh-CN"/>
        </w:rPr>
      </w:r>
      <w:r/>
    </w:p>
    <w:p>
      <w:pPr>
        <w:pStyle w:val="887"/>
        <w:ind w:firstLine="482"/>
        <w:spacing w:line="360" w:lineRule="auto"/>
        <w:rPr>
          <w:rFonts w:ascii="宋体" w:hAnsi="宋体" w:eastAsia="宋体" w:cs="Times New Roman"/>
          <w:b/>
          <w:color w:val="000000"/>
          <w:sz w:val="24"/>
          <w:szCs w:val="24"/>
          <w:u w:val="none"/>
          <w:lang w:val="en-US" w:eastAsia="zh-CN"/>
        </w:rPr>
      </w:pPr>
      <w:r>
        <w:rPr>
          <w:rFonts w:hint="eastAsia" w:ascii="宋体" w:hAnsi="宋体" w:eastAsia="宋体" w:cs="Times New Roman"/>
          <w:b/>
          <w:color w:val="000000"/>
          <w:sz w:val="24"/>
          <w:szCs w:val="24"/>
          <w:u w:val="none"/>
          <w:lang w:val="en-US" w:eastAsia="zh-CN"/>
        </w:rPr>
        <w:t xml:space="preserve">2. 服务类</w:t>
      </w:r>
      <w:r>
        <w:rPr>
          <w:rFonts w:ascii="宋体" w:hAnsi="宋体" w:eastAsia="宋体" w:cs="Times New Roman"/>
          <w:b/>
          <w:color w:val="000000"/>
          <w:sz w:val="24"/>
          <w:szCs w:val="24"/>
          <w:u w:val="none"/>
          <w:lang w:val="en-US" w:eastAsia="zh-CN"/>
        </w:rPr>
      </w:r>
      <w:r/>
    </w:p>
    <w:p>
      <w:pPr>
        <w:pStyle w:val="887"/>
        <w:ind w:left="0" w:firstLine="422"/>
        <w:spacing w:line="360" w:lineRule="auto"/>
        <w:rPr>
          <w:rFonts w:hint="eastAsia" w:ascii="宋体" w:hAnsi="宋体" w:eastAsia="宋体" w:cs="Times New Roman"/>
          <w:b/>
          <w:color w:val="000000"/>
          <w:sz w:val="24"/>
          <w:szCs w:val="24"/>
          <w:u w:val="none"/>
          <w:lang w:val="en-US" w:eastAsia="zh-CN"/>
        </w:rPr>
      </w:pPr>
      <w:r>
        <w:rPr>
          <w:rFonts w:hint="eastAsia" w:ascii="宋体" w:hAnsi="宋体" w:eastAsia="宋体" w:cs="Times New Roman"/>
          <w:b/>
          <w:color w:val="000000"/>
          <w:sz w:val="24"/>
          <w:szCs w:val="24"/>
          <w:u w:val="none"/>
          <w:lang w:val="en-US" w:eastAsia="zh-CN"/>
        </w:rPr>
        <w:t xml:space="preserve">1. 定制软件开发Ⅰ</w:t>
      </w:r>
      <w:r>
        <w:rPr>
          <w:rFonts w:hint="eastAsia" w:ascii="宋体" w:hAnsi="宋体" w:eastAsia="宋体" w:cs="Times New Roman"/>
          <w:b/>
          <w:color w:val="000000"/>
          <w:sz w:val="24"/>
          <w:szCs w:val="24"/>
          <w:u w:val="none"/>
          <w:lang w:val="en-US" w:eastAsia="zh-CN"/>
        </w:rPr>
      </w:r>
      <w:r/>
    </w:p>
    <w:p>
      <w:pPr>
        <w:pStyle w:val="887"/>
        <w:ind w:left="0" w:firstLine="482"/>
        <w:keepLines w:val="0"/>
        <w:keepNext w:val="0"/>
        <w:pageBreakBefore w:val="0"/>
        <w:spacing w:line="360" w:lineRule="auto"/>
        <w:widowControl w:val="off"/>
        <w:rPr>
          <w:rFonts w:hint="eastAsia" w:ascii="宋体" w:hAnsi="宋体" w:eastAsia="宋体" w:cs="Times New Roman"/>
          <w:b/>
          <w:bCs w:val="0"/>
          <w:color w:val="000000"/>
          <w:sz w:val="24"/>
          <w:szCs w:val="24"/>
          <w:u w:val="none"/>
          <w:lang w:val="en-US" w:eastAsia="zh-CN"/>
        </w:rPr>
      </w:pPr>
      <w:r>
        <w:rPr>
          <w:rFonts w:hint="eastAsia" w:ascii="宋体" w:hAnsi="宋体" w:eastAsia="宋体" w:cs="Times New Roman"/>
          <w:b/>
          <w:bCs w:val="0"/>
          <w:color w:val="000000"/>
          <w:sz w:val="24"/>
          <w:szCs w:val="24"/>
          <w:u w:val="none"/>
          <w:lang w:val="en-US" w:eastAsia="zh-CN"/>
        </w:rPr>
        <w:t xml:space="preserve">（1）功能模块：统一后管门户</w:t>
      </w:r>
      <w:r>
        <w:rPr>
          <w:rFonts w:hint="eastAsia" w:ascii="宋体" w:hAnsi="宋体" w:eastAsia="宋体" w:cs="Times New Roman"/>
          <w:b/>
          <w:bCs w:val="0"/>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整合</w:t>
      </w:r>
      <w:r>
        <w:rPr>
          <w:rFonts w:hint="eastAsia" w:ascii="宋体" w:hAnsi="宋体" w:eastAsia="宋体" w:cs="宋体"/>
          <w:sz w:val="21"/>
          <w:szCs w:val="21"/>
          <w:lang w:val="en-US" w:eastAsia="zh-CN"/>
        </w:rPr>
        <w:t xml:space="preserve">一期平台</w:t>
      </w:r>
      <w:r>
        <w:rPr>
          <w:rFonts w:hint="eastAsia" w:ascii="宋体" w:hAnsi="宋体" w:eastAsia="宋体" w:cs="宋体"/>
          <w:sz w:val="21"/>
          <w:szCs w:val="21"/>
          <w:lang w:eastAsia="zh-CN"/>
        </w:rPr>
        <w:t xml:space="preserve">的后台登录入口、待办事项、消息通知等核心功能，提供统一的单点登录平台、用户中心、权限控制、消息中心、待办中心等功能，提升用户体验、增强系统安全性，并满足密评改造、国产密码应用等合规要求。</w:t>
      </w:r>
      <w:r>
        <w:rPr>
          <w:rFonts w:hint="eastAsia" w:ascii="宋体" w:hAnsi="宋体" w:eastAsia="宋体" w:cs="宋体"/>
          <w:sz w:val="21"/>
          <w:szCs w:val="21"/>
          <w:lang w:eastAsia="zh-CN"/>
        </w:rPr>
      </w:r>
      <w:r/>
    </w:p>
    <w:tbl>
      <w:tblPr>
        <w:tblStyle w:val="958"/>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8"/>
        <w:gridCol w:w="1414"/>
        <w:gridCol w:w="6853"/>
      </w:tblGrid>
      <w:tr>
        <w:trPr>
          <w:trHeight w:val="454"/>
          <w:tblHeader/>
        </w:trPr>
        <w:tc>
          <w:tcPr>
            <w:tcW w:w="490" w:type="dxa"/>
            <w:vAlign w:val="center"/>
            <w:textDirection w:val="lrTb"/>
            <w:noWrap w:val="false"/>
          </w:tcPr>
          <w:p>
            <w:pPr>
              <w:pStyle w:val="901"/>
              <w:ind w:firstLine="0"/>
              <w:jc w:val="center"/>
              <w:keepLines w:val="0"/>
              <w:keepNext w:val="0"/>
              <w:pageBreakBefore w:val="0"/>
              <w:spacing w:after="0" w:line="240" w:lineRule="auto"/>
              <w:widowControl/>
              <w:rPr>
                <w:rFonts w:hint="eastAsia"/>
                <w:b/>
                <w:bCs/>
                <w:color w:val="000000"/>
                <w:highlight w:val="none"/>
              </w:rPr>
            </w:pPr>
            <w:r>
              <w:rPr>
                <w:rFonts w:hint="eastAsia"/>
                <w:b/>
                <w:bCs/>
                <w:color w:val="000000"/>
                <w:highlight w:val="none"/>
              </w:rPr>
              <w:t xml:space="preserve">序号</w:t>
            </w:r>
            <w:r>
              <w:rPr>
                <w:rFonts w:hint="eastAsia"/>
                <w:b/>
                <w:bCs/>
                <w:color w:val="000000"/>
                <w:highlight w:val="none"/>
              </w:rPr>
            </w:r>
            <w:r/>
          </w:p>
        </w:tc>
        <w:tc>
          <w:tcPr>
            <w:tcW w:w="771" w:type="dxa"/>
            <w:vAlign w:val="center"/>
            <w:textDirection w:val="lrTb"/>
            <w:noWrap w:val="false"/>
          </w:tcPr>
          <w:p>
            <w:pPr>
              <w:pStyle w:val="901"/>
              <w:ind w:right="-61" w:firstLine="0"/>
              <w:jc w:val="center"/>
              <w:keepLines w:val="0"/>
              <w:keepNext w:val="0"/>
              <w:pageBreakBefore w:val="0"/>
              <w:spacing w:after="0" w:line="240" w:lineRule="auto"/>
              <w:widowControl/>
              <w:tabs>
                <w:tab w:val="left" w:pos="1260" w:leader="none"/>
              </w:tabs>
              <w:rPr>
                <w:rFonts w:hint="eastAsia"/>
                <w:b/>
                <w:bCs/>
                <w:color w:val="000000"/>
                <w:highlight w:val="none"/>
              </w:rPr>
            </w:pPr>
            <w:r>
              <w:rPr>
                <w:rFonts w:hint="eastAsia"/>
                <w:b/>
                <w:bCs/>
                <w:color w:val="000000"/>
                <w:highlight w:val="none"/>
              </w:rPr>
              <w:t xml:space="preserve">功能点</w:t>
            </w:r>
            <w:r>
              <w:rPr>
                <w:rFonts w:hint="eastAsia"/>
                <w:b/>
                <w:bCs/>
                <w:color w:val="000000"/>
                <w:highlight w:val="none"/>
              </w:rPr>
            </w:r>
            <w:r/>
          </w:p>
        </w:tc>
        <w:tc>
          <w:tcPr>
            <w:tcW w:w="3737" w:type="dxa"/>
            <w:vAlign w:val="center"/>
            <w:textDirection w:val="lrTb"/>
            <w:noWrap w:val="false"/>
          </w:tcPr>
          <w:p>
            <w:pPr>
              <w:pStyle w:val="901"/>
              <w:ind w:firstLine="0"/>
              <w:jc w:val="center"/>
              <w:keepLines w:val="0"/>
              <w:keepNext w:val="0"/>
              <w:pageBreakBefore w:val="0"/>
              <w:spacing w:after="0" w:line="240" w:lineRule="auto"/>
              <w:widowControl/>
              <w:rPr>
                <w:rFonts w:hint="eastAsia"/>
                <w:b/>
                <w:bCs/>
                <w:color w:val="000000"/>
                <w:highlight w:val="none"/>
              </w:rPr>
            </w:pPr>
            <w:r>
              <w:rPr>
                <w:rFonts w:hint="eastAsia"/>
                <w:b/>
                <w:bCs/>
                <w:color w:val="000000"/>
                <w:highlight w:val="none"/>
              </w:rPr>
              <w:t xml:space="preserve">功能描述</w:t>
            </w:r>
            <w:r>
              <w:rPr>
                <w:rFonts w:hint="eastAsia"/>
                <w:b/>
                <w:bCs/>
                <w:color w:val="000000"/>
                <w:highlight w:val="none"/>
              </w:rPr>
            </w:r>
            <w:r/>
          </w:p>
        </w:tc>
      </w:tr>
      <w:tr>
        <w:trPr>
          <w:trHeight w:val="454"/>
        </w:trPr>
        <w:tc>
          <w:tcPr>
            <w:tcW w:w="490" w:type="dxa"/>
            <w:vAlign w:val="center"/>
            <w:vMerge w:val="restart"/>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w:t>
            </w:r>
            <w:r>
              <w:rPr>
                <w:rFonts w:hint="eastAsia"/>
                <w:color w:val="000000"/>
                <w:highlight w:val="none"/>
              </w:rPr>
            </w:r>
            <w:r/>
          </w:p>
        </w:tc>
        <w:tc>
          <w:tcPr>
            <w:tcW w:w="771" w:type="dxa"/>
            <w:vAlign w:val="center"/>
            <w:vMerge w:val="restart"/>
            <w:textDirection w:val="lrTb"/>
            <w:noWrap w:val="false"/>
          </w:tcPr>
          <w:p>
            <w:pPr>
              <w:pStyle w:val="901"/>
              <w:ind w:right="-61" w:firstLine="0"/>
              <w:jc w:val="left"/>
              <w:keepLines w:val="0"/>
              <w:keepNext w:val="0"/>
              <w:pageBreakBefore w:val="0"/>
              <w:spacing w:after="0" w:line="240" w:lineRule="auto"/>
              <w:widowControl/>
              <w:tabs>
                <w:tab w:val="left" w:pos="1480" w:leader="none"/>
              </w:tabs>
              <w:rPr>
                <w:rFonts w:hint="eastAsia"/>
                <w:color w:val="000000"/>
                <w:highlight w:val="none"/>
              </w:rPr>
            </w:pPr>
            <w:r>
              <w:rPr>
                <w:color w:val="000000"/>
                <w:highlight w:val="none"/>
              </w:rPr>
              <w:t xml:space="preserve">统一身份认证中心</w:t>
            </w:r>
            <w:r>
              <w:rPr>
                <w:rFonts w:hint="eastAsia"/>
                <w:color w:val="000000"/>
                <w:highlight w:val="none"/>
              </w:rPr>
            </w:r>
            <w:r/>
          </w:p>
        </w:tc>
        <w:tc>
          <w:tcPr>
            <w:tcW w:w="3737"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用户认证集成：对接外部“城运中心”用户认证服务，实现统一身份登录，获取访问令牌。</w:t>
            </w:r>
            <w:r>
              <w:rPr>
                <w:rFonts w:hint="eastAsia"/>
                <w:color w:val="000000"/>
                <w:highlight w:val="none"/>
              </w:rPr>
            </w:r>
            <w:r/>
          </w:p>
        </w:tc>
      </w:tr>
      <w:tr>
        <w:trPr>
          <w:trHeight w:val="454"/>
        </w:trPr>
        <w:tc>
          <w:tcPr>
            <w:tcW w:w="490"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W w:w="771" w:type="dxa"/>
            <w:vAlign w:val="center"/>
            <w:vMerge w:val="continue"/>
            <w:textDirection w:val="lrTb"/>
            <w:noWrap w:val="false"/>
          </w:tcPr>
          <w:p>
            <w:pPr>
              <w:pStyle w:val="901"/>
              <w:ind w:right="-61" w:firstLine="0"/>
              <w:jc w:val="left"/>
              <w:keepLines w:val="0"/>
              <w:keepNext w:val="0"/>
              <w:pageBreakBefore w:val="0"/>
              <w:spacing w:after="0" w:line="240" w:lineRule="auto"/>
              <w:widowControl/>
              <w:tabs>
                <w:tab w:val="left" w:pos="1260" w:leader="none"/>
              </w:tabs>
              <w:rPr>
                <w:rFonts w:hint="eastAsia"/>
                <w:color w:val="000000"/>
                <w:highlight w:val="none"/>
              </w:rPr>
            </w:pPr>
            <w:r>
              <w:rPr>
                <w:rFonts w:hint="eastAsia"/>
                <w:color w:val="000000"/>
                <w:highlight w:val="none"/>
              </w:rPr>
            </w:r>
            <w:r/>
          </w:p>
        </w:tc>
        <w:tc>
          <w:tcPr>
            <w:tcW w:w="3737"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令牌管理：管理访问令牌（Access Token）和刷新令牌（Refresh Token），支持 Token 验证、刷新、失效控制等。</w:t>
            </w:r>
            <w:r>
              <w:rPr>
                <w:rFonts w:hint="eastAsia"/>
                <w:color w:val="000000"/>
                <w:highlight w:val="none"/>
              </w:rPr>
            </w:r>
            <w:r/>
          </w:p>
        </w:tc>
      </w:tr>
      <w:tr>
        <w:trPr>
          <w:trHeight w:val="454"/>
        </w:trPr>
        <w:tc>
          <w:tcPr>
            <w:tcW w:w="490"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W w:w="771" w:type="dxa"/>
            <w:vAlign w:val="center"/>
            <w:vMerge w:val="continue"/>
            <w:textDirection w:val="lrTb"/>
            <w:noWrap w:val="false"/>
          </w:tcPr>
          <w:p>
            <w:pPr>
              <w:pStyle w:val="901"/>
              <w:ind w:right="-61" w:firstLine="0"/>
              <w:jc w:val="left"/>
              <w:keepLines w:val="0"/>
              <w:keepNext w:val="0"/>
              <w:pageBreakBefore w:val="0"/>
              <w:spacing w:after="0" w:line="240" w:lineRule="auto"/>
              <w:widowControl/>
              <w:tabs>
                <w:tab w:val="left" w:pos="1260" w:leader="none"/>
              </w:tabs>
              <w:rPr>
                <w:rFonts w:hint="eastAsia"/>
                <w:color w:val="000000"/>
                <w:highlight w:val="none"/>
              </w:rPr>
            </w:pPr>
            <w:r>
              <w:rPr>
                <w:rFonts w:hint="eastAsia"/>
                <w:color w:val="000000"/>
                <w:highlight w:val="none"/>
              </w:rPr>
            </w:r>
            <w:r/>
          </w:p>
        </w:tc>
        <w:tc>
          <w:tcPr>
            <w:tcW w:w="3737"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登出服务：实现单点登出（SSO Logout），通知城运中心及子系统注销用户会话。</w:t>
            </w:r>
            <w:r>
              <w:rPr>
                <w:rFonts w:hint="eastAsia"/>
                <w:color w:val="000000"/>
                <w:highlight w:val="none"/>
              </w:rPr>
            </w:r>
            <w:r/>
          </w:p>
        </w:tc>
      </w:tr>
      <w:tr>
        <w:trPr>
          <w:trHeight w:val="454"/>
        </w:trPr>
        <w:tc>
          <w:tcPr>
            <w:tcW w:w="490" w:type="dxa"/>
            <w:vAlign w:val="center"/>
            <w:vMerge w:val="restart"/>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2</w:t>
            </w:r>
            <w:r>
              <w:rPr>
                <w:rFonts w:hint="eastAsia"/>
                <w:color w:val="000000"/>
                <w:highlight w:val="none"/>
              </w:rPr>
            </w:r>
            <w:r/>
          </w:p>
        </w:tc>
        <w:tc>
          <w:tcPr>
            <w:tcW w:w="771" w:type="dxa"/>
            <w:vAlign w:val="center"/>
            <w:vMerge w:val="restart"/>
            <w:textDirection w:val="lrTb"/>
            <w:noWrap w:val="false"/>
          </w:tcPr>
          <w:p>
            <w:pPr>
              <w:pStyle w:val="901"/>
              <w:ind w:right="-61" w:firstLine="0"/>
              <w:jc w:val="left"/>
              <w:keepLines w:val="0"/>
              <w:keepNext w:val="0"/>
              <w:pageBreakBefore w:val="0"/>
              <w:spacing w:after="0" w:line="240" w:lineRule="auto"/>
              <w:widowControl/>
              <w:tabs>
                <w:tab w:val="left" w:pos="1260" w:leader="none"/>
              </w:tabs>
              <w:rPr>
                <w:rFonts w:hint="eastAsia"/>
                <w:color w:val="000000"/>
                <w:highlight w:val="none"/>
              </w:rPr>
            </w:pPr>
            <w:r>
              <w:rPr>
                <w:color w:val="000000"/>
                <w:highlight w:val="none"/>
              </w:rPr>
              <w:t xml:space="preserve">组织与用户管理</w:t>
            </w:r>
            <w:r>
              <w:rPr>
                <w:rFonts w:hint="eastAsia"/>
                <w:color w:val="000000"/>
                <w:highlight w:val="none"/>
              </w:rPr>
            </w:r>
            <w:r/>
          </w:p>
        </w:tc>
        <w:tc>
          <w:tcPr>
            <w:tcW w:w="3737"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组织架构同步：从城运中心同步组织架构信息，支持全量/增量更新。</w:t>
            </w:r>
            <w:r>
              <w:rPr>
                <w:rFonts w:hint="eastAsia"/>
                <w:color w:val="000000"/>
                <w:highlight w:val="none"/>
              </w:rPr>
            </w:r>
            <w:r/>
          </w:p>
        </w:tc>
      </w:tr>
      <w:tr>
        <w:trPr>
          <w:trHeight w:val="454"/>
        </w:trPr>
        <w:tc>
          <w:tcPr>
            <w:tcW w:w="490"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W w:w="771" w:type="dxa"/>
            <w:vAlign w:val="center"/>
            <w:vMerge w:val="continue"/>
            <w:textDirection w:val="lrTb"/>
            <w:noWrap w:val="false"/>
          </w:tcPr>
          <w:p>
            <w:pPr>
              <w:pStyle w:val="901"/>
              <w:ind w:right="-61" w:firstLine="0"/>
              <w:jc w:val="left"/>
              <w:keepLines w:val="0"/>
              <w:keepNext w:val="0"/>
              <w:pageBreakBefore w:val="0"/>
              <w:spacing w:after="0" w:line="240" w:lineRule="auto"/>
              <w:widowControl/>
              <w:tabs>
                <w:tab w:val="left" w:pos="1260" w:leader="none"/>
              </w:tabs>
              <w:rPr>
                <w:rFonts w:hint="eastAsia"/>
                <w:color w:val="000000"/>
                <w:highlight w:val="none"/>
              </w:rPr>
            </w:pPr>
            <w:r>
              <w:rPr>
                <w:rFonts w:hint="eastAsia"/>
                <w:color w:val="000000"/>
                <w:highlight w:val="none"/>
              </w:rPr>
            </w:r>
            <w:r/>
          </w:p>
        </w:tc>
        <w:tc>
          <w:tcPr>
            <w:tcW w:w="3737"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用户信息同步：从城运中心同步用户信息，支持全量/增量获取用户信息，并提供更新能力。</w:t>
            </w:r>
            <w:r>
              <w:rPr>
                <w:rFonts w:hint="eastAsia"/>
                <w:color w:val="000000"/>
                <w:highlight w:val="none"/>
              </w:rPr>
            </w:r>
            <w:r/>
          </w:p>
        </w:tc>
      </w:tr>
      <w:tr>
        <w:trPr>
          <w:trHeight w:val="454"/>
        </w:trPr>
        <w:tc>
          <w:tcPr>
            <w:tcW w:w="490"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W w:w="771" w:type="dxa"/>
            <w:vAlign w:val="center"/>
            <w:vMerge w:val="continue"/>
            <w:textDirection w:val="lrTb"/>
            <w:noWrap w:val="false"/>
          </w:tcPr>
          <w:p>
            <w:pPr>
              <w:pStyle w:val="901"/>
              <w:ind w:right="-61" w:firstLine="0"/>
              <w:jc w:val="left"/>
              <w:keepLines w:val="0"/>
              <w:keepNext w:val="0"/>
              <w:pageBreakBefore w:val="0"/>
              <w:spacing w:after="0" w:line="240" w:lineRule="auto"/>
              <w:widowControl/>
              <w:tabs>
                <w:tab w:val="left" w:pos="1260" w:leader="none"/>
              </w:tabs>
              <w:rPr>
                <w:rFonts w:hint="eastAsia"/>
                <w:color w:val="000000"/>
                <w:highlight w:val="none"/>
              </w:rPr>
            </w:pPr>
            <w:r>
              <w:rPr>
                <w:rFonts w:hint="eastAsia"/>
                <w:color w:val="000000"/>
                <w:highlight w:val="none"/>
              </w:rPr>
            </w:r>
            <w:r/>
          </w:p>
        </w:tc>
        <w:tc>
          <w:tcPr>
            <w:tcW w:w="3737"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单用户详情查询：按唯一标识（如用户ID）查询特定用户的详细信息。</w:t>
            </w:r>
            <w:r>
              <w:rPr>
                <w:rFonts w:hint="eastAsia"/>
                <w:color w:val="000000"/>
                <w:highlight w:val="none"/>
              </w:rPr>
            </w:r>
            <w:r/>
          </w:p>
        </w:tc>
      </w:tr>
      <w:tr>
        <w:trPr>
          <w:trHeight w:val="454"/>
        </w:trPr>
        <w:tc>
          <w:tcPr>
            <w:tcW w:w="490" w:type="dxa"/>
            <w:vAlign w:val="center"/>
            <w:vMerge w:val="restart"/>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3</w:t>
            </w:r>
            <w:r>
              <w:rPr>
                <w:rFonts w:hint="eastAsia"/>
                <w:color w:val="000000"/>
                <w:highlight w:val="none"/>
              </w:rPr>
            </w:r>
            <w:r/>
          </w:p>
        </w:tc>
        <w:tc>
          <w:tcPr>
            <w:tcW w:w="771" w:type="dxa"/>
            <w:vAlign w:val="center"/>
            <w:vMerge w:val="restart"/>
            <w:textDirection w:val="lrTb"/>
            <w:noWrap w:val="false"/>
          </w:tcPr>
          <w:p>
            <w:pPr>
              <w:pStyle w:val="901"/>
              <w:ind w:right="-61" w:firstLine="0"/>
              <w:jc w:val="left"/>
              <w:keepLines w:val="0"/>
              <w:keepNext w:val="0"/>
              <w:pageBreakBefore w:val="0"/>
              <w:spacing w:after="0" w:line="240" w:lineRule="auto"/>
              <w:widowControl/>
              <w:tabs>
                <w:tab w:val="left" w:pos="1260" w:leader="none"/>
              </w:tabs>
              <w:rPr>
                <w:rFonts w:hint="eastAsia"/>
                <w:color w:val="000000"/>
                <w:highlight w:val="none"/>
              </w:rPr>
            </w:pPr>
            <w:r>
              <w:rPr>
                <w:color w:val="000000"/>
                <w:highlight w:val="none"/>
              </w:rPr>
              <w:t xml:space="preserve">消息通知中心</w:t>
            </w:r>
            <w:r>
              <w:rPr>
                <w:rFonts w:hint="eastAsia"/>
                <w:color w:val="000000"/>
                <w:highlight w:val="none"/>
              </w:rPr>
            </w:r>
            <w:r/>
          </w:p>
        </w:tc>
        <w:tc>
          <w:tcPr>
            <w:tcW w:w="3737"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消息接收接口：接收来自子系统的通知消息，统一展示。</w:t>
            </w:r>
            <w:r>
              <w:rPr>
                <w:rFonts w:hint="eastAsia"/>
                <w:color w:val="000000"/>
                <w:highlight w:val="none"/>
              </w:rPr>
            </w:r>
            <w:r/>
          </w:p>
        </w:tc>
      </w:tr>
      <w:tr>
        <w:trPr>
          <w:trHeight w:val="454"/>
        </w:trPr>
        <w:tc>
          <w:tcPr>
            <w:tcW w:w="490"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W w:w="771" w:type="dxa"/>
            <w:vAlign w:val="center"/>
            <w:vMerge w:val="continue"/>
            <w:textDirection w:val="lrTb"/>
            <w:noWrap w:val="false"/>
          </w:tcPr>
          <w:p>
            <w:pPr>
              <w:pStyle w:val="901"/>
              <w:ind w:right="-61" w:firstLine="0"/>
              <w:jc w:val="left"/>
              <w:keepLines w:val="0"/>
              <w:keepNext w:val="0"/>
              <w:pageBreakBefore w:val="0"/>
              <w:spacing w:after="0" w:line="240" w:lineRule="auto"/>
              <w:widowControl/>
              <w:tabs>
                <w:tab w:val="left" w:pos="1260" w:leader="none"/>
              </w:tabs>
              <w:rPr>
                <w:rFonts w:hint="eastAsia"/>
                <w:color w:val="000000"/>
                <w:highlight w:val="none"/>
              </w:rPr>
            </w:pPr>
            <w:r>
              <w:rPr>
                <w:rFonts w:hint="eastAsia"/>
                <w:color w:val="000000"/>
                <w:highlight w:val="none"/>
              </w:rPr>
            </w:r>
            <w:r/>
          </w:p>
        </w:tc>
        <w:tc>
          <w:tcPr>
            <w:tcW w:w="3737"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消息状态管理：支持标记消息为已读、未读等状态管理。</w:t>
            </w:r>
            <w:r>
              <w:rPr>
                <w:rFonts w:hint="eastAsia"/>
                <w:color w:val="000000"/>
                <w:highlight w:val="none"/>
              </w:rPr>
            </w:r>
            <w:r/>
          </w:p>
        </w:tc>
      </w:tr>
      <w:tr>
        <w:trPr>
          <w:trHeight w:val="454"/>
        </w:trPr>
        <w:tc>
          <w:tcPr>
            <w:tcW w:w="490"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W w:w="771" w:type="dxa"/>
            <w:vAlign w:val="center"/>
            <w:vMerge w:val="continue"/>
            <w:textDirection w:val="lrTb"/>
            <w:noWrap w:val="false"/>
          </w:tcPr>
          <w:p>
            <w:pPr>
              <w:pStyle w:val="901"/>
              <w:ind w:right="-61" w:firstLine="0"/>
              <w:jc w:val="left"/>
              <w:keepLines w:val="0"/>
              <w:keepNext w:val="0"/>
              <w:pageBreakBefore w:val="0"/>
              <w:spacing w:after="0" w:line="240" w:lineRule="auto"/>
              <w:widowControl/>
              <w:tabs>
                <w:tab w:val="left" w:pos="1260" w:leader="none"/>
              </w:tabs>
              <w:rPr>
                <w:rFonts w:hint="eastAsia"/>
                <w:color w:val="000000"/>
                <w:highlight w:val="none"/>
              </w:rPr>
            </w:pPr>
            <w:r>
              <w:rPr>
                <w:rFonts w:hint="eastAsia"/>
                <w:color w:val="000000"/>
                <w:highlight w:val="none"/>
              </w:rPr>
            </w:r>
            <w:r/>
          </w:p>
        </w:tc>
        <w:tc>
          <w:tcPr>
            <w:tcW w:w="3737"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消息推送服务：可选扩展，支持向用户推送重要通知（如短信、邮件、站内信）。</w:t>
            </w:r>
            <w:r>
              <w:rPr>
                <w:rFonts w:hint="eastAsia"/>
                <w:color w:val="000000"/>
                <w:highlight w:val="none"/>
              </w:rPr>
            </w:r>
            <w:r/>
          </w:p>
        </w:tc>
      </w:tr>
      <w:tr>
        <w:trPr>
          <w:trHeight w:val="454"/>
        </w:trPr>
        <w:tc>
          <w:tcPr>
            <w:tcW w:w="490" w:type="dxa"/>
            <w:vAlign w:val="center"/>
            <w:vMerge w:val="restart"/>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4</w:t>
            </w:r>
            <w:r>
              <w:rPr>
                <w:rFonts w:hint="eastAsia"/>
                <w:color w:val="000000"/>
                <w:highlight w:val="none"/>
              </w:rPr>
            </w:r>
            <w:r/>
          </w:p>
        </w:tc>
        <w:tc>
          <w:tcPr>
            <w:tcW w:w="771" w:type="dxa"/>
            <w:vAlign w:val="center"/>
            <w:vMerge w:val="restart"/>
            <w:textDirection w:val="lrTb"/>
            <w:noWrap w:val="false"/>
          </w:tcPr>
          <w:p>
            <w:pPr>
              <w:pStyle w:val="901"/>
              <w:ind w:right="-61" w:firstLine="0"/>
              <w:jc w:val="left"/>
              <w:keepLines w:val="0"/>
              <w:keepNext w:val="0"/>
              <w:pageBreakBefore w:val="0"/>
              <w:spacing w:after="0" w:line="240" w:lineRule="auto"/>
              <w:widowControl/>
              <w:tabs>
                <w:tab w:val="left" w:pos="1260" w:leader="none"/>
              </w:tabs>
              <w:rPr>
                <w:rFonts w:hint="eastAsia"/>
                <w:color w:val="000000"/>
                <w:highlight w:val="none"/>
              </w:rPr>
            </w:pPr>
            <w:r>
              <w:rPr>
                <w:color w:val="000000"/>
                <w:highlight w:val="none"/>
              </w:rPr>
              <w:t xml:space="preserve">待办事项中心</w:t>
            </w:r>
            <w:r>
              <w:rPr>
                <w:rFonts w:hint="eastAsia"/>
                <w:color w:val="000000"/>
                <w:highlight w:val="none"/>
              </w:rPr>
            </w:r>
            <w:r/>
          </w:p>
        </w:tc>
        <w:tc>
          <w:tcPr>
            <w:tcW w:w="3737"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待办接收接口：集成子系统待办事项，统一在门户中展示。</w:t>
            </w:r>
            <w:r>
              <w:rPr>
                <w:rFonts w:hint="eastAsia"/>
                <w:color w:val="000000"/>
                <w:highlight w:val="none"/>
              </w:rPr>
            </w:r>
            <w:r/>
          </w:p>
        </w:tc>
      </w:tr>
      <w:tr>
        <w:trPr>
          <w:trHeight w:val="454"/>
        </w:trPr>
        <w:tc>
          <w:tcPr>
            <w:tcW w:w="490"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W w:w="771" w:type="dxa"/>
            <w:vAlign w:val="center"/>
            <w:vMerge w:val="continue"/>
            <w:textDirection w:val="lrTb"/>
            <w:noWrap w:val="false"/>
          </w:tcPr>
          <w:p>
            <w:pPr>
              <w:pStyle w:val="901"/>
              <w:ind w:right="-61" w:firstLine="0"/>
              <w:jc w:val="left"/>
              <w:keepLines w:val="0"/>
              <w:keepNext w:val="0"/>
              <w:pageBreakBefore w:val="0"/>
              <w:spacing w:after="0" w:line="240" w:lineRule="auto"/>
              <w:widowControl/>
              <w:tabs>
                <w:tab w:val="left" w:pos="1260" w:leader="none"/>
              </w:tabs>
              <w:rPr>
                <w:rFonts w:hint="eastAsia"/>
                <w:color w:val="000000"/>
                <w:highlight w:val="none"/>
              </w:rPr>
            </w:pPr>
            <w:r>
              <w:rPr>
                <w:rFonts w:hint="eastAsia"/>
                <w:color w:val="000000"/>
                <w:highlight w:val="none"/>
              </w:rPr>
            </w:r>
            <w:r/>
          </w:p>
        </w:tc>
        <w:tc>
          <w:tcPr>
            <w:tcW w:w="3737"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待办状态管理：支持更改待办状态（如完成、处理中、未处理等）。</w:t>
            </w:r>
            <w:r>
              <w:rPr>
                <w:rFonts w:hint="eastAsia"/>
                <w:color w:val="000000"/>
                <w:highlight w:val="none"/>
              </w:rPr>
            </w:r>
            <w:r/>
          </w:p>
        </w:tc>
      </w:tr>
      <w:tr>
        <w:trPr>
          <w:trHeight w:val="454"/>
        </w:trPr>
        <w:tc>
          <w:tcPr>
            <w:tcW w:w="490"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W w:w="771" w:type="dxa"/>
            <w:vAlign w:val="center"/>
            <w:vMerge w:val="continue"/>
            <w:textDirection w:val="lrTb"/>
            <w:noWrap w:val="false"/>
          </w:tcPr>
          <w:p>
            <w:pPr>
              <w:pStyle w:val="901"/>
              <w:ind w:right="-61" w:firstLine="0"/>
              <w:jc w:val="left"/>
              <w:keepLines w:val="0"/>
              <w:keepNext w:val="0"/>
              <w:pageBreakBefore w:val="0"/>
              <w:spacing w:after="0" w:line="240" w:lineRule="auto"/>
              <w:widowControl/>
              <w:tabs>
                <w:tab w:val="left" w:pos="1260" w:leader="none"/>
              </w:tabs>
              <w:rPr>
                <w:rFonts w:hint="eastAsia"/>
                <w:color w:val="000000"/>
                <w:highlight w:val="none"/>
              </w:rPr>
            </w:pPr>
            <w:r>
              <w:rPr>
                <w:rFonts w:hint="eastAsia"/>
                <w:color w:val="000000"/>
                <w:highlight w:val="none"/>
              </w:rPr>
            </w:r>
            <w:r/>
          </w:p>
        </w:tc>
        <w:tc>
          <w:tcPr>
            <w:tcW w:w="3737"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待办分类与筛选：支持按系统、类型、优先级等维度对待办进行分类和筛选。</w:t>
            </w:r>
            <w:r>
              <w:rPr>
                <w:rFonts w:hint="eastAsia"/>
                <w:color w:val="000000"/>
                <w:highlight w:val="none"/>
              </w:rPr>
            </w:r>
            <w:r/>
          </w:p>
        </w:tc>
      </w:tr>
      <w:tr>
        <w:trPr>
          <w:trHeight w:val="454"/>
        </w:trPr>
        <w:tc>
          <w:tcPr>
            <w:tcW w:w="490" w:type="dxa"/>
            <w:vAlign w:val="center"/>
            <w:vMerge w:val="restart"/>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5</w:t>
            </w:r>
            <w:r>
              <w:rPr>
                <w:rFonts w:hint="eastAsia"/>
                <w:color w:val="000000"/>
                <w:highlight w:val="none"/>
              </w:rPr>
            </w:r>
            <w:r/>
          </w:p>
        </w:tc>
        <w:tc>
          <w:tcPr>
            <w:tcW w:w="771" w:type="dxa"/>
            <w:vAlign w:val="center"/>
            <w:vMerge w:val="restart"/>
            <w:textDirection w:val="lrTb"/>
            <w:noWrap w:val="false"/>
          </w:tcPr>
          <w:p>
            <w:pPr>
              <w:pStyle w:val="901"/>
              <w:ind w:right="-61" w:firstLine="0"/>
              <w:jc w:val="left"/>
              <w:keepLines w:val="0"/>
              <w:keepNext w:val="0"/>
              <w:pageBreakBefore w:val="0"/>
              <w:spacing w:after="0" w:line="240" w:lineRule="auto"/>
              <w:widowControl/>
              <w:tabs>
                <w:tab w:val="left" w:pos="1260" w:leader="none"/>
              </w:tabs>
              <w:rPr>
                <w:rFonts w:hint="eastAsia"/>
                <w:color w:val="000000"/>
                <w:highlight w:val="none"/>
              </w:rPr>
            </w:pPr>
            <w:r>
              <w:rPr>
                <w:color w:val="000000"/>
                <w:highlight w:val="none"/>
              </w:rPr>
              <w:t xml:space="preserve">密码安全管理模块</w:t>
            </w:r>
            <w:r>
              <w:rPr>
                <w:rFonts w:hint="eastAsia"/>
                <w:color w:val="000000"/>
                <w:highlight w:val="none"/>
              </w:rPr>
            </w:r>
            <w:r/>
          </w:p>
        </w:tc>
        <w:tc>
          <w:tcPr>
            <w:tcW w:w="3737"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密码策略配置：实现密码复杂度、有效期、历史密码限制等策略配置。</w:t>
            </w:r>
            <w:r>
              <w:rPr>
                <w:rFonts w:hint="eastAsia"/>
                <w:color w:val="000000"/>
                <w:highlight w:val="none"/>
              </w:rPr>
            </w:r>
            <w:r/>
          </w:p>
        </w:tc>
      </w:tr>
      <w:tr>
        <w:trPr>
          <w:trHeight w:val="454"/>
        </w:trPr>
        <w:tc>
          <w:tcPr>
            <w:tcW w:w="490"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W w:w="771" w:type="dxa"/>
            <w:vAlign w:val="center"/>
            <w:vMerge w:val="continue"/>
            <w:textDirection w:val="lrTb"/>
            <w:noWrap w:val="false"/>
          </w:tcPr>
          <w:p>
            <w:pPr>
              <w:pStyle w:val="901"/>
              <w:ind w:right="-61" w:firstLine="0"/>
              <w:jc w:val="left"/>
              <w:keepLines w:val="0"/>
              <w:keepNext w:val="0"/>
              <w:pageBreakBefore w:val="0"/>
              <w:spacing w:after="0" w:line="240" w:lineRule="auto"/>
              <w:widowControl/>
              <w:tabs>
                <w:tab w:val="left" w:pos="1260" w:leader="none"/>
              </w:tabs>
              <w:rPr>
                <w:rFonts w:hint="eastAsia"/>
                <w:color w:val="000000"/>
                <w:highlight w:val="none"/>
              </w:rPr>
            </w:pPr>
            <w:r>
              <w:rPr>
                <w:rFonts w:hint="eastAsia"/>
                <w:color w:val="000000"/>
                <w:highlight w:val="none"/>
              </w:rPr>
            </w:r>
            <w:r/>
          </w:p>
        </w:tc>
        <w:tc>
          <w:tcPr>
            <w:tcW w:w="3737"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密码强制修改：实现密码定期修改、首次登录修改、异常登录后强制修改等机制。</w:t>
            </w:r>
            <w:r>
              <w:rPr>
                <w:rFonts w:hint="eastAsia"/>
                <w:color w:val="000000"/>
                <w:highlight w:val="none"/>
              </w:rPr>
            </w:r>
            <w:r/>
          </w:p>
        </w:tc>
      </w:tr>
      <w:tr>
        <w:trPr>
          <w:trHeight w:val="454"/>
        </w:trPr>
        <w:tc>
          <w:tcPr>
            <w:tcW w:w="490"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W w:w="771" w:type="dxa"/>
            <w:vAlign w:val="center"/>
            <w:vMerge w:val="continue"/>
            <w:textDirection w:val="lrTb"/>
            <w:noWrap w:val="false"/>
          </w:tcPr>
          <w:p>
            <w:pPr>
              <w:pStyle w:val="901"/>
              <w:ind w:right="-61" w:firstLine="0"/>
              <w:jc w:val="left"/>
              <w:keepLines w:val="0"/>
              <w:keepNext w:val="0"/>
              <w:pageBreakBefore w:val="0"/>
              <w:spacing w:after="0" w:line="240" w:lineRule="auto"/>
              <w:widowControl/>
              <w:tabs>
                <w:tab w:val="left" w:pos="1260" w:leader="none"/>
              </w:tabs>
              <w:rPr>
                <w:rFonts w:hint="eastAsia"/>
                <w:color w:val="000000"/>
                <w:highlight w:val="none"/>
              </w:rPr>
            </w:pPr>
            <w:r>
              <w:rPr>
                <w:rFonts w:hint="eastAsia"/>
                <w:color w:val="000000"/>
                <w:highlight w:val="none"/>
              </w:rPr>
            </w:r>
            <w:r/>
          </w:p>
        </w:tc>
        <w:tc>
          <w:tcPr>
            <w:tcW w:w="3737"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密码服务对接：对接统一密码服务或子系统密码接口，保障密码策略统一执行。</w:t>
            </w:r>
            <w:r>
              <w:rPr>
                <w:rFonts w:hint="eastAsia"/>
                <w:color w:val="000000"/>
                <w:highlight w:val="none"/>
              </w:rPr>
            </w:r>
            <w:r/>
          </w:p>
        </w:tc>
      </w:tr>
      <w:tr>
        <w:trPr>
          <w:trHeight w:val="454"/>
        </w:trPr>
        <w:tc>
          <w:tcPr>
            <w:tcW w:w="490"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6</w:t>
            </w:r>
            <w:r>
              <w:rPr>
                <w:rFonts w:hint="eastAsia"/>
                <w:color w:val="000000"/>
                <w:highlight w:val="none"/>
              </w:rPr>
            </w:r>
            <w:r/>
          </w:p>
        </w:tc>
        <w:tc>
          <w:tcPr>
            <w:tcW w:w="771" w:type="dxa"/>
            <w:vAlign w:val="center"/>
            <w:textDirection w:val="lrTb"/>
            <w:noWrap w:val="false"/>
          </w:tcPr>
          <w:p>
            <w:pPr>
              <w:pStyle w:val="901"/>
              <w:ind w:right="-61" w:firstLine="0"/>
              <w:jc w:val="left"/>
              <w:keepLines w:val="0"/>
              <w:keepNext w:val="0"/>
              <w:pageBreakBefore w:val="0"/>
              <w:spacing w:after="0" w:line="240" w:lineRule="auto"/>
              <w:widowControl/>
              <w:tabs>
                <w:tab w:val="left" w:pos="1260" w:leader="none"/>
              </w:tabs>
              <w:rPr>
                <w:rFonts w:hint="eastAsia"/>
                <w:color w:val="000000"/>
                <w:highlight w:val="none"/>
              </w:rPr>
            </w:pPr>
            <w:r>
              <w:rPr>
                <w:color w:val="000000"/>
                <w:highlight w:val="none"/>
              </w:rPr>
              <w:t xml:space="preserve">权限管理模块</w:t>
            </w:r>
            <w:r>
              <w:rPr>
                <w:rFonts w:hint="eastAsia"/>
                <w:color w:val="000000"/>
                <w:highlight w:val="none"/>
              </w:rPr>
            </w:r>
            <w:r/>
          </w:p>
        </w:tc>
        <w:tc>
          <w:tcPr>
            <w:tcW w:w="3737"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管理用户访问资源的权限规则，支持基于角色（RBAC）的权限控制。</w:t>
            </w:r>
            <w:r>
              <w:rPr>
                <w:rFonts w:hint="eastAsia"/>
                <w:color w:val="000000"/>
                <w:highlight w:val="none"/>
              </w:rPr>
            </w:r>
            <w:r/>
          </w:p>
        </w:tc>
      </w:tr>
      <w:tr>
        <w:trPr>
          <w:trHeight w:val="454"/>
        </w:trPr>
        <w:tc>
          <w:tcPr>
            <w:tcW w:w="490" w:type="dxa"/>
            <w:vAlign w:val="center"/>
            <w:vMerge w:val="restart"/>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7</w:t>
            </w:r>
            <w:r>
              <w:rPr>
                <w:rFonts w:hint="eastAsia"/>
                <w:color w:val="000000"/>
                <w:highlight w:val="none"/>
              </w:rPr>
            </w:r>
            <w:r/>
          </w:p>
        </w:tc>
        <w:tc>
          <w:tcPr>
            <w:tcW w:w="771" w:type="dxa"/>
            <w:vAlign w:val="center"/>
            <w:vMerge w:val="restart"/>
            <w:textDirection w:val="lrTb"/>
            <w:noWrap w:val="false"/>
          </w:tcPr>
          <w:p>
            <w:pPr>
              <w:pStyle w:val="901"/>
              <w:ind w:right="-61" w:firstLine="0"/>
              <w:jc w:val="left"/>
              <w:keepLines w:val="0"/>
              <w:keepNext w:val="0"/>
              <w:pageBreakBefore w:val="0"/>
              <w:spacing w:after="0" w:line="240" w:lineRule="auto"/>
              <w:widowControl/>
              <w:tabs>
                <w:tab w:val="left" w:pos="1260" w:leader="none"/>
              </w:tabs>
              <w:rPr>
                <w:rFonts w:hint="eastAsia"/>
                <w:color w:val="000000"/>
                <w:highlight w:val="none"/>
              </w:rPr>
            </w:pPr>
            <w:r>
              <w:rPr>
                <w:color w:val="000000"/>
                <w:highlight w:val="none"/>
              </w:rPr>
              <w:t xml:space="preserve">日志与审计模块</w:t>
            </w:r>
            <w:r>
              <w:rPr>
                <w:rFonts w:hint="eastAsia"/>
                <w:color w:val="000000"/>
                <w:highlight w:val="none"/>
              </w:rPr>
            </w:r>
            <w:r/>
          </w:p>
        </w:tc>
        <w:tc>
          <w:tcPr>
            <w:tcW w:w="3737"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操作日志记录：记录用户操作行为、系统事件，用于审计与追踪。</w:t>
            </w:r>
            <w:r>
              <w:rPr>
                <w:rFonts w:hint="eastAsia"/>
                <w:color w:val="000000"/>
                <w:highlight w:val="none"/>
              </w:rPr>
            </w:r>
            <w:r/>
          </w:p>
        </w:tc>
      </w:tr>
      <w:tr>
        <w:trPr>
          <w:trHeight w:val="454"/>
        </w:trPr>
        <w:tc>
          <w:tcPr>
            <w:tcW w:w="490"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W w:w="771" w:type="dxa"/>
            <w:vAlign w:val="center"/>
            <w:vMerge w:val="continue"/>
            <w:textDirection w:val="lrTb"/>
            <w:noWrap w:val="false"/>
          </w:tcPr>
          <w:p>
            <w:pPr>
              <w:pStyle w:val="901"/>
              <w:ind w:right="-61" w:firstLine="0"/>
              <w:jc w:val="left"/>
              <w:keepLines w:val="0"/>
              <w:keepNext w:val="0"/>
              <w:pageBreakBefore w:val="0"/>
              <w:spacing w:after="0" w:line="240" w:lineRule="auto"/>
              <w:widowControl/>
              <w:tabs>
                <w:tab w:val="left" w:pos="1260" w:leader="none"/>
              </w:tabs>
              <w:rPr>
                <w:rFonts w:hint="eastAsia"/>
                <w:color w:val="000000"/>
                <w:highlight w:val="none"/>
              </w:rPr>
            </w:pPr>
            <w:r>
              <w:rPr>
                <w:rFonts w:hint="eastAsia"/>
                <w:color w:val="000000"/>
                <w:highlight w:val="none"/>
              </w:rPr>
            </w:r>
            <w:r/>
          </w:p>
        </w:tc>
        <w:tc>
          <w:tcPr>
            <w:tcW w:w="3737"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日志查询与导出：提供日志查询、筛选、导出功能，支持按时间、用户、操作类型等条件过滤。</w:t>
            </w:r>
            <w:r>
              <w:rPr>
                <w:rFonts w:hint="eastAsia"/>
                <w:color w:val="000000"/>
                <w:highlight w:val="none"/>
              </w:rPr>
            </w:r>
            <w:r/>
          </w:p>
        </w:tc>
      </w:tr>
      <w:tr>
        <w:trPr>
          <w:trHeight w:val="454"/>
        </w:trPr>
        <w:tc>
          <w:tcPr>
            <w:tcW w:w="490" w:type="dxa"/>
            <w:vAlign w:val="center"/>
            <w:vMerge w:val="restart"/>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8</w:t>
            </w:r>
            <w:r>
              <w:rPr>
                <w:rFonts w:hint="eastAsia"/>
                <w:color w:val="000000"/>
                <w:highlight w:val="none"/>
              </w:rPr>
            </w:r>
            <w:r/>
          </w:p>
        </w:tc>
        <w:tc>
          <w:tcPr>
            <w:tcW w:w="771" w:type="dxa"/>
            <w:vAlign w:val="center"/>
            <w:vMerge w:val="restart"/>
            <w:textDirection w:val="lrTb"/>
            <w:noWrap w:val="false"/>
          </w:tcPr>
          <w:p>
            <w:pPr>
              <w:pStyle w:val="901"/>
              <w:ind w:right="-61" w:firstLine="0"/>
              <w:jc w:val="left"/>
              <w:keepLines w:val="0"/>
              <w:keepNext w:val="0"/>
              <w:pageBreakBefore w:val="0"/>
              <w:spacing w:after="0" w:line="240" w:lineRule="auto"/>
              <w:widowControl/>
              <w:tabs>
                <w:tab w:val="left" w:pos="1260" w:leader="none"/>
              </w:tabs>
              <w:rPr>
                <w:rFonts w:hint="eastAsia"/>
                <w:color w:val="000000"/>
                <w:highlight w:val="none"/>
              </w:rPr>
            </w:pPr>
            <w:r>
              <w:rPr>
                <w:color w:val="000000"/>
                <w:highlight w:val="none"/>
              </w:rPr>
              <w:t xml:space="preserve">安全防护模块</w:t>
            </w:r>
            <w:r>
              <w:rPr>
                <w:rFonts w:hint="eastAsia"/>
                <w:color w:val="000000"/>
                <w:highlight w:val="none"/>
              </w:rPr>
            </w:r>
            <w:r/>
          </w:p>
        </w:tc>
        <w:tc>
          <w:tcPr>
            <w:tcW w:w="3737"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黑白名单控制：设置访问来源限制，防止非法IP或用户访问。</w:t>
            </w:r>
            <w:r>
              <w:rPr>
                <w:rFonts w:hint="eastAsia"/>
                <w:color w:val="000000"/>
                <w:highlight w:val="none"/>
              </w:rPr>
            </w:r>
            <w:r/>
          </w:p>
        </w:tc>
      </w:tr>
      <w:tr>
        <w:trPr>
          <w:trHeight w:val="454"/>
        </w:trPr>
        <w:tc>
          <w:tcPr>
            <w:tcW w:w="490"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W w:w="771" w:type="dxa"/>
            <w:vAlign w:val="center"/>
            <w:vMerge w:val="continue"/>
            <w:textDirection w:val="lrTb"/>
            <w:noWrap w:val="false"/>
          </w:tcPr>
          <w:p>
            <w:pPr>
              <w:pStyle w:val="901"/>
              <w:ind w:right="-61" w:firstLine="0"/>
              <w:jc w:val="left"/>
              <w:keepLines w:val="0"/>
              <w:keepNext w:val="0"/>
              <w:pageBreakBefore w:val="0"/>
              <w:spacing w:after="0" w:line="240" w:lineRule="auto"/>
              <w:widowControl/>
              <w:tabs>
                <w:tab w:val="left" w:pos="1260" w:leader="none"/>
              </w:tabs>
              <w:rPr>
                <w:rFonts w:hint="eastAsia"/>
                <w:color w:val="000000"/>
                <w:highlight w:val="none"/>
              </w:rPr>
            </w:pPr>
            <w:r>
              <w:rPr>
                <w:rFonts w:hint="eastAsia"/>
                <w:color w:val="000000"/>
                <w:highlight w:val="none"/>
              </w:rPr>
            </w:r>
            <w:r/>
          </w:p>
        </w:tc>
        <w:tc>
          <w:tcPr>
            <w:tcW w:w="3737"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多因素认证集成：集成MFA（如短信验证码、密码），增强安全认证。</w:t>
            </w:r>
            <w:r>
              <w:rPr>
                <w:rFonts w:hint="eastAsia"/>
                <w:color w:val="000000"/>
                <w:highlight w:val="none"/>
              </w:rPr>
            </w:r>
            <w:r/>
          </w:p>
        </w:tc>
      </w:tr>
      <w:tr>
        <w:trPr>
          <w:trHeight w:val="454"/>
        </w:trPr>
        <w:tc>
          <w:tcPr>
            <w:tcW w:w="490"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9</w:t>
            </w:r>
            <w:r>
              <w:rPr>
                <w:rFonts w:hint="eastAsia"/>
                <w:color w:val="000000"/>
                <w:highlight w:val="none"/>
              </w:rPr>
            </w:r>
            <w:r/>
          </w:p>
        </w:tc>
        <w:tc>
          <w:tcPr>
            <w:tcW w:w="771" w:type="dxa"/>
            <w:vAlign w:val="center"/>
            <w:textDirection w:val="lrTb"/>
            <w:noWrap w:val="false"/>
          </w:tcPr>
          <w:p>
            <w:pPr>
              <w:pStyle w:val="901"/>
              <w:ind w:right="-61" w:firstLine="0"/>
              <w:jc w:val="left"/>
              <w:keepLines w:val="0"/>
              <w:keepNext w:val="0"/>
              <w:pageBreakBefore w:val="0"/>
              <w:spacing w:after="0" w:line="240" w:lineRule="auto"/>
              <w:widowControl/>
              <w:tabs>
                <w:tab w:val="left" w:pos="1260" w:leader="none"/>
              </w:tabs>
              <w:rPr>
                <w:rFonts w:hint="eastAsia"/>
                <w:color w:val="000000"/>
                <w:highlight w:val="none"/>
              </w:rPr>
            </w:pPr>
            <w:r>
              <w:rPr>
                <w:color w:val="000000"/>
                <w:highlight w:val="none"/>
              </w:rPr>
              <w:t xml:space="preserve">前端门户模块</w:t>
            </w:r>
            <w:r>
              <w:rPr>
                <w:rFonts w:hint="eastAsia"/>
                <w:color w:val="000000"/>
                <w:highlight w:val="none"/>
              </w:rPr>
            </w:r>
            <w:r/>
          </w:p>
        </w:tc>
        <w:tc>
          <w:tcPr>
            <w:tcW w:w="3737"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页面开发与调试：开发统一的用户界面，支持登录、首页、待办、消息、用户中心等页面。</w:t>
            </w:r>
            <w:r>
              <w:rPr>
                <w:rFonts w:hint="eastAsia"/>
                <w:color w:val="000000"/>
                <w:highlight w:val="none"/>
              </w:rPr>
            </w:r>
            <w:r/>
          </w:p>
        </w:tc>
      </w:tr>
    </w:tbl>
    <w:p>
      <w:pPr>
        <w:pStyle w:val="887"/>
        <w:ind w:left="0" w:firstLine="292"/>
        <w:spacing w:line="240" w:lineRule="auto"/>
        <w:rPr>
          <w:rFonts w:hint="eastAsia" w:ascii="宋体" w:hAnsi="宋体" w:eastAsia="宋体" w:cs="Times New Roman"/>
          <w:b w:val="0"/>
          <w:bCs/>
          <w:color w:val="000000"/>
          <w:sz w:val="11"/>
          <w:szCs w:val="11"/>
          <w:u w:val="none"/>
          <w:lang w:val="en-US" w:eastAsia="zh-CN"/>
        </w:rPr>
      </w:pPr>
      <w:r>
        <w:rPr>
          <w:rFonts w:hint="eastAsia" w:ascii="宋体" w:hAnsi="宋体" w:eastAsia="宋体" w:cs="Times New Roman"/>
          <w:b w:val="0"/>
          <w:bCs/>
          <w:color w:val="000000"/>
          <w:sz w:val="11"/>
          <w:szCs w:val="11"/>
          <w:u w:val="none"/>
          <w:lang w:val="en-US" w:eastAsia="zh-CN"/>
        </w:rPr>
      </w:r>
      <w:r/>
    </w:p>
    <w:p>
      <w:pPr>
        <w:pStyle w:val="887"/>
        <w:ind w:left="0" w:firstLine="482"/>
        <w:keepLines w:val="0"/>
        <w:keepNext w:val="0"/>
        <w:pageBreakBefore w:val="0"/>
        <w:spacing w:line="360" w:lineRule="auto"/>
        <w:widowControl w:val="off"/>
        <w:rPr>
          <w:rFonts w:hint="eastAsia" w:ascii="宋体" w:hAnsi="宋体" w:eastAsia="宋体" w:cs="Times New Roman"/>
          <w:b/>
          <w:bCs w:val="0"/>
          <w:color w:val="000000"/>
          <w:sz w:val="24"/>
          <w:szCs w:val="24"/>
          <w:u w:val="none"/>
          <w:lang w:val="en-US" w:eastAsia="zh-CN"/>
        </w:rPr>
      </w:pPr>
      <w:r>
        <w:rPr>
          <w:rFonts w:hint="eastAsia" w:ascii="宋体" w:hAnsi="宋体" w:eastAsia="宋体" w:cs="Times New Roman"/>
          <w:b/>
          <w:bCs w:val="0"/>
          <w:color w:val="000000"/>
          <w:sz w:val="24"/>
          <w:szCs w:val="24"/>
          <w:u w:val="none"/>
          <w:lang w:val="en-US" w:eastAsia="zh-CN"/>
        </w:rPr>
        <w:t xml:space="preserve">（2）功能模块：政务服务效能提升</w:t>
      </w:r>
      <w:r>
        <w:rPr>
          <w:rFonts w:hint="eastAsia" w:ascii="宋体" w:hAnsi="宋体" w:eastAsia="宋体" w:cs="Times New Roman"/>
          <w:b/>
          <w:bCs w:val="0"/>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推进个人和企业领域24项“一件事”改革，实现一窗办、一网办。升级江苏政务服务网无锡旗舰店，深化服务整合与场景化应用，升级涉外专区和敬老服务，扩展苏服办服务场景应用，提升APP应用数据安全，兼容鸿蒙系统、微信小程序，迭代升级部分一期建设功能模块，全面适配外国人永居证，升级大厅量化管理、大厅平板、数据分析大屏、平台功能模块、门户统一对接等功能，对接多平台实现数据互通，有效支撑业务部门的动态管理需求。</w:t>
      </w:r>
      <w:r>
        <w:rPr>
          <w:rFonts w:hint="eastAsia" w:ascii="宋体" w:hAnsi="宋体" w:eastAsia="宋体" w:cs="宋体"/>
          <w:sz w:val="21"/>
          <w:szCs w:val="21"/>
          <w:lang w:eastAsia="zh-CN"/>
        </w:rPr>
      </w:r>
      <w:r/>
    </w:p>
    <w:p>
      <w:pPr>
        <w:pStyle w:val="887"/>
        <w:ind w:firstLine="220"/>
        <w:jc w:val="both"/>
        <w:keepLines w:val="0"/>
        <w:keepNext w:val="0"/>
        <w:pageBreakBefore w:val="0"/>
        <w:spacing w:before="0" w:beforeAutospacing="0" w:after="0" w:afterAutospacing="0" w:line="240" w:lineRule="auto"/>
        <w:widowControl w:val="off"/>
        <w:rPr>
          <w:rFonts w:hint="eastAsia" w:ascii="宋体" w:hAnsi="宋体" w:eastAsia="宋体" w:cs="宋体"/>
          <w:sz w:val="11"/>
          <w:szCs w:val="11"/>
          <w:lang w:eastAsia="zh-CN"/>
        </w:rPr>
      </w:pPr>
      <w:r>
        <w:rPr>
          <w:rFonts w:hint="eastAsia" w:ascii="宋体" w:hAnsi="宋体" w:eastAsia="宋体" w:cs="宋体"/>
          <w:sz w:val="11"/>
          <w:szCs w:val="11"/>
          <w:lang w:eastAsia="zh-CN"/>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962"/>
        <w:gridCol w:w="1432"/>
        <w:gridCol w:w="6771"/>
      </w:tblGrid>
      <w:tr>
        <w:trPr>
          <w:trHeight w:val="385"/>
          <w:tblHeader/>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887"/>
              <w:jc w:val="center"/>
              <w:keepLines w:val="0"/>
              <w:keepNext w:val="0"/>
              <w:pageBreakBefore w:val="0"/>
              <w:spacing w:after="0" w:line="240" w:lineRule="auto"/>
              <w:widowControl/>
              <w:rPr>
                <w:rFonts w:hint="eastAsia"/>
                <w:b/>
                <w:bCs/>
                <w:color w:val="000000"/>
                <w:highlight w:val="none"/>
              </w:rPr>
            </w:pPr>
            <w:r>
              <w:rPr>
                <w:rFonts w:hint="eastAsia"/>
                <w:b/>
                <w:bCs/>
                <w:color w:val="000000"/>
                <w:highlight w:val="none"/>
              </w:rPr>
              <w:t xml:space="preserve">序号</w:t>
            </w:r>
            <w:r>
              <w:rPr>
                <w:rFonts w:hint="eastAsia"/>
                <w:b/>
                <w:bCs/>
                <w:color w:val="000000"/>
                <w:highlight w:val="none"/>
              </w:rPr>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87"/>
              <w:jc w:val="center"/>
              <w:keepLines w:val="0"/>
              <w:keepNext w:val="0"/>
              <w:pageBreakBefore w:val="0"/>
              <w:spacing w:after="0" w:line="240" w:lineRule="auto"/>
              <w:widowControl/>
              <w:rPr>
                <w:rFonts w:hint="eastAsia"/>
                <w:b/>
                <w:bCs/>
                <w:color w:val="000000"/>
                <w:highlight w:val="none"/>
              </w:rPr>
            </w:pPr>
            <w:r>
              <w:rPr>
                <w:rFonts w:hint="eastAsia"/>
                <w:b/>
                <w:bCs/>
                <w:color w:val="000000"/>
                <w:highlight w:val="none"/>
              </w:rPr>
              <w:t xml:space="preserve">功能点</w:t>
            </w:r>
            <w:r>
              <w:rPr>
                <w:rFonts w:hint="eastAsia"/>
                <w:b/>
                <w:bCs/>
                <w:color w:val="000000"/>
                <w:highlight w:val="none"/>
              </w:rPr>
            </w:r>
            <w:r/>
          </w:p>
        </w:tc>
        <w:tc>
          <w:tcPr>
            <w:tcBorders>
              <w:top w:val="single" w:color="000000" w:sz="4" w:space="0"/>
              <w:left w:val="single" w:color="000000" w:sz="4" w:space="0"/>
              <w:bottom w:val="single" w:color="000000" w:sz="4" w:space="0"/>
              <w:right w:val="single" w:color="000000" w:sz="4" w:space="0"/>
            </w:tcBorders>
            <w:tcW w:w="3693" w:type="dxa"/>
            <w:vAlign w:val="center"/>
            <w:textDirection w:val="lrTb"/>
            <w:noWrap/>
          </w:tcPr>
          <w:p>
            <w:pPr>
              <w:pStyle w:val="887"/>
              <w:jc w:val="center"/>
              <w:keepLines w:val="0"/>
              <w:keepNext w:val="0"/>
              <w:pageBreakBefore w:val="0"/>
              <w:spacing w:after="0" w:line="240" w:lineRule="auto"/>
              <w:widowControl/>
              <w:rPr>
                <w:rFonts w:hint="eastAsia"/>
                <w:b/>
                <w:bCs/>
                <w:color w:val="000000"/>
                <w:highlight w:val="none"/>
              </w:rPr>
            </w:pPr>
            <w:r>
              <w:rPr>
                <w:rFonts w:hint="eastAsia"/>
                <w:b/>
                <w:bCs/>
                <w:color w:val="000000"/>
                <w:highlight w:val="none"/>
              </w:rPr>
              <w:t xml:space="preserve">功能描述</w:t>
            </w:r>
            <w:r>
              <w:rPr>
                <w:rFonts w:hint="eastAsia"/>
                <w:b/>
                <w:bCs/>
                <w:color w:val="000000"/>
                <w:highlight w:val="none"/>
              </w:rPr>
            </w:r>
            <w:r/>
          </w:p>
        </w:tc>
      </w:tr>
      <w:tr>
        <w:trPr>
          <w:trHeight w:val="26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lang w:eastAsia="zh-CN"/>
              </w:rPr>
              <w:t xml:space="preserve">“高效办成一件事”</w:t>
            </w:r>
            <w:r>
              <w:rPr>
                <w:rFonts w:hint="eastAsia"/>
                <w:color w:val="000000"/>
                <w:highlight w:val="none"/>
              </w:rPr>
              <w:t xml:space="preserve">服务</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693" w:type="dxa"/>
            <w:vAlign w:val="top"/>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lang w:val="en-US" w:eastAsia="zh-CN"/>
              </w:rPr>
              <w:t xml:space="preserve">24个</w:t>
            </w:r>
            <w:r>
              <w:rPr>
                <w:rFonts w:hint="eastAsia"/>
                <w:color w:val="000000"/>
                <w:highlight w:val="none"/>
                <w:lang w:eastAsia="zh-CN"/>
              </w:rPr>
              <w:t xml:space="preserve">“</w:t>
            </w:r>
            <w:r>
              <w:rPr>
                <w:rFonts w:hint="eastAsia"/>
                <w:color w:val="000000"/>
                <w:highlight w:val="none"/>
              </w:rPr>
              <w:t xml:space="preserve">一件事</w:t>
            </w:r>
            <w:r>
              <w:rPr>
                <w:rFonts w:hint="eastAsia"/>
                <w:color w:val="000000"/>
                <w:highlight w:val="none"/>
                <w:lang w:eastAsia="zh-CN"/>
              </w:rPr>
              <w:t xml:space="preserve">”</w:t>
            </w:r>
            <w:r>
              <w:rPr>
                <w:rFonts w:hint="eastAsia"/>
                <w:color w:val="000000"/>
                <w:highlight w:val="none"/>
              </w:rPr>
              <w:t xml:space="preserve">包括：动物诊疗机构一件事、开设出入口涉及市政和绿化审批一件事、市级大型临时性活动、新能源汽车个人充电桩报装一件事、基层高频证明一件事</w:t>
            </w:r>
            <w:r>
              <w:rPr>
                <w:rFonts w:hint="eastAsia"/>
                <w:color w:val="000000"/>
                <w:highlight w:val="none"/>
              </w:rPr>
              <w:t xml:space="preserve">及</w:t>
            </w:r>
            <w:r>
              <w:rPr>
                <w:rFonts w:hint="eastAsia"/>
                <w:color w:val="000000"/>
                <w:highlight w:val="none"/>
              </w:rPr>
              <w:t xml:space="preserve">基层高频证明一件事统计分析、股权转让一件事、涉省道路施工一件事、人才服务一件事、自然人身份信息变更一件事、我要开店类一件事</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个）、水电气阶梯价申请一件事、旅馆开设一件事等。</w:t>
            </w:r>
            <w:r>
              <w:rPr>
                <w:rFonts w:hint="eastAsia"/>
                <w:color w:val="000000"/>
                <w:highlight w:val="none"/>
              </w:rPr>
            </w:r>
            <w:r>
              <w:rPr>
                <w:rFonts w:hint="eastAsia"/>
                <w:color w:val="000000"/>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2</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81" w:type="dxa"/>
            <w:vAlign w:val="center"/>
            <w:vMerge w:val="restart"/>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苏服办APP升级</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苏服办应用接口协议安全升级</w:t>
            </w:r>
            <w:r>
              <w:rPr>
                <w:rFonts w:hint="eastAsia"/>
                <w:color w:val="000000"/>
                <w:highlight w:val="none"/>
                <w:lang w:eastAsia="zh-CN"/>
              </w:rPr>
              <w:t xml:space="preserve">：</w:t>
            </w:r>
            <w:r>
              <w:rPr>
                <w:rFonts w:hint="eastAsia"/>
                <w:color w:val="000000"/>
                <w:highlight w:val="none"/>
              </w:rPr>
              <w:t xml:space="preserve">所有苏服办APP上线的应用调用的挂载在省接口中台上的接口，都要使用HTTPS安全协议，共涉及139个应用。</w:t>
            </w:r>
            <w:r>
              <w:rPr>
                <w:rFonts w:hint="eastAsia"/>
                <w:color w:val="000000"/>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“苏服办”人脸识别功能调整</w:t>
            </w:r>
            <w:r>
              <w:rPr>
                <w:rFonts w:hint="eastAsia"/>
                <w:color w:val="000000"/>
                <w:highlight w:val="none"/>
                <w:lang w:eastAsia="zh-CN"/>
              </w:rPr>
              <w:t xml:space="preserve">：</w:t>
            </w:r>
            <w:r>
              <w:rPr>
                <w:rFonts w:hint="eastAsia"/>
                <w:color w:val="000000"/>
                <w:highlight w:val="none"/>
              </w:rPr>
              <w:t xml:space="preserve">所有苏服办APP上线的应用，涉及个人隐私的应用需要调用省苏服办人脸识别功能进行实人验证后才能进入应用，按照省办统计无锡市级共涉及13个应用需要整改。</w:t>
            </w:r>
            <w:r>
              <w:rPr>
                <w:rFonts w:hint="eastAsia"/>
                <w:color w:val="000000"/>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“苏服办”移动端标准应用清单（第三版）应用功能</w:t>
            </w:r>
            <w:r>
              <w:rPr>
                <w:rFonts w:hint="eastAsia"/>
                <w:color w:val="000000"/>
                <w:highlight w:val="none"/>
                <w:lang w:eastAsia="zh-CN"/>
              </w:rPr>
              <w:t xml:space="preserve">：</w:t>
            </w:r>
            <w:r>
              <w:rPr>
                <w:rFonts w:hint="eastAsia"/>
                <w:color w:val="000000"/>
                <w:highlight w:val="none"/>
              </w:rPr>
              <w:t xml:space="preserve">按省下发标准应用清单，共包含73个标准应用，涉及16个新增和57个优化。</w:t>
            </w:r>
            <w:r>
              <w:rPr>
                <w:rFonts w:hint="eastAsia"/>
                <w:color w:val="000000"/>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“苏服办”移动端标准应用清单（第四版）应用功能</w:t>
            </w:r>
            <w:r>
              <w:rPr>
                <w:rFonts w:hint="eastAsia"/>
                <w:color w:val="000000"/>
                <w:highlight w:val="none"/>
                <w:lang w:eastAsia="zh-CN"/>
              </w:rPr>
              <w:t xml:space="preserve">：</w:t>
            </w:r>
            <w:r>
              <w:rPr>
                <w:rFonts w:hint="eastAsia"/>
                <w:color w:val="000000"/>
                <w:highlight w:val="none"/>
              </w:rPr>
              <w:t xml:space="preserve">按省下发标准应用清单，共包含65个标准应用，涉及4个新增和61个优化。</w:t>
            </w:r>
            <w:r>
              <w:rPr>
                <w:rFonts w:hint="eastAsia"/>
                <w:color w:val="000000"/>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“苏服办”移动端标准应用清单（第五版）应用功能</w:t>
            </w:r>
            <w:r>
              <w:rPr>
                <w:rFonts w:hint="eastAsia"/>
                <w:color w:val="000000"/>
                <w:highlight w:val="none"/>
                <w:lang w:eastAsia="zh-CN"/>
              </w:rPr>
              <w:t xml:space="preserve">：</w:t>
            </w:r>
            <w:r>
              <w:rPr>
                <w:rFonts w:hint="eastAsia"/>
                <w:color w:val="000000"/>
                <w:highlight w:val="none"/>
              </w:rPr>
              <w:t xml:space="preserve">按省下发标准应用清单，共包含65个标准应用，涉及65个优化。需要新增微信小程序适配。</w:t>
            </w:r>
            <w:r>
              <w:rPr>
                <w:rFonts w:hint="eastAsia"/>
                <w:color w:val="000000"/>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苏服办APP旗舰店鸿蒙</w:t>
            </w:r>
            <w:r>
              <w:rPr>
                <w:rFonts w:hint="eastAsia"/>
                <w:color w:val="000000"/>
                <w:highlight w:val="none"/>
                <w:lang w:eastAsia="zh-CN"/>
              </w:rPr>
              <w:t xml:space="preserve">适配</w:t>
            </w:r>
            <w:r>
              <w:rPr>
                <w:rFonts w:hint="eastAsia"/>
                <w:color w:val="000000"/>
                <w:highlight w:val="none"/>
              </w:rPr>
              <w:t xml:space="preserve">：APP管理要求，对无锡市区两级在苏服办APP上的旗舰店页面进行HarmonyOS NEXT操作系统的改造适配工作。</w:t>
            </w:r>
            <w:r>
              <w:rPr>
                <w:rFonts w:hint="eastAsia"/>
                <w:color w:val="000000"/>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苏服办APP应用鸿蒙适配：按照省苏服办APP管理要求，对苏服办APP上架的应用（目前165个）进行HarmonyOS NEXT操作系统的改造适配工作。</w:t>
            </w:r>
            <w:r>
              <w:rPr>
                <w:rFonts w:hint="eastAsia"/>
                <w:color w:val="000000"/>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3</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81" w:type="dxa"/>
            <w:vAlign w:val="center"/>
            <w:vMerge w:val="restart"/>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江苏省政务服务网无锡旗舰店升级</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无锡旗舰店改版升级</w:t>
            </w:r>
            <w:r>
              <w:rPr>
                <w:rFonts w:hint="eastAsia"/>
                <w:color w:val="000000"/>
                <w:highlight w:val="none"/>
                <w:lang w:eastAsia="zh-CN"/>
              </w:rPr>
              <w:t xml:space="preserve">：</w:t>
            </w:r>
            <w:r>
              <w:rPr>
                <w:rFonts w:hint="eastAsia"/>
                <w:color w:val="000000"/>
                <w:highlight w:val="none"/>
              </w:rPr>
              <w:t xml:space="preserve">对现有的旗舰店效果进行改造升级，增加宣传视频，动态地图等功能，优化整体展示效果。</w:t>
            </w:r>
            <w:r>
              <w:rPr>
                <w:rFonts w:hint="eastAsia"/>
                <w:color w:val="000000"/>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一件事专栏板块升级</w:t>
            </w:r>
            <w:r>
              <w:rPr>
                <w:rFonts w:hint="eastAsia"/>
                <w:color w:val="000000"/>
                <w:highlight w:val="none"/>
                <w:lang w:eastAsia="zh-CN"/>
              </w:rPr>
              <w:t xml:space="preserve">：</w:t>
            </w:r>
            <w:r>
              <w:rPr>
                <w:rFonts w:hint="eastAsia"/>
                <w:color w:val="000000"/>
                <w:highlight w:val="none"/>
              </w:rPr>
              <w:t xml:space="preserve">对无锡旗舰店首页一件事专栏版块的展示形式进行调整，以全生命周期的模式进行展示。</w:t>
            </w:r>
            <w:r>
              <w:rPr>
                <w:rFonts w:hint="eastAsia"/>
                <w:color w:val="000000"/>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涉外专区内容提升</w:t>
            </w:r>
            <w:r>
              <w:rPr>
                <w:rFonts w:hint="eastAsia"/>
                <w:color w:val="000000"/>
                <w:highlight w:val="none"/>
                <w:lang w:eastAsia="zh-CN"/>
              </w:rPr>
              <w:t xml:space="preserve">：</w:t>
            </w:r>
            <w:r>
              <w:rPr>
                <w:rFonts w:hint="eastAsia"/>
                <w:color w:val="000000"/>
                <w:highlight w:val="none"/>
              </w:rPr>
              <w:t xml:space="preserve">页面升级，新设服务、指南、办理事项、友情链接功能模块，丰富涉外服务内容。</w:t>
            </w:r>
            <w:r>
              <w:rPr>
                <w:rFonts w:hint="eastAsia"/>
                <w:color w:val="000000"/>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4</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外国人永居证适配</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涉及大厅取号机调整，PC端、APP端各类业务申报功能调整。</w:t>
            </w:r>
            <w:r>
              <w:rPr>
                <w:rFonts w:hint="eastAsia"/>
                <w:color w:val="000000"/>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5</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大厅量化管理</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功能主要包括：日常监督、窗口荣誉墙、季度量化管理结果发布、窗口确认量化管理结果，平台提供按模板导入考勤数据、窗口评价数据、办件量填报情况的数据，用于季度考核算分。</w:t>
            </w:r>
            <w:r>
              <w:rPr>
                <w:rFonts w:hint="eastAsia"/>
                <w:color w:val="000000"/>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6</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苏服码对接升级</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省苏服码接口更新，对平台所有使用苏服码的功能进行改造调整。</w:t>
            </w:r>
            <w:r>
              <w:rPr>
                <w:rFonts w:hint="eastAsia"/>
                <w:color w:val="000000"/>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7</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信用办接口对接</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市信用办接口调整。主要功能包括：信用办法人库法人信息获取、企业信用信息读取、互联网端申报时的核对功能</w:t>
            </w:r>
            <w:r>
              <w:rPr>
                <w:rFonts w:hint="eastAsia"/>
                <w:color w:val="000000"/>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8</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无锡市电子证照库对接升级</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按照《无锡市电子证照库用证接口规范（试行）》文档的说明要求，市电子证照库对4个用证接口进行了加解密的处理，无锡市“一网通办”平台需要按照新的接口标准对原来的用证接口进行调整。</w:t>
            </w:r>
            <w:r>
              <w:rPr>
                <w:rFonts w:hint="eastAsia"/>
                <w:color w:val="000000"/>
                <w:highlight w:val="none"/>
              </w:rPr>
            </w:r>
            <w:r/>
          </w:p>
        </w:tc>
      </w:tr>
      <w:tr>
        <w:trPr>
          <w:trHeight w:val="171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9</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省办“一屏统揽”对接</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按照《政务服务数据“一屏统揽”接口规范》，依托统一受理平台及取叫号系统，开发市、县两级政务服务中心相关运行数据查询接口</w:t>
            </w:r>
            <w:r>
              <w:rPr>
                <w:rFonts w:hint="eastAsia"/>
                <w:color w:val="000000"/>
                <w:highlight w:val="none"/>
                <w:lang w:eastAsia="zh-CN"/>
              </w:rPr>
              <w:t xml:space="preserve">，</w:t>
            </w:r>
            <w:r>
              <w:rPr>
                <w:rFonts w:hint="eastAsia"/>
                <w:color w:val="000000"/>
                <w:highlight w:val="none"/>
              </w:rPr>
              <w:t xml:space="preserve">实时更新大厅当前取号情况、当前等待人数、平均等待时长、本地统一受理平台办件情况等数据，定期维护大厅窗口设置情况、进驻部门情况、进驻事项情况、进驻事项负面清单、综合自助终端部署情况等信息。</w:t>
            </w:r>
            <w:r>
              <w:rPr>
                <w:rFonts w:hint="eastAsia"/>
                <w:color w:val="000000"/>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10</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无锡市政府网站群对接</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为无锡市政府网站群提供接口，用于政府网站可以调用旗舰店个人服务、法人服务跳转页面，支持添加主题和部门的参数，实现跳转后自动选择主题和部门。</w:t>
            </w:r>
            <w:r>
              <w:rPr>
                <w:rFonts w:hint="eastAsia"/>
                <w:color w:val="000000"/>
                <w:highlight w:val="none"/>
              </w:rPr>
            </w:r>
            <w:r/>
          </w:p>
        </w:tc>
      </w:tr>
      <w:tr>
        <w:trPr>
          <w:trHeight w:val="455"/>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11</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长三角“一网通办”虚拟窗口对接</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按照《关于做好长三角地区政务服务“一网通办”远程虚拟窗口服务工作的通知》要求，配合市数据局管理人员，对设置远程虚拟服务的窗口软、硬件进行配置调试，完成和长三角其他地市的联调工作，测试虚拟窗口相关功能能否正常使用。</w:t>
            </w:r>
            <w:r>
              <w:rPr>
                <w:rFonts w:hint="eastAsia"/>
                <w:color w:val="000000"/>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12</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大厅平板功能升级</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对页面整体风格进行优化，统一人员照片规格，调整文字大小及各版块展示风格，更加明亮与清晰。</w:t>
            </w:r>
            <w:r>
              <w:rPr>
                <w:rFonts w:hint="eastAsia"/>
                <w:color w:val="000000"/>
                <w:highlight w:val="none"/>
              </w:rPr>
            </w:r>
            <w:r/>
          </w:p>
        </w:tc>
      </w:tr>
      <w:tr>
        <w:trPr>
          <w:trHeight w:val="81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13</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数据分析大屏功能优化</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因大厅物联网感知设备更新，为适配新的感知设备，平台原有数据分析大屏中涉及大厅监控的内容需要优化调整。</w:t>
            </w:r>
            <w:r>
              <w:rPr>
                <w:rFonts w:hint="eastAsia"/>
                <w:color w:val="000000"/>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14</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平台功能模块优化</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重新整理平台所有菜单功能，以市、区两级各自应用进行分类，将通用功能和个性化功能进行区分，重新规划展示方式，做到简洁明了。</w:t>
            </w:r>
            <w:r>
              <w:rPr>
                <w:rFonts w:hint="eastAsia"/>
                <w:color w:val="000000"/>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15</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考勤数据对接</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由于原有考勤系统进行国产化改造，原有的考勤数据对接需要升级，平台通过数据接口或者前置数据库的方式同步获取信创后的大厅考勤设备的人员考勤信息，并根据规定的考勤时间自动判断其是否存在迟到、早退的情况。</w:t>
            </w:r>
            <w:r>
              <w:rPr>
                <w:rFonts w:hint="eastAsia"/>
                <w:color w:val="000000"/>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16</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大厅机器人服务对接</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推进机器人和“一网通办”平台</w:t>
            </w:r>
            <w:r>
              <w:rPr>
                <w:rFonts w:hint="eastAsia"/>
                <w:color w:val="000000"/>
                <w:highlight w:val="none"/>
                <w:lang w:eastAsia="zh-CN"/>
              </w:rPr>
              <w:t xml:space="preserve">深度</w:t>
            </w:r>
            <w:r>
              <w:rPr>
                <w:rFonts w:hint="eastAsia"/>
                <w:color w:val="000000"/>
                <w:highlight w:val="none"/>
              </w:rPr>
              <w:t xml:space="preserve">融合，结合大厅取号、智能问答、边问边办等功能实现大厅讲解、路线指引、大厅取号、辅助业务办理等智能场景。</w:t>
            </w:r>
            <w:r>
              <w:rPr>
                <w:rFonts w:hint="eastAsia"/>
                <w:color w:val="000000"/>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17</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81" w:type="dxa"/>
            <w:vAlign w:val="center"/>
            <w:vMerge w:val="restart"/>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政务大模型应用</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智能导办</w:t>
            </w:r>
            <w:r>
              <w:rPr>
                <w:rFonts w:hint="eastAsia"/>
                <w:color w:val="000000"/>
                <w:highlight w:val="none"/>
                <w:lang w:eastAsia="zh-CN"/>
              </w:rPr>
              <w:t xml:space="preserve">：</w:t>
            </w:r>
            <w:r>
              <w:rPr>
                <w:rFonts w:hint="eastAsia"/>
                <w:color w:val="000000"/>
                <w:highlight w:val="none"/>
              </w:rPr>
              <w:t xml:space="preserve">基于大模型的实现智能导办的要求，立足申报、审批使用市级自建系统的业务进行改造，优先考虑使用市“一网通办”平台的事项清单，结合办件量和处室业务的具体经办流程，确定可以做智能导办的部分事项，实现智能问答，边聊边办。预计完成4个场景。</w:t>
            </w:r>
            <w:r>
              <w:rPr>
                <w:rFonts w:hint="eastAsia"/>
                <w:color w:val="000000"/>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辅助审批</w:t>
            </w:r>
            <w:r>
              <w:rPr>
                <w:rFonts w:hint="eastAsia"/>
                <w:color w:val="000000"/>
                <w:highlight w:val="none"/>
                <w:lang w:eastAsia="zh-CN"/>
              </w:rPr>
              <w:t xml:space="preserve">：</w:t>
            </w:r>
            <w:r>
              <w:rPr>
                <w:rFonts w:hint="eastAsia"/>
                <w:color w:val="000000"/>
                <w:highlight w:val="none"/>
              </w:rPr>
              <w:t xml:space="preserve">基于大模型的能力，结合事项审批要素，实现事项材料的智能校验、智能辅助审批，减轻业务办理人员标准材料的校验核对工作，提升工作效率。预计完成4个场景。</w:t>
            </w:r>
            <w:r>
              <w:rPr>
                <w:rFonts w:hint="eastAsia"/>
                <w:color w:val="000000"/>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大模型知识库梳理：对现有政务服务知识进行梳理并通过大模型进行预训练，为智能导办和辅助审批提供知识支撑。</w:t>
            </w:r>
            <w:r>
              <w:rPr>
                <w:rFonts w:hint="eastAsia"/>
                <w:color w:val="000000"/>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18</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门户统一对接</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平台用户体系与市级统一用户体系对接，实现单点登录相关功能。为统一门户推送当前用户</w:t>
            </w:r>
            <w:r>
              <w:rPr>
                <w:rFonts w:hint="eastAsia"/>
                <w:color w:val="000000"/>
                <w:highlight w:val="none"/>
                <w:lang w:eastAsia="zh-CN"/>
              </w:rPr>
              <w:t xml:space="preserve">待办</w:t>
            </w:r>
            <w:r>
              <w:rPr>
                <w:rFonts w:hint="eastAsia"/>
                <w:color w:val="000000"/>
                <w:highlight w:val="none"/>
              </w:rPr>
              <w:t xml:space="preserve">事项信息，用于门户展示和功能跳转。</w:t>
            </w:r>
            <w:r>
              <w:rPr>
                <w:rFonts w:hint="eastAsia"/>
                <w:color w:val="000000"/>
                <w:highlight w:val="none"/>
              </w:rPr>
            </w:r>
            <w:r/>
          </w:p>
        </w:tc>
      </w:tr>
    </w:tbl>
    <w:p>
      <w:pPr>
        <w:pStyle w:val="887"/>
        <w:ind w:left="0" w:firstLine="292"/>
        <w:spacing w:line="240" w:lineRule="auto"/>
        <w:rPr>
          <w:rFonts w:hint="eastAsia" w:ascii="宋体" w:hAnsi="宋体" w:eastAsia="宋体" w:cs="Times New Roman"/>
          <w:b w:val="0"/>
          <w:bCs/>
          <w:color w:val="000000"/>
          <w:sz w:val="11"/>
          <w:szCs w:val="11"/>
          <w:u w:val="none"/>
          <w:lang w:val="en-US" w:eastAsia="zh-CN"/>
        </w:rPr>
      </w:pPr>
      <w:r>
        <w:rPr>
          <w:rFonts w:hint="eastAsia" w:ascii="宋体" w:hAnsi="宋体" w:eastAsia="宋体" w:cs="Times New Roman"/>
          <w:b w:val="0"/>
          <w:bCs/>
          <w:color w:val="000000"/>
          <w:sz w:val="11"/>
          <w:szCs w:val="11"/>
          <w:u w:val="none"/>
          <w:lang w:val="en-US" w:eastAsia="zh-CN"/>
        </w:rPr>
      </w:r>
      <w:r/>
    </w:p>
    <w:p>
      <w:pPr>
        <w:pStyle w:val="887"/>
        <w:ind w:left="0" w:firstLine="482"/>
        <w:keepLines w:val="0"/>
        <w:keepNext w:val="0"/>
        <w:pageBreakBefore w:val="0"/>
        <w:spacing w:line="360" w:lineRule="auto"/>
        <w:widowControl w:val="off"/>
        <w:rPr>
          <w:rFonts w:hint="eastAsia" w:ascii="宋体" w:hAnsi="宋体" w:eastAsia="宋体" w:cs="Times New Roman"/>
          <w:b/>
          <w:bCs w:val="0"/>
          <w:color w:val="000000"/>
          <w:sz w:val="24"/>
          <w:szCs w:val="24"/>
          <w:u w:val="none"/>
          <w:lang w:val="en-US" w:eastAsia="zh-CN"/>
        </w:rPr>
      </w:pPr>
      <w:r>
        <w:rPr>
          <w:rFonts w:hint="eastAsia" w:ascii="宋体" w:hAnsi="宋体" w:eastAsia="宋体" w:cs="Times New Roman"/>
          <w:b/>
          <w:bCs w:val="0"/>
          <w:color w:val="000000"/>
          <w:sz w:val="24"/>
          <w:szCs w:val="24"/>
          <w:u w:val="none"/>
          <w:lang w:val="en-US" w:eastAsia="zh-CN"/>
        </w:rPr>
        <w:t xml:space="preserve">（3）功能模块：基层高频事项一平台办理</w:t>
      </w:r>
      <w:r>
        <w:rPr>
          <w:rFonts w:hint="eastAsia" w:ascii="宋体" w:hAnsi="宋体" w:eastAsia="宋体" w:cs="Times New Roman"/>
          <w:b/>
          <w:bCs w:val="0"/>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依托省级统一部署，对接5个省级部门系统，推动不少于30项基层高频事项一平台办理，实现跨层级、跨部门业务协同，提升基层治理效率和服务便捷性。</w:t>
      </w:r>
      <w:r>
        <w:rPr>
          <w:rFonts w:hint="eastAsia" w:ascii="宋体" w:hAnsi="宋体" w:eastAsia="宋体" w:cs="宋体"/>
          <w:sz w:val="21"/>
          <w:szCs w:val="21"/>
          <w:lang w:eastAsia="zh-CN"/>
        </w:rPr>
      </w:r>
      <w:r/>
    </w:p>
    <w:tbl>
      <w:tblPr>
        <w:tblW w:w="9006" w:type="dxa"/>
        <w:tblInd w:w="45" w:type="dxa"/>
        <w:tblLayout w:type="fixed"/>
        <w:tblCellMar>
          <w:left w:w="108" w:type="dxa"/>
          <w:top w:w="0" w:type="dxa"/>
          <w:right w:w="108" w:type="dxa"/>
          <w:bottom w:w="0" w:type="dxa"/>
        </w:tblCellMar>
        <w:tblLook w:val="04A0" w:firstRow="1" w:lastRow="0" w:firstColumn="1" w:lastColumn="0" w:noHBand="0" w:noVBand="1"/>
      </w:tblPr>
      <w:tblGrid>
        <w:gridCol w:w="806"/>
        <w:gridCol w:w="1648"/>
        <w:gridCol w:w="6552"/>
      </w:tblGrid>
      <w:tr>
        <w:trPr>
          <w:trHeight w:val="415"/>
          <w:tblHeader/>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901"/>
              <w:ind w:firstLine="0"/>
              <w:jc w:val="center"/>
              <w:keepLines w:val="0"/>
              <w:keepNext w:val="0"/>
              <w:pageBreakBefore w:val="0"/>
              <w:spacing w:after="0" w:line="240" w:lineRule="auto"/>
              <w:widowControl/>
              <w:rPr>
                <w:rFonts w:hint="eastAsia"/>
                <w:b/>
                <w:bCs/>
                <w:color w:val="000000"/>
                <w:highlight w:val="none"/>
              </w:rPr>
            </w:pPr>
            <w:r>
              <w:rPr>
                <w:rFonts w:hint="eastAsia"/>
                <w:b/>
                <w:bCs/>
                <w:color w:val="000000"/>
                <w:highlight w:val="none"/>
              </w:rPr>
              <w:t xml:space="preserve">序号</w:t>
            </w:r>
            <w:r>
              <w:rPr>
                <w:rFonts w:hint="eastAsia"/>
                <w:b/>
                <w:bCs/>
                <w:color w:val="000000"/>
                <w:highlight w:val="none"/>
              </w:rPr>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901"/>
              <w:ind w:firstLine="0"/>
              <w:jc w:val="center"/>
              <w:keepLines w:val="0"/>
              <w:keepNext w:val="0"/>
              <w:pageBreakBefore w:val="0"/>
              <w:spacing w:after="0" w:line="240" w:lineRule="auto"/>
              <w:widowControl/>
              <w:rPr>
                <w:rFonts w:hint="eastAsia"/>
                <w:b/>
                <w:bCs/>
                <w:color w:val="000000"/>
                <w:highlight w:val="none"/>
              </w:rPr>
            </w:pPr>
            <w:r>
              <w:rPr>
                <w:rFonts w:hint="eastAsia"/>
                <w:b/>
                <w:bCs/>
                <w:color w:val="000000"/>
                <w:highlight w:val="none"/>
              </w:rPr>
              <w:t xml:space="preserve">功能点</w:t>
            </w:r>
            <w:r>
              <w:rPr>
                <w:rFonts w:hint="eastAsia"/>
                <w:b/>
                <w:bCs/>
                <w:color w:val="000000"/>
                <w:highlight w:val="none"/>
              </w:rPr>
            </w:r>
            <w:r/>
          </w:p>
        </w:tc>
        <w:tc>
          <w:tcPr>
            <w:tcBorders>
              <w:top w:val="single" w:color="000000" w:sz="4" w:space="0"/>
              <w:left w:val="single" w:color="000000" w:sz="4" w:space="0"/>
              <w:bottom w:val="single" w:color="000000" w:sz="4" w:space="0"/>
              <w:right w:val="single" w:color="000000" w:sz="4" w:space="0"/>
            </w:tcBorders>
            <w:tcW w:w="6552" w:type="dxa"/>
            <w:vAlign w:val="center"/>
            <w:textDirection w:val="lrTb"/>
            <w:noWrap/>
          </w:tcPr>
          <w:p>
            <w:pPr>
              <w:pStyle w:val="901"/>
              <w:ind w:firstLine="0"/>
              <w:jc w:val="center"/>
              <w:keepLines w:val="0"/>
              <w:keepNext w:val="0"/>
              <w:pageBreakBefore w:val="0"/>
              <w:spacing w:after="0" w:line="240" w:lineRule="auto"/>
              <w:widowControl/>
              <w:rPr>
                <w:rFonts w:hint="eastAsia"/>
                <w:b/>
                <w:bCs/>
                <w:color w:val="000000"/>
                <w:highlight w:val="none"/>
              </w:rPr>
            </w:pPr>
            <w:r>
              <w:rPr>
                <w:rFonts w:hint="eastAsia"/>
                <w:b/>
                <w:bCs/>
                <w:color w:val="000000"/>
                <w:highlight w:val="none"/>
              </w:rPr>
              <w:t xml:space="preserve">功能描述</w:t>
            </w:r>
            <w:r>
              <w:rPr>
                <w:rFonts w:hint="eastAsia"/>
                <w:b/>
                <w:bCs/>
                <w:color w:val="000000"/>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用户体系管理</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552"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lang w:val="en-US" w:eastAsia="zh-CN"/>
              </w:rPr>
              <w:t xml:space="preserve">一期平台</w:t>
            </w:r>
            <w:r>
              <w:rPr>
                <w:rFonts w:hint="eastAsia"/>
                <w:color w:val="000000"/>
                <w:highlight w:val="none"/>
              </w:rPr>
              <w:t xml:space="preserve">用户信息与省中台用户、人社系统用户、医保系统用户、民政系统用户对接，并进行角色管理。</w:t>
            </w:r>
            <w:r>
              <w:rPr>
                <w:rFonts w:hint="eastAsia"/>
                <w:color w:val="000000"/>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2</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基层高频功能首页</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552"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布局基层高频平台的各大模块（办件受理、办件查询、办件分析、事项管理、人员管理、案例申报、高频字典、苏在线、在线帮办、案例互学和</w:t>
            </w:r>
            <w:r>
              <w:rPr>
                <w:rFonts w:hint="eastAsia"/>
                <w:color w:val="000000"/>
                <w:highlight w:val="none"/>
                <w:lang w:eastAsia="zh-CN"/>
              </w:rPr>
              <w:t xml:space="preserve">数据要素×</w:t>
            </w:r>
            <w:r>
              <w:rPr>
                <w:rFonts w:hint="eastAsia"/>
                <w:color w:val="000000"/>
                <w:highlight w:val="none"/>
              </w:rPr>
              <w:t xml:space="preserve">政务服务改革等）</w:t>
            </w:r>
            <w:r>
              <w:rPr>
                <w:rFonts w:hint="eastAsia"/>
                <w:color w:val="000000"/>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3</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办件受理</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552"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对接人社、医保、卫健委、民政、税务条线，实现扫码、用户体系对接，根据层级展示对应业务给办理人员进行业务办理。目前总共36项高频事项、55个具体业务。</w:t>
            </w:r>
            <w:r>
              <w:rPr>
                <w:rFonts w:hint="eastAsia"/>
                <w:color w:val="000000"/>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4</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办件查询</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552"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对接省中台各业务条线办件回流，支持多维度办件查询，可以查看具体办件详情。</w:t>
            </w:r>
            <w:r>
              <w:rPr>
                <w:rFonts w:hint="eastAsia"/>
                <w:color w:val="000000"/>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5</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办件分析</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552"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以图像化方式展示各区办件量、事项认领率、全科窗口覆盖率、办件汇聚量、镇街平均办件数等各项指标。</w:t>
            </w:r>
            <w:r>
              <w:rPr>
                <w:rFonts w:hint="eastAsia"/>
                <w:color w:val="000000"/>
                <w:highlight w:val="none"/>
              </w:rPr>
            </w:r>
            <w:r/>
          </w:p>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支持手机端高频平台的人员验证码校验登录，查验统计报表。江苏省基层高频事项一平台办件量统计报表：江苏各市高频事项办件情况；“无锡市基层高频事项一平台办理”办件统计表：统计无锡各区县街道高频平台事项办件情况；无锡市镇（街道）高频事项一平台高频业务认领和全科服务实施统计表：统计高频平台街道事项认领情况；无锡市各地区村社区全科政务覆盖统计表：统计高频平台村社区事项认领情况。</w:t>
            </w:r>
            <w:r>
              <w:rPr>
                <w:rFonts w:hint="eastAsia"/>
                <w:color w:val="000000"/>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06" w:type="dxa"/>
            <w:vAlign w:val="center"/>
            <w:vMerge w:val="restart"/>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6</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648" w:type="dxa"/>
            <w:vAlign w:val="center"/>
            <w:vMerge w:val="restart"/>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事项管理</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552"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高频事项浏览：可通过事项名称、事项类型、部门来查询事项。</w:t>
            </w:r>
            <w:r>
              <w:rPr>
                <w:rFonts w:hint="eastAsia"/>
                <w:color w:val="000000"/>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648"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552"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高频事项扩展：用来认领高频事项和维护高频事项信息。</w:t>
            </w:r>
            <w:r>
              <w:rPr>
                <w:rFonts w:hint="eastAsia"/>
                <w:color w:val="000000"/>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648"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552"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街道全科政务服务：负责维护街道的服务场所、专员信息、服务清单、服务模式及服务礼仪等关键标签。</w:t>
            </w:r>
            <w:r>
              <w:rPr>
                <w:rFonts w:hint="eastAsia"/>
                <w:color w:val="000000"/>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648"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552"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社区全科政务服务：负责维护社区的服务场所、专员信息、服务清单、服务模式及服务礼仪等关键标签。</w:t>
            </w:r>
            <w:r>
              <w:rPr>
                <w:rFonts w:hint="eastAsia"/>
                <w:color w:val="000000"/>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7</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人员管理</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552"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依托原平台人员管理，实现高频办理专区人员赋权，与省中台实现人员认证。</w:t>
            </w:r>
            <w:r>
              <w:rPr>
                <w:rFonts w:hint="eastAsia"/>
                <w:color w:val="000000"/>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8</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案例申报</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552"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案例申报由区街道上报案例，区级审核通过后初步评定为4星级，随后提交至市级进行复核，若市级审核通过，则最终评定为5星级。</w:t>
            </w:r>
            <w:r>
              <w:rPr>
                <w:rFonts w:hint="eastAsia"/>
                <w:color w:val="000000"/>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9</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高频字典</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552"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高频事项办件字典展示：用来展示各条线业务的办事指南，并提供预览、下载功能。</w:t>
            </w:r>
            <w:r>
              <w:rPr>
                <w:rFonts w:hint="eastAsia"/>
                <w:color w:val="000000"/>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10</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苏在线</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552"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苏在线与省中台进行数据共享对接，可以查询省级共享事项清单，并发起请求实现数据共享。</w:t>
            </w:r>
            <w:r>
              <w:rPr>
                <w:rFonts w:hint="eastAsia"/>
                <w:color w:val="000000"/>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11</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在线帮办</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552"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配置各条线回复专员。办理人员如遇业务难题，可利用在线帮办功能在业务办理页面发起寻求解答，亦可在高频首页的“您办我帮”的在线帮办发起提问。</w:t>
            </w:r>
            <w:r>
              <w:rPr>
                <w:rFonts w:hint="eastAsia"/>
                <w:color w:val="000000"/>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12</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案例互学</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552"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展示各区街道发起并审核通过的高频优秀案例。</w:t>
            </w:r>
            <w:r>
              <w:rPr>
                <w:rFonts w:hint="eastAsia"/>
                <w:color w:val="000000"/>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06" w:type="dxa"/>
            <w:vAlign w:val="center"/>
            <w:vMerge w:val="restart"/>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13</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648" w:type="dxa"/>
            <w:vAlign w:val="center"/>
            <w:vMerge w:val="restart"/>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lang w:eastAsia="zh-CN"/>
              </w:rPr>
              <w:t xml:space="preserve">数据要素×</w:t>
            </w:r>
            <w:r>
              <w:rPr>
                <w:rFonts w:hint="eastAsia"/>
                <w:color w:val="000000"/>
                <w:highlight w:val="none"/>
              </w:rPr>
              <w:t xml:space="preserve">政务改革——弱有众扶</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552"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数据比对：实现民政平台与高频平台数据的交叉验证。</w:t>
            </w:r>
            <w:r>
              <w:rPr>
                <w:rFonts w:hint="eastAsia"/>
                <w:color w:val="000000"/>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648"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552"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监测提醒：当民政推送的数据匹配但未处理时，系统将自动提醒工作人员处理，并展示相关数据详情。</w:t>
            </w:r>
            <w:r>
              <w:rPr>
                <w:rFonts w:hint="eastAsia"/>
                <w:color w:val="000000"/>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648"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552"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需求摸排：高频平台的办件信息和3610提供的网格信息比对。</w:t>
            </w:r>
            <w:r>
              <w:rPr>
                <w:rFonts w:hint="eastAsia"/>
                <w:color w:val="000000"/>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648"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552"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免申即享：在高频平台办理的救助类业务按照民政标准符合条件，可以预享受水费、电费等费用减免，并数据展示。</w:t>
            </w:r>
            <w:r>
              <w:rPr>
                <w:rFonts w:hint="eastAsia"/>
                <w:color w:val="000000"/>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648"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552"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精准画像：通过输入人员信息，系统可快速生成其家庭成员信息及救助政策享受情况的概览。</w:t>
            </w:r>
            <w:r>
              <w:rPr>
                <w:rFonts w:hint="eastAsia"/>
                <w:color w:val="000000"/>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14</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lang w:eastAsia="zh-CN"/>
              </w:rPr>
              <w:t xml:space="preserve">数据要素×</w:t>
            </w:r>
            <w:r>
              <w:rPr>
                <w:rFonts w:hint="eastAsia"/>
                <w:color w:val="000000"/>
                <w:highlight w:val="none"/>
              </w:rPr>
              <w:t xml:space="preserve">政务改革——尊老金免申即享</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552"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高频平台与智慧社区进行数据对接，我们工作人员在系统核实后进行不见面办理。另一种是通过尊老金导入菜单导入办件到尊老金免申即享。</w:t>
            </w:r>
            <w:r>
              <w:rPr>
                <w:rFonts w:hint="eastAsia"/>
                <w:color w:val="000000"/>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06" w:type="dxa"/>
            <w:vAlign w:val="center"/>
            <w:vMerge w:val="restart"/>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15</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648" w:type="dxa"/>
            <w:vAlign w:val="center"/>
            <w:vMerge w:val="restart"/>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lang w:eastAsia="zh-CN"/>
              </w:rPr>
              <w:t xml:space="preserve">数据要素×</w:t>
            </w:r>
            <w:r>
              <w:rPr>
                <w:rFonts w:hint="eastAsia"/>
                <w:color w:val="000000"/>
                <w:highlight w:val="none"/>
              </w:rPr>
              <w:t xml:space="preserve">政务改革——数据直达</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552"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高频活跃度：统计并展示区划内用户高频菜单的使用情况。</w:t>
            </w:r>
            <w:r>
              <w:rPr>
                <w:rFonts w:hint="eastAsia"/>
                <w:color w:val="000000"/>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648"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552"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数据下载：支持多维度办件查询，并导出相应的办件信息，也支持办件统计。</w:t>
            </w:r>
            <w:r>
              <w:rPr>
                <w:rFonts w:hint="eastAsia"/>
                <w:color w:val="000000"/>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648"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552"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证照日志查看：支持多维度证照调用查看，并导出统计表和明细表。</w:t>
            </w:r>
            <w:r>
              <w:rPr>
                <w:rFonts w:hint="eastAsia"/>
                <w:color w:val="000000"/>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648"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552"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基层数据下载统计：记录通过系统下载业务数据的情况都能查到并支持下载。</w:t>
            </w:r>
            <w:r>
              <w:rPr>
                <w:rFonts w:hint="eastAsia"/>
                <w:color w:val="000000"/>
                <w:highlight w:val="none"/>
              </w:rPr>
            </w:r>
            <w:r/>
          </w:p>
        </w:tc>
      </w:tr>
      <w:tr>
        <w:trPr>
          <w:trHeight w:val="810"/>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16</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专题服务——省数据中台功能菜单对接（8大功能菜单）</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552"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与省数字中台高频应用进行对接，实现高频平台的功能包含省级事项查询、证照调用、苏晓问答、省级人员查询、省级通知信息和省级办件查询。</w:t>
            </w:r>
            <w:r>
              <w:rPr>
                <w:rFonts w:hint="eastAsia"/>
                <w:color w:val="000000"/>
                <w:highlight w:val="none"/>
              </w:rPr>
            </w:r>
            <w:r/>
          </w:p>
        </w:tc>
      </w:tr>
      <w:tr>
        <w:trPr>
          <w:trHeight w:val="810"/>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17</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系统外接设备对接调试（人社、医保、民政的外接设备）</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552"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通过整合人社、民政、医保系统，实现通用设备在各系统的切换使用。</w:t>
            </w:r>
            <w:r>
              <w:rPr>
                <w:rFonts w:hint="eastAsia"/>
                <w:color w:val="000000"/>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18</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电子材料应用场景</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552"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对接省市证照库，通过输入用户信息获取证照，并提供证照预览下载功能。</w:t>
            </w:r>
            <w:r>
              <w:rPr>
                <w:rFonts w:hint="eastAsia"/>
                <w:color w:val="000000"/>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19</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场景接入省系统</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552"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弱有众扶功能：根据省系统规定，进行必要的功能调整与升级，随后接入省系统。</w:t>
            </w:r>
            <w:r>
              <w:rPr>
                <w:rFonts w:hint="eastAsia"/>
                <w:color w:val="000000"/>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20</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系统共享角色</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552"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拥有角色维护菜单权限的账号均可查看该角色，并有权将其关联至相关人员，减少基层权限分配错误。</w:t>
            </w:r>
            <w:r>
              <w:rPr>
                <w:rFonts w:hint="eastAsia"/>
                <w:color w:val="000000"/>
                <w:highlight w:val="none"/>
              </w:rPr>
            </w:r>
            <w:r/>
          </w:p>
        </w:tc>
      </w:tr>
    </w:tbl>
    <w:p>
      <w:pPr>
        <w:pStyle w:val="887"/>
        <w:ind w:left="0" w:firstLine="292"/>
        <w:spacing w:line="240" w:lineRule="auto"/>
        <w:rPr>
          <w:rFonts w:hint="eastAsia" w:ascii="宋体" w:hAnsi="宋体" w:eastAsia="宋体" w:cs="Times New Roman"/>
          <w:b w:val="0"/>
          <w:bCs/>
          <w:color w:val="000000"/>
          <w:sz w:val="11"/>
          <w:szCs w:val="11"/>
          <w:u w:val="none"/>
          <w:lang w:val="en-US" w:eastAsia="zh-CN"/>
        </w:rPr>
      </w:pPr>
      <w:r>
        <w:rPr>
          <w:rFonts w:hint="eastAsia" w:ascii="宋体" w:hAnsi="宋体" w:eastAsia="宋体" w:cs="Times New Roman"/>
          <w:b w:val="0"/>
          <w:bCs/>
          <w:color w:val="000000"/>
          <w:sz w:val="11"/>
          <w:szCs w:val="11"/>
          <w:u w:val="none"/>
          <w:lang w:val="en-US" w:eastAsia="zh-CN"/>
        </w:rPr>
      </w:r>
      <w:r/>
    </w:p>
    <w:p>
      <w:pPr>
        <w:pStyle w:val="887"/>
        <w:ind w:left="0" w:firstLine="482"/>
        <w:keepLines w:val="0"/>
        <w:keepNext w:val="0"/>
        <w:pageBreakBefore w:val="0"/>
        <w:spacing w:line="360" w:lineRule="auto"/>
        <w:widowControl w:val="off"/>
        <w:rPr>
          <w:rFonts w:hint="eastAsia" w:ascii="宋体" w:hAnsi="宋体" w:eastAsia="宋体" w:cs="Times New Roman"/>
          <w:b/>
          <w:bCs w:val="0"/>
          <w:color w:val="000000"/>
          <w:sz w:val="24"/>
          <w:szCs w:val="24"/>
          <w:u w:val="none"/>
          <w:lang w:val="en-US" w:eastAsia="zh-CN"/>
        </w:rPr>
      </w:pPr>
      <w:r>
        <w:rPr>
          <w:rFonts w:hint="eastAsia" w:ascii="宋体" w:hAnsi="宋体" w:eastAsia="宋体" w:cs="Times New Roman"/>
          <w:b/>
          <w:bCs w:val="0"/>
          <w:color w:val="000000"/>
          <w:sz w:val="24"/>
          <w:szCs w:val="24"/>
          <w:u w:val="none"/>
          <w:lang w:val="en-US" w:eastAsia="zh-CN"/>
        </w:rPr>
        <w:t xml:space="preserve">（4）功能模块：关爱帮扶一件事综合受理</w:t>
      </w:r>
      <w:r>
        <w:rPr>
          <w:rFonts w:hint="eastAsia" w:ascii="宋体" w:hAnsi="宋体" w:eastAsia="宋体" w:cs="Times New Roman"/>
          <w:b/>
          <w:bCs w:val="0"/>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通过把52项救助帮扶事项集成为一个一件事，构建一张清单、一表申请、一窗受理、“一网通办”的集成化服务模式，强化困难群众服务保障能力。</w:t>
      </w:r>
      <w:r>
        <w:rPr>
          <w:rFonts w:hint="eastAsia" w:ascii="宋体" w:hAnsi="宋体" w:eastAsia="宋体" w:cs="宋体"/>
          <w:sz w:val="21"/>
          <w:szCs w:val="21"/>
          <w:lang w:eastAsia="zh-CN"/>
        </w:rPr>
      </w:r>
      <w:r/>
    </w:p>
    <w:tbl>
      <w:tblPr>
        <w:tblW w:w="9068" w:type="dxa"/>
        <w:tblInd w:w="-17" w:type="dxa"/>
        <w:tblLayout w:type="autofit"/>
        <w:tblCellMar>
          <w:left w:w="108" w:type="dxa"/>
          <w:top w:w="0" w:type="dxa"/>
          <w:right w:w="108" w:type="dxa"/>
          <w:bottom w:w="0" w:type="dxa"/>
        </w:tblCellMar>
        <w:tblLook w:val="04A0" w:firstRow="1" w:lastRow="0" w:firstColumn="1" w:lastColumn="0" w:noHBand="0" w:noVBand="1"/>
      </w:tblPr>
      <w:tblGrid>
        <w:gridCol w:w="873"/>
        <w:gridCol w:w="1287"/>
        <w:gridCol w:w="6908"/>
      </w:tblGrid>
      <w:tr>
        <w:trPr>
          <w:trHeight w:val="283"/>
          <w:tblHeader/>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pStyle w:val="887"/>
              <w:jc w:val="center"/>
              <w:keepLines w:val="0"/>
              <w:keepNext w:val="0"/>
              <w:pageBreakBefore w:val="0"/>
              <w:spacing w:after="0" w:line="240" w:lineRule="auto"/>
              <w:widowControl/>
              <w:rPr>
                <w:rFonts w:hint="eastAsia"/>
                <w:b/>
                <w:bCs/>
                <w:color w:val="000000"/>
                <w:highlight w:val="none"/>
              </w:rPr>
            </w:pPr>
            <w:r>
              <w:rPr>
                <w:rFonts w:hint="eastAsia"/>
                <w:b/>
                <w:bCs/>
                <w:color w:val="000000"/>
                <w:highlight w:val="none"/>
              </w:rPr>
              <w:t xml:space="preserve">序号</w:t>
            </w:r>
            <w:r>
              <w:rPr>
                <w:rFonts w:hint="eastAsia"/>
                <w:b/>
                <w:bCs/>
                <w:color w:val="000000"/>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87"/>
              <w:jc w:val="center"/>
              <w:keepLines w:val="0"/>
              <w:keepNext w:val="0"/>
              <w:pageBreakBefore w:val="0"/>
              <w:spacing w:after="0" w:line="240" w:lineRule="auto"/>
              <w:widowControl/>
              <w:rPr>
                <w:rFonts w:hint="eastAsia"/>
                <w:b/>
                <w:bCs/>
                <w:color w:val="000000"/>
                <w:highlight w:val="none"/>
              </w:rPr>
            </w:pPr>
            <w:r>
              <w:rPr>
                <w:rFonts w:hint="eastAsia"/>
                <w:b/>
                <w:bCs/>
                <w:color w:val="000000"/>
                <w:highlight w:val="none"/>
              </w:rPr>
              <w:t xml:space="preserve">功能点</w:t>
            </w:r>
            <w:r>
              <w:rPr>
                <w:rFonts w:hint="eastAsia"/>
                <w:b/>
                <w:bCs/>
                <w:color w:val="000000"/>
                <w:highlight w:val="none"/>
              </w:rPr>
            </w:r>
            <w:r/>
          </w:p>
        </w:tc>
        <w:tc>
          <w:tcPr>
            <w:tcBorders>
              <w:top w:val="single" w:color="000000" w:sz="4" w:space="0"/>
              <w:left w:val="single" w:color="000000" w:sz="4" w:space="0"/>
              <w:bottom w:val="single" w:color="000000" w:sz="4" w:space="0"/>
              <w:right w:val="single" w:color="000000" w:sz="4" w:space="0"/>
            </w:tcBorders>
            <w:tcW w:w="6908" w:type="dxa"/>
            <w:vAlign w:val="center"/>
            <w:textDirection w:val="lrTb"/>
            <w:noWrap/>
          </w:tcPr>
          <w:p>
            <w:pPr>
              <w:pStyle w:val="887"/>
              <w:jc w:val="center"/>
              <w:keepLines w:val="0"/>
              <w:keepNext w:val="0"/>
              <w:pageBreakBefore w:val="0"/>
              <w:spacing w:after="0" w:line="240" w:lineRule="auto"/>
              <w:widowControl/>
              <w:rPr>
                <w:rFonts w:hint="eastAsia"/>
                <w:b/>
                <w:bCs/>
                <w:color w:val="000000"/>
                <w:highlight w:val="none"/>
              </w:rPr>
            </w:pPr>
            <w:r>
              <w:rPr>
                <w:rFonts w:hint="eastAsia"/>
                <w:b/>
                <w:bCs/>
                <w:color w:val="000000"/>
                <w:highlight w:val="none"/>
              </w:rPr>
              <w:t xml:space="preserve">功能描述</w:t>
            </w:r>
            <w:r>
              <w:rPr>
                <w:rFonts w:hint="eastAsia"/>
                <w:b/>
                <w:bCs/>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关爱帮扶栏目首页</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门户首页规划设计、关爱帮扶主要业务功能模块维护上线功能以及内部业务地址维护、栏目图片展示、栏目业务先后顺序等；智能问答模块嵌入；关爱帮扶数据展示。</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2</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事项办理</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依据用户登录层级显示登录人员所在层级的关爱帮扶事项，并支持用户通过部门、条线和输入</w:t>
            </w:r>
            <w:r>
              <w:rPr>
                <w:rFonts w:hint="eastAsia"/>
                <w:color w:val="000000"/>
                <w:highlight w:val="none"/>
                <w:lang w:eastAsia="zh-CN"/>
              </w:rPr>
              <w:t xml:space="preserve">关键字</w:t>
            </w:r>
            <w:r>
              <w:rPr>
                <w:rFonts w:hint="eastAsia"/>
                <w:color w:val="000000"/>
                <w:highlight w:val="none"/>
              </w:rPr>
              <w:t xml:space="preserve">查询关爱帮扶事项用户选择事项后依据事项业务配置的办理方式进行信息填写业务办理。</w:t>
            </w:r>
            <w:r>
              <w:rPr>
                <w:rFonts w:hint="eastAsia"/>
                <w:color w:val="000000"/>
                <w:highlight w:val="none"/>
              </w:rPr>
            </w:r>
            <w:r/>
          </w:p>
        </w:tc>
      </w:tr>
      <w:tr>
        <w:trPr>
          <w:trHeight w:val="2030"/>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3</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管理中心</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依据实际业务情况设置标签类别定义不同类别的标签分类，实现标签类别名可修改和删除功能；各用户登录系统后通过系统判别其所在部门层级，自动展示对应层级并在事项清单范围内</w:t>
            </w:r>
            <w:r>
              <w:rPr>
                <w:rFonts w:hint="eastAsia"/>
                <w:color w:val="000000"/>
                <w:highlight w:val="none"/>
                <w:lang w:eastAsia="zh-CN"/>
              </w:rPr>
              <w:t xml:space="preserve">进行</w:t>
            </w:r>
            <w:r>
              <w:rPr>
                <w:rFonts w:hint="eastAsia"/>
                <w:color w:val="000000"/>
                <w:highlight w:val="none"/>
              </w:rPr>
              <w:t xml:space="preserve">相应业务事项认领工作，</w:t>
            </w:r>
            <w:r>
              <w:rPr>
                <w:rFonts w:hint="eastAsia"/>
                <w:color w:val="000000"/>
                <w:highlight w:val="none"/>
                <w:lang w:eastAsia="zh-CN"/>
              </w:rPr>
              <w:t xml:space="preserve">实现</w:t>
            </w:r>
            <w:r>
              <w:rPr>
                <w:rFonts w:hint="eastAsia"/>
                <w:color w:val="000000"/>
                <w:highlight w:val="none"/>
              </w:rPr>
              <w:t xml:space="preserve">本层级业务管理；完成各事项业务维护标签以及各层级人员完成业务认定的基础上，形成事项清单分别为：省定事项清单、市定事项清单和区定事项清单。</w:t>
            </w:r>
            <w:r>
              <w:rPr>
                <w:rFonts w:hint="eastAsia"/>
                <w:color w:val="000000"/>
                <w:highlight w:val="none"/>
              </w:rPr>
            </w:r>
            <w:r/>
          </w:p>
        </w:tc>
      </w:tr>
      <w:tr>
        <w:trPr>
          <w:trHeight w:val="1450"/>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4</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人员管理</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在功能中可以查看关爱帮扶人员的详细信息，包括姓名、职务、联系方式等，便于进行人员调配和任务分配。同时，支持通过区划</w:t>
            </w:r>
            <w:r>
              <w:rPr>
                <w:rFonts w:hint="eastAsia"/>
                <w:color w:val="000000"/>
                <w:highlight w:val="none"/>
                <w:lang w:eastAsia="zh-CN"/>
              </w:rPr>
              <w:t xml:space="preserve">、</w:t>
            </w:r>
            <w:r>
              <w:rPr>
                <w:rFonts w:hint="eastAsia"/>
                <w:color w:val="000000"/>
                <w:highlight w:val="none"/>
              </w:rPr>
              <w:t xml:space="preserve">模糊查询等方式快速查找人员信息。此外，也可从此功能入口进入人员信息编辑页面，进行修改信息操作等。</w:t>
            </w:r>
            <w:r>
              <w:rPr>
                <w:rFonts w:hint="eastAsia"/>
                <w:color w:val="000000"/>
                <w:highlight w:val="none"/>
              </w:rPr>
            </w:r>
            <w:r/>
          </w:p>
        </w:tc>
      </w:tr>
      <w:tr>
        <w:trPr>
          <w:trHeight w:val="1725"/>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5</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业务逻辑</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在此功能中分别是指业务逻辑类别，依据不同用途设置不同业务类别。</w:t>
            </w:r>
            <w:r>
              <w:rPr>
                <w:rFonts w:hint="eastAsia"/>
                <w:color w:val="000000"/>
                <w:highlight w:val="none"/>
              </w:rPr>
            </w:r>
            <w:r/>
          </w:p>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在不同类别下维护业务逻辑规则，确保各业务环节调用业务逻辑时精准匹配，避免业务办理过程中的错误与遗漏。</w:t>
            </w:r>
            <w:r>
              <w:rPr>
                <w:rFonts w:hint="eastAsia"/>
                <w:color w:val="000000"/>
                <w:highlight w:val="none"/>
                <w:lang w:eastAsia="zh-CN"/>
              </w:rPr>
              <w:t xml:space="preserve">在</w:t>
            </w:r>
            <w:r>
              <w:rPr>
                <w:rFonts w:hint="eastAsia"/>
                <w:color w:val="000000"/>
                <w:highlight w:val="none"/>
              </w:rPr>
              <w:t xml:space="preserve">维护业务逻辑的基础上设定其是否启用或暂停状态，只有启用状态的业务逻辑方可执行参与到业务办理中。</w:t>
            </w:r>
            <w:r>
              <w:rPr>
                <w:rFonts w:hint="eastAsia"/>
                <w:color w:val="000000"/>
                <w:highlight w:val="none"/>
              </w:rPr>
            </w:r>
            <w:r/>
          </w:p>
        </w:tc>
      </w:tr>
      <w:tr>
        <w:trPr>
          <w:trHeight w:val="1450"/>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6</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结果查询</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结果查询功能实现关爱帮扶办件回流查询结果，用户可通过业务条线、模糊查询以及多维度综合查询的方式，快速定位所需办件信息，查看办件状态、处理进度及结果详情，确保信息透明。查询的结果信息对其敏感信息进行去敏处理，不可直接查看其敏感信息。</w:t>
            </w:r>
            <w:r>
              <w:rPr>
                <w:rFonts w:hint="eastAsia"/>
                <w:color w:val="000000"/>
                <w:highlight w:val="none"/>
              </w:rPr>
            </w:r>
            <w:r/>
          </w:p>
        </w:tc>
      </w:tr>
      <w:tr>
        <w:trPr>
          <w:trHeight w:val="2380"/>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7</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数据中心</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数据可视化展示通过图表、仪表盘等形式直观展示各层级事项认领情况、各地关爱帮扶办件数量及成效，便于各级管理者实时掌握业务动态，优化资源配置。同时用户可以通过时间、具体区县的维度筛选数据，精准分析特定区域的业务表现；困难群众数据集：通过获取困难群众的身份证号码，从民政、医保、省中台等多渠道获取其数据，以基本信息、家庭成员信息、经济状况、健康状况、关爱帮扶需求等多维度构建精准画像，便于制定个性化帮扶方案。系统自动更新数据。</w:t>
            </w:r>
            <w:r>
              <w:rPr>
                <w:rFonts w:hint="eastAsia"/>
                <w:color w:val="000000"/>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8</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政策管理</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主要功能包括：政策汇总、政策问答。</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9</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信息核实</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政策性救助人员信息核实通过输入人员身份证号码，获取其相关的核实信息包括个人基本信息、家庭成员状况、经济收入、健康状况等，确保救助对象符合政策要求，避免资源错配。</w:t>
            </w:r>
            <w:r>
              <w:rPr>
                <w:rFonts w:hint="eastAsia"/>
                <w:color w:val="000000"/>
                <w:highlight w:val="none"/>
              </w:rPr>
            </w:r>
            <w:r/>
          </w:p>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核查信息记录，</w:t>
            </w:r>
            <w:r>
              <w:rPr>
                <w:rFonts w:hint="eastAsia"/>
                <w:color w:val="000000"/>
                <w:highlight w:val="none"/>
                <w:lang w:eastAsia="zh-CN"/>
              </w:rPr>
              <w:t xml:space="preserve">为</w:t>
            </w:r>
            <w:r>
              <w:rPr>
                <w:rFonts w:hint="eastAsia"/>
                <w:color w:val="000000"/>
                <w:highlight w:val="none"/>
              </w:rPr>
              <w:t xml:space="preserve">防止信息过度核实导致的资源浪费，系统记录每次核查详情，便于追溯与复用，确保每次核实都有据可查，提升信息利用效率，避免重复劳动。记录信息包含核实人信息、核实时间、核实内容、核实结果等，形成完整的核查信息链，便于后续查询和审计，确保信息核实的规范性和透明度。</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10</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两员联动</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借助数据互通实现通过建立社区网格员与专业社工的联动机制，实现信息共享和协同工作，提升信息采集的全面性和准确性，确保帮扶措施精准落地。网格员负责基础信息收集，社工提供专业评估，形成高效工作闭环，助力精准帮扶。</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11</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公告交流</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主要功能包括：通知公告、在线问答。</w:t>
            </w:r>
            <w:r>
              <w:rPr>
                <w:rFonts w:hint="eastAsia"/>
                <w:color w:val="000000"/>
                <w:highlight w:val="none"/>
              </w:rPr>
            </w:r>
            <w:r/>
          </w:p>
        </w:tc>
      </w:tr>
      <w:tr>
        <w:trPr>
          <w:trHeight w:val="735"/>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12</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引导办理</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主要功能包括：困难救助原因、问答指引、信息填报。（实现线下端、江苏政务网</w:t>
            </w:r>
            <w:r>
              <w:rPr>
                <w:rFonts w:hint="eastAsia"/>
                <w:color w:val="000000"/>
                <w:highlight w:val="none"/>
                <w:lang w:val="en-US" w:eastAsia="zh-CN"/>
              </w:rPr>
              <w:t xml:space="preserve">PC</w:t>
            </w:r>
            <w:r>
              <w:rPr>
                <w:rFonts w:hint="eastAsia"/>
                <w:color w:val="000000"/>
                <w:highlight w:val="none"/>
              </w:rPr>
              <w:t xml:space="preserve">端、移动端）</w:t>
            </w:r>
            <w:r>
              <w:rPr>
                <w:rFonts w:hint="eastAsia"/>
                <w:color w:val="000000"/>
                <w:highlight w:val="none"/>
              </w:rPr>
            </w:r>
            <w:r/>
          </w:p>
        </w:tc>
      </w:tr>
      <w:tr>
        <w:trPr>
          <w:trHeight w:val="1695"/>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13</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困难职工关爱帮扶场景</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搭建困难职工市、区、街道、社区工会组织四级人员体系和权限分配；实现逐级审核办理模式，完成有限、突发和深度困难职工建档审核办理；建立完善无锡困难职工市、区两级困难职工档案，动态更新困难职工档案信息；评定退档、死亡退档认定；结合困难职工实际困难情况，提供生活、医疗、教育、就业等方面工会补助，减轻困难职工负担。</w:t>
            </w:r>
            <w:r>
              <w:rPr>
                <w:rFonts w:hint="eastAsia"/>
                <w:color w:val="000000"/>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14</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业务梳理</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主要功能包括：事项业务关系梳理、事项材料梳理、业务场景梳理。</w:t>
            </w:r>
            <w:r>
              <w:rPr>
                <w:rFonts w:hint="eastAsia"/>
                <w:color w:val="000000"/>
                <w:highlight w:val="none"/>
              </w:rPr>
            </w:r>
            <w:r/>
          </w:p>
        </w:tc>
      </w:tr>
      <w:tr>
        <w:trPr>
          <w:trHeight w:val="1055"/>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15</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业务系统对接</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对接业务系统范围涵盖人社、医保、民政、总工会、自来水等部门，实现多渠道数据互联互通，消除信息孤岛，确保救助政策精准落地。（共计42项）</w:t>
            </w:r>
            <w:r>
              <w:rPr>
                <w:rFonts w:hint="eastAsia"/>
                <w:color w:val="000000"/>
                <w:highlight w:val="none"/>
              </w:rPr>
            </w:r>
            <w:r/>
          </w:p>
        </w:tc>
      </w:tr>
      <w:tr>
        <w:trPr>
          <w:trHeight w:val="1360"/>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887"/>
              <w:jc w:val="center"/>
              <w:keepLines w:val="0"/>
              <w:keepNext w:val="0"/>
              <w:pageBreakBefore w:val="0"/>
              <w:spacing w:after="0" w:line="240" w:lineRule="auto"/>
              <w:widowControl/>
              <w:rPr>
                <w:rFonts w:eastAsia="宋体"/>
                <w:color w:val="000000"/>
                <w:highlight w:val="none"/>
                <w:lang w:val="en-US" w:eastAsia="zh-CN"/>
              </w:rPr>
            </w:pPr>
            <w:r>
              <w:rPr>
                <w:rFonts w:hint="eastAsia"/>
                <w:color w:val="000000"/>
                <w:highlight w:val="none"/>
                <w:lang w:val="en-US" w:eastAsia="zh-CN"/>
              </w:rPr>
              <w:t xml:space="preserve">16</w:t>
            </w:r>
            <w:r>
              <w:rPr>
                <w:rFonts w:eastAsia="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87"/>
              <w:jc w:val="center"/>
              <w:keepLines w:val="0"/>
              <w:keepNext w:val="0"/>
              <w:pageBreakBefore w:val="0"/>
              <w:spacing w:after="0" w:line="240" w:lineRule="auto"/>
              <w:widowControl/>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智能体底座搭建</w:t>
            </w:r>
            <w:r>
              <w:rPr>
                <w:rFonts w:hint="eastAsia" w:ascii="宋体" w:hAnsi="宋体" w:eastAsia="宋体" w:cs="Times New Roman"/>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pStyle w:val="887"/>
              <w:keepLines w:val="0"/>
              <w:keepNext w:val="0"/>
              <w:pageBreakBefore w:val="0"/>
              <w:spacing w:after="0" w:line="320" w:lineRule="exact"/>
              <w:widowControl/>
              <w:rPr>
                <w:rFonts w:hint="eastAsia"/>
                <w:color w:val="000000"/>
                <w:highlight w:val="none"/>
                <w:lang w:val="en-US" w:eastAsia="zh-CN"/>
              </w:rPr>
            </w:pPr>
            <w:r>
              <w:rPr>
                <w:rFonts w:hint="eastAsia"/>
                <w:color w:val="000000"/>
                <w:highlight w:val="none"/>
              </w:rPr>
              <w:t xml:space="preserve">部署关爱帮扶智能体实现需要的基础模块，包括模型集成模块、知识库管理模块、智能体配置模块、上下文管理模块，为实现智能体提供基础的服务能力；同时，按照关爱帮扶实际需求，建设智能体安全管理功能，包括安全规则定义、安全过滤、安全日志以及信息脱敏。</w:t>
            </w:r>
            <w:r>
              <w:rPr>
                <w:rFonts w:hint="eastAsia"/>
                <w:color w:val="000000"/>
                <w:highlight w:val="none"/>
                <w:lang w:val="en-US" w:eastAsia="zh-CN"/>
              </w:rPr>
            </w:r>
            <w:r/>
          </w:p>
        </w:tc>
      </w:tr>
      <w:tr>
        <w:trPr>
          <w:trHeight w:val="1415"/>
        </w:trPr>
        <w:tc>
          <w:tcPr>
            <w:tcBorders>
              <w:top w:val="single" w:color="000000" w:sz="4" w:space="0"/>
              <w:left w:val="single" w:color="000000" w:sz="4" w:space="0"/>
              <w:bottom w:val="none" w:color="000000" w:sz="0" w:space="0"/>
              <w:right w:val="single" w:color="000000" w:sz="4" w:space="0"/>
            </w:tcBorders>
            <w:tcW w:w="873" w:type="dxa"/>
            <w:vAlign w:val="center"/>
            <w:vMerge w:val="restart"/>
            <w:textDirection w:val="lrTb"/>
            <w:noWrap/>
          </w:tcPr>
          <w:p>
            <w:pPr>
              <w:pStyle w:val="887"/>
              <w:jc w:val="center"/>
              <w:keepLines w:val="0"/>
              <w:keepNext w:val="0"/>
              <w:pageBreakBefore w:val="0"/>
              <w:spacing w:after="0" w:line="240" w:lineRule="auto"/>
              <w:widowControl/>
              <w:rPr>
                <w:rFonts w:eastAsia="宋体"/>
                <w:color w:val="000000"/>
                <w:highlight w:val="none"/>
                <w:lang w:val="en-US" w:eastAsia="zh-CN"/>
              </w:rPr>
            </w:pPr>
            <w:r>
              <w:rPr>
                <w:rFonts w:hint="eastAsia"/>
                <w:color w:val="000000"/>
                <w:highlight w:val="none"/>
                <w:lang w:val="en-US" w:eastAsia="zh-CN"/>
              </w:rPr>
              <w:t xml:space="preserve">17</w:t>
            </w:r>
            <w:r>
              <w:rPr>
                <w:rFonts w:eastAsia="宋体"/>
                <w:color w:val="000000"/>
                <w:highlight w:val="none"/>
                <w:lang w:val="en-US" w:eastAsia="zh-CN"/>
              </w:rPr>
            </w:r>
            <w:r/>
          </w:p>
        </w:tc>
        <w:tc>
          <w:tcPr>
            <w:tcBorders>
              <w:top w:val="single" w:color="000000" w:sz="4" w:space="0"/>
              <w:left w:val="single" w:color="000000" w:sz="4" w:space="0"/>
              <w:bottom w:val="none" w:color="000000" w:sz="0" w:space="0"/>
              <w:right w:val="single" w:color="000000" w:sz="4" w:space="0"/>
            </w:tcBorders>
            <w:tcW w:w="1287" w:type="dxa"/>
            <w:vAlign w:val="center"/>
            <w:vMerge w:val="restart"/>
            <w:textDirection w:val="lrTb"/>
            <w:noWrap w:val="false"/>
          </w:tcPr>
          <w:p>
            <w:pPr>
              <w:pStyle w:val="887"/>
              <w:jc w:val="center"/>
              <w:keepLines w:val="0"/>
              <w:keepNext w:val="0"/>
              <w:pageBreakBefore w:val="0"/>
              <w:spacing w:after="0" w:line="240" w:lineRule="auto"/>
              <w:widowControl/>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知识库建设</w:t>
            </w:r>
            <w:r>
              <w:rPr>
                <w:rFonts w:hint="eastAsia" w:ascii="宋体" w:hAnsi="宋体" w:eastAsia="宋体" w:cs="Times New Roman"/>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pStyle w:val="887"/>
              <w:keepLines w:val="0"/>
              <w:keepNext w:val="0"/>
              <w:pageBreakBefore w:val="0"/>
              <w:spacing w:after="0" w:line="320" w:lineRule="exact"/>
              <w:widowControl/>
              <w:rPr>
                <w:rFonts w:hint="eastAsia"/>
                <w:color w:val="000000"/>
                <w:highlight w:val="none"/>
                <w:lang w:val="en-US" w:eastAsia="zh-CN"/>
              </w:rPr>
            </w:pPr>
            <w:r>
              <w:rPr>
                <w:rFonts w:hint="eastAsia"/>
                <w:color w:val="000000"/>
                <w:highlight w:val="none"/>
              </w:rPr>
              <w:t xml:space="preserve">5类业务知识库：为支撑AI+关爱帮扶，完成最低生活保障业务知识库、低保边缘家庭业务知识库、刚性支出困难家庭业务知识库、特困人员救助供养业务知识库、临时救助业务知识库建设，包括知识体系架构设计、知识采集与预处理、知识库切片、知识向量化与索引构建等工作。</w:t>
            </w:r>
            <w:r>
              <w:rPr>
                <w:rFonts w:hint="eastAsia"/>
                <w:color w:val="000000"/>
                <w:highlight w:val="none"/>
                <w:lang w:val="en-US" w:eastAsia="zh-CN"/>
              </w:rPr>
            </w:r>
            <w:r/>
          </w:p>
        </w:tc>
      </w:tr>
      <w:tr>
        <w:trPr>
          <w:trHeight w:val="1775"/>
        </w:trPr>
        <w:tc>
          <w:tcPr>
            <w:tcBorders>
              <w:top w:val="none" w:color="000000" w:sz="0" w:space="0"/>
              <w:left w:val="single" w:color="000000" w:sz="4" w:space="0"/>
              <w:bottom w:val="none" w:color="000000" w:sz="0" w:space="0"/>
              <w:right w:val="single" w:color="000000" w:sz="4" w:space="0"/>
            </w:tcBorders>
            <w:tcW w:w="873" w:type="dxa"/>
            <w:vAlign w:val="center"/>
            <w:vMerge w:val="continue"/>
            <w:textDirection w:val="lrTb"/>
            <w:noWrap/>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none" w:color="000000" w:sz="0" w:space="0"/>
              <w:left w:val="single" w:color="000000" w:sz="4" w:space="0"/>
              <w:bottom w:val="none" w:color="000000" w:sz="0" w:space="0"/>
              <w:right w:val="single" w:color="000000" w:sz="4" w:space="0"/>
            </w:tcBorders>
            <w:tcW w:w="1287" w:type="dxa"/>
            <w:vAlign w:val="center"/>
            <w:vMerge w:val="continue"/>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pStyle w:val="887"/>
              <w:keepLines w:val="0"/>
              <w:keepNext w:val="0"/>
              <w:pageBreakBefore w:val="0"/>
              <w:spacing w:after="0" w:line="320" w:lineRule="exact"/>
              <w:widowControl/>
              <w:rPr>
                <w:rFonts w:hint="eastAsia"/>
                <w:color w:val="000000"/>
                <w:highlight w:val="none"/>
                <w:lang w:val="en-US" w:eastAsia="zh-CN"/>
              </w:rPr>
            </w:pPr>
            <w:r>
              <w:rPr>
                <w:rFonts w:hint="eastAsia"/>
                <w:color w:val="000000"/>
                <w:highlight w:val="none"/>
              </w:rPr>
              <w:t xml:space="preserve">7类结构化访谈知识库：为支撑AI+关爱帮扶，完成家庭基础情况访谈知识库、经济状况访谈知识库、居住条件访谈知识库、教育就业访谈知识库、困难情况访谈知识库、救助需求访谈知识库、访谈方法知识库建设，包括知识体系架构设计、知识采集与预处理、知识库切片、知识向量化与索引构建等工作。</w:t>
            </w:r>
            <w:r>
              <w:rPr>
                <w:rFonts w:hint="eastAsia"/>
                <w:color w:val="000000"/>
                <w:highlight w:val="none"/>
                <w:lang w:val="en-US" w:eastAsia="zh-CN"/>
              </w:rPr>
            </w:r>
            <w:r/>
          </w:p>
        </w:tc>
      </w:tr>
      <w:tr>
        <w:trPr>
          <w:trHeight w:val="90"/>
        </w:trPr>
        <w:tc>
          <w:tcPr>
            <w:tcBorders>
              <w:top w:val="none" w:color="000000" w:sz="0" w:space="0"/>
              <w:left w:val="single" w:color="000000" w:sz="4" w:space="0"/>
              <w:bottom w:val="single" w:color="000000" w:sz="4" w:space="0"/>
              <w:right w:val="single" w:color="000000" w:sz="4" w:space="0"/>
            </w:tcBorders>
            <w:tcW w:w="873" w:type="dxa"/>
            <w:vAlign w:val="center"/>
            <w:vMerge w:val="continue"/>
            <w:textDirection w:val="lrTb"/>
            <w:noWrap/>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none" w:color="000000" w:sz="0" w:space="0"/>
              <w:left w:val="single" w:color="000000" w:sz="4" w:space="0"/>
              <w:bottom w:val="single" w:color="000000" w:sz="4" w:space="0"/>
              <w:right w:val="single" w:color="000000" w:sz="4" w:space="0"/>
            </w:tcBorders>
            <w:tcW w:w="1287" w:type="dxa"/>
            <w:vAlign w:val="center"/>
            <w:vMerge w:val="continue"/>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pStyle w:val="887"/>
              <w:keepLines w:val="0"/>
              <w:keepNext w:val="0"/>
              <w:pageBreakBefore w:val="0"/>
              <w:spacing w:after="0" w:line="320" w:lineRule="exact"/>
              <w:widowControl/>
              <w:rPr>
                <w:rFonts w:hint="eastAsia"/>
                <w:color w:val="000000"/>
                <w:highlight w:val="none"/>
                <w:lang w:val="en-US" w:eastAsia="zh-CN"/>
              </w:rPr>
            </w:pPr>
            <w:r>
              <w:rPr>
                <w:rFonts w:hint="eastAsia"/>
                <w:color w:val="000000"/>
                <w:highlight w:val="none"/>
              </w:rPr>
              <w:t xml:space="preserve">基础知识库：为支撑AI+关爱帮扶，完成风险问题库、平台操作知识库以及案例知识库建设，包括知识体系架构设计、知识采集与预处理、知识库切片、知识向量化与索引构建等工作。</w:t>
            </w:r>
            <w:r>
              <w:rPr>
                <w:rFonts w:hint="eastAsia"/>
                <w:color w:val="000000"/>
                <w:highlight w:val="none"/>
                <w:lang w:val="en-US" w:eastAsia="zh-CN"/>
              </w:rPr>
            </w:r>
            <w:r/>
          </w:p>
        </w:tc>
      </w:tr>
      <w:tr>
        <w:trPr>
          <w:trHeight w:val="283"/>
        </w:trPr>
        <w:tc>
          <w:tcPr>
            <w:tcBorders>
              <w:top w:val="single" w:color="000000" w:sz="4" w:space="0"/>
              <w:left w:val="single" w:color="000000" w:sz="4" w:space="0"/>
              <w:bottom w:val="none" w:color="000000" w:sz="0" w:space="0"/>
              <w:right w:val="single" w:color="000000" w:sz="4" w:space="0"/>
            </w:tcBorders>
            <w:tcW w:w="873" w:type="dxa"/>
            <w:vAlign w:val="center"/>
            <w:vMerge w:val="restart"/>
            <w:textDirection w:val="lrTb"/>
            <w:noWrap/>
          </w:tcPr>
          <w:p>
            <w:pPr>
              <w:pStyle w:val="887"/>
              <w:jc w:val="center"/>
              <w:keepLines w:val="0"/>
              <w:keepNext w:val="0"/>
              <w:pageBreakBefore w:val="0"/>
              <w:spacing w:after="0" w:line="240" w:lineRule="auto"/>
              <w:widowControl/>
              <w:rPr>
                <w:rFonts w:eastAsia="宋体"/>
                <w:color w:val="000000"/>
                <w:highlight w:val="none"/>
                <w:lang w:val="en-US" w:eastAsia="zh-CN"/>
              </w:rPr>
            </w:pPr>
            <w:r>
              <w:rPr>
                <w:rFonts w:hint="eastAsia"/>
                <w:color w:val="000000"/>
                <w:highlight w:val="none"/>
                <w:lang w:val="en-US" w:eastAsia="zh-CN"/>
              </w:rPr>
              <w:t xml:space="preserve">18</w:t>
            </w:r>
            <w:r>
              <w:rPr>
                <w:rFonts w:eastAsia="宋体"/>
                <w:color w:val="000000"/>
                <w:highlight w:val="none"/>
                <w:lang w:val="en-US" w:eastAsia="zh-CN"/>
              </w:rPr>
            </w:r>
            <w:r/>
          </w:p>
        </w:tc>
        <w:tc>
          <w:tcPr>
            <w:tcBorders>
              <w:top w:val="single" w:color="000000" w:sz="4" w:space="0"/>
              <w:left w:val="single" w:color="000000" w:sz="4" w:space="0"/>
              <w:bottom w:val="none" w:color="000000" w:sz="0" w:space="0"/>
              <w:right w:val="single" w:color="000000" w:sz="4" w:space="0"/>
            </w:tcBorders>
            <w:tcW w:w="1287" w:type="dxa"/>
            <w:vAlign w:val="center"/>
            <w:vMerge w:val="restart"/>
            <w:textDirection w:val="lrTb"/>
            <w:noWrap w:val="false"/>
          </w:tcPr>
          <w:p>
            <w:pPr>
              <w:pStyle w:val="887"/>
              <w:jc w:val="center"/>
              <w:keepLines w:val="0"/>
              <w:keepNext w:val="0"/>
              <w:pageBreakBefore w:val="0"/>
              <w:spacing w:after="0" w:line="240" w:lineRule="auto"/>
              <w:widowControl/>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扶宝公众端小程序建设</w:t>
            </w:r>
            <w:r>
              <w:rPr>
                <w:rFonts w:hint="eastAsia" w:ascii="宋体" w:hAnsi="宋体" w:eastAsia="宋体" w:cs="Times New Roman"/>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pStyle w:val="887"/>
              <w:keepLines w:val="0"/>
              <w:keepNext w:val="0"/>
              <w:pageBreakBefore w:val="0"/>
              <w:spacing w:after="0" w:line="320" w:lineRule="exact"/>
              <w:widowControl/>
              <w:rPr>
                <w:rFonts w:hint="eastAsia"/>
                <w:color w:val="000000"/>
                <w:highlight w:val="none"/>
                <w:lang w:val="en-US" w:eastAsia="zh-CN"/>
              </w:rPr>
            </w:pPr>
            <w:r>
              <w:rPr>
                <w:rFonts w:hint="eastAsia"/>
                <w:color w:val="000000"/>
                <w:highlight w:val="none"/>
              </w:rPr>
              <w:t xml:space="preserve">AI对外服务门户：包括AI对外服务门户框架开发、开发初始问题引导、智能体服务应用入口等门户能力建设。</w:t>
            </w:r>
            <w:r>
              <w:rPr>
                <w:rFonts w:hint="eastAsia"/>
                <w:color w:val="000000"/>
                <w:highlight w:val="none"/>
                <w:lang w:val="en-US" w:eastAsia="zh-CN"/>
              </w:rPr>
            </w:r>
            <w:r/>
          </w:p>
        </w:tc>
      </w:tr>
      <w:tr>
        <w:trPr>
          <w:trHeight w:val="283"/>
        </w:trPr>
        <w:tc>
          <w:tcPr>
            <w:tcBorders>
              <w:top w:val="none" w:color="000000" w:sz="0" w:space="0"/>
              <w:left w:val="single" w:color="000000" w:sz="4" w:space="0"/>
              <w:bottom w:val="none" w:color="000000" w:sz="0" w:space="0"/>
              <w:right w:val="single" w:color="000000" w:sz="4" w:space="0"/>
            </w:tcBorders>
            <w:tcW w:w="873" w:type="dxa"/>
            <w:vAlign w:val="center"/>
            <w:vMerge w:val="continue"/>
            <w:textDirection w:val="lrTb"/>
            <w:noWrap/>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none" w:color="000000" w:sz="0" w:space="0"/>
              <w:left w:val="single" w:color="000000" w:sz="4" w:space="0"/>
              <w:bottom w:val="none" w:color="000000" w:sz="0" w:space="0"/>
              <w:right w:val="single" w:color="000000" w:sz="4" w:space="0"/>
            </w:tcBorders>
            <w:tcW w:w="1287" w:type="dxa"/>
            <w:vAlign w:val="center"/>
            <w:vMerge w:val="continue"/>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pStyle w:val="887"/>
              <w:keepLines w:val="0"/>
              <w:keepNext w:val="0"/>
              <w:pageBreakBefore w:val="0"/>
              <w:spacing w:after="0" w:line="320" w:lineRule="exact"/>
              <w:widowControl/>
              <w:rPr>
                <w:rFonts w:hint="eastAsia"/>
                <w:color w:val="000000"/>
                <w:highlight w:val="none"/>
                <w:lang w:val="en-US" w:eastAsia="zh-CN"/>
              </w:rPr>
            </w:pPr>
            <w:r>
              <w:rPr>
                <w:rFonts w:hint="eastAsia"/>
                <w:color w:val="000000"/>
                <w:highlight w:val="none"/>
              </w:rPr>
              <w:t xml:space="preserve">基础咨询智能体：借助大模型的基础能力，开发基础咨询智能体，提供基础的关爱帮扶业务、平台操作等方面的业务咨询解答，满足用户多样化的咨询需求。</w:t>
            </w:r>
            <w:r>
              <w:rPr>
                <w:rFonts w:hint="eastAsia"/>
                <w:color w:val="000000"/>
                <w:highlight w:val="none"/>
                <w:lang w:val="en-US" w:eastAsia="zh-CN"/>
              </w:rPr>
            </w:r>
            <w:r/>
          </w:p>
        </w:tc>
      </w:tr>
      <w:tr>
        <w:trPr>
          <w:trHeight w:val="283"/>
        </w:trPr>
        <w:tc>
          <w:tcPr>
            <w:tcBorders>
              <w:top w:val="none" w:color="000000" w:sz="0" w:space="0"/>
              <w:left w:val="single" w:color="000000" w:sz="4" w:space="0"/>
              <w:bottom w:val="none" w:color="000000" w:sz="0" w:space="0"/>
              <w:right w:val="single" w:color="000000" w:sz="4" w:space="0"/>
            </w:tcBorders>
            <w:tcW w:w="873" w:type="dxa"/>
            <w:vAlign w:val="center"/>
            <w:vMerge w:val="continue"/>
            <w:textDirection w:val="lrTb"/>
            <w:noWrap/>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none" w:color="000000" w:sz="0" w:space="0"/>
              <w:left w:val="single" w:color="000000" w:sz="4" w:space="0"/>
              <w:bottom w:val="none" w:color="000000" w:sz="0" w:space="0"/>
              <w:right w:val="single" w:color="000000" w:sz="4" w:space="0"/>
            </w:tcBorders>
            <w:tcW w:w="1287" w:type="dxa"/>
            <w:vAlign w:val="center"/>
            <w:vMerge w:val="continue"/>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pStyle w:val="887"/>
              <w:keepLines w:val="0"/>
              <w:keepNext w:val="0"/>
              <w:pageBreakBefore w:val="0"/>
              <w:spacing w:after="0" w:line="320" w:lineRule="exact"/>
              <w:widowControl/>
              <w:rPr>
                <w:rFonts w:hint="eastAsia"/>
                <w:color w:val="000000"/>
                <w:highlight w:val="none"/>
                <w:lang w:val="en-US" w:eastAsia="zh-CN"/>
              </w:rPr>
            </w:pPr>
            <w:r>
              <w:rPr>
                <w:rFonts w:hint="eastAsia"/>
                <w:color w:val="000000"/>
                <w:highlight w:val="none"/>
              </w:rPr>
              <w:t xml:space="preserve">困难情况采集智能体：借助大模型的基础能力，开发困难情况采集智能体，包括采集流程、采集问题、对话内容、采集结果等处理与训练，完成困难情况信息输出。</w:t>
            </w:r>
            <w:r>
              <w:rPr>
                <w:rFonts w:hint="eastAsia"/>
                <w:color w:val="000000"/>
                <w:highlight w:val="none"/>
                <w:lang w:val="en-US" w:eastAsia="zh-CN"/>
              </w:rPr>
            </w:r>
            <w:r/>
          </w:p>
        </w:tc>
      </w:tr>
      <w:tr>
        <w:trPr>
          <w:trHeight w:val="283"/>
        </w:trPr>
        <w:tc>
          <w:tcPr>
            <w:tcBorders>
              <w:top w:val="none" w:color="000000" w:sz="0" w:space="0"/>
              <w:left w:val="single" w:color="000000" w:sz="4" w:space="0"/>
              <w:bottom w:val="none" w:color="000000" w:sz="0" w:space="0"/>
              <w:right w:val="single" w:color="000000" w:sz="4" w:space="0"/>
            </w:tcBorders>
            <w:tcW w:w="873" w:type="dxa"/>
            <w:vAlign w:val="center"/>
            <w:vMerge w:val="continue"/>
            <w:textDirection w:val="lrTb"/>
            <w:noWrap/>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none" w:color="000000" w:sz="0" w:space="0"/>
              <w:left w:val="single" w:color="000000" w:sz="4" w:space="0"/>
              <w:bottom w:val="none" w:color="000000" w:sz="0" w:space="0"/>
              <w:right w:val="single" w:color="000000" w:sz="4" w:space="0"/>
            </w:tcBorders>
            <w:tcW w:w="1287" w:type="dxa"/>
            <w:vAlign w:val="center"/>
            <w:vMerge w:val="continue"/>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pStyle w:val="887"/>
              <w:keepLines w:val="0"/>
              <w:keepNext w:val="0"/>
              <w:pageBreakBefore w:val="0"/>
              <w:spacing w:after="0" w:line="320" w:lineRule="exact"/>
              <w:widowControl/>
              <w:rPr>
                <w:rFonts w:hint="eastAsia"/>
                <w:color w:val="000000"/>
                <w:highlight w:val="none"/>
                <w:lang w:val="en-US" w:eastAsia="zh-CN"/>
              </w:rPr>
            </w:pPr>
            <w:r>
              <w:rPr>
                <w:rFonts w:hint="eastAsia"/>
                <w:color w:val="000000"/>
                <w:highlight w:val="none"/>
              </w:rPr>
              <w:t xml:space="preserve">预申请服务智能体：借助大模型的基础能力，开发预申请服务智能体，支持用户智能化的预申请表单信息项的快捷识别与填报，完成帮扶申请智能生成与提交。</w:t>
            </w:r>
            <w:r>
              <w:rPr>
                <w:rFonts w:hint="eastAsia"/>
                <w:color w:val="000000"/>
                <w:highlight w:val="none"/>
                <w:lang w:val="en-US" w:eastAsia="zh-CN"/>
              </w:rPr>
            </w:r>
            <w:r/>
          </w:p>
        </w:tc>
      </w:tr>
      <w:tr>
        <w:trPr>
          <w:trHeight w:val="283"/>
        </w:trPr>
        <w:tc>
          <w:tcPr>
            <w:tcBorders>
              <w:top w:val="none" w:color="000000" w:sz="0" w:space="0"/>
              <w:left w:val="single" w:color="000000" w:sz="4" w:space="0"/>
              <w:bottom w:val="single" w:color="000000" w:sz="4" w:space="0"/>
              <w:right w:val="single" w:color="000000" w:sz="4" w:space="0"/>
            </w:tcBorders>
            <w:tcW w:w="873" w:type="dxa"/>
            <w:vAlign w:val="center"/>
            <w:vMerge w:val="continue"/>
            <w:textDirection w:val="lrTb"/>
            <w:noWrap/>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none" w:color="000000" w:sz="0" w:space="0"/>
              <w:left w:val="single" w:color="000000" w:sz="4" w:space="0"/>
              <w:bottom w:val="single" w:color="000000" w:sz="4" w:space="0"/>
              <w:right w:val="single" w:color="000000" w:sz="4" w:space="0"/>
            </w:tcBorders>
            <w:tcW w:w="1287" w:type="dxa"/>
            <w:vAlign w:val="center"/>
            <w:vMerge w:val="continue"/>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pStyle w:val="887"/>
              <w:keepLines w:val="0"/>
              <w:keepNext w:val="0"/>
              <w:pageBreakBefore w:val="0"/>
              <w:spacing w:after="0" w:line="320" w:lineRule="exact"/>
              <w:widowControl/>
              <w:rPr>
                <w:rFonts w:hint="eastAsia"/>
                <w:color w:val="000000"/>
                <w:highlight w:val="none"/>
                <w:lang w:val="en-US" w:eastAsia="zh-CN"/>
              </w:rPr>
            </w:pPr>
            <w:r>
              <w:rPr>
                <w:rFonts w:hint="eastAsia"/>
                <w:color w:val="000000"/>
                <w:highlight w:val="none"/>
              </w:rPr>
              <w:t xml:space="preserve">我的：建立帮扶对象的个人用户体系，提供业务进度查询、个人档案查看、咨询记录查看等功能操作。</w:t>
            </w:r>
            <w:r>
              <w:rPr>
                <w:rFonts w:hint="eastAsia"/>
                <w:color w:val="000000"/>
                <w:highlight w:val="none"/>
                <w:lang w:val="en-US" w:eastAsia="zh-CN"/>
              </w:rPr>
            </w:r>
            <w:r/>
          </w:p>
        </w:tc>
      </w:tr>
      <w:tr>
        <w:trPr>
          <w:trHeight w:val="283"/>
        </w:trPr>
        <w:tc>
          <w:tcPr>
            <w:tcBorders>
              <w:top w:val="single" w:color="000000" w:sz="4" w:space="0"/>
              <w:left w:val="single" w:color="000000" w:sz="4" w:space="0"/>
              <w:bottom w:val="none" w:color="000000" w:sz="0" w:space="0"/>
              <w:right w:val="single" w:color="000000" w:sz="4" w:space="0"/>
            </w:tcBorders>
            <w:tcW w:w="873" w:type="dxa"/>
            <w:vAlign w:val="center"/>
            <w:vMerge w:val="restart"/>
            <w:textDirection w:val="lrTb"/>
            <w:noWrap/>
          </w:tcPr>
          <w:p>
            <w:pPr>
              <w:pStyle w:val="887"/>
              <w:jc w:val="center"/>
              <w:keepLines w:val="0"/>
              <w:keepNext w:val="0"/>
              <w:pageBreakBefore w:val="0"/>
              <w:spacing w:after="0" w:line="240" w:lineRule="auto"/>
              <w:widowControl/>
              <w:rPr>
                <w:rFonts w:eastAsia="宋体"/>
                <w:color w:val="000000"/>
                <w:highlight w:val="none"/>
                <w:lang w:val="en-US" w:eastAsia="zh-CN"/>
              </w:rPr>
            </w:pPr>
            <w:r>
              <w:rPr>
                <w:rFonts w:hint="eastAsia"/>
                <w:color w:val="000000"/>
                <w:highlight w:val="none"/>
                <w:lang w:val="en-US" w:eastAsia="zh-CN"/>
              </w:rPr>
              <w:t xml:space="preserve">19</w:t>
            </w:r>
            <w:r>
              <w:rPr>
                <w:rFonts w:eastAsia="宋体"/>
                <w:color w:val="000000"/>
                <w:highlight w:val="none"/>
                <w:lang w:val="en-US" w:eastAsia="zh-CN"/>
              </w:rPr>
            </w:r>
            <w:r/>
          </w:p>
        </w:tc>
        <w:tc>
          <w:tcPr>
            <w:tcBorders>
              <w:top w:val="single" w:color="000000" w:sz="4" w:space="0"/>
              <w:left w:val="single" w:color="000000" w:sz="4" w:space="0"/>
              <w:bottom w:val="none" w:color="000000" w:sz="0" w:space="0"/>
              <w:right w:val="single" w:color="000000" w:sz="4" w:space="0"/>
            </w:tcBorders>
            <w:tcW w:w="1287" w:type="dxa"/>
            <w:vAlign w:val="center"/>
            <w:vMerge w:val="restart"/>
            <w:textDirection w:val="lrTb"/>
            <w:noWrap w:val="false"/>
          </w:tcPr>
          <w:p>
            <w:pPr>
              <w:pStyle w:val="887"/>
              <w:jc w:val="center"/>
              <w:keepLines w:val="0"/>
              <w:keepNext w:val="0"/>
              <w:pageBreakBefore w:val="0"/>
              <w:spacing w:after="0" w:line="240" w:lineRule="auto"/>
              <w:widowControl/>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扶宝PC端建设</w:t>
            </w:r>
            <w:r>
              <w:rPr>
                <w:rFonts w:hint="eastAsia" w:ascii="宋体" w:hAnsi="宋体" w:eastAsia="宋体" w:cs="Times New Roman"/>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pStyle w:val="887"/>
              <w:keepLines w:val="0"/>
              <w:keepNext w:val="0"/>
              <w:pageBreakBefore w:val="0"/>
              <w:spacing w:after="0" w:line="320" w:lineRule="exact"/>
              <w:widowControl/>
              <w:rPr>
                <w:rFonts w:hint="eastAsia"/>
                <w:color w:val="000000"/>
                <w:highlight w:val="none"/>
                <w:lang w:val="en-US" w:eastAsia="zh-CN"/>
              </w:rPr>
            </w:pPr>
            <w:r>
              <w:rPr>
                <w:rFonts w:hint="eastAsia"/>
                <w:color w:val="000000"/>
                <w:highlight w:val="none"/>
              </w:rPr>
              <w:t xml:space="preserve">AI服务门户：完成面向政府工作人员的AI服务门户框架开发、开场初始问题引导、新会话入口、智能体服务应用入口、已受理记录查询AI服务、历史会话、用户体系对接等能力开发。</w:t>
            </w:r>
            <w:r>
              <w:rPr>
                <w:rFonts w:hint="eastAsia"/>
                <w:color w:val="000000"/>
                <w:highlight w:val="none"/>
                <w:lang w:val="en-US" w:eastAsia="zh-CN"/>
              </w:rPr>
            </w:r>
            <w:r/>
          </w:p>
        </w:tc>
      </w:tr>
      <w:tr>
        <w:trPr>
          <w:trHeight w:val="283"/>
        </w:trPr>
        <w:tc>
          <w:tcPr>
            <w:tcBorders>
              <w:top w:val="none" w:color="000000" w:sz="0" w:space="0"/>
              <w:left w:val="single" w:color="000000" w:sz="4" w:space="0"/>
              <w:bottom w:val="none" w:color="000000" w:sz="0" w:space="0"/>
              <w:right w:val="single" w:color="000000" w:sz="4" w:space="0"/>
            </w:tcBorders>
            <w:tcW w:w="873" w:type="dxa"/>
            <w:vAlign w:val="center"/>
            <w:vMerge w:val="continue"/>
            <w:textDirection w:val="lrTb"/>
            <w:noWrap/>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none" w:color="000000" w:sz="0" w:space="0"/>
              <w:left w:val="single" w:color="000000" w:sz="4" w:space="0"/>
              <w:bottom w:val="none" w:color="000000" w:sz="0" w:space="0"/>
              <w:right w:val="single" w:color="000000" w:sz="4" w:space="0"/>
            </w:tcBorders>
            <w:tcW w:w="1287" w:type="dxa"/>
            <w:vAlign w:val="center"/>
            <w:vMerge w:val="continue"/>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pStyle w:val="887"/>
              <w:keepLines w:val="0"/>
              <w:keepNext w:val="0"/>
              <w:pageBreakBefore w:val="0"/>
              <w:spacing w:after="0" w:line="320" w:lineRule="exact"/>
              <w:widowControl/>
              <w:rPr>
                <w:rFonts w:hint="eastAsia"/>
                <w:color w:val="000000"/>
                <w:highlight w:val="none"/>
                <w:lang w:val="en-US" w:eastAsia="zh-CN"/>
              </w:rPr>
            </w:pPr>
            <w:r>
              <w:rPr>
                <w:rFonts w:hint="eastAsia"/>
                <w:color w:val="000000"/>
                <w:highlight w:val="none"/>
              </w:rPr>
              <w:t xml:space="preserve">基础咨询智能体：借助大模型的基础能力，开发基础咨询智能体，提供关爱帮扶业务服务、平台操作咨询服务、访谈知识咨询服务、风险问题咨询服务以及案例知识咨询服务。</w:t>
            </w:r>
            <w:r>
              <w:rPr>
                <w:rFonts w:hint="eastAsia"/>
                <w:color w:val="000000"/>
                <w:highlight w:val="none"/>
                <w:lang w:val="en-US" w:eastAsia="zh-CN"/>
              </w:rPr>
            </w:r>
            <w:r/>
          </w:p>
        </w:tc>
      </w:tr>
      <w:tr>
        <w:trPr>
          <w:trHeight w:val="283"/>
        </w:trPr>
        <w:tc>
          <w:tcPr>
            <w:tcBorders>
              <w:top w:val="none" w:color="000000" w:sz="0" w:space="0"/>
              <w:left w:val="single" w:color="000000" w:sz="4" w:space="0"/>
              <w:bottom w:val="none" w:color="000000" w:sz="0" w:space="0"/>
              <w:right w:val="single" w:color="000000" w:sz="4" w:space="0"/>
            </w:tcBorders>
            <w:tcW w:w="873" w:type="dxa"/>
            <w:vAlign w:val="center"/>
            <w:vMerge w:val="continue"/>
            <w:textDirection w:val="lrTb"/>
            <w:noWrap/>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none" w:color="000000" w:sz="0" w:space="0"/>
              <w:left w:val="single" w:color="000000" w:sz="4" w:space="0"/>
              <w:bottom w:val="none" w:color="000000" w:sz="0" w:space="0"/>
              <w:right w:val="single" w:color="000000" w:sz="4" w:space="0"/>
            </w:tcBorders>
            <w:tcW w:w="1287" w:type="dxa"/>
            <w:vAlign w:val="center"/>
            <w:vMerge w:val="continue"/>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pStyle w:val="887"/>
              <w:keepLines w:val="0"/>
              <w:keepNext w:val="0"/>
              <w:pageBreakBefore w:val="0"/>
              <w:spacing w:after="0" w:line="320" w:lineRule="exact"/>
              <w:widowControl/>
              <w:rPr>
                <w:rFonts w:hint="eastAsia"/>
                <w:color w:val="000000"/>
                <w:highlight w:val="none"/>
                <w:lang w:val="en-US" w:eastAsia="zh-CN"/>
              </w:rPr>
            </w:pPr>
            <w:r>
              <w:rPr>
                <w:rFonts w:hint="eastAsia"/>
                <w:color w:val="000000"/>
                <w:highlight w:val="none"/>
              </w:rPr>
              <w:t xml:space="preserve">访谈智能体：借助大模型的基础能力，开发访谈智能体，提供访谈分支、访谈流程、访谈问题链、对话内容、回复结果、综合申报表数据完整性判断等的识别与训练，完成管理端用户对帮扶对象访谈信息（家庭基础情况、经济状况、居住条件、教育就业、困难情况、救助需求）的快捷输出。</w:t>
            </w:r>
            <w:r>
              <w:rPr>
                <w:rFonts w:hint="eastAsia"/>
                <w:color w:val="000000"/>
                <w:highlight w:val="none"/>
                <w:lang w:val="en-US" w:eastAsia="zh-CN"/>
              </w:rPr>
            </w:r>
            <w:r/>
          </w:p>
        </w:tc>
      </w:tr>
      <w:tr>
        <w:trPr>
          <w:trHeight w:val="283"/>
        </w:trPr>
        <w:tc>
          <w:tcPr>
            <w:tcBorders>
              <w:top w:val="none" w:color="000000" w:sz="0" w:space="0"/>
              <w:left w:val="single" w:color="000000" w:sz="4" w:space="0"/>
              <w:bottom w:val="none" w:color="000000" w:sz="0" w:space="0"/>
              <w:right w:val="single" w:color="000000" w:sz="4" w:space="0"/>
            </w:tcBorders>
            <w:tcW w:w="873" w:type="dxa"/>
            <w:vAlign w:val="center"/>
            <w:vMerge w:val="continue"/>
            <w:textDirection w:val="lrTb"/>
            <w:noWrap/>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none" w:color="000000" w:sz="0" w:space="0"/>
              <w:left w:val="single" w:color="000000" w:sz="4" w:space="0"/>
              <w:bottom w:val="none" w:color="000000" w:sz="0" w:space="0"/>
              <w:right w:val="single" w:color="000000" w:sz="4" w:space="0"/>
            </w:tcBorders>
            <w:tcW w:w="1287" w:type="dxa"/>
            <w:vAlign w:val="center"/>
            <w:vMerge w:val="continue"/>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pStyle w:val="887"/>
              <w:keepLines w:val="0"/>
              <w:keepNext w:val="0"/>
              <w:pageBreakBefore w:val="0"/>
              <w:spacing w:after="0" w:line="320" w:lineRule="exact"/>
              <w:widowControl/>
              <w:rPr>
                <w:rFonts w:hint="eastAsia"/>
                <w:color w:val="000000"/>
                <w:highlight w:val="none"/>
                <w:lang w:val="en-US" w:eastAsia="zh-CN"/>
              </w:rPr>
            </w:pPr>
            <w:r>
              <w:rPr>
                <w:rFonts w:hint="eastAsia"/>
                <w:color w:val="000000"/>
                <w:highlight w:val="none"/>
              </w:rPr>
              <w:t xml:space="preserve">内部研判智能体：借助大模型的基础能力，开发内部研判智能体，提供内部研判问题识别、帮扶救助事项研判、历史业务数据对接读取等功能开发，方便管理端用户根据帮扶对象基础信息快捷生成研判结果和救助政策建议。</w:t>
            </w:r>
            <w:r>
              <w:rPr>
                <w:rFonts w:hint="eastAsia"/>
                <w:color w:val="000000"/>
                <w:highlight w:val="none"/>
                <w:lang w:val="en-US" w:eastAsia="zh-CN"/>
              </w:rPr>
            </w:r>
            <w:r/>
          </w:p>
        </w:tc>
      </w:tr>
      <w:tr>
        <w:trPr>
          <w:trHeight w:val="283"/>
        </w:trPr>
        <w:tc>
          <w:tcPr>
            <w:tcBorders>
              <w:top w:val="none" w:color="000000" w:sz="0" w:space="0"/>
              <w:left w:val="single" w:color="000000" w:sz="4" w:space="0"/>
              <w:bottom w:val="single" w:color="000000" w:sz="4" w:space="0"/>
              <w:right w:val="single" w:color="000000" w:sz="4" w:space="0"/>
            </w:tcBorders>
            <w:tcW w:w="873" w:type="dxa"/>
            <w:vAlign w:val="center"/>
            <w:vMerge w:val="continue"/>
            <w:textDirection w:val="lrTb"/>
            <w:noWrap/>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none" w:color="000000" w:sz="0" w:space="0"/>
              <w:left w:val="single" w:color="000000" w:sz="4" w:space="0"/>
              <w:bottom w:val="single" w:color="000000" w:sz="4" w:space="0"/>
              <w:right w:val="single" w:color="000000" w:sz="4" w:space="0"/>
            </w:tcBorders>
            <w:tcW w:w="1287" w:type="dxa"/>
            <w:vAlign w:val="center"/>
            <w:vMerge w:val="continue"/>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pStyle w:val="887"/>
              <w:keepLines w:val="0"/>
              <w:keepNext w:val="0"/>
              <w:pageBreakBefore w:val="0"/>
              <w:spacing w:after="0" w:line="320" w:lineRule="exact"/>
              <w:widowControl/>
              <w:rPr>
                <w:rFonts w:hint="eastAsia"/>
                <w:color w:val="000000"/>
                <w:highlight w:val="none"/>
                <w:lang w:val="en-US" w:eastAsia="zh-CN"/>
              </w:rPr>
            </w:pPr>
            <w:r>
              <w:rPr>
                <w:rFonts w:hint="eastAsia"/>
                <w:color w:val="000000"/>
                <w:highlight w:val="none"/>
              </w:rPr>
              <w:t xml:space="preserve">边聊边办智能体：借助大模型的基础能力，开发边聊边办智能体，提供边聊边办问题识别、访谈智能体调用、内部研判智能体调用、预申报表单受理、帮扶对象信息建档与读取、家庭基础情况存储、经济状况存储、居住条件存储、教育就业存储、困难情况存储、救助需求存储以及综合申请表单生成与提交等功能开发，实现信息采集、政策研判、业务经办受理等全过程的智能服务。</w:t>
            </w:r>
            <w:r>
              <w:rPr>
                <w:rFonts w:hint="eastAsia"/>
                <w:color w:val="000000"/>
                <w:highlight w:val="none"/>
                <w:lang w:val="en-US" w:eastAsia="zh-CN"/>
              </w:rPr>
            </w:r>
            <w:r/>
          </w:p>
        </w:tc>
      </w:tr>
      <w:tr>
        <w:trPr>
          <w:trHeight w:val="283"/>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887"/>
              <w:jc w:val="center"/>
              <w:keepLines w:val="0"/>
              <w:keepNext w:val="0"/>
              <w:pageBreakBefore w:val="0"/>
              <w:spacing w:after="0" w:line="240" w:lineRule="auto"/>
              <w:widowControl/>
              <w:rPr>
                <w:rFonts w:eastAsia="宋体"/>
                <w:color w:val="000000"/>
                <w:highlight w:val="none"/>
                <w:lang w:val="en-US" w:eastAsia="zh-CN"/>
              </w:rPr>
            </w:pPr>
            <w:r>
              <w:rPr>
                <w:rFonts w:hint="eastAsia"/>
                <w:color w:val="000000"/>
                <w:highlight w:val="none"/>
                <w:lang w:val="en-US" w:eastAsia="zh-CN"/>
              </w:rPr>
              <w:t xml:space="preserve">20</w:t>
            </w:r>
            <w:r>
              <w:rPr>
                <w:rFonts w:eastAsia="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pStyle w:val="887"/>
              <w:jc w:val="center"/>
              <w:keepLines w:val="0"/>
              <w:keepNext w:val="0"/>
              <w:pageBreakBefore w:val="0"/>
              <w:spacing w:after="0" w:line="240" w:lineRule="auto"/>
              <w:widowControl/>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智能服务支撑系统建设</w:t>
            </w:r>
            <w:r>
              <w:rPr>
                <w:rFonts w:hint="eastAsia" w:ascii="宋体" w:hAnsi="宋体" w:eastAsia="宋体" w:cs="Times New Roman"/>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pStyle w:val="887"/>
              <w:keepLines w:val="0"/>
              <w:keepNext w:val="0"/>
              <w:pageBreakBefore w:val="0"/>
              <w:spacing w:after="0" w:line="320" w:lineRule="exact"/>
              <w:widowControl/>
              <w:rPr>
                <w:rFonts w:hint="eastAsia"/>
                <w:color w:val="000000"/>
                <w:highlight w:val="none"/>
                <w:lang w:val="en-US" w:eastAsia="zh-CN"/>
              </w:rPr>
            </w:pPr>
            <w:r>
              <w:rPr>
                <w:rFonts w:hint="eastAsia"/>
                <w:color w:val="000000"/>
                <w:highlight w:val="none"/>
              </w:rPr>
              <w:t xml:space="preserve">为支撑智能服务应用，完成帮扶对象暂存管理、采集结果数据临时管理、访谈结果数据临时管理、预申请受理、综合申请表管理、政府人员权限管理、智能体对话日志管理等能力建设。</w:t>
            </w:r>
            <w:r>
              <w:rPr>
                <w:rFonts w:hint="eastAsia"/>
                <w:color w:val="000000"/>
                <w:highlight w:val="none"/>
                <w:lang w:val="en-US" w:eastAsia="zh-CN"/>
              </w:rPr>
            </w:r>
            <w:r/>
          </w:p>
        </w:tc>
      </w:tr>
      <w:tr>
        <w:trPr>
          <w:trHeight w:val="283"/>
        </w:trPr>
        <w:tc>
          <w:tcPr>
            <w:tcBorders>
              <w:top w:val="single" w:color="000000" w:sz="4" w:space="0"/>
              <w:left w:val="single" w:color="000000" w:sz="4" w:space="0"/>
              <w:bottom w:val="none" w:color="000000" w:sz="0" w:space="0"/>
              <w:right w:val="single" w:color="000000" w:sz="4" w:space="0"/>
            </w:tcBorders>
            <w:tcW w:w="873" w:type="dxa"/>
            <w:vAlign w:val="center"/>
            <w:vMerge w:val="restart"/>
            <w:textDirection w:val="lrTb"/>
            <w:noWrap/>
          </w:tcPr>
          <w:p>
            <w:pPr>
              <w:pStyle w:val="887"/>
              <w:jc w:val="center"/>
              <w:keepLines w:val="0"/>
              <w:keepNext w:val="0"/>
              <w:pageBreakBefore w:val="0"/>
              <w:spacing w:after="0" w:line="240" w:lineRule="auto"/>
              <w:widowControl/>
              <w:rPr>
                <w:rFonts w:eastAsia="宋体"/>
                <w:color w:val="000000"/>
                <w:highlight w:val="none"/>
                <w:lang w:val="en-US" w:eastAsia="zh-CN"/>
              </w:rPr>
            </w:pPr>
            <w:r>
              <w:rPr>
                <w:rFonts w:hint="eastAsia"/>
                <w:color w:val="000000"/>
                <w:highlight w:val="none"/>
                <w:lang w:val="en-US" w:eastAsia="zh-CN"/>
              </w:rPr>
              <w:t xml:space="preserve">21</w:t>
            </w:r>
            <w:r>
              <w:rPr>
                <w:rFonts w:eastAsia="宋体"/>
                <w:color w:val="000000"/>
                <w:highlight w:val="none"/>
                <w:lang w:val="en-US" w:eastAsia="zh-CN"/>
              </w:rPr>
            </w:r>
            <w:r/>
          </w:p>
        </w:tc>
        <w:tc>
          <w:tcPr>
            <w:tcBorders>
              <w:top w:val="single" w:color="000000" w:sz="4" w:space="0"/>
              <w:left w:val="single" w:color="000000" w:sz="4" w:space="0"/>
              <w:bottom w:val="none" w:color="000000" w:sz="0" w:space="0"/>
              <w:right w:val="single" w:color="000000" w:sz="4" w:space="0"/>
            </w:tcBorders>
            <w:tcW w:w="1287" w:type="dxa"/>
            <w:vAlign w:val="center"/>
            <w:vMerge w:val="restart"/>
            <w:textDirection w:val="lrTb"/>
            <w:noWrap w:val="false"/>
          </w:tcPr>
          <w:p>
            <w:pPr>
              <w:pStyle w:val="887"/>
              <w:jc w:val="center"/>
              <w:keepLines w:val="0"/>
              <w:keepNext w:val="0"/>
              <w:pageBreakBefore w:val="0"/>
              <w:spacing w:after="0" w:line="240" w:lineRule="auto"/>
              <w:widowControl/>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帮扶关爱微数据中心PC端建设</w:t>
            </w:r>
            <w:r>
              <w:rPr>
                <w:rFonts w:hint="eastAsia" w:ascii="宋体" w:hAnsi="宋体" w:eastAsia="宋体" w:cs="Times New Roman"/>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pStyle w:val="887"/>
              <w:keepLines w:val="0"/>
              <w:keepNext w:val="0"/>
              <w:pageBreakBefore w:val="0"/>
              <w:spacing w:after="0" w:line="320" w:lineRule="exact"/>
              <w:widowControl/>
              <w:rPr>
                <w:rFonts w:hint="eastAsia"/>
                <w:color w:val="000000"/>
                <w:highlight w:val="none"/>
                <w:lang w:val="en-US" w:eastAsia="zh-CN"/>
              </w:rPr>
            </w:pPr>
            <w:r>
              <w:rPr>
                <w:rFonts w:hint="eastAsia"/>
                <w:color w:val="000000"/>
                <w:highlight w:val="none"/>
              </w:rPr>
              <w:t xml:space="preserve">帮扶群众档案管理：实现“一人一档”“一户一档”信息管理，提供帮扶群众名录、基本信息、经济状况、居住条件、教育就业、困难情况、已享受救助清单等信息管理功能以及以帮扶对象为维度，提供帮扶档案综合查询功能。需要根据工作人员角色进行数据访问权限控制。</w:t>
            </w:r>
            <w:r>
              <w:rPr>
                <w:rFonts w:hint="eastAsia"/>
                <w:color w:val="000000"/>
                <w:highlight w:val="none"/>
                <w:lang w:val="en-US" w:eastAsia="zh-CN"/>
              </w:rPr>
            </w:r>
            <w:r/>
          </w:p>
        </w:tc>
      </w:tr>
      <w:tr>
        <w:trPr>
          <w:trHeight w:val="283"/>
        </w:trPr>
        <w:tc>
          <w:tcPr>
            <w:tcBorders>
              <w:top w:val="none" w:color="000000" w:sz="0" w:space="0"/>
              <w:left w:val="single" w:color="000000" w:sz="4" w:space="0"/>
              <w:bottom w:val="none" w:color="000000" w:sz="0" w:space="0"/>
              <w:right w:val="single" w:color="000000" w:sz="4" w:space="0"/>
            </w:tcBorders>
            <w:tcW w:w="873" w:type="dxa"/>
            <w:vAlign w:val="center"/>
            <w:vMerge w:val="continue"/>
            <w:textDirection w:val="lrTb"/>
            <w:noWrap/>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none" w:color="000000" w:sz="0" w:space="0"/>
              <w:left w:val="single" w:color="000000" w:sz="4" w:space="0"/>
              <w:bottom w:val="none" w:color="000000" w:sz="0" w:space="0"/>
              <w:right w:val="single" w:color="000000" w:sz="4" w:space="0"/>
            </w:tcBorders>
            <w:tcW w:w="1287" w:type="dxa"/>
            <w:vAlign w:val="center"/>
            <w:vMerge w:val="continue"/>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pStyle w:val="887"/>
              <w:keepLines w:val="0"/>
              <w:keepNext w:val="0"/>
              <w:pageBreakBefore w:val="0"/>
              <w:spacing w:after="0" w:line="320" w:lineRule="exact"/>
              <w:widowControl/>
              <w:rPr>
                <w:rFonts w:hint="eastAsia"/>
                <w:color w:val="000000"/>
                <w:highlight w:val="none"/>
                <w:lang w:val="en-US" w:eastAsia="zh-CN"/>
              </w:rPr>
            </w:pPr>
            <w:r>
              <w:rPr>
                <w:rFonts w:hint="eastAsia"/>
                <w:color w:val="000000"/>
                <w:highlight w:val="none"/>
              </w:rPr>
              <w:t xml:space="preserve">村（社区）档案管理：实现“一村（社区）一档”信息管理，提供村（社区）名录管理，以村（社区）为数据维度，提供困难群众总体概况和服务情况展示，建立困难群众与村（社区）的关联关系，提供困难群众信息服务，支持查看社区困难群众列表。</w:t>
            </w:r>
            <w:r>
              <w:rPr>
                <w:rFonts w:hint="eastAsia"/>
                <w:color w:val="000000"/>
                <w:highlight w:val="none"/>
                <w:lang w:val="en-US" w:eastAsia="zh-CN"/>
              </w:rPr>
            </w:r>
            <w:r/>
          </w:p>
        </w:tc>
      </w:tr>
      <w:tr>
        <w:trPr>
          <w:trHeight w:val="283"/>
        </w:trPr>
        <w:tc>
          <w:tcPr>
            <w:tcBorders>
              <w:top w:val="none" w:color="000000" w:sz="0" w:space="0"/>
              <w:left w:val="single" w:color="000000" w:sz="4" w:space="0"/>
              <w:bottom w:val="none" w:color="000000" w:sz="0" w:space="0"/>
              <w:right w:val="single" w:color="000000" w:sz="4" w:space="0"/>
            </w:tcBorders>
            <w:tcW w:w="873" w:type="dxa"/>
            <w:vAlign w:val="center"/>
            <w:vMerge w:val="continue"/>
            <w:textDirection w:val="lrTb"/>
            <w:noWrap/>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none" w:color="000000" w:sz="0" w:space="0"/>
              <w:left w:val="single" w:color="000000" w:sz="4" w:space="0"/>
              <w:bottom w:val="none" w:color="000000" w:sz="0" w:space="0"/>
              <w:right w:val="single" w:color="000000" w:sz="4" w:space="0"/>
            </w:tcBorders>
            <w:tcW w:w="1287" w:type="dxa"/>
            <w:vAlign w:val="center"/>
            <w:vMerge w:val="continue"/>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pStyle w:val="887"/>
              <w:keepLines w:val="0"/>
              <w:keepNext w:val="0"/>
              <w:pageBreakBefore w:val="0"/>
              <w:spacing w:after="0" w:line="320" w:lineRule="exact"/>
              <w:widowControl/>
              <w:rPr>
                <w:rFonts w:hint="eastAsia"/>
                <w:color w:val="000000"/>
                <w:highlight w:val="none"/>
                <w:lang w:val="en-US" w:eastAsia="zh-CN"/>
              </w:rPr>
            </w:pPr>
            <w:r>
              <w:rPr>
                <w:rFonts w:hint="eastAsia"/>
                <w:color w:val="000000"/>
                <w:highlight w:val="none"/>
              </w:rPr>
              <w:t xml:space="preserve">帮扶服务档案管理：以帮扶工作人员为维度，展示其帮扶申请受理的信息和其参与的乡村社区一线服务信息，并提供其帮扶服务综合档案查询功能。</w:t>
            </w:r>
            <w:r>
              <w:rPr>
                <w:rFonts w:hint="eastAsia"/>
                <w:color w:val="000000"/>
                <w:highlight w:val="none"/>
                <w:lang w:val="en-US" w:eastAsia="zh-CN"/>
              </w:rPr>
            </w:r>
            <w:r/>
          </w:p>
        </w:tc>
      </w:tr>
      <w:tr>
        <w:trPr>
          <w:trHeight w:val="283"/>
        </w:trPr>
        <w:tc>
          <w:tcPr>
            <w:tcBorders>
              <w:top w:val="none" w:color="000000" w:sz="0" w:space="0"/>
              <w:left w:val="single" w:color="000000" w:sz="4" w:space="0"/>
              <w:bottom w:val="none" w:color="000000" w:sz="0" w:space="0"/>
              <w:right w:val="single" w:color="000000" w:sz="4" w:space="0"/>
            </w:tcBorders>
            <w:tcW w:w="873" w:type="dxa"/>
            <w:vAlign w:val="center"/>
            <w:vMerge w:val="continue"/>
            <w:textDirection w:val="lrTb"/>
            <w:noWrap/>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none" w:color="000000" w:sz="0" w:space="0"/>
              <w:left w:val="single" w:color="000000" w:sz="4" w:space="0"/>
              <w:bottom w:val="none" w:color="000000" w:sz="0" w:space="0"/>
              <w:right w:val="single" w:color="000000" w:sz="4" w:space="0"/>
            </w:tcBorders>
            <w:tcW w:w="1287" w:type="dxa"/>
            <w:vAlign w:val="center"/>
            <w:vMerge w:val="continue"/>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pStyle w:val="887"/>
              <w:keepLines w:val="0"/>
              <w:keepNext w:val="0"/>
              <w:pageBreakBefore w:val="0"/>
              <w:spacing w:after="0" w:line="320" w:lineRule="exact"/>
              <w:widowControl/>
              <w:rPr>
                <w:rFonts w:hint="eastAsia"/>
                <w:color w:val="000000"/>
                <w:highlight w:val="none"/>
                <w:lang w:val="en-US" w:eastAsia="zh-CN"/>
              </w:rPr>
            </w:pPr>
            <w:r>
              <w:rPr>
                <w:rFonts w:hint="eastAsia"/>
                <w:color w:val="000000"/>
                <w:highlight w:val="none"/>
              </w:rPr>
              <w:t xml:space="preserve">系统对接：与业务系统对接，获取救助受理信息和救助清单信息。</w:t>
            </w:r>
            <w:r>
              <w:rPr>
                <w:rFonts w:hint="eastAsia"/>
                <w:color w:val="000000"/>
                <w:highlight w:val="none"/>
                <w:lang w:val="en-US" w:eastAsia="zh-CN"/>
              </w:rPr>
            </w:r>
            <w:r/>
          </w:p>
        </w:tc>
      </w:tr>
      <w:tr>
        <w:trPr>
          <w:trHeight w:val="283"/>
        </w:trPr>
        <w:tc>
          <w:tcPr>
            <w:tcBorders>
              <w:top w:val="none" w:color="000000" w:sz="0" w:space="0"/>
              <w:left w:val="single" w:color="000000" w:sz="4" w:space="0"/>
              <w:bottom w:val="single" w:color="000000" w:sz="4" w:space="0"/>
              <w:right w:val="single" w:color="000000" w:sz="4" w:space="0"/>
            </w:tcBorders>
            <w:tcW w:w="873" w:type="dxa"/>
            <w:vAlign w:val="center"/>
            <w:vMerge w:val="continue"/>
            <w:textDirection w:val="lrTb"/>
            <w:noWrap/>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none" w:color="000000" w:sz="0" w:space="0"/>
              <w:left w:val="single" w:color="000000" w:sz="4" w:space="0"/>
              <w:bottom w:val="single" w:color="000000" w:sz="4" w:space="0"/>
              <w:right w:val="single" w:color="000000" w:sz="4" w:space="0"/>
            </w:tcBorders>
            <w:tcW w:w="1287" w:type="dxa"/>
            <w:vAlign w:val="center"/>
            <w:vMerge w:val="continue"/>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908" w:type="dxa"/>
            <w:vAlign w:val="center"/>
            <w:textDirection w:val="lrTb"/>
            <w:noWrap w:val="false"/>
          </w:tcPr>
          <w:p>
            <w:pPr>
              <w:pStyle w:val="887"/>
              <w:keepLines w:val="0"/>
              <w:keepNext w:val="0"/>
              <w:pageBreakBefore w:val="0"/>
              <w:spacing w:after="0" w:line="320" w:lineRule="exact"/>
              <w:widowControl/>
              <w:rPr>
                <w:rFonts w:hint="eastAsia"/>
                <w:color w:val="000000"/>
                <w:highlight w:val="none"/>
                <w:lang w:val="en-US" w:eastAsia="zh-CN"/>
              </w:rPr>
            </w:pPr>
            <w:r>
              <w:rPr>
                <w:rFonts w:hint="eastAsia"/>
                <w:color w:val="000000"/>
                <w:highlight w:val="none"/>
              </w:rPr>
              <w:t xml:space="preserve">关爱帮扶数据可视化：支持以可视化图表，提供救助对象分析、救助业务类型分析、救助覆盖率分析。</w:t>
            </w:r>
            <w:r>
              <w:rPr>
                <w:rFonts w:hint="eastAsia"/>
                <w:color w:val="000000"/>
                <w:highlight w:val="none"/>
                <w:lang w:val="en-US" w:eastAsia="zh-CN"/>
              </w:rPr>
            </w:r>
            <w:r/>
          </w:p>
        </w:tc>
      </w:tr>
    </w:tbl>
    <w:p>
      <w:pPr>
        <w:pStyle w:val="887"/>
        <w:ind w:left="0" w:firstLine="292"/>
        <w:spacing w:line="240" w:lineRule="auto"/>
        <w:rPr>
          <w:rFonts w:hint="eastAsia" w:ascii="宋体" w:hAnsi="宋体" w:eastAsia="宋体" w:cs="Times New Roman"/>
          <w:b w:val="0"/>
          <w:bCs/>
          <w:color w:val="000000"/>
          <w:sz w:val="11"/>
          <w:szCs w:val="11"/>
          <w:u w:val="none"/>
          <w:lang w:val="en-US" w:eastAsia="zh-CN"/>
        </w:rPr>
      </w:pPr>
      <w:r>
        <w:rPr>
          <w:rFonts w:hint="eastAsia" w:ascii="宋体" w:hAnsi="宋体" w:eastAsia="宋体" w:cs="Times New Roman"/>
          <w:b w:val="0"/>
          <w:bCs/>
          <w:color w:val="000000"/>
          <w:sz w:val="11"/>
          <w:szCs w:val="11"/>
          <w:u w:val="none"/>
          <w:lang w:val="en-US" w:eastAsia="zh-CN"/>
        </w:rPr>
      </w:r>
      <w:r/>
    </w:p>
    <w:p>
      <w:pPr>
        <w:pStyle w:val="887"/>
        <w:ind w:left="0" w:firstLine="482"/>
        <w:keepLines w:val="0"/>
        <w:keepNext w:val="0"/>
        <w:pageBreakBefore w:val="0"/>
        <w:spacing w:line="360" w:lineRule="auto"/>
        <w:widowControl w:val="off"/>
        <w:rPr>
          <w:rFonts w:hint="eastAsia" w:ascii="宋体" w:hAnsi="宋体" w:eastAsia="宋体" w:cs="Times New Roman"/>
          <w:b/>
          <w:bCs w:val="0"/>
          <w:color w:val="000000"/>
          <w:sz w:val="24"/>
          <w:szCs w:val="24"/>
          <w:u w:val="none"/>
          <w:lang w:val="en-US" w:eastAsia="zh-CN"/>
        </w:rPr>
      </w:pPr>
      <w:r>
        <w:rPr>
          <w:rFonts w:hint="eastAsia" w:ascii="宋体" w:hAnsi="宋体" w:eastAsia="宋体" w:cs="Times New Roman"/>
          <w:b/>
          <w:bCs w:val="0"/>
          <w:color w:val="000000"/>
          <w:sz w:val="24"/>
          <w:szCs w:val="24"/>
          <w:u w:val="none"/>
          <w:lang w:val="en-US" w:eastAsia="zh-CN"/>
        </w:rPr>
        <w:t xml:space="preserve">（5）功能模块：工改能力提升</w:t>
      </w:r>
      <w:r>
        <w:rPr>
          <w:rFonts w:hint="eastAsia" w:ascii="宋体" w:hAnsi="宋体" w:eastAsia="宋体" w:cs="Times New Roman"/>
          <w:b/>
          <w:bCs w:val="0"/>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依托《工程建设项目审批管理系统数据共享交换标准V3.0》改革要求，适配大模型+AI能力，优化工程建设项目审批管理，提升企业申报便捷性与审批效率。引入工改智能体，助力工程建设项目专家智能推荐。</w:t>
      </w:r>
      <w:r>
        <w:rPr>
          <w:rFonts w:hint="eastAsia" w:ascii="宋体" w:hAnsi="宋体" w:eastAsia="宋体" w:cs="宋体"/>
          <w:sz w:val="21"/>
          <w:szCs w:val="21"/>
          <w:lang w:eastAsia="zh-CN"/>
        </w:rPr>
      </w:r>
      <w:r/>
    </w:p>
    <w:tbl>
      <w:tblPr>
        <w:tblW w:w="9068" w:type="dxa"/>
        <w:tblInd w:w="-17" w:type="dxa"/>
        <w:tblLayout w:type="fixed"/>
        <w:tblCellMar>
          <w:left w:w="108" w:type="dxa"/>
          <w:top w:w="0" w:type="dxa"/>
          <w:right w:w="108" w:type="dxa"/>
          <w:bottom w:w="0" w:type="dxa"/>
        </w:tblCellMar>
        <w:tblLook w:val="04A0" w:firstRow="1" w:lastRow="0" w:firstColumn="1" w:lastColumn="0" w:noHBand="0" w:noVBand="1"/>
      </w:tblPr>
      <w:tblGrid>
        <w:gridCol w:w="785"/>
        <w:gridCol w:w="1000"/>
        <w:gridCol w:w="5"/>
        <w:gridCol w:w="1378"/>
        <w:gridCol w:w="5900"/>
      </w:tblGrid>
      <w:tr>
        <w:trPr>
          <w:trHeight w:val="283"/>
          <w:tblHeader/>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01"/>
              <w:ind w:firstLine="0"/>
              <w:jc w:val="center"/>
              <w:keepLines w:val="0"/>
              <w:keepNext w:val="0"/>
              <w:pageBreakBefore w:val="0"/>
              <w:spacing w:after="0" w:line="240" w:lineRule="auto"/>
              <w:widowControl/>
              <w:rPr>
                <w:rFonts w:hint="eastAsia"/>
                <w:b/>
                <w:bCs/>
                <w:color w:val="000000"/>
                <w:highlight w:val="none"/>
              </w:rPr>
            </w:pPr>
            <w:r>
              <w:rPr>
                <w:rFonts w:hint="eastAsia"/>
                <w:b/>
                <w:bCs/>
                <w:color w:val="000000"/>
                <w:highlight w:val="none"/>
              </w:rPr>
              <w:t xml:space="preserve">序号</w:t>
            </w:r>
            <w:r>
              <w:rPr>
                <w:rFonts w:hint="eastAsia"/>
                <w:b/>
                <w:bCs/>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901"/>
              <w:ind w:firstLine="0"/>
              <w:jc w:val="center"/>
              <w:keepLines w:val="0"/>
              <w:keepNext w:val="0"/>
              <w:pageBreakBefore w:val="0"/>
              <w:spacing w:after="0" w:line="240" w:lineRule="auto"/>
              <w:widowControl/>
              <w:rPr>
                <w:rFonts w:hint="eastAsia"/>
                <w:b/>
                <w:bCs/>
                <w:color w:val="000000"/>
                <w:highlight w:val="none"/>
              </w:rPr>
            </w:pPr>
            <w:r>
              <w:rPr>
                <w:rFonts w:hint="eastAsia"/>
                <w:b/>
                <w:bCs/>
                <w:color w:val="000000"/>
                <w:highlight w:val="none"/>
              </w:rPr>
              <w:t xml:space="preserve">功能项</w:t>
            </w:r>
            <w:r>
              <w:rPr>
                <w:rFonts w:hint="eastAsia"/>
                <w:b/>
                <w:bCs/>
                <w:color w:val="000000"/>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901"/>
              <w:ind w:firstLine="0"/>
              <w:jc w:val="center"/>
              <w:keepLines w:val="0"/>
              <w:keepNext w:val="0"/>
              <w:pageBreakBefore w:val="0"/>
              <w:spacing w:after="0" w:line="240" w:lineRule="auto"/>
              <w:widowControl/>
              <w:rPr>
                <w:rFonts w:hint="eastAsia"/>
                <w:b/>
                <w:bCs/>
                <w:color w:val="000000"/>
                <w:highlight w:val="none"/>
              </w:rPr>
            </w:pPr>
            <w:r>
              <w:rPr>
                <w:rFonts w:hint="eastAsia"/>
                <w:b/>
                <w:bCs/>
                <w:color w:val="000000"/>
                <w:highlight w:val="none"/>
              </w:rPr>
              <w:t xml:space="preserve">功能点</w:t>
            </w:r>
            <w:r>
              <w:rPr>
                <w:rFonts w:hint="eastAsia"/>
                <w:b/>
                <w:bCs/>
                <w:color w:val="000000"/>
                <w:highlight w:val="none"/>
              </w:rPr>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tcPr>
          <w:p>
            <w:pPr>
              <w:pStyle w:val="901"/>
              <w:ind w:firstLine="0"/>
              <w:jc w:val="center"/>
              <w:keepLines w:val="0"/>
              <w:keepNext w:val="0"/>
              <w:pageBreakBefore w:val="0"/>
              <w:spacing w:after="0" w:line="240" w:lineRule="auto"/>
              <w:widowControl/>
              <w:rPr>
                <w:rFonts w:hint="eastAsia"/>
                <w:b/>
                <w:bCs/>
                <w:color w:val="000000"/>
                <w:highlight w:val="none"/>
              </w:rPr>
            </w:pPr>
            <w:r>
              <w:rPr>
                <w:rFonts w:hint="eastAsia"/>
                <w:b/>
                <w:bCs/>
                <w:color w:val="000000"/>
                <w:highlight w:val="none"/>
              </w:rPr>
              <w:t xml:space="preserve">功能描述</w:t>
            </w:r>
            <w:r>
              <w:rPr>
                <w:rFonts w:hint="eastAsia"/>
                <w:b/>
                <w:bCs/>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w:t>
            </w:r>
            <w:r>
              <w:rPr>
                <w:rFonts w:hint="eastAsia"/>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项目生成策划重构</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一张蓝图</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主要包括：页面展示内容、定位服务接口、地图服务、数据组织、数据安全功能。</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85" w:type="dxa"/>
            <w:vAlign w:val="center"/>
            <w:vMerge w:val="restart"/>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2</w:t>
            </w:r>
            <w:r>
              <w:rPr>
                <w:rFonts w:hint="eastAsia"/>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vMerge w:val="restart"/>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项目储备和管理</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900" w:type="dxa"/>
            <w:vAlign w:val="center"/>
            <w:vMerge w:val="restart"/>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手动新增：手动新增信息包括项目名称、省项目编码、建设地点、项目类型、项目级别、项目小类、项目所在区域、紧急程度、建设性质、责任部门、拟开工时间、拟建成时间、总投资、项目资本金、资金来源、财政资金来源、建筑面积、用地面积。</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85"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批量导入：根据系统E</w:t>
            </w:r>
            <w:r>
              <w:rPr>
                <w:rFonts w:hint="eastAsia"/>
                <w:color w:val="000000"/>
                <w:highlight w:val="none"/>
                <w:lang w:val="en-US" w:eastAsia="zh-CN"/>
              </w:rPr>
              <w:t xml:space="preserve">xcel</w:t>
            </w:r>
            <w:r>
              <w:rPr>
                <w:rFonts w:hint="eastAsia"/>
                <w:color w:val="000000"/>
                <w:highlight w:val="none"/>
              </w:rPr>
              <w:t xml:space="preserve">模板，维护项目信息，完成信息维护后进行E</w:t>
            </w:r>
            <w:r>
              <w:rPr>
                <w:rFonts w:hint="eastAsia"/>
                <w:color w:val="000000"/>
                <w:highlight w:val="none"/>
                <w:lang w:val="en-US" w:eastAsia="zh-CN"/>
              </w:rPr>
              <w:t xml:space="preserve">xcel</w:t>
            </w:r>
            <w:r>
              <w:rPr>
                <w:rFonts w:hint="eastAsia"/>
                <w:color w:val="000000"/>
                <w:highlight w:val="none"/>
              </w:rPr>
              <w:t xml:space="preserve">导入操作。</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85" w:type="dxa"/>
            <w:vAlign w:val="center"/>
            <w:vMerge w:val="restart"/>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3</w:t>
            </w:r>
            <w:r>
              <w:rPr>
                <w:rFonts w:hint="eastAsia"/>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vMerge w:val="restart"/>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政府投资项目</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900" w:type="dxa"/>
            <w:vAlign w:val="center"/>
            <w:vMerge w:val="restart"/>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年度预计划项目策划生成：提供包括项目库管理、项目综合展示、项目综合管理、合规性审查、二次填报、征集意见、附件管理。</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85"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联审决策：提供包括项目综合展示、项目综合管理、合规性审查、征集意见、附件管理。</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85" w:type="dxa"/>
            <w:vAlign w:val="center"/>
            <w:vMerge w:val="restart"/>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4</w:t>
            </w:r>
            <w:r>
              <w:rPr>
                <w:rFonts w:hint="eastAsia"/>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vMerge w:val="restart"/>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社会投资项目</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900" w:type="dxa"/>
            <w:vAlign w:val="center"/>
            <w:vMerge w:val="restart"/>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用地清单：对于企业投资类项目，用地清单制由土地收储机构协调各部门一次性提出项目建设条件，强化“取地可实施”。根据其土地来源的不同，分为出让用地和自有用地，按照不同程序开展项目策划生成管理。</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85"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区域评估：提供包括区域评估信息管理、评估结论查询展示、红线定位、图文并茂展示、评估结论附件管理。</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5</w:t>
            </w:r>
            <w:r>
              <w:rPr>
                <w:rFonts w:hint="eastAsia"/>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审批事项关联</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建设单位填写项目基本信息时，若选择已业务协同，则系统将“多规合一”业务协同平台生成的审批事项清单关联至该项目，综合窗口预审核</w:t>
            </w:r>
            <w:r>
              <w:rPr>
                <w:rFonts w:hint="eastAsia"/>
                <w:color w:val="000000"/>
                <w:highlight w:val="none"/>
                <w:lang w:eastAsia="zh-CN"/>
              </w:rPr>
              <w:t xml:space="preserve">可</w:t>
            </w:r>
            <w:r>
              <w:rPr>
                <w:rFonts w:hint="eastAsia"/>
                <w:color w:val="000000"/>
                <w:highlight w:val="none"/>
              </w:rPr>
              <w:t xml:space="preserve">针对该事项清单进行审核确认、修改，确认无误后告知建设单位。</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6</w:t>
            </w:r>
            <w:r>
              <w:rPr>
                <w:rFonts w:hint="eastAsia"/>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3.0标准适配改造</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事项同步</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与江苏省事项管理系统对接，实现无锡工改相关事项信息同步。</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7</w:t>
            </w:r>
            <w:r>
              <w:rPr>
                <w:rFonts w:hint="eastAsia"/>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网厅门户申报</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包括新增审批事项详情、调整关键节点事项</w:t>
            </w:r>
            <w:r>
              <w:rPr>
                <w:rFonts w:hint="eastAsia"/>
                <w:color w:val="000000"/>
                <w:highlight w:val="none"/>
                <w:lang w:eastAsia="zh-CN"/>
              </w:rPr>
              <w:t xml:space="preserve">“</w:t>
            </w:r>
            <w:r>
              <w:rPr>
                <w:rFonts w:hint="eastAsia"/>
                <w:color w:val="000000"/>
                <w:highlight w:val="none"/>
              </w:rPr>
              <w:t xml:space="preserve">一张表单”调整申报表单字段。</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8</w:t>
            </w:r>
            <w:r>
              <w:rPr>
                <w:rFonts w:hint="eastAsia"/>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后台审批管理</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主要包括：新增基础管理配置、事项标准化改造和配置、调整受理审批改造、审批详情改造。</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9</w:t>
            </w:r>
            <w:r>
              <w:rPr>
                <w:rFonts w:hint="eastAsia"/>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基本信息表结构调整</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为了推进工程建设项目审批标准化、规范化管理</w:t>
            </w:r>
            <w:r>
              <w:rPr>
                <w:rFonts w:hint="eastAsia"/>
                <w:color w:val="000000"/>
                <w:highlight w:val="none"/>
                <w:lang w:eastAsia="zh-CN"/>
              </w:rPr>
              <w:t xml:space="preserve">，</w:t>
            </w:r>
            <w:r>
              <w:rPr>
                <w:rFonts w:hint="eastAsia"/>
                <w:color w:val="000000"/>
                <w:highlight w:val="none"/>
              </w:rPr>
              <w:t xml:space="preserve">对审批流程、阶段、事项等基本信息进行调整。城市工程审批系统在与省级、国家工程审批系统对接时</w:t>
            </w:r>
            <w:r>
              <w:rPr>
                <w:rFonts w:hint="eastAsia"/>
                <w:color w:val="000000"/>
                <w:highlight w:val="none"/>
                <w:lang w:eastAsia="zh-CN"/>
              </w:rPr>
              <w:t xml:space="preserve">，</w:t>
            </w:r>
            <w:r>
              <w:rPr>
                <w:rFonts w:hint="eastAsia"/>
                <w:color w:val="000000"/>
                <w:highlight w:val="none"/>
              </w:rPr>
              <w:t xml:space="preserve">首先同步基本信息</w:t>
            </w:r>
            <w:r>
              <w:rPr>
                <w:rFonts w:hint="eastAsia"/>
                <w:color w:val="000000"/>
                <w:highlight w:val="none"/>
                <w:lang w:eastAsia="zh-CN"/>
              </w:rPr>
              <w:t xml:space="preserve">，</w:t>
            </w:r>
            <w:r>
              <w:rPr>
                <w:rFonts w:hint="eastAsia"/>
                <w:color w:val="000000"/>
                <w:highlight w:val="none"/>
              </w:rPr>
              <w:t xml:space="preserve">涉及对基本信息进行调整的</w:t>
            </w:r>
            <w:r>
              <w:rPr>
                <w:rFonts w:hint="eastAsia"/>
                <w:color w:val="000000"/>
                <w:highlight w:val="none"/>
                <w:lang w:eastAsia="zh-CN"/>
              </w:rPr>
              <w:t xml:space="preserve">，</w:t>
            </w:r>
            <w:r>
              <w:rPr>
                <w:rFonts w:hint="eastAsia"/>
                <w:color w:val="000000"/>
                <w:highlight w:val="none"/>
              </w:rPr>
              <w:t xml:space="preserve">及时同步到省级、国家工程审批系统。</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10</w:t>
            </w:r>
            <w:r>
              <w:rPr>
                <w:rFonts w:hint="eastAsia"/>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审批过程信息表结构调整</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包括调整项目审批事项办理信息、调整项目审批事项办理详细信息、沿用项目审批事项征求意见信息、沿用项目审批事项办理特别程序信息、调整项目申请材料及其他附件信息、调整项目审批事项批复文件信息。</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11</w:t>
            </w:r>
            <w:r>
              <w:rPr>
                <w:rFonts w:hint="eastAsia"/>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主要审批（技术审查）事项信息表结构调整</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主要包括：新增建设用地规划许可信息、新增建设工程规划许可信息、新增施工图设计文件审查信息表、调整责任主体信息表、新增单体工程信息表、新增勘察设计人员信息表、新增施工图设计文件审查详细信息表、新增建筑工程施工许可信息、新增建设工程消防设计审查信息、新增建设工程消防验收备案信息、新增建设工程竣工验收备案信息。</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12</w:t>
            </w:r>
            <w:r>
              <w:rPr>
                <w:rFonts w:hint="eastAsia"/>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后台数据补录</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除根据本次3.0标准要求在系统中新增各类表以及字段数据外，为健全兜底完善机制，避免因特殊情况导致的数据遗漏、缺失、上报不及时等情况出现，在综管平台新增表单录入功能，建立包括上述全量表的字段数据在内的录入通道，便于工作人员能够自行对缺失、遗漏等数据进行及时补充上报。</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13</w:t>
            </w:r>
            <w:r>
              <w:rPr>
                <w:rFonts w:hint="eastAsia"/>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标准化数据上报</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按照国家最新数据标准规范V3.0，完善工建项目审批数据上报机制，所有上报数据工作通过综管平台进行；推送内容包含办件状态、办件详细信息等关键数据信息，实现跨平台数据推送。</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14</w:t>
            </w:r>
            <w:r>
              <w:rPr>
                <w:rFonts w:hint="eastAsia"/>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与无锡市“多规合一”空间规划信息平台对接</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与无锡市“多规合一”空间规划信息平台对接，在“一张蓝图”页面调整的基础上，实现“一张蓝图”在工改及项目策划生成系统中的调用</w:t>
            </w:r>
            <w:r>
              <w:rPr>
                <w:rFonts w:hint="eastAsia"/>
                <w:color w:val="000000"/>
                <w:highlight w:val="none"/>
                <w:lang w:eastAsia="zh-CN"/>
              </w:rPr>
              <w:t xml:space="preserve">；将</w:t>
            </w:r>
            <w:r>
              <w:rPr>
                <w:rFonts w:hint="eastAsia"/>
                <w:color w:val="000000"/>
                <w:highlight w:val="none"/>
              </w:rPr>
              <w:t xml:space="preserve">区域评估成果共享至“多规合一”系统，实现图层的叠加应用。</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15</w:t>
            </w:r>
            <w:r>
              <w:rPr>
                <w:rFonts w:hint="eastAsia"/>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移动端应用迁移</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原对内服务APP应用迁移至无锡市政务微信，与政务微信进行统一用户认证对接，开发移动端原有功能H5页面嵌入政务微信。</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16</w:t>
            </w:r>
            <w:r>
              <w:rPr>
                <w:rFonts w:hint="eastAsia"/>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省系统对接</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省开工一件事对接</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与省开工一件事对接，进行施工许可等开工事项对接。</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17</w:t>
            </w:r>
            <w:r>
              <w:rPr>
                <w:rFonts w:hint="eastAsia"/>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小型低风险项目对接</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主要包括：联合判断、协调空间功能运用、统一接件窗口、证书汇总发放。</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18</w:t>
            </w:r>
            <w:r>
              <w:rPr>
                <w:rFonts w:hint="eastAsia"/>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其他省系统对接</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新的省施工许可系统、省竣备系统对接。</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19</w:t>
            </w:r>
            <w:r>
              <w:rPr>
                <w:rFonts w:hint="eastAsia"/>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地下管线建设工程系统对接改造</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为加强城市地下管线管理，进一步优化规划批后管理流程，提升规划服务效能，根据《中华人民共和国城乡规划法</w:t>
            </w:r>
            <w:r>
              <w:rPr>
                <w:rFonts w:hint="eastAsia"/>
                <w:color w:val="000000"/>
                <w:highlight w:val="none"/>
                <w:lang w:eastAsia="zh-CN"/>
              </w:rPr>
              <w:t xml:space="preserve">》、《</w:t>
            </w:r>
            <w:r>
              <w:rPr>
                <w:rFonts w:hint="eastAsia"/>
                <w:color w:val="000000"/>
                <w:highlight w:val="none"/>
              </w:rPr>
              <w:t xml:space="preserve">江苏省城乡规划条例</w:t>
            </w:r>
            <w:r>
              <w:rPr>
                <w:rFonts w:hint="eastAsia"/>
                <w:color w:val="000000"/>
                <w:highlight w:val="none"/>
                <w:lang w:eastAsia="zh-CN"/>
              </w:rPr>
              <w:t xml:space="preserve">》</w:t>
            </w:r>
            <w:r>
              <w:rPr>
                <w:rFonts w:hint="eastAsia"/>
                <w:color w:val="000000"/>
                <w:highlight w:val="none"/>
                <w:lang w:val="en-US" w:eastAsia="zh-CN"/>
              </w:rPr>
              <w:t xml:space="preserve">和</w:t>
            </w:r>
            <w:r>
              <w:rPr>
                <w:rFonts w:hint="eastAsia"/>
                <w:color w:val="000000"/>
                <w:highlight w:val="none"/>
                <w:lang w:eastAsia="zh-CN"/>
              </w:rPr>
              <w:t xml:space="preserve">《</w:t>
            </w:r>
            <w:r>
              <w:rPr>
                <w:rFonts w:hint="eastAsia"/>
                <w:color w:val="000000"/>
                <w:highlight w:val="none"/>
              </w:rPr>
              <w:t xml:space="preserve">无锡市</w:t>
            </w:r>
            <w:r>
              <w:rPr>
                <w:rFonts w:hint="eastAsia"/>
                <w:color w:val="000000"/>
                <w:highlight w:val="none"/>
                <w:lang w:val="en-US" w:eastAsia="zh-CN"/>
              </w:rPr>
              <w:t xml:space="preserve">城市</w:t>
            </w:r>
            <w:r>
              <w:rPr>
                <w:rFonts w:hint="eastAsia"/>
                <w:color w:val="000000"/>
                <w:highlight w:val="none"/>
              </w:rPr>
              <w:t xml:space="preserve">地下管线管理办法》等</w:t>
            </w:r>
            <w:r>
              <w:rPr>
                <w:rFonts w:hint="eastAsia"/>
                <w:color w:val="000000"/>
                <w:highlight w:val="none"/>
                <w:lang w:eastAsia="zh-CN"/>
              </w:rPr>
              <w:t xml:space="preserve">法律法规</w:t>
            </w:r>
            <w:r>
              <w:rPr>
                <w:rFonts w:hint="eastAsia"/>
                <w:color w:val="000000"/>
                <w:highlight w:val="none"/>
              </w:rPr>
              <w:t xml:space="preserve">和规章，改造无锡市工程项目审批系统。</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20</w:t>
            </w:r>
            <w:r>
              <w:rPr>
                <w:rFonts w:hint="eastAsia"/>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与全流程系统对接</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与信息化全流程对接，对接政府投资项目建议书、政府投资项目初步设计审批、政府投资项目可行性研究报告审批，在信息化全流程系统中进行申报，审批人员在工改系统中进行审批，审批结束后将审批结果推送回信息化全流程系统。</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21</w:t>
            </w:r>
            <w:r>
              <w:rPr>
                <w:rFonts w:hint="eastAsia"/>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与不动产登记系统对接</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与不动产登记系统对接，生成竣工验收备案的电子证照，并通过接口推送给不动产登记系统。</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22</w:t>
            </w:r>
            <w:r>
              <w:rPr>
                <w:rFonts w:hint="eastAsia"/>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“悉心办”重大项目跟踪服务模块2.0</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项目类别调整</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根据2025年项目清单，调整项目类别。</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23</w:t>
            </w:r>
            <w:r>
              <w:rPr>
                <w:rFonts w:hint="eastAsia"/>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数据统计检索调整</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增加统计数据方面的搜索条件，在系统内自动统计出所需数据。</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24</w:t>
            </w:r>
            <w:r>
              <w:rPr>
                <w:rFonts w:hint="eastAsia"/>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企业端上报服务需求调整</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增加企业端上报服务需求的功能，省市重大项目模块</w:t>
            </w:r>
            <w:r>
              <w:rPr>
                <w:rFonts w:hint="eastAsia"/>
                <w:color w:val="000000"/>
                <w:highlight w:val="none"/>
                <w:lang w:eastAsia="zh-CN"/>
              </w:rPr>
              <w:t xml:space="preserve">中</w:t>
            </w:r>
            <w:r>
              <w:rPr>
                <w:rFonts w:hint="eastAsia"/>
                <w:color w:val="000000"/>
                <w:highlight w:val="none"/>
              </w:rPr>
              <w:t xml:space="preserve">已关联的项目，建设单位企业端可填写服务需求，反馈到重大项目模块，新增需求反馈栏。</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25</w:t>
            </w:r>
            <w:r>
              <w:rPr>
                <w:rFonts w:hint="eastAsia"/>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自动更新已关联工改系统项目的省市重大项目审批数据</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每月</w:t>
            </w:r>
            <w:r>
              <w:rPr>
                <w:rFonts w:hint="eastAsia"/>
                <w:color w:val="000000"/>
                <w:highlight w:val="none"/>
                <w:lang w:eastAsia="zh-CN"/>
              </w:rPr>
              <w:t xml:space="preserve">1日</w:t>
            </w:r>
            <w:r>
              <w:rPr>
                <w:rFonts w:hint="eastAsia"/>
                <w:color w:val="000000"/>
                <w:highlight w:val="none"/>
              </w:rPr>
              <w:t xml:space="preserve">，工改系统自动更新已关联工改系统项目的省市重大项目审批数据，如有新增数据，操作更新时间同步更新。</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26</w:t>
            </w:r>
            <w:r>
              <w:rPr>
                <w:rFonts w:hint="eastAsia"/>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增加一个“无需办理”按钮</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在重大项目模块的项目信息里，立项、工规、施工许可、竣备栏目分别增加一个“无需办理”的按钮，点选“无需办理”以后，页面展示栏显示“——”，并且在统计时自动作为已办理统计。</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27</w:t>
            </w:r>
            <w:r>
              <w:rPr>
                <w:rFonts w:hint="eastAsia"/>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“锡审通”智能评审</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接入AI能力</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主要包括：应用接口对接、组件接口对接、知识库接口对接、数据库管理接口对接</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28</w:t>
            </w:r>
            <w:r>
              <w:rPr>
                <w:rFonts w:hint="eastAsia"/>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评估评审专家备选名单生成</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根据规范算法，生成专家备选名单。</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29</w:t>
            </w:r>
            <w:r>
              <w:rPr>
                <w:rFonts w:hint="eastAsia"/>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AI实施专家评审（组织评审、整理专家意见）</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与AI对接，AI在备选名单中进行专家选择，增加智能评审流程。</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30</w:t>
            </w:r>
            <w:r>
              <w:rPr>
                <w:rFonts w:hint="eastAsia"/>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AI评审意见整合</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将智能体生成的多段意见内容按照具体要求进行意见整合。</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31</w:t>
            </w:r>
            <w:r>
              <w:rPr>
                <w:rFonts w:hint="eastAsia"/>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评估评审邀请专家算法</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强化评估评审邀请专家算法，增加自动邀请专家的合理性。</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32</w:t>
            </w:r>
            <w:r>
              <w:rPr>
                <w:rFonts w:hint="eastAsia"/>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“全域通办”智能综窗</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接入AI能力</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主要包括：应用接口对接、组件接口对接、知识库接口对接、数据库管理接口对接。</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33</w:t>
            </w:r>
            <w:r>
              <w:rPr>
                <w:rFonts w:hint="eastAsia"/>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“全域通办”智能综窗功能</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系统</w:t>
            </w:r>
            <w:r>
              <w:rPr>
                <w:rFonts w:hint="eastAsia"/>
                <w:color w:val="000000"/>
                <w:highlight w:val="none"/>
                <w:lang w:eastAsia="zh-CN"/>
              </w:rPr>
              <w:t xml:space="preserve">自动</w:t>
            </w:r>
            <w:r>
              <w:rPr>
                <w:rFonts w:hint="eastAsia"/>
                <w:color w:val="000000"/>
                <w:highlight w:val="none"/>
              </w:rPr>
              <w:t xml:space="preserve">根据相关需求进行智能派件。</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34</w:t>
            </w:r>
            <w:r>
              <w:rPr>
                <w:rFonts w:hint="eastAsia"/>
                <w:color w:val="000000"/>
                <w:highlight w:val="none"/>
              </w:rPr>
            </w:r>
            <w:r/>
          </w:p>
        </w:tc>
        <w:tc>
          <w:tcPr>
            <w:gridSpan w:val="3"/>
            <w:tcBorders>
              <w:top w:val="single" w:color="000000" w:sz="4" w:space="0"/>
              <w:left w:val="single" w:color="000000" w:sz="4" w:space="0"/>
              <w:bottom w:val="single" w:color="000000" w:sz="4" w:space="0"/>
              <w:right w:val="single" w:color="000000" w:sz="4" w:space="0"/>
            </w:tcBorders>
            <w:tcW w:w="2383"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r>
            <w:r>
              <w:rPr>
                <w:rFonts w:hint="eastAsia"/>
                <w:color w:val="000000"/>
                <w:highlight w:val="none"/>
              </w:rPr>
              <w:t xml:space="preserve">门户、组织、结构统一</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用户、门户、代办事项、单点登录等标准统一对接。</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35</w:t>
            </w:r>
            <w:r>
              <w:rPr>
                <w:rFonts w:hint="eastAsia"/>
                <w:color w:val="000000"/>
                <w:highlight w:val="none"/>
              </w:rPr>
            </w:r>
            <w:r/>
          </w:p>
        </w:tc>
        <w:tc>
          <w:tcPr>
            <w:gridSpan w:val="3"/>
            <w:tcBorders>
              <w:top w:val="single" w:color="000000" w:sz="4" w:space="0"/>
              <w:left w:val="single" w:color="000000" w:sz="4" w:space="0"/>
              <w:bottom w:val="single" w:color="000000" w:sz="4" w:space="0"/>
              <w:right w:val="single" w:color="000000" w:sz="4" w:space="0"/>
            </w:tcBorders>
            <w:tcW w:w="2383" w:type="dxa"/>
            <w:vAlign w:val="center"/>
            <w:vMerge w:val="restart"/>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密码应用改造（软件开发、对接）</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pStyle w:val="887"/>
              <w:rPr>
                <w:rFonts w:hint="eastAsia"/>
                <w:lang w:eastAsia="zh-CN"/>
              </w:rPr>
            </w:pPr>
            <w:r>
              <w:rPr>
                <w:rFonts w:hint="eastAsia"/>
              </w:rPr>
              <w:t xml:space="preserve">密码对接第三方密码机，接入和对接接口等</w:t>
            </w:r>
            <w:r>
              <w:rPr>
                <w:rFonts w:hint="eastAsia"/>
                <w:lang w:eastAsia="zh-CN"/>
              </w:rPr>
              <w:t xml:space="preserve">。</w:t>
            </w:r>
            <w:r>
              <w:rPr>
                <w:rFonts w:hint="eastAsia"/>
                <w:lang w:eastAsia="zh-CN"/>
              </w:rPr>
            </w:r>
            <w:r/>
          </w:p>
        </w:tc>
      </w:tr>
      <w:tr>
        <w:trPr>
          <w:trHeight w:val="283"/>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36</w:t>
            </w:r>
            <w:r>
              <w:rPr>
                <w:rFonts w:hint="eastAsia"/>
                <w:color w:val="000000"/>
                <w:highlight w:val="none"/>
              </w:rPr>
            </w:r>
            <w:r/>
          </w:p>
        </w:tc>
        <w:tc>
          <w:tcPr>
            <w:gridSpan w:val="3"/>
            <w:tcBorders>
              <w:top w:val="single" w:color="000000" w:sz="4" w:space="0"/>
              <w:left w:val="single" w:color="000000" w:sz="4" w:space="0"/>
              <w:bottom w:val="single" w:color="000000" w:sz="4" w:space="0"/>
              <w:right w:val="single" w:color="000000" w:sz="4" w:space="0"/>
            </w:tcBorders>
            <w:tcW w:w="2383"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pStyle w:val="887"/>
              <w:keepLines w:val="0"/>
              <w:keepNext w:val="0"/>
              <w:pageBreakBefore w:val="0"/>
              <w:spacing w:after="0" w:line="320" w:lineRule="exact"/>
              <w:widowControl/>
              <w:rPr>
                <w:rFonts w:hint="eastAsia" w:eastAsia="宋体"/>
                <w:color w:val="000000"/>
                <w:highlight w:val="none"/>
                <w:lang w:eastAsia="zh-CN"/>
              </w:rPr>
            </w:pPr>
            <w:r>
              <w:rPr>
                <w:rFonts w:hint="eastAsia"/>
                <w:color w:val="000000"/>
                <w:highlight w:val="none"/>
              </w:rPr>
              <w:t xml:space="preserve">系统改造：PC和移动端身份鉴别改造；访问控制信息完整性改造；重要数据存储完整性改造；重要数据存储机密性改造；数据传输机密性和完整性改造</w:t>
            </w:r>
            <w:r>
              <w:rPr>
                <w:rFonts w:hint="eastAsia"/>
                <w:color w:val="000000"/>
                <w:highlight w:val="none"/>
                <w:lang w:eastAsia="zh-CN"/>
              </w:rPr>
              <w:t xml:space="preserve">。</w:t>
            </w:r>
            <w:r>
              <w:rPr>
                <w:rFonts w:hint="eastAsia" w:eastAsia="宋体"/>
                <w:color w:val="000000"/>
                <w:highlight w:val="none"/>
                <w:lang w:eastAsia="zh-CN"/>
              </w:rPr>
            </w:r>
            <w:r/>
          </w:p>
        </w:tc>
      </w:tr>
      <w:tr>
        <w:trPr>
          <w:trHeight w:val="283"/>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01"/>
              <w:ind w:firstLine="0"/>
              <w:jc w:val="center"/>
              <w:keepLines w:val="0"/>
              <w:keepNext w:val="0"/>
              <w:pageBreakBefore w:val="0"/>
              <w:spacing w:after="0" w:line="240" w:lineRule="auto"/>
              <w:widowControl/>
              <w:rPr>
                <w:rFonts w:eastAsia="宋体"/>
                <w:color w:val="000000"/>
                <w:highlight w:val="none"/>
                <w:lang w:val="en-US" w:eastAsia="zh-CN"/>
              </w:rPr>
            </w:pPr>
            <w:r>
              <w:rPr>
                <w:rFonts w:hint="eastAsia"/>
                <w:color w:val="000000"/>
                <w:highlight w:val="none"/>
                <w:lang w:val="en-US" w:eastAsia="zh-CN"/>
              </w:rPr>
              <w:t xml:space="preserve">37</w:t>
            </w:r>
            <w:r>
              <w:rPr>
                <w:rFonts w:eastAsia="宋体"/>
                <w:color w:val="000000"/>
                <w:highlight w:val="none"/>
                <w:lang w:val="en-US" w:eastAsia="zh-CN"/>
              </w:rPr>
            </w:r>
            <w:r/>
          </w:p>
        </w:tc>
        <w:tc>
          <w:tcPr>
            <w:tcBorders>
              <w:top w:val="single" w:color="000000" w:sz="4" w:space="0"/>
              <w:left w:val="single" w:color="000000" w:sz="4" w:space="0"/>
              <w:bottom w:val="none" w:color="000000" w:sz="0" w:space="0"/>
              <w:right w:val="single" w:color="000000" w:sz="4" w:space="0"/>
            </w:tcBorders>
            <w:tcW w:w="1000" w:type="dxa"/>
            <w:vAlign w:val="center"/>
            <w:vMerge w:val="restart"/>
            <w:textDirection w:val="lrTb"/>
            <w:noWrap w:val="false"/>
          </w:tcPr>
          <w:p>
            <w:pPr>
              <w:pStyle w:val="887"/>
              <w:jc w:val="center"/>
              <w:keepLines w:val="0"/>
              <w:keepNext w:val="0"/>
              <w:pageBreakBefore w:val="0"/>
              <w:spacing w:after="0" w:line="240" w:lineRule="auto"/>
              <w:widowControl/>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“智能交评”智能体</w:t>
            </w:r>
            <w:r>
              <w:rPr>
                <w:rFonts w:hint="eastAsia" w:ascii="宋体" w:hAnsi="宋体" w:eastAsia="宋体" w:cs="Times New Roman"/>
                <w:color w:val="000000"/>
                <w:sz w:val="24"/>
                <w:szCs w:val="24"/>
                <w:highlight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887"/>
              <w:keepLines w:val="0"/>
              <w:keepNext w:val="0"/>
              <w:pageBreakBefore w:val="0"/>
              <w:spacing w:after="0" w:line="320" w:lineRule="exact"/>
              <w:widowControl/>
              <w:rPr>
                <w:rFonts w:hint="eastAsia"/>
                <w:color w:val="000000"/>
                <w:highlight w:val="none"/>
                <w:lang w:val="en-US" w:eastAsia="zh-CN"/>
              </w:rPr>
            </w:pPr>
            <w:r>
              <w:rPr>
                <w:rFonts w:hint="eastAsia"/>
                <w:color w:val="000000"/>
                <w:highlight w:val="none"/>
              </w:rPr>
              <w:t xml:space="preserve">生成项目概括</w:t>
            </w:r>
            <w:r>
              <w:rPr>
                <w:rFonts w:hint="eastAsia"/>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pStyle w:val="887"/>
              <w:keepLines w:val="0"/>
              <w:keepNext w:val="0"/>
              <w:pageBreakBefore w:val="0"/>
              <w:spacing w:after="0" w:line="320" w:lineRule="exact"/>
              <w:widowControl/>
              <w:rPr>
                <w:rFonts w:hint="eastAsia"/>
                <w:color w:val="000000"/>
                <w:highlight w:val="none"/>
                <w:lang w:val="en-US" w:eastAsia="zh-CN"/>
              </w:rPr>
            </w:pPr>
            <w:r>
              <w:rPr>
                <w:rFonts w:hint="eastAsia"/>
                <w:color w:val="000000"/>
                <w:highlight w:val="none"/>
              </w:rPr>
              <w:t xml:space="preserve">基于智能体大模型技术，构建知识库的智能混合检索策略，更高效率</w:t>
            </w:r>
            <w:r>
              <w:rPr>
                <w:rFonts w:hint="eastAsia"/>
                <w:color w:val="000000"/>
                <w:highlight w:val="none"/>
                <w:lang w:eastAsia="zh-CN"/>
              </w:rPr>
              <w:t xml:space="preserve">地</w:t>
            </w:r>
            <w:r>
              <w:rPr>
                <w:rFonts w:hint="eastAsia"/>
                <w:color w:val="000000"/>
                <w:highlight w:val="none"/>
              </w:rPr>
              <w:t xml:space="preserve">生成项目概况相关内容。</w:t>
            </w:r>
            <w:r>
              <w:rPr>
                <w:rFonts w:hint="eastAsia"/>
                <w:color w:val="000000"/>
                <w:highlight w:val="none"/>
                <w:lang w:val="en-US" w:eastAsia="zh-CN"/>
              </w:rPr>
            </w:r>
            <w:r/>
          </w:p>
        </w:tc>
      </w:tr>
      <w:tr>
        <w:trPr>
          <w:trHeight w:val="283"/>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01"/>
              <w:ind w:firstLine="0"/>
              <w:jc w:val="center"/>
              <w:keepLines w:val="0"/>
              <w:keepNext w:val="0"/>
              <w:pageBreakBefore w:val="0"/>
              <w:spacing w:after="0" w:line="240" w:lineRule="auto"/>
              <w:widowControl/>
              <w:rPr>
                <w:rFonts w:eastAsia="宋体"/>
                <w:color w:val="000000"/>
                <w:highlight w:val="none"/>
                <w:lang w:val="en-US" w:eastAsia="zh-CN"/>
              </w:rPr>
            </w:pPr>
            <w:r>
              <w:rPr>
                <w:rFonts w:hint="eastAsia"/>
                <w:color w:val="000000"/>
                <w:highlight w:val="none"/>
                <w:lang w:val="en-US" w:eastAsia="zh-CN"/>
              </w:rPr>
              <w:t xml:space="preserve">38</w:t>
            </w:r>
            <w:r>
              <w:rPr>
                <w:rFonts w:eastAsia="宋体"/>
                <w:color w:val="000000"/>
                <w:highlight w:val="none"/>
                <w:lang w:val="en-US" w:eastAsia="zh-CN"/>
              </w:rPr>
            </w:r>
            <w:r/>
          </w:p>
        </w:tc>
        <w:tc>
          <w:tcPr>
            <w:tcBorders>
              <w:top w:val="none" w:color="000000" w:sz="0" w:space="0"/>
              <w:left w:val="single" w:color="000000" w:sz="4" w:space="0"/>
              <w:bottom w:val="none" w:color="000000" w:sz="0" w:space="0"/>
              <w:right w:val="single" w:color="000000" w:sz="4" w:space="0"/>
            </w:tcBorders>
            <w:tcW w:w="1000"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887"/>
              <w:keepLines w:val="0"/>
              <w:keepNext w:val="0"/>
              <w:pageBreakBefore w:val="0"/>
              <w:spacing w:after="0" w:line="320" w:lineRule="exact"/>
              <w:widowControl/>
              <w:rPr>
                <w:rFonts w:hint="eastAsia"/>
                <w:color w:val="000000"/>
                <w:highlight w:val="none"/>
                <w:lang w:val="en-US" w:eastAsia="zh-CN"/>
              </w:rPr>
            </w:pPr>
            <w:r>
              <w:rPr>
                <w:rFonts w:hint="eastAsia"/>
                <w:color w:val="000000"/>
                <w:highlight w:val="none"/>
              </w:rPr>
              <w:t xml:space="preserve">生成申请报告的主要内容概要</w:t>
            </w:r>
            <w:r>
              <w:rPr>
                <w:rFonts w:hint="eastAsia"/>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pStyle w:val="887"/>
              <w:keepLines w:val="0"/>
              <w:keepNext w:val="0"/>
              <w:pageBreakBefore w:val="0"/>
              <w:spacing w:after="0" w:line="320" w:lineRule="exact"/>
              <w:widowControl/>
              <w:rPr>
                <w:rFonts w:hint="eastAsia"/>
                <w:color w:val="000000"/>
                <w:highlight w:val="none"/>
                <w:lang w:val="en-US" w:eastAsia="zh-CN"/>
              </w:rPr>
            </w:pPr>
            <w:r>
              <w:rPr>
                <w:rFonts w:hint="eastAsia"/>
                <w:color w:val="000000"/>
                <w:highlight w:val="none"/>
              </w:rPr>
              <w:t xml:space="preserve">采用逐级动态匹配混合检索</w:t>
            </w:r>
            <w:r>
              <w:rPr>
                <w:rFonts w:hint="eastAsia"/>
                <w:color w:val="000000"/>
                <w:highlight w:val="none"/>
                <w:lang w:eastAsia="zh-CN"/>
              </w:rPr>
              <w:t xml:space="preserve">－</w:t>
            </w:r>
            <w:r>
              <w:rPr>
                <w:rFonts w:hint="eastAsia"/>
                <w:color w:val="000000"/>
                <w:highlight w:val="none"/>
              </w:rPr>
              <w:t xml:space="preserve">智能重构机制，生成总体交通影响评价、基地出入口设置、道路交通设计、地下车库设计、停车配建分析（关于机动车停车配建和非机动车停车配建）、交通改善措施（地块内部交通改善建议和地块外部交通改善建议）等相关内容。</w:t>
            </w:r>
            <w:r>
              <w:rPr>
                <w:rFonts w:hint="eastAsia"/>
                <w:color w:val="000000"/>
                <w:highlight w:val="none"/>
                <w:lang w:val="en-US" w:eastAsia="zh-CN"/>
              </w:rPr>
            </w:r>
            <w:r/>
          </w:p>
        </w:tc>
      </w:tr>
      <w:tr>
        <w:trPr>
          <w:trHeight w:val="283"/>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01"/>
              <w:ind w:firstLine="0"/>
              <w:jc w:val="center"/>
              <w:keepLines w:val="0"/>
              <w:keepNext w:val="0"/>
              <w:pageBreakBefore w:val="0"/>
              <w:spacing w:after="0" w:line="240" w:lineRule="auto"/>
              <w:widowControl/>
              <w:rPr>
                <w:rFonts w:eastAsia="宋体"/>
                <w:color w:val="000000"/>
                <w:highlight w:val="none"/>
                <w:lang w:val="en-US" w:eastAsia="zh-CN"/>
              </w:rPr>
            </w:pPr>
            <w:r>
              <w:rPr>
                <w:rFonts w:hint="eastAsia"/>
                <w:color w:val="000000"/>
                <w:highlight w:val="none"/>
                <w:lang w:val="en-US" w:eastAsia="zh-CN"/>
              </w:rPr>
              <w:t xml:space="preserve">39</w:t>
            </w:r>
            <w:r>
              <w:rPr>
                <w:rFonts w:eastAsia="宋体"/>
                <w:color w:val="000000"/>
                <w:highlight w:val="none"/>
                <w:lang w:val="en-US" w:eastAsia="zh-CN"/>
              </w:rPr>
            </w:r>
            <w:r/>
          </w:p>
        </w:tc>
        <w:tc>
          <w:tcPr>
            <w:tcBorders>
              <w:top w:val="none" w:color="000000" w:sz="0" w:space="0"/>
              <w:left w:val="single" w:color="000000" w:sz="4" w:space="0"/>
              <w:bottom w:val="none" w:color="000000" w:sz="0" w:space="0"/>
              <w:right w:val="single" w:color="000000" w:sz="4" w:space="0"/>
            </w:tcBorders>
            <w:tcW w:w="1000"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887"/>
              <w:keepLines w:val="0"/>
              <w:keepNext w:val="0"/>
              <w:pageBreakBefore w:val="0"/>
              <w:spacing w:after="0" w:line="320" w:lineRule="exact"/>
              <w:widowControl/>
              <w:rPr>
                <w:rFonts w:hint="eastAsia"/>
                <w:color w:val="000000"/>
                <w:highlight w:val="none"/>
                <w:lang w:val="en-US" w:eastAsia="zh-CN"/>
              </w:rPr>
            </w:pPr>
            <w:r>
              <w:rPr>
                <w:rFonts w:hint="eastAsia"/>
                <w:color w:val="000000"/>
                <w:highlight w:val="none"/>
              </w:rPr>
              <w:t xml:space="preserve">生成评审的分类详细意见</w:t>
            </w:r>
            <w:r>
              <w:rPr>
                <w:rFonts w:hint="eastAsia"/>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pStyle w:val="887"/>
              <w:keepLines w:val="0"/>
              <w:keepNext w:val="0"/>
              <w:pageBreakBefore w:val="0"/>
              <w:spacing w:after="0" w:line="240" w:lineRule="auto"/>
              <w:widowControl/>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结合专家意见和评审标准，采用动态匹配混合检索</w:t>
            </w:r>
            <w:r>
              <w:rPr>
                <w:rFonts w:hint="eastAsia"/>
                <w:color w:val="000000"/>
                <w:highlight w:val="none"/>
                <w:lang w:eastAsia="zh-CN"/>
              </w:rPr>
              <w:t xml:space="preserve">－</w:t>
            </w:r>
            <w:r>
              <w:rPr>
                <w:rFonts w:hint="eastAsia"/>
                <w:color w:val="000000"/>
                <w:highlight w:val="none"/>
              </w:rPr>
              <w:t xml:space="preserve">智能重构机制，生成交通量预测、外部交通、内部交通、出入口设置、公共交通和其他等相关内容。</w:t>
            </w:r>
            <w:r>
              <w:rPr>
                <w:rFonts w:hint="eastAsia" w:ascii="宋体" w:hAnsi="宋体" w:eastAsia="宋体" w:cs="Times New Roman"/>
                <w:color w:val="000000"/>
                <w:sz w:val="24"/>
                <w:szCs w:val="24"/>
                <w:highlight w:val="none"/>
                <w:lang w:val="en-US" w:eastAsia="zh-CN" w:bidi="ar-SA"/>
              </w:rPr>
            </w:r>
            <w:r/>
          </w:p>
        </w:tc>
      </w:tr>
      <w:tr>
        <w:trPr>
          <w:trHeight w:val="283"/>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01"/>
              <w:ind w:firstLine="0"/>
              <w:jc w:val="center"/>
              <w:keepLines w:val="0"/>
              <w:keepNext w:val="0"/>
              <w:pageBreakBefore w:val="0"/>
              <w:spacing w:after="0" w:line="240" w:lineRule="auto"/>
              <w:widowControl/>
              <w:rPr>
                <w:rFonts w:eastAsia="宋体"/>
                <w:color w:val="000000"/>
                <w:highlight w:val="none"/>
                <w:lang w:val="en-US" w:eastAsia="zh-CN"/>
              </w:rPr>
            </w:pPr>
            <w:r>
              <w:rPr>
                <w:rFonts w:hint="eastAsia"/>
                <w:color w:val="000000"/>
                <w:highlight w:val="none"/>
                <w:lang w:val="en-US" w:eastAsia="zh-CN"/>
              </w:rPr>
              <w:t xml:space="preserve">40</w:t>
            </w:r>
            <w:r>
              <w:rPr>
                <w:rFonts w:eastAsia="宋体"/>
                <w:color w:val="000000"/>
                <w:highlight w:val="none"/>
                <w:lang w:val="en-US" w:eastAsia="zh-CN"/>
              </w:rPr>
            </w:r>
            <w:r/>
          </w:p>
        </w:tc>
        <w:tc>
          <w:tcPr>
            <w:tcBorders>
              <w:top w:val="none" w:color="000000" w:sz="0" w:space="0"/>
              <w:left w:val="single" w:color="000000" w:sz="4" w:space="0"/>
              <w:bottom w:val="none" w:color="000000" w:sz="0" w:space="0"/>
              <w:right w:val="single" w:color="000000" w:sz="4" w:space="0"/>
            </w:tcBorders>
            <w:tcW w:w="1000"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887"/>
              <w:keepLines w:val="0"/>
              <w:keepNext w:val="0"/>
              <w:pageBreakBefore w:val="0"/>
              <w:spacing w:after="0" w:line="320" w:lineRule="exact"/>
              <w:widowControl/>
              <w:rPr>
                <w:rFonts w:hint="eastAsia"/>
                <w:color w:val="000000"/>
                <w:highlight w:val="none"/>
                <w:lang w:val="en-US" w:eastAsia="zh-CN"/>
              </w:rPr>
            </w:pPr>
            <w:r>
              <w:rPr>
                <w:rFonts w:hint="eastAsia"/>
                <w:color w:val="000000"/>
                <w:highlight w:val="none"/>
              </w:rPr>
              <w:t xml:space="preserve">生成评审的主要结论和建议</w:t>
            </w:r>
            <w:r>
              <w:rPr>
                <w:rFonts w:hint="eastAsia"/>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pStyle w:val="887"/>
              <w:keepLines w:val="0"/>
              <w:keepNext w:val="0"/>
              <w:pageBreakBefore w:val="0"/>
              <w:spacing w:after="0" w:line="320" w:lineRule="exact"/>
              <w:widowControl/>
              <w:rPr>
                <w:rFonts w:hint="eastAsia"/>
                <w:color w:val="000000"/>
                <w:highlight w:val="none"/>
                <w:lang w:val="en-US" w:eastAsia="zh-CN"/>
              </w:rPr>
            </w:pPr>
            <w:r>
              <w:rPr>
                <w:rFonts w:hint="eastAsia"/>
                <w:color w:val="000000"/>
                <w:highlight w:val="none"/>
              </w:rPr>
              <w:t xml:space="preserve">采用动态匹配混合检索</w:t>
            </w:r>
            <w:r>
              <w:rPr>
                <w:rFonts w:hint="eastAsia"/>
                <w:color w:val="000000"/>
                <w:highlight w:val="none"/>
                <w:lang w:eastAsia="zh-CN"/>
              </w:rPr>
              <w:t xml:space="preserve">－</w:t>
            </w:r>
            <w:r>
              <w:rPr>
                <w:rFonts w:hint="eastAsia"/>
                <w:color w:val="000000"/>
                <w:highlight w:val="none"/>
              </w:rPr>
              <w:t xml:space="preserve">智能重构机制，汇总生成项目评审的主要结论和建议。</w:t>
            </w:r>
            <w:r>
              <w:rPr>
                <w:rFonts w:hint="eastAsia"/>
                <w:color w:val="000000"/>
                <w:highlight w:val="none"/>
                <w:lang w:val="en-US" w:eastAsia="zh-CN"/>
              </w:rPr>
            </w:r>
            <w:r/>
          </w:p>
        </w:tc>
      </w:tr>
      <w:tr>
        <w:trPr>
          <w:trHeight w:val="283"/>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01"/>
              <w:ind w:firstLine="0"/>
              <w:jc w:val="center"/>
              <w:keepLines w:val="0"/>
              <w:keepNext w:val="0"/>
              <w:pageBreakBefore w:val="0"/>
              <w:spacing w:after="0" w:line="240" w:lineRule="auto"/>
              <w:widowControl/>
              <w:rPr>
                <w:rFonts w:eastAsia="宋体"/>
                <w:color w:val="000000"/>
                <w:highlight w:val="none"/>
                <w:lang w:val="en-US" w:eastAsia="zh-CN"/>
              </w:rPr>
            </w:pPr>
            <w:r>
              <w:rPr>
                <w:rFonts w:hint="eastAsia"/>
                <w:color w:val="000000"/>
                <w:highlight w:val="none"/>
                <w:lang w:val="en-US" w:eastAsia="zh-CN"/>
              </w:rPr>
              <w:t xml:space="preserve">41</w:t>
            </w:r>
            <w:r>
              <w:rPr>
                <w:rFonts w:eastAsia="宋体"/>
                <w:color w:val="000000"/>
                <w:highlight w:val="none"/>
                <w:lang w:val="en-US" w:eastAsia="zh-CN"/>
              </w:rPr>
            </w:r>
            <w:r/>
          </w:p>
        </w:tc>
        <w:tc>
          <w:tcPr>
            <w:tcBorders>
              <w:top w:val="none" w:color="000000" w:sz="0" w:space="0"/>
              <w:left w:val="single" w:color="000000" w:sz="4" w:space="0"/>
              <w:bottom w:val="single" w:color="000000" w:sz="4" w:space="0"/>
              <w:right w:val="single" w:color="000000" w:sz="4" w:space="0"/>
            </w:tcBorders>
            <w:tcW w:w="1000"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887"/>
              <w:keepLines w:val="0"/>
              <w:keepNext w:val="0"/>
              <w:pageBreakBefore w:val="0"/>
              <w:spacing w:after="0" w:line="320" w:lineRule="exact"/>
              <w:widowControl/>
              <w:rPr>
                <w:rFonts w:hint="eastAsia"/>
                <w:color w:val="000000"/>
                <w:highlight w:val="none"/>
                <w:lang w:val="en-US" w:eastAsia="zh-CN"/>
              </w:rPr>
            </w:pPr>
            <w:r>
              <w:rPr>
                <w:rFonts w:hint="eastAsia"/>
                <w:color w:val="000000"/>
                <w:highlight w:val="none"/>
              </w:rPr>
              <w:t xml:space="preserve">生成完整评审意见草稿</w:t>
            </w:r>
            <w:r>
              <w:rPr>
                <w:rFonts w:hint="eastAsia"/>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平台工具：基于百度智能云千帆平台，使用开始节点、分支器实现多条件任务分发，通过大模型DeepSeek生成相关摘要。</w:t>
            </w:r>
            <w:r>
              <w:rPr>
                <w:rFonts w:hint="eastAsia"/>
                <w:color w:val="000000"/>
                <w:highlight w:val="none"/>
              </w:rPr>
            </w:r>
            <w:r/>
          </w:p>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核心能力：大模型驱动的自动化分析与建议生成、知识库支持的规范条文智能匹配。</w:t>
            </w:r>
            <w:r>
              <w:rPr>
                <w:rFonts w:hint="eastAsia"/>
                <w:color w:val="000000"/>
                <w:highlight w:val="none"/>
              </w:rPr>
            </w:r>
            <w:r/>
          </w:p>
          <w:p>
            <w:pPr>
              <w:pStyle w:val="887"/>
              <w:keepLines w:val="0"/>
              <w:keepNext w:val="0"/>
              <w:pageBreakBefore w:val="0"/>
              <w:spacing w:after="0" w:line="320" w:lineRule="exact"/>
              <w:widowControl/>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根据评审意见中的各项评价内容，汇总生成完整的报告评审意见草稿。</w:t>
            </w:r>
            <w:r>
              <w:rPr>
                <w:rFonts w:hint="eastAsia" w:ascii="宋体" w:hAnsi="宋体" w:eastAsia="宋体" w:cs="Times New Roman"/>
                <w:color w:val="000000"/>
                <w:sz w:val="24"/>
                <w:szCs w:val="24"/>
                <w:highlight w:val="none"/>
                <w:lang w:val="en-US" w:eastAsia="zh-CN" w:bidi="ar-SA"/>
              </w:rPr>
            </w:r>
            <w:r/>
          </w:p>
        </w:tc>
      </w:tr>
      <w:tr>
        <w:trPr>
          <w:trHeight w:val="283"/>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01"/>
              <w:ind w:firstLine="0"/>
              <w:jc w:val="center"/>
              <w:keepLines w:val="0"/>
              <w:keepNext w:val="0"/>
              <w:pageBreakBefore w:val="0"/>
              <w:spacing w:after="0" w:line="240" w:lineRule="auto"/>
              <w:widowControl/>
              <w:rPr>
                <w:rFonts w:eastAsia="宋体"/>
                <w:color w:val="000000"/>
                <w:highlight w:val="none"/>
                <w:lang w:val="en-US" w:eastAsia="zh-CN"/>
              </w:rPr>
            </w:pPr>
            <w:r>
              <w:rPr>
                <w:rFonts w:hint="eastAsia"/>
                <w:color w:val="000000"/>
                <w:highlight w:val="none"/>
                <w:lang w:val="en-US" w:eastAsia="zh-CN"/>
              </w:rPr>
              <w:t xml:space="preserve">42</w:t>
            </w:r>
            <w:r>
              <w:rPr>
                <w:rFonts w:eastAsia="宋体"/>
                <w:color w:val="000000"/>
                <w:highlight w:val="none"/>
                <w:lang w:val="en-US" w:eastAsia="zh-CN"/>
              </w:rPr>
            </w:r>
            <w:r/>
          </w:p>
        </w:tc>
        <w:tc>
          <w:tcPr>
            <w:tcBorders>
              <w:top w:val="single" w:color="000000" w:sz="4" w:space="0"/>
              <w:left w:val="single" w:color="000000" w:sz="4" w:space="0"/>
              <w:bottom w:val="none" w:color="000000" w:sz="0" w:space="0"/>
              <w:right w:val="single" w:color="000000" w:sz="4" w:space="0"/>
            </w:tcBorders>
            <w:tcW w:w="1000" w:type="dxa"/>
            <w:vAlign w:val="center"/>
            <w:vMerge w:val="restart"/>
            <w:textDirection w:val="lrTb"/>
            <w:noWrap w:val="false"/>
          </w:tcPr>
          <w:p>
            <w:pPr>
              <w:pStyle w:val="887"/>
              <w:jc w:val="center"/>
              <w:keepLines w:val="0"/>
              <w:keepNext w:val="0"/>
              <w:pageBreakBefore w:val="0"/>
              <w:spacing w:after="0" w:line="240" w:lineRule="auto"/>
              <w:widowControl/>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“专家库专员”智能体</w:t>
            </w:r>
            <w:r>
              <w:rPr>
                <w:rFonts w:hint="eastAsia" w:ascii="宋体" w:hAnsi="宋体" w:eastAsia="宋体" w:cs="Times New Roman"/>
                <w:color w:val="000000"/>
                <w:sz w:val="24"/>
                <w:szCs w:val="24"/>
                <w:highlight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887"/>
              <w:keepLines w:val="0"/>
              <w:keepNext w:val="0"/>
              <w:pageBreakBefore w:val="0"/>
              <w:spacing w:after="0" w:line="320" w:lineRule="exact"/>
              <w:widowControl/>
              <w:rPr>
                <w:rFonts w:hint="eastAsia"/>
                <w:color w:val="000000"/>
                <w:highlight w:val="none"/>
                <w:lang w:val="en-US" w:eastAsia="zh-CN"/>
              </w:rPr>
            </w:pPr>
            <w:r>
              <w:rPr>
                <w:rFonts w:hint="eastAsia"/>
                <w:color w:val="000000"/>
                <w:highlight w:val="none"/>
              </w:rPr>
              <w:t xml:space="preserve">专家资源智能配置</w:t>
            </w:r>
            <w:r>
              <w:rPr>
                <w:rFonts w:hint="eastAsia"/>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pStyle w:val="887"/>
              <w:keepLines w:val="0"/>
              <w:keepNext w:val="0"/>
              <w:pageBreakBefore w:val="0"/>
              <w:spacing w:after="0" w:line="320" w:lineRule="exact"/>
              <w:widowControl/>
              <w:rPr>
                <w:rFonts w:hint="eastAsia"/>
                <w:color w:val="000000"/>
                <w:highlight w:val="none"/>
                <w:lang w:val="en-US" w:eastAsia="zh-CN"/>
              </w:rPr>
            </w:pPr>
            <w:r>
              <w:rPr>
                <w:rFonts w:hint="eastAsia"/>
                <w:color w:val="000000"/>
                <w:highlight w:val="none"/>
              </w:rPr>
              <w:t xml:space="preserve">基于项目需求判断项目细分类型，确定具体专家分组和每组专家人数，确保评审资源合理分配。</w:t>
            </w:r>
            <w:r>
              <w:rPr>
                <w:rFonts w:hint="eastAsia"/>
                <w:color w:val="000000"/>
                <w:highlight w:val="none"/>
                <w:lang w:val="en-US" w:eastAsia="zh-CN"/>
              </w:rPr>
            </w:r>
            <w:r/>
          </w:p>
        </w:tc>
      </w:tr>
      <w:tr>
        <w:trPr>
          <w:trHeight w:val="283"/>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01"/>
              <w:ind w:firstLine="0"/>
              <w:jc w:val="center"/>
              <w:keepLines w:val="0"/>
              <w:keepNext w:val="0"/>
              <w:pageBreakBefore w:val="0"/>
              <w:spacing w:after="0" w:line="240" w:lineRule="auto"/>
              <w:widowControl/>
              <w:rPr>
                <w:rFonts w:eastAsia="宋体"/>
                <w:color w:val="000000"/>
                <w:highlight w:val="none"/>
                <w:lang w:val="en-US" w:eastAsia="zh-CN"/>
              </w:rPr>
            </w:pPr>
            <w:r>
              <w:rPr>
                <w:rFonts w:hint="eastAsia"/>
                <w:color w:val="000000"/>
                <w:highlight w:val="none"/>
                <w:lang w:val="en-US" w:eastAsia="zh-CN"/>
              </w:rPr>
              <w:t xml:space="preserve">43</w:t>
            </w:r>
            <w:r>
              <w:rPr>
                <w:rFonts w:eastAsia="宋体"/>
                <w:color w:val="000000"/>
                <w:highlight w:val="none"/>
                <w:lang w:val="en-US" w:eastAsia="zh-CN"/>
              </w:rPr>
            </w:r>
            <w:r/>
          </w:p>
        </w:tc>
        <w:tc>
          <w:tcPr>
            <w:tcBorders>
              <w:top w:val="none" w:color="000000" w:sz="0" w:space="0"/>
              <w:left w:val="single" w:color="000000" w:sz="4" w:space="0"/>
              <w:bottom w:val="single" w:color="000000" w:sz="4" w:space="0"/>
              <w:right w:val="single" w:color="000000" w:sz="4" w:space="0"/>
            </w:tcBorders>
            <w:tcW w:w="1000"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887"/>
              <w:keepLines w:val="0"/>
              <w:keepNext w:val="0"/>
              <w:pageBreakBefore w:val="0"/>
              <w:spacing w:after="0" w:line="320" w:lineRule="exact"/>
              <w:widowControl/>
              <w:rPr>
                <w:rFonts w:hint="eastAsia"/>
                <w:color w:val="000000"/>
                <w:highlight w:val="none"/>
                <w:lang w:val="en-US" w:eastAsia="zh-CN"/>
              </w:rPr>
            </w:pPr>
            <w:r>
              <w:rPr>
                <w:rFonts w:hint="eastAsia"/>
                <w:color w:val="000000"/>
                <w:highlight w:val="none"/>
              </w:rPr>
              <w:t xml:space="preserve">专家回避合规性检查</w:t>
            </w:r>
            <w:r>
              <w:rPr>
                <w:rFonts w:hint="eastAsia"/>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pStyle w:val="887"/>
              <w:keepLines w:val="0"/>
              <w:keepNext w:val="0"/>
              <w:pageBreakBefore w:val="0"/>
              <w:spacing w:after="0" w:line="320" w:lineRule="exact"/>
              <w:widowControl/>
              <w:rPr>
                <w:rFonts w:hint="eastAsia"/>
                <w:color w:val="000000"/>
                <w:highlight w:val="none"/>
                <w:lang w:val="en-US" w:eastAsia="zh-CN"/>
              </w:rPr>
            </w:pPr>
            <w:r>
              <w:rPr>
                <w:rFonts w:hint="eastAsia"/>
                <w:color w:val="000000"/>
                <w:highlight w:val="none"/>
              </w:rPr>
              <w:t xml:space="preserve">每轮邀请前自动核查专家状态（如是否有同一个单位的工作信息），并标记需回避的专家。</w:t>
            </w:r>
            <w:r>
              <w:rPr>
                <w:rFonts w:hint="eastAsia"/>
                <w:color w:val="000000"/>
                <w:highlight w:val="none"/>
                <w:lang w:val="en-US" w:eastAsia="zh-CN"/>
              </w:rPr>
            </w:r>
            <w:r/>
          </w:p>
        </w:tc>
      </w:tr>
      <w:tr>
        <w:trPr>
          <w:trHeight w:val="1099"/>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01"/>
              <w:ind w:firstLine="0"/>
              <w:jc w:val="center"/>
              <w:keepLines w:val="0"/>
              <w:keepNext w:val="0"/>
              <w:pageBreakBefore w:val="0"/>
              <w:spacing w:after="0" w:line="240" w:lineRule="auto"/>
              <w:widowControl/>
              <w:rPr>
                <w:rFonts w:eastAsia="宋体"/>
                <w:color w:val="000000"/>
                <w:highlight w:val="none"/>
                <w:lang w:val="en-US" w:eastAsia="zh-CN"/>
              </w:rPr>
            </w:pPr>
            <w:r>
              <w:rPr>
                <w:rFonts w:hint="eastAsia"/>
                <w:color w:val="000000"/>
                <w:highlight w:val="none"/>
                <w:lang w:val="en-US" w:eastAsia="zh-CN"/>
              </w:rPr>
              <w:t xml:space="preserve">44</w:t>
            </w:r>
            <w:r>
              <w:rPr>
                <w:rFonts w:eastAsia="宋体"/>
                <w:color w:val="000000"/>
                <w:highlight w:val="none"/>
                <w:lang w:val="en-US" w:eastAsia="zh-CN"/>
              </w:rPr>
            </w:r>
            <w:r/>
          </w:p>
        </w:tc>
        <w:tc>
          <w:tcPr>
            <w:tcBorders>
              <w:top w:val="single" w:color="000000" w:sz="4" w:space="0"/>
              <w:left w:val="single" w:color="000000" w:sz="4" w:space="0"/>
              <w:bottom w:val="none" w:color="000000" w:sz="0" w:space="0"/>
              <w:right w:val="single" w:color="000000" w:sz="4" w:space="0"/>
            </w:tcBorders>
            <w:tcW w:w="1000" w:type="dxa"/>
            <w:vAlign w:val="center"/>
            <w:vMerge w:val="restart"/>
            <w:textDirection w:val="lrTb"/>
            <w:noWrap w:val="false"/>
          </w:tcPr>
          <w:p>
            <w:pPr>
              <w:pStyle w:val="887"/>
              <w:jc w:val="center"/>
              <w:keepLines w:val="0"/>
              <w:keepNext w:val="0"/>
              <w:pageBreakBefore w:val="0"/>
              <w:spacing w:after="0" w:line="240" w:lineRule="auto"/>
              <w:widowControl/>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“全域通办智能综窗”智能体</w:t>
            </w:r>
            <w:r>
              <w:rPr>
                <w:rFonts w:hint="eastAsia" w:ascii="宋体" w:hAnsi="宋体" w:eastAsia="宋体" w:cs="Times New Roman"/>
                <w:color w:val="000000"/>
                <w:sz w:val="24"/>
                <w:szCs w:val="24"/>
                <w:highlight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887"/>
              <w:keepLines w:val="0"/>
              <w:keepNext w:val="0"/>
              <w:pageBreakBefore w:val="0"/>
              <w:spacing w:after="0" w:line="320" w:lineRule="exact"/>
              <w:widowControl/>
              <w:rPr>
                <w:rFonts w:hint="eastAsia"/>
                <w:color w:val="000000"/>
                <w:highlight w:val="none"/>
                <w:lang w:val="en-US" w:eastAsia="zh-CN"/>
              </w:rPr>
            </w:pPr>
            <w:r>
              <w:rPr>
                <w:rFonts w:hint="eastAsia"/>
                <w:color w:val="000000"/>
                <w:highlight w:val="none"/>
              </w:rPr>
              <w:t xml:space="preserve">智能核验引擎、项目登记</w:t>
            </w:r>
            <w:r>
              <w:rPr>
                <w:rFonts w:hint="eastAsia"/>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pStyle w:val="887"/>
              <w:keepLines w:val="0"/>
              <w:keepNext w:val="0"/>
              <w:pageBreakBefore w:val="0"/>
              <w:spacing w:after="0" w:line="320" w:lineRule="exact"/>
              <w:widowControl/>
              <w:rPr>
                <w:rFonts w:hint="eastAsia"/>
                <w:color w:val="000000"/>
                <w:highlight w:val="none"/>
                <w:lang w:val="en-US" w:eastAsia="zh-CN"/>
              </w:rPr>
            </w:pPr>
            <w:r>
              <w:rPr>
                <w:rFonts w:hint="eastAsia"/>
                <w:color w:val="000000"/>
                <w:highlight w:val="none"/>
              </w:rPr>
              <w:t xml:space="preserve">主要包括：地点矛盾检测、线性工程识别、市工程审批综合窗口的项目登记项目申报属地确认、异常件人工介入触发。</w:t>
            </w:r>
            <w:r>
              <w:rPr>
                <w:rFonts w:hint="eastAsia"/>
                <w:color w:val="000000"/>
                <w:highlight w:val="none"/>
                <w:lang w:val="en-US" w:eastAsia="zh-CN"/>
              </w:rPr>
            </w:r>
            <w:r/>
          </w:p>
        </w:tc>
      </w:tr>
      <w:tr>
        <w:trPr>
          <w:trHeight w:val="283"/>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901"/>
              <w:ind w:firstLine="0"/>
              <w:jc w:val="center"/>
              <w:keepLines w:val="0"/>
              <w:keepNext w:val="0"/>
              <w:pageBreakBefore w:val="0"/>
              <w:spacing w:after="0" w:line="240" w:lineRule="auto"/>
              <w:widowControl/>
              <w:rPr>
                <w:rFonts w:eastAsia="宋体"/>
                <w:color w:val="000000"/>
                <w:highlight w:val="none"/>
                <w:lang w:val="en-US" w:eastAsia="zh-CN"/>
              </w:rPr>
            </w:pPr>
            <w:r>
              <w:rPr>
                <w:rFonts w:hint="eastAsia"/>
                <w:color w:val="000000"/>
                <w:highlight w:val="none"/>
                <w:lang w:val="en-US" w:eastAsia="zh-CN"/>
              </w:rPr>
              <w:t xml:space="preserve">45</w:t>
            </w:r>
            <w:r>
              <w:rPr>
                <w:rFonts w:eastAsia="宋体"/>
                <w:color w:val="000000"/>
                <w:highlight w:val="none"/>
                <w:lang w:val="en-US" w:eastAsia="zh-CN"/>
              </w:rPr>
            </w:r>
            <w:r/>
          </w:p>
        </w:tc>
        <w:tc>
          <w:tcPr>
            <w:tcBorders>
              <w:top w:val="none" w:color="000000" w:sz="0" w:space="0"/>
              <w:left w:val="single" w:color="000000" w:sz="4" w:space="0"/>
              <w:bottom w:val="single" w:color="000000" w:sz="4" w:space="0"/>
              <w:right w:val="single" w:color="000000" w:sz="4" w:space="0"/>
            </w:tcBorders>
            <w:tcW w:w="1000" w:type="dxa"/>
            <w:vAlign w:val="center"/>
            <w:vMerge w:val="continue"/>
            <w:textDirection w:val="lrTb"/>
            <w:noWrap w:val="false"/>
          </w:tcPr>
          <w:p>
            <w:pPr>
              <w:pStyle w:val="901"/>
              <w:ind w:firstLine="0"/>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887"/>
              <w:jc w:val="center"/>
              <w:keepLines w:val="0"/>
              <w:keepNext w:val="0"/>
              <w:pageBreakBefore w:val="0"/>
              <w:spacing w:after="0" w:line="240" w:lineRule="auto"/>
              <w:widowControl/>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属地智能推送、办件派发</w:t>
            </w:r>
            <w:r>
              <w:rPr>
                <w:rFonts w:hint="eastAsia" w:ascii="宋体" w:hAnsi="宋体" w:eastAsia="宋体" w:cs="Times New Roman"/>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00"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动态匹配辖区事项清单：构建辖区事项清单知识库，实现项目信息与辖区、部门、事项名称、事项编码的动态匹配。</w:t>
            </w:r>
            <w:r>
              <w:rPr>
                <w:rFonts w:hint="eastAsia"/>
                <w:color w:val="000000"/>
                <w:highlight w:val="none"/>
              </w:rPr>
            </w:r>
            <w:r/>
          </w:p>
          <w:p>
            <w:pPr>
              <w:pStyle w:val="887"/>
              <w:keepLines w:val="0"/>
              <w:keepNext w:val="0"/>
              <w:pageBreakBefore w:val="0"/>
              <w:spacing w:after="0" w:line="320" w:lineRule="exact"/>
              <w:widowControl/>
              <w:rPr>
                <w:rFonts w:hint="eastAsia"/>
                <w:color w:val="000000"/>
                <w:highlight w:val="none"/>
                <w:lang w:val="en-US" w:eastAsia="zh-CN"/>
              </w:rPr>
            </w:pPr>
            <w:r>
              <w:rPr>
                <w:rFonts w:hint="eastAsia"/>
                <w:color w:val="000000"/>
                <w:highlight w:val="none"/>
              </w:rPr>
              <w:t xml:space="preserve">市工程审批综合窗口的办件派发业务：申报地点确认、派单事项判定。</w:t>
            </w:r>
            <w:r>
              <w:rPr>
                <w:rFonts w:hint="eastAsia"/>
                <w:color w:val="000000"/>
                <w:highlight w:val="none"/>
                <w:lang w:val="en-US" w:eastAsia="zh-CN"/>
              </w:rPr>
            </w:r>
            <w:r/>
          </w:p>
        </w:tc>
      </w:tr>
    </w:tbl>
    <w:p>
      <w:pPr>
        <w:pStyle w:val="887"/>
        <w:ind w:left="0" w:firstLine="292"/>
        <w:spacing w:line="240" w:lineRule="auto"/>
        <w:rPr>
          <w:rFonts w:hint="eastAsia" w:ascii="宋体" w:hAnsi="宋体" w:eastAsia="宋体" w:cs="Times New Roman"/>
          <w:b w:val="0"/>
          <w:bCs/>
          <w:color w:val="000000"/>
          <w:sz w:val="11"/>
          <w:szCs w:val="11"/>
          <w:u w:val="none"/>
          <w:lang w:val="en-US" w:eastAsia="zh-CN"/>
        </w:rPr>
      </w:pPr>
      <w:r>
        <w:rPr>
          <w:rFonts w:hint="eastAsia" w:ascii="宋体" w:hAnsi="宋体" w:eastAsia="宋体" w:cs="Times New Roman"/>
          <w:b w:val="0"/>
          <w:bCs/>
          <w:color w:val="000000"/>
          <w:sz w:val="11"/>
          <w:szCs w:val="11"/>
          <w:u w:val="none"/>
          <w:lang w:val="en-US" w:eastAsia="zh-CN"/>
        </w:rPr>
      </w:r>
      <w:r/>
    </w:p>
    <w:p>
      <w:pPr>
        <w:pStyle w:val="887"/>
        <w:ind w:left="0" w:firstLine="482"/>
        <w:keepLines w:val="0"/>
        <w:keepNext w:val="0"/>
        <w:pageBreakBefore w:val="0"/>
        <w:spacing w:line="360" w:lineRule="auto"/>
        <w:widowControl w:val="off"/>
        <w:rPr>
          <w:rFonts w:hint="eastAsia" w:ascii="宋体" w:hAnsi="宋体" w:eastAsia="宋体" w:cs="Times New Roman"/>
          <w:b/>
          <w:bCs w:val="0"/>
          <w:color w:val="000000"/>
          <w:sz w:val="24"/>
          <w:szCs w:val="24"/>
          <w:u w:val="none"/>
          <w:lang w:val="en-US" w:eastAsia="zh-CN"/>
        </w:rPr>
      </w:pPr>
      <w:r>
        <w:rPr>
          <w:rFonts w:hint="eastAsia" w:ascii="宋体" w:hAnsi="宋体" w:eastAsia="宋体" w:cs="Times New Roman"/>
          <w:b/>
          <w:bCs w:val="0"/>
          <w:color w:val="000000"/>
          <w:sz w:val="24"/>
          <w:szCs w:val="24"/>
          <w:u w:val="none"/>
          <w:lang w:val="en-US" w:eastAsia="zh-CN"/>
        </w:rPr>
        <w:t xml:space="preserve">（6）功能模块：网上中介超市升级</w:t>
      </w:r>
      <w:r>
        <w:rPr>
          <w:rFonts w:hint="eastAsia" w:ascii="宋体" w:hAnsi="宋体" w:eastAsia="宋体" w:cs="Times New Roman"/>
          <w:b/>
          <w:bCs w:val="0"/>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在已建网上中介超市系统基础上新增网上交易大厅模块、网上虚拟竞价平台模块，配套系统升级和</w:t>
      </w:r>
      <w:r>
        <w:rPr>
          <w:rFonts w:hint="eastAsia" w:ascii="宋体" w:hAnsi="宋体" w:eastAsia="宋体" w:cs="宋体"/>
          <w:sz w:val="21"/>
          <w:szCs w:val="21"/>
          <w:lang w:eastAsia="zh-CN"/>
        </w:rPr>
        <w:t xml:space="preserve">综合管理平台</w:t>
      </w:r>
      <w:r>
        <w:rPr>
          <w:rFonts w:hint="eastAsia" w:ascii="宋体" w:hAnsi="宋体" w:eastAsia="宋体" w:cs="宋体"/>
          <w:sz w:val="21"/>
          <w:szCs w:val="21"/>
          <w:lang w:val="en-US" w:eastAsia="zh-CN"/>
        </w:rPr>
        <w:t xml:space="preserve">优化，</w:t>
      </w:r>
      <w:r>
        <w:rPr>
          <w:rFonts w:hint="eastAsia" w:ascii="宋体" w:hAnsi="宋体" w:eastAsia="宋体" w:cs="宋体"/>
          <w:sz w:val="21"/>
          <w:szCs w:val="21"/>
          <w:lang w:eastAsia="zh-CN"/>
        </w:rPr>
        <w:t xml:space="preserve">引入中介服务数字管家，提供专业级的知识问答服务，实现智能优选机构、需求精准匹配，全面提升中介服务效能与专业化水平。</w:t>
      </w:r>
      <w:r>
        <w:rPr>
          <w:rFonts w:hint="eastAsia" w:ascii="宋体" w:hAnsi="宋体" w:eastAsia="宋体" w:cs="宋体"/>
          <w:sz w:val="21"/>
          <w:szCs w:val="21"/>
          <w:lang w:eastAsia="zh-CN"/>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831"/>
        <w:gridCol w:w="856"/>
        <w:gridCol w:w="1465"/>
        <w:gridCol w:w="6013"/>
      </w:tblGrid>
      <w:tr>
        <w:trPr>
          <w:trHeight w:val="283"/>
          <w:tblHeader/>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887"/>
              <w:jc w:val="center"/>
              <w:keepLines w:val="0"/>
              <w:keepNext w:val="0"/>
              <w:pageBreakBefore w:val="0"/>
              <w:spacing w:after="0" w:line="240" w:lineRule="auto"/>
              <w:widowControl/>
              <w:rPr>
                <w:rFonts w:hint="eastAsia"/>
                <w:b/>
                <w:bCs/>
                <w:color w:val="000000"/>
                <w:highlight w:val="none"/>
              </w:rPr>
            </w:pPr>
            <w:r>
              <w:rPr>
                <w:rFonts w:hint="eastAsia"/>
                <w:b/>
                <w:bCs/>
                <w:color w:val="000000"/>
                <w:highlight w:val="none"/>
              </w:rPr>
              <w:t xml:space="preserve">序号</w:t>
            </w:r>
            <w:r>
              <w:rPr>
                <w:rFonts w:hint="eastAsia"/>
                <w:b/>
                <w:bCs/>
                <w:color w:val="000000"/>
                <w:highlight w:val="none"/>
              </w:rPr>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pStyle w:val="887"/>
              <w:jc w:val="center"/>
              <w:keepLines w:val="0"/>
              <w:keepNext w:val="0"/>
              <w:pageBreakBefore w:val="0"/>
              <w:spacing w:after="0" w:line="240" w:lineRule="auto"/>
              <w:widowControl/>
              <w:rPr>
                <w:rFonts w:hint="eastAsia"/>
                <w:b/>
                <w:bCs/>
                <w:color w:val="000000"/>
                <w:highlight w:val="none"/>
              </w:rPr>
            </w:pPr>
            <w:r>
              <w:rPr>
                <w:rFonts w:hint="eastAsia"/>
                <w:b/>
                <w:bCs/>
                <w:color w:val="000000"/>
                <w:highlight w:val="none"/>
              </w:rPr>
              <w:t xml:space="preserve">功能项</w:t>
            </w:r>
            <w:r>
              <w:rPr>
                <w:rFonts w:hint="eastAsia"/>
                <w:b/>
                <w:bCs/>
                <w:color w:val="000000"/>
                <w:highlight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7"/>
              <w:jc w:val="center"/>
              <w:keepLines w:val="0"/>
              <w:keepNext w:val="0"/>
              <w:pageBreakBefore w:val="0"/>
              <w:spacing w:after="0" w:line="240" w:lineRule="auto"/>
              <w:widowControl/>
              <w:rPr>
                <w:rFonts w:hint="eastAsia"/>
                <w:b/>
                <w:bCs/>
                <w:color w:val="000000"/>
                <w:highlight w:val="none"/>
              </w:rPr>
            </w:pPr>
            <w:r>
              <w:rPr>
                <w:rFonts w:hint="eastAsia"/>
                <w:b/>
                <w:bCs/>
                <w:color w:val="000000"/>
                <w:highlight w:val="none"/>
              </w:rPr>
              <w:t xml:space="preserve">功能点</w:t>
            </w:r>
            <w:r>
              <w:rPr>
                <w:rFonts w:hint="eastAsia"/>
                <w:b/>
                <w:bCs/>
                <w:color w:val="000000"/>
                <w:highlight w:val="none"/>
              </w:rPr>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pStyle w:val="887"/>
              <w:jc w:val="center"/>
              <w:keepLines w:val="0"/>
              <w:keepNext w:val="0"/>
              <w:pageBreakBefore w:val="0"/>
              <w:spacing w:after="0" w:line="240" w:lineRule="auto"/>
              <w:widowControl/>
              <w:rPr>
                <w:rFonts w:hint="eastAsia"/>
                <w:b/>
                <w:bCs/>
                <w:color w:val="000000"/>
                <w:highlight w:val="none"/>
              </w:rPr>
            </w:pPr>
            <w:r>
              <w:rPr>
                <w:rFonts w:hint="eastAsia"/>
                <w:b/>
                <w:bCs/>
                <w:color w:val="000000"/>
                <w:highlight w:val="none"/>
              </w:rPr>
              <w:t xml:space="preserve">功能描述</w:t>
            </w:r>
            <w:r>
              <w:rPr>
                <w:rFonts w:hint="eastAsia"/>
                <w:b/>
                <w:bCs/>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467" w:type="dxa"/>
            <w:vAlign w:val="center"/>
            <w:vMerge w:val="restart"/>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网上交易大厅模块（新增）</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交易日历展示</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新增交互式交易日历模块，支持用户通过日历界面精准定位目标日期，选中日期后系统实时刷新并以列表式布局呈现当日项目动态，包含交易金额、类型、状态等关键信息，实现交易数据的高效查询与可视化管理。</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2</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467" w:type="dxa"/>
            <w:vAlign w:val="center"/>
            <w:vMerge w:val="continue"/>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交易动态展示</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主要包括：交易动态模块实现检索、列表展示及竞价详情三大功能。</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3</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467" w:type="dxa"/>
            <w:vAlign w:val="center"/>
            <w:vMerge w:val="continue"/>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竞价直播</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新增竞价直播模块，包含竞价直播展示与检索两部分。</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4</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467" w:type="dxa"/>
            <w:vAlign w:val="center"/>
            <w:vMerge w:val="continue"/>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竞价项目公告</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项目公告模块新增一次竞价与多次竞价项目公告，涵盖采购公告、中选公告及终止公告三大核心类型。系统需依据项目实时状态动态更新公告信息，确保项目进度、交易结果及变更说明等关键内容实时同步呈现。​</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5</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467" w:type="dxa"/>
            <w:vAlign w:val="center"/>
            <w:vMerge w:val="continue"/>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交易数据分析</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新增交易数据展示模块，包含运营状况、竞价情况两部分。</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6</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467" w:type="dxa"/>
            <w:vAlign w:val="center"/>
            <w:vMerge w:val="continue"/>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竞价服务指南</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新增竞价操作指南模块。前端开发集成化指南页面，整合操作指南、选取方式、视频指引和技术支持四类内容，开发分类标签切换。</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7</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467" w:type="dxa"/>
            <w:vAlign w:val="center"/>
            <w:vMerge w:val="restart"/>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网上虚拟竞价平台模块（新增）</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虚拟竞价间</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平台为一次竞价与多次竞价项目设置竞价间，分设机构端、业主端和游客端三个操作端口。中介机构可在竞价间内完成签到、出价、查看竞价结果等操作；项目业主依据中介机构出价情况与出价规则，确定项目中选机构；游客则可实时围观竞价过程，查看限价范围等公开信息，各端口</w:t>
            </w:r>
            <w:r>
              <w:rPr>
                <w:rFonts w:hint="eastAsia"/>
                <w:color w:val="000000"/>
                <w:highlight w:val="none"/>
                <w:lang w:eastAsia="zh-CN"/>
              </w:rPr>
              <w:t xml:space="preserve">依据</w:t>
            </w:r>
            <w:r>
              <w:rPr>
                <w:rFonts w:hint="eastAsia"/>
                <w:color w:val="000000"/>
                <w:highlight w:val="none"/>
              </w:rPr>
              <w:t xml:space="preserve">角色权限形成差异化操作体系。</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8</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467" w:type="dxa"/>
            <w:vAlign w:val="center"/>
            <w:vMerge w:val="continue"/>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一次竞价服务</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通过预设规则库与动态配置，支持限定出价范围，可自动拦截超限价报价，同时允许业主自定义限价规则和竞价开始时间。</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9</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467" w:type="dxa"/>
            <w:vAlign w:val="center"/>
            <w:vMerge w:val="continue"/>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多轮竞价服务</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通过参数配置划定报价区间，</w:t>
            </w:r>
            <w:r>
              <w:rPr>
                <w:rFonts w:hint="eastAsia"/>
                <w:color w:val="000000"/>
                <w:highlight w:val="none"/>
                <w:lang w:eastAsia="zh-CN"/>
              </w:rPr>
              <w:t xml:space="preserve">设置</w:t>
            </w:r>
            <w:r>
              <w:rPr>
                <w:rFonts w:hint="eastAsia"/>
                <w:color w:val="000000"/>
                <w:highlight w:val="none"/>
              </w:rPr>
              <w:t xml:space="preserve">固定降价阶梯，强制报价符合阶梯要求，实时校验并拦截无效报价，且在截止前5分钟有有效报价时自动延时5分钟，允许业主自定义限价规则和竞价开始时间。</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10</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467" w:type="dxa"/>
            <w:vAlign w:val="center"/>
            <w:vMerge w:val="continue"/>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数字人</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竞价间由数字人主持，功能涵盖流程节点引导、动态播报、智能问答三部分，并针对业主端、机构端和游客端操作进行区分。</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11</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467" w:type="dxa"/>
            <w:vAlign w:val="center"/>
            <w:vMerge w:val="continue"/>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消息提醒</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通过站内信触达全流程。业主发布项目后，向邀请的机构</w:t>
            </w:r>
            <w:r>
              <w:rPr>
                <w:rFonts w:hint="eastAsia"/>
                <w:color w:val="000000"/>
                <w:highlight w:val="none"/>
                <w:lang w:eastAsia="zh-CN"/>
              </w:rPr>
              <w:t xml:space="preserve">发出</w:t>
            </w:r>
            <w:r>
              <w:rPr>
                <w:rFonts w:hint="eastAsia"/>
                <w:color w:val="000000"/>
                <w:highlight w:val="none"/>
              </w:rPr>
              <w:t xml:space="preserve">邀请提醒；项目待选取时，提醒业主及时决策；机构收到邀请后，</w:t>
            </w:r>
            <w:r>
              <w:rPr>
                <w:rFonts w:hint="eastAsia"/>
                <w:color w:val="000000"/>
                <w:highlight w:val="none"/>
                <w:lang w:eastAsia="zh-CN"/>
              </w:rPr>
              <w:t xml:space="preserve">获得</w:t>
            </w:r>
            <w:r>
              <w:rPr>
                <w:rFonts w:hint="eastAsia"/>
                <w:color w:val="000000"/>
                <w:highlight w:val="none"/>
              </w:rPr>
              <w:t xml:space="preserve">参与邀约（含报名及竞价时间）；竞价结束确定结果后，向中选机构及相关方推送中选信息。</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12</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467" w:type="dxa"/>
            <w:vAlign w:val="center"/>
            <w:vMerge w:val="restart"/>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系统升级优化（升级）</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机构对比</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业主可对多家机构的信息进行全面比对，具体涵盖机构的基本信息（机构名称、成立时间、注册资本、注册地址）、服务事项（包括可提供的具体服务内容、服务范围）及资质文件（相关行业资质证书、执业许可证明、人员专业资质）。同时，该功能支持动态调整对比机构列表，业主可根据需求随时添加新的机构纳入对比，或移除已不需要对比的机构，灵活优化对比范围。​</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13</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467" w:type="dxa"/>
            <w:vAlign w:val="center"/>
            <w:vMerge w:val="continue"/>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首页优化</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展示服务事项八大分类，构建查询入口，提升检索效率。展示最新入驻机构信息，支持按地区等分类筛选和精准查询。新增交易大厅入口，集成交易动态、竞价直播和运营数据。</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14</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467" w:type="dxa"/>
            <w:vAlign w:val="center"/>
            <w:vMerge w:val="continue"/>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机构空间优化</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机构空间新增工作台，为机构提供项目统一管理入口。主要包括：整合项目、数据统计和消息通知。</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15</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467" w:type="dxa"/>
            <w:vAlign w:val="center"/>
            <w:vMerge w:val="continue"/>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业主空间优化</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业主空间新增工作台，为业主提供项目统一管理入口。主要包括：整合项目、数据统计和消息通知。</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16</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467" w:type="dxa"/>
            <w:vAlign w:val="center"/>
            <w:vMerge w:val="continue"/>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多测合一优化</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对多测合一页面进行界面与功能优化，包括重构页面布局、简化操作流程（合并重复填报项、优化按钮交互逻辑）；同步规划与资规部门系统的对接接口预留，支持后续按需实现数据字段映射（如项目编号、测绘成果编号）与业务状态同步（如受理、审核、归档）。</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17</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467" w:type="dxa"/>
            <w:vAlign w:val="center"/>
            <w:vMerge w:val="continue"/>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“苏税援”涉税专业服务专区优化</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包含与税务部门系统深度对接、新增红黑榜信用双优体系两部分。</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18</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467" w:type="dxa"/>
            <w:vAlign w:val="center"/>
            <w:vMerge w:val="continue"/>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移动端优化</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新增交易大厅、虚拟竞价间、操作指南、用户个人空间四大模块，并设有快捷入口方便快速访问。主要包括：交易大厅、虚拟竞价间、用户个人空间和操作指南。</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19</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467" w:type="dxa"/>
            <w:vAlign w:val="center"/>
            <w:vMerge w:val="restart"/>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综合管理平台（优化）</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监督管理平台</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包括信用管理、竞价间管理、过程监控预警三部分。</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20</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467" w:type="dxa"/>
            <w:vAlign w:val="center"/>
            <w:vMerge w:val="continue"/>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交易分析平台</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包含基础数据统计与展示、市场主体画像分析两部分。</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21</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467" w:type="dxa"/>
            <w:vAlign w:val="center"/>
            <w:vMerge w:val="continue"/>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数据车间</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包含智能操作平台、数据加工平台、数据标准管理三部分。</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887"/>
              <w:jc w:val="center"/>
              <w:keepLines w:val="0"/>
              <w:keepNext w:val="0"/>
              <w:pageBreakBefore w:val="0"/>
              <w:spacing w:after="0" w:line="240" w:lineRule="auto"/>
              <w:widowControl/>
              <w:rPr>
                <w:rFonts w:eastAsia="宋体"/>
                <w:color w:val="000000"/>
                <w:highlight w:val="none"/>
                <w:lang w:val="en-US" w:eastAsia="zh-CN"/>
              </w:rPr>
            </w:pPr>
            <w:r>
              <w:rPr>
                <w:rFonts w:hint="eastAsia"/>
                <w:color w:val="000000"/>
                <w:highlight w:val="none"/>
                <w:lang w:val="en-US" w:eastAsia="zh-CN"/>
              </w:rPr>
              <w:t xml:space="preserve">22</w:t>
            </w:r>
            <w:r>
              <w:rPr>
                <w:rFonts w:eastAsia="宋体"/>
                <w:color w:val="000000"/>
                <w:highlight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pStyle w:val="887"/>
              <w:jc w:val="center"/>
              <w:keepLines w:val="0"/>
              <w:keepNext w:val="0"/>
              <w:pageBreakBefore w:val="0"/>
              <w:spacing w:after="0" w:line="240" w:lineRule="auto"/>
              <w:widowControl/>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中介服务智能体基础能力部署</w:t>
            </w:r>
            <w:r>
              <w:rPr>
                <w:rFonts w:hint="eastAsia" w:ascii="宋体" w:hAnsi="宋体" w:eastAsia="宋体" w:cs="Times New Roman"/>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pStyle w:val="887"/>
              <w:keepLines w:val="0"/>
              <w:keepNext w:val="0"/>
              <w:pageBreakBefore w:val="0"/>
              <w:spacing w:after="0" w:line="320" w:lineRule="exact"/>
              <w:widowControl/>
              <w:rPr>
                <w:rFonts w:hint="eastAsia"/>
                <w:color w:val="000000"/>
                <w:highlight w:val="none"/>
                <w:lang w:val="en-US" w:eastAsia="zh-CN"/>
              </w:rPr>
            </w:pPr>
            <w:r>
              <w:rPr>
                <w:rFonts w:hint="eastAsia"/>
                <w:color w:val="000000"/>
                <w:highlight w:val="none"/>
              </w:rPr>
              <w:t xml:space="preserve">部署中介服务智能体实现需要的基础模块，包括：模型集成模块、知识库管理模块、智能体配置模块、上下文管理模块，为实现智能体提供基础的服务能力。</w:t>
            </w:r>
            <w:r>
              <w:rPr>
                <w:rFonts w:hint="eastAsia"/>
                <w:color w:val="000000"/>
                <w:highlight w:val="none"/>
                <w:lang w:val="en-US" w:eastAsia="zh-CN"/>
              </w:rPr>
            </w:r>
            <w:r/>
          </w:p>
        </w:tc>
      </w:tr>
      <w:tr>
        <w:trPr>
          <w:trHeight w:val="283"/>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887"/>
              <w:jc w:val="center"/>
              <w:keepLines w:val="0"/>
              <w:keepNext w:val="0"/>
              <w:pageBreakBefore w:val="0"/>
              <w:spacing w:after="0" w:line="240" w:lineRule="auto"/>
              <w:widowControl/>
              <w:rPr>
                <w:rFonts w:eastAsia="宋体"/>
                <w:color w:val="000000"/>
                <w:highlight w:val="none"/>
                <w:lang w:val="en-US" w:eastAsia="zh-CN"/>
              </w:rPr>
            </w:pPr>
            <w:r>
              <w:rPr>
                <w:rFonts w:hint="eastAsia"/>
                <w:color w:val="000000"/>
                <w:highlight w:val="none"/>
                <w:lang w:val="en-US" w:eastAsia="zh-CN"/>
              </w:rPr>
              <w:t xml:space="preserve">23</w:t>
            </w:r>
            <w:r>
              <w:rPr>
                <w:rFonts w:eastAsia="宋体"/>
                <w:color w:val="000000"/>
                <w:highlight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pStyle w:val="887"/>
              <w:jc w:val="center"/>
              <w:keepLines w:val="0"/>
              <w:keepNext w:val="0"/>
              <w:pageBreakBefore w:val="0"/>
              <w:spacing w:after="0" w:line="240" w:lineRule="auto"/>
              <w:widowControl/>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知识库建设</w:t>
            </w:r>
            <w:r>
              <w:rPr>
                <w:rFonts w:hint="eastAsia" w:ascii="宋体" w:hAnsi="宋体" w:eastAsia="宋体" w:cs="Times New Roman"/>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pStyle w:val="887"/>
              <w:keepLines w:val="0"/>
              <w:keepNext w:val="0"/>
              <w:pageBreakBefore w:val="0"/>
              <w:spacing w:after="0" w:line="320" w:lineRule="exact"/>
              <w:widowControl/>
              <w:rPr>
                <w:rFonts w:hint="eastAsia"/>
                <w:color w:val="000000"/>
                <w:highlight w:val="none"/>
                <w:lang w:val="en-US" w:eastAsia="zh-CN"/>
              </w:rPr>
            </w:pPr>
            <w:r>
              <w:rPr>
                <w:rFonts w:hint="eastAsia"/>
                <w:color w:val="000000"/>
                <w:highlight w:val="none"/>
              </w:rPr>
              <w:t xml:space="preserve">构建全面的知识库，涵盖中介业务基础知识、中介事项、法律法规、风险问题以及平台操作等内容，对这些数据进行搜集、分类、整合与处理，为中介服务数字管家提供坚实的数据支撑，确保其能够基于准确、丰富的信息为用户提供服务。</w:t>
            </w:r>
            <w:r>
              <w:rPr>
                <w:rFonts w:hint="eastAsia"/>
                <w:color w:val="000000"/>
                <w:highlight w:val="none"/>
                <w:lang w:val="en-US" w:eastAsia="zh-CN"/>
              </w:rPr>
            </w:r>
            <w:r/>
          </w:p>
        </w:tc>
      </w:tr>
      <w:tr>
        <w:trPr>
          <w:trHeight w:val="283"/>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887"/>
              <w:jc w:val="center"/>
              <w:keepLines w:val="0"/>
              <w:keepNext w:val="0"/>
              <w:pageBreakBefore w:val="0"/>
              <w:spacing w:after="0" w:line="240" w:lineRule="auto"/>
              <w:widowControl/>
              <w:rPr>
                <w:rFonts w:eastAsia="宋体"/>
                <w:color w:val="000000"/>
                <w:highlight w:val="none"/>
                <w:lang w:val="en-US" w:eastAsia="zh-CN"/>
              </w:rPr>
            </w:pPr>
            <w:r>
              <w:rPr>
                <w:rFonts w:hint="eastAsia"/>
                <w:color w:val="000000"/>
                <w:highlight w:val="none"/>
                <w:lang w:val="en-US" w:eastAsia="zh-CN"/>
              </w:rPr>
              <w:t xml:space="preserve">24</w:t>
            </w:r>
            <w:r>
              <w:rPr>
                <w:rFonts w:eastAsia="宋体"/>
                <w:color w:val="000000"/>
                <w:highlight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pStyle w:val="887"/>
              <w:jc w:val="center"/>
              <w:keepLines w:val="0"/>
              <w:keepNext w:val="0"/>
              <w:pageBreakBefore w:val="0"/>
              <w:spacing w:after="0" w:line="240" w:lineRule="auto"/>
              <w:widowControl/>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AI中介服务门户（PC端）</w:t>
            </w:r>
            <w:r>
              <w:rPr>
                <w:rFonts w:hint="eastAsia" w:ascii="宋体" w:hAnsi="宋体" w:eastAsia="宋体" w:cs="Times New Roman"/>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pStyle w:val="887"/>
              <w:keepLines w:val="0"/>
              <w:keepNext w:val="0"/>
              <w:pageBreakBefore w:val="0"/>
              <w:spacing w:after="0" w:line="320" w:lineRule="exact"/>
              <w:widowControl/>
              <w:rPr>
                <w:rFonts w:hint="eastAsia"/>
                <w:color w:val="000000"/>
                <w:highlight w:val="none"/>
                <w:lang w:val="en-US" w:eastAsia="zh-CN"/>
              </w:rPr>
            </w:pPr>
            <w:r>
              <w:rPr>
                <w:rFonts w:hint="eastAsia"/>
                <w:color w:val="000000"/>
                <w:highlight w:val="none"/>
              </w:rPr>
              <w:t xml:space="preserve">搭建AI中介服务门户框架，提供开场初始问题引导，帮助用户快速进入咨询场景；设置智能导服入口，方便用户获取引导服务；整合各类智能体服务应用入口，使用户能够便捷地访问不同的智能服务功能。此外，将提供新会话入口以及历史会话记录查询功能，方便用户随时查看过去的咨询记录；集成中介服务超市访问入口指引，并与中介服务超市系统用户对接。</w:t>
            </w:r>
            <w:r>
              <w:rPr>
                <w:rFonts w:hint="eastAsia"/>
                <w:color w:val="000000"/>
                <w:highlight w:val="none"/>
                <w:lang w:val="en-US" w:eastAsia="zh-CN"/>
              </w:rPr>
            </w:r>
            <w:r/>
          </w:p>
        </w:tc>
      </w:tr>
      <w:tr>
        <w:trPr>
          <w:trHeight w:val="283"/>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887"/>
              <w:jc w:val="center"/>
              <w:keepLines w:val="0"/>
              <w:keepNext w:val="0"/>
              <w:pageBreakBefore w:val="0"/>
              <w:spacing w:after="0" w:line="240" w:lineRule="auto"/>
              <w:widowControl/>
              <w:rPr>
                <w:rFonts w:eastAsia="宋体"/>
                <w:color w:val="000000"/>
                <w:highlight w:val="none"/>
                <w:lang w:val="en-US" w:eastAsia="zh-CN"/>
              </w:rPr>
            </w:pPr>
            <w:r>
              <w:rPr>
                <w:rFonts w:hint="eastAsia"/>
                <w:color w:val="000000"/>
                <w:highlight w:val="none"/>
                <w:lang w:val="en-US" w:eastAsia="zh-CN"/>
              </w:rPr>
              <w:t xml:space="preserve">25</w:t>
            </w:r>
            <w:r>
              <w:rPr>
                <w:rFonts w:eastAsia="宋体"/>
                <w:color w:val="000000"/>
                <w:highlight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pStyle w:val="887"/>
              <w:jc w:val="center"/>
              <w:keepLines w:val="0"/>
              <w:keepNext w:val="0"/>
              <w:pageBreakBefore w:val="0"/>
              <w:spacing w:after="0" w:line="240" w:lineRule="auto"/>
              <w:widowControl/>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业务咨询智能体（PC端）</w:t>
            </w:r>
            <w:r>
              <w:rPr>
                <w:rFonts w:hint="eastAsia" w:ascii="宋体" w:hAnsi="宋体" w:eastAsia="宋体" w:cs="Times New Roman"/>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pStyle w:val="887"/>
              <w:keepLines w:val="0"/>
              <w:keepNext w:val="0"/>
              <w:pageBreakBefore w:val="0"/>
              <w:spacing w:after="0" w:line="320" w:lineRule="exact"/>
              <w:widowControl/>
              <w:rPr>
                <w:rFonts w:hint="eastAsia"/>
                <w:color w:val="000000"/>
                <w:highlight w:val="none"/>
                <w:lang w:val="en-US" w:eastAsia="zh-CN"/>
              </w:rPr>
            </w:pPr>
            <w:r>
              <w:rPr>
                <w:rFonts w:hint="eastAsia"/>
                <w:color w:val="000000"/>
                <w:highlight w:val="none"/>
              </w:rPr>
              <w:t xml:space="preserve">借助大模型的基础能力，开发业务咨询智能体。准确识别用户提出的问题，并提供涵盖中介服务基础问题、中介事项、法律法规以及平台操作等方面的业务咨询解答，满足用户多样化的咨询需求。</w:t>
            </w:r>
            <w:r>
              <w:rPr>
                <w:rFonts w:hint="eastAsia"/>
                <w:color w:val="000000"/>
                <w:highlight w:val="none"/>
                <w:lang w:val="en-US" w:eastAsia="zh-CN"/>
              </w:rPr>
            </w:r>
            <w:r/>
          </w:p>
        </w:tc>
      </w:tr>
      <w:tr>
        <w:trPr>
          <w:trHeight w:val="283"/>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887"/>
              <w:jc w:val="center"/>
              <w:keepLines w:val="0"/>
              <w:keepNext w:val="0"/>
              <w:pageBreakBefore w:val="0"/>
              <w:spacing w:after="0" w:line="240" w:lineRule="auto"/>
              <w:widowControl/>
              <w:rPr>
                <w:rFonts w:eastAsia="宋体"/>
                <w:color w:val="000000"/>
                <w:highlight w:val="none"/>
                <w:lang w:val="en-US" w:eastAsia="zh-CN"/>
              </w:rPr>
            </w:pPr>
            <w:r>
              <w:rPr>
                <w:rFonts w:hint="eastAsia"/>
                <w:color w:val="000000"/>
                <w:highlight w:val="none"/>
                <w:lang w:val="en-US" w:eastAsia="zh-CN"/>
              </w:rPr>
              <w:t xml:space="preserve">26</w:t>
            </w:r>
            <w:r>
              <w:rPr>
                <w:rFonts w:eastAsia="宋体"/>
                <w:color w:val="000000"/>
                <w:highlight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pStyle w:val="887"/>
              <w:jc w:val="center"/>
              <w:keepLines w:val="0"/>
              <w:keepNext w:val="0"/>
              <w:pageBreakBefore w:val="0"/>
              <w:spacing w:after="0" w:line="240" w:lineRule="auto"/>
              <w:widowControl/>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智选机构智能体（PC端）</w:t>
            </w:r>
            <w:r>
              <w:rPr>
                <w:rFonts w:hint="eastAsia" w:ascii="宋体" w:hAnsi="宋体" w:eastAsia="宋体" w:cs="Times New Roman"/>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pStyle w:val="887"/>
              <w:keepLines w:val="0"/>
              <w:keepNext w:val="0"/>
              <w:pageBreakBefore w:val="0"/>
              <w:spacing w:after="0" w:line="320" w:lineRule="exact"/>
              <w:widowControl/>
              <w:rPr>
                <w:rFonts w:hint="eastAsia"/>
                <w:color w:val="000000"/>
                <w:highlight w:val="none"/>
                <w:lang w:val="en-US" w:eastAsia="zh-CN"/>
              </w:rPr>
            </w:pPr>
            <w:r>
              <w:rPr>
                <w:rFonts w:hint="eastAsia"/>
                <w:color w:val="000000"/>
                <w:highlight w:val="none"/>
              </w:rPr>
              <w:t xml:space="preserve">借助大模型的基础能力，开发智选机构智能体。理解用户输入的智选机构需求，通过智能算法精准匹配符合条件的中介机构，为用户提供中介机构的清单和详情介绍，帮助用户找到适合自己的中介机构。</w:t>
            </w:r>
            <w:r>
              <w:rPr>
                <w:rFonts w:hint="eastAsia"/>
                <w:color w:val="000000"/>
                <w:highlight w:val="none"/>
                <w:lang w:val="en-US" w:eastAsia="zh-CN"/>
              </w:rPr>
            </w:r>
            <w:r/>
          </w:p>
        </w:tc>
      </w:tr>
      <w:tr>
        <w:trPr>
          <w:trHeight w:val="283"/>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887"/>
              <w:jc w:val="center"/>
              <w:keepLines w:val="0"/>
              <w:keepNext w:val="0"/>
              <w:pageBreakBefore w:val="0"/>
              <w:spacing w:after="0" w:line="240" w:lineRule="auto"/>
              <w:widowControl/>
              <w:rPr>
                <w:rFonts w:eastAsia="宋体"/>
                <w:color w:val="000000"/>
                <w:highlight w:val="none"/>
                <w:lang w:val="en-US" w:eastAsia="zh-CN"/>
              </w:rPr>
            </w:pPr>
            <w:r>
              <w:rPr>
                <w:rFonts w:hint="eastAsia"/>
                <w:color w:val="000000"/>
                <w:highlight w:val="none"/>
                <w:lang w:val="en-US" w:eastAsia="zh-CN"/>
              </w:rPr>
              <w:t xml:space="preserve">27</w:t>
            </w:r>
            <w:r>
              <w:rPr>
                <w:rFonts w:eastAsia="宋体"/>
                <w:color w:val="000000"/>
                <w:highlight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pStyle w:val="887"/>
              <w:jc w:val="center"/>
              <w:keepLines w:val="0"/>
              <w:keepNext w:val="0"/>
              <w:pageBreakBefore w:val="0"/>
              <w:spacing w:after="0" w:line="240" w:lineRule="auto"/>
              <w:widowControl/>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智选项目智能体（PC端）</w:t>
            </w:r>
            <w:r>
              <w:rPr>
                <w:rFonts w:hint="eastAsia" w:ascii="宋体" w:hAnsi="宋体" w:eastAsia="宋体" w:cs="Times New Roman"/>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pStyle w:val="887"/>
              <w:keepLines w:val="0"/>
              <w:keepNext w:val="0"/>
              <w:pageBreakBefore w:val="0"/>
              <w:spacing w:after="0" w:line="320" w:lineRule="exact"/>
              <w:widowControl/>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借助大模型的基础能力，开发智选项目智能体。理解用户输入的智选项目需求，智能匹配符合条件的项目，提供项目的清单和详情介绍，助力用户高效筛选出符合自身需求的项目。</w:t>
            </w:r>
            <w:r>
              <w:rPr>
                <w:rFonts w:hint="eastAsia" w:ascii="宋体" w:hAnsi="宋体" w:eastAsia="宋体" w:cs="Times New Roman"/>
                <w:color w:val="000000"/>
                <w:sz w:val="24"/>
                <w:szCs w:val="24"/>
                <w:highlight w:val="none"/>
                <w:lang w:val="en-US" w:eastAsia="zh-CN" w:bidi="ar-SA"/>
              </w:rPr>
            </w:r>
            <w:r/>
          </w:p>
        </w:tc>
      </w:tr>
    </w:tbl>
    <w:p>
      <w:pPr>
        <w:pStyle w:val="887"/>
        <w:ind w:left="0" w:firstLine="292"/>
        <w:spacing w:line="240" w:lineRule="auto"/>
        <w:rPr>
          <w:rFonts w:hint="eastAsia" w:ascii="宋体" w:hAnsi="宋体" w:eastAsia="宋体" w:cs="Times New Roman"/>
          <w:b w:val="0"/>
          <w:bCs/>
          <w:color w:val="000000"/>
          <w:sz w:val="11"/>
          <w:szCs w:val="11"/>
          <w:u w:val="none"/>
          <w:lang w:val="en-US" w:eastAsia="zh-CN"/>
        </w:rPr>
      </w:pPr>
      <w:r>
        <w:rPr>
          <w:rFonts w:hint="eastAsia" w:ascii="宋体" w:hAnsi="宋体" w:eastAsia="宋体" w:cs="Times New Roman"/>
          <w:b w:val="0"/>
          <w:bCs/>
          <w:color w:val="000000"/>
          <w:sz w:val="11"/>
          <w:szCs w:val="11"/>
          <w:u w:val="none"/>
          <w:lang w:val="en-US" w:eastAsia="zh-CN"/>
        </w:rPr>
      </w:r>
      <w:r/>
    </w:p>
    <w:p>
      <w:pPr>
        <w:pStyle w:val="887"/>
        <w:ind w:left="0" w:firstLine="482"/>
        <w:keepLines w:val="0"/>
        <w:keepNext w:val="0"/>
        <w:pageBreakBefore w:val="0"/>
        <w:spacing w:line="360" w:lineRule="auto"/>
        <w:widowControl w:val="off"/>
        <w:rPr>
          <w:rFonts w:hint="eastAsia" w:ascii="宋体" w:hAnsi="宋体" w:eastAsia="宋体" w:cs="Times New Roman"/>
          <w:b/>
          <w:bCs w:val="0"/>
          <w:color w:val="000000"/>
          <w:sz w:val="24"/>
          <w:szCs w:val="24"/>
          <w:u w:val="none"/>
          <w:lang w:val="en-US" w:eastAsia="zh-CN"/>
        </w:rPr>
      </w:pPr>
      <w:r>
        <w:rPr>
          <w:rFonts w:hint="eastAsia" w:ascii="宋体" w:hAnsi="宋体" w:eastAsia="宋体" w:cs="Times New Roman"/>
          <w:b/>
          <w:bCs w:val="0"/>
          <w:color w:val="000000"/>
          <w:sz w:val="24"/>
          <w:szCs w:val="24"/>
          <w:u w:val="none"/>
          <w:lang w:val="en-US" w:eastAsia="zh-CN"/>
        </w:rPr>
        <w:t xml:space="preserve">（7）功能模块：“成全e站”功能提升</w:t>
      </w:r>
      <w:r>
        <w:rPr>
          <w:rFonts w:hint="eastAsia" w:ascii="宋体" w:hAnsi="宋体" w:eastAsia="宋体" w:cs="Times New Roman"/>
          <w:b/>
          <w:bCs w:val="0"/>
          <w:color w:val="000000"/>
          <w:sz w:val="24"/>
          <w:szCs w:val="24"/>
          <w:u w:val="none"/>
          <w:lang w:val="en-US" w:eastAsia="zh-CN"/>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900"/>
        <w:gridCol w:w="1333"/>
        <w:gridCol w:w="6932"/>
      </w:tblGrid>
      <w:tr>
        <w:trPr>
          <w:trHeight w:val="283"/>
          <w:tblHeader/>
        </w:trPr>
        <w:tc>
          <w:tcPr>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pStyle w:val="887"/>
              <w:jc w:val="center"/>
              <w:keepLines w:val="0"/>
              <w:keepNext w:val="0"/>
              <w:pageBreakBefore w:val="0"/>
              <w:spacing w:after="0" w:line="240" w:lineRule="auto"/>
              <w:widowControl/>
              <w:rPr>
                <w:rFonts w:hint="eastAsia"/>
                <w:b/>
                <w:bCs/>
                <w:color w:val="000000"/>
                <w:highlight w:val="none"/>
              </w:rPr>
            </w:pPr>
            <w:r>
              <w:rPr>
                <w:rFonts w:hint="eastAsia"/>
                <w:b/>
                <w:bCs/>
                <w:color w:val="000000"/>
                <w:highlight w:val="none"/>
              </w:rPr>
              <w:t xml:space="preserve">序号</w:t>
            </w:r>
            <w:r>
              <w:rPr>
                <w:rFonts w:hint="eastAsia"/>
                <w:b/>
                <w:bCs/>
                <w:color w:val="000000"/>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87"/>
              <w:jc w:val="center"/>
              <w:keepLines w:val="0"/>
              <w:keepNext w:val="0"/>
              <w:pageBreakBefore w:val="0"/>
              <w:spacing w:after="0" w:line="240" w:lineRule="auto"/>
              <w:widowControl/>
              <w:rPr>
                <w:rFonts w:hint="eastAsia"/>
                <w:b/>
                <w:bCs/>
                <w:color w:val="000000"/>
                <w:highlight w:val="none"/>
              </w:rPr>
            </w:pPr>
            <w:r>
              <w:rPr>
                <w:rFonts w:hint="eastAsia"/>
                <w:b/>
                <w:bCs/>
                <w:color w:val="000000"/>
                <w:highlight w:val="none"/>
              </w:rPr>
              <w:t xml:space="preserve">功能点</w:t>
            </w:r>
            <w:r>
              <w:rPr>
                <w:rFonts w:hint="eastAsia"/>
                <w:b/>
                <w:bCs/>
                <w:color w:val="000000"/>
                <w:highlight w:val="none"/>
              </w:rPr>
            </w:r>
            <w:r/>
          </w:p>
        </w:tc>
        <w:tc>
          <w:tcPr>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pPr>
              <w:pStyle w:val="887"/>
              <w:jc w:val="center"/>
              <w:keepLines w:val="0"/>
              <w:keepNext w:val="0"/>
              <w:pageBreakBefore w:val="0"/>
              <w:spacing w:after="0" w:line="240" w:lineRule="auto"/>
              <w:widowControl/>
              <w:rPr>
                <w:rFonts w:hint="eastAsia"/>
                <w:b/>
                <w:bCs/>
                <w:color w:val="000000"/>
                <w:highlight w:val="none"/>
              </w:rPr>
            </w:pPr>
            <w:r>
              <w:rPr>
                <w:rFonts w:hint="eastAsia"/>
                <w:b/>
                <w:bCs/>
                <w:color w:val="000000"/>
                <w:highlight w:val="none"/>
              </w:rPr>
              <w:t xml:space="preserve">功能描述</w:t>
            </w:r>
            <w:r>
              <w:rPr>
                <w:rFonts w:hint="eastAsia"/>
                <w:b/>
                <w:bCs/>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审批服务模块升级与新增服务</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对现有审批服务事项与接口进行梳理优化，接入“好差评”评价系统，实现评价数据的实时采集与分析。</w:t>
            </w:r>
            <w:r>
              <w:rPr>
                <w:rFonts w:hint="eastAsia"/>
                <w:color w:val="000000"/>
                <w:highlight w:val="none"/>
              </w:rPr>
            </w:r>
            <w:r/>
          </w:p>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新增工程建设专栏事项接口与业务规则，如政策文件、中介服务事项、中介服务机构等信息的查询，以及查询已办件事项和信息。</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2</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公共服务模块升级服务</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主要包括：重新对接市不动产中心、重新对接市医保局、对接苏服码应用等核心公共服务功能。</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3</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公共服务模块新增服务</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主要包括：新增公安太湖e警服务、新增国家网络身份认证服务、新增外国人永居证适配、新增信易贷中小企业融资服务的申请与办理、新增存量房自助网签服务。</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4</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便民服务模块新增服务</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主要包括：新增华润燃气缴费服务、新增无锡水务服务、新增光大云缴费服务。</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5</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运行监测平台模块升级</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从系统架构层面优化设备概况、服务事项、运行分析等核心模块的性能与扩展性；重构数据采集与处理接口，提升运行数据（设备状态、事项办件量、用户行为）的实时处理与分析能力；深化数据采集与治理，构建多维度、可视化的运行监测体系，为运营决策提供有力支撑。</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6</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系统管理后台模块升级</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强化网点智能终端设备信息的全生命周期管理功能，支持设备状态监控、远程配置与故障告警；开发并实现基于业务类型、区域分布、时间周期等多维度的统计分析报表；完善新增对接事项（如好差评事项、新增公共服务事项）的后台配置、权限控制与运行监控管理能力。</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7</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银行接入成全e站系统升级</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同步升级银行端业务服务接口（如人社服务升级、医保服务升级、不动产服务升级相应改造等服务），统一API接口，重新对接开发与联调测试、网络通信配置优化、安全加固及性能测试等工作，确保银行服务渠道与“成全e站”核心业务的无缝衔接与稳定运行。</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8</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省一体化政务服务平台接入</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与江苏省统一身份认证平台的深度对接，保障用户身份信息的统一认证与安全互通；</w:t>
            </w:r>
            <w:r>
              <w:rPr>
                <w:rFonts w:hint="eastAsia"/>
                <w:color w:val="000000"/>
                <w:highlight w:val="none"/>
              </w:rPr>
            </w:r>
            <w:r/>
          </w:p>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按江苏综合政务服务自助终端应用接入和共享规范封装智能终端硬件能力（如读卡器、打印机、高拍仪等）的调用接口，满足政务服务应用在智能终端上的标准化办理要求。</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9</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lang w:eastAsia="zh-CN"/>
              </w:rPr>
              <w:t xml:space="preserve">“一网通办”</w:t>
            </w:r>
            <w:r>
              <w:rPr>
                <w:rFonts w:hint="eastAsia"/>
                <w:color w:val="000000"/>
                <w:highlight w:val="none"/>
              </w:rPr>
              <w:t xml:space="preserve">统一后管门户对接</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完成与市级“一网通办”统一管理门户的深度整合，提供业务数据查询与展示；对接关键业务指标数据接口，提供平台运行核心数据（如办件量、好评率、设备在线率）至门户大屏展示。</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10</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密码应用改造</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基于国密SM2/SM4算法对接</w:t>
            </w:r>
            <w:r>
              <w:rPr>
                <w:rFonts w:hint="eastAsia"/>
                <w:color w:val="000000"/>
                <w:highlight w:val="none"/>
                <w:lang w:eastAsia="zh-CN"/>
              </w:rPr>
              <w:t xml:space="preserve">“一网通办”</w:t>
            </w:r>
            <w:r>
              <w:rPr>
                <w:rFonts w:hint="eastAsia"/>
                <w:color w:val="000000"/>
                <w:highlight w:val="none"/>
              </w:rPr>
              <w:t xml:space="preserve">密码服务平台，开发密码基础服务，保障身份认证、数据传输和存储等操作符合安全规范。实现数据加解密、签名验签、哈希计算等功能。</w:t>
            </w:r>
            <w:r>
              <w:rPr>
                <w:rFonts w:hint="eastAsia"/>
                <w:color w:val="000000"/>
                <w:highlight w:val="none"/>
              </w:rPr>
            </w:r>
            <w:r/>
          </w:p>
        </w:tc>
      </w:tr>
    </w:tbl>
    <w:p>
      <w:pPr>
        <w:pStyle w:val="887"/>
        <w:ind w:left="0" w:firstLine="292"/>
        <w:spacing w:line="240" w:lineRule="auto"/>
        <w:rPr>
          <w:rFonts w:hint="eastAsia" w:ascii="宋体" w:hAnsi="宋体" w:eastAsia="宋体" w:cs="Times New Roman"/>
          <w:b w:val="0"/>
          <w:bCs/>
          <w:color w:val="000000"/>
          <w:sz w:val="11"/>
          <w:szCs w:val="11"/>
          <w:u w:val="none"/>
          <w:lang w:val="en-US" w:eastAsia="zh-CN"/>
        </w:rPr>
      </w:pPr>
      <w:r>
        <w:rPr>
          <w:rFonts w:hint="eastAsia" w:ascii="宋体" w:hAnsi="宋体" w:eastAsia="宋体" w:cs="Times New Roman"/>
          <w:b w:val="0"/>
          <w:bCs/>
          <w:color w:val="000000"/>
          <w:sz w:val="11"/>
          <w:szCs w:val="11"/>
          <w:u w:val="none"/>
          <w:lang w:val="en-US" w:eastAsia="zh-CN"/>
        </w:rPr>
      </w:r>
      <w:r/>
    </w:p>
    <w:p>
      <w:pPr>
        <w:pStyle w:val="887"/>
        <w:ind w:left="0" w:firstLine="482"/>
        <w:keepLines w:val="0"/>
        <w:keepNext w:val="0"/>
        <w:pageBreakBefore w:val="0"/>
        <w:spacing w:line="360" w:lineRule="auto"/>
        <w:widowControl w:val="off"/>
        <w:rPr>
          <w:rFonts w:hint="eastAsia" w:ascii="宋体" w:hAnsi="宋体" w:eastAsia="宋体" w:cs="Times New Roman"/>
          <w:b/>
          <w:bCs w:val="0"/>
          <w:color w:val="000000"/>
          <w:sz w:val="24"/>
          <w:szCs w:val="24"/>
          <w:u w:val="none"/>
          <w:lang w:val="en-US" w:eastAsia="zh-CN"/>
        </w:rPr>
      </w:pPr>
      <w:r>
        <w:rPr>
          <w:rFonts w:hint="eastAsia" w:ascii="宋体" w:hAnsi="宋体" w:eastAsia="宋体" w:cs="Times New Roman"/>
          <w:b/>
          <w:bCs w:val="0"/>
          <w:color w:val="000000"/>
          <w:sz w:val="24"/>
          <w:szCs w:val="24"/>
          <w:u w:val="none"/>
          <w:lang w:val="en-US" w:eastAsia="zh-CN"/>
        </w:rPr>
        <w:t xml:space="preserve">（8）功能模块：药品医疗器械审批能力优化</w:t>
      </w:r>
      <w:r>
        <w:rPr>
          <w:rFonts w:hint="eastAsia" w:ascii="宋体" w:hAnsi="宋体" w:eastAsia="宋体" w:cs="Times New Roman"/>
          <w:b/>
          <w:bCs w:val="0"/>
          <w:color w:val="000000"/>
          <w:sz w:val="24"/>
          <w:szCs w:val="24"/>
          <w:u w:val="none"/>
          <w:lang w:val="en-US" w:eastAsia="zh-CN"/>
        </w:rPr>
      </w:r>
      <w:r/>
    </w:p>
    <w:tbl>
      <w:tblPr>
        <w:tblW w:w="9081" w:type="dxa"/>
        <w:tblInd w:w="-15" w:type="dxa"/>
        <w:tblLayout w:type="autofit"/>
        <w:tblCellMar>
          <w:left w:w="108" w:type="dxa"/>
          <w:top w:w="0" w:type="dxa"/>
          <w:right w:w="108" w:type="dxa"/>
          <w:bottom w:w="0" w:type="dxa"/>
        </w:tblCellMar>
        <w:tblLook w:val="04A0" w:firstRow="1" w:lastRow="0" w:firstColumn="1" w:lastColumn="0" w:noHBand="0" w:noVBand="1"/>
      </w:tblPr>
      <w:tblGrid>
        <w:gridCol w:w="812"/>
        <w:gridCol w:w="1348"/>
        <w:gridCol w:w="6921"/>
      </w:tblGrid>
      <w:tr>
        <w:trPr>
          <w:trHeight w:val="283"/>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887"/>
              <w:jc w:val="center"/>
              <w:keepLines w:val="0"/>
              <w:keepNext w:val="0"/>
              <w:pageBreakBefore w:val="0"/>
              <w:spacing w:after="0" w:line="240" w:lineRule="auto"/>
              <w:widowControl/>
              <w:rPr>
                <w:rFonts w:hint="eastAsia"/>
                <w:b/>
                <w:bCs/>
                <w:color w:val="000000"/>
                <w:highlight w:val="none"/>
              </w:rPr>
            </w:pPr>
            <w:r>
              <w:rPr>
                <w:rFonts w:hint="eastAsia"/>
                <w:b/>
                <w:bCs/>
                <w:color w:val="000000"/>
                <w:highlight w:val="none"/>
              </w:rPr>
              <w:t xml:space="preserve">序号</w:t>
            </w:r>
            <w:r>
              <w:rPr>
                <w:rFonts w:hint="eastAsia"/>
                <w:b/>
                <w:bCs/>
                <w:color w:val="000000"/>
                <w:highlight w:val="none"/>
              </w:rPr>
            </w:r>
            <w:r/>
          </w:p>
        </w:tc>
        <w:tc>
          <w:tcPr>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pStyle w:val="887"/>
              <w:jc w:val="center"/>
              <w:keepLines w:val="0"/>
              <w:keepNext w:val="0"/>
              <w:pageBreakBefore w:val="0"/>
              <w:spacing w:after="0" w:line="240" w:lineRule="auto"/>
              <w:widowControl/>
              <w:rPr>
                <w:rFonts w:hint="eastAsia"/>
                <w:b/>
                <w:bCs/>
                <w:color w:val="000000"/>
                <w:highlight w:val="none"/>
              </w:rPr>
            </w:pPr>
            <w:r>
              <w:rPr>
                <w:rFonts w:hint="eastAsia"/>
                <w:b/>
                <w:bCs/>
                <w:color w:val="000000"/>
                <w:highlight w:val="none"/>
              </w:rPr>
              <w:t xml:space="preserve">功能点</w:t>
            </w:r>
            <w:r>
              <w:rPr>
                <w:rFonts w:hint="eastAsia"/>
                <w:b/>
                <w:bCs/>
                <w:color w:val="000000"/>
                <w:highlight w:val="none"/>
              </w:rPr>
            </w:r>
            <w:r/>
          </w:p>
        </w:tc>
        <w:tc>
          <w:tcPr>
            <w:tcBorders>
              <w:top w:val="single" w:color="000000" w:sz="4" w:space="0"/>
              <w:left w:val="single" w:color="000000" w:sz="4" w:space="0"/>
              <w:bottom w:val="single" w:color="000000" w:sz="4" w:space="0"/>
              <w:right w:val="single" w:color="000000" w:sz="4" w:space="0"/>
            </w:tcBorders>
            <w:tcW w:w="6921" w:type="dxa"/>
            <w:vAlign w:val="center"/>
            <w:textDirection w:val="lrTb"/>
            <w:noWrap w:val="false"/>
          </w:tcPr>
          <w:p>
            <w:pPr>
              <w:pStyle w:val="887"/>
              <w:jc w:val="center"/>
              <w:keepLines w:val="0"/>
              <w:keepNext w:val="0"/>
              <w:pageBreakBefore w:val="0"/>
              <w:spacing w:after="0" w:line="240" w:lineRule="auto"/>
              <w:widowControl/>
              <w:rPr>
                <w:rFonts w:hint="eastAsia"/>
                <w:b/>
                <w:bCs/>
                <w:color w:val="000000"/>
                <w:highlight w:val="none"/>
              </w:rPr>
            </w:pPr>
            <w:r>
              <w:rPr>
                <w:rFonts w:hint="eastAsia"/>
                <w:b/>
                <w:bCs/>
                <w:color w:val="000000"/>
                <w:highlight w:val="none"/>
              </w:rPr>
              <w:t xml:space="preserve">功能描述</w:t>
            </w:r>
            <w:r>
              <w:rPr>
                <w:rFonts w:hint="eastAsia"/>
                <w:b/>
                <w:bCs/>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药品经营许可证调整</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921"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根据省通知要求，进行药品经营许可证相关调整，包括所有许可证按新格式重新编号，经营范围、经营类型按新版进行调整。</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2</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电子药品经营许可证</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921"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启用电子药品经营许可证，不再使用纸质版证件。与电子证照库进行对接，与系统药品经营许可证档案实现同步，并对接实现电子药品经营许可证文件的下载。</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3</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电子第三类医疗器械经营许可证</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921"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启用电子第三类医疗器械经营许可证，不再使用纸质版证件。与电子证照库进行对接，与系统医疗器械经营许可证档案实现同步，并对接实现电子第三类医疗器械经营许可证文件的下载。</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4</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电子第二类医疗器械经营备案凭证</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921"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启用电子第二类医疗器械经营备案凭证，不再使用纸质版证件。与电子证照库进行对接，与系统医疗器械经营备案凭证档案实现同步，并对接实现电子第三类医疗器械经营许可证文件的下载。</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5</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电子营业执照用证</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921"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企业申请材料中营业执照，与电子证照库进行对接，自动获取电子营业执照，无须企业再进行上传。</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6</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药品零售企业跨区变更统计</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921"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统计药品零售企业跨区变更信息，并可下载excel统计结果。</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7</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药品经营企业注销统计</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921"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统计药品经营企业注销信息，并可下载excel统计结果。</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8</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证照邮寄信息</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921"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增加证照邮寄信息推送展示查询页面。</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9</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药品经营企业歇业状态管理</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921"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药品经营许可证档案查询页面，增加经营状态信息，由市场监管人员在档案中进行标记，并记录歇业时间。</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10</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统一后管门户对接</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921"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与统一后管门户对接，实现从统一后管门户单点登录至本系统。并将待办事项推送至统一后管门户，供统一工作台集成平台展现。</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11</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密码应用改造</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921"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对接密码服务，采用密码技术对登录用户进行身份鉴别</w:t>
            </w:r>
            <w:r>
              <w:rPr>
                <w:rFonts w:hint="eastAsia"/>
                <w:color w:val="000000"/>
                <w:highlight w:val="none"/>
                <w:lang w:eastAsia="zh-CN"/>
              </w:rPr>
              <w:t xml:space="preserve">，</w:t>
            </w:r>
            <w:r>
              <w:rPr>
                <w:rFonts w:hint="eastAsia"/>
                <w:color w:val="000000"/>
                <w:highlight w:val="none"/>
              </w:rPr>
              <w:t xml:space="preserve">保证用户身份的真实性。并采用密码技术保证访问控制信息的完整性，保证数据在传输过程中以及存储过程中的机密性与完整性。</w:t>
            </w:r>
            <w:r>
              <w:rPr>
                <w:rFonts w:hint="eastAsia"/>
                <w:color w:val="000000"/>
                <w:highlight w:val="none"/>
              </w:rPr>
            </w:r>
            <w:r/>
          </w:p>
        </w:tc>
      </w:tr>
    </w:tbl>
    <w:p>
      <w:pPr>
        <w:pStyle w:val="887"/>
        <w:ind w:left="0" w:firstLine="292"/>
        <w:spacing w:line="240" w:lineRule="auto"/>
        <w:rPr>
          <w:rFonts w:hint="eastAsia" w:ascii="宋体" w:hAnsi="宋体" w:eastAsia="宋体" w:cs="Times New Roman"/>
          <w:b w:val="0"/>
          <w:bCs/>
          <w:color w:val="000000"/>
          <w:sz w:val="11"/>
          <w:szCs w:val="11"/>
          <w:u w:val="none"/>
          <w:lang w:val="en-US" w:eastAsia="zh-CN"/>
        </w:rPr>
      </w:pPr>
      <w:r>
        <w:rPr>
          <w:rFonts w:hint="eastAsia" w:ascii="宋体" w:hAnsi="宋体" w:eastAsia="宋体" w:cs="Times New Roman"/>
          <w:b w:val="0"/>
          <w:bCs/>
          <w:color w:val="000000"/>
          <w:sz w:val="11"/>
          <w:szCs w:val="11"/>
          <w:u w:val="none"/>
          <w:lang w:val="en-US" w:eastAsia="zh-CN"/>
        </w:rPr>
      </w:r>
      <w:r/>
    </w:p>
    <w:p>
      <w:pPr>
        <w:pStyle w:val="887"/>
        <w:ind w:left="0" w:firstLine="482"/>
        <w:keepLines w:val="0"/>
        <w:keepNext w:val="0"/>
        <w:pageBreakBefore w:val="0"/>
        <w:spacing w:line="360" w:lineRule="auto"/>
        <w:widowControl w:val="off"/>
        <w:rPr>
          <w:rFonts w:hint="eastAsia" w:ascii="宋体" w:hAnsi="宋体" w:eastAsia="宋体" w:cs="Times New Roman"/>
          <w:b/>
          <w:bCs w:val="0"/>
          <w:color w:val="000000"/>
          <w:sz w:val="24"/>
          <w:szCs w:val="24"/>
          <w:u w:val="none"/>
          <w:lang w:val="en-US" w:eastAsia="zh-CN"/>
        </w:rPr>
      </w:pPr>
      <w:r>
        <w:rPr>
          <w:rFonts w:hint="eastAsia" w:ascii="宋体" w:hAnsi="宋体" w:eastAsia="宋体" w:cs="Times New Roman"/>
          <w:b/>
          <w:bCs w:val="0"/>
          <w:color w:val="000000"/>
          <w:sz w:val="24"/>
          <w:szCs w:val="24"/>
          <w:u w:val="none"/>
          <w:lang w:val="en-US" w:eastAsia="zh-CN"/>
        </w:rPr>
        <w:t xml:space="preserve">（9）功能模块：移动数字证书CA互认</w:t>
      </w:r>
      <w:r>
        <w:rPr>
          <w:rFonts w:hint="eastAsia" w:ascii="宋体" w:hAnsi="宋体" w:eastAsia="宋体" w:cs="Times New Roman"/>
          <w:b/>
          <w:bCs w:val="0"/>
          <w:color w:val="000000"/>
          <w:sz w:val="24"/>
          <w:szCs w:val="24"/>
          <w:u w:val="none"/>
          <w:lang w:val="en-US" w:eastAsia="zh-CN"/>
        </w:rPr>
      </w:r>
      <w:r/>
    </w:p>
    <w:tbl>
      <w:tblPr>
        <w:tblW w:w="9081" w:type="dxa"/>
        <w:tblInd w:w="-15" w:type="dxa"/>
        <w:tblLayout w:type="autofit"/>
        <w:tblCellMar>
          <w:left w:w="108" w:type="dxa"/>
          <w:top w:w="0" w:type="dxa"/>
          <w:right w:w="108" w:type="dxa"/>
          <w:bottom w:w="0" w:type="dxa"/>
        </w:tblCellMar>
        <w:tblLook w:val="04A0" w:firstRow="1" w:lastRow="0" w:firstColumn="1" w:lastColumn="0" w:noHBand="0" w:noVBand="1"/>
      </w:tblPr>
      <w:tblGrid>
        <w:gridCol w:w="842"/>
        <w:gridCol w:w="1849"/>
        <w:gridCol w:w="6390"/>
      </w:tblGrid>
      <w:tr>
        <w:trPr>
          <w:trHeight w:val="283"/>
        </w:trPr>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887"/>
              <w:jc w:val="center"/>
              <w:keepLines w:val="0"/>
              <w:keepNext w:val="0"/>
              <w:pageBreakBefore w:val="0"/>
              <w:spacing w:after="0" w:line="240" w:lineRule="auto"/>
              <w:widowControl/>
              <w:rPr>
                <w:rFonts w:hint="eastAsia"/>
                <w:b/>
                <w:bCs/>
                <w:color w:val="000000"/>
                <w:highlight w:val="none"/>
              </w:rPr>
            </w:pPr>
            <w:r>
              <w:rPr>
                <w:rFonts w:hint="eastAsia"/>
                <w:b/>
                <w:bCs/>
                <w:color w:val="000000"/>
                <w:highlight w:val="none"/>
              </w:rPr>
              <w:t xml:space="preserve">序号</w:t>
            </w:r>
            <w:r>
              <w:rPr>
                <w:rFonts w:hint="eastAsia"/>
                <w:b/>
                <w:bCs/>
                <w:color w:val="000000"/>
                <w:highlight w:val="none"/>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87"/>
              <w:jc w:val="center"/>
              <w:keepLines w:val="0"/>
              <w:keepNext w:val="0"/>
              <w:pageBreakBefore w:val="0"/>
              <w:spacing w:after="0" w:line="240" w:lineRule="auto"/>
              <w:widowControl/>
              <w:rPr>
                <w:rFonts w:hint="eastAsia"/>
                <w:b/>
                <w:bCs/>
                <w:color w:val="000000"/>
                <w:highlight w:val="none"/>
              </w:rPr>
            </w:pPr>
            <w:r>
              <w:rPr>
                <w:rFonts w:hint="eastAsia"/>
                <w:b/>
                <w:bCs/>
                <w:color w:val="000000"/>
                <w:highlight w:val="none"/>
              </w:rPr>
              <w:t xml:space="preserve">功能点</w:t>
            </w:r>
            <w:r>
              <w:rPr>
                <w:rFonts w:hint="eastAsia"/>
                <w:b/>
                <w:bCs/>
                <w:color w:val="000000"/>
                <w:highlight w:val="none"/>
              </w:rPr>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pStyle w:val="887"/>
              <w:jc w:val="center"/>
              <w:keepLines w:val="0"/>
              <w:keepNext w:val="0"/>
              <w:pageBreakBefore w:val="0"/>
              <w:spacing w:after="0" w:line="240" w:lineRule="auto"/>
              <w:widowControl/>
              <w:rPr>
                <w:rFonts w:hint="eastAsia"/>
                <w:b/>
                <w:bCs/>
                <w:color w:val="000000"/>
                <w:highlight w:val="none"/>
              </w:rPr>
            </w:pPr>
            <w:r>
              <w:rPr>
                <w:rFonts w:hint="eastAsia"/>
                <w:b/>
                <w:bCs/>
                <w:color w:val="000000"/>
                <w:highlight w:val="none"/>
              </w:rPr>
              <w:t xml:space="preserve">功能描述</w:t>
            </w:r>
            <w:r>
              <w:rPr>
                <w:rFonts w:hint="eastAsia"/>
                <w:b/>
                <w:bCs/>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1</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互认扫码基本交互改造</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二维码生成及展示、二维码动态更新、二维码状态反馈、主体结果信息查询、加密证书获取及公钥加密、通过证书公钥解析证书项、扫码解密流程个性化，解密前身份确认、扫码解密及结果查询、互签互验电子签章组件对接、H5互签互验签章组件对接。</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2</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交易平台业务对接改造</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登录环节改造、招标人/代理文件查看改造、中心人员文件查看改造</w:t>
            </w:r>
            <w:r>
              <w:rPr>
                <w:rFonts w:hint="eastAsia"/>
                <w:color w:val="000000"/>
                <w:highlight w:val="none"/>
                <w:lang w:eastAsia="zh-CN"/>
              </w:rPr>
              <w:t xml:space="preserve">－</w:t>
            </w:r>
            <w:r>
              <w:rPr>
                <w:rFonts w:hint="eastAsia"/>
                <w:color w:val="000000"/>
                <w:highlight w:val="none"/>
              </w:rPr>
              <w:t xml:space="preserve">投标材料、投标人文件查看、签章改造—文档路径改造。</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3</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业务平台制作工具改造</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招标文件生成环节改造、文件查看、签章改造。</w:t>
            </w:r>
            <w:r>
              <w:rPr>
                <w:rFonts w:hint="eastAsia"/>
                <w:color w:val="000000"/>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4</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“不见面”开标大厅改造</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登录环节改造、文件解密改造、开标记录表签章功能改造。</w:t>
            </w:r>
            <w:r>
              <w:rPr>
                <w:rFonts w:hint="eastAsia"/>
                <w:color w:val="000000"/>
                <w:highlight w:val="none"/>
              </w:rPr>
            </w:r>
            <w:r/>
          </w:p>
        </w:tc>
      </w:tr>
      <w:tr>
        <w:trPr>
          <w:trHeight w:val="385"/>
        </w:trPr>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5</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评标系统改造</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登录环节改造、评标环节改造。</w:t>
            </w:r>
            <w:r>
              <w:rPr>
                <w:rFonts w:hint="eastAsia"/>
                <w:color w:val="000000"/>
                <w:highlight w:val="none"/>
              </w:rPr>
            </w:r>
            <w:r/>
          </w:p>
        </w:tc>
      </w:tr>
      <w:tr>
        <w:trPr>
          <w:trHeight w:val="670"/>
        </w:trPr>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6</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1849" w:type="dxa"/>
            <w:vAlign w:val="center"/>
            <w:textDirection w:val="lrTb"/>
            <w:noWrap w:val="false"/>
          </w:tcPr>
          <w:p>
            <w:pPr>
              <w:pStyle w:val="887"/>
              <w:jc w:val="center"/>
              <w:keepLines w:val="0"/>
              <w:keepNext w:val="0"/>
              <w:pageBreakBefore w:val="0"/>
              <w:spacing w:after="0" w:line="240" w:lineRule="auto"/>
              <w:widowControl/>
              <w:rPr>
                <w:rFonts w:hint="eastAsia"/>
                <w:color w:val="000000"/>
                <w:highlight w:val="none"/>
              </w:rPr>
            </w:pPr>
            <w:r>
              <w:rPr>
                <w:rFonts w:hint="eastAsia"/>
                <w:color w:val="000000"/>
                <w:highlight w:val="none"/>
              </w:rPr>
              <w:t xml:space="preserve">系统部署及测试</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pStyle w:val="887"/>
              <w:keepLines w:val="0"/>
              <w:keepNext w:val="0"/>
              <w:pageBreakBefore w:val="0"/>
              <w:spacing w:after="0" w:line="320" w:lineRule="exact"/>
              <w:widowControl/>
              <w:rPr>
                <w:rFonts w:hint="eastAsia"/>
                <w:color w:val="000000"/>
                <w:highlight w:val="none"/>
              </w:rPr>
            </w:pPr>
            <w:r>
              <w:rPr>
                <w:rFonts w:hint="eastAsia"/>
                <w:color w:val="000000"/>
                <w:highlight w:val="none"/>
              </w:rPr>
              <w:t xml:space="preserve">H5互签互验签章组件服务及部署、各模块单元测试、身份认证全流程联调测试、投标文件生成、加解密全流程联调测试。</w:t>
            </w:r>
            <w:r>
              <w:rPr>
                <w:rFonts w:hint="eastAsia"/>
                <w:color w:val="000000"/>
                <w:highlight w:val="none"/>
              </w:rPr>
            </w:r>
            <w:r/>
          </w:p>
        </w:tc>
      </w:tr>
    </w:tbl>
    <w:p>
      <w:pPr>
        <w:pStyle w:val="887"/>
        <w:ind w:left="0" w:firstLine="301"/>
        <w:keepLines w:val="0"/>
        <w:keepNext w:val="0"/>
        <w:pageBreakBefore w:val="0"/>
        <w:spacing w:line="240" w:lineRule="auto"/>
        <w:widowControl w:val="off"/>
        <w:rPr>
          <w:rFonts w:hint="eastAsia" w:ascii="宋体" w:hAnsi="宋体" w:eastAsia="宋体" w:cs="Times New Roman"/>
          <w:b/>
          <w:color w:val="000000"/>
          <w:sz w:val="15"/>
          <w:szCs w:val="15"/>
          <w:u w:val="none"/>
          <w:lang w:val="en-US" w:eastAsia="zh-CN"/>
        </w:rPr>
      </w:pPr>
      <w:r>
        <w:rPr>
          <w:rFonts w:hint="eastAsia" w:ascii="宋体" w:hAnsi="宋体" w:eastAsia="宋体" w:cs="Times New Roman"/>
          <w:b/>
          <w:color w:val="000000"/>
          <w:sz w:val="15"/>
          <w:szCs w:val="15"/>
          <w:u w:val="none"/>
          <w:lang w:val="en-US" w:eastAsia="zh-CN"/>
        </w:rPr>
      </w:r>
      <w:r/>
    </w:p>
    <w:p>
      <w:pPr>
        <w:pStyle w:val="887"/>
        <w:ind w:left="0" w:firstLine="482"/>
        <w:keepLines w:val="0"/>
        <w:keepNext w:val="0"/>
        <w:pageBreakBefore w:val="0"/>
        <w:spacing w:line="360" w:lineRule="auto"/>
        <w:widowControl w:val="off"/>
        <w:rPr>
          <w:rFonts w:hint="eastAsia" w:ascii="宋体" w:hAnsi="宋体" w:eastAsia="宋体" w:cs="Times New Roman"/>
          <w:b/>
          <w:color w:val="000000"/>
          <w:sz w:val="24"/>
          <w:szCs w:val="24"/>
          <w:u w:val="none"/>
          <w:lang w:val="en-US" w:eastAsia="zh-CN"/>
        </w:rPr>
      </w:pPr>
      <w:r>
        <w:rPr>
          <w:rFonts w:hint="eastAsia" w:ascii="宋体" w:hAnsi="宋体" w:eastAsia="宋体" w:cs="Times New Roman"/>
          <w:b/>
          <w:color w:val="000000"/>
          <w:sz w:val="24"/>
          <w:szCs w:val="24"/>
          <w:u w:val="none"/>
          <w:lang w:val="en-US" w:eastAsia="zh-CN"/>
        </w:rPr>
        <w:t xml:space="preserve">2. 定制软件开发Ⅱ</w:t>
      </w:r>
      <w:r>
        <w:rPr>
          <w:rFonts w:hint="eastAsia" w:ascii="宋体" w:hAnsi="宋体" w:eastAsia="宋体" w:cs="Times New Roman"/>
          <w:b/>
          <w:color w:val="000000"/>
          <w:sz w:val="24"/>
          <w:szCs w:val="24"/>
          <w:u w:val="none"/>
          <w:lang w:val="en-US" w:eastAsia="zh-CN"/>
        </w:rPr>
      </w:r>
      <w:r/>
    </w:p>
    <w:p>
      <w:pPr>
        <w:pStyle w:val="887"/>
        <w:ind w:left="0" w:firstLine="482"/>
        <w:keepLines w:val="0"/>
        <w:keepNext w:val="0"/>
        <w:pageBreakBefore w:val="0"/>
        <w:spacing w:line="360" w:lineRule="auto"/>
        <w:widowControl w:val="off"/>
        <w:rPr>
          <w:rFonts w:hint="eastAsia" w:ascii="宋体" w:hAnsi="宋体" w:eastAsia="宋体" w:cs="Times New Roman"/>
          <w:b/>
          <w:bCs w:val="0"/>
          <w:color w:val="000000"/>
          <w:sz w:val="24"/>
          <w:szCs w:val="24"/>
          <w:u w:val="none"/>
          <w:lang w:val="en-US" w:eastAsia="zh-CN"/>
        </w:rPr>
      </w:pPr>
      <w:r>
        <w:rPr>
          <w:rFonts w:hint="eastAsia" w:ascii="宋体" w:hAnsi="宋体" w:eastAsia="宋体" w:cs="Times New Roman"/>
          <w:b/>
          <w:bCs w:val="0"/>
          <w:color w:val="000000"/>
          <w:sz w:val="24"/>
          <w:szCs w:val="24"/>
          <w:u w:val="none"/>
          <w:lang w:val="en-US" w:eastAsia="zh-CN"/>
        </w:rPr>
        <w:t xml:space="preserve">（1）一期平台信创适配</w:t>
      </w:r>
      <w:r>
        <w:rPr>
          <w:rFonts w:hint="eastAsia" w:ascii="宋体" w:hAnsi="宋体" w:eastAsia="宋体" w:cs="Times New Roman"/>
          <w:b/>
          <w:bCs w:val="0"/>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一期平台需要信创适配的清单如下：</w:t>
      </w:r>
      <w:r>
        <w:rPr>
          <w:rFonts w:hint="eastAsia" w:ascii="宋体" w:hAnsi="宋体" w:eastAsia="宋体" w:cs="宋体"/>
          <w:sz w:val="21"/>
          <w:szCs w:val="21"/>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信创适配涉及的服务包含任务调度中心、大厅导服系统、市级大屏服务、平台框架服务、区县大屏服务、事项管理系统、业务管理系统、公文管理服务、事项同步服务、平台管理、考勤管理、电子监察、短信平台、消息中心、省厅上报、大厅取号系统、自建上报、API网关、应用监控系统、无锡旗舰店、自助机管理服务、苏服办app、微信考勤、事项拆解平台和定时任务管理。</w:t>
      </w:r>
      <w:r>
        <w:rPr>
          <w:rFonts w:hint="eastAsia" w:ascii="宋体" w:hAnsi="宋体" w:eastAsia="宋体" w:cs="宋体"/>
          <w:sz w:val="21"/>
          <w:szCs w:val="21"/>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信创适配涉及的数据库包含</w:t>
      </w:r>
      <w:r>
        <w:rPr>
          <w:rFonts w:hint="eastAsia" w:ascii="宋体" w:hAnsi="宋体" w:eastAsia="宋体" w:cs="宋体"/>
          <w:sz w:val="21"/>
          <w:szCs w:val="21"/>
          <w:lang w:eastAsia="zh-CN"/>
        </w:rPr>
        <w:t xml:space="preserve">Mysql、</w:t>
      </w:r>
      <w:r>
        <w:rPr>
          <w:rFonts w:hint="eastAsia" w:ascii="宋体" w:hAnsi="宋体" w:eastAsia="宋体" w:cs="宋体"/>
          <w:sz w:val="21"/>
          <w:szCs w:val="21"/>
          <w:lang w:val="en-US" w:eastAsia="zh-CN"/>
        </w:rPr>
        <w:t xml:space="preserve">达梦、</w:t>
      </w:r>
      <w:r>
        <w:rPr>
          <w:rFonts w:hint="eastAsia" w:ascii="宋体" w:hAnsi="宋体" w:eastAsia="宋体" w:cs="宋体"/>
          <w:sz w:val="21"/>
          <w:szCs w:val="21"/>
          <w:lang w:eastAsia="zh-CN"/>
        </w:rPr>
        <w:t xml:space="preserve">Oracle、PostgreSQL</w:t>
      </w:r>
      <w:r>
        <w:rPr>
          <w:rFonts w:hint="eastAsia" w:ascii="宋体" w:hAnsi="宋体" w:eastAsia="宋体" w:cs="宋体"/>
          <w:sz w:val="21"/>
          <w:szCs w:val="21"/>
          <w:lang w:val="en-US" w:eastAsia="zh-CN"/>
        </w:rPr>
        <w:t xml:space="preserve">和ES等。</w:t>
      </w:r>
      <w:r>
        <w:rPr>
          <w:rFonts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信创适配涉及的</w:t>
      </w:r>
      <w:r>
        <w:rPr>
          <w:rFonts w:hint="eastAsia" w:ascii="宋体" w:hAnsi="宋体" w:eastAsia="宋体" w:cs="宋体"/>
          <w:sz w:val="21"/>
          <w:szCs w:val="21"/>
          <w:lang w:eastAsia="zh-CN"/>
        </w:rPr>
        <w:t xml:space="preserve">中间件包含</w:t>
      </w:r>
      <w:r>
        <w:rPr>
          <w:rFonts w:hint="eastAsia" w:ascii="宋体" w:hAnsi="宋体" w:eastAsia="宋体" w:cs="宋体"/>
          <w:sz w:val="21"/>
          <w:szCs w:val="21"/>
          <w:lang w:val="en-US" w:eastAsia="zh-CN"/>
        </w:rPr>
        <w:t xml:space="preserve">T</w:t>
      </w:r>
      <w:r>
        <w:rPr>
          <w:rFonts w:hint="eastAsia" w:ascii="宋体" w:hAnsi="宋体" w:eastAsia="宋体" w:cs="宋体"/>
          <w:sz w:val="21"/>
          <w:szCs w:val="21"/>
          <w:lang w:eastAsia="zh-CN"/>
        </w:rPr>
        <w:t xml:space="preserve">omcat、Nacos、Redis、Minio、Activemq、Kkfile和Nginx。</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一期平台已建系统部署在政务云资源（</w:t>
      </w:r>
      <w:r>
        <w:rPr>
          <w:rFonts w:hint="eastAsia" w:ascii="宋体" w:hAnsi="宋体" w:eastAsia="宋体" w:cs="宋体"/>
          <w:sz w:val="21"/>
          <w:szCs w:val="21"/>
          <w:lang w:eastAsia="zh-CN"/>
        </w:rPr>
        <w:t xml:space="preserve">非信创</w:t>
      </w:r>
      <w:r>
        <w:rPr>
          <w:rFonts w:hint="eastAsia" w:ascii="宋体" w:hAnsi="宋体" w:eastAsia="宋体" w:cs="宋体"/>
          <w:sz w:val="21"/>
          <w:szCs w:val="21"/>
          <w:lang w:val="en-US" w:eastAsia="zh-CN"/>
        </w:rPr>
        <w:t xml:space="preserve">），进行国产化适配和改造后迁移至信创政务云资源。</w:t>
      </w:r>
      <w:r>
        <w:rPr>
          <w:rFonts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信创</w:t>
      </w:r>
      <w:r>
        <w:rPr>
          <w:rFonts w:hint="eastAsia" w:ascii="宋体" w:hAnsi="宋体" w:eastAsia="宋体" w:cs="宋体"/>
          <w:sz w:val="21"/>
          <w:szCs w:val="21"/>
          <w:lang w:val="en-US" w:eastAsia="zh-CN"/>
        </w:rPr>
        <w:t xml:space="preserve">适配</w:t>
      </w:r>
      <w:r>
        <w:rPr>
          <w:rFonts w:hint="eastAsia" w:ascii="宋体" w:hAnsi="宋体" w:eastAsia="宋体" w:cs="宋体"/>
          <w:sz w:val="21"/>
          <w:szCs w:val="21"/>
          <w:lang w:eastAsia="zh-CN"/>
        </w:rPr>
        <w:t xml:space="preserve">改造涉及的一期平台改造</w:t>
      </w:r>
      <w:r>
        <w:rPr>
          <w:rFonts w:hint="eastAsia" w:ascii="宋体" w:hAnsi="宋体" w:eastAsia="宋体" w:cs="宋体"/>
          <w:sz w:val="21"/>
          <w:szCs w:val="21"/>
          <w:lang w:val="en-US" w:eastAsia="zh-CN"/>
        </w:rPr>
        <w:t xml:space="preserve">内容</w:t>
      </w:r>
      <w:r>
        <w:rPr>
          <w:rFonts w:hint="eastAsia" w:ascii="宋体" w:hAnsi="宋体" w:eastAsia="宋体" w:cs="宋体"/>
          <w:sz w:val="21"/>
          <w:szCs w:val="21"/>
          <w:lang w:eastAsia="zh-CN"/>
        </w:rPr>
        <w:t xml:space="preserve">主要如下：</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）中间件国产化替代与适配：国产中间件评估与选型、中间件安装部署与配置、应用迁移与适配改造、数据库连接与驱动适配。</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）前端页面兼容性调整与优化：国产浏览器兼容性适配、前端组件库与框架兼容性、国密算法支持与证书适配、用户界面与用户体验微调。</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）系统架构优化：依赖组件国产化梳理与适配、性能调优、高可用与容灾增强。</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数据库改造：本次项目涉及国产化适配的数据库主要有达梦数据库、Oracle、PG、MySQL、开源ES和TAOS数据库，其中达梦数据库作为国产化数据库，须适配信创操作系统；Oracle/PG/MySQL/TAOS须改为国产化数据库并适配信创操作系统；开源ES须改为信创云提供的Elastic Search组件服务。</w:t>
      </w:r>
      <w:r>
        <w:rPr>
          <w:rFonts w:hint="eastAsia" w:ascii="宋体" w:hAnsi="宋体" w:eastAsia="宋体" w:cs="宋体"/>
          <w:sz w:val="21"/>
          <w:szCs w:val="21"/>
          <w:lang w:val="en-US" w:eastAsia="zh-CN"/>
        </w:rPr>
      </w:r>
      <w:r/>
    </w:p>
    <w:p>
      <w:pPr>
        <w:pStyle w:val="887"/>
        <w:ind w:left="0" w:firstLine="482"/>
        <w:keepLines w:val="0"/>
        <w:keepNext w:val="0"/>
        <w:pageBreakBefore w:val="0"/>
        <w:spacing w:line="360" w:lineRule="auto"/>
        <w:widowControl w:val="off"/>
        <w:rPr>
          <w:rFonts w:hint="eastAsia" w:ascii="宋体" w:hAnsi="宋体" w:eastAsia="宋体" w:cs="Times New Roman"/>
          <w:b/>
          <w:bCs w:val="0"/>
          <w:color w:val="000000"/>
          <w:sz w:val="24"/>
          <w:szCs w:val="24"/>
          <w:u w:val="none"/>
          <w:lang w:val="en-US" w:eastAsia="zh-CN"/>
        </w:rPr>
      </w:pPr>
      <w:r>
        <w:rPr>
          <w:rFonts w:hint="eastAsia" w:ascii="宋体" w:hAnsi="宋体" w:eastAsia="宋体" w:cs="Times New Roman"/>
          <w:b/>
          <w:bCs w:val="0"/>
          <w:color w:val="000000"/>
          <w:sz w:val="24"/>
          <w:szCs w:val="24"/>
          <w:u w:val="none"/>
          <w:lang w:val="en-US" w:eastAsia="zh-CN"/>
        </w:rPr>
        <w:t xml:space="preserve">（2）“成全e站”信创适配</w:t>
      </w:r>
      <w:r>
        <w:rPr>
          <w:rFonts w:hint="eastAsia" w:ascii="宋体" w:hAnsi="宋体" w:eastAsia="宋体" w:cs="Times New Roman"/>
          <w:b/>
          <w:bCs w:val="0"/>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需要信创适配的清单如下：</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（1）便民服务模块、</w:t>
      </w:r>
      <w:r>
        <w:rPr>
          <w:rFonts w:hint="eastAsia" w:ascii="宋体" w:hAnsi="宋体" w:eastAsia="宋体" w:cs="宋体"/>
          <w:sz w:val="21"/>
          <w:szCs w:val="21"/>
          <w:lang w:val="en-US" w:eastAsia="zh-CN"/>
        </w:rPr>
        <w:t xml:space="preserve">公共服务模块、</w:t>
      </w:r>
      <w:r>
        <w:rPr>
          <w:rFonts w:hint="eastAsia" w:ascii="宋体" w:hAnsi="宋体" w:eastAsia="宋体" w:cs="宋体"/>
          <w:sz w:val="21"/>
          <w:szCs w:val="21"/>
          <w:lang w:eastAsia="zh-CN"/>
        </w:rPr>
        <w:t xml:space="preserve">行政审批+管理后台模块</w:t>
      </w:r>
      <w:r>
        <w:rPr>
          <w:rFonts w:hint="eastAsia" w:ascii="宋体" w:hAnsi="宋体" w:eastAsia="宋体" w:cs="宋体"/>
          <w:sz w:val="21"/>
          <w:szCs w:val="21"/>
          <w:lang w:val="en-US" w:eastAsia="zh-CN"/>
        </w:rPr>
        <w:t xml:space="preserve">进行</w:t>
      </w:r>
      <w:r>
        <w:rPr>
          <w:rFonts w:hint="eastAsia" w:ascii="宋体" w:hAnsi="宋体" w:eastAsia="宋体" w:cs="宋体"/>
          <w:sz w:val="21"/>
          <w:szCs w:val="21"/>
          <w:lang w:eastAsia="zh-CN"/>
        </w:rPr>
        <w:t xml:space="preserve">信创替代改造：底层开源操作系统替换为国产服务器操作系统，开源数据库全量迁移替换为国产信创数据库，原开源应用中间件平滑迁移为国产信创应用服务器中间件，原开源WEB服务组件替换适配为国产信创HTTP服务中间件。</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省级政务接口</w:t>
      </w:r>
      <w:r>
        <w:rPr>
          <w:rFonts w:hint="eastAsia" w:ascii="宋体" w:hAnsi="宋体" w:eastAsia="宋体" w:cs="宋体"/>
          <w:sz w:val="21"/>
          <w:szCs w:val="21"/>
          <w:lang w:eastAsia="zh-CN"/>
        </w:rPr>
        <w:t xml:space="preserve">协议适配，前端开源HTTP服务组件替换国产信创HTTP服务中间件、数据存储信创改造、页面兼容优化，确保平台数据互通正常对接运行。</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适配改造内容：</w:t>
      </w:r>
      <w:r>
        <w:rPr>
          <w:rFonts w:hint="eastAsia" w:ascii="宋体" w:hAnsi="宋体" w:eastAsia="宋体" w:cs="宋体"/>
          <w:sz w:val="21"/>
          <w:szCs w:val="21"/>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提供包括“成全e站”软件平台操作系统、数据库、中间件国产化替代与适配，前端页面兼容性调整与优化，系统架构优化、数据库改造、系统测试和系统部署。主要包括以下内容：</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）行政审批功能信创改造：对行政审批业务模块进行适配国产环境改造，包括国产化环境部署开发，业务流程调整、接口对接等。</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）公共服务功能信创改造：对公积金、不动产、医保等公共服务进行适配国产环境改造，包括国产化环境部署开发，业务流程调整、接口对接等。</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）便民服务功能信创改造：对华润燃气、无锡水务、云缴费等功能进行适配国产环境改造，包括国产化环境部署开发，业务流程调整、接口对接等。</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）运行监测平台信创改造：重新开发并适配国产环境，确保对系统运行情况的正常监测。</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zh-CN"/>
        </w:rPr>
        <w:t xml:space="preserve">）管理后台信创改造：对管理后台进行信创适配改造，满足日常管理操作需求。</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zh-CN"/>
        </w:rPr>
        <w:t xml:space="preserve">）省一体化政务服务平台接入改造：对省一体化政务服务平台接入的服务模块进行适配国产环境改造，包括国产化环境部署开发，业务流程调整、接口对接等。</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eastAsia="zh-CN"/>
        </w:rPr>
        <w:t xml:space="preserve">）银行接入成全e站信创改造：对银行提供的接口、页面、数据服务等进行国产信创适配改造。</w:t>
      </w:r>
      <w:r>
        <w:rPr>
          <w:rFonts w:hint="eastAsia" w:ascii="宋体" w:hAnsi="宋体" w:eastAsia="宋体" w:cs="宋体"/>
          <w:sz w:val="21"/>
          <w:szCs w:val="21"/>
          <w:lang w:val="en-US" w:eastAsia="zh-CN"/>
        </w:rPr>
      </w:r>
      <w:r/>
    </w:p>
    <w:p>
      <w:pPr>
        <w:pStyle w:val="887"/>
        <w:ind w:left="0" w:firstLine="482"/>
        <w:keepLines w:val="0"/>
        <w:keepNext w:val="0"/>
        <w:pageBreakBefore w:val="0"/>
        <w:spacing w:line="360" w:lineRule="auto"/>
        <w:widowControl w:val="off"/>
        <w:rPr>
          <w:rFonts w:ascii="宋体" w:hAnsi="宋体" w:eastAsia="宋体" w:cs="Times New Roman"/>
          <w:b/>
          <w:color w:val="000000"/>
          <w:sz w:val="24"/>
          <w:szCs w:val="24"/>
          <w:u w:val="none"/>
          <w:lang w:val="en-US" w:eastAsia="zh-CN"/>
        </w:rPr>
      </w:pPr>
      <w:r>
        <w:rPr>
          <w:rFonts w:hint="eastAsia" w:ascii="宋体" w:hAnsi="宋体" w:eastAsia="宋体" w:cs="Times New Roman"/>
          <w:b/>
          <w:color w:val="000000"/>
          <w:sz w:val="24"/>
          <w:szCs w:val="24"/>
          <w:u w:val="none"/>
          <w:lang w:val="en-US" w:eastAsia="zh-CN"/>
        </w:rPr>
        <w:t xml:space="preserve">3. 其他服务</w:t>
      </w:r>
      <w:r>
        <w:rPr>
          <w:rFonts w:ascii="宋体" w:hAnsi="宋体" w:eastAsia="宋体" w:cs="Times New Roman"/>
          <w:b/>
          <w:color w:val="000000"/>
          <w:sz w:val="24"/>
          <w:szCs w:val="24"/>
          <w:u w:val="none"/>
          <w:lang w:val="en-US" w:eastAsia="zh-CN"/>
        </w:rPr>
      </w:r>
      <w:r/>
    </w:p>
    <w:p>
      <w:pPr>
        <w:pStyle w:val="887"/>
        <w:ind w:left="0" w:firstLine="482"/>
        <w:keepLines w:val="0"/>
        <w:keepNext w:val="0"/>
        <w:pageBreakBefore w:val="0"/>
        <w:spacing w:line="360" w:lineRule="auto"/>
        <w:widowControl w:val="off"/>
        <w:rPr>
          <w:rFonts w:ascii="宋体" w:hAnsi="宋体" w:eastAsia="宋体" w:cs="Times New Roman"/>
          <w:b/>
          <w:bCs w:val="0"/>
          <w:color w:val="000000"/>
          <w:sz w:val="24"/>
          <w:szCs w:val="24"/>
          <w:u w:val="none"/>
          <w:lang w:val="en-US" w:eastAsia="zh-CN"/>
        </w:rPr>
      </w:pPr>
      <w:r>
        <w:rPr>
          <w:rFonts w:hint="eastAsia" w:ascii="宋体" w:hAnsi="宋体" w:eastAsia="宋体" w:cs="Times New Roman"/>
          <w:b/>
          <w:bCs w:val="0"/>
          <w:color w:val="000000"/>
          <w:sz w:val="24"/>
          <w:szCs w:val="24"/>
          <w:u w:val="none"/>
          <w:lang w:val="en-US" w:eastAsia="zh-CN"/>
        </w:rPr>
        <w:t xml:space="preserve">（1）</w:t>
      </w:r>
      <w:r>
        <w:rPr>
          <w:rFonts w:ascii="宋体" w:hAnsi="宋体" w:eastAsia="宋体" w:cs="Times New Roman"/>
          <w:b/>
          <w:bCs w:val="0"/>
          <w:color w:val="000000"/>
          <w:sz w:val="24"/>
          <w:szCs w:val="24"/>
          <w:u w:val="none"/>
          <w:lang w:val="en-US" w:eastAsia="zh-CN"/>
        </w:rPr>
        <w:t xml:space="preserve">锡企服务数字人服务</w:t>
      </w:r>
      <w:r>
        <w:rPr>
          <w:rFonts w:ascii="宋体" w:hAnsi="宋体" w:eastAsia="宋体" w:cs="Times New Roman"/>
          <w:b/>
          <w:bCs w:val="0"/>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数字人视频生产系统</w:t>
      </w:r>
      <w:r>
        <w:rPr>
          <w:rFonts w:hint="eastAsia" w:ascii="宋体" w:hAnsi="宋体" w:eastAsia="宋体" w:cs="宋体"/>
          <w:sz w:val="21"/>
          <w:szCs w:val="21"/>
          <w:lang w:val="en-US" w:eastAsia="zh-CN"/>
        </w:rPr>
        <w:t xml:space="preserve">须支持</w:t>
      </w:r>
      <w:r>
        <w:rPr>
          <w:rFonts w:hint="eastAsia" w:ascii="宋体" w:hAnsi="宋体" w:eastAsia="宋体" w:cs="宋体"/>
          <w:sz w:val="21"/>
          <w:szCs w:val="21"/>
          <w:lang w:eastAsia="zh-CN"/>
        </w:rPr>
        <w:t xml:space="preserve">B/S架构，要求如下：</w:t>
      </w:r>
      <w:r>
        <w:rPr>
          <w:rFonts w:hint="eastAsia" w:ascii="宋体" w:hAnsi="宋体" w:eastAsia="宋体" w:cs="宋体"/>
          <w:sz w:val="21"/>
          <w:szCs w:val="21"/>
          <w:lang w:eastAsia="zh-CN"/>
        </w:rPr>
      </w:r>
      <w:r/>
    </w:p>
    <w:p>
      <w:pPr>
        <w:pStyle w:val="887"/>
        <w:ind w:left="0" w:firstLine="641"/>
        <w:keepLines w:val="0"/>
        <w:keepNext w:val="0"/>
        <w:pageBreakBefore w:val="0"/>
        <w:spacing w:line="360" w:lineRule="auto"/>
        <w:widowControl w:val="off"/>
        <w:rPr>
          <w:rFonts w:hint="eastAsia" w:ascii="宋体" w:hAnsi="宋体" w:eastAsia="宋体" w:cs="Times New Roman"/>
          <w:b/>
          <w:bCs w:val="0"/>
          <w:color w:val="000000"/>
          <w:sz w:val="24"/>
          <w:szCs w:val="24"/>
          <w:u w:val="none"/>
          <w:lang w:val="en-US" w:eastAsia="zh-CN"/>
        </w:rPr>
      </w:pPr>
      <w:r>
        <w:rPr>
          <w:rFonts w:hint="eastAsia" w:ascii="宋体" w:hAnsi="宋体" w:eastAsia="宋体" w:cs="Times New Roman"/>
          <w:b/>
          <w:bCs w:val="0"/>
          <w:color w:val="000000"/>
          <w:sz w:val="24"/>
          <w:szCs w:val="24"/>
          <w:u w:val="none"/>
          <w:lang w:val="en-US" w:eastAsia="zh-CN"/>
        </w:rPr>
        <w:t xml:space="preserve">1.1 2D数字人形象定制服务</w:t>
      </w:r>
      <w:r>
        <w:rPr>
          <w:rFonts w:hint="eastAsia" w:ascii="宋体" w:hAnsi="宋体" w:eastAsia="宋体" w:cs="Times New Roman"/>
          <w:b/>
          <w:bCs w:val="0"/>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一对一专属方案定制服务：指派一名资深项目经理作为“一对一专属服务专家”，全程跟进并制定专属形象定制方案。包括提供服化道专业方案设计服务；提供拍摄脚本与拍摄动作策划服务；提供服装选择与服装搭配指导服务；全流程审美把关与品质校准服务。</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数据采集服务：派遣专业导演、摄影、造型团队提供现场数据采集服务，并对采集数据提供质量把控服务。包括现场拍摄服务（1天内完成采集≥30分钟有效训练视频，以及15段驱动视频）。</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数据清洗服务：指派专业人员提供数据清洗服务。包括抠绿换底；清洗画外音；Mask文件制作。</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模型训练服务：提供算法团队，3周内在云端完成数字人形象的训练、测试、上架服务，模型永久有效期。</w:t>
      </w:r>
      <w:r>
        <w:rPr>
          <w:rFonts w:hint="eastAsia" w:ascii="宋体" w:hAnsi="宋体" w:eastAsia="宋体" w:cs="宋体"/>
          <w:sz w:val="21"/>
          <w:szCs w:val="21"/>
          <w:lang w:eastAsia="zh-CN"/>
        </w:rPr>
      </w:r>
      <w:r/>
    </w:p>
    <w:p>
      <w:pPr>
        <w:pStyle w:val="887"/>
        <w:ind w:left="0" w:firstLine="641"/>
        <w:keepLines w:val="0"/>
        <w:keepNext w:val="0"/>
        <w:pageBreakBefore w:val="0"/>
        <w:spacing w:line="360" w:lineRule="auto"/>
        <w:widowControl w:val="off"/>
        <w:rPr>
          <w:rFonts w:hint="eastAsia" w:ascii="宋体" w:hAnsi="宋体" w:eastAsia="宋体" w:cs="Times New Roman"/>
          <w:b/>
          <w:bCs w:val="0"/>
          <w:color w:val="000000"/>
          <w:sz w:val="24"/>
          <w:szCs w:val="24"/>
          <w:u w:val="none"/>
          <w:lang w:val="en-US" w:eastAsia="zh-CN"/>
        </w:rPr>
      </w:pPr>
      <w:r>
        <w:rPr>
          <w:rFonts w:hint="eastAsia" w:ascii="宋体" w:hAnsi="宋体" w:eastAsia="宋体" w:cs="Times New Roman"/>
          <w:b/>
          <w:bCs w:val="0"/>
          <w:color w:val="000000"/>
          <w:sz w:val="24"/>
          <w:szCs w:val="24"/>
          <w:u w:val="none"/>
          <w:lang w:val="en-US" w:eastAsia="zh-CN"/>
        </w:rPr>
        <w:t xml:space="preserve">1.2 TTS声音定制服务</w:t>
      </w:r>
      <w:r>
        <w:rPr>
          <w:rFonts w:hint="eastAsia" w:ascii="宋体" w:hAnsi="宋体" w:eastAsia="宋体" w:cs="Times New Roman"/>
          <w:b/>
          <w:bCs w:val="0"/>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一对一专属方案定制服务：指派一名资深项目经理作为“一对一专属服务专家”，全程跟进并制定专属声音定制方案。包括提供符合使用场景的声音采集脚本的方案建议服务；提供录音棚档期协调与预约服务；提供声优情绪引导与发音纠正服务；全流程声音品质把关与校准服务。</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）数据采集服务：派遣专业声音指导老师与录音团队提供现场数据采集服务，并对采集数据提供质量把控服务。包括现场录音服务（1天内完成采集≥2小时有效声音训练数据）。</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）数据清洗服务：指派专业人员提供数据清洗服务。包括去除口水音与无效片段；整体降噪与去除画外音。</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）模型训练服务：提供算法团队，2周内在云端完成TTS声音的训练、测试、上架服务，模型永久有效期。</w:t>
      </w:r>
      <w:r>
        <w:rPr>
          <w:rFonts w:hint="eastAsia" w:ascii="宋体" w:hAnsi="宋体" w:eastAsia="宋体" w:cs="宋体"/>
          <w:sz w:val="21"/>
          <w:szCs w:val="21"/>
          <w:lang w:eastAsia="zh-CN"/>
        </w:rPr>
      </w:r>
      <w:r/>
    </w:p>
    <w:p>
      <w:pPr>
        <w:pStyle w:val="887"/>
        <w:ind w:left="0" w:firstLine="641"/>
        <w:keepLines w:val="0"/>
        <w:keepNext w:val="0"/>
        <w:pageBreakBefore w:val="0"/>
        <w:spacing w:line="360" w:lineRule="auto"/>
        <w:widowControl w:val="off"/>
        <w:rPr>
          <w:rFonts w:hint="eastAsia" w:ascii="宋体" w:hAnsi="宋体" w:eastAsia="宋体" w:cs="Times New Roman"/>
          <w:b/>
          <w:bCs w:val="0"/>
          <w:color w:val="000000"/>
          <w:sz w:val="24"/>
          <w:szCs w:val="24"/>
          <w:u w:val="none"/>
          <w:lang w:val="en-US" w:eastAsia="zh-CN"/>
        </w:rPr>
      </w:pPr>
      <w:r>
        <w:rPr>
          <w:rFonts w:hint="eastAsia" w:ascii="宋体" w:hAnsi="宋体" w:eastAsia="宋体" w:cs="Times New Roman"/>
          <w:b/>
          <w:bCs w:val="0"/>
          <w:color w:val="000000"/>
          <w:sz w:val="24"/>
          <w:szCs w:val="24"/>
          <w:u w:val="none"/>
          <w:lang w:val="en-US" w:eastAsia="zh-CN"/>
        </w:rPr>
        <w:t xml:space="preserve">1.3 AI换脸服务</w:t>
      </w:r>
      <w:r>
        <w:rPr>
          <w:rFonts w:hint="eastAsia" w:ascii="宋体" w:hAnsi="宋体" w:eastAsia="宋体" w:cs="Times New Roman"/>
          <w:b/>
          <w:bCs w:val="0"/>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一对一专属方案定制服务：指派一名资深项目经理作为“一对一专属服务专家”，全程跟进并制定专属面容重塑方案。包括基于AI人脸生成技术，为客户定制“现实中不存在；零版权风险”的专属面容；提供换脸前后形象对比与确认服务；全流程审美把关与校准服务。</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）换脸实施服务：提供算法团队，基于已采集的2D数字人形象进行面容重塑，并对新生成面容提供质量把控服务，在云端完成数字人形象的训练、测试、上架服务，模型永久有效期。</w:t>
      </w:r>
      <w:r>
        <w:rPr>
          <w:rFonts w:hint="eastAsia" w:ascii="宋体" w:hAnsi="宋体" w:eastAsia="宋体" w:cs="宋体"/>
          <w:sz w:val="21"/>
          <w:szCs w:val="21"/>
          <w:lang w:eastAsia="zh-CN"/>
        </w:rPr>
      </w:r>
      <w:r/>
    </w:p>
    <w:p>
      <w:pPr>
        <w:pStyle w:val="887"/>
        <w:ind w:left="0" w:firstLine="641"/>
        <w:keepLines w:val="0"/>
        <w:keepNext w:val="0"/>
        <w:pageBreakBefore w:val="0"/>
        <w:spacing w:line="360" w:lineRule="auto"/>
        <w:widowControl w:val="off"/>
        <w:rPr>
          <w:rFonts w:hint="eastAsia" w:ascii="宋体" w:hAnsi="宋体" w:eastAsia="宋体" w:cs="Times New Roman"/>
          <w:b/>
          <w:bCs w:val="0"/>
          <w:color w:val="000000"/>
          <w:sz w:val="24"/>
          <w:szCs w:val="24"/>
          <w:u w:val="none"/>
          <w:lang w:val="en-US" w:eastAsia="zh-CN"/>
        </w:rPr>
      </w:pPr>
      <w:r>
        <w:rPr>
          <w:rFonts w:hint="eastAsia" w:ascii="宋体" w:hAnsi="宋体" w:eastAsia="宋体" w:cs="Times New Roman"/>
          <w:b/>
          <w:bCs w:val="0"/>
          <w:color w:val="000000"/>
          <w:sz w:val="24"/>
          <w:szCs w:val="24"/>
          <w:u w:val="none"/>
          <w:lang w:val="en-US" w:eastAsia="zh-CN"/>
        </w:rPr>
        <w:t xml:space="preserve">1.4 数字人视频生产服务</w:t>
      </w:r>
      <w:r>
        <w:rPr>
          <w:rFonts w:hint="eastAsia" w:ascii="宋体" w:hAnsi="宋体" w:eastAsia="宋体" w:cs="Times New Roman"/>
          <w:b/>
          <w:bCs w:val="0"/>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一站式数字人视频生产平台使用功能授权，以SaaS方式提供“文稿输入→视频输出”全流程自动化能力。包含视频编辑模块（背景、文字、贴纸、视频、音乐编辑服务）；视频生成引擎（数字人推理、驱动渲染、视频生成）。</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）数字人视频生产平台，年度资源包（有效期12个月）。包含账号数量：10个子账号；视频播报时长：8000分钟/年；音频合成时长：4000分钟/年；AI文案生成：15000次/年；并行任务数量：50个；云端存储容量：1TB。</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）数字人视频生产平台，精品资产使用授权。包含平台精品数字人形象使用权：全部“播报款”精品数字人；平台精品声音使用权：全部基础声音库；内容素材库：全部基础素材库。</w:t>
      </w:r>
      <w:r>
        <w:rPr>
          <w:rFonts w:hint="eastAsia" w:ascii="宋体" w:hAnsi="宋体" w:eastAsia="宋体" w:cs="宋体"/>
          <w:sz w:val="21"/>
          <w:szCs w:val="21"/>
          <w:lang w:eastAsia="zh-CN"/>
        </w:rPr>
      </w:r>
      <w:r/>
    </w:p>
    <w:p>
      <w:pPr>
        <w:pStyle w:val="887"/>
        <w:ind w:left="0" w:firstLine="482"/>
        <w:keepLines w:val="0"/>
        <w:keepNext w:val="0"/>
        <w:pageBreakBefore w:val="0"/>
        <w:spacing w:line="360" w:lineRule="auto"/>
        <w:widowControl w:val="off"/>
        <w:rPr>
          <w:rFonts w:hint="eastAsia" w:ascii="宋体" w:hAnsi="宋体" w:eastAsia="宋体" w:cs="Times New Roman"/>
          <w:b/>
          <w:bCs w:val="0"/>
          <w:color w:val="000000"/>
          <w:sz w:val="24"/>
          <w:szCs w:val="24"/>
          <w:u w:val="none"/>
          <w:lang w:val="en-US" w:eastAsia="zh-CN"/>
        </w:rPr>
      </w:pPr>
      <w:r>
        <w:rPr>
          <w:rFonts w:hint="eastAsia" w:ascii="宋体" w:hAnsi="宋体" w:eastAsia="宋体" w:cs="Times New Roman"/>
          <w:b/>
          <w:bCs w:val="0"/>
          <w:color w:val="000000"/>
          <w:sz w:val="24"/>
          <w:szCs w:val="24"/>
          <w:u w:val="none"/>
          <w:lang w:val="en-US" w:eastAsia="zh-CN"/>
        </w:rPr>
        <w:t xml:space="preserve">（2）锡企服务智能体服务</w:t>
      </w:r>
      <w:r>
        <w:rPr>
          <w:rFonts w:hint="eastAsia" w:ascii="宋体" w:hAnsi="宋体" w:eastAsia="宋体" w:cs="Times New Roman"/>
          <w:b/>
          <w:bCs w:val="0"/>
          <w:color w:val="000000"/>
          <w:sz w:val="24"/>
          <w:szCs w:val="24"/>
          <w:u w:val="none"/>
          <w:lang w:val="en-US" w:eastAsia="zh-CN"/>
        </w:rPr>
      </w:r>
      <w:r/>
    </w:p>
    <w:p>
      <w:pPr>
        <w:pStyle w:val="887"/>
        <w:ind w:left="0" w:firstLine="641"/>
        <w:keepLines w:val="0"/>
        <w:keepNext w:val="0"/>
        <w:pageBreakBefore w:val="0"/>
        <w:spacing w:line="360" w:lineRule="auto"/>
        <w:widowControl w:val="off"/>
        <w:rPr>
          <w:rFonts w:hint="eastAsia" w:ascii="宋体" w:hAnsi="宋体" w:eastAsia="宋体" w:cs="Times New Roman"/>
          <w:b/>
          <w:bCs w:val="0"/>
          <w:color w:val="000000"/>
          <w:sz w:val="24"/>
          <w:szCs w:val="24"/>
          <w:u w:val="none"/>
          <w:lang w:val="en-US" w:eastAsia="zh-CN"/>
        </w:rPr>
      </w:pPr>
      <w:r>
        <w:rPr>
          <w:rFonts w:hint="eastAsia" w:ascii="宋体" w:hAnsi="宋体" w:eastAsia="宋体" w:cs="Times New Roman"/>
          <w:b/>
          <w:bCs w:val="0"/>
          <w:color w:val="000000"/>
          <w:sz w:val="24"/>
          <w:szCs w:val="24"/>
          <w:u w:val="none"/>
          <w:lang w:val="en-US" w:eastAsia="zh-CN"/>
        </w:rPr>
        <w:t xml:space="preserve">2.1 智能体基础底座搭建服务</w:t>
      </w:r>
      <w:r>
        <w:rPr>
          <w:rFonts w:hint="eastAsia" w:ascii="宋体" w:hAnsi="宋体" w:eastAsia="宋体" w:cs="Times New Roman"/>
          <w:b/>
          <w:bCs w:val="0"/>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依托锡企服务平台基础资源环境，完成智能体基础服务能力的部署，包括模型集成模块、知识库管理模块、智能体配置模块以及上下文管理模块，支撑福宝智能体实现。</w:t>
      </w:r>
      <w:r>
        <w:rPr>
          <w:rFonts w:hint="eastAsia" w:ascii="宋体" w:hAnsi="宋体" w:eastAsia="宋体" w:cs="宋体"/>
          <w:sz w:val="21"/>
          <w:szCs w:val="21"/>
          <w:lang w:eastAsia="zh-CN"/>
        </w:rPr>
      </w:r>
      <w:r/>
    </w:p>
    <w:p>
      <w:pPr>
        <w:pStyle w:val="887"/>
        <w:ind w:left="0" w:firstLine="641"/>
        <w:keepLines w:val="0"/>
        <w:keepNext w:val="0"/>
        <w:pageBreakBefore w:val="0"/>
        <w:spacing w:line="360" w:lineRule="auto"/>
        <w:widowControl w:val="off"/>
        <w:rPr>
          <w:rFonts w:hint="eastAsia" w:ascii="宋体" w:hAnsi="宋体" w:eastAsia="宋体" w:cs="Times New Roman"/>
          <w:b/>
          <w:bCs w:val="0"/>
          <w:color w:val="000000"/>
          <w:sz w:val="24"/>
          <w:szCs w:val="24"/>
          <w:u w:val="none"/>
          <w:lang w:val="en-US" w:eastAsia="zh-CN"/>
        </w:rPr>
      </w:pPr>
      <w:r>
        <w:rPr>
          <w:rFonts w:hint="eastAsia" w:ascii="宋体" w:hAnsi="宋体" w:eastAsia="宋体" w:cs="Times New Roman"/>
          <w:b/>
          <w:bCs w:val="0"/>
          <w:color w:val="000000"/>
          <w:sz w:val="24"/>
          <w:szCs w:val="24"/>
          <w:u w:val="none"/>
          <w:lang w:val="en-US" w:eastAsia="zh-CN"/>
        </w:rPr>
        <w:t xml:space="preserve">2.2 知识库建设</w:t>
      </w:r>
      <w:r>
        <w:rPr>
          <w:rFonts w:hint="eastAsia" w:ascii="宋体" w:hAnsi="宋体" w:eastAsia="宋体" w:cs="Times New Roman"/>
          <w:b/>
          <w:bCs w:val="0"/>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聚焦实际业务刚需急需，通过对锡企服务平台对接获取的数据进行知识库切片和向量化处理，完成智能体运行所需的知识库构建工作，包括公共基础知识库、综合政策知识库、综合政务知识库。</w:t>
      </w:r>
      <w:r>
        <w:rPr>
          <w:rFonts w:hint="eastAsia" w:ascii="宋体" w:hAnsi="宋体" w:eastAsia="宋体" w:cs="宋体"/>
          <w:sz w:val="21"/>
          <w:szCs w:val="21"/>
          <w:lang w:eastAsia="zh-CN"/>
        </w:rPr>
      </w:r>
      <w:r/>
    </w:p>
    <w:p>
      <w:pPr>
        <w:pStyle w:val="887"/>
        <w:ind w:left="0" w:firstLine="641"/>
        <w:keepLines w:val="0"/>
        <w:keepNext w:val="0"/>
        <w:pageBreakBefore w:val="0"/>
        <w:spacing w:line="360" w:lineRule="auto"/>
        <w:widowControl w:val="off"/>
        <w:rPr>
          <w:rFonts w:hint="eastAsia" w:ascii="宋体" w:hAnsi="宋体" w:eastAsia="宋体" w:cs="Times New Roman"/>
          <w:b/>
          <w:bCs w:val="0"/>
          <w:color w:val="000000"/>
          <w:sz w:val="24"/>
          <w:szCs w:val="24"/>
          <w:u w:val="none"/>
          <w:lang w:val="en-US" w:eastAsia="zh-CN"/>
        </w:rPr>
      </w:pPr>
      <w:r>
        <w:rPr>
          <w:rFonts w:hint="eastAsia" w:ascii="宋体" w:hAnsi="宋体" w:eastAsia="宋体" w:cs="Times New Roman"/>
          <w:b/>
          <w:bCs w:val="0"/>
          <w:color w:val="000000"/>
          <w:sz w:val="24"/>
          <w:szCs w:val="24"/>
          <w:u w:val="none"/>
          <w:lang w:val="en-US" w:eastAsia="zh-CN"/>
        </w:rPr>
        <w:t xml:space="preserve">2.3 智能体场景设计（PC端）</w:t>
      </w:r>
      <w:r>
        <w:rPr>
          <w:rFonts w:hint="eastAsia" w:ascii="宋体" w:hAnsi="宋体" w:eastAsia="宋体" w:cs="Times New Roman"/>
          <w:b/>
          <w:bCs w:val="0"/>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提供搜一搜、问一问两个智能体场景设计，具体工作包括为服务场景设计IP形象、规划提示词、编排智能体工作流以及提供智能体上架至锡企服务平台的改造服务。</w:t>
      </w:r>
      <w:r>
        <w:rPr>
          <w:rFonts w:hint="eastAsia" w:ascii="宋体" w:hAnsi="宋体" w:eastAsia="宋体" w:cs="宋体"/>
          <w:sz w:val="21"/>
          <w:szCs w:val="21"/>
          <w:lang w:eastAsia="zh-CN"/>
        </w:rPr>
      </w:r>
      <w:r/>
    </w:p>
    <w:p>
      <w:pPr>
        <w:pStyle w:val="887"/>
        <w:ind w:left="0" w:firstLine="641"/>
        <w:keepLines w:val="0"/>
        <w:keepNext w:val="0"/>
        <w:pageBreakBefore w:val="0"/>
        <w:spacing w:line="360" w:lineRule="auto"/>
        <w:widowControl w:val="off"/>
        <w:rPr>
          <w:rFonts w:hint="eastAsia" w:ascii="宋体" w:hAnsi="宋体" w:eastAsia="宋体" w:cs="Times New Roman"/>
          <w:b/>
          <w:bCs w:val="0"/>
          <w:color w:val="000000"/>
          <w:sz w:val="24"/>
          <w:szCs w:val="24"/>
          <w:u w:val="none"/>
          <w:lang w:val="en-US" w:eastAsia="zh-CN"/>
        </w:rPr>
      </w:pPr>
      <w:r>
        <w:rPr>
          <w:rFonts w:hint="eastAsia" w:ascii="宋体" w:hAnsi="宋体" w:eastAsia="宋体" w:cs="Times New Roman"/>
          <w:b/>
          <w:bCs w:val="0"/>
          <w:color w:val="000000"/>
          <w:sz w:val="24"/>
          <w:szCs w:val="24"/>
          <w:u w:val="none"/>
          <w:lang w:val="en-US" w:eastAsia="zh-CN"/>
        </w:rPr>
        <w:t xml:space="preserve">2.4 智能体持续调优服务</w:t>
      </w:r>
      <w:r>
        <w:rPr>
          <w:rFonts w:hint="eastAsia" w:ascii="宋体" w:hAnsi="宋体" w:eastAsia="宋体" w:cs="Times New Roman"/>
          <w:b/>
          <w:bCs w:val="0"/>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在服务期内，对搜一搜智能体和问一问智能体提供2次调优服务，包括热门搜索问题优化、意图识别优化、问题匹配优化、提示词工程优化、服务响应优化、智能体性能优化等，使其更符合用户使用习惯和需求，提高搜问服务质量。</w:t>
      </w:r>
      <w:r>
        <w:rPr>
          <w:rFonts w:hint="eastAsia" w:ascii="宋体" w:hAnsi="宋体" w:eastAsia="宋体" w:cs="宋体"/>
          <w:sz w:val="21"/>
          <w:szCs w:val="21"/>
          <w:lang w:eastAsia="zh-CN"/>
        </w:rPr>
      </w:r>
      <w:r/>
    </w:p>
    <w:p>
      <w:pPr>
        <w:pStyle w:val="887"/>
        <w:ind w:left="0" w:firstLine="641"/>
        <w:keepLines w:val="0"/>
        <w:keepNext w:val="0"/>
        <w:pageBreakBefore w:val="0"/>
        <w:spacing w:line="360" w:lineRule="auto"/>
        <w:widowControl w:val="off"/>
        <w:rPr>
          <w:rFonts w:hint="eastAsia" w:ascii="宋体" w:hAnsi="宋体" w:eastAsia="宋体" w:cs="Times New Roman"/>
          <w:b/>
          <w:bCs w:val="0"/>
          <w:color w:val="000000"/>
          <w:sz w:val="24"/>
          <w:szCs w:val="24"/>
          <w:u w:val="none"/>
          <w:lang w:val="en-US" w:eastAsia="zh-CN"/>
        </w:rPr>
      </w:pPr>
      <w:r>
        <w:rPr>
          <w:rFonts w:hint="eastAsia" w:ascii="宋体" w:hAnsi="宋体" w:eastAsia="宋体" w:cs="Times New Roman"/>
          <w:b/>
          <w:bCs w:val="0"/>
          <w:color w:val="000000"/>
          <w:sz w:val="24"/>
          <w:szCs w:val="24"/>
          <w:u w:val="none"/>
          <w:lang w:val="en-US" w:eastAsia="zh-CN"/>
        </w:rPr>
        <w:t xml:space="preserve">2.5 智能体运行监测服务</w:t>
      </w:r>
      <w:r>
        <w:rPr>
          <w:rFonts w:hint="eastAsia" w:ascii="宋体" w:hAnsi="宋体" w:eastAsia="宋体" w:cs="Times New Roman"/>
          <w:b/>
          <w:bCs w:val="0"/>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服务期内，提供搜一搜智能体和问一问智能体的服务监测服务，包括使用情况、搜索情况、会话情况，根据智能体运行服务监测情况，形成月度和年度服务统计报告。</w:t>
      </w:r>
      <w:r>
        <w:rPr>
          <w:rFonts w:hint="eastAsia" w:ascii="宋体" w:hAnsi="宋体" w:eastAsia="宋体" w:cs="宋体"/>
          <w:sz w:val="21"/>
          <w:szCs w:val="21"/>
          <w:lang w:eastAsia="zh-CN"/>
        </w:rPr>
      </w:r>
      <w:r/>
    </w:p>
    <w:p>
      <w:pPr>
        <w:pStyle w:val="887"/>
        <w:ind w:left="0" w:firstLine="482"/>
        <w:keepLines w:val="0"/>
        <w:keepNext w:val="0"/>
        <w:pageBreakBefore w:val="0"/>
        <w:spacing w:line="360" w:lineRule="auto"/>
        <w:widowControl w:val="off"/>
        <w:rPr>
          <w:rFonts w:hint="eastAsia" w:ascii="宋体" w:hAnsi="宋体" w:eastAsia="宋体" w:cs="Times New Roman"/>
          <w:b/>
          <w:bCs w:val="0"/>
          <w:color w:val="000000"/>
          <w:sz w:val="24"/>
          <w:szCs w:val="24"/>
          <w:u w:val="none"/>
          <w:lang w:val="en-US" w:eastAsia="zh-CN"/>
        </w:rPr>
      </w:pPr>
      <w:r>
        <w:rPr>
          <w:rFonts w:hint="eastAsia" w:ascii="宋体" w:hAnsi="宋体" w:eastAsia="宋体" w:cs="Times New Roman"/>
          <w:b/>
          <w:bCs w:val="0"/>
          <w:color w:val="000000"/>
          <w:sz w:val="24"/>
          <w:szCs w:val="24"/>
          <w:u w:val="none"/>
          <w:lang w:val="en-US" w:eastAsia="zh-CN"/>
        </w:rPr>
        <w:t xml:space="preserve">（3）</w:t>
      </w:r>
      <w:r>
        <w:rPr>
          <w:rFonts w:ascii="宋体" w:hAnsi="宋体" w:eastAsia="宋体" w:cs="Times New Roman"/>
          <w:b/>
          <w:bCs w:val="0"/>
          <w:color w:val="000000"/>
          <w:sz w:val="24"/>
          <w:szCs w:val="24"/>
          <w:u w:val="none"/>
          <w:lang w:val="en-US" w:eastAsia="zh-CN"/>
        </w:rPr>
        <w:t xml:space="preserve">安全服务</w:t>
      </w:r>
      <w:r>
        <w:rPr>
          <w:rFonts w:hint="eastAsia" w:ascii="宋体" w:hAnsi="宋体" w:eastAsia="宋体" w:cs="Times New Roman"/>
          <w:b/>
          <w:bCs w:val="0"/>
          <w:color w:val="000000"/>
          <w:sz w:val="24"/>
          <w:szCs w:val="24"/>
          <w:u w:val="none"/>
          <w:lang w:val="en-US" w:eastAsia="zh-CN"/>
        </w:rPr>
      </w:r>
      <w:r/>
    </w:p>
    <w:p>
      <w:pPr>
        <w:pStyle w:val="887"/>
        <w:ind w:left="0" w:firstLine="641"/>
        <w:keepLines w:val="0"/>
        <w:keepNext w:val="0"/>
        <w:pageBreakBefore w:val="0"/>
        <w:spacing w:line="360" w:lineRule="auto"/>
        <w:widowControl w:val="off"/>
        <w:rPr>
          <w:rFonts w:hint="eastAsia" w:ascii="宋体" w:hAnsi="宋体" w:eastAsia="宋体" w:cs="Times New Roman"/>
          <w:b/>
          <w:bCs w:val="0"/>
          <w:color w:val="000000"/>
          <w:sz w:val="24"/>
          <w:szCs w:val="24"/>
          <w:u w:val="none"/>
          <w:lang w:val="en-US" w:eastAsia="zh-CN"/>
        </w:rPr>
      </w:pPr>
      <w:r>
        <w:rPr>
          <w:rFonts w:hint="eastAsia" w:ascii="宋体" w:hAnsi="宋体" w:eastAsia="宋体" w:cs="Times New Roman"/>
          <w:b/>
          <w:bCs w:val="0"/>
          <w:color w:val="000000"/>
          <w:sz w:val="24"/>
          <w:szCs w:val="24"/>
          <w:u w:val="none"/>
          <w:lang w:val="en-US" w:eastAsia="zh-CN"/>
        </w:rPr>
        <w:t xml:space="preserve">3</w:t>
      </w:r>
      <w:r>
        <w:rPr>
          <w:rFonts w:ascii="宋体" w:hAnsi="宋体" w:eastAsia="宋体" w:cs="Times New Roman"/>
          <w:b/>
          <w:bCs w:val="0"/>
          <w:color w:val="000000"/>
          <w:sz w:val="24"/>
          <w:szCs w:val="24"/>
          <w:u w:val="none"/>
          <w:lang w:val="en-US" w:eastAsia="zh-CN"/>
        </w:rPr>
        <w:t xml:space="preserve">.1</w:t>
      </w:r>
      <w:r>
        <w:rPr>
          <w:rFonts w:hint="eastAsia" w:ascii="宋体" w:hAnsi="宋体" w:eastAsia="宋体" w:cs="Times New Roman"/>
          <w:b/>
          <w:bCs w:val="0"/>
          <w:color w:val="000000"/>
          <w:sz w:val="24"/>
          <w:szCs w:val="24"/>
          <w:u w:val="none"/>
          <w:lang w:val="en-US" w:eastAsia="zh-CN"/>
        </w:rPr>
        <w:t xml:space="preserve"> 上线前渗透测试服务</w:t>
      </w:r>
      <w:r>
        <w:rPr>
          <w:rFonts w:hint="eastAsia" w:ascii="宋体" w:hAnsi="宋体" w:eastAsia="宋体" w:cs="Times New Roman"/>
          <w:b/>
          <w:bCs w:val="0"/>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对信息系统进行模拟黑客入侵测试，模拟入侵者所用的常见手段对测试目标发起模拟入侵，通过利用各种已知漏洞识别手段充分挖掘网络层、系统层、应用层乃至业务逻辑层中可能存在且被利用的潜在威胁点，并根据实际测试情况给出切实可行的系统安全加固建议及漏洞修复建议。</w:t>
      </w:r>
      <w:r>
        <w:rPr>
          <w:rFonts w:hint="eastAsia" w:ascii="宋体" w:hAnsi="宋体" w:eastAsia="宋体" w:cs="宋体"/>
          <w:sz w:val="21"/>
          <w:szCs w:val="21"/>
          <w:lang w:eastAsia="zh-CN"/>
        </w:rPr>
      </w:r>
      <w:r/>
    </w:p>
    <w:p>
      <w:pPr>
        <w:pStyle w:val="887"/>
        <w:ind w:left="0" w:firstLine="641"/>
        <w:keepLines w:val="0"/>
        <w:keepNext w:val="0"/>
        <w:pageBreakBefore w:val="0"/>
        <w:spacing w:line="360" w:lineRule="auto"/>
        <w:widowControl w:val="off"/>
        <w:rPr>
          <w:rFonts w:hint="eastAsia" w:ascii="宋体" w:hAnsi="宋体" w:eastAsia="宋体" w:cs="Times New Roman"/>
          <w:b/>
          <w:bCs w:val="0"/>
          <w:color w:val="000000"/>
          <w:sz w:val="24"/>
          <w:szCs w:val="24"/>
          <w:u w:val="none"/>
          <w:lang w:val="en-US" w:eastAsia="zh-CN"/>
        </w:rPr>
      </w:pPr>
      <w:r>
        <w:rPr>
          <w:rFonts w:hint="eastAsia" w:ascii="宋体" w:hAnsi="宋体" w:eastAsia="宋体" w:cs="Times New Roman"/>
          <w:b/>
          <w:bCs w:val="0"/>
          <w:color w:val="000000"/>
          <w:sz w:val="24"/>
          <w:szCs w:val="24"/>
          <w:u w:val="none"/>
          <w:lang w:val="en-US" w:eastAsia="zh-CN"/>
        </w:rPr>
        <w:t xml:space="preserve">3.2 上线前基线核查服务</w:t>
      </w:r>
      <w:r>
        <w:rPr>
          <w:rFonts w:hint="eastAsia" w:ascii="宋体" w:hAnsi="宋体" w:eastAsia="宋体" w:cs="Times New Roman"/>
          <w:b/>
          <w:bCs w:val="0"/>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通过使用专业的基线扫描设备与人工评估对服务器进行安全配置检查、分析，根据分析结果提供专业的合规性报表与相关安全配置项的建议，并提供远程咨询和现场指导等支撑服务。在维保单位修复完成后，安全运维团队对修复结果做基线核查复测，最终为用户提供专业的安全评估报告和加固建议，以及复测报告。</w:t>
      </w:r>
      <w:r>
        <w:rPr>
          <w:rFonts w:hint="eastAsia" w:ascii="宋体" w:hAnsi="宋体" w:eastAsia="宋体" w:cs="宋体"/>
          <w:sz w:val="21"/>
          <w:szCs w:val="21"/>
          <w:lang w:eastAsia="zh-CN"/>
        </w:rPr>
      </w:r>
      <w:r/>
    </w:p>
    <w:p>
      <w:pPr>
        <w:pStyle w:val="887"/>
        <w:ind w:left="0" w:firstLine="641"/>
        <w:keepLines w:val="0"/>
        <w:keepNext w:val="0"/>
        <w:pageBreakBefore w:val="0"/>
        <w:spacing w:line="360" w:lineRule="auto"/>
        <w:widowControl w:val="off"/>
        <w:rPr>
          <w:rFonts w:hint="eastAsia" w:ascii="宋体" w:hAnsi="宋体" w:eastAsia="宋体" w:cs="Times New Roman"/>
          <w:b/>
          <w:bCs w:val="0"/>
          <w:color w:val="000000"/>
          <w:sz w:val="24"/>
          <w:szCs w:val="24"/>
          <w:u w:val="none"/>
          <w:lang w:val="en-US" w:eastAsia="zh-CN"/>
        </w:rPr>
      </w:pPr>
      <w:r>
        <w:rPr>
          <w:rFonts w:hint="eastAsia" w:ascii="宋体" w:hAnsi="宋体" w:eastAsia="宋体" w:cs="Times New Roman"/>
          <w:b/>
          <w:bCs w:val="0"/>
          <w:color w:val="000000"/>
          <w:sz w:val="24"/>
          <w:szCs w:val="24"/>
          <w:u w:val="none"/>
          <w:lang w:val="en-US" w:eastAsia="zh-CN"/>
        </w:rPr>
        <w:t xml:space="preserve">3.3 网络安全课程培训</w:t>
      </w:r>
      <w:r>
        <w:rPr>
          <w:rFonts w:hint="eastAsia" w:ascii="宋体" w:hAnsi="宋体" w:eastAsia="宋体" w:cs="Times New Roman"/>
          <w:b/>
          <w:bCs w:val="0"/>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全体人员网络安全意识培训+技术人员专项安全技能培训两次专项培训。</w:t>
      </w:r>
      <w:r>
        <w:rPr>
          <w:rFonts w:hint="eastAsia" w:ascii="宋体" w:hAnsi="宋体" w:eastAsia="宋体" w:cs="宋体"/>
          <w:sz w:val="21"/>
          <w:szCs w:val="21"/>
          <w:lang w:eastAsia="zh-CN"/>
        </w:rPr>
      </w:r>
      <w:r/>
    </w:p>
    <w:p>
      <w:pPr>
        <w:pStyle w:val="887"/>
        <w:ind w:left="0" w:firstLine="641"/>
        <w:keepLines w:val="0"/>
        <w:keepNext w:val="0"/>
        <w:pageBreakBefore w:val="0"/>
        <w:spacing w:line="360" w:lineRule="auto"/>
        <w:widowControl w:val="off"/>
        <w:rPr>
          <w:rFonts w:hint="eastAsia" w:ascii="宋体" w:hAnsi="宋体" w:eastAsia="宋体" w:cs="Times New Roman"/>
          <w:b/>
          <w:bCs w:val="0"/>
          <w:color w:val="000000"/>
          <w:sz w:val="24"/>
          <w:szCs w:val="24"/>
          <w:u w:val="none"/>
          <w:lang w:val="en-US" w:eastAsia="zh-CN"/>
        </w:rPr>
      </w:pPr>
      <w:r>
        <w:rPr>
          <w:rFonts w:hint="eastAsia" w:ascii="宋体" w:hAnsi="宋体" w:eastAsia="宋体" w:cs="Times New Roman"/>
          <w:b/>
          <w:bCs w:val="0"/>
          <w:color w:val="000000"/>
          <w:sz w:val="24"/>
          <w:szCs w:val="24"/>
          <w:u w:val="none"/>
          <w:lang w:val="en-US" w:eastAsia="zh-CN"/>
        </w:rPr>
        <w:t xml:space="preserve">3.4 云安全服务（设备）巡检及安全策略配置服务</w:t>
      </w:r>
      <w:r>
        <w:rPr>
          <w:rFonts w:hint="eastAsia" w:ascii="宋体" w:hAnsi="宋体" w:eastAsia="宋体" w:cs="Times New Roman"/>
          <w:b/>
          <w:bCs w:val="0"/>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云web应用防火墙：要求通过定期巡检，能及时发现云 WAF 设备运行异常和防护漏洞，确保设备持续有效防护，减少攻击成功风险。合理配置安全策略，可针对性抵御常见Web攻击及各类潜在威胁，降低误报漏报率，保障Web应用稳定运行，同时在重要节点增强防护能力，为业务安全提供可靠保障。</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云防火墙：要求巡检能及时发现云防火墙性能问题与安全风险，保障其稳定运行，快速响应安全事件。策略配置可增强防护精准性与灵活性，有效抵御威胁，在重要节点提升防护能力，为云环境筑牢安全防线。</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云日志审计：要求定期巡检能保障日志采集的连续性和存储的稳定性，为安全事件的调查和追溯提供了完整、可靠的日志数据，有助于快速查清事件原委。要求具备精准的日志筛选和及时的告警机制，能让管理员在第一时间察觉潜在威胁并采取措施，有效降低安全事件发生的可能性。要求采用符合法规的日志留存与删除方式，避免合规风险，提高存储空间的使用效率，为云环境的安全稳定运行提供了有力支持。</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云堡垒机：要求定期巡检及时发现并解决资源瓶颈和认证漏洞，保障云堡垒机稳定运行，阻挡未授权访问。精细化权限和多因素认证减少内部滥用和外部攻击风险，敏感操作授权机制降低误操作和恶意操作概率。完善的审计策略助力安全事件追溯，以合规的日志管理规避法律风险，全方位保障云环境安全。</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云数据库审计：要求定期巡检可及时发现并解决资源问题与认证漏洞，保障云数据库审计系统稳定运行，阻挡未授权访问。精细化权限与多因素认证能减少内部滥用和外部攻击风险，敏感操作授权机制降低误操作和恶意操作概率。完善的审计策略助力数据库安全事件追溯，以合规的日志管理规避法律风险，为云数据库安全筑牢防线。​</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云网页防篡改：要求定期巡检保障云网页防篡改系统稳定运行，及时发现并解决资源、连接等问题，确保防篡改功能持续有效。定制化防护规则和及时告警能快速响应篡改风险，减少网页被篡改带来的损失；更新的特征库提升对新型篡改手段的抵御能力。重要节点的策略调整增强了特殊时期的防护力度，全方位守护用户网页安全，维护用户形象和用户信任。</w:t>
      </w:r>
      <w:r>
        <w:rPr>
          <w:rFonts w:hint="eastAsia" w:ascii="宋体" w:hAnsi="宋体" w:eastAsia="宋体" w:cs="宋体"/>
          <w:sz w:val="21"/>
          <w:szCs w:val="21"/>
          <w:lang w:eastAsia="zh-CN"/>
        </w:rPr>
      </w:r>
      <w:r/>
    </w:p>
    <w:p>
      <w:pPr>
        <w:pStyle w:val="887"/>
        <w:ind w:left="0" w:firstLine="641"/>
        <w:keepLines w:val="0"/>
        <w:keepNext w:val="0"/>
        <w:pageBreakBefore w:val="0"/>
        <w:spacing w:line="360" w:lineRule="auto"/>
        <w:widowControl w:val="off"/>
        <w:rPr>
          <w:rFonts w:hint="eastAsia" w:ascii="宋体" w:hAnsi="宋体" w:eastAsia="宋体" w:cs="Times New Roman"/>
          <w:b/>
          <w:bCs w:val="0"/>
          <w:color w:val="000000"/>
          <w:sz w:val="24"/>
          <w:szCs w:val="24"/>
          <w:u w:val="none"/>
          <w:lang w:val="en-US" w:eastAsia="zh-CN"/>
        </w:rPr>
      </w:pPr>
      <w:r>
        <w:rPr>
          <w:rFonts w:hint="eastAsia" w:ascii="宋体" w:hAnsi="宋体" w:eastAsia="宋体" w:cs="Times New Roman"/>
          <w:b/>
          <w:bCs w:val="0"/>
          <w:color w:val="000000"/>
          <w:sz w:val="24"/>
          <w:szCs w:val="24"/>
          <w:u w:val="none"/>
          <w:lang w:val="en-US" w:eastAsia="zh-CN"/>
        </w:rPr>
        <w:t xml:space="preserve">3.5 数据安全风险评估</w:t>
      </w:r>
      <w:r>
        <w:rPr>
          <w:rFonts w:hint="eastAsia" w:ascii="宋体" w:hAnsi="宋体" w:eastAsia="宋体" w:cs="Times New Roman"/>
          <w:b/>
          <w:bCs w:val="0"/>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通过系统化识别、分析和评价数据处理活动中可能存在的安全威胁与脆弱性，量化潜在风险等级的过程。其核心内容包括：‌资产识别‌（明确数据范围、类型及价值）、‌威胁分析‌（评估恶意攻击、人为失误等风险源）、‌脆弱性检测‌（发现技术漏洞、管理缺陷等薄弱环节）、‌风险计算‌（结合可能性与影响程度评定风险等级），最终形成风险评估报告，为制定防护策略提供依据。对数据安全薄弱点进行安全建设和加固，更有效地提升数据安全防护能力。</w:t>
      </w:r>
      <w:r>
        <w:rPr>
          <w:rFonts w:hint="eastAsia" w:ascii="宋体" w:hAnsi="宋体" w:eastAsia="宋体" w:cs="宋体"/>
          <w:sz w:val="21"/>
          <w:szCs w:val="21"/>
          <w:lang w:eastAsia="zh-CN"/>
        </w:rPr>
      </w:r>
      <w:r/>
    </w:p>
    <w:p>
      <w:pPr>
        <w:pStyle w:val="887"/>
        <w:ind w:left="0" w:firstLine="641"/>
        <w:keepLines w:val="0"/>
        <w:keepNext w:val="0"/>
        <w:pageBreakBefore w:val="0"/>
        <w:spacing w:line="360" w:lineRule="auto"/>
        <w:widowControl w:val="off"/>
        <w:rPr>
          <w:rFonts w:hint="eastAsia" w:ascii="宋体" w:hAnsi="宋体" w:eastAsia="宋体" w:cs="Times New Roman"/>
          <w:b/>
          <w:bCs w:val="0"/>
          <w:color w:val="000000"/>
          <w:sz w:val="24"/>
          <w:szCs w:val="24"/>
          <w:u w:val="none"/>
          <w:lang w:val="en-US" w:eastAsia="zh-CN"/>
        </w:rPr>
      </w:pPr>
      <w:r>
        <w:rPr>
          <w:rFonts w:hint="eastAsia" w:ascii="宋体" w:hAnsi="宋体" w:eastAsia="宋体" w:cs="Times New Roman"/>
          <w:b/>
          <w:bCs w:val="0"/>
          <w:color w:val="000000"/>
          <w:sz w:val="24"/>
          <w:szCs w:val="24"/>
          <w:u w:val="none"/>
          <w:lang w:val="en-US" w:eastAsia="zh-CN"/>
        </w:rPr>
        <w:t xml:space="preserve">3.6 数据分类分级咨询服务</w:t>
      </w:r>
      <w:r>
        <w:rPr>
          <w:rFonts w:hint="eastAsia" w:ascii="宋体" w:hAnsi="宋体" w:eastAsia="宋体" w:cs="Times New Roman"/>
          <w:b/>
          <w:bCs w:val="0"/>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通过数据分类分级扫描工具和人工的方式，进行扫描数据库资产信息，识别数据库中敏感数据字段、个人信息字段及重要数据字段等信息，并且对扫描字段信息进行逐个分类分级梳理，形成数据分类分级表，保障数据分类分级保护。</w:t>
      </w:r>
      <w:r>
        <w:rPr>
          <w:rFonts w:hint="eastAsia" w:ascii="宋体" w:hAnsi="宋体" w:eastAsia="宋体" w:cs="宋体"/>
          <w:sz w:val="21"/>
          <w:szCs w:val="21"/>
          <w:lang w:eastAsia="zh-CN"/>
        </w:rPr>
      </w:r>
      <w:r/>
    </w:p>
    <w:p>
      <w:pPr>
        <w:pStyle w:val="887"/>
        <w:ind w:left="0" w:firstLine="641"/>
        <w:keepLines w:val="0"/>
        <w:keepNext w:val="0"/>
        <w:pageBreakBefore w:val="0"/>
        <w:spacing w:line="360" w:lineRule="auto"/>
        <w:widowControl w:val="off"/>
        <w:rPr>
          <w:rFonts w:hint="eastAsia" w:ascii="宋体" w:hAnsi="宋体" w:eastAsia="宋体" w:cs="Times New Roman"/>
          <w:b/>
          <w:bCs w:val="0"/>
          <w:color w:val="000000"/>
          <w:sz w:val="24"/>
          <w:szCs w:val="24"/>
          <w:u w:val="none"/>
          <w:lang w:val="en-US" w:eastAsia="zh-CN"/>
        </w:rPr>
      </w:pPr>
      <w:r>
        <w:rPr>
          <w:rFonts w:hint="eastAsia" w:ascii="宋体" w:hAnsi="宋体" w:eastAsia="宋体" w:cs="Times New Roman"/>
          <w:b/>
          <w:bCs w:val="0"/>
          <w:color w:val="000000"/>
          <w:sz w:val="24"/>
          <w:szCs w:val="24"/>
          <w:u w:val="none"/>
          <w:lang w:val="en-US" w:eastAsia="zh-CN"/>
        </w:rPr>
        <w:t xml:space="preserve">3.7 监控服务</w:t>
      </w:r>
      <w:r>
        <w:rPr>
          <w:rFonts w:hint="eastAsia" w:ascii="宋体" w:hAnsi="宋体" w:eastAsia="宋体" w:cs="Times New Roman"/>
          <w:b/>
          <w:bCs w:val="0"/>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（1）服务器监控，设置应用服务器和数据库服务器等服务器的CPU、内存、磁盘和网络带宽的阈值进行监控告警，以及心跳URL用户检测应用存活。达到事前或者事中发现和解决问题，具体维度如下：</w:t>
      </w:r>
      <w:r>
        <w:rPr>
          <w:rFonts w:hint="eastAsia" w:ascii="宋体" w:hAnsi="宋体" w:eastAsia="宋体" w:cs="宋体"/>
          <w:sz w:val="21"/>
          <w:szCs w:val="21"/>
          <w:lang w:eastAsia="zh-CN"/>
        </w:rPr>
      </w:r>
      <w:r/>
    </w:p>
    <w:p>
      <w:pPr>
        <w:pStyle w:val="901"/>
        <w:numPr>
          <w:ilvl w:val="0"/>
          <w:numId w:val="6"/>
        </w:numPr>
        <w:ind w:left="0" w:firstLine="420"/>
        <w:keepLines w:val="0"/>
        <w:keepNext w:val="0"/>
        <w:pageBreakBefore w:val="0"/>
        <w:spacing w:line="360" w:lineRule="auto"/>
        <w:widowControl w:val="off"/>
        <w:rPr>
          <w:rFonts w:hint="eastAsia"/>
          <w:color w:val="000000"/>
          <w:highlight w:val="none"/>
        </w:rPr>
      </w:pPr>
      <w:r>
        <w:rPr>
          <w:rFonts w:hint="eastAsia"/>
          <w:color w:val="000000"/>
          <w:highlight w:val="none"/>
        </w:rPr>
        <w:t xml:space="preserve">服务器性能</w:t>
      </w:r>
      <w:r>
        <w:rPr>
          <w:rFonts w:hint="eastAsia"/>
          <w:color w:val="000000"/>
          <w:highlight w:val="none"/>
          <w:lang w:eastAsia="zh-CN"/>
        </w:rPr>
        <w:t xml:space="preserve">（</w:t>
      </w:r>
      <w:r>
        <w:rPr>
          <w:rFonts w:hint="eastAsia"/>
          <w:color w:val="000000"/>
          <w:highlight w:val="none"/>
        </w:rPr>
        <w:t xml:space="preserve">CPU或内存利用率过高、网络带宽使用情况，丢包率、接口错误率</w:t>
      </w:r>
      <w:r>
        <w:rPr>
          <w:rFonts w:hint="eastAsia"/>
          <w:color w:val="000000"/>
          <w:highlight w:val="none"/>
          <w:lang w:eastAsia="zh-CN"/>
        </w:rPr>
        <w:t xml:space="preserve">）</w:t>
      </w:r>
      <w:r>
        <w:rPr>
          <w:rFonts w:hint="eastAsia"/>
          <w:color w:val="000000"/>
          <w:highlight w:val="none"/>
        </w:rPr>
      </w:r>
      <w:r/>
    </w:p>
    <w:p>
      <w:pPr>
        <w:pStyle w:val="901"/>
        <w:numPr>
          <w:ilvl w:val="0"/>
          <w:numId w:val="6"/>
        </w:numPr>
        <w:ind w:left="0" w:firstLine="420"/>
        <w:keepLines w:val="0"/>
        <w:keepNext w:val="0"/>
        <w:pageBreakBefore w:val="0"/>
        <w:spacing w:line="360" w:lineRule="auto"/>
        <w:widowControl w:val="off"/>
        <w:rPr>
          <w:rFonts w:hint="eastAsia"/>
          <w:color w:val="000000"/>
          <w:highlight w:val="none"/>
        </w:rPr>
      </w:pPr>
      <w:r>
        <w:rPr>
          <w:rFonts w:hint="eastAsia"/>
          <w:color w:val="000000"/>
          <w:highlight w:val="none"/>
        </w:rPr>
        <w:t xml:space="preserve">服务器可用性（磁盘可用空间不足，系统状态处于警告/严重状态、网络连接中断）</w:t>
      </w:r>
      <w:r>
        <w:rPr>
          <w:rFonts w:hint="eastAsia"/>
          <w:color w:val="000000"/>
          <w:highlight w:val="none"/>
        </w:rPr>
      </w:r>
      <w:r/>
    </w:p>
    <w:p>
      <w:pPr>
        <w:pStyle w:val="901"/>
        <w:numPr>
          <w:ilvl w:val="0"/>
          <w:numId w:val="6"/>
        </w:numPr>
        <w:ind w:left="0" w:firstLine="420"/>
        <w:keepLines w:val="0"/>
        <w:keepNext w:val="0"/>
        <w:pageBreakBefore w:val="0"/>
        <w:spacing w:line="360" w:lineRule="auto"/>
        <w:widowControl w:val="off"/>
        <w:rPr>
          <w:rFonts w:hint="eastAsia"/>
          <w:color w:val="000000"/>
          <w:highlight w:val="none"/>
        </w:rPr>
      </w:pPr>
      <w:r>
        <w:rPr>
          <w:rFonts w:hint="eastAsia"/>
          <w:color w:val="000000"/>
          <w:highlight w:val="none"/>
        </w:rPr>
        <w:t xml:space="preserve">心跳URL用户检测应用存活</w:t>
      </w:r>
      <w:r>
        <w:rPr>
          <w:rFonts w:hint="eastAsia"/>
          <w:color w:val="000000"/>
          <w:highlight w:val="none"/>
        </w:rPr>
      </w:r>
      <w:r/>
    </w:p>
    <w:p>
      <w:pPr>
        <w:pStyle w:val="901"/>
        <w:ind w:firstLine="420"/>
        <w:keepLines w:val="0"/>
        <w:keepNext w:val="0"/>
        <w:pageBreakBefore w:val="0"/>
        <w:spacing w:line="360" w:lineRule="auto"/>
        <w:widowControl w:val="off"/>
        <w:rPr>
          <w:rFonts w:hint="eastAsia"/>
          <w:color w:val="000000"/>
          <w:highlight w:val="none"/>
        </w:rPr>
      </w:pPr>
      <w:r>
        <w:rPr>
          <w:rFonts w:hint="eastAsia"/>
          <w:color w:val="000000"/>
          <w:highlight w:val="none"/>
        </w:rPr>
        <w:t xml:space="preserve">（2）源代码监控，搭建GitLab服务，用于代码安全管理，防止代码版本陈旧，确保生产环境代码为开发的最新代码。</w:t>
      </w:r>
      <w:r>
        <w:rPr>
          <w:rFonts w:hint="eastAsia"/>
          <w:color w:val="000000"/>
          <w:highlight w:val="none"/>
        </w:rPr>
      </w:r>
      <w:r/>
    </w:p>
    <w:p>
      <w:pPr>
        <w:pStyle w:val="887"/>
        <w:ind w:left="0" w:firstLine="641"/>
        <w:keepLines w:val="0"/>
        <w:keepNext w:val="0"/>
        <w:pageBreakBefore w:val="0"/>
        <w:spacing w:line="360" w:lineRule="auto"/>
        <w:widowControl w:val="off"/>
        <w:rPr>
          <w:rFonts w:hint="eastAsia" w:ascii="宋体" w:hAnsi="宋体" w:eastAsia="宋体" w:cs="Times New Roman"/>
          <w:b/>
          <w:bCs w:val="0"/>
          <w:color w:val="000000"/>
          <w:sz w:val="24"/>
          <w:szCs w:val="24"/>
          <w:u w:val="none"/>
          <w:lang w:val="en-US" w:eastAsia="zh-CN"/>
        </w:rPr>
      </w:pPr>
      <w:r>
        <w:rPr>
          <w:rFonts w:hint="eastAsia" w:ascii="宋体" w:hAnsi="宋体" w:eastAsia="宋体" w:cs="Times New Roman"/>
          <w:b/>
          <w:bCs w:val="0"/>
          <w:color w:val="000000"/>
          <w:sz w:val="24"/>
          <w:szCs w:val="24"/>
          <w:u w:val="none"/>
          <w:lang w:val="en-US" w:eastAsia="zh-CN"/>
        </w:rPr>
        <w:t xml:space="preserve">3.8 数字证书</w:t>
      </w:r>
      <w:r>
        <w:rPr>
          <w:rFonts w:hint="eastAsia" w:ascii="宋体" w:hAnsi="宋体" w:eastAsia="宋体" w:cs="Times New Roman"/>
          <w:b/>
          <w:bCs w:val="0"/>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提供数字证书，用于通过云堡垒机登录进行系统身份二次鉴别。</w:t>
      </w:r>
      <w:r>
        <w:rPr>
          <w:rFonts w:ascii="宋体" w:hAnsi="宋体" w:eastAsia="宋体" w:cs="宋体"/>
          <w:sz w:val="21"/>
          <w:szCs w:val="21"/>
          <w:lang w:val="en-US" w:eastAsia="zh-CN"/>
        </w:rPr>
      </w:r>
      <w:r/>
    </w:p>
    <w:p>
      <w:pPr>
        <w:pStyle w:val="887"/>
        <w:ind w:left="0" w:firstLine="482"/>
        <w:keepLines w:val="0"/>
        <w:keepNext w:val="0"/>
        <w:pageBreakBefore w:val="0"/>
        <w:spacing w:line="360" w:lineRule="auto"/>
        <w:widowControl w:val="off"/>
        <w:rPr>
          <w:rFonts w:ascii="宋体" w:hAnsi="宋体" w:eastAsia="宋体" w:cs="Times New Roman"/>
          <w:b/>
          <w:bCs w:val="0"/>
          <w:color w:val="000000"/>
          <w:sz w:val="24"/>
          <w:szCs w:val="24"/>
          <w:u w:val="none"/>
          <w:lang w:val="en-US" w:eastAsia="zh-CN"/>
        </w:rPr>
      </w:pPr>
      <w:r>
        <w:rPr>
          <w:rFonts w:hint="eastAsia" w:ascii="宋体" w:hAnsi="宋体" w:eastAsia="宋体" w:cs="Times New Roman"/>
          <w:b/>
          <w:bCs w:val="0"/>
          <w:color w:val="000000"/>
          <w:sz w:val="24"/>
          <w:szCs w:val="24"/>
          <w:u w:val="none"/>
          <w:lang w:val="en-US" w:eastAsia="zh-CN"/>
        </w:rPr>
        <w:t xml:space="preserve">（4）</w:t>
      </w:r>
      <w:r>
        <w:rPr>
          <w:rFonts w:ascii="宋体" w:hAnsi="宋体" w:eastAsia="宋体" w:cs="Times New Roman"/>
          <w:b/>
          <w:bCs w:val="0"/>
          <w:color w:val="000000"/>
          <w:sz w:val="24"/>
          <w:szCs w:val="24"/>
          <w:u w:val="none"/>
          <w:lang w:val="en-US" w:eastAsia="zh-CN"/>
        </w:rPr>
        <w:t xml:space="preserve">无锡市政务服务事项监测服务</w:t>
      </w:r>
      <w:r>
        <w:rPr>
          <w:rFonts w:ascii="宋体" w:hAnsi="宋体" w:eastAsia="宋体" w:cs="Times New Roman"/>
          <w:b/>
          <w:bCs w:val="0"/>
          <w:color w:val="000000"/>
          <w:sz w:val="24"/>
          <w:szCs w:val="24"/>
          <w:u w:val="none"/>
          <w:lang w:val="en-US" w:eastAsia="zh-CN"/>
        </w:rPr>
      </w:r>
      <w:r/>
    </w:p>
    <w:p>
      <w:pPr>
        <w:pStyle w:val="887"/>
        <w:ind w:left="0" w:firstLine="641"/>
        <w:keepLines w:val="0"/>
        <w:keepNext w:val="0"/>
        <w:pageBreakBefore w:val="0"/>
        <w:spacing w:line="360" w:lineRule="auto"/>
        <w:widowControl w:val="off"/>
        <w:rPr>
          <w:rFonts w:hint="eastAsia" w:ascii="宋体" w:hAnsi="宋体" w:eastAsia="宋体" w:cs="Times New Roman"/>
          <w:b/>
          <w:bCs w:val="0"/>
          <w:color w:val="000000"/>
          <w:sz w:val="24"/>
          <w:szCs w:val="24"/>
          <w:u w:val="none"/>
          <w:lang w:val="en-US" w:eastAsia="zh-CN"/>
        </w:rPr>
      </w:pPr>
      <w:r>
        <w:rPr>
          <w:rFonts w:hint="eastAsia" w:ascii="宋体" w:hAnsi="宋体" w:eastAsia="宋体" w:cs="Times New Roman"/>
          <w:b/>
          <w:bCs w:val="0"/>
          <w:color w:val="000000"/>
          <w:sz w:val="24"/>
          <w:szCs w:val="24"/>
          <w:u w:val="none"/>
          <w:lang w:val="en-US" w:eastAsia="zh-CN"/>
        </w:rPr>
        <w:t xml:space="preserve">4.1 监测校验评估指标梳理</w:t>
      </w:r>
      <w:r>
        <w:rPr>
          <w:rFonts w:hint="eastAsia" w:ascii="宋体" w:hAnsi="宋体" w:eastAsia="宋体" w:cs="Times New Roman"/>
          <w:b/>
          <w:bCs w:val="0"/>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按照《无锡市政务服务事项要素发布规范和监测管理实施办法》（以下简称《管理实施办法》），针对事项要素完整性、准确性方面的要求和具体规范中的51条规则。</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（1）搭设工具+人工的组合监测服务体系，依据《</w:t>
      </w:r>
      <w:r>
        <w:rPr>
          <w:rFonts w:hint="eastAsia" w:ascii="宋体" w:hAnsi="宋体" w:eastAsia="宋体" w:cs="宋体"/>
          <w:sz w:val="21"/>
          <w:szCs w:val="21"/>
          <w:lang w:val="en-US" w:eastAsia="zh-CN"/>
        </w:rPr>
        <w:t xml:space="preserve">管理实施办法</w:t>
      </w:r>
      <w:r>
        <w:rPr>
          <w:rFonts w:hint="eastAsia" w:ascii="宋体" w:hAnsi="宋体" w:eastAsia="宋体" w:cs="宋体"/>
          <w:sz w:val="21"/>
          <w:szCs w:val="21"/>
          <w:lang w:eastAsia="zh-CN"/>
        </w:rPr>
        <w:t xml:space="preserve">》中的内容说明，梳理出不同事项要素的校验方式（例如：工具校验、人工校验、工具+人工校验）校验规则。情况特殊的校验规则明确字段信息后，校验工具需支持4个定制化规则服务；</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（2）建立对应的校验评估指标，依据《</w:t>
      </w:r>
      <w:r>
        <w:rPr>
          <w:rFonts w:hint="eastAsia" w:ascii="宋体" w:hAnsi="宋体" w:eastAsia="宋体" w:cs="宋体"/>
          <w:sz w:val="21"/>
          <w:szCs w:val="21"/>
          <w:lang w:val="en-US" w:eastAsia="zh-CN"/>
        </w:rPr>
        <w:t xml:space="preserve">管理实施办法</w:t>
      </w:r>
      <w:r>
        <w:rPr>
          <w:rFonts w:hint="eastAsia" w:ascii="宋体" w:hAnsi="宋体" w:eastAsia="宋体" w:cs="宋体"/>
          <w:sz w:val="21"/>
          <w:szCs w:val="21"/>
          <w:lang w:eastAsia="zh-CN"/>
        </w:rPr>
        <w:t xml:space="preserve">》中的要素名称，明确校对最终的校验字段名称、校验规则（业务详细校验内容梳理）、样例数据、所有表单字段等内容。</w:t>
      </w:r>
      <w:r>
        <w:rPr>
          <w:rFonts w:hint="eastAsia" w:ascii="宋体" w:hAnsi="宋体" w:eastAsia="宋体" w:cs="宋体"/>
          <w:sz w:val="21"/>
          <w:szCs w:val="21"/>
          <w:lang w:eastAsia="zh-CN"/>
        </w:rPr>
      </w:r>
      <w:r/>
    </w:p>
    <w:p>
      <w:pPr>
        <w:pStyle w:val="887"/>
        <w:ind w:left="0" w:firstLine="641"/>
        <w:keepLines w:val="0"/>
        <w:keepNext w:val="0"/>
        <w:pageBreakBefore w:val="0"/>
        <w:spacing w:line="360" w:lineRule="auto"/>
        <w:widowControl w:val="off"/>
        <w:rPr>
          <w:rFonts w:hint="eastAsia" w:ascii="宋体" w:hAnsi="宋体" w:eastAsia="宋体" w:cs="Times New Roman"/>
          <w:b/>
          <w:bCs w:val="0"/>
          <w:color w:val="000000"/>
          <w:sz w:val="24"/>
          <w:szCs w:val="24"/>
          <w:u w:val="none"/>
          <w:lang w:val="en-US" w:eastAsia="zh-CN"/>
        </w:rPr>
      </w:pPr>
      <w:r>
        <w:rPr>
          <w:rFonts w:hint="eastAsia" w:ascii="宋体" w:hAnsi="宋体" w:eastAsia="宋体" w:cs="Times New Roman"/>
          <w:b/>
          <w:bCs w:val="0"/>
          <w:color w:val="000000"/>
          <w:sz w:val="24"/>
          <w:szCs w:val="24"/>
          <w:u w:val="none"/>
          <w:lang w:val="en-US" w:eastAsia="zh-CN"/>
        </w:rPr>
        <w:t xml:space="preserve">4.2 工具类监测校验服务</w:t>
      </w:r>
      <w:r>
        <w:rPr>
          <w:rFonts w:hint="eastAsia" w:ascii="宋体" w:hAnsi="宋体" w:eastAsia="宋体" w:cs="Times New Roman"/>
          <w:b/>
          <w:bCs w:val="0"/>
          <w:color w:val="000000"/>
          <w:sz w:val="24"/>
          <w:szCs w:val="24"/>
          <w:u w:val="none"/>
          <w:lang w:val="en-US" w:eastAsia="zh-CN"/>
        </w:rPr>
      </w:r>
      <w:r/>
    </w:p>
    <w:p>
      <w:pPr>
        <w:pStyle w:val="901"/>
        <w:ind w:firstLine="420"/>
        <w:keepLines w:val="0"/>
        <w:keepNext w:val="0"/>
        <w:pageBreakBefore w:val="0"/>
        <w:spacing w:line="360" w:lineRule="auto"/>
        <w:widowControl w:val="off"/>
        <w:rPr>
          <w:rFonts w:hint="eastAsia"/>
          <w:color w:val="000000"/>
          <w:highlight w:val="none"/>
        </w:rPr>
      </w:pPr>
      <w:r>
        <w:rPr>
          <w:rFonts w:hint="eastAsia"/>
          <w:color w:val="000000"/>
          <w:highlight w:val="none"/>
        </w:rPr>
        <w:t xml:space="preserve">（1）</w:t>
      </w:r>
      <w:r>
        <w:rPr>
          <w:color w:val="000000"/>
          <w:highlight w:val="none"/>
        </w:rPr>
        <w:t xml:space="preserve">使用专业政务服务事项监测工具，要求具备</w:t>
      </w:r>
      <w:r>
        <w:rPr>
          <w:rFonts w:hint="eastAsia"/>
          <w:color w:val="000000"/>
          <w:highlight w:val="none"/>
        </w:rPr>
        <w:t xml:space="preserve">：</w:t>
      </w:r>
      <w:r>
        <w:rPr>
          <w:rFonts w:hint="eastAsia"/>
          <w:color w:val="000000"/>
          <w:highlight w:val="none"/>
        </w:rPr>
      </w:r>
      <w:r/>
    </w:p>
    <w:p>
      <w:pPr>
        <w:pStyle w:val="901"/>
        <w:numPr>
          <w:ilvl w:val="0"/>
          <w:numId w:val="6"/>
        </w:numPr>
        <w:ind w:left="0" w:firstLine="420"/>
        <w:keepLines w:val="0"/>
        <w:keepNext w:val="0"/>
        <w:pageBreakBefore w:val="0"/>
        <w:spacing w:line="360" w:lineRule="auto"/>
        <w:widowControl w:val="off"/>
        <w:rPr>
          <w:rFonts w:hint="eastAsia"/>
          <w:color w:val="000000"/>
          <w:highlight w:val="none"/>
        </w:rPr>
      </w:pPr>
      <w:r>
        <w:rPr>
          <w:color w:val="000000"/>
          <w:highlight w:val="none"/>
        </w:rPr>
        <w:t xml:space="preserve">办事指南原始数据导入或数据同步的方式实现与现有事项库的对接；</w:t>
      </w:r>
      <w:r>
        <w:rPr>
          <w:rFonts w:hint="eastAsia"/>
          <w:color w:val="000000"/>
          <w:highlight w:val="none"/>
        </w:rPr>
      </w:r>
      <w:r/>
    </w:p>
    <w:p>
      <w:pPr>
        <w:pStyle w:val="901"/>
        <w:numPr>
          <w:ilvl w:val="0"/>
          <w:numId w:val="6"/>
        </w:numPr>
        <w:ind w:left="0" w:firstLine="420"/>
        <w:keepLines w:val="0"/>
        <w:keepNext w:val="0"/>
        <w:pageBreakBefore w:val="0"/>
        <w:spacing w:line="360" w:lineRule="auto"/>
        <w:widowControl w:val="off"/>
        <w:rPr>
          <w:rFonts w:hint="eastAsia"/>
          <w:color w:val="000000"/>
          <w:highlight w:val="none"/>
        </w:rPr>
      </w:pPr>
      <w:r>
        <w:rPr>
          <w:color w:val="000000"/>
          <w:highlight w:val="none"/>
        </w:rPr>
        <w:t xml:space="preserve">支持校验任务管理，可配置任务名称、任务类型、校验字段及针对校验字段配置对应的校验规则；支持筛选、编辑、删除校验任务以及查看和下载校验结果；</w:t>
      </w:r>
      <w:r>
        <w:rPr>
          <w:rFonts w:hint="eastAsia"/>
          <w:color w:val="000000"/>
          <w:highlight w:val="none"/>
        </w:rPr>
      </w:r>
      <w:r/>
    </w:p>
    <w:p>
      <w:pPr>
        <w:pStyle w:val="901"/>
        <w:numPr>
          <w:ilvl w:val="0"/>
          <w:numId w:val="6"/>
        </w:numPr>
        <w:ind w:left="0" w:firstLine="420"/>
        <w:keepLines w:val="0"/>
        <w:keepNext w:val="0"/>
        <w:pageBreakBefore w:val="0"/>
        <w:spacing w:line="360" w:lineRule="auto"/>
        <w:widowControl w:val="off"/>
        <w:rPr>
          <w:rFonts w:hint="eastAsia"/>
          <w:color w:val="000000"/>
          <w:highlight w:val="none"/>
        </w:rPr>
      </w:pPr>
      <w:r>
        <w:rPr>
          <w:color w:val="000000"/>
          <w:highlight w:val="none"/>
        </w:rPr>
        <w:t xml:space="preserve">支持校验字段管理</w:t>
      </w:r>
      <w:r>
        <w:rPr>
          <w:rFonts w:hint="eastAsia"/>
          <w:color w:val="000000"/>
          <w:highlight w:val="none"/>
          <w:lang w:eastAsia="zh-CN"/>
        </w:rPr>
        <w:t xml:space="preserve">，</w:t>
      </w:r>
      <w:r>
        <w:rPr>
          <w:color w:val="000000"/>
          <w:highlight w:val="none"/>
        </w:rPr>
        <w:t xml:space="preserve">可导入、编辑、删除、筛选校验字段；</w:t>
      </w:r>
      <w:r>
        <w:rPr>
          <w:rFonts w:hint="eastAsia"/>
          <w:color w:val="000000"/>
          <w:highlight w:val="none"/>
        </w:rPr>
      </w:r>
      <w:r/>
    </w:p>
    <w:p>
      <w:pPr>
        <w:pStyle w:val="901"/>
        <w:numPr>
          <w:ilvl w:val="0"/>
          <w:numId w:val="6"/>
        </w:numPr>
        <w:ind w:left="0" w:firstLine="420"/>
        <w:keepLines w:val="0"/>
        <w:keepNext w:val="0"/>
        <w:pageBreakBefore w:val="0"/>
        <w:spacing w:line="360" w:lineRule="auto"/>
        <w:widowControl w:val="off"/>
        <w:rPr>
          <w:rFonts w:hint="eastAsia"/>
          <w:color w:val="000000"/>
          <w:highlight w:val="none"/>
        </w:rPr>
      </w:pPr>
      <w:r>
        <w:rPr>
          <w:color w:val="000000"/>
          <w:highlight w:val="none"/>
        </w:rPr>
        <w:t xml:space="preserve">支持校验规则管理，可新建、编辑、删除、筛选校验规则。</w:t>
      </w:r>
      <w:r>
        <w:rPr>
          <w:rFonts w:hint="eastAsia"/>
          <w:color w:val="000000"/>
          <w:highlight w:val="none"/>
        </w:rPr>
      </w:r>
      <w:r/>
    </w:p>
    <w:p>
      <w:pPr>
        <w:pStyle w:val="901"/>
        <w:ind w:firstLine="420"/>
        <w:keepLines w:val="0"/>
        <w:keepNext w:val="0"/>
        <w:pageBreakBefore w:val="0"/>
        <w:spacing w:line="360" w:lineRule="auto"/>
        <w:widowControl w:val="off"/>
        <w:rPr>
          <w:rFonts w:hint="eastAsia"/>
          <w:color w:val="000000"/>
          <w:highlight w:val="none"/>
        </w:rPr>
      </w:pPr>
      <w:r>
        <w:rPr>
          <w:rFonts w:hint="eastAsia"/>
          <w:color w:val="000000"/>
          <w:highlight w:val="none"/>
        </w:rPr>
        <w:t xml:space="preserve">（2）</w:t>
      </w:r>
      <w:r>
        <w:rPr>
          <w:color w:val="000000"/>
          <w:highlight w:val="none"/>
        </w:rPr>
        <w:t xml:space="preserve">对接现有事项库后，能够监测校验市本级2300个事项办事指南。能够抽查监测到8个区县级事项，每个区县版块抽查5个相关事项要素。</w:t>
      </w:r>
      <w:r>
        <w:rPr>
          <w:rFonts w:hint="eastAsia"/>
          <w:color w:val="000000"/>
          <w:highlight w:val="none"/>
        </w:rPr>
      </w:r>
      <w:r/>
    </w:p>
    <w:p>
      <w:pPr>
        <w:pStyle w:val="887"/>
        <w:ind w:left="0" w:firstLine="641"/>
        <w:keepLines w:val="0"/>
        <w:keepNext w:val="0"/>
        <w:pageBreakBefore w:val="0"/>
        <w:spacing w:line="360" w:lineRule="auto"/>
        <w:widowControl w:val="off"/>
        <w:rPr>
          <w:rFonts w:hint="eastAsia" w:ascii="宋体" w:hAnsi="宋体" w:eastAsia="宋体" w:cs="Times New Roman"/>
          <w:b/>
          <w:bCs w:val="0"/>
          <w:color w:val="000000"/>
          <w:sz w:val="24"/>
          <w:szCs w:val="24"/>
          <w:u w:val="none"/>
          <w:lang w:val="en-US" w:eastAsia="zh-CN"/>
        </w:rPr>
      </w:pPr>
      <w:r>
        <w:rPr>
          <w:rFonts w:hint="eastAsia" w:ascii="宋体" w:hAnsi="宋体" w:eastAsia="宋体" w:cs="Times New Roman"/>
          <w:b/>
          <w:bCs w:val="0"/>
          <w:color w:val="000000"/>
          <w:sz w:val="24"/>
          <w:szCs w:val="24"/>
          <w:u w:val="none"/>
          <w:lang w:val="en-US" w:eastAsia="zh-CN"/>
        </w:rPr>
        <w:t xml:space="preserve">4.3 人工类监测校验服务</w:t>
      </w:r>
      <w:r>
        <w:rPr>
          <w:rFonts w:hint="eastAsia" w:ascii="宋体" w:hAnsi="宋体" w:eastAsia="宋体" w:cs="Times New Roman"/>
          <w:b/>
          <w:bCs w:val="0"/>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按照监测校验评估指标梳理后明确出需要人工校验的内容，需提供专业人员，针对办事指南中无法使用工具程序校验的内容，例如：材料表单、流程图等要素进行人工方式的监测校验；需提供校验字段细化服务、特殊内容排查服务、问题字段验证服务、办事指南抽查服务等内容；</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（2）服务范围能够监测校验市本级2300个事项办事指南，能够抽查监测到8个区县级事项，每个区县版块抽查5个相关事项要素。</w:t>
      </w:r>
      <w:r>
        <w:rPr>
          <w:rFonts w:hint="eastAsia" w:ascii="宋体" w:hAnsi="宋体" w:eastAsia="宋体" w:cs="宋体"/>
          <w:sz w:val="21"/>
          <w:szCs w:val="21"/>
          <w:lang w:eastAsia="zh-CN"/>
        </w:rPr>
      </w:r>
      <w:r/>
    </w:p>
    <w:p>
      <w:pPr>
        <w:pStyle w:val="887"/>
        <w:ind w:left="0" w:firstLine="641"/>
        <w:keepLines w:val="0"/>
        <w:keepNext w:val="0"/>
        <w:pageBreakBefore w:val="0"/>
        <w:spacing w:line="360" w:lineRule="auto"/>
        <w:widowControl w:val="off"/>
        <w:rPr>
          <w:rFonts w:hint="eastAsia" w:ascii="宋体" w:hAnsi="宋体" w:eastAsia="宋体" w:cs="Times New Roman"/>
          <w:b/>
          <w:bCs w:val="0"/>
          <w:color w:val="000000"/>
          <w:sz w:val="24"/>
          <w:szCs w:val="24"/>
          <w:u w:val="none"/>
          <w:lang w:val="en-US" w:eastAsia="zh-CN"/>
        </w:rPr>
      </w:pPr>
      <w:r>
        <w:rPr>
          <w:rFonts w:hint="eastAsia" w:ascii="宋体" w:hAnsi="宋体" w:eastAsia="宋体" w:cs="Times New Roman"/>
          <w:b/>
          <w:bCs w:val="0"/>
          <w:color w:val="000000"/>
          <w:sz w:val="24"/>
          <w:szCs w:val="24"/>
          <w:u w:val="none"/>
          <w:lang w:val="en-US" w:eastAsia="zh-CN"/>
        </w:rPr>
        <w:t xml:space="preserve">4.4 监测运营服务报告</w:t>
      </w:r>
      <w:r>
        <w:rPr>
          <w:rFonts w:hint="eastAsia" w:ascii="宋体" w:hAnsi="宋体" w:eastAsia="宋体" w:cs="Times New Roman"/>
          <w:b/>
          <w:bCs w:val="0"/>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在完成事项要素校验工作后，依照事项类型分类，结合问题字段数据的汇总及分析出具事项要素校验的运营结果报告。每个季度提供一份工具+人工的专业总结报告。</w:t>
      </w:r>
      <w:r>
        <w:rPr>
          <w:rFonts w:hint="eastAsia" w:ascii="宋体" w:hAnsi="宋体" w:eastAsia="宋体" w:cs="宋体"/>
          <w:sz w:val="21"/>
          <w:szCs w:val="21"/>
          <w:lang w:eastAsia="zh-CN"/>
        </w:rPr>
      </w:r>
      <w:r/>
    </w:p>
    <w:p>
      <w:pPr>
        <w:pStyle w:val="887"/>
        <w:ind w:left="0" w:firstLine="482"/>
        <w:keepLines w:val="0"/>
        <w:keepNext w:val="0"/>
        <w:pageBreakBefore w:val="0"/>
        <w:spacing w:line="360" w:lineRule="auto"/>
        <w:widowControl w:val="off"/>
        <w:rPr>
          <w:rFonts w:hint="eastAsia" w:ascii="宋体" w:hAnsi="宋体" w:eastAsia="宋体" w:cs="Times New Roman"/>
          <w:b/>
          <w:bCs w:val="0"/>
          <w:color w:val="000000"/>
          <w:sz w:val="24"/>
          <w:szCs w:val="24"/>
          <w:u w:val="none"/>
          <w:lang w:val="en-US" w:eastAsia="zh-CN"/>
        </w:rPr>
      </w:pPr>
      <w:r>
        <w:rPr>
          <w:rFonts w:hint="eastAsia" w:ascii="宋体" w:hAnsi="宋体" w:eastAsia="宋体" w:cs="Times New Roman"/>
          <w:b/>
          <w:bCs w:val="0"/>
          <w:color w:val="000000"/>
          <w:sz w:val="24"/>
          <w:szCs w:val="24"/>
          <w:u w:val="none"/>
          <w:lang w:val="en-US" w:eastAsia="zh-CN"/>
        </w:rPr>
        <w:t xml:space="preserve">（5）基层高频事项一平台全市各级业务部门系统推广实施服务</w:t>
      </w:r>
      <w:r>
        <w:rPr>
          <w:rFonts w:hint="eastAsia" w:ascii="宋体" w:hAnsi="宋体" w:eastAsia="宋体" w:cs="Times New Roman"/>
          <w:b/>
          <w:bCs w:val="0"/>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提供</w:t>
      </w:r>
      <w:r>
        <w:rPr>
          <w:rFonts w:hint="eastAsia" w:ascii="宋体" w:hAnsi="宋体" w:eastAsia="宋体" w:cs="宋体"/>
          <w:sz w:val="21"/>
          <w:szCs w:val="21"/>
          <w:lang w:eastAsia="zh-CN"/>
        </w:rPr>
        <w:t xml:space="preserve">全市75个街道和1193个村社区基层高频事项一平台系统推广实施服务工作，主要工作内容有业务事项数据维护、系统功能配置维护、人员信息与权限维护、日常服务支持与咨询响应。</w:t>
      </w:r>
      <w:r>
        <w:rPr>
          <w:rFonts w:hint="eastAsia" w:ascii="宋体" w:hAnsi="宋体" w:eastAsia="宋体" w:cs="宋体"/>
          <w:sz w:val="21"/>
          <w:szCs w:val="21"/>
          <w:lang w:eastAsia="zh-CN"/>
        </w:rPr>
      </w:r>
      <w:r/>
    </w:p>
    <w:p>
      <w:pPr>
        <w:pStyle w:val="887"/>
        <w:ind w:firstLine="482"/>
        <w:keepLines w:val="0"/>
        <w:keepNext w:val="0"/>
        <w:pageBreakBefore w:val="0"/>
        <w:spacing w:line="360" w:lineRule="auto"/>
        <w:widowControl w:val="off"/>
        <w:rPr>
          <w:rFonts w:hint="eastAsia" w:ascii="宋体" w:hAnsi="宋体" w:eastAsia="宋体" w:cs="Times New Roman"/>
          <w:b/>
          <w:color w:val="000000"/>
          <w:sz w:val="24"/>
          <w:szCs w:val="24"/>
          <w:u w:val="none"/>
          <w:lang w:val="en-US" w:eastAsia="zh-CN"/>
        </w:rPr>
      </w:pPr>
      <w:r>
        <w:rPr>
          <w:rFonts w:hint="eastAsia" w:ascii="宋体" w:hAnsi="宋体" w:eastAsia="宋体" w:cs="Times New Roman"/>
          <w:b/>
          <w:color w:val="000000"/>
          <w:sz w:val="24"/>
          <w:szCs w:val="24"/>
          <w:u w:val="none"/>
          <w:lang w:val="en-US" w:eastAsia="zh-CN"/>
        </w:rPr>
        <w:t xml:space="preserve">4. 各模块性能指标要求</w:t>
      </w:r>
      <w:r>
        <w:rPr>
          <w:rFonts w:hint="eastAsia" w:ascii="宋体" w:hAnsi="宋体" w:eastAsia="宋体" w:cs="Times New Roman"/>
          <w:b/>
          <w:color w:val="000000"/>
          <w:sz w:val="24"/>
          <w:szCs w:val="24"/>
          <w:u w:val="none"/>
          <w:lang w:val="en-US" w:eastAsia="zh-CN"/>
        </w:rPr>
      </w:r>
      <w:r/>
    </w:p>
    <w:tbl>
      <w:tblPr>
        <w:tblW w:w="9455"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1948"/>
        <w:gridCol w:w="6798"/>
      </w:tblGrid>
      <w:tr>
        <w:trPr>
          <w:trHeight w:val="393"/>
          <w:tblHeader/>
        </w:trPr>
        <w:tc>
          <w:tcPr>
            <w:tcW w:w="709" w:type="dxa"/>
            <w:vAlign w:val="center"/>
            <w:textDirection w:val="lrTb"/>
            <w:noWrap w:val="false"/>
          </w:tcPr>
          <w:p>
            <w:pPr>
              <w:pStyle w:val="901"/>
              <w:ind w:firstLine="0"/>
              <w:jc w:val="center"/>
              <w:keepLines w:val="0"/>
              <w:keepNext w:val="0"/>
              <w:pageBreakBefore w:val="0"/>
              <w:spacing w:after="0" w:line="24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序号</w:t>
            </w:r>
            <w:r>
              <w:rPr>
                <w:rFonts w:hint="eastAsia" w:ascii="宋体" w:hAnsi="宋体" w:eastAsia="宋体" w:cs="宋体"/>
                <w:b/>
                <w:bCs/>
                <w:color w:val="000000"/>
                <w:sz w:val="21"/>
                <w:szCs w:val="21"/>
                <w:highlight w:val="none"/>
                <w:lang w:val="en-US" w:eastAsia="zh-CN"/>
              </w:rPr>
            </w:r>
            <w:r/>
          </w:p>
        </w:tc>
        <w:tc>
          <w:tcPr>
            <w:tcW w:w="1948" w:type="dxa"/>
            <w:vAlign w:val="center"/>
            <w:textDirection w:val="lrTb"/>
            <w:noWrap w:val="false"/>
          </w:tcPr>
          <w:p>
            <w:pPr>
              <w:pStyle w:val="901"/>
              <w:ind w:firstLine="0"/>
              <w:jc w:val="center"/>
              <w:keepLines w:val="0"/>
              <w:keepNext w:val="0"/>
              <w:pageBreakBefore w:val="0"/>
              <w:spacing w:after="0" w:line="24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模块</w:t>
            </w:r>
            <w:r>
              <w:rPr>
                <w:rFonts w:hint="eastAsia" w:ascii="宋体" w:hAnsi="宋体" w:eastAsia="宋体" w:cs="宋体"/>
                <w:b/>
                <w:bCs/>
                <w:color w:val="000000"/>
                <w:sz w:val="21"/>
                <w:szCs w:val="21"/>
                <w:highlight w:val="none"/>
                <w:lang w:val="en-US" w:eastAsia="zh-CN"/>
              </w:rPr>
            </w:r>
            <w:r/>
          </w:p>
        </w:tc>
        <w:tc>
          <w:tcPr>
            <w:tcW w:w="6798" w:type="dxa"/>
            <w:vAlign w:val="center"/>
            <w:textDirection w:val="lrTb"/>
            <w:noWrap/>
          </w:tcPr>
          <w:p>
            <w:pPr>
              <w:pStyle w:val="901"/>
              <w:ind w:firstLine="0"/>
              <w:jc w:val="center"/>
              <w:keepLines w:val="0"/>
              <w:keepNext w:val="0"/>
              <w:pageBreakBefore w:val="0"/>
              <w:spacing w:after="0" w:line="24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性能指标</w:t>
            </w:r>
            <w:r>
              <w:rPr>
                <w:rFonts w:hint="eastAsia" w:ascii="宋体" w:hAnsi="宋体" w:eastAsia="宋体" w:cs="宋体"/>
                <w:b/>
                <w:bCs/>
                <w:color w:val="000000"/>
                <w:sz w:val="21"/>
                <w:szCs w:val="21"/>
                <w:highlight w:val="none"/>
                <w:lang w:val="en-US" w:eastAsia="zh-CN"/>
              </w:rPr>
            </w:r>
            <w:r/>
          </w:p>
        </w:tc>
      </w:tr>
      <w:tr>
        <w:trPr>
          <w:trHeight w:val="581"/>
        </w:trPr>
        <w:tc>
          <w:tcPr>
            <w:tcW w:w="709" w:type="dxa"/>
            <w:vAlign w:val="center"/>
            <w:textDirection w:val="lrTb"/>
            <w:noWrap w:val="false"/>
          </w:tcPr>
          <w:p>
            <w:pPr>
              <w:pStyle w:val="901"/>
              <w:ind w:firstLine="0"/>
              <w:jc w:val="center"/>
              <w:keepLines w:val="0"/>
              <w:keepNext w:val="0"/>
              <w:pageBreakBefore w:val="0"/>
              <w:spacing w:after="0"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1948" w:type="dxa"/>
            <w:vAlign w:val="center"/>
            <w:textDirection w:val="lrTb"/>
            <w:noWrap w:val="false"/>
          </w:tcPr>
          <w:p>
            <w:pPr>
              <w:pStyle w:val="901"/>
              <w:ind w:firstLine="0"/>
              <w:jc w:val="center"/>
              <w:keepLines w:val="0"/>
              <w:keepNext w:val="0"/>
              <w:pageBreakBefore w:val="0"/>
              <w:spacing w:after="0"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统一后管门户</w:t>
            </w:r>
            <w:r>
              <w:rPr>
                <w:rFonts w:hint="eastAsia" w:ascii="宋体" w:hAnsi="宋体" w:eastAsia="宋体" w:cs="宋体"/>
                <w:color w:val="000000"/>
                <w:sz w:val="21"/>
                <w:szCs w:val="21"/>
                <w:highlight w:val="none"/>
                <w:lang w:val="en-US" w:eastAsia="zh-CN"/>
              </w:rPr>
            </w:r>
            <w:r/>
          </w:p>
        </w:tc>
        <w:tc>
          <w:tcPr>
            <w:tcW w:w="6798" w:type="dxa"/>
            <w:vAlign w:val="center"/>
            <w:textDirection w:val="lrTb"/>
            <w:noWrap/>
          </w:tcPr>
          <w:p>
            <w:pPr>
              <w:pStyle w:val="901"/>
              <w:ind w:firstLine="0"/>
              <w:jc w:val="left"/>
              <w:keepLines w:val="0"/>
              <w:keepNext w:val="0"/>
              <w:pageBreakBefore w:val="0"/>
              <w:spacing w:after="0"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1.登录响应：200并发用户执行登录时，平均响应时间不多于2秒</w:t>
            </w:r>
            <w:r>
              <w:rPr>
                <w:rFonts w:hint="eastAsia" w:ascii="宋体" w:hAnsi="宋体" w:eastAsia="宋体" w:cs="宋体"/>
                <w:color w:val="000000"/>
                <w:sz w:val="21"/>
                <w:szCs w:val="21"/>
                <w:highlight w:val="none"/>
                <w:lang w:val="en-US" w:eastAsia="zh-CN"/>
              </w:rPr>
            </w:r>
            <w:r/>
          </w:p>
        </w:tc>
      </w:tr>
      <w:tr>
        <w:trPr>
          <w:trHeight w:val="640"/>
        </w:trPr>
        <w:tc>
          <w:tcPr>
            <w:tcW w:w="709" w:type="dxa"/>
            <w:vAlign w:val="center"/>
            <w:textDirection w:val="lrTb"/>
            <w:noWrap w:val="false"/>
          </w:tcPr>
          <w:p>
            <w:pPr>
              <w:pStyle w:val="901"/>
              <w:ind w:firstLine="0"/>
              <w:jc w:val="center"/>
              <w:keepLines w:val="0"/>
              <w:keepNext w:val="0"/>
              <w:pageBreakBefore w:val="0"/>
              <w:spacing w:after="0"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1948" w:type="dxa"/>
            <w:vAlign w:val="center"/>
            <w:textDirection w:val="lrTb"/>
            <w:noWrap w:val="false"/>
          </w:tcPr>
          <w:p>
            <w:pPr>
              <w:pStyle w:val="901"/>
              <w:ind w:firstLine="0"/>
              <w:jc w:val="center"/>
              <w:keepLines w:val="0"/>
              <w:keepNext w:val="0"/>
              <w:pageBreakBefore w:val="0"/>
              <w:spacing w:after="0"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政务服务效能提升</w:t>
            </w:r>
            <w:r>
              <w:rPr>
                <w:rFonts w:hint="eastAsia" w:ascii="宋体" w:hAnsi="宋体" w:eastAsia="宋体" w:cs="宋体"/>
                <w:color w:val="000000"/>
                <w:sz w:val="21"/>
                <w:szCs w:val="21"/>
                <w:highlight w:val="none"/>
                <w:lang w:val="en-US" w:eastAsia="zh-CN"/>
              </w:rPr>
            </w:r>
            <w:r/>
          </w:p>
        </w:tc>
        <w:tc>
          <w:tcPr>
            <w:tcW w:w="6798" w:type="dxa"/>
            <w:vAlign w:val="center"/>
            <w:textDirection w:val="lrTb"/>
            <w:noWrap/>
          </w:tcPr>
          <w:p>
            <w:pPr>
              <w:pStyle w:val="887"/>
              <w:keepLines w:val="0"/>
              <w:keepNext w:val="0"/>
              <w:pageBreakBefore w:val="0"/>
              <w:spacing w:after="0" w:line="240" w:lineRule="auto"/>
              <w:widowControl/>
              <w:rPr>
                <w:rFonts w:hint="eastAsia" w:ascii="宋体" w:hAnsi="宋体" w:eastAsia="宋体" w:cs="宋体"/>
                <w:sz w:val="21"/>
                <w:szCs w:val="21"/>
              </w:rPr>
            </w:pPr>
            <w:r>
              <w:rPr>
                <w:rFonts w:hint="eastAsia" w:ascii="宋体" w:hAnsi="宋体" w:eastAsia="宋体" w:cs="宋体"/>
                <w:color w:val="000000"/>
                <w:sz w:val="21"/>
                <w:szCs w:val="21"/>
                <w:highlight w:val="none"/>
                <w:lang w:val="en-US" w:eastAsia="zh-CN"/>
              </w:rPr>
              <w:t xml:space="preserve">1.支持并发用户数≥100；</w:t>
            </w:r>
            <w:r>
              <w:rPr>
                <w:rFonts w:hint="eastAsia" w:ascii="宋体" w:hAnsi="宋体" w:eastAsia="宋体" w:cs="宋体"/>
                <w:sz w:val="21"/>
                <w:szCs w:val="21"/>
              </w:rPr>
            </w:r>
            <w:r/>
          </w:p>
          <w:p>
            <w:pPr>
              <w:pStyle w:val="901"/>
              <w:ind w:firstLine="0"/>
              <w:jc w:val="left"/>
              <w:keepLines w:val="0"/>
              <w:keepNext w:val="0"/>
              <w:pageBreakBefore w:val="0"/>
              <w:spacing w:after="0"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2.数据入库平均时间须</w:t>
            </w:r>
            <w:r>
              <w:rPr>
                <w:rFonts w:hint="eastAsia" w:ascii="宋体" w:hAnsi="宋体" w:eastAsia="宋体" w:cs="宋体"/>
                <w:color w:val="000000"/>
                <w:sz w:val="21"/>
                <w:szCs w:val="21"/>
                <w:highlight w:val="none"/>
                <w:lang w:eastAsia="zh-CN"/>
              </w:rPr>
              <w:t xml:space="preserve">在1～3秒以内。</w:t>
            </w:r>
            <w:r>
              <w:rPr>
                <w:rFonts w:hint="eastAsia" w:ascii="宋体" w:hAnsi="宋体" w:eastAsia="宋体" w:cs="宋体"/>
                <w:color w:val="000000"/>
                <w:sz w:val="21"/>
                <w:szCs w:val="21"/>
                <w:highlight w:val="none"/>
                <w:lang w:val="en-US" w:eastAsia="zh-CN"/>
              </w:rPr>
            </w:r>
            <w:r/>
          </w:p>
        </w:tc>
      </w:tr>
      <w:tr>
        <w:trPr>
          <w:trHeight w:val="849"/>
        </w:trPr>
        <w:tc>
          <w:tcPr>
            <w:tcW w:w="709" w:type="dxa"/>
            <w:vAlign w:val="center"/>
            <w:textDirection w:val="lrTb"/>
            <w:noWrap w:val="false"/>
          </w:tcPr>
          <w:p>
            <w:pPr>
              <w:pStyle w:val="901"/>
              <w:ind w:firstLine="0"/>
              <w:jc w:val="center"/>
              <w:keepLines w:val="0"/>
              <w:keepNext w:val="0"/>
              <w:pageBreakBefore w:val="0"/>
              <w:spacing w:after="0"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1948" w:type="dxa"/>
            <w:vAlign w:val="center"/>
            <w:textDirection w:val="lrTb"/>
            <w:noWrap w:val="false"/>
          </w:tcPr>
          <w:p>
            <w:pPr>
              <w:pStyle w:val="901"/>
              <w:ind w:firstLine="0"/>
              <w:jc w:val="center"/>
              <w:keepLines w:val="0"/>
              <w:keepNext w:val="0"/>
              <w:pageBreakBefore w:val="0"/>
              <w:spacing w:after="0"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基层高频事项一平台办理</w:t>
            </w:r>
            <w:r>
              <w:rPr>
                <w:rFonts w:hint="eastAsia" w:ascii="宋体" w:hAnsi="宋体" w:eastAsia="宋体" w:cs="宋体"/>
                <w:color w:val="000000"/>
                <w:sz w:val="21"/>
                <w:szCs w:val="21"/>
                <w:highlight w:val="none"/>
                <w:lang w:val="en-US" w:eastAsia="zh-CN"/>
              </w:rPr>
            </w:r>
            <w:r/>
          </w:p>
        </w:tc>
        <w:tc>
          <w:tcPr>
            <w:tcW w:w="6798" w:type="dxa"/>
            <w:vAlign w:val="center"/>
            <w:textDirection w:val="lrTb"/>
            <w:noWrap w:val="false"/>
          </w:tcPr>
          <w:p>
            <w:pPr>
              <w:pStyle w:val="901"/>
              <w:ind w:firstLine="0"/>
              <w:jc w:val="left"/>
              <w:keepLines w:val="0"/>
              <w:keepNext w:val="0"/>
              <w:pageBreakBefore w:val="0"/>
              <w:spacing w:after="0" w:line="240" w:lineRule="auto"/>
              <w:widowControl/>
              <w:rPr>
                <w:rFonts w:hint="eastAsia" w:ascii="宋体" w:hAnsi="宋体" w:eastAsia="宋体" w:cs="宋体"/>
                <w:sz w:val="21"/>
                <w:szCs w:val="21"/>
              </w:rPr>
            </w:pPr>
            <w:r>
              <w:rPr>
                <w:rFonts w:hint="eastAsia" w:ascii="宋体" w:hAnsi="宋体" w:eastAsia="宋体" w:cs="宋体"/>
                <w:color w:val="000000"/>
                <w:sz w:val="21"/>
                <w:szCs w:val="21"/>
                <w:highlight w:val="none"/>
                <w:lang w:val="en-US" w:eastAsia="zh-CN"/>
              </w:rPr>
              <w:t xml:space="preserve">1.支持并发用户数≥100；</w:t>
            </w:r>
            <w:r>
              <w:rPr>
                <w:rFonts w:hint="eastAsia" w:ascii="宋体" w:hAnsi="宋体" w:eastAsia="宋体" w:cs="宋体"/>
                <w:sz w:val="21"/>
                <w:szCs w:val="21"/>
              </w:rPr>
            </w:r>
            <w:r/>
          </w:p>
          <w:p>
            <w:pPr>
              <w:pStyle w:val="901"/>
              <w:ind w:firstLine="0"/>
              <w:jc w:val="left"/>
              <w:keepLines w:val="0"/>
              <w:keepNext w:val="0"/>
              <w:pageBreakBefore w:val="0"/>
              <w:spacing w:after="0"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2.数据入库平均时间须</w:t>
            </w:r>
            <w:r>
              <w:rPr>
                <w:rFonts w:hint="eastAsia" w:ascii="宋体" w:hAnsi="宋体" w:eastAsia="宋体" w:cs="宋体"/>
                <w:color w:val="000000"/>
                <w:sz w:val="21"/>
                <w:szCs w:val="21"/>
                <w:highlight w:val="none"/>
                <w:lang w:eastAsia="zh-CN"/>
              </w:rPr>
              <w:t xml:space="preserve">在1～3秒以内。</w:t>
            </w:r>
            <w:r>
              <w:rPr>
                <w:rFonts w:hint="eastAsia" w:ascii="宋体" w:hAnsi="宋体" w:eastAsia="宋体" w:cs="宋体"/>
                <w:color w:val="000000"/>
                <w:sz w:val="21"/>
                <w:szCs w:val="21"/>
                <w:highlight w:val="none"/>
                <w:lang w:val="en-US" w:eastAsia="zh-CN"/>
              </w:rPr>
            </w:r>
            <w:r/>
          </w:p>
        </w:tc>
      </w:tr>
      <w:tr>
        <w:trPr>
          <w:trHeight w:val="567"/>
        </w:trPr>
        <w:tc>
          <w:tcPr>
            <w:tcW w:w="709" w:type="dxa"/>
            <w:vAlign w:val="center"/>
            <w:textDirection w:val="lrTb"/>
            <w:noWrap w:val="false"/>
          </w:tcPr>
          <w:p>
            <w:pPr>
              <w:pStyle w:val="901"/>
              <w:ind w:firstLine="0"/>
              <w:jc w:val="center"/>
              <w:keepLines w:val="0"/>
              <w:keepNext w:val="0"/>
              <w:pageBreakBefore w:val="0"/>
              <w:spacing w:after="0"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1948" w:type="dxa"/>
            <w:vAlign w:val="center"/>
            <w:textDirection w:val="lrTb"/>
            <w:noWrap w:val="false"/>
          </w:tcPr>
          <w:p>
            <w:pPr>
              <w:pStyle w:val="901"/>
              <w:ind w:firstLine="0"/>
              <w:jc w:val="center"/>
              <w:keepLines w:val="0"/>
              <w:keepNext w:val="0"/>
              <w:pageBreakBefore w:val="0"/>
              <w:spacing w:after="0"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关爱帮扶一件事综合受理</w:t>
            </w:r>
            <w:r>
              <w:rPr>
                <w:rFonts w:hint="eastAsia" w:ascii="宋体" w:hAnsi="宋体" w:eastAsia="宋体" w:cs="宋体"/>
                <w:color w:val="000000"/>
                <w:sz w:val="21"/>
                <w:szCs w:val="21"/>
                <w:highlight w:val="none"/>
                <w:lang w:val="en-US" w:eastAsia="zh-CN"/>
              </w:rPr>
            </w:r>
            <w:r/>
          </w:p>
        </w:tc>
        <w:tc>
          <w:tcPr>
            <w:tcW w:w="6798" w:type="dxa"/>
            <w:vAlign w:val="center"/>
            <w:textDirection w:val="lrTb"/>
            <w:noWrap w:val="false"/>
          </w:tcPr>
          <w:p>
            <w:pPr>
              <w:pStyle w:val="901"/>
              <w:ind w:firstLine="0"/>
              <w:jc w:val="left"/>
              <w:keepLines w:val="0"/>
              <w:keepNext w:val="0"/>
              <w:pageBreakBefore w:val="0"/>
              <w:spacing w:after="0"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1.数据入库平均时间须</w:t>
            </w:r>
            <w:r>
              <w:rPr>
                <w:rFonts w:hint="eastAsia" w:ascii="宋体" w:hAnsi="宋体" w:eastAsia="宋体" w:cs="宋体"/>
                <w:color w:val="000000"/>
                <w:sz w:val="21"/>
                <w:szCs w:val="21"/>
                <w:highlight w:val="none"/>
                <w:lang w:eastAsia="zh-CN"/>
              </w:rPr>
              <w:t xml:space="preserve">在1～3秒以内。</w:t>
            </w:r>
            <w:r>
              <w:rPr>
                <w:rFonts w:hint="eastAsia" w:ascii="宋体" w:hAnsi="宋体" w:eastAsia="宋体" w:cs="宋体"/>
                <w:color w:val="000000"/>
                <w:sz w:val="21"/>
                <w:szCs w:val="21"/>
                <w:highlight w:val="none"/>
                <w:lang w:val="en-US" w:eastAsia="zh-CN"/>
              </w:rPr>
            </w:r>
            <w:r/>
          </w:p>
        </w:tc>
      </w:tr>
      <w:tr>
        <w:trPr>
          <w:trHeight w:val="750"/>
        </w:trPr>
        <w:tc>
          <w:tcPr>
            <w:tcW w:w="709" w:type="dxa"/>
            <w:vAlign w:val="center"/>
            <w:textDirection w:val="lrTb"/>
            <w:noWrap w:val="false"/>
          </w:tcPr>
          <w:p>
            <w:pPr>
              <w:pStyle w:val="901"/>
              <w:ind w:firstLine="0"/>
              <w:jc w:val="center"/>
              <w:keepLines w:val="0"/>
              <w:keepNext w:val="0"/>
              <w:pageBreakBefore w:val="0"/>
              <w:spacing w:after="0"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1948" w:type="dxa"/>
            <w:vAlign w:val="center"/>
            <w:textDirection w:val="lrTb"/>
            <w:noWrap w:val="false"/>
          </w:tcPr>
          <w:p>
            <w:pPr>
              <w:pStyle w:val="901"/>
              <w:ind w:firstLine="0"/>
              <w:jc w:val="center"/>
              <w:keepLines w:val="0"/>
              <w:keepNext w:val="0"/>
              <w:pageBreakBefore w:val="0"/>
              <w:spacing w:after="0"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工改能力提升</w:t>
            </w:r>
            <w:r>
              <w:rPr>
                <w:rFonts w:hint="eastAsia" w:ascii="宋体" w:hAnsi="宋体" w:eastAsia="宋体" w:cs="宋体"/>
                <w:color w:val="000000"/>
                <w:sz w:val="21"/>
                <w:szCs w:val="21"/>
                <w:highlight w:val="none"/>
                <w:lang w:val="en-US" w:eastAsia="zh-CN"/>
              </w:rPr>
            </w:r>
            <w:r/>
          </w:p>
        </w:tc>
        <w:tc>
          <w:tcPr>
            <w:tcW w:w="6798" w:type="dxa"/>
            <w:vAlign w:val="center"/>
            <w:textDirection w:val="lrTb"/>
            <w:noWrap w:val="false"/>
          </w:tcPr>
          <w:p>
            <w:pPr>
              <w:pStyle w:val="901"/>
              <w:ind w:firstLine="0"/>
              <w:jc w:val="left"/>
              <w:keepLines w:val="0"/>
              <w:keepNext w:val="0"/>
              <w:pageBreakBefore w:val="0"/>
              <w:spacing w:after="0"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1.300个用户并发请求同一个中等复杂度的事务时，响应时间≤2秒；</w:t>
            </w:r>
            <w:r>
              <w:rPr>
                <w:rFonts w:hint="eastAsia" w:ascii="宋体" w:hAnsi="宋体" w:eastAsia="宋体" w:cs="宋体"/>
                <w:color w:val="000000"/>
                <w:sz w:val="21"/>
                <w:szCs w:val="21"/>
                <w:highlight w:val="none"/>
                <w:lang w:val="en-US" w:eastAsia="zh-CN"/>
              </w:rPr>
            </w:r>
            <w:r/>
          </w:p>
          <w:p>
            <w:pPr>
              <w:pStyle w:val="901"/>
              <w:ind w:firstLine="0"/>
              <w:jc w:val="left"/>
              <w:keepLines w:val="0"/>
              <w:keepNext w:val="0"/>
              <w:pageBreakBefore w:val="0"/>
              <w:spacing w:after="0"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2.增、删、改、查业务（不含大对象数据类型）响应时间≤3秒。</w:t>
            </w:r>
            <w:r>
              <w:rPr>
                <w:rFonts w:hint="eastAsia" w:ascii="宋体" w:hAnsi="宋体" w:eastAsia="宋体" w:cs="宋体"/>
                <w:color w:val="000000"/>
                <w:sz w:val="21"/>
                <w:szCs w:val="21"/>
                <w:highlight w:val="none"/>
                <w:lang w:val="en-US" w:eastAsia="zh-CN"/>
              </w:rPr>
            </w:r>
            <w:r/>
          </w:p>
        </w:tc>
      </w:tr>
      <w:tr>
        <w:trPr>
          <w:trHeight w:val="711"/>
        </w:trPr>
        <w:tc>
          <w:tcPr>
            <w:tcW w:w="709" w:type="dxa"/>
            <w:vAlign w:val="center"/>
            <w:textDirection w:val="lrTb"/>
            <w:noWrap w:val="false"/>
          </w:tcPr>
          <w:p>
            <w:pPr>
              <w:pStyle w:val="901"/>
              <w:ind w:firstLine="0"/>
              <w:jc w:val="center"/>
              <w:keepLines w:val="0"/>
              <w:keepNext w:val="0"/>
              <w:pageBreakBefore w:val="0"/>
              <w:spacing w:after="0"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W w:w="1948" w:type="dxa"/>
            <w:vAlign w:val="center"/>
            <w:textDirection w:val="lrTb"/>
            <w:noWrap w:val="false"/>
          </w:tcPr>
          <w:p>
            <w:pPr>
              <w:pStyle w:val="901"/>
              <w:ind w:firstLine="0"/>
              <w:jc w:val="center"/>
              <w:keepLines w:val="0"/>
              <w:keepNext w:val="0"/>
              <w:pageBreakBefore w:val="0"/>
              <w:spacing w:after="0"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网上中介超市升级</w:t>
            </w:r>
            <w:r>
              <w:rPr>
                <w:rFonts w:hint="eastAsia" w:ascii="宋体" w:hAnsi="宋体" w:eastAsia="宋体" w:cs="宋体"/>
                <w:color w:val="000000"/>
                <w:sz w:val="21"/>
                <w:szCs w:val="21"/>
                <w:highlight w:val="none"/>
                <w:lang w:val="en-US" w:eastAsia="zh-CN"/>
              </w:rPr>
            </w:r>
            <w:r/>
          </w:p>
        </w:tc>
        <w:tc>
          <w:tcPr>
            <w:tcW w:w="6798" w:type="dxa"/>
            <w:vAlign w:val="center"/>
            <w:textDirection w:val="lrTb"/>
            <w:noWrap w:val="false"/>
          </w:tcPr>
          <w:p>
            <w:pPr>
              <w:pStyle w:val="901"/>
              <w:ind w:firstLine="0"/>
              <w:jc w:val="left"/>
              <w:keepLines w:val="0"/>
              <w:keepNext w:val="0"/>
              <w:pageBreakBefore w:val="0"/>
              <w:spacing w:after="0"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1.支持并发用户数≥180；</w:t>
            </w:r>
            <w:r>
              <w:rPr>
                <w:rFonts w:hint="eastAsia" w:ascii="宋体" w:hAnsi="宋体" w:eastAsia="宋体" w:cs="宋体"/>
                <w:color w:val="000000"/>
                <w:sz w:val="21"/>
                <w:szCs w:val="21"/>
                <w:highlight w:val="none"/>
                <w:lang w:val="en-US" w:eastAsia="zh-CN"/>
              </w:rPr>
            </w:r>
            <w:r/>
          </w:p>
          <w:p>
            <w:pPr>
              <w:pStyle w:val="901"/>
              <w:ind w:firstLine="0"/>
              <w:jc w:val="left"/>
              <w:keepLines w:val="0"/>
              <w:keepNext w:val="0"/>
              <w:pageBreakBefore w:val="0"/>
              <w:spacing w:after="0"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2.页面平均响应时间＜2秒。</w:t>
            </w:r>
            <w:r>
              <w:rPr>
                <w:rFonts w:hint="eastAsia" w:ascii="宋体" w:hAnsi="宋体" w:eastAsia="宋体" w:cs="宋体"/>
                <w:color w:val="000000"/>
                <w:sz w:val="21"/>
                <w:szCs w:val="21"/>
                <w:highlight w:val="none"/>
                <w:lang w:val="en-US" w:eastAsia="zh-CN"/>
              </w:rPr>
            </w:r>
            <w:r/>
          </w:p>
        </w:tc>
      </w:tr>
      <w:tr>
        <w:trPr>
          <w:trHeight w:val="874"/>
        </w:trPr>
        <w:tc>
          <w:tcPr>
            <w:tcW w:w="709" w:type="dxa"/>
            <w:vAlign w:val="center"/>
            <w:textDirection w:val="lrTb"/>
            <w:noWrap w:val="false"/>
          </w:tcPr>
          <w:p>
            <w:pPr>
              <w:pStyle w:val="901"/>
              <w:ind w:firstLine="0"/>
              <w:jc w:val="center"/>
              <w:keepLines w:val="0"/>
              <w:keepNext w:val="0"/>
              <w:pageBreakBefore w:val="0"/>
              <w:spacing w:after="0"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c>
          <w:tcPr>
            <w:tcW w:w="1948" w:type="dxa"/>
            <w:vAlign w:val="center"/>
            <w:textDirection w:val="lrTb"/>
            <w:noWrap w:val="false"/>
          </w:tcPr>
          <w:p>
            <w:pPr>
              <w:pStyle w:val="901"/>
              <w:ind w:firstLine="0"/>
              <w:jc w:val="center"/>
              <w:keepLines w:val="0"/>
              <w:keepNext w:val="0"/>
              <w:pageBreakBefore w:val="0"/>
              <w:spacing w:after="0"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“成全e站”功能提升</w:t>
            </w:r>
            <w:r>
              <w:rPr>
                <w:rFonts w:hint="eastAsia" w:ascii="宋体" w:hAnsi="宋体" w:eastAsia="宋体" w:cs="宋体"/>
                <w:color w:val="000000"/>
                <w:sz w:val="21"/>
                <w:szCs w:val="21"/>
                <w:highlight w:val="none"/>
                <w:lang w:val="en-US" w:eastAsia="zh-CN"/>
              </w:rPr>
            </w:r>
            <w:r/>
          </w:p>
        </w:tc>
        <w:tc>
          <w:tcPr>
            <w:tcW w:w="6798" w:type="dxa"/>
            <w:vAlign w:val="center"/>
            <w:textDirection w:val="lrTb"/>
            <w:noWrap w:val="false"/>
          </w:tcPr>
          <w:p>
            <w:pPr>
              <w:pStyle w:val="901"/>
              <w:ind w:firstLine="0"/>
              <w:jc w:val="left"/>
              <w:keepLines w:val="0"/>
              <w:keepNext w:val="0"/>
              <w:pageBreakBefore w:val="0"/>
              <w:spacing w:after="0" w:line="240" w:lineRule="auto"/>
              <w:widowControl/>
              <w:rPr>
                <w:rFonts w:hint="eastAsia" w:ascii="宋体" w:hAnsi="宋体" w:eastAsia="宋体" w:cs="宋体"/>
                <w:i w:val="0"/>
                <w:iCs w:val="0"/>
                <w:caps w:val="0"/>
                <w:color w:val="000000"/>
                <w:spacing w:val="0"/>
                <w:sz w:val="21"/>
                <w:szCs w:val="21"/>
                <w:highlight w:val="none"/>
                <w:shd w:val="clear" w:color="auto" w:fill="auto"/>
                <w:lang w:val="en-US" w:eastAsia="zh-CN"/>
              </w:rPr>
            </w:pPr>
            <w:r>
              <w:rPr>
                <w:rFonts w:hint="eastAsia" w:ascii="宋体" w:hAnsi="宋体" w:eastAsia="宋体" w:cs="宋体"/>
                <w:i w:val="0"/>
                <w:iCs w:val="0"/>
                <w:caps w:val="0"/>
                <w:color w:val="000000"/>
                <w:spacing w:val="0"/>
                <w:sz w:val="21"/>
                <w:szCs w:val="21"/>
                <w:highlight w:val="none"/>
                <w:shd w:val="clear" w:color="auto" w:fill="auto"/>
                <w:lang w:val="en-US" w:eastAsia="zh-CN"/>
              </w:rPr>
              <w:t xml:space="preserve">1.页面响应时间≤3s</w:t>
            </w:r>
            <w:r>
              <w:rPr>
                <w:rFonts w:hint="eastAsia" w:ascii="宋体" w:hAnsi="宋体" w:eastAsia="宋体" w:cs="宋体"/>
                <w:i w:val="0"/>
                <w:iCs w:val="0"/>
                <w:caps w:val="0"/>
                <w:color w:val="000000"/>
                <w:spacing w:val="0"/>
                <w:sz w:val="21"/>
                <w:szCs w:val="21"/>
                <w:highlight w:val="none"/>
                <w:shd w:val="clear" w:color="auto" w:fill="auto"/>
                <w:lang w:val="en-US" w:eastAsia="zh-CN"/>
              </w:rPr>
            </w:r>
            <w:r/>
          </w:p>
          <w:p>
            <w:pPr>
              <w:pStyle w:val="901"/>
              <w:ind w:firstLine="0"/>
              <w:jc w:val="left"/>
              <w:keepLines w:val="0"/>
              <w:keepNext w:val="0"/>
              <w:pageBreakBefore w:val="0"/>
              <w:spacing w:after="0" w:line="240" w:lineRule="auto"/>
              <w:widowControl/>
              <w:rPr>
                <w:rFonts w:hint="eastAsia" w:ascii="宋体" w:hAnsi="宋体" w:eastAsia="宋体" w:cs="宋体"/>
                <w:i w:val="0"/>
                <w:iCs w:val="0"/>
                <w:caps w:val="0"/>
                <w:color w:val="000000"/>
                <w:spacing w:val="0"/>
                <w:sz w:val="21"/>
                <w:szCs w:val="21"/>
                <w:highlight w:val="none"/>
                <w:shd w:val="clear" w:color="auto" w:fill="auto"/>
                <w:lang w:val="en-US" w:eastAsia="zh-CN"/>
              </w:rPr>
            </w:pPr>
            <w:r>
              <w:rPr>
                <w:rFonts w:hint="eastAsia" w:ascii="宋体" w:hAnsi="宋体" w:eastAsia="宋体" w:cs="宋体"/>
                <w:i w:val="0"/>
                <w:iCs w:val="0"/>
                <w:caps w:val="0"/>
                <w:color w:val="000000"/>
                <w:spacing w:val="0"/>
                <w:sz w:val="21"/>
                <w:szCs w:val="21"/>
                <w:highlight w:val="none"/>
                <w:shd w:val="clear" w:color="auto" w:fill="auto"/>
                <w:lang w:val="en-US" w:eastAsia="zh-CN"/>
              </w:rPr>
              <w:t xml:space="preserve">2.</w:t>
            </w:r>
            <w:r>
              <w:rPr>
                <w:rFonts w:hint="eastAsia" w:ascii="宋体" w:hAnsi="宋体" w:eastAsia="宋体" w:cs="宋体"/>
                <w:color w:val="000000"/>
                <w:sz w:val="21"/>
                <w:szCs w:val="21"/>
                <w:highlight w:val="none"/>
                <w:lang w:val="en-US" w:eastAsia="zh-CN"/>
              </w:rPr>
              <w:t xml:space="preserve">支持并发用户数≥200。</w:t>
            </w:r>
            <w:r>
              <w:rPr>
                <w:rFonts w:hint="eastAsia" w:ascii="宋体" w:hAnsi="宋体" w:eastAsia="宋体" w:cs="宋体"/>
                <w:i w:val="0"/>
                <w:iCs w:val="0"/>
                <w:caps w:val="0"/>
                <w:color w:val="000000"/>
                <w:spacing w:val="0"/>
                <w:sz w:val="21"/>
                <w:szCs w:val="21"/>
                <w:highlight w:val="none"/>
                <w:shd w:val="clear" w:color="auto" w:fill="auto"/>
                <w:lang w:val="en-US" w:eastAsia="zh-CN"/>
              </w:rPr>
            </w:r>
            <w:r/>
          </w:p>
        </w:tc>
      </w:tr>
      <w:tr>
        <w:trPr>
          <w:trHeight w:val="757"/>
        </w:trPr>
        <w:tc>
          <w:tcPr>
            <w:tcW w:w="709" w:type="dxa"/>
            <w:vAlign w:val="center"/>
            <w:textDirection w:val="lrTb"/>
            <w:noWrap w:val="false"/>
          </w:tcPr>
          <w:p>
            <w:pPr>
              <w:pStyle w:val="901"/>
              <w:ind w:firstLine="0"/>
              <w:jc w:val="center"/>
              <w:keepLines w:val="0"/>
              <w:keepNext w:val="0"/>
              <w:pageBreakBefore w:val="0"/>
              <w:spacing w:after="0"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1948" w:type="dxa"/>
            <w:vAlign w:val="center"/>
            <w:textDirection w:val="lrTb"/>
            <w:noWrap w:val="false"/>
          </w:tcPr>
          <w:p>
            <w:pPr>
              <w:pStyle w:val="901"/>
              <w:ind w:firstLine="0"/>
              <w:jc w:val="center"/>
              <w:keepLines w:val="0"/>
              <w:keepNext w:val="0"/>
              <w:pageBreakBefore w:val="0"/>
              <w:spacing w:after="0"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药品医疗器械审批能力提升</w:t>
            </w:r>
            <w:r>
              <w:rPr>
                <w:rFonts w:hint="eastAsia" w:ascii="宋体" w:hAnsi="宋体" w:eastAsia="宋体" w:cs="宋体"/>
                <w:color w:val="000000"/>
                <w:sz w:val="21"/>
                <w:szCs w:val="21"/>
                <w:highlight w:val="none"/>
                <w:lang w:val="en-US" w:eastAsia="zh-CN"/>
              </w:rPr>
            </w:r>
            <w:r/>
          </w:p>
        </w:tc>
        <w:tc>
          <w:tcPr>
            <w:tcW w:w="6798" w:type="dxa"/>
            <w:vAlign w:val="center"/>
            <w:textDirection w:val="lrTb"/>
            <w:noWrap w:val="false"/>
          </w:tcPr>
          <w:p>
            <w:pPr>
              <w:pStyle w:val="887"/>
              <w:keepLines w:val="0"/>
              <w:keepNext w:val="0"/>
              <w:pageBreakBefore w:val="0"/>
              <w:spacing w:after="0"/>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1.进行增、删、改、查业务（不含大对象数据类型）响应时间≤3秒；</w:t>
            </w:r>
            <w:r>
              <w:rPr>
                <w:rFonts w:hint="eastAsia" w:ascii="宋体" w:hAnsi="宋体" w:eastAsia="宋体" w:cs="宋体"/>
                <w:color w:val="000000"/>
                <w:sz w:val="21"/>
                <w:szCs w:val="21"/>
                <w:highlight w:val="none"/>
                <w:lang w:val="en-US" w:eastAsia="zh-CN"/>
              </w:rPr>
            </w:r>
            <w:r/>
          </w:p>
          <w:p>
            <w:pPr>
              <w:pStyle w:val="901"/>
              <w:ind w:firstLine="0"/>
              <w:jc w:val="left"/>
              <w:keepLines w:val="0"/>
              <w:keepNext w:val="0"/>
              <w:pageBreakBefore w:val="0"/>
              <w:spacing w:after="0"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2.查询统计报表（非实时统计）的响应时间≤5秒。</w:t>
            </w:r>
            <w:r>
              <w:rPr>
                <w:rFonts w:hint="eastAsia" w:ascii="宋体" w:hAnsi="宋体" w:eastAsia="宋体" w:cs="宋体"/>
                <w:color w:val="000000"/>
                <w:sz w:val="21"/>
                <w:szCs w:val="21"/>
                <w:highlight w:val="none"/>
                <w:lang w:val="en-US" w:eastAsia="zh-CN"/>
              </w:rPr>
            </w:r>
            <w:r/>
          </w:p>
        </w:tc>
      </w:tr>
      <w:tr>
        <w:trPr>
          <w:trHeight w:val="677"/>
        </w:trPr>
        <w:tc>
          <w:tcPr>
            <w:tcW w:w="709" w:type="dxa"/>
            <w:vAlign w:val="center"/>
            <w:textDirection w:val="lrTb"/>
            <w:noWrap w:val="false"/>
          </w:tcPr>
          <w:p>
            <w:pPr>
              <w:pStyle w:val="901"/>
              <w:ind w:firstLine="0"/>
              <w:jc w:val="center"/>
              <w:keepLines w:val="0"/>
              <w:keepNext w:val="0"/>
              <w:pageBreakBefore w:val="0"/>
              <w:spacing w:after="0"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r>
            <w:r/>
          </w:p>
        </w:tc>
        <w:tc>
          <w:tcPr>
            <w:tcW w:w="1948" w:type="dxa"/>
            <w:vAlign w:val="center"/>
            <w:textDirection w:val="lrTb"/>
            <w:noWrap w:val="false"/>
          </w:tcPr>
          <w:p>
            <w:pPr>
              <w:pStyle w:val="901"/>
              <w:ind w:firstLine="0"/>
              <w:jc w:val="center"/>
              <w:keepLines w:val="0"/>
              <w:keepNext w:val="0"/>
              <w:pageBreakBefore w:val="0"/>
              <w:spacing w:after="0"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AI赋能大厅管理</w:t>
            </w:r>
            <w:r>
              <w:rPr>
                <w:rFonts w:hint="eastAsia" w:ascii="宋体" w:hAnsi="宋体" w:eastAsia="宋体" w:cs="宋体"/>
                <w:color w:val="000000"/>
                <w:sz w:val="21"/>
                <w:szCs w:val="21"/>
                <w:highlight w:val="none"/>
                <w:lang w:val="en-US" w:eastAsia="zh-CN"/>
              </w:rPr>
            </w:r>
            <w:r/>
          </w:p>
        </w:tc>
        <w:tc>
          <w:tcPr>
            <w:tcW w:w="6798" w:type="dxa"/>
            <w:vAlign w:val="center"/>
            <w:textDirection w:val="lrTb"/>
            <w:noWrap w:val="false"/>
          </w:tcPr>
          <w:p>
            <w:pPr>
              <w:pStyle w:val="901"/>
              <w:ind w:firstLine="0"/>
              <w:jc w:val="left"/>
              <w:keepLines w:val="0"/>
              <w:keepNext w:val="0"/>
              <w:pageBreakBefore w:val="0"/>
              <w:spacing w:after="0"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1.危险行为预警：识别准确率≥90%，响应时间≤5秒。</w:t>
            </w:r>
            <w:r>
              <w:rPr>
                <w:rFonts w:hint="eastAsia" w:ascii="宋体" w:hAnsi="宋体" w:eastAsia="宋体" w:cs="宋体"/>
                <w:color w:val="000000"/>
                <w:sz w:val="21"/>
                <w:szCs w:val="21"/>
                <w:highlight w:val="none"/>
                <w:lang w:val="en-US" w:eastAsia="zh-CN"/>
              </w:rPr>
            </w:r>
            <w:r/>
          </w:p>
        </w:tc>
      </w:tr>
    </w:tbl>
    <w:p>
      <w:pPr>
        <w:pStyle w:val="887"/>
        <w:ind w:left="0" w:firstLine="292"/>
        <w:spacing w:line="240" w:lineRule="auto"/>
        <w:rPr>
          <w:rFonts w:hint="eastAsia" w:ascii="宋体" w:hAnsi="宋体" w:eastAsia="宋体" w:cs="Times New Roman"/>
          <w:b w:val="0"/>
          <w:bCs/>
          <w:color w:val="000000"/>
          <w:sz w:val="11"/>
          <w:szCs w:val="11"/>
          <w:u w:val="none"/>
          <w:lang w:val="en-US" w:eastAsia="zh-CN"/>
        </w:rPr>
      </w:pPr>
      <w:r>
        <w:rPr>
          <w:rFonts w:hint="eastAsia" w:ascii="宋体" w:hAnsi="宋体" w:eastAsia="宋体" w:cs="Times New Roman"/>
          <w:b w:val="0"/>
          <w:bCs/>
          <w:color w:val="000000"/>
          <w:sz w:val="11"/>
          <w:szCs w:val="11"/>
          <w:u w:val="none"/>
          <w:lang w:val="en-US" w:eastAsia="zh-CN"/>
        </w:rPr>
      </w:r>
      <w:r/>
    </w:p>
    <w:p>
      <w:pPr>
        <w:pStyle w:val="887"/>
        <w:keepLines w:val="0"/>
        <w:keepNext w:val="0"/>
        <w:pageBreakBefore w:val="0"/>
        <w:spacing w:line="360" w:lineRule="auto"/>
        <w:widowControl w:val="off"/>
        <w:tabs>
          <w:tab w:val="left" w:pos="441" w:leader="none"/>
        </w:tabs>
        <w:rPr>
          <w:rFonts w:hint="eastAsia" w:ascii="宋体" w:hAnsi="宋体" w:eastAsia="宋体" w:cs="Times New Roman"/>
          <w:b/>
          <w:color w:val="000000"/>
          <w:sz w:val="28"/>
          <w:szCs w:val="28"/>
          <w:u w:val="none"/>
          <w:lang w:val="en-US" w:eastAsia="zh-CN"/>
        </w:rPr>
      </w:pPr>
      <w:r>
        <w:rPr>
          <w:rFonts w:hint="eastAsia" w:ascii="宋体" w:hAnsi="宋体" w:eastAsia="宋体" w:cs="Times New Roman"/>
          <w:b/>
          <w:color w:val="000000"/>
          <w:sz w:val="28"/>
          <w:szCs w:val="28"/>
          <w:u w:val="none"/>
          <w:lang w:val="en-US" w:eastAsia="zh-CN"/>
        </w:rPr>
        <w:t xml:space="preserve">六、合规与安全保障要求</w:t>
      </w:r>
      <w:r>
        <w:rPr>
          <w:rFonts w:hint="eastAsia" w:ascii="宋体" w:hAnsi="宋体" w:eastAsia="宋体" w:cs="Times New Roman"/>
          <w:b/>
          <w:color w:val="000000"/>
          <w:sz w:val="28"/>
          <w:szCs w:val="28"/>
          <w:u w:val="none"/>
          <w:lang w:val="en-US" w:eastAsia="zh-CN"/>
        </w:rPr>
      </w:r>
      <w:r/>
    </w:p>
    <w:p>
      <w:pPr>
        <w:pStyle w:val="887"/>
        <w:ind w:firstLine="482"/>
        <w:keepLines w:val="0"/>
        <w:keepNext w:val="0"/>
        <w:pageBreakBefore w:val="0"/>
        <w:spacing w:line="360" w:lineRule="auto"/>
        <w:widowControl w:val="off"/>
        <w:rPr>
          <w:rFonts w:hint="eastAsia" w:ascii="宋体" w:hAnsi="宋体" w:eastAsia="宋体" w:cs="Times New Roman"/>
          <w:b/>
          <w:color w:val="000000"/>
          <w:sz w:val="24"/>
          <w:szCs w:val="24"/>
          <w:u w:val="none"/>
          <w:lang w:val="en-US" w:eastAsia="zh-CN"/>
        </w:rPr>
      </w:pPr>
      <w:r>
        <w:rPr>
          <w:rFonts w:hint="eastAsia" w:ascii="宋体" w:hAnsi="宋体" w:eastAsia="宋体" w:cs="Times New Roman"/>
          <w:b/>
          <w:color w:val="000000"/>
          <w:sz w:val="24"/>
          <w:szCs w:val="24"/>
          <w:u w:val="none"/>
          <w:lang w:val="en-US" w:eastAsia="zh-CN"/>
        </w:rPr>
        <w:t xml:space="preserve">1. 知识产权要求</w:t>
      </w:r>
      <w:r>
        <w:rPr>
          <w:rFonts w:hint="eastAsia" w:ascii="宋体" w:hAnsi="宋体" w:eastAsia="宋体" w:cs="Times New Roman"/>
          <w:b/>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中标人若使用自有知识成果开展本项目实施工作，须向采购人提供完整技术文档，并承诺为相关内容持续提供技术支持。</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中标人须保证本项目所使用的全部产品及服务（含部分使用情形）不存在侵犯第三方知识产权的情形，若因此引发法律纠纷与经济损失，相关责任由中标人承担。</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本项目实施过程中购置的硬件设备所有权、定制化软件知识成果及相关知识产权均归采购人所有。</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本项目产生及承载的全部数据资源归采购人所有，未经采购人书面授权，中标人不得将上述数据资源用于本项目以外的任何用途，禁止擅自对数据进行复制、加工、共享、应用，亦不得将其提供给任何第三方。</w:t>
      </w:r>
      <w:r>
        <w:rPr>
          <w:rFonts w:hint="eastAsia" w:ascii="宋体" w:hAnsi="宋体" w:eastAsia="宋体" w:cs="宋体"/>
          <w:sz w:val="21"/>
          <w:szCs w:val="21"/>
          <w:lang w:eastAsia="zh-CN"/>
        </w:rPr>
      </w:r>
      <w:r/>
    </w:p>
    <w:p>
      <w:pPr>
        <w:pStyle w:val="887"/>
        <w:ind w:firstLine="482"/>
        <w:keepLines w:val="0"/>
        <w:keepNext w:val="0"/>
        <w:pageBreakBefore w:val="0"/>
        <w:spacing w:line="360" w:lineRule="auto"/>
        <w:widowControl w:val="off"/>
        <w:rPr>
          <w:rFonts w:hint="eastAsia" w:ascii="宋体" w:hAnsi="宋体" w:eastAsia="宋体" w:cs="Times New Roman"/>
          <w:b/>
          <w:color w:val="000000"/>
          <w:sz w:val="24"/>
          <w:szCs w:val="24"/>
          <w:u w:val="none"/>
          <w:lang w:val="en-US" w:eastAsia="zh-CN"/>
        </w:rPr>
      </w:pPr>
      <w:r>
        <w:rPr>
          <w:rFonts w:hint="eastAsia" w:ascii="宋体" w:hAnsi="宋体" w:eastAsia="宋体" w:cs="Times New Roman"/>
          <w:b/>
          <w:color w:val="000000"/>
          <w:sz w:val="24"/>
          <w:szCs w:val="24"/>
          <w:u w:val="none"/>
          <w:lang w:val="en-US" w:eastAsia="zh-CN"/>
        </w:rPr>
        <w:t xml:space="preserve">2. 项目保密要求</w:t>
      </w:r>
      <w:r>
        <w:rPr>
          <w:rFonts w:hint="eastAsia" w:ascii="宋体" w:hAnsi="宋体" w:eastAsia="宋体" w:cs="Times New Roman"/>
          <w:b/>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中标</w:t>
      </w:r>
      <w:r>
        <w:rPr>
          <w:rFonts w:hint="eastAsia" w:ascii="宋体" w:hAnsi="宋体" w:eastAsia="宋体" w:cs="宋体"/>
          <w:sz w:val="21"/>
          <w:szCs w:val="21"/>
          <w:lang w:val="en-US" w:eastAsia="zh-CN"/>
        </w:rPr>
        <w:t xml:space="preserve">人须对本项目的工程技术文件，以及采购人提供的全部资料、文档和信息承担严格保密责任，并遵守相关保密协议；未经采购人书面许可，不得向任何第三方披露本项目相关内容。</w:t>
      </w:r>
      <w:r>
        <w:rPr>
          <w:rFonts w:hint="eastAsia" w:ascii="宋体" w:hAnsi="宋体" w:eastAsia="宋体" w:cs="宋体"/>
          <w:sz w:val="21"/>
          <w:szCs w:val="21"/>
          <w:lang w:eastAsia="zh-CN"/>
        </w:rPr>
      </w:r>
      <w:r/>
    </w:p>
    <w:p>
      <w:pPr>
        <w:pStyle w:val="887"/>
        <w:ind w:firstLine="482"/>
        <w:keepLines w:val="0"/>
        <w:keepNext w:val="0"/>
        <w:pageBreakBefore w:val="0"/>
        <w:spacing w:line="360" w:lineRule="auto"/>
        <w:widowControl w:val="off"/>
        <w:rPr>
          <w:rFonts w:hint="eastAsia" w:ascii="宋体" w:hAnsi="宋体" w:eastAsia="宋体" w:cs="Times New Roman"/>
          <w:b/>
          <w:color w:val="000000"/>
          <w:sz w:val="24"/>
          <w:szCs w:val="24"/>
          <w:u w:val="none"/>
          <w:lang w:val="en-US" w:eastAsia="zh-CN"/>
        </w:rPr>
      </w:pPr>
      <w:r>
        <w:rPr>
          <w:rFonts w:hint="eastAsia" w:ascii="宋体" w:hAnsi="宋体" w:eastAsia="宋体" w:cs="Times New Roman"/>
          <w:b/>
          <w:color w:val="000000"/>
          <w:sz w:val="24"/>
          <w:szCs w:val="24"/>
          <w:u w:val="none"/>
          <w:lang w:val="en-US" w:eastAsia="zh-CN"/>
        </w:rPr>
        <w:t xml:space="preserve">3. 信息安全要求</w:t>
      </w:r>
      <w:r>
        <w:rPr>
          <w:rFonts w:hint="eastAsia" w:ascii="宋体" w:hAnsi="宋体" w:eastAsia="宋体" w:cs="Times New Roman"/>
          <w:b/>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中标人应当严格遵守采购人关于信息、数据安全的各项规章制度，规范开展本项目的开发建设工作，制定完备的信息安全保障措施，配合采购人接受信息安全主管部门的监督检查。</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中标人应当保障本项目所建设系统、软件及代码的安全可靠性，履行审慎核查责任，保证相关内容不包含恶意代码，且不包含未予明示的隐蔽功能。未经采购人书面同意，中标人不得在软件中植入具备禁用、中断或绕过系统安全机制功能的代码。</w:t>
      </w:r>
      <w:r>
        <w:rPr>
          <w:rFonts w:hint="eastAsia" w:ascii="宋体" w:hAnsi="宋体" w:eastAsia="宋体" w:cs="宋体"/>
          <w:sz w:val="21"/>
          <w:szCs w:val="21"/>
          <w:lang w:eastAsia="zh-CN"/>
        </w:rPr>
      </w:r>
      <w:r/>
    </w:p>
    <w:p>
      <w:pPr>
        <w:pStyle w:val="887"/>
        <w:ind w:firstLine="482"/>
        <w:keepLines w:val="0"/>
        <w:keepNext w:val="0"/>
        <w:pageBreakBefore w:val="0"/>
        <w:spacing w:line="360" w:lineRule="auto"/>
        <w:widowControl w:val="off"/>
        <w:rPr>
          <w:rFonts w:hint="eastAsia" w:ascii="宋体" w:hAnsi="宋体" w:eastAsia="宋体" w:cs="Times New Roman"/>
          <w:b/>
          <w:color w:val="000000"/>
          <w:sz w:val="24"/>
          <w:szCs w:val="24"/>
          <w:u w:val="none"/>
          <w:lang w:val="en-US" w:eastAsia="zh-CN"/>
        </w:rPr>
      </w:pPr>
      <w:r>
        <w:rPr>
          <w:rFonts w:hint="eastAsia" w:ascii="宋体" w:hAnsi="宋体" w:eastAsia="宋体" w:cs="Times New Roman"/>
          <w:b/>
          <w:color w:val="000000"/>
          <w:sz w:val="24"/>
          <w:szCs w:val="24"/>
          <w:u w:val="none"/>
          <w:lang w:val="en-US" w:eastAsia="zh-CN"/>
        </w:rPr>
        <w:t xml:space="preserve">4. 外包网络安全要求</w:t>
      </w:r>
      <w:r>
        <w:rPr>
          <w:rFonts w:hint="eastAsia" w:ascii="宋体" w:hAnsi="宋体" w:eastAsia="宋体" w:cs="Times New Roman"/>
          <w:b/>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中标人管理技术团队要相对独立，参与本项目建设的团队人员为正式员工，有专门网络安全负责人。</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中标人政务信息平台要相对独立，包括物理隔离、逻辑隔离。</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中标人在项目建设、运维期间产生的政务数据、系统运行数据及收集的个人信息等数据资产归采购人所有。</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中标人将政务数据与其他数据分开存储、处理，未经采购人同意，不得变更数据用途、用法，不得访问、修改、公开、披露、利用、转让、销毁、私自留存或向第三方提供。</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中标人采取有效措施加强对外包活动中收集个人信息保护；合同终止时，中标人按规定及时处理相关数据；</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中标人建立健全网络和数据安全保护机制，发现重大安全漏洞和风险隐患按规定及时向采购人和相关部门报告。</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中标人如发生业务转型、合并重组、投资并购等重大事项，或者管理技术团队人员发生重大变化，应提前向采购人报告。</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中标人按规定每年向采购人提交网络安全报告；中标人积极配合相关部门开展网络安全检查、测评、审计等监督管理工作。</w:t>
      </w:r>
      <w:r>
        <w:rPr>
          <w:rFonts w:hint="eastAsia" w:ascii="宋体" w:hAnsi="宋体" w:eastAsia="宋体" w:cs="宋体"/>
          <w:sz w:val="21"/>
          <w:szCs w:val="21"/>
          <w:lang w:eastAsia="zh-CN"/>
        </w:rPr>
      </w:r>
      <w:r/>
    </w:p>
    <w:p>
      <w:pPr>
        <w:pStyle w:val="887"/>
        <w:keepLines w:val="0"/>
        <w:keepNext w:val="0"/>
        <w:pageBreakBefore w:val="0"/>
        <w:spacing w:line="360" w:lineRule="auto"/>
        <w:widowControl w:val="off"/>
        <w:rPr>
          <w:rFonts w:hint="eastAsia" w:ascii="宋体" w:hAnsi="宋体" w:eastAsia="宋体" w:cs="Times New Roman"/>
          <w:b/>
          <w:color w:val="000000"/>
          <w:sz w:val="28"/>
          <w:szCs w:val="28"/>
          <w:u w:val="none"/>
          <w:lang w:val="en-US" w:eastAsia="zh-CN"/>
        </w:rPr>
      </w:pPr>
      <w:r>
        <w:rPr>
          <w:rFonts w:hint="eastAsia" w:ascii="宋体" w:hAnsi="宋体" w:eastAsia="宋体" w:cs="Times New Roman"/>
          <w:b/>
          <w:color w:val="000000"/>
          <w:sz w:val="28"/>
          <w:szCs w:val="28"/>
          <w:u w:val="none"/>
          <w:lang w:val="en-US" w:eastAsia="zh-CN"/>
        </w:rPr>
        <w:t xml:space="preserve">七、项目实施要求</w:t>
      </w:r>
      <w:r>
        <w:rPr>
          <w:rFonts w:hint="eastAsia" w:ascii="宋体" w:hAnsi="宋体" w:eastAsia="宋体" w:cs="Times New Roman"/>
          <w:b/>
          <w:color w:val="000000"/>
          <w:sz w:val="28"/>
          <w:szCs w:val="28"/>
          <w:u w:val="none"/>
          <w:lang w:val="en-US" w:eastAsia="zh-CN"/>
        </w:rPr>
      </w:r>
      <w:r/>
    </w:p>
    <w:p>
      <w:pPr>
        <w:pStyle w:val="887"/>
        <w:ind w:firstLine="482"/>
        <w:keepLines w:val="0"/>
        <w:keepNext w:val="0"/>
        <w:pageBreakBefore w:val="0"/>
        <w:spacing w:line="360" w:lineRule="auto"/>
        <w:widowControl w:val="off"/>
        <w:rPr>
          <w:rFonts w:hint="eastAsia" w:ascii="宋体" w:hAnsi="宋体" w:eastAsia="宋体" w:cs="Times New Roman"/>
          <w:b/>
          <w:color w:val="000000"/>
          <w:sz w:val="24"/>
          <w:szCs w:val="24"/>
          <w:u w:val="none"/>
          <w:lang w:val="en-US" w:eastAsia="zh-CN"/>
        </w:rPr>
      </w:pPr>
      <w:r>
        <w:rPr>
          <w:rFonts w:hint="eastAsia" w:ascii="宋体" w:hAnsi="宋体" w:eastAsia="宋体" w:cs="Times New Roman"/>
          <w:b/>
          <w:color w:val="000000"/>
          <w:sz w:val="24"/>
          <w:szCs w:val="24"/>
          <w:u w:val="none"/>
          <w:lang w:val="en-US" w:eastAsia="zh-CN"/>
        </w:rPr>
        <w:t xml:space="preserve">1. 项目管理要求</w:t>
      </w:r>
      <w:r>
        <w:rPr>
          <w:rFonts w:hint="eastAsia" w:ascii="宋体" w:hAnsi="宋体" w:eastAsia="宋体" w:cs="Times New Roman"/>
          <w:b/>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中标人需签署《廉洁履约承诺书》，该文件作为合同附件，将廉洁履约要求纳入合同条款，中标人应承诺在履约过程中依照要求约束自身行为，并承担违规行为引发的相应责任。</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本项目若因项目范围调整发生变更，由采购人与中标人协商处理。中标人在项目实施阶段应开展规范化管理，制定项目管理、进度控制、验收组织等相关工作方案，保障项目实施质量。中标人应科学编制综合服务计划，制定涵盖场景实施、架构设计等内容的实施方案，于合同签订后提交采购人审定。</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中标人应当接受采购人委托的监理、审计机构的监督，按要求配合提供项目相关资料，提供技术说明与支持，不得拒绝配合。中标人有责任向采购人提供产品技术文档、软件接口规范说明等配套支撑材料，不得收取额外费用。</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中标人应对集成服务、硬件购置等全部工作以及项目整体质量负责，严格遵照招标文件及合同条款执行。若中标人所选用的硬件设备和系统软件不符合项目要求，须无条件予以更换，不得延误项目验收工作。</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中标人应当接受并配合相关部门开展的监督检查与绩效评价工作。</w:t>
      </w:r>
      <w:r>
        <w:rPr>
          <w:rFonts w:hint="eastAsia" w:ascii="宋体" w:hAnsi="宋体" w:eastAsia="宋体" w:cs="宋体"/>
          <w:sz w:val="21"/>
          <w:szCs w:val="21"/>
          <w:lang w:eastAsia="zh-CN"/>
        </w:rPr>
      </w:r>
      <w:r/>
    </w:p>
    <w:p>
      <w:pPr>
        <w:pStyle w:val="887"/>
        <w:ind w:firstLine="482"/>
        <w:keepLines w:val="0"/>
        <w:keepNext w:val="0"/>
        <w:pageBreakBefore w:val="0"/>
        <w:spacing w:line="360" w:lineRule="auto"/>
        <w:widowControl w:val="off"/>
        <w:rPr>
          <w:rFonts w:hint="eastAsia" w:ascii="宋体" w:hAnsi="宋体" w:eastAsia="宋体" w:cs="Times New Roman"/>
          <w:b/>
          <w:color w:val="000000"/>
          <w:sz w:val="24"/>
          <w:szCs w:val="24"/>
          <w:u w:val="none"/>
          <w:lang w:val="en-US" w:eastAsia="zh-CN"/>
        </w:rPr>
      </w:pPr>
      <w:r>
        <w:rPr>
          <w:rFonts w:hint="eastAsia" w:ascii="宋体" w:hAnsi="宋体" w:eastAsia="宋体" w:cs="Times New Roman"/>
          <w:b/>
          <w:color w:val="000000"/>
          <w:sz w:val="24"/>
          <w:szCs w:val="24"/>
          <w:u w:val="none"/>
          <w:lang w:val="en-US" w:eastAsia="zh-CN"/>
        </w:rPr>
        <w:t xml:space="preserve">2. 项目工期要求</w:t>
      </w:r>
      <w:r>
        <w:rPr>
          <w:rFonts w:hint="eastAsia" w:ascii="宋体" w:hAnsi="宋体" w:eastAsia="宋体" w:cs="Times New Roman"/>
          <w:b/>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项目整体工期为11个月，合同签订生效之日</w:t>
      </w:r>
      <w:r>
        <w:rPr>
          <w:rFonts w:hint="eastAsia" w:ascii="宋体" w:hAnsi="宋体" w:eastAsia="宋体" w:cs="宋体"/>
          <w:sz w:val="21"/>
          <w:szCs w:val="21"/>
          <w:lang w:val="en-US" w:eastAsia="zh-CN"/>
        </w:rPr>
        <w:t xml:space="preserve">起</w:t>
      </w:r>
      <w:r>
        <w:rPr>
          <w:rFonts w:hint="eastAsia" w:ascii="宋体" w:hAnsi="宋体" w:eastAsia="宋体" w:cs="宋体"/>
          <w:sz w:val="21"/>
          <w:szCs w:val="21"/>
          <w:lang w:eastAsia="zh-CN"/>
        </w:rPr>
        <w:t xml:space="preserve">8个月内开发完成，试运行不少于3个月。</w:t>
      </w:r>
      <w:r>
        <w:rPr>
          <w:rFonts w:hint="eastAsia" w:ascii="宋体" w:hAnsi="宋体" w:eastAsia="宋体" w:cs="宋体"/>
          <w:sz w:val="21"/>
          <w:szCs w:val="21"/>
          <w:lang w:eastAsia="zh-CN"/>
        </w:rPr>
      </w:r>
      <w:r/>
    </w:p>
    <w:p>
      <w:pPr>
        <w:pStyle w:val="887"/>
        <w:ind w:firstLine="482"/>
        <w:keepLines w:val="0"/>
        <w:keepNext w:val="0"/>
        <w:pageBreakBefore w:val="0"/>
        <w:spacing w:line="360" w:lineRule="auto"/>
        <w:widowControl w:val="off"/>
        <w:rPr>
          <w:rFonts w:hint="eastAsia" w:ascii="宋体" w:hAnsi="宋体" w:eastAsia="宋体" w:cs="Times New Roman"/>
          <w:b/>
          <w:color w:val="000000"/>
          <w:sz w:val="24"/>
          <w:szCs w:val="24"/>
          <w:u w:val="none"/>
          <w:lang w:val="en-US" w:eastAsia="zh-CN"/>
        </w:rPr>
      </w:pPr>
      <w:r>
        <w:rPr>
          <w:rFonts w:hint="eastAsia" w:ascii="宋体" w:hAnsi="宋体" w:eastAsia="宋体" w:cs="Times New Roman"/>
          <w:b/>
          <w:color w:val="000000"/>
          <w:sz w:val="24"/>
          <w:szCs w:val="24"/>
          <w:u w:val="none"/>
          <w:lang w:val="en-US" w:eastAsia="zh-CN"/>
        </w:rPr>
        <w:t xml:space="preserve">3. 质保服务要求</w:t>
      </w:r>
      <w:r>
        <w:rPr>
          <w:rFonts w:hint="eastAsia" w:ascii="宋体" w:hAnsi="宋体" w:eastAsia="宋体" w:cs="Times New Roman"/>
          <w:b/>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本项目在竣工验收后免费运维期要求如下：</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w:t>
      </w:r>
      <w:r>
        <w:rPr>
          <w:rFonts w:hint="eastAsia" w:ascii="宋体" w:hAnsi="宋体" w:eastAsia="宋体" w:cs="宋体"/>
          <w:sz w:val="21"/>
          <w:szCs w:val="21"/>
          <w:lang w:val="en-US" w:eastAsia="zh-CN"/>
        </w:rPr>
        <w:t xml:space="preserve">成品软件及定制软件开发服务（详见4.1.成品软硬件（1）成品软件、4.2.服务类清单（1）定制软件开发Ⅰ、（2）定制软件开发Ⅱ）</w:t>
      </w:r>
      <w:r>
        <w:rPr>
          <w:rFonts w:hint="eastAsia" w:ascii="宋体" w:hAnsi="宋体" w:eastAsia="宋体" w:cs="宋体"/>
          <w:sz w:val="21"/>
          <w:szCs w:val="21"/>
          <w:lang w:eastAsia="zh-CN"/>
        </w:rPr>
        <w:t xml:space="preserve">提供3年质保服务；</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w:t>
      </w:r>
      <w:r>
        <w:rPr>
          <w:rFonts w:hint="eastAsia" w:ascii="宋体" w:hAnsi="宋体" w:eastAsia="宋体" w:cs="宋体"/>
          <w:sz w:val="21"/>
          <w:szCs w:val="21"/>
          <w:lang w:val="en-US" w:eastAsia="zh-CN"/>
        </w:rPr>
        <w:t xml:space="preserve">硬件设备（详见4.1.成品软硬件（2）硬件）</w:t>
      </w:r>
      <w:r>
        <w:rPr>
          <w:rFonts w:hint="eastAsia" w:ascii="宋体" w:hAnsi="宋体" w:eastAsia="宋体" w:cs="宋体"/>
          <w:sz w:val="21"/>
          <w:szCs w:val="21"/>
          <w:lang w:eastAsia="zh-CN"/>
        </w:rPr>
        <w:t xml:space="preserve">提供5年质保服务。</w:t>
      </w:r>
      <w:r>
        <w:rPr>
          <w:rFonts w:hint="eastAsia" w:ascii="宋体" w:hAnsi="宋体" w:eastAsia="宋体" w:cs="宋体"/>
          <w:sz w:val="21"/>
          <w:szCs w:val="21"/>
          <w:lang w:eastAsia="zh-CN"/>
        </w:rPr>
      </w:r>
      <w:r/>
    </w:p>
    <w:p>
      <w:pPr>
        <w:pStyle w:val="887"/>
        <w:ind w:firstLine="482"/>
        <w:keepLines w:val="0"/>
        <w:keepNext w:val="0"/>
        <w:pageBreakBefore w:val="0"/>
        <w:spacing w:line="360" w:lineRule="auto"/>
        <w:widowControl w:val="off"/>
        <w:rPr>
          <w:rFonts w:hint="eastAsia" w:ascii="宋体" w:hAnsi="宋体" w:eastAsia="宋体" w:cs="Times New Roman"/>
          <w:b/>
          <w:color w:val="000000"/>
          <w:sz w:val="24"/>
          <w:szCs w:val="24"/>
          <w:u w:val="none"/>
          <w:lang w:val="en-US" w:eastAsia="zh-CN"/>
        </w:rPr>
      </w:pPr>
      <w:r>
        <w:rPr>
          <w:rFonts w:hint="eastAsia" w:ascii="宋体" w:hAnsi="宋体" w:eastAsia="宋体" w:cs="Times New Roman"/>
          <w:b/>
          <w:color w:val="000000"/>
          <w:sz w:val="24"/>
          <w:szCs w:val="24"/>
          <w:u w:val="none"/>
          <w:lang w:val="en-US" w:eastAsia="zh-CN"/>
        </w:rPr>
        <w:t xml:space="preserve">4. 人员要求</w:t>
      </w:r>
      <w:r>
        <w:rPr>
          <w:rFonts w:hint="eastAsia" w:ascii="宋体" w:hAnsi="宋体" w:eastAsia="宋体" w:cs="Times New Roman"/>
          <w:b/>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人员配置应科学、合理、有效，应充分保证人员的数量和质量。项目实施全过程中，中标人应配备符合以下条件的人员：</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（1）项目人员应熟悉制度和相关政策。</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bookmarkStart w:id="193" w:name="_Toc24830"/>
      <w:r/>
      <w:bookmarkStart w:id="194" w:name="_Toc23485"/>
      <w:r>
        <w:rPr>
          <w:rFonts w:hint="eastAsia" w:ascii="宋体" w:hAnsi="宋体" w:eastAsia="宋体" w:cs="宋体"/>
          <w:sz w:val="21"/>
          <w:szCs w:val="21"/>
          <w:lang w:eastAsia="zh-CN"/>
        </w:rPr>
        <w:t xml:space="preserve">（2</w:t>
      </w:r>
      <w:bookmarkEnd w:id="193"/>
      <w:r/>
      <w:bookmarkEnd w:id="194"/>
      <w:r>
        <w:rPr>
          <w:rFonts w:hint="eastAsia" w:ascii="宋体" w:hAnsi="宋体" w:eastAsia="宋体" w:cs="宋体"/>
          <w:sz w:val="21"/>
          <w:szCs w:val="21"/>
          <w:lang w:eastAsia="zh-CN"/>
        </w:rPr>
        <w:t xml:space="preserve">）中标人须配置项目经理、架构负责人、技术负责人和产品负责人等角色人员完成本次技术服务内容。项目实施期间，驻场人员不少于</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zh-CN"/>
        </w:rPr>
        <w:t xml:space="preserve">人（其中：“政务服务效能提升”模块2人，“基层高频事项一平台办理”模块、“关爱帮扶一件事综合受理”模块1人，“</w:t>
      </w:r>
      <w:r>
        <w:rPr>
          <w:rFonts w:hint="eastAsia" w:ascii="宋体" w:hAnsi="宋体" w:eastAsia="宋体" w:cs="宋体"/>
          <w:sz w:val="21"/>
          <w:szCs w:val="21"/>
          <w:lang w:val="en-US" w:eastAsia="zh-CN"/>
        </w:rPr>
        <w:t xml:space="preserve">工改能力提升</w:t>
      </w:r>
      <w:r>
        <w:rPr>
          <w:rFonts w:hint="eastAsia" w:ascii="宋体" w:hAnsi="宋体" w:eastAsia="宋体" w:cs="宋体"/>
          <w:sz w:val="21"/>
          <w:szCs w:val="21"/>
          <w:lang w:eastAsia="zh-CN"/>
        </w:rPr>
        <w:t xml:space="preserve">”模块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人，“统一</w:t>
      </w:r>
      <w:r>
        <w:rPr>
          <w:rFonts w:hint="eastAsia" w:ascii="宋体" w:hAnsi="宋体" w:eastAsia="宋体" w:cs="宋体"/>
          <w:sz w:val="21"/>
          <w:szCs w:val="21"/>
          <w:lang w:val="en-US" w:eastAsia="zh-CN"/>
        </w:rPr>
        <w:t xml:space="preserve">后管</w:t>
      </w:r>
      <w:r>
        <w:rPr>
          <w:rFonts w:hint="eastAsia" w:ascii="宋体" w:hAnsi="宋体" w:eastAsia="宋体" w:cs="宋体"/>
          <w:sz w:val="21"/>
          <w:szCs w:val="21"/>
          <w:lang w:eastAsia="zh-CN"/>
        </w:rPr>
        <w:t xml:space="preserve">门户”模块1人），要求驻场人员参与需求调研和分析、系统</w:t>
      </w:r>
      <w:r>
        <w:rPr>
          <w:rFonts w:hint="eastAsia" w:ascii="宋体" w:hAnsi="宋体" w:eastAsia="宋体" w:cs="宋体"/>
          <w:sz w:val="21"/>
          <w:szCs w:val="21"/>
          <w:lang w:val="en-US" w:eastAsia="zh-CN"/>
        </w:rPr>
        <w:t xml:space="preserve">实施管理及</w:t>
      </w:r>
      <w:r>
        <w:rPr>
          <w:rFonts w:hint="eastAsia" w:ascii="宋体" w:hAnsi="宋体" w:eastAsia="宋体" w:cs="宋体"/>
          <w:sz w:val="21"/>
          <w:szCs w:val="21"/>
          <w:lang w:eastAsia="zh-CN"/>
        </w:rPr>
        <w:t xml:space="preserve">部署配置调试、问题处理、用户培训、文档编写、进度汇报及验收配合等。中标人对派出的所有人员的驻场行为负责，如因任何驻场人员的失职、失误及其他行为给采购人造成的损失均由中标人承担责任。</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（3）中标人</w:t>
      </w:r>
      <w:r>
        <w:rPr>
          <w:rFonts w:hint="eastAsia" w:ascii="宋体" w:hAnsi="宋体" w:eastAsia="宋体" w:cs="宋体"/>
          <w:sz w:val="21"/>
          <w:szCs w:val="21"/>
          <w:lang w:val="en-US" w:eastAsia="zh-CN"/>
        </w:rPr>
        <w:t xml:space="preserve">若</w:t>
      </w:r>
      <w:r>
        <w:rPr>
          <w:rFonts w:hint="eastAsia" w:ascii="宋体" w:hAnsi="宋体" w:eastAsia="宋体" w:cs="宋体"/>
          <w:sz w:val="21"/>
          <w:szCs w:val="21"/>
          <w:lang w:eastAsia="zh-CN"/>
        </w:rPr>
        <w:t xml:space="preserve">更换项目经理及主要技术人员，需将变更人员信息、本次人员变更对项目工作的影响、替换人员资历等相关内容报送采购人审核，获得采购人同意后方可完成更换，更换后的人员水平须满足招标文件要求且不得低于投标时承诺的人员水平。</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（4）若中标人在项目实施期间，对项目资源、进度及质量的协调控制出现不到位之处，采购人可要求中标人更换相关责任人，中标人应积极配合，并保证更换工作不影响项目建设的进度与质量。</w:t>
      </w:r>
      <w:r>
        <w:rPr>
          <w:rFonts w:hint="eastAsia" w:ascii="宋体" w:hAnsi="宋体" w:eastAsia="宋体" w:cs="宋体"/>
          <w:sz w:val="21"/>
          <w:szCs w:val="21"/>
          <w:lang w:eastAsia="zh-CN"/>
        </w:rPr>
      </w:r>
      <w:r/>
    </w:p>
    <w:p>
      <w:pPr>
        <w:pStyle w:val="887"/>
        <w:ind w:firstLine="482"/>
        <w:keepLines w:val="0"/>
        <w:keepNext w:val="0"/>
        <w:pageBreakBefore w:val="0"/>
        <w:spacing w:line="360" w:lineRule="auto"/>
        <w:widowControl w:val="off"/>
        <w:rPr>
          <w:rFonts w:hint="eastAsia" w:ascii="宋体" w:hAnsi="宋体" w:eastAsia="宋体" w:cs="Times New Roman"/>
          <w:b/>
          <w:color w:val="000000"/>
          <w:sz w:val="24"/>
          <w:szCs w:val="24"/>
          <w:u w:val="none"/>
          <w:lang w:val="en-US" w:eastAsia="zh-CN"/>
        </w:rPr>
      </w:pPr>
      <w:r>
        <w:rPr>
          <w:rFonts w:hint="eastAsia" w:ascii="宋体" w:hAnsi="宋体" w:eastAsia="宋体" w:cs="Times New Roman"/>
          <w:b/>
          <w:color w:val="000000"/>
          <w:sz w:val="24"/>
          <w:szCs w:val="24"/>
          <w:u w:val="none"/>
          <w:lang w:val="en-US" w:eastAsia="zh-CN"/>
        </w:rPr>
        <w:t xml:space="preserve">5. 项目培训要求</w:t>
      </w:r>
      <w:r>
        <w:rPr>
          <w:rFonts w:hint="eastAsia" w:ascii="宋体" w:hAnsi="宋体" w:eastAsia="宋体" w:cs="Times New Roman"/>
          <w:b/>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中标人要为采购人提供产品使用和维护方面的培训，涵盖产品使用期间系统用户、系统维护人员等的培训。</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中标人需依据项目使用需求给出详尽的培训方案，且培训方案要配有操作手册。</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培训要结合项目实际业务场景与岗位实操需求来进行，培训内容紧密联系工作应用、实用性突出。</w:t>
      </w:r>
      <w:r>
        <w:rPr>
          <w:rFonts w:hint="eastAsia" w:ascii="宋体" w:hAnsi="宋体" w:eastAsia="宋体" w:cs="宋体"/>
          <w:sz w:val="21"/>
          <w:szCs w:val="21"/>
          <w:lang w:eastAsia="zh-CN"/>
        </w:rPr>
      </w:r>
      <w:r/>
    </w:p>
    <w:p>
      <w:pPr>
        <w:pStyle w:val="887"/>
        <w:ind w:firstLine="482"/>
        <w:keepLines w:val="0"/>
        <w:keepNext w:val="0"/>
        <w:pageBreakBefore w:val="0"/>
        <w:spacing w:line="360" w:lineRule="auto"/>
        <w:widowControl w:val="off"/>
        <w:rPr>
          <w:rFonts w:hint="eastAsia" w:ascii="宋体" w:hAnsi="宋体" w:eastAsia="宋体" w:cs="Times New Roman"/>
          <w:b/>
          <w:color w:val="000000"/>
          <w:sz w:val="24"/>
          <w:szCs w:val="24"/>
          <w:u w:val="none"/>
          <w:lang w:val="en-US" w:eastAsia="zh-CN"/>
        </w:rPr>
      </w:pPr>
      <w:r>
        <w:rPr>
          <w:rFonts w:hint="eastAsia" w:ascii="宋体" w:hAnsi="宋体" w:eastAsia="宋体" w:cs="Times New Roman"/>
          <w:b/>
          <w:color w:val="000000"/>
          <w:sz w:val="24"/>
          <w:szCs w:val="24"/>
          <w:u w:val="none"/>
          <w:lang w:val="en-US" w:eastAsia="zh-CN"/>
        </w:rPr>
        <w:t xml:space="preserve">6. 履约验收方案</w:t>
      </w:r>
      <w:r>
        <w:rPr>
          <w:rFonts w:hint="eastAsia" w:ascii="宋体" w:hAnsi="宋体" w:eastAsia="宋体" w:cs="Times New Roman"/>
          <w:b/>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ascii="宋体" w:hAnsi="宋体" w:eastAsia="宋体" w:cs="宋体"/>
          <w:sz w:val="21"/>
          <w:szCs w:val="21"/>
          <w:lang w:val="en-US" w:eastAsia="zh-CN"/>
        </w:rPr>
        <w:t xml:space="preserve">履约验收主体：无锡市政务服务中心。</w:t>
      </w:r>
      <w:r>
        <w:rPr>
          <w:rFonts w:ascii="宋体" w:hAnsi="宋体" w:eastAsia="宋体" w:cs="宋体"/>
          <w:sz w:val="21"/>
          <w:szCs w:val="21"/>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ascii="宋体" w:hAnsi="宋体" w:eastAsia="宋体" w:cs="宋体"/>
          <w:sz w:val="21"/>
          <w:szCs w:val="21"/>
          <w:lang w:val="en-US" w:eastAsia="zh-CN"/>
        </w:rPr>
        <w:t xml:space="preserve">履约验收时间：</w:t>
      </w:r>
      <w:r>
        <w:rPr>
          <w:rFonts w:ascii="宋体" w:hAnsi="宋体" w:eastAsia="宋体" w:cs="宋体"/>
          <w:sz w:val="21"/>
          <w:szCs w:val="21"/>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ascii="宋体" w:hAnsi="宋体" w:eastAsia="宋体" w:cs="宋体"/>
          <w:sz w:val="21"/>
          <w:szCs w:val="21"/>
          <w:lang w:val="en-US" w:eastAsia="zh-CN"/>
        </w:rPr>
      </w:pPr>
      <w:r>
        <w:rPr>
          <w:rFonts w:ascii="宋体" w:hAnsi="宋体" w:eastAsia="宋体" w:cs="宋体"/>
          <w:sz w:val="21"/>
          <w:szCs w:val="21"/>
          <w:lang w:val="en-US" w:eastAsia="zh-CN"/>
        </w:rPr>
        <w:t xml:space="preserve">项目自合同签订后8个月内完成开发、在市级信创政务云完成部署、联调测试并具备稳定运行条件及上线工作。建设过程中及建设完成后，必须按照相关标准及规范进行验收，遵循初验、试运行、终验（竣工验收）环节。项目建成后可进行初验，初验通过后进入试运行期，试运行期为3个月，试运行结束后达到试运行目标并满足申请竣工验收应当符合的条件和要求进行终验。</w:t>
      </w:r>
      <w:r>
        <w:rPr>
          <w:rFonts w:ascii="宋体" w:hAnsi="宋体" w:eastAsia="宋体" w:cs="宋体"/>
          <w:sz w:val="21"/>
          <w:szCs w:val="21"/>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rPr>
          <w:rFonts w:ascii="宋体" w:hAnsi="宋体" w:eastAsia="宋体" w:cs="宋体"/>
          <w:sz w:val="21"/>
          <w:szCs w:val="21"/>
          <w:lang w:val="en-US" w:eastAsia="zh-CN"/>
        </w:rPr>
        <w:t xml:space="preserve">履约</w:t>
      </w:r>
      <w:r>
        <w:rPr>
          <w:rFonts w:ascii="宋体" w:hAnsi="宋体" w:eastAsia="宋体" w:cs="宋体"/>
          <w:sz w:val="21"/>
          <w:szCs w:val="21"/>
          <w:highlight w:val="none"/>
          <w:lang w:val="en-US" w:eastAsia="zh-CN"/>
        </w:rPr>
        <w:t xml:space="preserve">验收方式：</w:t>
      </w:r>
      <w:r>
        <w:rPr>
          <w:rFonts w:hint="eastAsia" w:ascii="宋体" w:hAnsi="宋体" w:eastAsia="宋体" w:cs="宋体"/>
          <w:sz w:val="21"/>
          <w:szCs w:val="21"/>
          <w:highlight w:val="none"/>
          <w:lang w:val="en-US" w:eastAsia="zh-CN"/>
        </w:rPr>
        <w:t xml:space="preserve">分期（分段）验收</w:t>
      </w:r>
      <w:r>
        <w:rPr>
          <w:rFonts w:ascii="宋体" w:hAnsi="宋体" w:eastAsia="宋体" w:cs="宋体"/>
          <w:sz w:val="21"/>
          <w:szCs w:val="21"/>
          <w:highlight w:val="none"/>
          <w:lang w:val="en-US" w:eastAsia="zh-CN"/>
        </w:rPr>
        <w:t xml:space="preserve">。</w:t>
      </w:r>
      <w:r>
        <w:rPr>
          <w:rFonts w:ascii="宋体" w:hAnsi="宋体" w:eastAsia="宋体" w:cs="宋体"/>
          <w:sz w:val="21"/>
          <w:szCs w:val="21"/>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rPr>
          <w:rFonts w:ascii="宋体" w:hAnsi="宋体" w:eastAsia="宋体" w:cs="宋体"/>
          <w:sz w:val="21"/>
          <w:szCs w:val="21"/>
          <w:lang w:val="en-US" w:eastAsia="zh-CN"/>
        </w:rPr>
        <w:t xml:space="preserve">履约验收程序：</w:t>
      </w:r>
      <w:r>
        <w:rPr>
          <w:rFonts w:ascii="宋体" w:hAnsi="宋体" w:eastAsia="宋体" w:cs="宋体"/>
          <w:sz w:val="21"/>
          <w:szCs w:val="21"/>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ascii="宋体" w:hAnsi="宋体" w:eastAsia="宋体" w:cs="宋体"/>
          <w:sz w:val="21"/>
          <w:szCs w:val="21"/>
          <w:lang w:val="en-US" w:eastAsia="zh-CN"/>
        </w:rPr>
      </w:pPr>
      <w:r>
        <w:rPr>
          <w:rFonts w:ascii="宋体" w:hAnsi="宋体" w:eastAsia="宋体" w:cs="宋体"/>
          <w:sz w:val="21"/>
          <w:szCs w:val="21"/>
          <w:lang w:val="en-US" w:eastAsia="zh-CN"/>
        </w:rPr>
        <w:t xml:space="preserve">试运行期间若发生与技术要求不符或与初验记录不一致的情况时，中标供应商应配合采购人解决问题，否则不予终验。属于中标供应商工作严重失职造成的较大损失的，追究其单位的责任和损失。试运行完成后，中标供应商向采购人提交验收申请，验收方案由采购人最终确定，并在一个月内由采购人组织验收。根据采购人确定的最终验收方案，完成验收。</w:t>
      </w:r>
      <w:r>
        <w:rPr>
          <w:rFonts w:ascii="宋体" w:hAnsi="宋体" w:eastAsia="宋体" w:cs="宋体"/>
          <w:sz w:val="21"/>
          <w:szCs w:val="21"/>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rPr>
          <w:rFonts w:ascii="宋体" w:hAnsi="宋体" w:eastAsia="宋体" w:cs="宋体"/>
          <w:sz w:val="21"/>
          <w:szCs w:val="21"/>
          <w:highlight w:val="none"/>
          <w:lang w:val="en-US" w:eastAsia="zh-CN"/>
        </w:rPr>
        <w:t xml:space="preserve">履约验收内容和标准：</w:t>
      </w:r>
      <w:r>
        <w:rPr>
          <w:rFonts w:ascii="宋体" w:hAnsi="宋体" w:eastAsia="宋体" w:cs="宋体"/>
          <w:sz w:val="21"/>
          <w:szCs w:val="21"/>
          <w:highlight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ascii="宋体" w:hAnsi="宋体" w:eastAsia="宋体" w:cs="宋体"/>
          <w:sz w:val="21"/>
          <w:szCs w:val="21"/>
          <w:lang w:val="en-US" w:eastAsia="zh-CN"/>
        </w:rPr>
      </w:pPr>
      <w:r>
        <w:rPr>
          <w:rFonts w:ascii="宋体" w:hAnsi="宋体" w:eastAsia="宋体" w:cs="宋体"/>
          <w:sz w:val="21"/>
          <w:szCs w:val="21"/>
          <w:highlight w:val="none"/>
          <w:lang w:val="en-US" w:eastAsia="zh-CN"/>
        </w:rPr>
        <w:t xml:space="preserve">项目初、终验</w:t>
      </w:r>
      <w:r>
        <w:rPr>
          <w:rFonts w:hint="eastAsia" w:ascii="宋体" w:hAnsi="宋体" w:eastAsia="宋体" w:cs="宋体"/>
          <w:sz w:val="21"/>
          <w:szCs w:val="21"/>
          <w:highlight w:val="none"/>
          <w:lang w:val="en-US" w:eastAsia="zh-CN"/>
        </w:rPr>
        <w:t xml:space="preserve">将</w:t>
      </w:r>
      <w:r>
        <w:rPr>
          <w:rFonts w:ascii="宋体" w:hAnsi="宋体" w:eastAsia="宋体" w:cs="宋体"/>
          <w:sz w:val="21"/>
          <w:szCs w:val="21"/>
          <w:highlight w:val="none"/>
          <w:lang w:val="en-US" w:eastAsia="zh-CN"/>
        </w:rPr>
        <w:t xml:space="preserve">按照采购合同的约定对每一项技术、商务要求的履约情况进行确认</w:t>
      </w:r>
      <w:r>
        <w:rPr>
          <w:rFonts w:hint="eastAsia" w:ascii="宋体" w:hAnsi="宋体" w:eastAsia="宋体" w:cs="宋体"/>
          <w:sz w:val="21"/>
          <w:szCs w:val="21"/>
          <w:highlight w:val="none"/>
          <w:lang w:val="en-US" w:eastAsia="zh-CN"/>
        </w:rPr>
        <w:t xml:space="preserve">，采购人将</w:t>
      </w:r>
      <w:r>
        <w:rPr>
          <w:rFonts w:ascii="宋体" w:hAnsi="宋体" w:eastAsia="宋体" w:cs="宋体"/>
          <w:sz w:val="21"/>
          <w:szCs w:val="21"/>
          <w:highlight w:val="none"/>
          <w:lang w:val="en-US" w:eastAsia="zh-CN"/>
        </w:rPr>
        <w:t xml:space="preserve">同时验收项目文档，</w:t>
      </w:r>
      <w:r>
        <w:rPr>
          <w:rFonts w:hint="eastAsia" w:ascii="宋体" w:hAnsi="宋体" w:eastAsia="宋体" w:cs="宋体"/>
          <w:sz w:val="21"/>
          <w:szCs w:val="21"/>
          <w:highlight w:val="none"/>
          <w:lang w:val="en-US" w:eastAsia="zh-CN"/>
        </w:rPr>
        <w:t xml:space="preserve">中标人须</w:t>
      </w:r>
      <w:r>
        <w:rPr>
          <w:rFonts w:ascii="宋体" w:hAnsi="宋体" w:eastAsia="宋体" w:cs="宋体"/>
          <w:sz w:val="21"/>
          <w:szCs w:val="21"/>
          <w:highlight w:val="none"/>
          <w:lang w:val="en-US" w:eastAsia="zh-CN"/>
        </w:rPr>
        <w:t xml:space="preserve">提交验收的主要文件及内容符合相关文档规范。文档不合格的，不得通过项目初、终验。中标供应商应当负责在项目整体验收前将系统的全部各种相关的系统软件，各阶段开发文档，以及有关产品和系统说明书、安</w:t>
      </w:r>
      <w:r>
        <w:rPr>
          <w:rFonts w:ascii="宋体" w:hAnsi="宋体" w:eastAsia="宋体" w:cs="宋体"/>
          <w:sz w:val="21"/>
          <w:szCs w:val="21"/>
          <w:lang w:val="en-US" w:eastAsia="zh-CN"/>
        </w:rPr>
        <w:t xml:space="preserve">装手册、测试报告等文档汇集成册交付给采购方，如中标供应商不提供以上资料，采购方有权不办理项目整体验收程序。</w:t>
      </w:r>
      <w:r>
        <w:rPr>
          <w:rFonts w:ascii="宋体" w:hAnsi="宋体" w:eastAsia="宋体" w:cs="宋体"/>
          <w:sz w:val="21"/>
          <w:szCs w:val="21"/>
          <w:lang w:val="en-US" w:eastAsia="zh-CN"/>
        </w:rPr>
      </w:r>
      <w:r/>
    </w:p>
    <w:p>
      <w:pPr>
        <w:pStyle w:val="887"/>
        <w:keepLines w:val="0"/>
        <w:keepNext w:val="0"/>
        <w:pageBreakBefore w:val="0"/>
        <w:spacing w:line="360" w:lineRule="auto"/>
        <w:widowControl w:val="off"/>
        <w:rPr>
          <w:rFonts w:hint="eastAsia" w:ascii="宋体" w:hAnsi="宋体" w:eastAsia="宋体" w:cs="Times New Roman"/>
          <w:b/>
          <w:color w:val="000000"/>
          <w:sz w:val="28"/>
          <w:szCs w:val="28"/>
          <w:u w:val="none"/>
          <w:lang w:val="en-US" w:eastAsia="zh-CN"/>
        </w:rPr>
      </w:pPr>
      <w:r>
        <w:rPr>
          <w:rFonts w:hint="eastAsia" w:ascii="宋体" w:hAnsi="宋体" w:eastAsia="宋体" w:cs="Times New Roman"/>
          <w:b/>
          <w:color w:val="000000"/>
          <w:sz w:val="28"/>
          <w:szCs w:val="28"/>
          <w:u w:val="none"/>
          <w:lang w:val="en-US" w:eastAsia="zh-CN"/>
        </w:rPr>
        <w:t xml:space="preserve">八、售后服务要求</w:t>
      </w:r>
      <w:r>
        <w:rPr>
          <w:rFonts w:hint="eastAsia" w:ascii="宋体" w:hAnsi="宋体" w:eastAsia="宋体" w:cs="Times New Roman"/>
          <w:b/>
          <w:color w:val="000000"/>
          <w:sz w:val="28"/>
          <w:szCs w:val="28"/>
          <w:u w:val="none"/>
          <w:lang w:val="en-US" w:eastAsia="zh-CN"/>
        </w:rPr>
      </w:r>
      <w:r/>
    </w:p>
    <w:p>
      <w:pPr>
        <w:pStyle w:val="887"/>
        <w:ind w:firstLine="482"/>
        <w:keepLines w:val="0"/>
        <w:keepNext w:val="0"/>
        <w:pageBreakBefore w:val="0"/>
        <w:spacing w:line="360" w:lineRule="auto"/>
        <w:widowControl w:val="off"/>
        <w:rPr>
          <w:rFonts w:hint="eastAsia" w:ascii="宋体" w:hAnsi="宋体" w:eastAsia="宋体" w:cs="Times New Roman"/>
          <w:b/>
          <w:color w:val="000000"/>
          <w:sz w:val="24"/>
          <w:szCs w:val="24"/>
          <w:u w:val="none"/>
          <w:lang w:val="en-US" w:eastAsia="zh-CN"/>
        </w:rPr>
      </w:pPr>
      <w:r>
        <w:rPr>
          <w:rFonts w:hint="eastAsia" w:ascii="宋体" w:hAnsi="宋体" w:eastAsia="宋体" w:cs="Times New Roman"/>
          <w:b/>
          <w:color w:val="000000"/>
          <w:sz w:val="24"/>
          <w:szCs w:val="24"/>
          <w:u w:val="none"/>
          <w:lang w:val="en-US" w:eastAsia="zh-CN"/>
        </w:rPr>
        <w:t xml:space="preserve">1. 系统可用性与稳定性保障</w:t>
      </w:r>
      <w:r>
        <w:rPr>
          <w:rFonts w:hint="eastAsia" w:ascii="宋体" w:hAnsi="宋体" w:eastAsia="宋体" w:cs="Times New Roman"/>
          <w:b/>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中标人须建立系统全生命周期可用性保障体系，针对平台整体、数据库应用、WEB应用等核心模块，实施常态化监测、预防性维护及应急处置，确保系统运行连续、高效，满足本项目日常业务开展及峰值场景下的使用需求，无重大停机事件发生。</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系统须支持7×24小时不间断运行，</w:t>
      </w:r>
      <w:r>
        <w:rPr>
          <w:rFonts w:hint="eastAsia" w:ascii="宋体" w:hAnsi="宋体" w:eastAsia="宋体" w:cs="宋体"/>
          <w:sz w:val="21"/>
          <w:szCs w:val="21"/>
          <w:lang w:val="en-US" w:eastAsia="zh-CN"/>
        </w:rPr>
        <w:t xml:space="preserve">中标人</w:t>
      </w:r>
      <w:r>
        <w:rPr>
          <w:rFonts w:hint="eastAsia" w:ascii="宋体" w:hAnsi="宋体" w:eastAsia="宋体" w:cs="宋体"/>
          <w:sz w:val="21"/>
          <w:szCs w:val="21"/>
          <w:lang w:val="en-US" w:eastAsia="zh-CN"/>
        </w:rPr>
        <w:t xml:space="preserve">需配备专业运维团队，建立故障预判、快速响应及闭环处置机制，及时排查各类运行异常，最大限度降低故障对业务的影响，保障系统运行平稳、无频繁卡顿、崩溃等问题。</w:t>
      </w:r>
      <w:r>
        <w:rPr>
          <w:rFonts w:hint="eastAsia" w:ascii="宋体" w:hAnsi="宋体" w:eastAsia="宋体" w:cs="宋体"/>
          <w:sz w:val="21"/>
          <w:szCs w:val="21"/>
          <w:lang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强化数据管控，通过定期数据核查、异常预警、纠错整改等措施，确保系统数据真实有效、完整一致，杜绝因数据问题影响业务正常开展，保障数据应用可靠性。</w:t>
      </w:r>
      <w:r>
        <w:rPr>
          <w:rFonts w:hint="eastAsia" w:ascii="宋体" w:hAnsi="宋体" w:eastAsia="宋体" w:cs="宋体"/>
          <w:sz w:val="21"/>
          <w:szCs w:val="21"/>
          <w:lang w:val="en-US" w:eastAsia="zh-CN"/>
        </w:rPr>
      </w:r>
      <w:r/>
    </w:p>
    <w:p>
      <w:pPr>
        <w:pStyle w:val="887"/>
        <w:ind w:firstLine="482"/>
        <w:keepLines w:val="0"/>
        <w:keepNext w:val="0"/>
        <w:pageBreakBefore w:val="0"/>
        <w:spacing w:line="360" w:lineRule="auto"/>
        <w:widowControl w:val="off"/>
        <w:rPr>
          <w:rFonts w:hint="eastAsia" w:ascii="宋体" w:hAnsi="宋体" w:eastAsia="宋体" w:cs="Times New Roman"/>
          <w:b/>
          <w:color w:val="000000"/>
          <w:sz w:val="24"/>
          <w:szCs w:val="24"/>
          <w:u w:val="none"/>
          <w:lang w:val="en-US" w:eastAsia="zh-CN"/>
        </w:rPr>
      </w:pPr>
      <w:r>
        <w:rPr>
          <w:rFonts w:hint="eastAsia" w:ascii="宋体" w:hAnsi="宋体" w:eastAsia="宋体" w:cs="Times New Roman"/>
          <w:b/>
          <w:color w:val="000000"/>
          <w:sz w:val="24"/>
          <w:szCs w:val="24"/>
          <w:u w:val="none"/>
          <w:lang w:val="en-US" w:eastAsia="zh-CN"/>
        </w:rPr>
        <w:t xml:space="preserve">2. 故障响应与处理保障</w:t>
      </w:r>
      <w:r>
        <w:rPr>
          <w:rFonts w:hint="eastAsia" w:ascii="宋体" w:hAnsi="宋体" w:eastAsia="宋体" w:cs="Times New Roman"/>
          <w:b/>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紧急故障响应：</w:t>
      </w:r>
      <w:r>
        <w:rPr>
          <w:rFonts w:hint="eastAsia" w:ascii="宋体" w:hAnsi="宋体" w:eastAsia="宋体" w:cs="宋体"/>
          <w:sz w:val="21"/>
          <w:szCs w:val="21"/>
          <w:lang w:val="en-US" w:eastAsia="zh-CN"/>
        </w:rPr>
        <w:t xml:space="preserve">中标人</w:t>
      </w:r>
      <w:r>
        <w:rPr>
          <w:rFonts w:hint="eastAsia" w:ascii="宋体" w:hAnsi="宋体" w:eastAsia="宋体" w:cs="宋体"/>
          <w:sz w:val="21"/>
          <w:szCs w:val="21"/>
          <w:lang w:val="en-US" w:eastAsia="zh-CN"/>
        </w:rPr>
        <w:t xml:space="preserve">须提供7×24小时电话热线咨询服务，收到故障请求后2小时内完成响应，24小时内完成故障处理；</w:t>
      </w:r>
      <w:r>
        <w:rPr>
          <w:rFonts w:hint="eastAsia" w:ascii="宋体" w:hAnsi="宋体" w:eastAsia="宋体" w:cs="宋体"/>
          <w:sz w:val="21"/>
          <w:szCs w:val="21"/>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平均故障时长：系统日平均故障时长须&lt;10分钟；</w:t>
      </w:r>
      <w:r>
        <w:rPr>
          <w:rFonts w:hint="eastAsia" w:ascii="宋体" w:hAnsi="宋体" w:eastAsia="宋体" w:cs="宋体"/>
          <w:sz w:val="21"/>
          <w:szCs w:val="21"/>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平均故障修复时间：针对一级故障，平均故障修复时间须≤2小时，最大限度缩短系统不可用时间；质保期内故障及时解决率须&gt;98%；</w:t>
      </w:r>
      <w:r>
        <w:rPr>
          <w:rFonts w:hint="eastAsia" w:ascii="宋体" w:hAnsi="宋体" w:eastAsia="宋体" w:cs="宋体"/>
          <w:sz w:val="21"/>
          <w:szCs w:val="21"/>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ascii="宋体" w:hAnsi="宋体" w:eastAsia="宋体" w:cs="宋体"/>
          <w:color w:val="000000"/>
          <w:sz w:val="24"/>
          <w:szCs w:val="24"/>
          <w:highlight w:val="none"/>
          <w:lang w:val="en-US" w:eastAsia="zh-CN" w:bidi="ar"/>
        </w:rPr>
      </w:pPr>
      <w:r>
        <w:rPr>
          <w:rFonts w:hint="eastAsia" w:ascii="宋体" w:hAnsi="宋体" w:eastAsia="宋体" w:cs="宋体"/>
          <w:sz w:val="21"/>
          <w:szCs w:val="21"/>
          <w:lang w:val="en-US" w:eastAsia="zh-CN"/>
        </w:rPr>
        <w:t xml:space="preserve">故障根因分析：重大故障修复后24小时内，</w:t>
      </w:r>
      <w:r>
        <w:rPr>
          <w:rFonts w:hint="eastAsia" w:ascii="宋体" w:hAnsi="宋体" w:eastAsia="宋体" w:cs="宋体"/>
          <w:sz w:val="21"/>
          <w:szCs w:val="21"/>
          <w:lang w:val="en-US" w:eastAsia="zh-CN"/>
        </w:rPr>
        <w:t xml:space="preserve">中标人</w:t>
      </w:r>
      <w:r>
        <w:rPr>
          <w:rFonts w:hint="eastAsia" w:ascii="宋体" w:hAnsi="宋体" w:eastAsia="宋体" w:cs="宋体"/>
          <w:sz w:val="21"/>
          <w:szCs w:val="21"/>
          <w:lang w:val="en-US" w:eastAsia="zh-CN"/>
        </w:rPr>
        <w:t xml:space="preserve">须提交完整的根因分析报告，内容包括但不限于故障现象、故障原因、修复措施及预防建议，报告须经采购人审核通过。</w:t>
      </w:r>
      <w:r>
        <w:rPr>
          <w:rFonts w:ascii="宋体" w:hAnsi="宋体" w:eastAsia="宋体" w:cs="宋体"/>
          <w:color w:val="000000"/>
          <w:sz w:val="24"/>
          <w:szCs w:val="24"/>
          <w:highlight w:val="none"/>
          <w:lang w:val="en-US" w:eastAsia="zh-CN" w:bidi="ar"/>
        </w:rPr>
      </w:r>
      <w:r/>
    </w:p>
    <w:p>
      <w:pPr>
        <w:pStyle w:val="887"/>
        <w:ind w:firstLine="482"/>
        <w:keepLines w:val="0"/>
        <w:keepNext w:val="0"/>
        <w:pageBreakBefore w:val="0"/>
        <w:spacing w:line="360" w:lineRule="auto"/>
        <w:widowControl w:val="off"/>
        <w:rPr>
          <w:rFonts w:hint="eastAsia" w:ascii="宋体" w:hAnsi="宋体" w:eastAsia="宋体" w:cs="Times New Roman"/>
          <w:b/>
          <w:color w:val="000000"/>
          <w:sz w:val="24"/>
          <w:szCs w:val="24"/>
          <w:u w:val="none"/>
          <w:lang w:val="en-US" w:eastAsia="zh-CN"/>
        </w:rPr>
      </w:pPr>
      <w:r>
        <w:rPr>
          <w:rFonts w:hint="eastAsia" w:ascii="宋体" w:hAnsi="宋体" w:eastAsia="宋体" w:cs="Times New Roman"/>
          <w:b/>
          <w:color w:val="000000"/>
          <w:sz w:val="24"/>
          <w:szCs w:val="24"/>
          <w:u w:val="none"/>
          <w:lang w:val="en-US" w:eastAsia="zh-CN"/>
        </w:rPr>
        <w:t xml:space="preserve">3. 安全与合规性保障</w:t>
      </w:r>
      <w:r>
        <w:rPr>
          <w:rFonts w:hint="eastAsia" w:ascii="宋体" w:hAnsi="宋体" w:eastAsia="宋体" w:cs="Times New Roman"/>
          <w:b/>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系统故障处理。如果系统发生故障，中标人要调查故障原因并修复，或者更换整个或部分有缺陷的模块，所有涉及的费用均包含在本次投标人的报价中。</w:t>
      </w:r>
      <w:r>
        <w:rPr>
          <w:rFonts w:hint="eastAsia" w:ascii="宋体" w:hAnsi="宋体" w:eastAsia="宋体" w:cs="宋体"/>
          <w:sz w:val="21"/>
          <w:szCs w:val="21"/>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网络安全漏洞整改。中标人应当配合采购人开展漏洞扫描、渗透测试等检测工作，对测试中发现的安全隐患与问题及时完成整改。</w:t>
      </w:r>
      <w:r>
        <w:rPr>
          <w:rFonts w:hint="eastAsia" w:ascii="宋体" w:hAnsi="宋体" w:eastAsia="宋体" w:cs="宋体"/>
          <w:sz w:val="21"/>
          <w:szCs w:val="21"/>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网络安全事件处置。本项目整体质保期内，当系统出现网络安全、数据安全等事件时，中标人在接到采购人请求后，应立即组成专家技术服务小组到达采购人现场，为采购人提供应急处置和技术支援服务。</w:t>
      </w:r>
      <w:r>
        <w:rPr>
          <w:rFonts w:hint="eastAsia" w:ascii="宋体" w:hAnsi="宋体" w:eastAsia="宋体" w:cs="宋体"/>
          <w:sz w:val="21"/>
          <w:szCs w:val="21"/>
          <w:lang w:val="en-US" w:eastAsia="zh-CN"/>
        </w:rPr>
      </w:r>
      <w:r/>
    </w:p>
    <w:p>
      <w:pPr>
        <w:pStyle w:val="887"/>
        <w:ind w:firstLine="482"/>
        <w:keepLines w:val="0"/>
        <w:keepNext w:val="0"/>
        <w:pageBreakBefore w:val="0"/>
        <w:spacing w:line="360" w:lineRule="auto"/>
        <w:widowControl w:val="off"/>
        <w:rPr>
          <w:rFonts w:hint="eastAsia" w:ascii="宋体" w:hAnsi="宋体" w:eastAsia="宋体" w:cs="Times New Roman"/>
          <w:b/>
          <w:color w:val="000000"/>
          <w:sz w:val="24"/>
          <w:szCs w:val="24"/>
          <w:u w:val="none"/>
          <w:lang w:val="en-US" w:eastAsia="zh-CN"/>
        </w:rPr>
      </w:pPr>
      <w:r>
        <w:rPr>
          <w:rFonts w:hint="eastAsia" w:ascii="宋体" w:hAnsi="宋体" w:eastAsia="宋体" w:cs="Times New Roman"/>
          <w:b/>
          <w:color w:val="000000"/>
          <w:sz w:val="24"/>
          <w:szCs w:val="24"/>
          <w:u w:val="none"/>
          <w:lang w:val="en-US" w:eastAsia="zh-CN"/>
        </w:rPr>
        <w:t xml:space="preserve">4. 持续改进与管理保障</w:t>
      </w:r>
      <w:r>
        <w:rPr>
          <w:rFonts w:hint="eastAsia" w:ascii="宋体" w:hAnsi="宋体" w:eastAsia="宋体" w:cs="Times New Roman"/>
          <w:b/>
          <w:color w:val="000000"/>
          <w:sz w:val="24"/>
          <w:szCs w:val="24"/>
          <w:u w:val="none"/>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中标人</w:t>
      </w:r>
      <w:r>
        <w:rPr>
          <w:rFonts w:hint="eastAsia" w:ascii="宋体" w:hAnsi="宋体" w:eastAsia="宋体" w:cs="宋体"/>
          <w:sz w:val="21"/>
          <w:szCs w:val="21"/>
          <w:lang w:val="en-US" w:eastAsia="zh-CN"/>
        </w:rPr>
        <w:t xml:space="preserve">运维团队须建立常态化持续改进机制，围绕运维服务质量、故障处理效率、系统运行稳定性等核心维度，开展定期复盘与优化提升工作，确保运维服务水平持续适配本项目实际运行需求。</w:t>
      </w:r>
      <w:r>
        <w:rPr>
          <w:rFonts w:hint="eastAsia" w:ascii="宋体" w:hAnsi="宋体" w:eastAsia="宋体" w:cs="宋体"/>
          <w:sz w:val="21"/>
          <w:szCs w:val="21"/>
          <w:lang w:val="en-US" w:eastAsia="zh-CN"/>
        </w:rPr>
      </w:r>
      <w:r/>
    </w:p>
    <w:p>
      <w:pPr>
        <w:pStyle w:val="887"/>
        <w:ind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中标人</w:t>
      </w:r>
      <w:r>
        <w:rPr>
          <w:rFonts w:hint="eastAsia" w:ascii="宋体" w:hAnsi="宋体" w:eastAsia="宋体" w:cs="宋体"/>
          <w:sz w:val="21"/>
          <w:szCs w:val="21"/>
          <w:lang w:val="en-US" w:eastAsia="zh-CN"/>
        </w:rPr>
        <w:t xml:space="preserve">须建立完善的运维管理保障体系，明确运维服务标准、责任分工及响应机制，确保运维工作规范、高效开展，全面支撑本项目系统安全、稳定、顺畅运行。</w:t>
      </w:r>
      <w:r>
        <w:rPr>
          <w:rFonts w:hint="eastAsia" w:ascii="宋体" w:hAnsi="宋体" w:eastAsia="宋体" w:cs="宋体"/>
          <w:sz w:val="21"/>
          <w:szCs w:val="21"/>
          <w:lang w:val="en-US" w:eastAsia="zh-CN"/>
        </w:rPr>
      </w:r>
      <w:r/>
    </w:p>
    <w:p>
      <w:pPr>
        <w:pStyle w:val="887"/>
        <w:ind w:left="0" w:right="0" w:firstLine="602"/>
        <w:jc w:val="both"/>
        <w:keepLines w:val="0"/>
        <w:keepNext w:val="0"/>
        <w:pageBreakBefore w:val="0"/>
        <w:spacing w:before="0" w:after="0" w:line="360" w:lineRule="auto"/>
        <w:widowControl w:val="off"/>
        <w:rPr>
          <w:rFonts w:ascii="宋体" w:hAnsi="宋体"/>
          <w:b/>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b/>
          <w:color w:val="000000"/>
          <w:sz w:val="30"/>
          <w:szCs w:val="30"/>
        </w:rPr>
        <w:br w:type="page" w:clear="all"/>
      </w:r>
      <w:r>
        <w:rPr>
          <w:rFonts w:hint="eastAsia" w:ascii="宋体" w:hAnsi="宋体"/>
          <w:b/>
          <w:color w:val="000000"/>
          <w:sz w:val="30"/>
          <w:szCs w:val="30"/>
        </w:rPr>
        <w:t xml:space="preserve">第二部分  有关说明</w:t>
      </w:r>
      <w:r>
        <w:rPr>
          <w:rFonts w:ascii="宋体" w:hAnsi="宋体"/>
          <w:b/>
          <w:color w:val="000000"/>
          <w:sz w:val="30"/>
          <w:szCs w:val="30"/>
        </w:rPr>
      </w:r>
      <w:r/>
    </w:p>
    <w:p>
      <w:pPr>
        <w:pStyle w:val="887"/>
        <w:numPr>
          <w:ilvl w:val="1"/>
          <w:numId w:val="7"/>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投标总报价包括满足本项目服务要求的从项目中标起到项目正式交付以及服务期内所发生的一切费用。</w:t>
      </w:r>
      <w:r>
        <w:rPr>
          <w:rFonts w:ascii="宋体"/>
          <w:bCs/>
          <w:color w:val="000000"/>
          <w:sz w:val="24"/>
          <w:szCs w:val="24"/>
        </w:rPr>
      </w:r>
      <w:r/>
    </w:p>
    <w:p>
      <w:pPr>
        <w:pStyle w:val="887"/>
        <w:numPr>
          <w:ilvl w:val="1"/>
          <w:numId w:val="7"/>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进口产品是指通过中国海关报关验放进入中国境内且产自关境外的产品。</w:t>
      </w:r>
      <w:r>
        <w:rPr>
          <w:rFonts w:ascii="宋体"/>
          <w:bCs/>
          <w:color w:val="000000"/>
          <w:sz w:val="24"/>
          <w:szCs w:val="24"/>
        </w:rPr>
      </w:r>
      <w:r/>
    </w:p>
    <w:p>
      <w:pPr>
        <w:pStyle w:val="887"/>
        <w:numPr>
          <w:ilvl w:val="1"/>
          <w:numId w:val="7"/>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sz w:val="24"/>
          <w:szCs w:val="24"/>
        </w:rPr>
      </w:r>
      <w:r/>
    </w:p>
    <w:p>
      <w:pPr>
        <w:pStyle w:val="887"/>
        <w:numPr>
          <w:ilvl w:val="1"/>
          <w:numId w:val="7"/>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rPr>
          <w:rFonts w:ascii="宋体"/>
          <w:bCs/>
          <w:color w:val="000000"/>
          <w:sz w:val="24"/>
          <w:szCs w:val="24"/>
        </w:rPr>
      </w:r>
      <w:r/>
    </w:p>
    <w:p>
      <w:pPr>
        <w:pStyle w:val="887"/>
        <w:numPr>
          <w:ilvl w:val="1"/>
          <w:numId w:val="7"/>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ascii="宋体" w:hAnsi="宋体"/>
          <w:bCs/>
          <w:color w:val="000000"/>
          <w:sz w:val="24"/>
          <w:szCs w:val="24"/>
        </w:rPr>
        <w:t xml:space="preserve">服务期</w:t>
      </w:r>
      <w:r>
        <w:rPr>
          <w:rFonts w:hint="eastAsia" w:ascii="宋体" w:hAnsi="宋体"/>
          <w:bCs/>
          <w:color w:val="000000"/>
          <w:sz w:val="24"/>
          <w:szCs w:val="24"/>
        </w:rPr>
        <w:t xml:space="preserve">/完工期：项目整体工期为11个月，合同签订生效之日起8个月内开发完成，试运行不少于3个月。</w:t>
      </w:r>
      <w:r>
        <w:rPr>
          <w:rFonts w:ascii="宋体"/>
          <w:bCs/>
          <w:color w:val="000000"/>
          <w:sz w:val="24"/>
          <w:szCs w:val="24"/>
        </w:rPr>
      </w:r>
      <w:r/>
    </w:p>
    <w:p>
      <w:pPr>
        <w:pStyle w:val="887"/>
        <w:numPr>
          <w:ilvl w:val="1"/>
          <w:numId w:val="7"/>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bCs/>
          <w:color w:val="000000"/>
          <w:sz w:val="24"/>
          <w:szCs w:val="24"/>
        </w:rPr>
        <w:t xml:space="preserve">项目整体质保期：成品软件及定制软件开发服务提供3年质保服务；硬件设备提供5年质保服务。</w:t>
      </w:r>
      <w:r>
        <w:rPr>
          <w:rFonts w:ascii="宋体"/>
          <w:bCs/>
          <w:color w:val="000000"/>
          <w:sz w:val="24"/>
          <w:szCs w:val="24"/>
        </w:rPr>
      </w:r>
      <w:r/>
    </w:p>
    <w:p>
      <w:pPr>
        <w:pStyle w:val="887"/>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rPr>
      </w:pPr>
      <w:r>
        <w:rPr>
          <w:rFonts w:hint="eastAsia" w:ascii="宋体" w:hAnsi="宋体"/>
          <w:bCs/>
          <w:color w:val="000000"/>
          <w:sz w:val="24"/>
          <w:szCs w:val="24"/>
        </w:rPr>
        <w:t xml:space="preserve">付款方式：</w:t>
      </w: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1</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合同生效之日起三十日内，采购人向中标人支付合同总金额的30%作为预付款。（2）初验付款：项目初验合格后，采购人向中标人支付合同总金额的50%。（3）终验付款：项目终验通过后，采购人向中标人支付剩余尾款。</w:t>
      </w:r>
      <w:r>
        <w:rPr>
          <w:rFonts w:hint="eastAsia" w:ascii="宋体"/>
          <w:bCs/>
          <w:color w:val="000000"/>
          <w:sz w:val="24"/>
          <w:szCs w:val="24"/>
        </w:rPr>
      </w:r>
      <w:r/>
    </w:p>
    <w:p>
      <w:pPr>
        <w:pStyle w:val="887"/>
        <w:numPr>
          <w:ilvl w:val="1"/>
          <w:numId w:val="7"/>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bCs/>
          <w:color w:val="000000"/>
          <w:sz w:val="24"/>
          <w:szCs w:val="24"/>
        </w:rPr>
        <w:t xml:space="preserve">中标（成交）供应商按签约合同价的</w:t>
      </w:r>
      <w:r>
        <w:rPr>
          <w:rFonts w:hint="eastAsia" w:ascii="宋体"/>
          <w:bCs/>
          <w:color w:val="000000"/>
          <w:sz w:val="24"/>
          <w:szCs w:val="24"/>
          <w:lang w:val="en-US" w:eastAsia="zh-CN"/>
        </w:rPr>
        <w:t xml:space="preserve">5</w:t>
      </w:r>
      <w:r>
        <w:rPr>
          <w:rFonts w:hint="eastAsia" w:ascii="宋体"/>
          <w:bCs/>
          <w:color w:val="000000"/>
          <w:sz w:val="24"/>
          <w:szCs w:val="24"/>
        </w:rPr>
        <w:t xml:space="preserve">%向采购人缴纳履约保证金；中标（成交）供应商也可采用电子履约保函（保险）形式提供履约担保，具体操作可登录江苏政府采购网的保险保函模块进行办理。</w:t>
      </w:r>
      <w:r>
        <w:rPr>
          <w:rFonts w:ascii="宋体"/>
          <w:bCs/>
          <w:color w:val="000000"/>
          <w:sz w:val="24"/>
          <w:szCs w:val="24"/>
        </w:rPr>
      </w:r>
      <w:r/>
    </w:p>
    <w:p>
      <w:pPr>
        <w:pStyle w:val="887"/>
        <w:numPr>
          <w:ilvl w:val="1"/>
          <w:numId w:val="7"/>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w:t>
      </w:r>
      <w:r>
        <w:rPr>
          <w:rFonts w:hint="eastAsia" w:ascii="宋体" w:hAnsi="宋体"/>
          <w:bCs/>
          <w:color w:val="000000"/>
          <w:sz w:val="24"/>
          <w:szCs w:val="24"/>
          <w:lang w:val="en-US" w:eastAsia="zh-CN"/>
        </w:rPr>
        <w:t xml:space="preserve">无锡市，</w:t>
      </w:r>
      <w:r>
        <w:rPr>
          <w:rFonts w:hint="eastAsia" w:ascii="宋体" w:hAnsi="宋体"/>
          <w:bCs/>
          <w:color w:val="000000"/>
          <w:sz w:val="24"/>
          <w:szCs w:val="24"/>
        </w:rPr>
        <w:t xml:space="preserve">具体地点以合同书约定为准。中标方必须按采购人要求将本项目中货物送到指定地点（包括可能的分布范围），并分地实施安装调试。</w:t>
      </w:r>
      <w:r>
        <w:rPr>
          <w:rFonts w:ascii="宋体"/>
          <w:bCs/>
          <w:color w:val="000000"/>
          <w:sz w:val="24"/>
          <w:szCs w:val="24"/>
        </w:rPr>
      </w:r>
      <w:r/>
    </w:p>
    <w:p>
      <w:pPr>
        <w:pStyle w:val="887"/>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rPr>
          <w:rFonts w:hint="eastAsia" w:ascii="宋体" w:hAnsi="宋体"/>
          <w:bCs/>
          <w:sz w:val="24"/>
          <w:szCs w:val="24"/>
        </w:rPr>
        <w:t xml:space="preserve">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rPr>
          <w:rFonts w:hint="eastAsia" w:ascii="宋体"/>
          <w:bCs/>
          <w:sz w:val="24"/>
          <w:szCs w:val="24"/>
        </w:rPr>
      </w:r>
      <w:r/>
    </w:p>
    <w:p>
      <w:pPr>
        <w:pStyle w:val="887"/>
        <w:numPr>
          <w:ilvl w:val="1"/>
          <w:numId w:val="7"/>
        </w:numPr>
        <w:ind w:left="0"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bCs/>
          <w:sz w:val="24"/>
          <w:szCs w:val="24"/>
        </w:rPr>
        <w:t xml:space="preserve">根据《关于推</w:t>
      </w:r>
      <w:r>
        <w:rPr>
          <w:rFonts w:hint="eastAsia" w:ascii="宋体"/>
          <w:bCs/>
          <w:sz w:val="24"/>
          <w:szCs w:val="24"/>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ascii="宋体"/>
          <w:bCs/>
          <w:sz w:val="24"/>
          <w:szCs w:val="24"/>
        </w:rPr>
      </w:r>
      <w:r/>
    </w:p>
    <w:p>
      <w:pPr>
        <w:pStyle w:val="887"/>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sz w:val="24"/>
          <w:szCs w:val="24"/>
        </w:rPr>
      </w:r>
      <w:r/>
    </w:p>
    <w:p>
      <w:pPr>
        <w:pStyle w:val="887"/>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sz w:val="24"/>
          <w:szCs w:val="24"/>
        </w:rPr>
      </w:r>
      <w:r/>
    </w:p>
    <w:p>
      <w:pPr>
        <w:pStyle w:val="887"/>
        <w:numPr>
          <w:ilvl w:val="1"/>
          <w:numId w:val="7"/>
        </w:numPr>
        <w:ind w:left="0"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sz w:val="24"/>
        </w:rPr>
      </w:r>
      <w:r/>
    </w:p>
    <w:p>
      <w:pPr>
        <w:pStyle w:val="887"/>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887"/>
        <w:numPr>
          <w:ilvl w:val="1"/>
          <w:numId w:val="8"/>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887"/>
        <w:numPr>
          <w:ilvl w:val="1"/>
          <w:numId w:val="8"/>
        </w:numPr>
        <w:ind w:left="0" w:firstLine="525"/>
        <w:spacing w:line="360" w:lineRule="auto"/>
        <w:tabs>
          <w:tab w:val="left" w:pos="525"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bCs/>
          <w:sz w:val="24"/>
          <w:szCs w:val="24"/>
        </w:rPr>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sz w:val="24"/>
          <w:szCs w:val="24"/>
        </w:rPr>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ascii="宋体"/>
          <w:bCs/>
          <w:sz w:val="24"/>
          <w:szCs w:val="24"/>
        </w:rPr>
      </w:r>
      <w:r/>
    </w:p>
    <w:p>
      <w:pPr>
        <w:pStyle w:val="887"/>
        <w:numPr>
          <w:ilvl w:val="1"/>
          <w:numId w:val="8"/>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887"/>
        <w:numPr>
          <w:ilvl w:val="1"/>
          <w:numId w:val="8"/>
        </w:numPr>
        <w:ind w:left="0" w:firstLine="525"/>
        <w:spacing w:line="360" w:lineRule="auto"/>
        <w:tabs>
          <w:tab w:val="left" w:pos="525" w:leader="none"/>
          <w:tab w:val="left" w:pos="945" w:leader="none"/>
        </w:tabs>
        <w:rPr>
          <w:rFonts w:ascii="宋体"/>
          <w:bCs/>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ascii="宋体"/>
          <w:bCs/>
          <w:sz w:val="24"/>
          <w:szCs w:val="24"/>
        </w:rPr>
      </w:r>
      <w:r/>
    </w:p>
    <w:p>
      <w:pPr>
        <w:pStyle w:val="887"/>
        <w:numPr>
          <w:ilvl w:val="1"/>
          <w:numId w:val="8"/>
        </w:numPr>
        <w:ind w:left="0" w:firstLine="525"/>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ascii="宋体" w:hAnsi="宋体" w:cs="宋体"/>
          <w:sz w:val="24"/>
          <w:szCs w:val="24"/>
        </w:rPr>
      </w:r>
      <w:r/>
    </w:p>
    <w:p>
      <w:pPr>
        <w:pStyle w:val="887"/>
        <w:numPr>
          <w:ilvl w:val="1"/>
          <w:numId w:val="8"/>
        </w:numPr>
        <w:ind w:left="0" w:firstLine="525"/>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ascii="宋体" w:hAnsi="宋体" w:cs="宋体"/>
          <w:sz w:val="24"/>
          <w:szCs w:val="24"/>
        </w:rPr>
      </w:r>
      <w:r/>
    </w:p>
    <w:p>
      <w:pPr>
        <w:pStyle w:val="887"/>
        <w:ind w:firstLine="480"/>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ascii="宋体" w:hAnsi="宋体" w:cs="宋体"/>
          <w:sz w:val="24"/>
          <w:szCs w:val="24"/>
        </w:rPr>
      </w:r>
      <w:r/>
    </w:p>
    <w:p>
      <w:pPr>
        <w:pStyle w:val="887"/>
        <w:numPr>
          <w:ilvl w:val="1"/>
          <w:numId w:val="8"/>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887"/>
        <w:numPr>
          <w:ilvl w:val="1"/>
          <w:numId w:val="8"/>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887"/>
        <w:numPr>
          <w:ilvl w:val="1"/>
          <w:numId w:val="8"/>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rPr>
      </w:r>
      <w:r/>
    </w:p>
    <w:p>
      <w:pPr>
        <w:pStyle w:val="887"/>
        <w:numPr>
          <w:ilvl w:val="1"/>
          <w:numId w:val="8"/>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5" w:name="OLE_LINK2"/>
      <w:r/>
      <w:bookmarkStart w:id="196" w:name="OLE_LINK1"/>
      <w:r>
        <w:rPr>
          <w:rFonts w:hint="eastAsia" w:ascii="宋体"/>
          <w:bCs/>
          <w:sz w:val="24"/>
          <w:szCs w:val="24"/>
        </w:rPr>
        <w:t xml:space="preserve">《保障中小企业款项支付条例》（中华人民共和国国务院令第802号）</w:t>
      </w:r>
      <w:bookmarkEnd w:id="195"/>
      <w:r/>
      <w:bookmarkEnd w:id="196"/>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rPr>
          <w:rFonts w:hint="eastAsia" w:ascii="宋体"/>
          <w:bCs/>
          <w:sz w:val="24"/>
          <w:szCs w:val="24"/>
          <w:lang w:val="en"/>
        </w:rPr>
      </w:r>
      <w:r/>
    </w:p>
    <w:p>
      <w:pPr>
        <w:pStyle w:val="887"/>
        <w:numPr>
          <w:ilvl w:val="1"/>
          <w:numId w:val="8"/>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根据《关于推动解决政府采购异常低价问题的通知》（财库〔2026〕2号）要求，</w:t>
      </w:r>
      <w:r>
        <w:rPr>
          <w:rFonts w:hint="eastAsia" w:ascii="宋体"/>
          <w:bCs/>
          <w:sz w:val="24"/>
          <w:szCs w:val="24"/>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sz w:val="24"/>
          <w:szCs w:val="24"/>
        </w:rPr>
      </w:r>
      <w:r/>
    </w:p>
    <w:p>
      <w:pPr>
        <w:pStyle w:val="887"/>
        <w:numPr>
          <w:ilvl w:val="1"/>
          <w:numId w:val="8"/>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sz w:val="24"/>
          <w:szCs w:val="24"/>
        </w:rPr>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887"/>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7"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975"/>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975"/>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975"/>
        <w:spacing w:before="0" w:after="0" w:line="500" w:lineRule="exact"/>
        <w:rPr>
          <w:rFonts w:hint="eastAsia" w:cs="Arial"/>
        </w:rPr>
      </w:pPr>
      <w:r>
        <w:rPr>
          <w:rFonts w:hint="eastAsia" w:cs="Arial"/>
        </w:rPr>
        <w:t xml:space="preserve">比较与评价采用综合评分法。</w:t>
      </w:r>
      <w:r>
        <w:rPr>
          <w:rFonts w:hint="eastAsia" w:cs="Arial"/>
        </w:rPr>
      </w:r>
      <w:r/>
    </w:p>
    <w:p>
      <w:pPr>
        <w:pStyle w:val="975"/>
        <w:spacing w:before="0" w:after="0" w:line="500" w:lineRule="exact"/>
        <w:rPr>
          <w:rStyle w:val="964"/>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Style w:val="964"/>
          <w:rFonts w:ascii="Times New Roman" w:hAnsi="Times New Roman"/>
        </w:rPr>
      </w:r>
      <w:r/>
    </w:p>
    <w:p>
      <w:pPr>
        <w:pStyle w:val="975"/>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975"/>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975"/>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887"/>
        <w:ind w:firstLine="482"/>
        <w:jc w:val="left"/>
        <w:spacing w:line="500" w:lineRule="exact"/>
        <w:rPr>
          <w:rFonts w:hint="eastAsia" w:ascii="宋体" w:hAnsi="宋体"/>
          <w:b/>
          <w:bCs/>
          <w:sz w:val="24"/>
          <w:szCs w:val="24"/>
        </w:rPr>
      </w:pPr>
      <w:r>
        <w:rPr>
          <w:rFonts w:hint="eastAsia" w:ascii="宋体" w:hAnsi="宋体"/>
          <w:b/>
          <w:bCs/>
          <w:sz w:val="24"/>
          <w:szCs w:val="24"/>
        </w:rPr>
        <w:t xml:space="preserve">1.小微型企业价格扣除：本项目或采购包“落实政府采购政策需满足的资格要求”中的“中小企业政策”如为专门面向中小企业的，本项目或采购包不再享受小微型企业价格扣除政策。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sz w:val="24"/>
          <w:szCs w:val="24"/>
        </w:rPr>
      </w:r>
      <w:r/>
    </w:p>
    <w:p>
      <w:pPr>
        <w:pStyle w:val="887"/>
        <w:ind w:firstLine="480"/>
        <w:jc w:val="left"/>
        <w:spacing w:line="500" w:lineRule="exact"/>
        <w:rPr>
          <w:rFonts w:ascii="宋体" w:hAnsi="宋体"/>
          <w:bCs/>
          <w:sz w:val="24"/>
          <w:szCs w:val="24"/>
        </w:rPr>
      </w:pPr>
      <w:r>
        <w:rPr>
          <w:rFonts w:hint="eastAsia" w:ascii="宋体" w:hAnsi="宋体"/>
          <w:bCs/>
          <w:sz w:val="24"/>
          <w:szCs w:val="24"/>
        </w:rPr>
        <w:t xml:space="preserve">1.1对小型和微型企业产品的价格给予10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887"/>
        <w:ind w:firstLine="480"/>
        <w:jc w:val="left"/>
        <w:spacing w:line="500" w:lineRule="exact"/>
        <w:rPr>
          <w:rFonts w:ascii="宋体" w:hAnsi="宋体"/>
          <w:bCs/>
          <w:sz w:val="24"/>
          <w:szCs w:val="24"/>
        </w:rPr>
      </w:pPr>
      <w:r>
        <w:rPr>
          <w:rFonts w:hint="eastAsia" w:ascii="宋体" w:hAnsi="宋体"/>
          <w:bCs/>
          <w:sz w:val="24"/>
          <w:szCs w:val="24"/>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rPr>
          <w:rFonts w:ascii="宋体" w:hAnsi="宋体"/>
          <w:bCs/>
          <w:sz w:val="24"/>
          <w:szCs w:val="24"/>
        </w:rPr>
      </w:r>
      <w:r/>
    </w:p>
    <w:p>
      <w:pPr>
        <w:pStyle w:val="887"/>
        <w:ind w:firstLine="480"/>
        <w:jc w:val="left"/>
        <w:spacing w:line="500" w:lineRule="exact"/>
        <w:rPr>
          <w:rFonts w:ascii="宋体" w:hAnsi="宋体"/>
          <w:bCs/>
          <w:sz w:val="24"/>
          <w:szCs w:val="24"/>
        </w:rPr>
      </w:pPr>
      <w:r>
        <w:rPr>
          <w:rFonts w:hint="eastAsia" w:ascii="宋体" w:hAnsi="宋体"/>
          <w:bCs/>
          <w:sz w:val="24"/>
          <w:szCs w:val="24"/>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887"/>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1.4残疾人福利单位、监狱企业属于小型、微型企业的，不重复享受政策。</w:t>
      </w:r>
      <w:r>
        <w:rPr>
          <w:rFonts w:hint="eastAsia" w:ascii="宋体" w:hAnsi="宋体"/>
          <w:bCs/>
          <w:color w:val="000000"/>
          <w:sz w:val="24"/>
          <w:szCs w:val="24"/>
        </w:rPr>
      </w:r>
      <w:r/>
    </w:p>
    <w:p>
      <w:pPr>
        <w:pStyle w:val="887"/>
        <w:ind w:firstLine="480"/>
        <w:jc w:val="left"/>
        <w:spacing w:line="500" w:lineRule="exact"/>
        <w:rPr>
          <w:rFonts w:ascii="宋体" w:hAnsi="宋体"/>
          <w:bCs/>
          <w:sz w:val="24"/>
          <w:szCs w:val="24"/>
        </w:rPr>
      </w:pPr>
      <w:r>
        <w:rPr>
          <w:rFonts w:hint="eastAsia" w:ascii="宋体" w:hAnsi="宋体"/>
          <w:bCs/>
          <w:sz w:val="24"/>
          <w:szCs w:val="24"/>
        </w:rPr>
        <w:t xml:space="preserve">1.5如允许联合体投标的项目，且存在联合投标的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887"/>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887"/>
        <w:ind w:firstLine="480"/>
        <w:jc w:val="left"/>
        <w:spacing w:line="500" w:lineRule="exact"/>
        <w:rPr>
          <w:rFonts w:hint="eastAsia" w:ascii="宋体" w:hAnsi="宋体"/>
          <w:bCs/>
          <w:i/>
          <w:color w:val="00b050"/>
          <w:sz w:val="28"/>
          <w:szCs w:val="28"/>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rPr>
          <w:rFonts w:hint="eastAsia" w:ascii="宋体" w:hAnsi="宋体"/>
          <w:bCs/>
          <w:i/>
          <w:color w:val="00b050"/>
          <w:sz w:val="28"/>
          <w:szCs w:val="28"/>
        </w:rPr>
      </w:r>
      <w:r/>
    </w:p>
    <w:p>
      <w:pPr>
        <w:pStyle w:val="887"/>
        <w:ind w:firstLine="482"/>
        <w:jc w:val="left"/>
        <w:spacing w:line="500" w:lineRule="exact"/>
        <w:rPr>
          <w:rFonts w:hint="eastAsia" w:ascii="宋体" w:hAnsi="宋体"/>
          <w:b/>
          <w:bCs/>
          <w:color w:val="000000"/>
          <w:sz w:val="24"/>
          <w:szCs w:val="24"/>
        </w:rPr>
      </w:pPr>
      <w:r>
        <w:rPr>
          <w:rFonts w:hint="eastAsia" w:ascii="宋体" w:hAnsi="宋体"/>
          <w:b/>
          <w:bCs/>
          <w:color w:val="000000"/>
          <w:sz w:val="24"/>
          <w:szCs w:val="24"/>
        </w:rPr>
        <w:t xml:space="preserve">2.对本国产品的支持政策：根据</w:t>
      </w:r>
      <w:r>
        <w:rPr>
          <w:rFonts w:hint="eastAsia" w:ascii="宋体"/>
          <w:b/>
          <w:bCs/>
          <w:color w:val="000000"/>
          <w:sz w:val="24"/>
          <w:szCs w:val="24"/>
        </w:rPr>
        <w:t xml:space="preserve">《国务院办公厅关于在政府采购中实施本国产品标准及相关政策的通知》（国办发〔2025〕34号）要求，</w:t>
      </w:r>
      <w:r>
        <w:rPr>
          <w:rFonts w:hint="eastAsia" w:ascii="宋体" w:hAnsi="宋体"/>
          <w:b/>
          <w:bCs/>
          <w:color w:val="000000"/>
          <w:sz w:val="24"/>
          <w:szCs w:val="24"/>
        </w:rPr>
        <w:t xml:space="preserve">本项目对采购本国产品给与政策支持。关于本国产品标准和本国产品标准的适用范围详见《国务院办公厅关于在政府采购中实施本国产品标准及相关政策的通知》（国办发〔2025〕34号）。</w:t>
      </w:r>
      <w:r>
        <w:rPr>
          <w:rFonts w:hint="eastAsia" w:ascii="宋体" w:hAnsi="宋体"/>
          <w:b/>
          <w:bCs/>
          <w:color w:val="000000"/>
          <w:sz w:val="24"/>
          <w:szCs w:val="24"/>
        </w:rPr>
      </w:r>
      <w:r/>
    </w:p>
    <w:p>
      <w:pPr>
        <w:pStyle w:val="887"/>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2.1本国产品价格扣除政策</w:t>
      </w:r>
      <w:r>
        <w:rPr>
          <w:rFonts w:hint="eastAsia" w:ascii="宋体" w:hAnsi="宋体"/>
          <w:bCs/>
          <w:color w:val="000000"/>
          <w:sz w:val="24"/>
          <w:szCs w:val="24"/>
        </w:rPr>
      </w:r>
      <w:r/>
    </w:p>
    <w:p>
      <w:pPr>
        <w:pStyle w:val="887"/>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bCs/>
          <w:color w:val="000000"/>
          <w:sz w:val="24"/>
          <w:szCs w:val="24"/>
        </w:rPr>
      </w:r>
      <w:r/>
    </w:p>
    <w:p>
      <w:pPr>
        <w:pStyle w:val="887"/>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rPr>
          <w:rFonts w:hint="eastAsia" w:ascii="宋体" w:hAnsi="宋体"/>
          <w:bCs/>
          <w:color w:val="000000"/>
          <w:sz w:val="24"/>
          <w:szCs w:val="24"/>
        </w:rPr>
      </w:r>
      <w:r/>
    </w:p>
    <w:p>
      <w:pPr>
        <w:pStyle w:val="887"/>
        <w:ind w:firstLine="482"/>
        <w:jc w:val="left"/>
        <w:spacing w:line="500" w:lineRule="exact"/>
        <w:rPr>
          <w:rFonts w:hint="eastAsia" w:ascii="宋体" w:hAnsi="宋体"/>
          <w:b/>
          <w:bCs/>
          <w:color w:val="000000"/>
          <w:sz w:val="24"/>
          <w:szCs w:val="24"/>
        </w:rPr>
      </w:pPr>
      <w:r>
        <w:rPr>
          <w:rFonts w:hint="eastAsia" w:ascii="宋体" w:hAnsi="宋体"/>
          <w:b/>
          <w:bCs/>
          <w:color w:val="000000"/>
          <w:sz w:val="24"/>
          <w:szCs w:val="24"/>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u w:val="single"/>
        </w:rPr>
        <w:t xml:space="preserve">对于仅有本国产品参与竞争的政府采购项目或采购包，本国产品不享受价格扣除评审优惠。</w:t>
      </w:r>
      <w:r>
        <w:rPr>
          <w:rFonts w:hint="eastAsia" w:ascii="宋体" w:hAnsi="宋体"/>
          <w:b/>
          <w:bCs/>
          <w:color w:val="000000"/>
          <w:sz w:val="24"/>
          <w:szCs w:val="24"/>
        </w:rPr>
      </w:r>
      <w:r/>
    </w:p>
    <w:p>
      <w:pPr>
        <w:pStyle w:val="887"/>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2.2注意事项</w:t>
      </w:r>
      <w:r>
        <w:rPr>
          <w:rFonts w:hint="eastAsia" w:ascii="宋体" w:hAnsi="宋体"/>
          <w:bCs/>
          <w:color w:val="000000"/>
          <w:sz w:val="24"/>
          <w:szCs w:val="24"/>
        </w:rPr>
      </w:r>
      <w:r/>
    </w:p>
    <w:p>
      <w:pPr>
        <w:pStyle w:val="887"/>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（1）提供本国产品进行投标（报价）的供应商需在其投</w:t>
      </w:r>
      <w:r>
        <w:rPr>
          <w:rFonts w:hint="eastAsia" w:ascii="宋体" w:hAnsi="宋体"/>
          <w:bCs/>
          <w:color w:val="000000"/>
          <w:sz w:val="24"/>
          <w:szCs w:val="24"/>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rPr>
          <w:rFonts w:hint="eastAsia" w:ascii="宋体" w:hAnsi="宋体"/>
          <w:bCs/>
          <w:color w:val="000000"/>
          <w:sz w:val="24"/>
          <w:szCs w:val="24"/>
        </w:rPr>
      </w:r>
      <w:r/>
    </w:p>
    <w:p>
      <w:pPr>
        <w:pStyle w:val="887"/>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rPr>
          <w:rFonts w:hint="eastAsia" w:ascii="宋体" w:hAnsi="宋体"/>
          <w:bCs/>
          <w:color w:val="000000"/>
          <w:sz w:val="24"/>
          <w:szCs w:val="24"/>
        </w:rPr>
      </w:r>
      <w:r/>
    </w:p>
    <w:p>
      <w:pPr>
        <w:pStyle w:val="887"/>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rPr>
          <w:rFonts w:hint="eastAsia" w:ascii="宋体" w:hAnsi="宋体"/>
          <w:bCs/>
          <w:color w:val="000000"/>
          <w:sz w:val="24"/>
          <w:szCs w:val="24"/>
        </w:rPr>
      </w:r>
      <w:r/>
    </w:p>
    <w:p>
      <w:pPr>
        <w:pStyle w:val="887"/>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其中，“符合本国产品标准的产品成本之和”是指本项目或采购包中符合本国产品标准的</w:t>
      </w:r>
      <w:r>
        <w:rPr>
          <w:rFonts w:hint="eastAsia" w:ascii="宋体" w:hAnsi="宋体"/>
          <w:b/>
          <w:bCs/>
          <w:color w:val="000000"/>
          <w:sz w:val="24"/>
          <w:szCs w:val="24"/>
        </w:rPr>
        <w:t xml:space="preserve">货物成本之和</w:t>
      </w:r>
      <w:r>
        <w:rPr>
          <w:rFonts w:hint="eastAsia" w:ascii="宋体" w:hAnsi="宋体"/>
          <w:bCs/>
          <w:color w:val="000000"/>
          <w:sz w:val="24"/>
          <w:szCs w:val="24"/>
        </w:rPr>
        <w:t xml:space="preserve">；“全部产品成本之和”是指货物或服务项目（或者采购包）中包含的</w:t>
      </w:r>
      <w:r>
        <w:rPr>
          <w:rFonts w:hint="eastAsia" w:ascii="宋体" w:hAnsi="宋体"/>
          <w:b/>
          <w:bCs/>
          <w:color w:val="000000"/>
          <w:sz w:val="24"/>
          <w:szCs w:val="24"/>
        </w:rPr>
        <w:t xml:space="preserve">全部货物、服务产品的成本之和</w:t>
      </w:r>
      <w:r>
        <w:rPr>
          <w:rFonts w:hint="eastAsia" w:ascii="宋体" w:hAnsi="宋体"/>
          <w:bCs/>
          <w:color w:val="000000"/>
          <w:sz w:val="24"/>
          <w:szCs w:val="24"/>
        </w:rPr>
        <w:t xml:space="preserve">。</w:t>
      </w:r>
      <w:r>
        <w:rPr>
          <w:rFonts w:hint="eastAsia" w:ascii="宋体" w:hAnsi="宋体"/>
          <w:bCs/>
          <w:color w:val="000000"/>
          <w:sz w:val="24"/>
          <w:szCs w:val="24"/>
        </w:rPr>
      </w:r>
      <w:r/>
    </w:p>
    <w:p>
      <w:pPr>
        <w:pStyle w:val="887"/>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rPr>
          <w:rFonts w:hint="eastAsia" w:ascii="宋体" w:hAnsi="宋体"/>
          <w:bCs/>
          <w:color w:val="000000"/>
          <w:sz w:val="24"/>
          <w:szCs w:val="24"/>
        </w:rPr>
      </w:r>
      <w:r/>
    </w:p>
    <w:p>
      <w:pPr>
        <w:pStyle w:val="887"/>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即，当小微型企业价格扣除政策和本国产品价格扣除政策同时享受时，按以下计算方式进行计算：</w:t>
      </w:r>
      <w:r>
        <w:rPr>
          <w:rFonts w:hint="eastAsia" w:ascii="宋体" w:hAnsi="宋体"/>
          <w:bCs/>
          <w:color w:val="000000"/>
          <w:sz w:val="24"/>
          <w:szCs w:val="24"/>
        </w:rPr>
      </w:r>
      <w:r/>
    </w:p>
    <w:p>
      <w:pPr>
        <w:pStyle w:val="887"/>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供应商参与评审的报价=供应商投标总报价×[1-（小微型企业价格扣除+本国产品价格扣除）]</w:t>
      </w:r>
      <w:r>
        <w:rPr>
          <w:rFonts w:hint="eastAsia" w:ascii="宋体" w:hAnsi="宋体"/>
          <w:bCs/>
          <w:color w:val="000000"/>
          <w:sz w:val="24"/>
          <w:szCs w:val="24"/>
        </w:rPr>
      </w:r>
      <w:r/>
    </w:p>
    <w:p>
      <w:pPr>
        <w:pStyle w:val="887"/>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例如，供应商总报价1000000元，经认定可以享受小微型企业价格扣除政策以及本国产品价格扣除政策的，则该供应商参与评审的报价为：</w:t>
      </w:r>
      <w:r>
        <w:rPr>
          <w:rFonts w:hint="eastAsia" w:ascii="宋体" w:hAnsi="宋体"/>
          <w:bCs/>
          <w:color w:val="000000"/>
          <w:sz w:val="24"/>
          <w:szCs w:val="24"/>
        </w:rPr>
      </w:r>
      <w:r/>
    </w:p>
    <w:p>
      <w:pPr>
        <w:pStyle w:val="887"/>
        <w:ind w:firstLine="480"/>
        <w:jc w:val="left"/>
        <w:spacing w:line="500" w:lineRule="exact"/>
        <w:rPr>
          <w:color w:val="000000"/>
        </w:rPr>
      </w:pPr>
      <w:r>
        <w:rPr>
          <w:rFonts w:hint="eastAsia" w:ascii="宋体" w:hAnsi="宋体"/>
          <w:bCs/>
          <w:color w:val="000000"/>
          <w:sz w:val="24"/>
          <w:szCs w:val="24"/>
        </w:rPr>
        <w:t xml:space="preserve">1000000×[1-（10%+20%）]=700000元</w:t>
      </w:r>
      <w:r>
        <w:rPr>
          <w:color w:val="000000"/>
        </w:rPr>
      </w:r>
      <w:r/>
    </w:p>
    <w:p>
      <w:pPr>
        <w:pStyle w:val="975"/>
        <w:ind w:firstLine="422"/>
        <w:spacing w:before="0" w:after="0" w:line="500" w:lineRule="exact"/>
        <w:rPr>
          <w:rFonts w:hint="eastAsia" w:ascii="宋体" w:hAnsi="宋体"/>
          <w:b/>
          <w:sz w:val="28"/>
          <w:szCs w:val="28"/>
        </w:rPr>
      </w:pPr>
      <w:r>
        <w:rPr>
          <w:rFonts w:hint="eastAsia" w:ascii="宋体" w:hAnsi="宋体"/>
          <w:b/>
          <w:sz w:val="28"/>
          <w:szCs w:val="28"/>
        </w:rPr>
        <w:t xml:space="preserve">二、</w:t>
      </w:r>
      <w:r>
        <w:rPr>
          <w:rFonts w:hint="eastAsia" w:ascii="宋体" w:hAnsi="宋体"/>
          <w:b/>
          <w:color w:val="000000"/>
          <w:sz w:val="28"/>
          <w:szCs w:val="28"/>
        </w:rPr>
        <w:t xml:space="preserve">评分标准</w:t>
      </w:r>
      <w:r>
        <w:rPr>
          <w:rFonts w:hint="eastAsia" w:ascii="宋体" w:hAnsi="宋体"/>
          <w:b/>
          <w:i/>
          <w:iCs/>
          <w:color w:val="000000"/>
          <w:sz w:val="28"/>
          <w:szCs w:val="28"/>
        </w:rPr>
        <w:t xml:space="preserve">（以下评分标准如供应商为联合体投标的，</w:t>
      </w:r>
      <w:r>
        <w:rPr>
          <w:rFonts w:hint="eastAsia" w:ascii="宋体" w:hAnsi="宋体"/>
          <w:b/>
          <w:i/>
          <w:iCs/>
          <w:color w:val="000000"/>
          <w:sz w:val="28"/>
          <w:szCs w:val="28"/>
          <w:u w:val="single"/>
        </w:rPr>
        <w:t xml:space="preserve">联合体成员任意一方具备相应的得分条件则可得分</w:t>
      </w:r>
      <w:r>
        <w:rPr>
          <w:rFonts w:hint="eastAsia" w:ascii="宋体" w:hAnsi="宋体"/>
          <w:b/>
          <w:i/>
          <w:iCs/>
          <w:color w:val="000000"/>
          <w:sz w:val="28"/>
          <w:szCs w:val="28"/>
        </w:rPr>
        <w:t xml:space="preserve">。）</w:t>
      </w:r>
      <w:r>
        <w:rPr>
          <w:rFonts w:hint="eastAsia" w:ascii="宋体" w:hAnsi="宋体"/>
          <w:b/>
          <w:sz w:val="28"/>
          <w:szCs w:val="28"/>
        </w:rPr>
      </w:r>
      <w:r/>
    </w:p>
    <w:p>
      <w:pPr>
        <w:pStyle w:val="975"/>
        <w:ind w:firstLine="422"/>
        <w:spacing w:before="0" w:after="0" w:line="500" w:lineRule="exact"/>
        <w:rPr>
          <w:rFonts w:hint="eastAsia" w:ascii="宋体" w:hAnsi="宋体"/>
          <w:b/>
          <w:color w:val="000000"/>
          <w:sz w:val="28"/>
          <w:szCs w:val="28"/>
          <w:u w:val="single"/>
        </w:rPr>
      </w:pPr>
      <w:r>
        <w:rPr>
          <w:rFonts w:hint="eastAsia" w:ascii="宋体" w:hAnsi="宋体"/>
          <w:b/>
          <w:color w:val="000000"/>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rPr>
          <w:rFonts w:hint="eastAsia" w:ascii="宋体" w:hAnsi="宋体"/>
          <w:b/>
          <w:color w:val="000000"/>
          <w:sz w:val="28"/>
          <w:szCs w:val="28"/>
          <w:u w:val="single"/>
        </w:rPr>
      </w:r>
      <w:r/>
    </w:p>
    <w:p>
      <w:pPr>
        <w:pStyle w:val="975"/>
        <w:ind w:firstLine="42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（一）商务部分（</w:t>
      </w:r>
      <w:r>
        <w:rPr>
          <w:rFonts w:hint="eastAsia" w:ascii="宋体" w:hAnsi="宋体"/>
          <w:b/>
          <w:color w:val="000000"/>
          <w:sz w:val="28"/>
          <w:szCs w:val="28"/>
          <w:lang w:val="en-US" w:eastAsia="zh-CN"/>
        </w:rPr>
        <w:t xml:space="preserve">41</w:t>
      </w:r>
      <w:r>
        <w:rPr>
          <w:rFonts w:hint="eastAsia" w:ascii="宋体" w:hAnsi="宋体"/>
          <w:b/>
          <w:color w:val="000000"/>
          <w:sz w:val="28"/>
          <w:szCs w:val="28"/>
        </w:rPr>
        <w:t xml:space="preserve">分）</w:t>
      </w:r>
      <w:r>
        <w:rPr>
          <w:rFonts w:hint="eastAsia" w:ascii="宋体" w:hAnsi="宋体"/>
          <w:b/>
          <w:color w:val="000000"/>
          <w:sz w:val="28"/>
          <w:szCs w:val="28"/>
        </w:rPr>
      </w:r>
      <w:r/>
    </w:p>
    <w:p>
      <w:pPr>
        <w:pStyle w:val="887"/>
        <w:numPr>
          <w:ilvl w:val="4"/>
          <w:numId w:val="9"/>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10</w:t>
      </w:r>
      <w:r>
        <w:rPr>
          <w:rFonts w:hint="eastAsia" w:ascii="宋体" w:hAnsi="宋体"/>
          <w:b/>
          <w:bCs/>
          <w:color w:val="000000"/>
          <w:sz w:val="24"/>
          <w:szCs w:val="24"/>
        </w:rPr>
        <w:t xml:space="preserve">分）：</w:t>
      </w:r>
      <w:r>
        <w:rPr>
          <w:rFonts w:ascii="宋体" w:hAnsi="宋体"/>
          <w:b/>
          <w:bCs/>
          <w:color w:val="000000"/>
          <w:sz w:val="24"/>
          <w:szCs w:val="24"/>
        </w:rPr>
      </w:r>
      <w:r/>
    </w:p>
    <w:p>
      <w:pPr>
        <w:pStyle w:val="887"/>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887"/>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887"/>
        <w:ind w:firstLine="480"/>
        <w:jc w:val="left"/>
        <w:spacing w:line="500" w:lineRule="exact"/>
        <w:rPr>
          <w:rFonts w:hint="eastAsia" w:ascii="宋体" w:hAnsi="宋体"/>
          <w:bCs/>
          <w:sz w:val="24"/>
          <w:szCs w:val="24"/>
        </w:rPr>
      </w:pPr>
      <w:r>
        <w:rPr>
          <w:rFonts w:hint="eastAsia" w:ascii="宋体" w:hAnsi="宋体"/>
          <w:bCs/>
          <w:sz w:val="24"/>
          <w:szCs w:val="24"/>
        </w:rPr>
        <w:t xml:space="preserve">因落实政府采购政策进行价格调整的，以调整后的价格计算评标基准价和投标报价。关于价格扣除详见本章第二部分“一、落实政府采购政策的价格调整”。</w:t>
      </w:r>
      <w:r>
        <w:rPr>
          <w:rFonts w:hint="eastAsia" w:ascii="宋体" w:hAnsi="宋体"/>
          <w:bCs/>
          <w:sz w:val="24"/>
          <w:szCs w:val="24"/>
        </w:rPr>
      </w:r>
      <w:r/>
    </w:p>
    <w:p>
      <w:pPr>
        <w:pStyle w:val="887"/>
        <w:numPr>
          <w:ilvl w:val="4"/>
          <w:numId w:val="9"/>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项目人员配置情况（</w:t>
      </w:r>
      <w:r>
        <w:rPr>
          <w:rFonts w:hint="eastAsia" w:ascii="宋体" w:hAnsi="宋体"/>
          <w:b/>
          <w:bCs/>
          <w:color w:val="000000"/>
          <w:sz w:val="24"/>
          <w:szCs w:val="24"/>
          <w:lang w:val="en-US" w:eastAsia="zh-CN"/>
        </w:rPr>
        <w:t xml:space="preserve">7</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hint="eastAsia" w:ascii="宋体" w:hAnsi="宋体"/>
          <w:b/>
          <w:bCs w:val="0"/>
          <w:color w:val="000000"/>
          <w:sz w:val="24"/>
          <w:szCs w:val="24"/>
        </w:rPr>
        <w:t xml:space="preserve">以下岗位人员不得兼任。</w:t>
      </w:r>
      <w:r>
        <w:rPr>
          <w:rFonts w:ascii="宋体" w:hAnsi="宋体"/>
          <w:b/>
          <w:bCs/>
          <w:color w:val="000000"/>
          <w:sz w:val="24"/>
          <w:szCs w:val="24"/>
        </w:rPr>
      </w:r>
      <w:r/>
    </w:p>
    <w:p>
      <w:pPr>
        <w:pStyle w:val="887"/>
        <w:ind w:firstLine="480"/>
        <w:spacing w:line="500" w:lineRule="exact"/>
        <w:rPr>
          <w:rFonts w:hint="eastAsia" w:ascii="宋体" w:hAnsi="宋体"/>
          <w:color w:val="000000"/>
          <w:sz w:val="24"/>
        </w:rPr>
      </w:pPr>
      <w:r>
        <w:rPr>
          <w:rFonts w:hint="eastAsia" w:ascii="宋体" w:hAnsi="宋体"/>
          <w:color w:val="000000"/>
          <w:sz w:val="24"/>
        </w:rPr>
        <w:t xml:space="preserve">2.1 项目经理（</w:t>
      </w:r>
      <w:r>
        <w:rPr>
          <w:rFonts w:hint="eastAsia" w:ascii="宋体" w:hAnsi="宋体"/>
          <w:color w:val="000000"/>
          <w:sz w:val="24"/>
          <w:lang w:val="en-US" w:eastAsia="zh-CN"/>
        </w:rPr>
        <w:t xml:space="preserve">3</w:t>
      </w:r>
      <w:r>
        <w:rPr>
          <w:rFonts w:hint="eastAsia" w:ascii="宋体" w:hAnsi="宋体"/>
          <w:color w:val="000000"/>
          <w:sz w:val="24"/>
        </w:rPr>
        <w:t xml:space="preserve">分）：投标人为本项目配置本项目一名项目经理，该项目经理具有信息系统项目管理师证书（高级），得1分。具有软件设计师证书（中级）、数据库系统工程师证书（中级）、信息安全工程师证书（中级）或ITSS-</w:t>
      </w:r>
      <w:r>
        <w:rPr>
          <w:rFonts w:hint="eastAsia" w:ascii="宋体" w:hAnsi="宋体"/>
          <w:color w:val="000000"/>
          <w:sz w:val="24"/>
          <w:highlight w:val="none"/>
        </w:rPr>
        <w:t xml:space="preserve">IT服务项目经理证书</w:t>
      </w:r>
      <w:r>
        <w:rPr>
          <w:rFonts w:hint="eastAsia" w:ascii="宋体" w:hAnsi="宋体"/>
          <w:color w:val="000000"/>
          <w:sz w:val="24"/>
        </w:rPr>
        <w:t xml:space="preserve">，每提供上述一种证书的得</w:t>
      </w:r>
      <w:r>
        <w:rPr>
          <w:rFonts w:hint="eastAsia" w:ascii="宋体" w:hAnsi="宋体"/>
          <w:color w:val="000000"/>
          <w:sz w:val="24"/>
          <w:lang w:val="en-US" w:eastAsia="zh-CN"/>
        </w:rPr>
        <w:t xml:space="preserve">1</w:t>
      </w:r>
      <w:r>
        <w:rPr>
          <w:rFonts w:hint="eastAsia" w:ascii="宋体" w:hAnsi="宋体"/>
          <w:color w:val="000000"/>
          <w:sz w:val="24"/>
        </w:rPr>
        <w:t xml:space="preserve">分，最高得</w:t>
      </w:r>
      <w:r>
        <w:rPr>
          <w:rFonts w:hint="eastAsia" w:ascii="宋体" w:hAnsi="宋体"/>
          <w:color w:val="000000"/>
          <w:sz w:val="24"/>
          <w:lang w:val="en-US" w:eastAsia="zh-CN"/>
        </w:rPr>
        <w:t xml:space="preserve">2</w:t>
      </w:r>
      <w:r>
        <w:rPr>
          <w:rFonts w:hint="eastAsia" w:ascii="宋体" w:hAnsi="宋体"/>
          <w:color w:val="000000"/>
          <w:sz w:val="24"/>
        </w:rPr>
        <w:t xml:space="preserve">分。须提供相应有效证书扫描件，没有不得分。</w:t>
      </w:r>
      <w:r>
        <w:rPr>
          <w:rFonts w:hint="eastAsia" w:ascii="宋体" w:hAnsi="宋体"/>
          <w:color w:val="000000"/>
          <w:sz w:val="24"/>
        </w:rPr>
      </w:r>
      <w:r/>
    </w:p>
    <w:p>
      <w:pPr>
        <w:pStyle w:val="887"/>
        <w:ind w:firstLine="480"/>
        <w:spacing w:line="500" w:lineRule="exact"/>
        <w:rPr>
          <w:rFonts w:hint="eastAsia" w:ascii="宋体" w:hAnsi="宋体"/>
          <w:color w:val="000000"/>
          <w:sz w:val="24"/>
        </w:rPr>
      </w:pPr>
      <w:r>
        <w:rPr>
          <w:rFonts w:hint="eastAsia" w:ascii="宋体" w:hAnsi="宋体"/>
          <w:color w:val="000000"/>
          <w:sz w:val="24"/>
        </w:rPr>
        <w:t xml:space="preserve">2.2 架构负责人（1分）：投标人为本项目配置一名架构负责人，该架构负责人具有高级系统架构设计师证书</w:t>
      </w:r>
      <w:r>
        <w:rPr>
          <w:rFonts w:hint="eastAsia" w:ascii="宋体" w:hAnsi="宋体"/>
          <w:color w:val="000000"/>
          <w:sz w:val="24"/>
          <w:lang w:val="en-US" w:eastAsia="zh-CN"/>
        </w:rPr>
        <w:t xml:space="preserve">或</w:t>
      </w:r>
      <w:r>
        <w:rPr>
          <w:rFonts w:hint="eastAsia" w:ascii="宋体" w:hAnsi="宋体"/>
          <w:color w:val="000000"/>
          <w:sz w:val="24"/>
        </w:rPr>
        <w:t xml:space="preserve">高级系统分析师证书</w:t>
      </w:r>
      <w:r>
        <w:rPr>
          <w:rFonts w:hint="eastAsia" w:ascii="宋体" w:hAnsi="宋体"/>
          <w:color w:val="000000"/>
          <w:sz w:val="24"/>
          <w:lang w:val="en-US" w:eastAsia="zh-CN"/>
        </w:rPr>
        <w:t xml:space="preserve">的，</w:t>
      </w:r>
      <w:r>
        <w:rPr>
          <w:rFonts w:hint="eastAsia" w:ascii="宋体" w:hAnsi="宋体"/>
          <w:color w:val="000000"/>
          <w:sz w:val="24"/>
        </w:rPr>
        <w:t xml:space="preserve">每提供上述一种证书的得1分，最高得1分，须提供相应有效证书扫描件，没有不得分。</w:t>
      </w:r>
      <w:r>
        <w:rPr>
          <w:rFonts w:hint="eastAsia" w:ascii="宋体" w:hAnsi="宋体"/>
          <w:color w:val="000000"/>
          <w:sz w:val="24"/>
        </w:rPr>
      </w:r>
      <w:r/>
    </w:p>
    <w:p>
      <w:pPr>
        <w:pStyle w:val="887"/>
        <w:ind w:firstLine="480"/>
        <w:spacing w:line="500" w:lineRule="exact"/>
        <w:rPr>
          <w:rFonts w:hint="eastAsia" w:ascii="宋体" w:hAnsi="宋体"/>
          <w:color w:val="000000"/>
          <w:sz w:val="24"/>
        </w:rPr>
      </w:pPr>
      <w:r>
        <w:rPr>
          <w:rFonts w:hint="eastAsia" w:ascii="宋体" w:hAnsi="宋体"/>
          <w:color w:val="000000"/>
          <w:sz w:val="24"/>
        </w:rPr>
        <w:t xml:space="preserve">2.3 安全负责人（1分）：投标人为本项目配备一名安全负责人，该安全负责人具有注册信息安全工程师（CISE）证书</w:t>
      </w:r>
      <w:r>
        <w:rPr>
          <w:rFonts w:hint="eastAsia" w:ascii="宋体" w:hAnsi="宋体"/>
          <w:color w:val="000000"/>
          <w:sz w:val="24"/>
          <w:lang w:val="en-US" w:eastAsia="zh-CN"/>
        </w:rPr>
        <w:t xml:space="preserve">或</w:t>
      </w:r>
      <w:r>
        <w:rPr>
          <w:rFonts w:hint="eastAsia" w:ascii="宋体" w:hAnsi="宋体"/>
          <w:color w:val="000000"/>
          <w:sz w:val="24"/>
        </w:rPr>
        <w:t xml:space="preserve">注册信息安全专业人员（CISP）证书</w:t>
      </w:r>
      <w:r>
        <w:rPr>
          <w:rFonts w:hint="eastAsia" w:ascii="宋体" w:hAnsi="宋体"/>
          <w:color w:val="000000"/>
          <w:sz w:val="24"/>
          <w:lang w:val="en-US" w:eastAsia="zh-CN"/>
        </w:rPr>
        <w:t xml:space="preserve">的</w:t>
      </w:r>
      <w:r>
        <w:rPr>
          <w:rFonts w:hint="eastAsia" w:ascii="宋体" w:hAnsi="宋体"/>
          <w:color w:val="000000"/>
          <w:sz w:val="24"/>
        </w:rPr>
        <w:t xml:space="preserve">，每提供上述一种证书的得1分，最高得1分。须提供相应有效证书扫描件，没有不得分。</w:t>
      </w:r>
      <w:r>
        <w:rPr>
          <w:rFonts w:hint="eastAsia" w:ascii="宋体" w:hAnsi="宋体"/>
          <w:color w:val="000000"/>
          <w:sz w:val="24"/>
        </w:rPr>
      </w:r>
      <w:r/>
    </w:p>
    <w:p>
      <w:pPr>
        <w:pStyle w:val="887"/>
        <w:ind w:firstLine="480"/>
        <w:spacing w:line="500" w:lineRule="exact"/>
        <w:rPr>
          <w:rFonts w:ascii="宋体" w:hAnsi="宋体"/>
          <w:color w:val="000000"/>
          <w:sz w:val="24"/>
        </w:rPr>
      </w:pPr>
      <w:r>
        <w:rPr>
          <w:rFonts w:hint="eastAsia" w:ascii="宋体" w:hAnsi="宋体"/>
          <w:color w:val="000000"/>
          <w:sz w:val="24"/>
        </w:rPr>
        <w:t xml:space="preserve">2.4</w:t>
      </w:r>
      <w:r>
        <w:rPr>
          <w:rFonts w:hint="eastAsia" w:ascii="宋体" w:hAnsi="宋体"/>
          <w:color w:val="000000"/>
          <w:sz w:val="24"/>
          <w:lang w:val="en-US" w:eastAsia="zh-CN"/>
        </w:rPr>
        <w:t xml:space="preserve"> </w:t>
      </w:r>
      <w:r>
        <w:rPr>
          <w:rFonts w:hint="eastAsia" w:ascii="宋体" w:hAnsi="宋体"/>
          <w:color w:val="000000"/>
          <w:sz w:val="24"/>
        </w:rPr>
        <w:t xml:space="preserve">项目组成员（2分）：项目组其他成员（不含项目经理、架构负责人和安全负责人）具有系统集成项目管理工程师证书（中级及以上）、软件设计师证书（中级及以上）、数据库系统工程师证书（中级及以上）、IT服务项目经理证书，每提供上述一种证书的得0.5分，最高得2分，须提供相应有效证书扫描件，没有不得分。同一人员具有多项证书不重复得分，不同人员提供同一种证书不重复得分。</w:t>
      </w:r>
      <w:r>
        <w:rPr>
          <w:rFonts w:ascii="宋体" w:hAnsi="宋体"/>
          <w:color w:val="000000"/>
          <w:sz w:val="24"/>
        </w:rPr>
      </w:r>
      <w:r/>
    </w:p>
    <w:p>
      <w:pPr>
        <w:pStyle w:val="887"/>
        <w:numPr>
          <w:ilvl w:val="4"/>
          <w:numId w:val="9"/>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投标人综合情况（</w:t>
      </w:r>
      <w:r>
        <w:rPr>
          <w:rFonts w:hint="eastAsia" w:ascii="宋体" w:hAnsi="宋体"/>
          <w:b/>
          <w:bCs/>
          <w:color w:val="000000"/>
          <w:sz w:val="24"/>
          <w:szCs w:val="24"/>
          <w:lang w:val="en-US" w:eastAsia="zh-CN"/>
        </w:rPr>
        <w:t xml:space="preserve">7</w:t>
      </w:r>
      <w:r>
        <w:rPr>
          <w:rFonts w:hint="eastAsia" w:ascii="宋体" w:hAnsi="宋体"/>
          <w:b/>
          <w:bCs/>
          <w:color w:val="000000"/>
          <w:sz w:val="24"/>
          <w:szCs w:val="24"/>
        </w:rPr>
        <w:t xml:space="preserve">分）：</w:t>
      </w:r>
      <w:r>
        <w:rPr>
          <w:rFonts w:ascii="宋体" w:hAnsi="宋体"/>
          <w:b/>
          <w:bCs/>
          <w:color w:val="000000"/>
          <w:sz w:val="24"/>
          <w:szCs w:val="24"/>
        </w:rPr>
      </w:r>
      <w:r/>
    </w:p>
    <w:p>
      <w:pPr>
        <w:pStyle w:val="887"/>
        <w:ind w:firstLine="480"/>
        <w:spacing w:line="500" w:lineRule="exact"/>
        <w:rPr>
          <w:rFonts w:hint="eastAsia" w:ascii="宋体" w:hAnsi="宋体"/>
          <w:color w:val="000000"/>
          <w:sz w:val="24"/>
        </w:rPr>
      </w:pPr>
      <w:r>
        <w:rPr>
          <w:rFonts w:hint="eastAsia" w:ascii="宋体" w:hAnsi="宋体"/>
          <w:color w:val="000000"/>
          <w:sz w:val="24"/>
        </w:rPr>
        <w:t xml:space="preserve">3.1 体系认证证书（1分）：投标人具有有效的质量管理体系认证证书、信息安全管理体系认证证书，每提供一类证书得0.5分，最高得1分。（投标时须提供有效证书扫描件加盖投标人公章</w:t>
      </w:r>
      <w:r>
        <w:rPr>
          <w:rFonts w:hint="eastAsia" w:ascii="宋体" w:hAnsi="宋体"/>
          <w:color w:val="000000"/>
          <w:sz w:val="24"/>
          <w:lang w:eastAsia="zh-CN"/>
        </w:rPr>
        <w:t xml:space="preserve">，</w:t>
      </w:r>
      <w:r>
        <w:rPr>
          <w:rFonts w:hint="eastAsia" w:ascii="宋体" w:hAnsi="宋体"/>
          <w:color w:val="000000"/>
          <w:sz w:val="24"/>
        </w:rPr>
        <w:t xml:space="preserve">未按要求提供不得分）</w:t>
      </w:r>
      <w:r>
        <w:rPr>
          <w:rFonts w:hint="eastAsia" w:ascii="宋体" w:hAnsi="宋体"/>
          <w:color w:val="000000"/>
          <w:sz w:val="24"/>
        </w:rPr>
      </w:r>
      <w:r/>
    </w:p>
    <w:p>
      <w:pPr>
        <w:pStyle w:val="887"/>
        <w:ind w:firstLine="480"/>
        <w:spacing w:line="500" w:lineRule="exact"/>
        <w:rPr>
          <w:rFonts w:hint="eastAsia" w:ascii="宋体" w:hAnsi="宋体"/>
          <w:color w:val="000000"/>
          <w:sz w:val="24"/>
        </w:rPr>
      </w:pPr>
      <w:r>
        <w:rPr>
          <w:rFonts w:hint="eastAsia" w:ascii="宋体" w:hAnsi="宋体"/>
          <w:color w:val="000000"/>
          <w:sz w:val="24"/>
        </w:rPr>
        <w:t xml:space="preserve">3.2</w:t>
      </w:r>
      <w:r>
        <w:rPr>
          <w:rFonts w:hint="eastAsia" w:ascii="宋体" w:hAnsi="宋体"/>
          <w:color w:val="000000"/>
          <w:sz w:val="24"/>
          <w:lang w:val="en-US" w:eastAsia="zh-CN"/>
        </w:rPr>
        <w:t xml:space="preserve"> </w:t>
      </w:r>
      <w:r>
        <w:rPr>
          <w:rFonts w:hint="eastAsia" w:ascii="宋体" w:hAnsi="宋体"/>
          <w:color w:val="000000"/>
          <w:sz w:val="24"/>
        </w:rPr>
        <w:t xml:space="preserve">软件著作权证书（</w:t>
      </w:r>
      <w:r>
        <w:rPr>
          <w:rFonts w:hint="eastAsia" w:ascii="宋体" w:hAnsi="宋体"/>
          <w:color w:val="000000"/>
          <w:sz w:val="24"/>
          <w:lang w:val="en-US" w:eastAsia="zh-CN"/>
        </w:rPr>
        <w:t xml:space="preserve">3</w:t>
      </w:r>
      <w:r>
        <w:rPr>
          <w:rFonts w:hint="eastAsia" w:ascii="宋体" w:hAnsi="宋体"/>
          <w:color w:val="000000"/>
          <w:sz w:val="24"/>
        </w:rPr>
        <w:t xml:space="preserve">分）：投标人具有政务服务平台类、“一网通办”平台类、问办智能体类、工程建设项目审批管理类、政务服务自助一体机类、数据交换类等软件著作权证书的，每提供一类得</w:t>
      </w:r>
      <w:r>
        <w:rPr>
          <w:rFonts w:hint="eastAsia" w:ascii="宋体" w:hAnsi="宋体"/>
          <w:color w:val="000000"/>
          <w:sz w:val="24"/>
          <w:lang w:val="en-US" w:eastAsia="zh-CN"/>
        </w:rPr>
        <w:t xml:space="preserve">0.5</w:t>
      </w:r>
      <w:r>
        <w:rPr>
          <w:rFonts w:hint="eastAsia" w:ascii="宋体" w:hAnsi="宋体"/>
          <w:color w:val="000000"/>
          <w:sz w:val="24"/>
        </w:rPr>
        <w:t xml:space="preserve">分，最高得</w:t>
      </w:r>
      <w:r>
        <w:rPr>
          <w:rFonts w:hint="eastAsia" w:ascii="宋体" w:hAnsi="宋体"/>
          <w:color w:val="000000"/>
          <w:sz w:val="24"/>
          <w:lang w:val="en-US" w:eastAsia="zh-CN"/>
        </w:rPr>
        <w:t xml:space="preserve">3</w:t>
      </w:r>
      <w:r>
        <w:rPr>
          <w:rFonts w:hint="eastAsia" w:ascii="宋体" w:hAnsi="宋体"/>
          <w:color w:val="000000"/>
          <w:sz w:val="24"/>
        </w:rPr>
        <w:t xml:space="preserve">分。须提供软件著作权登记证书扫描件并加盖投标人公章，著作权证书名称与上述所列有所不同，但实质内容相关或功能类同的，可视为等同，所提供的软件著作权登记证书上的著作权人须为投标人，否则不得分。</w:t>
      </w:r>
      <w:r>
        <w:rPr>
          <w:rFonts w:hint="eastAsia" w:ascii="宋体" w:hAnsi="宋体"/>
          <w:color w:val="000000"/>
          <w:sz w:val="24"/>
        </w:rPr>
      </w:r>
      <w:r/>
    </w:p>
    <w:p>
      <w:pPr>
        <w:pStyle w:val="887"/>
        <w:ind w:firstLine="480"/>
        <w:spacing w:line="500" w:lineRule="exact"/>
        <w:rPr>
          <w:rFonts w:hint="eastAsia" w:ascii="宋体" w:hAnsi="宋体"/>
          <w:color w:val="000000"/>
          <w:sz w:val="24"/>
          <w:highlight w:val="none"/>
        </w:rPr>
      </w:pPr>
      <w:r>
        <w:rPr>
          <w:rFonts w:hint="eastAsia" w:ascii="宋体" w:hAnsi="宋体"/>
          <w:color w:val="000000"/>
          <w:sz w:val="24"/>
        </w:rPr>
        <w:t xml:space="preserve">3.3</w:t>
      </w:r>
      <w:r>
        <w:rPr>
          <w:rFonts w:hint="eastAsia" w:ascii="宋体" w:hAnsi="宋体"/>
          <w:color w:val="000000"/>
          <w:sz w:val="24"/>
          <w:lang w:val="en-US" w:eastAsia="zh-CN"/>
        </w:rPr>
        <w:t xml:space="preserve"> </w:t>
      </w:r>
      <w:r>
        <w:rPr>
          <w:rFonts w:hint="eastAsia" w:ascii="宋体" w:hAnsi="宋体"/>
          <w:color w:val="000000"/>
          <w:sz w:val="24"/>
        </w:rPr>
        <w:t xml:space="preserve">业绩（3分）：投标人自2023年1月1日以来（以合同签订日期为准），承担过本项目同类行业（政务服务）软件开发项目的案例的，每提供一个有效业绩得1</w:t>
      </w:r>
      <w:r>
        <w:rPr>
          <w:rFonts w:hint="eastAsia" w:ascii="宋体" w:hAnsi="宋体"/>
          <w:color w:val="000000"/>
          <w:sz w:val="24"/>
          <w:highlight w:val="none"/>
        </w:rPr>
        <w:t xml:space="preserve">分，最高得3分。须提供相应有效合同扫描件。</w:t>
      </w:r>
      <w:r>
        <w:rPr>
          <w:rFonts w:hint="eastAsia" w:ascii="宋体" w:hAnsi="宋体"/>
          <w:color w:val="000000"/>
          <w:sz w:val="24"/>
          <w:highlight w:val="none"/>
        </w:rPr>
      </w:r>
      <w:r/>
    </w:p>
    <w:p>
      <w:pPr>
        <w:pStyle w:val="887"/>
        <w:numPr>
          <w:ilvl w:val="4"/>
          <w:numId w:val="9"/>
        </w:numPr>
        <w:ind w:left="0" w:firstLine="482"/>
        <w:spacing w:line="500" w:lineRule="exact"/>
        <w:tabs>
          <w:tab w:val="left" w:pos="525" w:leader="none"/>
          <w:tab w:val="left" w:pos="945" w:leader="none"/>
          <w:tab w:val="left" w:pos="1155" w:leader="none"/>
          <w:tab w:val="left" w:pos="3823" w:leader="none"/>
        </w:tabs>
        <w:rPr>
          <w:rFonts w:ascii="宋体" w:hAnsi="宋体"/>
          <w:b/>
          <w:bCs/>
          <w:sz w:val="24"/>
          <w:szCs w:val="24"/>
          <w:highlight w:val="none"/>
        </w:rPr>
      </w:pPr>
      <w:r>
        <w:rPr>
          <w:rFonts w:hint="eastAsia" w:ascii="宋体" w:hAnsi="宋体"/>
          <w:b/>
          <w:bCs/>
          <w:sz w:val="24"/>
          <w:szCs w:val="24"/>
          <w:highlight w:val="none"/>
        </w:rPr>
        <w:t xml:space="preserve">节能、环保产品</w:t>
      </w:r>
      <w:r>
        <w:rPr>
          <w:rFonts w:ascii="宋体" w:hAnsi="宋体"/>
          <w:b/>
          <w:bCs/>
          <w:sz w:val="24"/>
          <w:szCs w:val="24"/>
          <w:highlight w:val="none"/>
        </w:rPr>
        <w:t xml:space="preserve">（</w:t>
      </w:r>
      <w:r>
        <w:rPr>
          <w:rFonts w:hint="eastAsia" w:ascii="宋体" w:hAnsi="宋体"/>
          <w:b/>
          <w:bCs/>
          <w:sz w:val="24"/>
          <w:szCs w:val="24"/>
          <w:highlight w:val="none"/>
        </w:rPr>
        <w:t xml:space="preserve">2</w:t>
      </w:r>
      <w:r>
        <w:rPr>
          <w:rFonts w:ascii="宋体" w:hAnsi="宋体"/>
          <w:b/>
          <w:bCs/>
          <w:sz w:val="24"/>
          <w:szCs w:val="24"/>
          <w:highlight w:val="none"/>
        </w:rPr>
        <w:t xml:space="preserve">分）</w:t>
      </w:r>
      <w:r>
        <w:rPr>
          <w:rFonts w:hint="eastAsia" w:ascii="宋体" w:hAnsi="宋体"/>
          <w:b/>
          <w:bCs/>
          <w:sz w:val="24"/>
          <w:szCs w:val="24"/>
          <w:highlight w:val="none"/>
        </w:rPr>
        <w:t xml:space="preserve">：</w:t>
      </w:r>
      <w:r>
        <w:rPr>
          <w:rFonts w:hint="eastAsia" w:ascii="宋体" w:hAnsi="宋体"/>
          <w:color w:val="000000"/>
          <w:sz w:val="24"/>
          <w:highlight w:val="none"/>
        </w:rPr>
        <w:t xml:space="preserve">依据财政部、发展改革委发布的《节能产品政府采购品目清单》和财政部、生态环境部发布的《</w:t>
      </w:r>
      <w:r>
        <w:rPr>
          <w:rFonts w:ascii="宋体" w:hAnsi="宋体"/>
          <w:color w:val="000000"/>
          <w:sz w:val="24"/>
          <w:highlight w:val="none"/>
        </w:rPr>
        <w:t xml:space="preserve">环境标志产品政府采购品目清单</w:t>
      </w:r>
      <w:r>
        <w:rPr>
          <w:rFonts w:hint="eastAsia" w:ascii="宋体" w:hAnsi="宋体"/>
          <w:color w:val="000000"/>
          <w:sz w:val="24"/>
          <w:highlight w:val="none"/>
        </w:rPr>
        <w:t xml:space="preserve">》，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复印件，否则不得分</w:t>
      </w:r>
      <w:r>
        <w:rPr>
          <w:rFonts w:ascii="宋体" w:hAnsi="宋体"/>
          <w:color w:val="000000"/>
          <w:sz w:val="24"/>
          <w:highlight w:val="none"/>
        </w:rPr>
        <w:t xml:space="preserve">）</w:t>
      </w:r>
      <w:r>
        <w:rPr>
          <w:rFonts w:hint="eastAsia" w:ascii="宋体" w:hAnsi="宋体"/>
          <w:color w:val="000000"/>
          <w:sz w:val="24"/>
          <w:highlight w:val="none"/>
        </w:rPr>
        <w:t xml:space="preserve">。</w:t>
      </w:r>
      <w:r>
        <w:rPr>
          <w:rFonts w:ascii="宋体" w:hAnsi="宋体"/>
          <w:b/>
          <w:bCs/>
          <w:sz w:val="24"/>
          <w:szCs w:val="24"/>
          <w:highlight w:val="none"/>
        </w:rPr>
      </w:r>
      <w:r/>
    </w:p>
    <w:p>
      <w:pPr>
        <w:pStyle w:val="887"/>
        <w:numPr>
          <w:ilvl w:val="4"/>
          <w:numId w:val="9"/>
        </w:numPr>
        <w:ind w:left="0" w:firstLine="482"/>
        <w:spacing w:line="500" w:lineRule="exact"/>
        <w:tabs>
          <w:tab w:val="left" w:pos="525" w:leader="none"/>
          <w:tab w:val="left" w:pos="945" w:leader="none"/>
          <w:tab w:val="left" w:pos="1155" w:leader="none"/>
        </w:tabs>
        <w:rPr>
          <w:rFonts w:ascii="宋体"/>
          <w:b/>
          <w:bCs/>
          <w:sz w:val="24"/>
          <w:szCs w:val="24"/>
        </w:rPr>
      </w:pPr>
      <w:r>
        <w:rPr>
          <w:rFonts w:hint="eastAsia" w:ascii="宋体" w:hAnsi="宋体"/>
          <w:b/>
          <w:bCs/>
          <w:color w:val="000000"/>
          <w:sz w:val="24"/>
          <w:szCs w:val="24"/>
          <w:highlight w:val="none"/>
        </w:rPr>
        <w:t xml:space="preserve">演示（</w:t>
      </w:r>
      <w:r>
        <w:rPr>
          <w:rFonts w:hint="eastAsia" w:ascii="宋体" w:hAnsi="宋体"/>
          <w:b/>
          <w:bCs/>
          <w:color w:val="000000"/>
          <w:sz w:val="24"/>
          <w:szCs w:val="24"/>
          <w:highlight w:val="none"/>
          <w:lang w:val="en-US" w:eastAsia="zh-CN"/>
        </w:rPr>
        <w:t xml:space="preserve">15</w:t>
      </w:r>
      <w:r>
        <w:rPr>
          <w:rFonts w:hint="eastAsia" w:ascii="宋体" w:hAnsi="宋体"/>
          <w:b/>
          <w:bCs/>
          <w:color w:val="000000"/>
          <w:sz w:val="24"/>
          <w:szCs w:val="24"/>
          <w:highlight w:val="none"/>
        </w:rPr>
        <w:t xml:space="preserve">分）：</w:t>
      </w:r>
      <w:r>
        <w:rPr>
          <w:rFonts w:hint="eastAsia" w:ascii="宋体" w:hAnsi="宋体"/>
          <w:bCs/>
          <w:sz w:val="24"/>
          <w:szCs w:val="24"/>
          <w:highlight w:val="none"/>
        </w:rPr>
        <w:t xml:space="preserve">演示必须是目前正在运行的真实环境或模拟环境，不得使用PPT</w:t>
      </w:r>
      <w:r>
        <w:rPr>
          <w:rFonts w:hint="eastAsia" w:ascii="宋体" w:hAnsi="宋体"/>
          <w:bCs/>
          <w:sz w:val="24"/>
          <w:szCs w:val="24"/>
        </w:rPr>
        <w:t xml:space="preserve">演示稿或录屏、截图等其他方式演示。演示时间不</w:t>
      </w:r>
      <w:r>
        <w:rPr>
          <w:rFonts w:hint="eastAsia" w:ascii="宋体" w:hAnsi="宋体"/>
          <w:bCs/>
          <w:color w:val="000000"/>
          <w:sz w:val="24"/>
          <w:szCs w:val="24"/>
        </w:rPr>
        <w:t xml:space="preserve">超过</w:t>
      </w:r>
      <w:r>
        <w:rPr>
          <w:rFonts w:hint="eastAsia" w:ascii="宋体" w:hAnsi="宋体"/>
          <w:bCs/>
          <w:color w:val="000000"/>
          <w:sz w:val="24"/>
          <w:szCs w:val="24"/>
          <w:lang w:val="en-US" w:eastAsia="zh-CN"/>
        </w:rPr>
        <w:t xml:space="preserve">2</w:t>
      </w:r>
      <w:r>
        <w:rPr>
          <w:rFonts w:hint="eastAsia" w:ascii="宋体" w:hAnsi="宋体"/>
          <w:bCs/>
          <w:color w:val="000000"/>
          <w:sz w:val="24"/>
          <w:szCs w:val="24"/>
          <w:lang w:val="en-US" w:eastAsia="zh-CN"/>
        </w:rPr>
        <w:t xml:space="preserve">0</w:t>
      </w:r>
      <w:r>
        <w:rPr>
          <w:rFonts w:hint="eastAsia" w:ascii="宋体" w:hAnsi="宋体"/>
          <w:bCs/>
          <w:color w:val="000000"/>
          <w:sz w:val="24"/>
          <w:szCs w:val="24"/>
        </w:rPr>
        <w:t xml:space="preserve">分钟，无演示不得</w:t>
      </w:r>
      <w:r>
        <w:rPr>
          <w:rFonts w:hint="eastAsia" w:ascii="宋体" w:hAnsi="宋体"/>
          <w:bCs/>
          <w:sz w:val="24"/>
          <w:szCs w:val="24"/>
        </w:rPr>
        <w:t xml:space="preserve">分。本项目演示为投标人在线提供演示，投标人无需到现场，关于在线演示操作，详见《操作手册》。投标人提供演示的须自行配备好演示所需设备（包括：电脑、摄像头、耳机、麦克风、网络环境等），并确保有人随时响应演示请求以及演示时网络的通畅，不能按时响应演示请求的视为无演示，不得分。</w:t>
      </w:r>
      <w:r>
        <w:rPr>
          <w:rFonts w:ascii="宋体"/>
          <w:b/>
          <w:bCs/>
          <w:sz w:val="24"/>
          <w:szCs w:val="24"/>
        </w:rPr>
      </w:r>
      <w:r/>
    </w:p>
    <w:p>
      <w:pPr>
        <w:pStyle w:val="887"/>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5</w:t>
      </w:r>
      <w:r>
        <w:rPr>
          <w:rFonts w:hint="eastAsia" w:ascii="宋体" w:hAnsi="宋体"/>
          <w:color w:val="000000"/>
          <w:sz w:val="24"/>
        </w:rPr>
        <w:t xml:space="preserve">.1</w:t>
      </w:r>
      <w:r>
        <w:rPr>
          <w:rFonts w:hint="eastAsia" w:ascii="宋体" w:hAnsi="宋体"/>
          <w:color w:val="000000"/>
          <w:sz w:val="24"/>
          <w:lang w:val="en-US" w:eastAsia="zh-CN"/>
        </w:rPr>
        <w:t xml:space="preserve"> </w:t>
      </w:r>
      <w:r>
        <w:rPr>
          <w:rFonts w:hint="eastAsia" w:ascii="宋体" w:hAnsi="宋体"/>
          <w:color w:val="000000"/>
          <w:sz w:val="24"/>
        </w:rPr>
        <w:t xml:space="preserve">演示“政务服务效能提升”-“一件事”申报场景功能（2分）</w:t>
      </w:r>
      <w:r>
        <w:rPr>
          <w:rFonts w:hint="eastAsia" w:ascii="宋体" w:hAnsi="宋体"/>
          <w:color w:val="000000"/>
          <w:sz w:val="24"/>
        </w:rPr>
      </w:r>
      <w:r/>
    </w:p>
    <w:p>
      <w:pPr>
        <w:pStyle w:val="887"/>
        <w:ind w:firstLine="480"/>
        <w:spacing w:line="500" w:lineRule="exact"/>
        <w:rPr>
          <w:rFonts w:hint="eastAsia" w:ascii="宋体" w:hAnsi="宋体"/>
          <w:color w:val="000000"/>
          <w:sz w:val="24"/>
        </w:rPr>
      </w:pPr>
      <w:r>
        <w:rPr>
          <w:rFonts w:hint="eastAsia" w:ascii="宋体" w:hAnsi="宋体"/>
          <w:color w:val="000000"/>
          <w:sz w:val="24"/>
        </w:rPr>
        <w:t xml:space="preserve">完成不少于2个“一件事”场景演示，演示的“一件事”须在本项目采购的24个“一件事”清单中。场景演示过程中，要求能够展示“一件事”的申报依据、所需材料和可领取材料，通过情境引导问答生成对应个性化引导表单，并完成申报。以上功能全部按要求进行演示的得2分，未按要求进行演示或演示功能点不全或未进行演示的，均不得分。</w:t>
      </w:r>
      <w:r>
        <w:rPr>
          <w:rFonts w:hint="eastAsia" w:ascii="宋体" w:hAnsi="宋体"/>
          <w:color w:val="000000"/>
          <w:sz w:val="24"/>
        </w:rPr>
      </w:r>
      <w:r/>
    </w:p>
    <w:p>
      <w:pPr>
        <w:pStyle w:val="887"/>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5</w:t>
      </w:r>
      <w:r>
        <w:rPr>
          <w:rFonts w:hint="eastAsia" w:ascii="宋体" w:hAnsi="宋体"/>
          <w:color w:val="000000"/>
          <w:sz w:val="24"/>
        </w:rPr>
        <w:t xml:space="preserve">.2</w:t>
      </w:r>
      <w:r>
        <w:rPr>
          <w:rFonts w:hint="eastAsia" w:ascii="宋体" w:hAnsi="宋体"/>
          <w:color w:val="000000"/>
          <w:sz w:val="24"/>
          <w:lang w:val="en-US" w:eastAsia="zh-CN"/>
        </w:rPr>
        <w:t xml:space="preserve"> </w:t>
      </w:r>
      <w:r>
        <w:rPr>
          <w:rFonts w:hint="eastAsia" w:ascii="宋体" w:hAnsi="宋体"/>
          <w:color w:val="000000"/>
          <w:sz w:val="24"/>
        </w:rPr>
        <w:t xml:space="preserve">演示“政务服务效能提升”-大模型应用-智能导办功能（2分）</w:t>
      </w:r>
      <w:r>
        <w:rPr>
          <w:rFonts w:hint="eastAsia" w:ascii="宋体" w:hAnsi="宋体"/>
          <w:color w:val="000000"/>
          <w:sz w:val="24"/>
        </w:rPr>
      </w:r>
      <w:r/>
    </w:p>
    <w:p>
      <w:pPr>
        <w:pStyle w:val="887"/>
        <w:ind w:firstLine="480"/>
        <w:spacing w:line="500" w:lineRule="exact"/>
        <w:rPr>
          <w:rFonts w:hint="eastAsia" w:ascii="宋体" w:hAnsi="宋体"/>
          <w:color w:val="000000"/>
          <w:sz w:val="24"/>
        </w:rPr>
      </w:pPr>
      <w:r>
        <w:rPr>
          <w:rFonts w:hint="eastAsia" w:ascii="宋体" w:hAnsi="宋体"/>
          <w:color w:val="000000"/>
          <w:sz w:val="24"/>
        </w:rPr>
        <w:t xml:space="preserve">基于大模型应用，围绕市级自建系统申报、审批业务进行改造，实现智能问答、边聊边办，并完成1个完整场景演示。场景演示过程中，要求能够通过智能问答自动提取申报用户信息，包含但不限于申报人姓名、申报人手机号、申报人身份证号等；对话过程中需要用户确认的信息支持以UI组件的形式输入；与市城运中心电子证照库进行对接，直接获取办理所需的电子证照。以上功能全部按要求进行演示的得2分，未按要求进行演示或演示功能点不全或未进行演示的，均不得分。</w:t>
      </w:r>
      <w:r>
        <w:rPr>
          <w:rFonts w:hint="eastAsia" w:ascii="宋体" w:hAnsi="宋体"/>
          <w:color w:val="000000"/>
          <w:sz w:val="24"/>
        </w:rPr>
      </w:r>
      <w:r/>
    </w:p>
    <w:p>
      <w:pPr>
        <w:pStyle w:val="887"/>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5</w:t>
      </w:r>
      <w:r>
        <w:rPr>
          <w:rFonts w:hint="eastAsia" w:ascii="宋体" w:hAnsi="宋体"/>
          <w:color w:val="000000"/>
          <w:sz w:val="24"/>
        </w:rPr>
        <w:t xml:space="preserve">.3 演示“政务服务效能提升”-大模型应用-辅助审批功能（2分）</w:t>
      </w:r>
      <w:r>
        <w:rPr>
          <w:rFonts w:hint="eastAsia" w:ascii="宋体" w:hAnsi="宋体"/>
          <w:color w:val="000000"/>
          <w:sz w:val="24"/>
        </w:rPr>
      </w:r>
      <w:r/>
    </w:p>
    <w:p>
      <w:pPr>
        <w:pStyle w:val="887"/>
        <w:ind w:firstLine="480"/>
        <w:spacing w:line="500" w:lineRule="exact"/>
        <w:rPr>
          <w:rFonts w:hint="eastAsia" w:ascii="宋体" w:hAnsi="宋体"/>
          <w:color w:val="000000"/>
          <w:sz w:val="24"/>
        </w:rPr>
      </w:pPr>
      <w:r>
        <w:rPr>
          <w:rFonts w:hint="eastAsia" w:ascii="宋体" w:hAnsi="宋体"/>
          <w:color w:val="000000"/>
          <w:sz w:val="24"/>
        </w:rPr>
        <w:t xml:space="preserve">基于大模型应用，结合政务服务事项审批要素，完成申报材料智能校验、智能辅助审批，并完成1个完整场景演示。场景演示过程中，要求对附件材料中的签章进行识别和校验；附件中的字段与表单中的字段进行识别和校验；不同附件中的字段进行识别和校验。以上功能全部按要求进行演示的得2分，未按要求进行演示或演示功能点不全或未进行演示的，均不得分。</w:t>
      </w:r>
      <w:r>
        <w:rPr>
          <w:rFonts w:hint="eastAsia" w:ascii="宋体" w:hAnsi="宋体"/>
          <w:color w:val="000000"/>
          <w:sz w:val="24"/>
        </w:rPr>
      </w:r>
      <w:r/>
    </w:p>
    <w:p>
      <w:pPr>
        <w:pStyle w:val="887"/>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5</w:t>
      </w:r>
      <w:r>
        <w:rPr>
          <w:rFonts w:hint="eastAsia" w:ascii="宋体" w:hAnsi="宋体"/>
          <w:color w:val="000000"/>
          <w:sz w:val="24"/>
        </w:rPr>
        <w:t xml:space="preserve">.4 演示“基层高频事项一平台办理”-在线帮办功能（1分）</w:t>
      </w:r>
      <w:r>
        <w:rPr>
          <w:rFonts w:hint="eastAsia" w:ascii="宋体" w:hAnsi="宋体"/>
          <w:color w:val="000000"/>
          <w:sz w:val="24"/>
        </w:rPr>
      </w:r>
      <w:r/>
    </w:p>
    <w:p>
      <w:pPr>
        <w:pStyle w:val="887"/>
        <w:ind w:firstLine="480"/>
        <w:spacing w:line="500" w:lineRule="exact"/>
        <w:rPr>
          <w:rFonts w:hint="eastAsia" w:ascii="宋体" w:hAnsi="宋体"/>
          <w:color w:val="000000"/>
          <w:sz w:val="24"/>
        </w:rPr>
      </w:pPr>
      <w:r>
        <w:rPr>
          <w:rFonts w:hint="eastAsia" w:ascii="宋体" w:hAnsi="宋体"/>
          <w:color w:val="000000"/>
          <w:sz w:val="24"/>
        </w:rPr>
        <w:t xml:space="preserve">支持配置在线帮办咨询人员；支持在业务办理时若遇到疑难问题可以在线发起咨询请求，系统将自动匹配相应咨询人员；支持查看在线帮办咨询记录。以上功能全部按要求进行演示的得1分，未按要求进行演示或演示功能点不全或未进行演示的，均不得分。</w:t>
      </w:r>
      <w:r>
        <w:rPr>
          <w:rFonts w:hint="eastAsia" w:ascii="宋体" w:hAnsi="宋体"/>
          <w:color w:val="000000"/>
          <w:sz w:val="24"/>
        </w:rPr>
      </w:r>
      <w:r/>
    </w:p>
    <w:p>
      <w:pPr>
        <w:pStyle w:val="887"/>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5.</w:t>
      </w:r>
      <w:r>
        <w:rPr>
          <w:rFonts w:hint="eastAsia" w:ascii="宋体" w:hAnsi="宋体"/>
          <w:color w:val="000000"/>
          <w:sz w:val="24"/>
        </w:rPr>
        <w:t xml:space="preserve">5 演示“关爱帮扶一件事综合受理”-信息核实功能（1分）</w:t>
      </w:r>
      <w:r>
        <w:rPr>
          <w:rFonts w:hint="eastAsia" w:ascii="宋体" w:hAnsi="宋体"/>
          <w:color w:val="000000"/>
          <w:sz w:val="24"/>
        </w:rPr>
      </w:r>
      <w:r/>
    </w:p>
    <w:p>
      <w:pPr>
        <w:pStyle w:val="887"/>
        <w:ind w:firstLine="480"/>
        <w:spacing w:line="500" w:lineRule="exact"/>
        <w:rPr>
          <w:rFonts w:hint="eastAsia" w:ascii="宋体" w:hAnsi="宋体"/>
          <w:color w:val="000000"/>
          <w:sz w:val="24"/>
        </w:rPr>
      </w:pPr>
      <w:r>
        <w:rPr>
          <w:rFonts w:hint="eastAsia" w:ascii="宋体" w:hAnsi="宋体"/>
          <w:color w:val="000000"/>
          <w:sz w:val="24"/>
        </w:rPr>
        <w:t xml:space="preserve">支持通过输入人员身份证号码，获取其相关的核实信息包括个人基本信息、家庭成员状况、经济收入、健康状况等；支持系统记录每次核查详情，便于追溯与复用，确保每次核实都有据可查，记录信息包含核实人信息、核实时间、核实内容、核实结果等。以上功能全部按要求进行演示的得1分，未按要求进行演示或演示功能点不全或未进行演示的，均不得分。</w:t>
      </w:r>
      <w:r>
        <w:rPr>
          <w:rFonts w:hint="eastAsia" w:ascii="宋体" w:hAnsi="宋体"/>
          <w:color w:val="000000"/>
          <w:sz w:val="24"/>
        </w:rPr>
      </w:r>
      <w:r/>
    </w:p>
    <w:p>
      <w:pPr>
        <w:pStyle w:val="887"/>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5</w:t>
      </w:r>
      <w:r>
        <w:rPr>
          <w:rFonts w:hint="eastAsia" w:ascii="宋体" w:hAnsi="宋体"/>
          <w:color w:val="000000"/>
          <w:sz w:val="24"/>
        </w:rPr>
        <w:t xml:space="preserve">.6 演示“关爱帮扶一件事综合受理”-AI关爱帮扶-政策智能研判功能（2分）</w:t>
      </w:r>
      <w:r>
        <w:rPr>
          <w:rFonts w:hint="eastAsia" w:ascii="宋体" w:hAnsi="宋体"/>
          <w:color w:val="000000"/>
          <w:sz w:val="24"/>
        </w:rPr>
      </w:r>
      <w:r/>
    </w:p>
    <w:p>
      <w:pPr>
        <w:pStyle w:val="887"/>
        <w:ind w:firstLine="480"/>
        <w:spacing w:line="500" w:lineRule="exact"/>
        <w:rPr>
          <w:rFonts w:hint="eastAsia" w:ascii="宋体" w:hAnsi="宋体"/>
          <w:color w:val="000000"/>
          <w:sz w:val="24"/>
        </w:rPr>
      </w:pPr>
      <w:r>
        <w:rPr>
          <w:rFonts w:hint="eastAsia" w:ascii="宋体" w:hAnsi="宋体"/>
          <w:color w:val="000000"/>
          <w:sz w:val="24"/>
        </w:rPr>
        <w:t xml:space="preserve">支持识别自然语言录入受理对象的信息，比如家庭情况、收入情况、财产情况等，通过对描述信息的分析以匹配适合的救助政策，并给出下一步行动建议和重要提醒。以上功能全部按要求进行演示的得2分，未按要求进行演示或演示功能点不全或未进行演示的，均不得分。</w:t>
      </w:r>
      <w:r>
        <w:rPr>
          <w:rFonts w:hint="eastAsia" w:ascii="宋体" w:hAnsi="宋体"/>
          <w:color w:val="000000"/>
          <w:sz w:val="24"/>
        </w:rPr>
      </w:r>
      <w:r/>
    </w:p>
    <w:p>
      <w:pPr>
        <w:pStyle w:val="887"/>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5</w:t>
      </w:r>
      <w:r>
        <w:rPr>
          <w:rFonts w:hint="eastAsia" w:ascii="宋体" w:hAnsi="宋体"/>
          <w:color w:val="000000"/>
          <w:sz w:val="24"/>
        </w:rPr>
        <w:t xml:space="preserve">.7</w:t>
      </w:r>
      <w:r>
        <w:rPr>
          <w:rFonts w:hint="eastAsia" w:ascii="宋体" w:hAnsi="宋体"/>
          <w:color w:val="000000"/>
          <w:sz w:val="24"/>
          <w:lang w:val="en-US" w:eastAsia="zh-CN"/>
        </w:rPr>
        <w:t xml:space="preserve"> </w:t>
      </w:r>
      <w:r>
        <w:rPr>
          <w:rFonts w:hint="eastAsia" w:ascii="宋体" w:hAnsi="宋体"/>
          <w:color w:val="000000"/>
          <w:sz w:val="24"/>
        </w:rPr>
        <w:t xml:space="preserve">演示“工改能力提升”-工改智能体（2分）</w:t>
      </w:r>
      <w:r>
        <w:rPr>
          <w:rFonts w:hint="eastAsia" w:ascii="宋体" w:hAnsi="宋体"/>
          <w:color w:val="000000"/>
          <w:sz w:val="24"/>
        </w:rPr>
      </w:r>
      <w:r/>
    </w:p>
    <w:p>
      <w:pPr>
        <w:pStyle w:val="887"/>
        <w:ind w:firstLine="480"/>
        <w:spacing w:line="500" w:lineRule="exact"/>
        <w:rPr>
          <w:rFonts w:hint="eastAsia" w:ascii="宋体" w:hAnsi="宋体"/>
          <w:color w:val="000000"/>
          <w:sz w:val="24"/>
        </w:rPr>
      </w:pPr>
      <w:r>
        <w:rPr>
          <w:rFonts w:hint="eastAsia" w:ascii="宋体" w:hAnsi="宋体"/>
          <w:color w:val="000000"/>
          <w:sz w:val="24"/>
        </w:rPr>
        <w:t xml:space="preserve">①智能评审功能演示（1分）：智能评审功能支持接入AI大模块能力，根据预置算法，从专家清单中生成专家分组和数量，生成专家备选名单。专家进行在线评审后自动生成评估评审初稿，并将所有评审专家提交的评审意见内容按照要求进行意见整合。②演示全域通办智能综窗功能演示（1分）：全域通办智能综窗功能支持根据办件所属部门，智能分析归属部门工作人员用户并自动转发派件，实现智能派件。以上功能全部按要求进行演示的得1分，未按要求进行演示或演示功能点不全或未进行演示的，均不得分。</w:t>
      </w:r>
      <w:r>
        <w:rPr>
          <w:rFonts w:hint="eastAsia" w:ascii="宋体" w:hAnsi="宋体"/>
          <w:color w:val="000000"/>
          <w:sz w:val="24"/>
        </w:rPr>
      </w:r>
      <w:r/>
    </w:p>
    <w:p>
      <w:pPr>
        <w:pStyle w:val="887"/>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5</w:t>
      </w:r>
      <w:r>
        <w:rPr>
          <w:rFonts w:hint="eastAsia" w:ascii="宋体" w:hAnsi="宋体"/>
          <w:color w:val="000000"/>
          <w:sz w:val="24"/>
        </w:rPr>
        <w:t xml:space="preserve">.8</w:t>
      </w:r>
      <w:r>
        <w:rPr>
          <w:rFonts w:hint="eastAsia" w:ascii="宋体" w:hAnsi="宋体"/>
          <w:color w:val="000000"/>
          <w:sz w:val="24"/>
          <w:lang w:val="en-US" w:eastAsia="zh-CN"/>
        </w:rPr>
        <w:t xml:space="preserve"> </w:t>
      </w:r>
      <w:r>
        <w:rPr>
          <w:rFonts w:hint="eastAsia" w:ascii="宋体" w:hAnsi="宋体"/>
          <w:color w:val="000000"/>
          <w:sz w:val="24"/>
        </w:rPr>
        <w:t xml:space="preserve">演示“网上中介超市升级”-虚拟竞价间功能（1分）</w:t>
      </w:r>
      <w:r>
        <w:rPr>
          <w:rFonts w:hint="eastAsia" w:ascii="宋体" w:hAnsi="宋体"/>
          <w:color w:val="000000"/>
          <w:sz w:val="24"/>
        </w:rPr>
      </w:r>
      <w:r/>
    </w:p>
    <w:p>
      <w:pPr>
        <w:pStyle w:val="887"/>
        <w:ind w:firstLine="480"/>
        <w:spacing w:line="500" w:lineRule="exact"/>
        <w:rPr>
          <w:rFonts w:hint="eastAsia" w:ascii="宋体" w:hAnsi="宋体"/>
          <w:color w:val="000000"/>
          <w:sz w:val="24"/>
        </w:rPr>
      </w:pPr>
      <w:r>
        <w:rPr>
          <w:rFonts w:hint="eastAsia" w:ascii="宋体" w:hAnsi="宋体"/>
          <w:color w:val="000000"/>
          <w:sz w:val="24"/>
        </w:rPr>
        <w:t xml:space="preserve">支持PC端与移动端的差异化操作，以满足不同角色用户（采购人、中介机构、游客）的操作需求。支持机构参与单次竞价和多次竞价服务，其中多次竞价支持阶梯式报价，并设有延时规则。以上功能全部按要求进行演示的得1分，未按要求进行演示或演示功能点不全或未进行演示的，均不得分。</w:t>
      </w:r>
      <w:r>
        <w:rPr>
          <w:rFonts w:hint="eastAsia" w:ascii="宋体" w:hAnsi="宋体"/>
          <w:color w:val="000000"/>
          <w:sz w:val="24"/>
        </w:rPr>
      </w:r>
      <w:r/>
    </w:p>
    <w:p>
      <w:pPr>
        <w:pStyle w:val="887"/>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5</w:t>
      </w:r>
      <w:r>
        <w:rPr>
          <w:rFonts w:hint="eastAsia" w:ascii="宋体" w:hAnsi="宋体"/>
          <w:color w:val="000000"/>
          <w:sz w:val="24"/>
        </w:rPr>
        <w:t xml:space="preserve">.9</w:t>
      </w:r>
      <w:r>
        <w:rPr>
          <w:rFonts w:hint="eastAsia" w:ascii="宋体" w:hAnsi="宋体"/>
          <w:color w:val="000000"/>
          <w:sz w:val="24"/>
          <w:lang w:val="en-US" w:eastAsia="zh-CN"/>
        </w:rPr>
        <w:t xml:space="preserve"> </w:t>
      </w:r>
      <w:r>
        <w:rPr>
          <w:rFonts w:hint="eastAsia" w:ascii="宋体" w:hAnsi="宋体"/>
          <w:color w:val="000000"/>
          <w:sz w:val="24"/>
        </w:rPr>
        <w:t xml:space="preserve">演示“锡企服务智能体”-主智能体访问功能演示（1分）</w:t>
      </w:r>
      <w:r>
        <w:rPr>
          <w:rFonts w:hint="eastAsia" w:ascii="宋体" w:hAnsi="宋体"/>
          <w:color w:val="000000"/>
          <w:sz w:val="24"/>
        </w:rPr>
      </w:r>
      <w:r/>
    </w:p>
    <w:p>
      <w:pPr>
        <w:pStyle w:val="887"/>
        <w:ind w:firstLine="480"/>
        <w:spacing w:line="500" w:lineRule="exact"/>
        <w:rPr>
          <w:rFonts w:hint="eastAsia" w:ascii="宋体" w:hAnsi="宋体"/>
          <w:color w:val="000000"/>
          <w:sz w:val="24"/>
        </w:rPr>
      </w:pPr>
      <w:r>
        <w:rPr>
          <w:rFonts w:hint="eastAsia" w:ascii="宋体" w:hAnsi="宋体"/>
          <w:color w:val="000000"/>
          <w:sz w:val="24"/>
        </w:rPr>
        <w:t xml:space="preserve">支持入口引导、智能体IP形象设计元素和一体化对话框架界面等。以上功能全部按要求进行演示的得1分，未按要求进行演示或演示功能点不全或未进行演示的，均不得分。</w:t>
      </w:r>
      <w:r>
        <w:rPr>
          <w:rFonts w:hint="eastAsia" w:ascii="宋体" w:hAnsi="宋体"/>
          <w:color w:val="000000"/>
          <w:sz w:val="24"/>
        </w:rPr>
      </w:r>
      <w:r/>
    </w:p>
    <w:p>
      <w:pPr>
        <w:pStyle w:val="887"/>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5</w:t>
      </w:r>
      <w:r>
        <w:rPr>
          <w:rFonts w:hint="eastAsia" w:ascii="宋体" w:hAnsi="宋体"/>
          <w:color w:val="000000"/>
          <w:sz w:val="24"/>
        </w:rPr>
        <w:t xml:space="preserve">.10</w:t>
      </w:r>
      <w:r>
        <w:rPr>
          <w:rFonts w:hint="eastAsia" w:ascii="宋体" w:hAnsi="宋体"/>
          <w:color w:val="000000"/>
          <w:sz w:val="24"/>
          <w:lang w:val="en-US" w:eastAsia="zh-CN"/>
        </w:rPr>
        <w:t xml:space="preserve"> </w:t>
      </w:r>
      <w:r>
        <w:rPr>
          <w:rFonts w:hint="eastAsia" w:ascii="宋体" w:hAnsi="宋体"/>
          <w:color w:val="000000"/>
          <w:sz w:val="24"/>
        </w:rPr>
        <w:t xml:space="preserve">演示“锡企服务智能体”-“搜一搜”功能演示（1分）</w:t>
      </w:r>
      <w:r>
        <w:rPr>
          <w:rFonts w:hint="eastAsia" w:ascii="宋体" w:hAnsi="宋体"/>
          <w:color w:val="000000"/>
          <w:sz w:val="24"/>
        </w:rPr>
      </w:r>
      <w:r/>
    </w:p>
    <w:p>
      <w:pPr>
        <w:pStyle w:val="887"/>
        <w:ind w:firstLine="480"/>
        <w:spacing w:line="500" w:lineRule="exact"/>
        <w:rPr>
          <w:rFonts w:ascii="宋体" w:hAnsi="宋体"/>
          <w:color w:val="000000"/>
          <w:sz w:val="24"/>
        </w:rPr>
      </w:pPr>
      <w:r>
        <w:rPr>
          <w:rFonts w:hint="eastAsia" w:ascii="宋体" w:hAnsi="宋体"/>
          <w:color w:val="000000"/>
          <w:sz w:val="24"/>
        </w:rPr>
        <w:t xml:space="preserve">支持与企业服务平台类似锡企服务平台现有功能的联动，并体现和普通搜索的差异。以上功能全部按要求进行演示的得1分，未按要求进行演示或演示功能点不全或未进行演示的，均不得分。</w:t>
      </w:r>
      <w:r>
        <w:rPr>
          <w:rFonts w:ascii="宋体" w:hAnsi="宋体"/>
          <w:color w:val="000000"/>
          <w:sz w:val="24"/>
        </w:rPr>
      </w:r>
      <w:r/>
    </w:p>
    <w:p>
      <w:pPr>
        <w:pStyle w:val="975"/>
        <w:ind w:firstLine="42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（二）技术部分（</w:t>
      </w:r>
      <w:r>
        <w:rPr>
          <w:rFonts w:hint="eastAsia" w:ascii="宋体" w:hAnsi="宋体"/>
          <w:b/>
          <w:color w:val="000000"/>
          <w:sz w:val="28"/>
          <w:szCs w:val="28"/>
          <w:lang w:val="en-US" w:eastAsia="zh-CN"/>
        </w:rPr>
        <w:t xml:space="preserve">59</w:t>
      </w:r>
      <w:r>
        <w:rPr>
          <w:rFonts w:hint="eastAsia" w:ascii="宋体" w:hAnsi="宋体"/>
          <w:b/>
          <w:color w:val="000000"/>
          <w:sz w:val="28"/>
          <w:szCs w:val="28"/>
        </w:rPr>
        <w:t xml:space="preserve">分）</w:t>
      </w:r>
      <w:r>
        <w:rPr>
          <w:rFonts w:hint="eastAsia" w:ascii="宋体" w:hAnsi="宋体"/>
          <w:b/>
          <w:color w:val="000000"/>
          <w:sz w:val="28"/>
          <w:szCs w:val="28"/>
        </w:rPr>
      </w:r>
      <w:r/>
    </w:p>
    <w:p>
      <w:pPr>
        <w:pStyle w:val="975"/>
        <w:ind w:firstLine="422"/>
        <w:spacing w:before="0" w:after="0" w:line="500" w:lineRule="exact"/>
        <w:tabs>
          <w:tab w:val="left" w:pos="2310" w:leader="none"/>
        </w:tabs>
        <w:rPr>
          <w:rFonts w:hint="eastAsia" w:ascii="宋体" w:hAnsi="宋体"/>
          <w:b/>
          <w:color w:val="000000"/>
          <w:sz w:val="28"/>
          <w:szCs w:val="28"/>
          <w:u w:val="single"/>
        </w:rPr>
      </w:pPr>
      <w:r>
        <w:rPr>
          <w:rFonts w:hint="eastAsia" w:ascii="宋体" w:hAnsi="宋体"/>
          <w:b/>
          <w:color w:val="000000"/>
          <w:sz w:val="28"/>
          <w:szCs w:val="28"/>
          <w:u w:val="single"/>
        </w:rPr>
        <w:t xml:space="preserve">注：技术部分属于暗标，投标人在制作技术部分相关内容时不得有体现投标人身份的内容，否则投标无效。</w:t>
      </w:r>
      <w:r>
        <w:rPr>
          <w:rFonts w:hint="eastAsia" w:ascii="宋体" w:hAnsi="宋体"/>
          <w:b/>
          <w:color w:val="000000"/>
          <w:sz w:val="28"/>
          <w:szCs w:val="28"/>
          <w:u w:val="single"/>
        </w:rPr>
      </w:r>
      <w:r/>
    </w:p>
    <w:p>
      <w:pPr>
        <w:pStyle w:val="887"/>
        <w:numPr>
          <w:ilvl w:val="4"/>
          <w:numId w:val="9"/>
        </w:numPr>
        <w:ind w:left="0" w:firstLine="482"/>
        <w:spacing w:line="500" w:lineRule="exact"/>
        <w:tabs>
          <w:tab w:val="left" w:pos="525" w:leader="none"/>
          <w:tab w:val="left" w:pos="945" w:leader="none"/>
          <w:tab w:val="left" w:pos="1155" w:leader="none"/>
          <w:tab w:val="left" w:pos="2310"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lang w:val="en-US" w:eastAsia="zh-CN"/>
        </w:rPr>
        <w:t xml:space="preserve">59</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考察投标人项目技术方案，在响应采购文件需求的基础上对下列各部分进行评价，要求体现科学合理性、条理性、可行性、完善性、针对性，无方案不得分。</w:t>
      </w:r>
      <w:r>
        <w:rPr>
          <w:rFonts w:hint="eastAsia" w:ascii="宋体" w:hAnsi="宋体"/>
          <w:b/>
          <w:bCs/>
          <w:color w:val="000000"/>
          <w:sz w:val="24"/>
          <w:szCs w:val="24"/>
        </w:rPr>
      </w:r>
      <w:r/>
    </w:p>
    <w:p>
      <w:pPr>
        <w:pStyle w:val="887"/>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lang w:val="en-US" w:eastAsia="zh-CN"/>
        </w:rPr>
        <w:t xml:space="preserve">6</w:t>
      </w:r>
      <w:r>
        <w:rPr>
          <w:rFonts w:hint="eastAsia" w:ascii="宋体" w:hAnsi="宋体"/>
          <w:bCs/>
          <w:color w:val="000000"/>
          <w:sz w:val="24"/>
          <w:szCs w:val="24"/>
        </w:rPr>
        <w:t xml:space="preserve">.1 总体设计方案（7分）：考查投标人对本项目的整体理解与技术架构设计把控，结合项目现状编制方案，包括</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①对平台现状的了解</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②项目建设目标及项目需求的理解</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③项目的难点和关键点分析</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④建设原则</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⑤建设思路；⑥总体架构</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⑦业务架构</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⑧数据架构</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⑨技术路线等内容，满足建设需求。</w:t>
      </w:r>
      <w:r>
        <w:rPr>
          <w:rFonts w:hint="eastAsia" w:ascii="宋体" w:hAnsi="宋体"/>
          <w:bCs/>
          <w:color w:val="000000"/>
          <w:sz w:val="24"/>
          <w:szCs w:val="24"/>
        </w:rPr>
      </w:r>
      <w:r/>
    </w:p>
    <w:p>
      <w:pPr>
        <w:pStyle w:val="887"/>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方案完整，科学合理，设计清晰详细，完全符合本项目需求</w:t>
      </w:r>
      <w:r>
        <w:rPr>
          <w:rFonts w:hint="eastAsia" w:ascii="宋体" w:hAnsi="宋体"/>
          <w:bCs/>
          <w:color w:val="000000"/>
          <w:sz w:val="24"/>
          <w:szCs w:val="24"/>
        </w:rPr>
        <w:t xml:space="preserve">，且能够提供上述9项全部方案的得7分；</w:t>
      </w:r>
      <w:r>
        <w:rPr>
          <w:rFonts w:hint="eastAsia" w:ascii="宋体" w:hAnsi="宋体"/>
          <w:bCs/>
          <w:color w:val="000000"/>
          <w:sz w:val="24"/>
          <w:szCs w:val="24"/>
        </w:rPr>
        <w:t xml:space="preserve">方案较完整，科学合理性较强，设计较清晰详细，能够符合本项目需求</w:t>
      </w:r>
      <w:r>
        <w:rPr>
          <w:rFonts w:hint="eastAsia" w:ascii="宋体" w:hAnsi="宋体"/>
          <w:bCs/>
          <w:color w:val="000000"/>
          <w:sz w:val="24"/>
          <w:szCs w:val="24"/>
        </w:rPr>
        <w:t xml:space="preserve">，能够提供上述7-9项方案得5分；</w:t>
      </w:r>
      <w:r>
        <w:rPr>
          <w:rFonts w:hint="eastAsia" w:ascii="宋体" w:hAnsi="宋体"/>
          <w:bCs/>
          <w:color w:val="000000"/>
          <w:sz w:val="24"/>
          <w:szCs w:val="24"/>
        </w:rPr>
        <w:t xml:space="preserve">方案完整性、科学合理性、设计的清晰详细程度等只能基本满足要求</w:t>
      </w:r>
      <w:r>
        <w:rPr>
          <w:rFonts w:hint="eastAsia" w:ascii="宋体" w:hAnsi="宋体"/>
          <w:bCs/>
          <w:color w:val="000000"/>
          <w:sz w:val="24"/>
          <w:szCs w:val="24"/>
        </w:rPr>
        <w:t xml:space="preserve">，能够提供上述5-9项方案得3分；方案不符合本项目需求或内容不足5项的，不得分。</w:t>
      </w:r>
      <w:r>
        <w:rPr>
          <w:rFonts w:hint="eastAsia" w:ascii="宋体" w:hAnsi="宋体"/>
          <w:bCs/>
          <w:color w:val="000000"/>
          <w:sz w:val="24"/>
          <w:szCs w:val="24"/>
        </w:rPr>
      </w:r>
      <w:r/>
    </w:p>
    <w:p>
      <w:pPr>
        <w:pStyle w:val="887"/>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lang w:val="en-US" w:eastAsia="zh-CN"/>
        </w:rPr>
        <w:t xml:space="preserve">6</w:t>
      </w:r>
      <w:r>
        <w:rPr>
          <w:rFonts w:hint="eastAsia" w:ascii="宋体" w:hAnsi="宋体"/>
          <w:bCs/>
          <w:color w:val="000000"/>
          <w:sz w:val="24"/>
          <w:szCs w:val="24"/>
        </w:rPr>
        <w:t xml:space="preserve">.2 “统一后管门户”模块建设方案（4分）：考查投标人的系统架构能力及现有政务系统资源整合能力，根据一期平台现状及本项目建设内容编制方案，需包含</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①集成架构设计</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②统一认证中心</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③待办事项中心</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④权限管理模块等内容，满足建设需求。</w:t>
      </w:r>
      <w:r>
        <w:rPr>
          <w:rFonts w:hint="eastAsia" w:ascii="宋体" w:hAnsi="宋体"/>
          <w:bCs/>
          <w:color w:val="000000"/>
          <w:sz w:val="24"/>
          <w:szCs w:val="24"/>
        </w:rPr>
      </w:r>
      <w:r/>
    </w:p>
    <w:p>
      <w:pPr>
        <w:pStyle w:val="887"/>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方案完整，科学合理，设计清晰详细，完全符合本项目需求</w:t>
      </w:r>
      <w:r>
        <w:rPr>
          <w:rFonts w:hint="eastAsia" w:ascii="宋体" w:hAnsi="宋体"/>
          <w:bCs/>
          <w:color w:val="000000"/>
          <w:sz w:val="24"/>
          <w:szCs w:val="24"/>
        </w:rPr>
        <w:t xml:space="preserve">，且能够提供上述4项全部方案的得4分；</w:t>
      </w:r>
      <w:r>
        <w:rPr>
          <w:rFonts w:hint="eastAsia" w:ascii="宋体" w:hAnsi="宋体"/>
          <w:bCs/>
          <w:color w:val="000000"/>
          <w:sz w:val="24"/>
          <w:szCs w:val="24"/>
        </w:rPr>
        <w:t xml:space="preserve">方案较完整，科学合理性较强，设计较清晰详细，能够符合本项目需求</w:t>
      </w:r>
      <w:r>
        <w:rPr>
          <w:rFonts w:hint="eastAsia" w:ascii="宋体" w:hAnsi="宋体"/>
          <w:bCs/>
          <w:color w:val="000000"/>
          <w:sz w:val="24"/>
          <w:szCs w:val="24"/>
        </w:rPr>
        <w:t xml:space="preserve">，能够提供上述3-4项方案得3分；</w:t>
      </w:r>
      <w:r>
        <w:rPr>
          <w:rFonts w:hint="eastAsia" w:ascii="宋体" w:hAnsi="宋体"/>
          <w:bCs/>
          <w:color w:val="000000"/>
          <w:sz w:val="24"/>
          <w:szCs w:val="24"/>
        </w:rPr>
        <w:t xml:space="preserve">方案完整性、科学合理性、设计的清晰详细程度等只能基本满足要求</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能够提供上述2-4项方案得2分；方案不符合本项目需求或内容不足2项的，不得分。</w:t>
      </w:r>
      <w:r>
        <w:rPr>
          <w:rFonts w:hint="eastAsia" w:ascii="宋体" w:hAnsi="宋体"/>
          <w:bCs/>
          <w:color w:val="000000"/>
          <w:sz w:val="24"/>
          <w:szCs w:val="24"/>
        </w:rPr>
      </w:r>
      <w:r/>
    </w:p>
    <w:p>
      <w:pPr>
        <w:pStyle w:val="887"/>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lang w:val="en-US" w:eastAsia="zh-CN"/>
        </w:rPr>
        <w:t xml:space="preserve">6</w:t>
      </w:r>
      <w:r>
        <w:rPr>
          <w:rFonts w:hint="eastAsia" w:ascii="宋体" w:hAnsi="宋体"/>
          <w:bCs/>
          <w:color w:val="000000"/>
          <w:sz w:val="24"/>
          <w:szCs w:val="24"/>
        </w:rPr>
        <w:t xml:space="preserve">.3 “政务服务效能提升”模块建设方案（7分）：考查投标人对“政务服务效能提升”提供的方案，方案内容包括</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①深刻理解“‘一件事’改革”的业务内涵，提供不低于3个“一件事”的业务流程优化，提供的“一件事”须在本项目采购的24个“一件事”清单中</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②江苏政务服务网无锡旗舰店改版升级</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③江苏政务服务网无锡旗舰店的“一件事”专栏版块升级</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④江苏政务服务网无锡旗舰店涉外专区内容提升</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⑤外国人永居证全面适配</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⑥大厅量化管理</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⑦智能导办</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⑧辅助审批</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⑨能够对“部分一期建设功能模块”进行平滑迭代升级，保障一期历史数据的查询、统计，确保原有业务办理功能稳定运行，各项功能对接准确无误等内容，满足建设需求。</w:t>
      </w:r>
      <w:r>
        <w:rPr>
          <w:rFonts w:hint="eastAsia" w:ascii="宋体" w:hAnsi="宋体"/>
          <w:bCs/>
          <w:color w:val="000000"/>
          <w:sz w:val="24"/>
          <w:szCs w:val="24"/>
        </w:rPr>
      </w:r>
      <w:r/>
    </w:p>
    <w:p>
      <w:pPr>
        <w:pStyle w:val="887"/>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方案完整，科学合理，设计清晰详细，完全符合本项目需求</w:t>
      </w:r>
      <w:r>
        <w:rPr>
          <w:rFonts w:hint="eastAsia" w:ascii="宋体" w:hAnsi="宋体"/>
          <w:bCs/>
          <w:color w:val="000000"/>
          <w:sz w:val="24"/>
          <w:szCs w:val="24"/>
        </w:rPr>
        <w:t xml:space="preserve">，且能够提供上述9项全部方案的得7分；</w:t>
      </w:r>
      <w:r>
        <w:rPr>
          <w:rFonts w:hint="eastAsia" w:ascii="宋体" w:hAnsi="宋体"/>
          <w:bCs/>
          <w:color w:val="000000"/>
          <w:sz w:val="24"/>
          <w:szCs w:val="24"/>
        </w:rPr>
        <w:t xml:space="preserve">方案较完整，科学合理性较强，设计较清晰详细，能够符合本项目需求，</w:t>
      </w:r>
      <w:r>
        <w:rPr>
          <w:rFonts w:hint="eastAsia" w:ascii="宋体" w:hAnsi="宋体"/>
          <w:bCs/>
          <w:color w:val="000000"/>
          <w:sz w:val="24"/>
          <w:szCs w:val="24"/>
        </w:rPr>
        <w:t xml:space="preserve">能够提供上述7-9项方案得5分；</w:t>
      </w:r>
      <w:r>
        <w:rPr>
          <w:rFonts w:hint="eastAsia" w:ascii="宋体" w:hAnsi="宋体"/>
          <w:bCs/>
          <w:color w:val="000000"/>
          <w:sz w:val="24"/>
          <w:szCs w:val="24"/>
        </w:rPr>
        <w:t xml:space="preserve">方案完整性、科学合理性、设计的清晰详细程度等只能基本满足要求</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能够提供上述5-9项方案得3分；方案不符合本项目需求或内容不足5项的，不得分。</w:t>
      </w:r>
      <w:r>
        <w:rPr>
          <w:rFonts w:hint="eastAsia" w:ascii="宋体" w:hAnsi="宋体"/>
          <w:bCs/>
          <w:color w:val="000000"/>
          <w:sz w:val="24"/>
          <w:szCs w:val="24"/>
        </w:rPr>
      </w:r>
      <w:r/>
    </w:p>
    <w:p>
      <w:pPr>
        <w:pStyle w:val="887"/>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lang w:val="en-US" w:eastAsia="zh-CN"/>
        </w:rPr>
        <w:t xml:space="preserve">6</w:t>
      </w:r>
      <w:r>
        <w:rPr>
          <w:rFonts w:hint="eastAsia" w:ascii="宋体" w:hAnsi="宋体"/>
          <w:bCs/>
          <w:color w:val="000000"/>
          <w:sz w:val="24"/>
          <w:szCs w:val="24"/>
        </w:rPr>
        <w:t xml:space="preserve">.4 “基层高频事项一平台办理”模块建设方案（5分）：考查投标人对“基层高频事项一平台办理”提供的方案，方案内容包括</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①用户体系管理</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②办件受理</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③办件分析</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④事项管理</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⑤在线帮办</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⑥弱有众扶</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⑦数据直达等内容，满足建设需求。</w:t>
      </w:r>
      <w:r>
        <w:rPr>
          <w:rFonts w:hint="eastAsia" w:ascii="宋体" w:hAnsi="宋体"/>
          <w:bCs/>
          <w:color w:val="000000"/>
          <w:sz w:val="24"/>
          <w:szCs w:val="24"/>
        </w:rPr>
      </w:r>
      <w:r/>
    </w:p>
    <w:p>
      <w:pPr>
        <w:pStyle w:val="887"/>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方案完整，科学合理，设计清晰详细，完全符合本项目需求，</w:t>
      </w:r>
      <w:r>
        <w:rPr>
          <w:rFonts w:hint="eastAsia" w:ascii="宋体" w:hAnsi="宋体"/>
          <w:bCs/>
          <w:color w:val="000000"/>
          <w:sz w:val="24"/>
          <w:szCs w:val="24"/>
        </w:rPr>
        <w:t xml:space="preserve">且能够提供上述7项全部方案的得5分；</w:t>
      </w:r>
      <w:r>
        <w:rPr>
          <w:rFonts w:hint="eastAsia" w:ascii="宋体" w:hAnsi="宋体"/>
          <w:bCs/>
          <w:color w:val="000000"/>
          <w:sz w:val="24"/>
          <w:szCs w:val="24"/>
        </w:rPr>
        <w:t xml:space="preserve">方案较完整，科学合理性较强，设计较清晰详细，能够符合本项目需求，</w:t>
      </w:r>
      <w:r>
        <w:rPr>
          <w:rFonts w:hint="eastAsia" w:ascii="宋体" w:hAnsi="宋体"/>
          <w:bCs/>
          <w:color w:val="000000"/>
          <w:sz w:val="24"/>
          <w:szCs w:val="24"/>
        </w:rPr>
        <w:t xml:space="preserve">能够提供上述5-7项方案得3分；</w:t>
      </w:r>
      <w:r>
        <w:rPr>
          <w:rFonts w:hint="eastAsia" w:ascii="宋体" w:hAnsi="宋体"/>
          <w:bCs/>
          <w:color w:val="000000"/>
          <w:sz w:val="24"/>
          <w:szCs w:val="24"/>
        </w:rPr>
        <w:t xml:space="preserve">方案完整性、科学合理性、设计的清晰详细程度等只能基本满足要求</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能够提供上述3-7项方案得1分；方案不符合本项目需求或内容不足3项的，不得分。</w:t>
      </w:r>
      <w:r>
        <w:rPr>
          <w:rFonts w:hint="eastAsia" w:ascii="宋体" w:hAnsi="宋体"/>
          <w:bCs/>
          <w:color w:val="000000"/>
          <w:sz w:val="24"/>
          <w:szCs w:val="24"/>
        </w:rPr>
      </w:r>
      <w:r/>
    </w:p>
    <w:p>
      <w:pPr>
        <w:pStyle w:val="887"/>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lang w:val="en-US" w:eastAsia="zh-CN"/>
        </w:rPr>
        <w:t xml:space="preserve">6</w:t>
      </w:r>
      <w:r>
        <w:rPr>
          <w:rFonts w:hint="eastAsia" w:ascii="宋体" w:hAnsi="宋体"/>
          <w:bCs/>
          <w:color w:val="000000"/>
          <w:sz w:val="24"/>
          <w:szCs w:val="24"/>
        </w:rPr>
        <w:t xml:space="preserve">.5 “关爱帮扶一件事综合受理”模块建设方案（6分）：考查投标人对“关爱帮扶一件事综合受理”提供的方案，方案内容包括</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①管理中心</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②数据中心</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③政策管理</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④信息核实</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⑤引导办理</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⑥困难职工关爱帮扶场景</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⑦AI+关爱帮扶-知识库建设</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⑧AI+关爱帮扶-扶宝建设等内容，满足建设需求。</w:t>
      </w:r>
      <w:r>
        <w:rPr>
          <w:rFonts w:hint="eastAsia" w:ascii="宋体" w:hAnsi="宋体"/>
          <w:bCs/>
          <w:color w:val="000000"/>
          <w:sz w:val="24"/>
          <w:szCs w:val="24"/>
        </w:rPr>
      </w:r>
      <w:r/>
    </w:p>
    <w:p>
      <w:pPr>
        <w:pStyle w:val="887"/>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方案完整，科学合理，设计清晰详细，完全符合本项目需求，</w:t>
      </w:r>
      <w:r>
        <w:rPr>
          <w:rFonts w:hint="eastAsia" w:ascii="宋体" w:hAnsi="宋体"/>
          <w:bCs/>
          <w:color w:val="000000"/>
          <w:sz w:val="24"/>
          <w:szCs w:val="24"/>
        </w:rPr>
        <w:t xml:space="preserve">且能够提供上述8项全部方案的得6分；</w:t>
      </w:r>
      <w:r>
        <w:rPr>
          <w:rFonts w:hint="eastAsia" w:ascii="宋体" w:hAnsi="宋体"/>
          <w:bCs/>
          <w:color w:val="000000"/>
          <w:sz w:val="24"/>
          <w:szCs w:val="24"/>
        </w:rPr>
        <w:t xml:space="preserve">方案较完整，科学合理性较强，设计较清晰详细，能够符合本项目需求，</w:t>
      </w:r>
      <w:r>
        <w:rPr>
          <w:rFonts w:hint="eastAsia" w:ascii="宋体" w:hAnsi="宋体"/>
          <w:bCs/>
          <w:color w:val="000000"/>
          <w:sz w:val="24"/>
          <w:szCs w:val="24"/>
        </w:rPr>
        <w:t xml:space="preserve">能够提供上述6-8项方案得4分；</w:t>
      </w:r>
      <w:r>
        <w:rPr>
          <w:rFonts w:hint="eastAsia" w:ascii="宋体" w:hAnsi="宋体"/>
          <w:bCs/>
          <w:color w:val="000000"/>
          <w:sz w:val="24"/>
          <w:szCs w:val="24"/>
        </w:rPr>
        <w:t xml:space="preserve">方案完整性、科学合理性、设计的清晰详细程度等只能基本满足要求</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能够提供上述4-8项方案得2分；方案不符合本项目需求或内容不足4项的，不得分。</w:t>
      </w:r>
      <w:r>
        <w:rPr>
          <w:rFonts w:hint="eastAsia" w:ascii="宋体" w:hAnsi="宋体"/>
          <w:bCs/>
          <w:color w:val="000000"/>
          <w:sz w:val="24"/>
          <w:szCs w:val="24"/>
        </w:rPr>
      </w:r>
      <w:r/>
    </w:p>
    <w:p>
      <w:pPr>
        <w:pStyle w:val="887"/>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lang w:val="en-US" w:eastAsia="zh-CN"/>
        </w:rPr>
        <w:t xml:space="preserve">6</w:t>
      </w:r>
      <w:r>
        <w:rPr>
          <w:rFonts w:hint="eastAsia" w:ascii="宋体" w:hAnsi="宋体"/>
          <w:bCs/>
          <w:color w:val="000000"/>
          <w:sz w:val="24"/>
          <w:szCs w:val="24"/>
        </w:rPr>
        <w:t xml:space="preserve">.6 “工改能力提升”模块建设方案（6分）：考查投标人对“工改能力提升”提供的方案，方案内容包括</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①项目生成策划重构</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②3.0标准适配改造</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③“悉心办”重大项目跟踪服务模块2.0</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④“锡审通”智能评审</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⑤“全域通办”智能综窗</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⑥省系统对接</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⑦“智能交评”智能体</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⑧“专家库专员”智能体</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⑨“全域通办智能综窗”智能体等内容，满足建设需求。</w:t>
      </w:r>
      <w:r>
        <w:rPr>
          <w:rFonts w:hint="eastAsia" w:ascii="宋体" w:hAnsi="宋体"/>
          <w:bCs/>
          <w:color w:val="000000"/>
          <w:sz w:val="24"/>
          <w:szCs w:val="24"/>
        </w:rPr>
      </w:r>
      <w:r/>
    </w:p>
    <w:p>
      <w:pPr>
        <w:pStyle w:val="887"/>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方案完整，科学合理，设计清晰详细，完全符合本项目需求，</w:t>
      </w:r>
      <w:r>
        <w:rPr>
          <w:rFonts w:hint="eastAsia" w:ascii="宋体" w:hAnsi="宋体"/>
          <w:bCs/>
          <w:color w:val="000000"/>
          <w:sz w:val="24"/>
          <w:szCs w:val="24"/>
        </w:rPr>
        <w:t xml:space="preserve">且能够提供上述9项全部方案的得6分；</w:t>
      </w:r>
      <w:r>
        <w:rPr>
          <w:rFonts w:hint="eastAsia" w:ascii="宋体" w:hAnsi="宋体"/>
          <w:bCs/>
          <w:color w:val="000000"/>
          <w:sz w:val="24"/>
          <w:szCs w:val="24"/>
        </w:rPr>
        <w:t xml:space="preserve">方案较完整，科学合理性较强，设计较清晰详细，能够符合本项目需求，</w:t>
      </w:r>
      <w:r>
        <w:rPr>
          <w:rFonts w:hint="eastAsia" w:ascii="宋体" w:hAnsi="宋体"/>
          <w:bCs/>
          <w:color w:val="000000"/>
          <w:sz w:val="24"/>
          <w:szCs w:val="24"/>
        </w:rPr>
        <w:t xml:space="preserve">能够提供上述7-9项方案得4分；</w:t>
      </w:r>
      <w:r>
        <w:rPr>
          <w:rFonts w:hint="eastAsia" w:ascii="宋体" w:hAnsi="宋体"/>
          <w:bCs/>
          <w:color w:val="000000"/>
          <w:sz w:val="24"/>
          <w:szCs w:val="24"/>
        </w:rPr>
        <w:t xml:space="preserve">方案完整性、科学合理性、设计的清晰详细程度等只能基本满足要求</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能够提供上述5-9项方案得2分；方案不符合本项目需求或内容不足5项的，不得分。</w:t>
      </w:r>
      <w:r>
        <w:rPr>
          <w:rFonts w:hint="eastAsia" w:ascii="宋体" w:hAnsi="宋体"/>
          <w:bCs/>
          <w:color w:val="000000"/>
          <w:sz w:val="24"/>
          <w:szCs w:val="24"/>
        </w:rPr>
      </w:r>
      <w:r/>
    </w:p>
    <w:p>
      <w:pPr>
        <w:pStyle w:val="887"/>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lang w:val="en-US" w:eastAsia="zh-CN"/>
        </w:rPr>
        <w:t xml:space="preserve">6</w:t>
      </w:r>
      <w:r>
        <w:rPr>
          <w:rFonts w:hint="eastAsia" w:ascii="宋体" w:hAnsi="宋体"/>
          <w:bCs/>
          <w:color w:val="000000"/>
          <w:sz w:val="24"/>
          <w:szCs w:val="24"/>
        </w:rPr>
        <w:t xml:space="preserve">.7 “网上中介超市升级”模块建设方案（4分）：考查投标人对“网上中介超市升级”提供的方案，方案内容包括</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①网上交易大厅</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②网上虚拟竞价平台</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③机构空间优化</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④业务空间优化</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⑤综合管理平台</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⑥中介超市数字管家等内容，满足建设需求。</w:t>
      </w:r>
      <w:r>
        <w:rPr>
          <w:rFonts w:hint="eastAsia" w:ascii="宋体" w:hAnsi="宋体"/>
          <w:bCs/>
          <w:color w:val="000000"/>
          <w:sz w:val="24"/>
          <w:szCs w:val="24"/>
        </w:rPr>
      </w:r>
      <w:r/>
    </w:p>
    <w:p>
      <w:pPr>
        <w:pStyle w:val="887"/>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方案完整，科学合理，设计清晰详细，完全符合本项目需求，</w:t>
      </w:r>
      <w:r>
        <w:rPr>
          <w:rFonts w:hint="eastAsia" w:ascii="宋体" w:hAnsi="宋体"/>
          <w:bCs/>
          <w:color w:val="000000"/>
          <w:sz w:val="24"/>
          <w:szCs w:val="24"/>
        </w:rPr>
        <w:t xml:space="preserve">且能够提供上述6项全部方案的得4分；</w:t>
      </w:r>
      <w:r>
        <w:rPr>
          <w:rFonts w:hint="eastAsia" w:ascii="宋体" w:hAnsi="宋体"/>
          <w:bCs/>
          <w:color w:val="000000"/>
          <w:sz w:val="24"/>
          <w:szCs w:val="24"/>
        </w:rPr>
        <w:t xml:space="preserve">方案较完整，科学合理性较强，设计较清晰详细，能够符合本项目需求，</w:t>
      </w:r>
      <w:r>
        <w:rPr>
          <w:rFonts w:hint="eastAsia" w:ascii="宋体" w:hAnsi="宋体"/>
          <w:bCs/>
          <w:color w:val="000000"/>
          <w:sz w:val="24"/>
          <w:szCs w:val="24"/>
        </w:rPr>
        <w:t xml:space="preserve">能够提供上述5-6项方案得3分；</w:t>
      </w:r>
      <w:r>
        <w:rPr>
          <w:rFonts w:hint="eastAsia" w:ascii="宋体" w:hAnsi="宋体"/>
          <w:bCs/>
          <w:color w:val="000000"/>
          <w:sz w:val="24"/>
          <w:szCs w:val="24"/>
        </w:rPr>
        <w:t xml:space="preserve">方案完整性、科学合理性、设计的清晰详细程度等只能基本满足要求</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能够提供上述4-6项方案得2分；方案不符合本项目需求或内容不足4项的，不得分。</w:t>
      </w:r>
      <w:r>
        <w:rPr>
          <w:rFonts w:hint="eastAsia" w:ascii="宋体" w:hAnsi="宋体"/>
          <w:bCs/>
          <w:color w:val="000000"/>
          <w:sz w:val="24"/>
          <w:szCs w:val="24"/>
        </w:rPr>
      </w:r>
      <w:r/>
    </w:p>
    <w:p>
      <w:pPr>
        <w:pStyle w:val="887"/>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lang w:val="en-US" w:eastAsia="zh-CN"/>
        </w:rPr>
        <w:t xml:space="preserve">6</w:t>
      </w:r>
      <w:r>
        <w:rPr>
          <w:rFonts w:hint="eastAsia" w:ascii="宋体" w:hAnsi="宋体"/>
          <w:bCs/>
          <w:color w:val="000000"/>
          <w:sz w:val="24"/>
          <w:szCs w:val="24"/>
        </w:rPr>
        <w:t xml:space="preserve">.8 “成全e站”功能提升模块建设方案（3分）：考查投标人对“成全e站”功能提升提供的方案，方案内容包括</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①审批服务模块升级</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②公共服务模块升级</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③便民服务模块新增</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④运行监测平台模块升级</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⑤系统管理后台模块升级等内容，满足建设需求。</w:t>
      </w:r>
      <w:r>
        <w:rPr>
          <w:rFonts w:hint="eastAsia" w:ascii="宋体" w:hAnsi="宋体"/>
          <w:bCs/>
          <w:color w:val="000000"/>
          <w:sz w:val="24"/>
          <w:szCs w:val="24"/>
        </w:rPr>
      </w:r>
      <w:r/>
    </w:p>
    <w:p>
      <w:pPr>
        <w:pStyle w:val="887"/>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方案完整，科学合理，设计清晰详细，完全符合本项目需求，</w:t>
      </w:r>
      <w:r>
        <w:rPr>
          <w:rFonts w:hint="eastAsia" w:ascii="宋体" w:hAnsi="宋体"/>
          <w:bCs/>
          <w:color w:val="000000"/>
          <w:sz w:val="24"/>
          <w:szCs w:val="24"/>
        </w:rPr>
        <w:t xml:space="preserve">且能够提供上述5项全部方案的得3分；</w:t>
      </w:r>
      <w:r>
        <w:rPr>
          <w:rFonts w:hint="eastAsia" w:ascii="宋体" w:hAnsi="宋体"/>
          <w:bCs/>
          <w:color w:val="000000"/>
          <w:sz w:val="24"/>
          <w:szCs w:val="24"/>
        </w:rPr>
        <w:t xml:space="preserve">方案较完整，科学合理性较强，设计较清晰详细，能够符合本项目需求，</w:t>
      </w:r>
      <w:r>
        <w:rPr>
          <w:rFonts w:hint="eastAsia" w:ascii="宋体" w:hAnsi="宋体"/>
          <w:bCs/>
          <w:color w:val="000000"/>
          <w:sz w:val="24"/>
          <w:szCs w:val="24"/>
        </w:rPr>
        <w:t xml:space="preserve">能够提供上述4-5项方案得2分；</w:t>
      </w:r>
      <w:r>
        <w:rPr>
          <w:rFonts w:hint="eastAsia" w:ascii="宋体" w:hAnsi="宋体"/>
          <w:bCs/>
          <w:color w:val="000000"/>
          <w:sz w:val="24"/>
          <w:szCs w:val="24"/>
        </w:rPr>
        <w:t xml:space="preserve">方案完整性、科学合理性、设计的清晰详细程度等只能基本满足要求</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能够提供上述3-5项方案得1分；方案不符合本项目需求或内容不足3项的，不得分。</w:t>
      </w:r>
      <w:r>
        <w:rPr>
          <w:rFonts w:hint="eastAsia" w:ascii="宋体" w:hAnsi="宋体"/>
          <w:bCs/>
          <w:color w:val="000000"/>
          <w:sz w:val="24"/>
          <w:szCs w:val="24"/>
        </w:rPr>
      </w:r>
      <w:r/>
    </w:p>
    <w:p>
      <w:pPr>
        <w:pStyle w:val="887"/>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lang w:val="en-US" w:eastAsia="zh-CN"/>
        </w:rPr>
        <w:t xml:space="preserve">6</w:t>
      </w:r>
      <w:r>
        <w:rPr>
          <w:rFonts w:hint="eastAsia" w:ascii="宋体" w:hAnsi="宋体"/>
          <w:bCs/>
          <w:color w:val="000000"/>
          <w:sz w:val="24"/>
          <w:szCs w:val="24"/>
        </w:rPr>
        <w:t xml:space="preserve">.9 “药品医疗器械审批能力优化”模块建设方案（2分）：考查投标人对“药品医疗器械审批能力优化”提供的方案，方案内容包括</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①药品经营许可证、第三类医疗器械经营许可证、第二类医疗器械经营备案凭证电子化改造</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②电子营业执照用证等内容，满足建设需求。</w:t>
      </w:r>
      <w:r>
        <w:rPr>
          <w:rFonts w:hint="eastAsia" w:ascii="宋体" w:hAnsi="宋体"/>
          <w:bCs/>
          <w:color w:val="000000"/>
          <w:sz w:val="24"/>
          <w:szCs w:val="24"/>
        </w:rPr>
      </w:r>
      <w:r/>
    </w:p>
    <w:p>
      <w:pPr>
        <w:pStyle w:val="887"/>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方案完整，科学合理，设计清晰详细，完全符合本项目需求，</w:t>
      </w:r>
      <w:r>
        <w:rPr>
          <w:rFonts w:hint="eastAsia" w:ascii="宋体" w:hAnsi="宋体"/>
          <w:bCs/>
          <w:color w:val="000000"/>
          <w:sz w:val="24"/>
          <w:szCs w:val="24"/>
        </w:rPr>
        <w:t xml:space="preserve">且能够提供上述2项全部方案的得2分；</w:t>
      </w:r>
      <w:r>
        <w:rPr>
          <w:rFonts w:hint="eastAsia" w:ascii="宋体" w:hAnsi="宋体"/>
          <w:bCs/>
          <w:color w:val="000000"/>
          <w:sz w:val="24"/>
          <w:szCs w:val="24"/>
        </w:rPr>
        <w:t xml:space="preserve">方案较完整，科学合理性较强，设计较清晰详细，能够符合本项目需求，</w:t>
      </w:r>
      <w:r>
        <w:rPr>
          <w:rFonts w:hint="eastAsia" w:ascii="宋体" w:hAnsi="宋体"/>
          <w:bCs/>
          <w:color w:val="000000"/>
          <w:sz w:val="24"/>
          <w:szCs w:val="24"/>
        </w:rPr>
        <w:t xml:space="preserve">能够提供上述1-2项方案得1分；方案不符合本项目需求或内容不足1项的，不得分。</w:t>
      </w:r>
      <w:r>
        <w:rPr>
          <w:rFonts w:hint="eastAsia" w:ascii="宋体" w:hAnsi="宋体"/>
          <w:bCs/>
          <w:color w:val="000000"/>
          <w:sz w:val="24"/>
          <w:szCs w:val="24"/>
        </w:rPr>
      </w:r>
      <w:r/>
    </w:p>
    <w:p>
      <w:pPr>
        <w:pStyle w:val="887"/>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lang w:val="en-US" w:eastAsia="zh-CN"/>
        </w:rPr>
        <w:t xml:space="preserve">6</w:t>
      </w:r>
      <w:r>
        <w:rPr>
          <w:rFonts w:hint="eastAsia" w:ascii="宋体" w:hAnsi="宋体"/>
          <w:bCs/>
          <w:color w:val="000000"/>
          <w:sz w:val="24"/>
          <w:szCs w:val="24"/>
        </w:rPr>
        <w:t xml:space="preserve">.10 政务服务事项监测服务建设方案（2分）：考查投标人对政务服务事项监测服务提供的方案，方案内容包括</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①工具类监测校验服务方案</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②人工类监测校验服务方案</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③监测运营服务报告方案等内容，满足建设需求。</w:t>
      </w:r>
      <w:r>
        <w:rPr>
          <w:rFonts w:hint="eastAsia" w:ascii="宋体" w:hAnsi="宋体"/>
          <w:bCs/>
          <w:color w:val="000000"/>
          <w:sz w:val="24"/>
          <w:szCs w:val="24"/>
        </w:rPr>
      </w:r>
      <w:r/>
    </w:p>
    <w:p>
      <w:pPr>
        <w:pStyle w:val="887"/>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方案完整，科学合理，设计清晰详细，完全符合本项目需求，</w:t>
      </w:r>
      <w:r>
        <w:rPr>
          <w:rFonts w:hint="eastAsia" w:ascii="宋体" w:hAnsi="宋体"/>
          <w:bCs/>
          <w:color w:val="000000"/>
          <w:sz w:val="24"/>
          <w:szCs w:val="24"/>
        </w:rPr>
        <w:t xml:space="preserve">且能够提供上述3项全部方案的得2分；</w:t>
      </w:r>
      <w:r>
        <w:rPr>
          <w:rFonts w:hint="eastAsia" w:ascii="宋体" w:hAnsi="宋体"/>
          <w:bCs/>
          <w:color w:val="000000"/>
          <w:sz w:val="24"/>
          <w:szCs w:val="24"/>
        </w:rPr>
        <w:t xml:space="preserve">方案较完整，科学合理性较强，设计较清晰详细，能够符合本项目需求，</w:t>
      </w:r>
      <w:r>
        <w:rPr>
          <w:rFonts w:hint="eastAsia" w:ascii="宋体" w:hAnsi="宋体"/>
          <w:bCs/>
          <w:color w:val="000000"/>
          <w:sz w:val="24"/>
          <w:szCs w:val="24"/>
        </w:rPr>
        <w:t xml:space="preserve">能够提供上述2-3项方案得1分；方案不符合本项目需求或内容不足2项的，不得分。</w:t>
      </w:r>
      <w:r>
        <w:rPr>
          <w:rFonts w:hint="eastAsia" w:ascii="宋体" w:hAnsi="宋体"/>
          <w:bCs/>
          <w:color w:val="000000"/>
          <w:sz w:val="24"/>
          <w:szCs w:val="24"/>
        </w:rPr>
      </w:r>
      <w:r/>
    </w:p>
    <w:p>
      <w:pPr>
        <w:pStyle w:val="887"/>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lang w:val="en-US" w:eastAsia="zh-CN"/>
        </w:rPr>
        <w:t xml:space="preserve">6</w:t>
      </w:r>
      <w:r>
        <w:rPr>
          <w:rFonts w:hint="eastAsia" w:ascii="宋体" w:hAnsi="宋体"/>
          <w:bCs/>
          <w:color w:val="000000"/>
          <w:sz w:val="24"/>
          <w:szCs w:val="24"/>
        </w:rPr>
        <w:t xml:space="preserve">.11 锡企服务数字人和智能体建设方案（2分）：考查投标人对锡企服务第三方服务提供的方案，方案内容包括：①锡企服务数字人服务</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②锡企服务智能体服务等内容，满足建设需求。</w:t>
      </w:r>
      <w:r>
        <w:rPr>
          <w:rFonts w:hint="eastAsia" w:ascii="宋体" w:hAnsi="宋体"/>
          <w:bCs/>
          <w:color w:val="000000"/>
          <w:sz w:val="24"/>
          <w:szCs w:val="24"/>
        </w:rPr>
      </w:r>
      <w:r/>
    </w:p>
    <w:p>
      <w:pPr>
        <w:pStyle w:val="887"/>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方案完整，科学合理，设计清晰详细，完全符合本项目需求，</w:t>
      </w:r>
      <w:r>
        <w:rPr>
          <w:rFonts w:hint="eastAsia" w:ascii="宋体" w:hAnsi="宋体"/>
          <w:bCs/>
          <w:color w:val="000000"/>
          <w:sz w:val="24"/>
          <w:szCs w:val="24"/>
        </w:rPr>
        <w:t xml:space="preserve">且能够提供上述2项全部方案的得2分；</w:t>
      </w:r>
      <w:r>
        <w:rPr>
          <w:rFonts w:hint="eastAsia" w:ascii="宋体" w:hAnsi="宋体"/>
          <w:bCs/>
          <w:color w:val="000000"/>
          <w:sz w:val="24"/>
          <w:szCs w:val="24"/>
        </w:rPr>
        <w:t xml:space="preserve">方案较完整，科学合理性较强，设计较清晰详细，能够符合本项目需求，</w:t>
      </w:r>
      <w:r>
        <w:rPr>
          <w:rFonts w:hint="eastAsia" w:ascii="宋体" w:hAnsi="宋体"/>
          <w:bCs/>
          <w:color w:val="000000"/>
          <w:sz w:val="24"/>
          <w:szCs w:val="24"/>
        </w:rPr>
        <w:t xml:space="preserve">能够提供上述1-2项方案得1分；方案不符合本项目需求或内容不足1项的，不得分。</w:t>
      </w:r>
      <w:r>
        <w:rPr>
          <w:rFonts w:hint="eastAsia" w:ascii="宋体" w:hAnsi="宋体"/>
          <w:bCs/>
          <w:color w:val="000000"/>
          <w:sz w:val="24"/>
          <w:szCs w:val="24"/>
        </w:rPr>
      </w:r>
      <w:r/>
    </w:p>
    <w:p>
      <w:pPr>
        <w:pStyle w:val="887"/>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lang w:val="en-US" w:eastAsia="zh-CN"/>
        </w:rPr>
        <w:t xml:space="preserve">6</w:t>
      </w:r>
      <w:r>
        <w:rPr>
          <w:rFonts w:hint="eastAsia" w:ascii="宋体" w:hAnsi="宋体"/>
          <w:bCs/>
          <w:color w:val="000000"/>
          <w:sz w:val="24"/>
          <w:szCs w:val="24"/>
        </w:rPr>
        <w:t xml:space="preserve">.12 信创适配改造方案（5分）：考查投标人对一期平台和“成全e站”国产信创化适配改造提供的方案，方案内容包括：①信创操作系统迁移、环境部署及兼容性测试</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②中间件国产化替代与适配</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③核心架构重构及前端页面兼容性优化</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④数据库国产化改造</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⑤数据迁移</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⑥信创改造后系统测试等内容，满足建设需求。</w:t>
      </w:r>
      <w:r>
        <w:rPr>
          <w:rFonts w:hint="eastAsia" w:ascii="宋体" w:hAnsi="宋体"/>
          <w:bCs/>
          <w:color w:val="000000"/>
          <w:sz w:val="24"/>
          <w:szCs w:val="24"/>
        </w:rPr>
      </w:r>
      <w:r/>
    </w:p>
    <w:p>
      <w:pPr>
        <w:pStyle w:val="887"/>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方案完整，科学合理，设计清晰详细，完全符合本项目需求，</w:t>
      </w:r>
      <w:r>
        <w:rPr>
          <w:rFonts w:hint="eastAsia" w:ascii="宋体" w:hAnsi="宋体"/>
          <w:bCs/>
          <w:color w:val="000000"/>
          <w:sz w:val="24"/>
          <w:szCs w:val="24"/>
        </w:rPr>
        <w:t xml:space="preserve">且能够提供上述6项全部方案的得5分；</w:t>
      </w:r>
      <w:r>
        <w:rPr>
          <w:rFonts w:hint="eastAsia" w:ascii="宋体" w:hAnsi="宋体"/>
          <w:bCs/>
          <w:color w:val="000000"/>
          <w:sz w:val="24"/>
          <w:szCs w:val="24"/>
        </w:rPr>
        <w:t xml:space="preserve">方案较完整，科学合理性较强，设计较清晰详细，能够符合本项目需求，</w:t>
      </w:r>
      <w:r>
        <w:rPr>
          <w:rFonts w:hint="eastAsia" w:ascii="宋体" w:hAnsi="宋体"/>
          <w:bCs/>
          <w:color w:val="000000"/>
          <w:sz w:val="24"/>
          <w:szCs w:val="24"/>
        </w:rPr>
        <w:t xml:space="preserve">能够提供上述4-6项方案得3分；</w:t>
      </w:r>
      <w:r>
        <w:rPr>
          <w:rFonts w:hint="eastAsia" w:ascii="宋体" w:hAnsi="宋体"/>
          <w:bCs/>
          <w:color w:val="000000"/>
          <w:sz w:val="24"/>
          <w:szCs w:val="24"/>
        </w:rPr>
        <w:t xml:space="preserve">方案完整性、科学合理性、设计的清晰详细程度等只能基本满足要求</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能够提供上述2-6项方案得1分；方案不符合本项目需求或内容不足2项的，不得分。</w:t>
      </w:r>
      <w:r>
        <w:rPr>
          <w:rFonts w:hint="eastAsia" w:ascii="宋体" w:hAnsi="宋体"/>
          <w:bCs/>
          <w:color w:val="000000"/>
          <w:sz w:val="24"/>
          <w:szCs w:val="24"/>
        </w:rPr>
      </w:r>
      <w:r/>
    </w:p>
    <w:p>
      <w:pPr>
        <w:pStyle w:val="887"/>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lang w:val="en-US" w:eastAsia="zh-CN"/>
        </w:rPr>
        <w:t xml:space="preserve">6</w:t>
      </w:r>
      <w:r>
        <w:rPr>
          <w:rFonts w:hint="eastAsia" w:ascii="宋体" w:hAnsi="宋体"/>
          <w:bCs/>
          <w:color w:val="000000"/>
          <w:sz w:val="24"/>
          <w:szCs w:val="24"/>
        </w:rPr>
        <w:t xml:space="preserve">.13 项目实施方案（3分）：考察投标人对项目实施提供的方案，方案内容包括：①项目实施管理制度</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②工期、组织架构</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③项目进度安排</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④项目质量管理措施等，满足建设需求。</w:t>
      </w:r>
      <w:r>
        <w:rPr>
          <w:rFonts w:hint="eastAsia" w:ascii="宋体" w:hAnsi="宋体"/>
          <w:bCs/>
          <w:color w:val="000000"/>
          <w:sz w:val="24"/>
          <w:szCs w:val="24"/>
        </w:rPr>
      </w:r>
      <w:r/>
    </w:p>
    <w:p>
      <w:pPr>
        <w:pStyle w:val="887"/>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方案完整，科学合理，设计清晰详细，完全符合本项目需求，</w:t>
      </w:r>
      <w:r>
        <w:rPr>
          <w:rFonts w:hint="eastAsia" w:ascii="宋体" w:hAnsi="宋体"/>
          <w:bCs/>
          <w:color w:val="000000"/>
          <w:sz w:val="24"/>
          <w:szCs w:val="24"/>
        </w:rPr>
        <w:t xml:space="preserve">且能够提供上述4项全部方案的得3分；</w:t>
      </w:r>
      <w:r>
        <w:rPr>
          <w:rFonts w:hint="eastAsia" w:ascii="宋体" w:hAnsi="宋体"/>
          <w:bCs/>
          <w:color w:val="000000"/>
          <w:sz w:val="24"/>
          <w:szCs w:val="24"/>
        </w:rPr>
        <w:t xml:space="preserve">方案较完整，科学合理性较强，设计较清晰详细，能够符合本项目需求，</w:t>
      </w:r>
      <w:r>
        <w:rPr>
          <w:rFonts w:hint="eastAsia" w:ascii="宋体" w:hAnsi="宋体"/>
          <w:bCs/>
          <w:color w:val="000000"/>
          <w:sz w:val="24"/>
          <w:szCs w:val="24"/>
        </w:rPr>
        <w:t xml:space="preserve">能够提供上述3-4项方案得2分；</w:t>
      </w:r>
      <w:r>
        <w:rPr>
          <w:rFonts w:hint="eastAsia" w:ascii="宋体" w:hAnsi="宋体"/>
          <w:bCs/>
          <w:color w:val="000000"/>
          <w:sz w:val="24"/>
          <w:szCs w:val="24"/>
        </w:rPr>
        <w:t xml:space="preserve">方案完整性、科学合理性、设计的清晰详细程度等只能基本满足要求</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能够提供上述2-4项方案得1分；方案不符合本项目需求或内容不足2项的，不得分。</w:t>
      </w:r>
      <w:r>
        <w:rPr>
          <w:rFonts w:hint="eastAsia" w:ascii="宋体" w:hAnsi="宋体"/>
          <w:bCs/>
          <w:color w:val="000000"/>
          <w:sz w:val="24"/>
          <w:szCs w:val="24"/>
        </w:rPr>
      </w:r>
      <w:r/>
    </w:p>
    <w:p>
      <w:pPr>
        <w:pStyle w:val="887"/>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lang w:val="en-US" w:eastAsia="zh-CN"/>
        </w:rPr>
        <w:t xml:space="preserve">6</w:t>
      </w:r>
      <w:r>
        <w:rPr>
          <w:rFonts w:hint="eastAsia" w:ascii="宋体" w:hAnsi="宋体"/>
          <w:bCs/>
          <w:color w:val="000000"/>
          <w:sz w:val="24"/>
          <w:szCs w:val="24"/>
        </w:rPr>
        <w:t xml:space="preserve">.14 运维服务方案（3分）：考察投标人对项目提供的运维服务方案，内容包括：①售后服务方案；②运维方案；③培训方案进行阐述等，满足建设需求。</w:t>
      </w:r>
      <w:r>
        <w:rPr>
          <w:rFonts w:hint="eastAsia" w:ascii="宋体" w:hAnsi="宋体"/>
          <w:bCs/>
          <w:color w:val="000000"/>
          <w:sz w:val="24"/>
          <w:szCs w:val="24"/>
        </w:rPr>
      </w:r>
      <w:r/>
    </w:p>
    <w:p>
      <w:pPr>
        <w:pStyle w:val="887"/>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方案完整，科学合理，设计清晰详细，完全符合本项目需求，</w:t>
      </w:r>
      <w:r>
        <w:rPr>
          <w:rFonts w:hint="eastAsia" w:ascii="宋体" w:hAnsi="宋体"/>
          <w:bCs/>
          <w:color w:val="000000"/>
          <w:sz w:val="24"/>
          <w:szCs w:val="24"/>
        </w:rPr>
        <w:t xml:space="preserve">且能够提供上述3项全部方案的得3分；</w:t>
      </w:r>
      <w:r>
        <w:rPr>
          <w:rFonts w:hint="eastAsia" w:ascii="宋体" w:hAnsi="宋体"/>
          <w:bCs/>
          <w:color w:val="000000"/>
          <w:sz w:val="24"/>
          <w:szCs w:val="24"/>
        </w:rPr>
        <w:t xml:space="preserve">方案较完整，科学合理性较强，设计较清晰详细，能够符合本项目需求，</w:t>
      </w:r>
      <w:r>
        <w:rPr>
          <w:rFonts w:hint="eastAsia" w:ascii="宋体" w:hAnsi="宋体"/>
          <w:bCs/>
          <w:color w:val="000000"/>
          <w:sz w:val="24"/>
          <w:szCs w:val="24"/>
        </w:rPr>
        <w:t xml:space="preserve">能够提供上述2-3项方案得2分；</w:t>
      </w:r>
      <w:r>
        <w:rPr>
          <w:rFonts w:hint="eastAsia" w:ascii="宋体" w:hAnsi="宋体"/>
          <w:bCs/>
          <w:color w:val="000000"/>
          <w:sz w:val="24"/>
          <w:szCs w:val="24"/>
        </w:rPr>
        <w:t xml:space="preserve">方案完整性、科学合理性、设计的清晰详细程度等只能基本满足要求</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能够提供上述1-3项方案得1分；方案不符合本项目需求或内容不足1项的，不得分。</w:t>
      </w:r>
      <w:r>
        <w:rPr>
          <w:rFonts w:hint="eastAsia" w:ascii="宋体" w:hAnsi="宋体"/>
          <w:bCs/>
          <w:color w:val="000000"/>
          <w:sz w:val="24"/>
          <w:szCs w:val="24"/>
        </w:rPr>
      </w:r>
      <w:r/>
    </w:p>
    <w:p>
      <w:pPr>
        <w:pStyle w:val="975"/>
        <w:spacing w:before="0" w:after="0" w:line="500" w:lineRule="exact"/>
        <w:rPr>
          <w:rFonts w:hint="eastAsia" w:ascii="宋体" w:hAnsi="宋体"/>
          <w:color w:val="000000"/>
        </w:rPr>
      </w:pPr>
      <w:r>
        <w:rPr>
          <w:rFonts w:hint="eastAsia" w:ascii="宋体" w:hAnsi="宋体"/>
          <w:color w:val="000000"/>
        </w:rPr>
      </w:r>
      <w:r/>
    </w:p>
    <w:p>
      <w:pPr>
        <w:pStyle w:val="887"/>
        <w:jc w:val="center"/>
        <w:spacing w:line="500" w:lineRule="exact"/>
        <w:tabs>
          <w:tab w:val="left" w:pos="1440" w:leader="none"/>
        </w:tabs>
        <w:rPr>
          <w:rFonts w:hint="eastAsia" w:ascii="黑体" w:hAnsi="黑体" w:eastAsia="黑体"/>
          <w:sz w:val="36"/>
          <w:szCs w:val="36"/>
        </w:rPr>
        <w:outlineLvl w:val="0"/>
      </w:pPr>
      <w:r>
        <w:rPr>
          <w:rFonts w:ascii="宋体" w:hAnsi="宋体"/>
          <w:color w:val="000000"/>
        </w:rPr>
        <w:br w:type="page" w:clear="all"/>
      </w:r>
      <w:r>
        <w:rPr>
          <w:rFonts w:hint="eastAsia" w:ascii="黑体" w:hAnsi="黑体" w:eastAsia="黑体"/>
          <w:sz w:val="36"/>
          <w:szCs w:val="36"/>
        </w:rPr>
        <w:t xml:space="preserve">第六章  </w:t>
      </w:r>
      <w:bookmarkEnd w:id="191"/>
      <w:r/>
      <w:bookmarkEnd w:id="192"/>
      <w:r/>
      <w:bookmarkEnd w:id="197"/>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975"/>
        <w:ind w:firstLine="602"/>
        <w:spacing w:before="0" w:after="0" w:line="500" w:lineRule="exact"/>
        <w:rPr>
          <w:rFonts w:hint="eastAsia" w:cs="Arial"/>
          <w:b/>
          <w:sz w:val="30"/>
          <w:szCs w:val="30"/>
        </w:rPr>
      </w:pPr>
      <w:r/>
      <w:bookmarkStart w:id="198" w:name="_Hlt26955039"/>
      <w:r/>
      <w:bookmarkEnd w:id="198"/>
      <w:r/>
      <w:bookmarkStart w:id="199" w:name="_Toc26554094"/>
      <w:r/>
      <w:bookmarkStart w:id="200" w:name="_Toc49090576"/>
      <w:r/>
      <w:bookmarkStart w:id="201" w:name="_Toc120614282"/>
      <w:r/>
      <w:bookmarkStart w:id="202" w:name="_Hlt26671244"/>
      <w:r/>
      <w:bookmarkEnd w:id="202"/>
      <w:r>
        <w:rPr>
          <w:rFonts w:hint="eastAsia" w:cs="Arial"/>
          <w:b/>
          <w:sz w:val="30"/>
          <w:szCs w:val="30"/>
        </w:rPr>
        <w:t xml:space="preserve">第一部分  投标文件内容</w:t>
      </w:r>
      <w:r>
        <w:rPr>
          <w:rFonts w:hint="eastAsia" w:cs="Arial"/>
          <w:b/>
          <w:sz w:val="30"/>
          <w:szCs w:val="30"/>
        </w:rPr>
      </w:r>
      <w:r/>
    </w:p>
    <w:p>
      <w:pPr>
        <w:pStyle w:val="975"/>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75"/>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975"/>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975"/>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975"/>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975"/>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rPr>
                <w:rFonts w:hint="eastAsia" w:ascii="宋体" w:hAnsi="宋体" w:cs="宋体"/>
              </w:rPr>
            </w:r>
            <w:r/>
          </w:p>
        </w:tc>
        <w:tc>
          <w:tcPr>
            <w:tcW w:w="2449" w:type="dxa"/>
            <w:vAlign w:val="center"/>
            <w:vMerge w:val="restart"/>
            <w:textDirection w:val="lrTb"/>
            <w:noWrap w:val="false"/>
          </w:tcPr>
          <w:p>
            <w:pPr>
              <w:pStyle w:val="975"/>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975"/>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975"/>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975"/>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975"/>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97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4"/>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975"/>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975"/>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97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75"/>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975"/>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97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75"/>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975"/>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975"/>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975"/>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75"/>
              <w:ind w:firstLine="0"/>
              <w:jc w:val="center"/>
              <w:spacing w:before="0" w:after="0" w:line="240" w:lineRule="auto"/>
              <w:rPr>
                <w:rFonts w:hint="eastAsia" w:ascii="宋体" w:hAnsi="宋体" w:cs="宋体"/>
                <w:bCs/>
              </w:rPr>
            </w:pPr>
            <w:r>
              <w:rPr>
                <w:rFonts w:hint="eastAsia" w:ascii="宋体" w:hAnsi="宋体" w:cs="宋体"/>
                <w:bCs/>
              </w:rPr>
              <w:t xml:space="preserve">7</w:t>
            </w:r>
            <w:r>
              <w:rPr>
                <w:rFonts w:hint="eastAsia" w:ascii="宋体" w:hAnsi="宋体" w:cs="宋体"/>
                <w:bCs/>
              </w:rPr>
            </w:r>
            <w:r/>
          </w:p>
        </w:tc>
        <w:tc>
          <w:tcPr>
            <w:tcW w:w="6104" w:type="dxa"/>
            <w:vAlign w:val="center"/>
            <w:textDirection w:val="lrTb"/>
            <w:noWrap w:val="false"/>
          </w:tcPr>
          <w:p>
            <w:pPr>
              <w:pStyle w:val="975"/>
              <w:ind w:firstLine="0"/>
              <w:spacing w:before="0" w:after="0" w:line="240" w:lineRule="auto"/>
              <w:rPr>
                <w:rFonts w:hint="eastAsia" w:ascii="宋体" w:hAnsi="宋体" w:cs="宋体"/>
                <w:bCs/>
              </w:rPr>
            </w:pPr>
            <w:r>
              <w:rPr>
                <w:rFonts w:hint="eastAsia" w:ascii="宋体" w:hAnsi="宋体" w:cs="宋体"/>
                <w:bCs/>
              </w:rPr>
              <w:t xml:space="preserve">满足中小企业政策的证明文件（如有中小企业政策要求的）。</w:t>
            </w:r>
            <w:r>
              <w:rPr>
                <w:rFonts w:hint="eastAsia" w:ascii="宋体" w:hAnsi="宋体" w:cs="宋体"/>
                <w:bCs/>
              </w:rPr>
            </w:r>
            <w:r/>
          </w:p>
        </w:tc>
        <w:tc>
          <w:tcPr>
            <w:tcW w:w="2449" w:type="dxa"/>
            <w:vAlign w:val="center"/>
            <w:textDirection w:val="lrTb"/>
            <w:noWrap w:val="false"/>
          </w:tcPr>
          <w:p>
            <w:pPr>
              <w:pStyle w:val="975"/>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rPr>
                <w:rFonts w:ascii="宋体" w:hAnsi="宋体" w:cs="宋体"/>
                <w:bCs/>
              </w:rPr>
            </w:r>
            <w:r/>
          </w:p>
        </w:tc>
      </w:tr>
      <w:tr>
        <w:trPr>
          <w:trHeight w:val="726"/>
        </w:trPr>
        <w:tc>
          <w:tcPr>
            <w:tcW w:w="719" w:type="dxa"/>
            <w:vAlign w:val="center"/>
            <w:textDirection w:val="lrTb"/>
            <w:noWrap w:val="false"/>
          </w:tcPr>
          <w:p>
            <w:pPr>
              <w:pStyle w:val="975"/>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975"/>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rPr>
                <w:rFonts w:hint="eastAsia" w:ascii="宋体" w:hAnsi="宋体" w:cs="宋体"/>
                <w:bCs/>
              </w:rPr>
            </w:r>
            <w:r/>
          </w:p>
        </w:tc>
        <w:tc>
          <w:tcPr>
            <w:tcW w:w="2449" w:type="dxa"/>
            <w:vAlign w:val="center"/>
            <w:textDirection w:val="lrTb"/>
            <w:noWrap w:val="false"/>
          </w:tcPr>
          <w:p>
            <w:pPr>
              <w:pStyle w:val="975"/>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975"/>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975"/>
              <w:ind w:firstLine="0"/>
              <w:spacing w:before="0" w:after="0" w:line="240" w:lineRule="auto"/>
              <w:rPr>
                <w:rFonts w:hint="eastAsia" w:ascii="宋体" w:hAnsi="宋体" w:cs="宋体"/>
              </w:rPr>
            </w:pPr>
            <w:r>
              <w:rPr>
                <w:rFonts w:hint="eastAsia" w:ascii="宋体" w:hAnsi="宋体" w:cs="宋体"/>
                <w:bCs/>
              </w:rPr>
              <w:t xml:space="preserve">《联合体协议》（如接受联合体投标且投标人为联合体时须提供，格式自拟）。</w:t>
            </w:r>
            <w:r>
              <w:rPr>
                <w:rFonts w:hint="eastAsia" w:ascii="宋体" w:hAnsi="宋体" w:cs="宋体"/>
              </w:rPr>
            </w:r>
            <w:r/>
          </w:p>
        </w:tc>
      </w:tr>
    </w:tbl>
    <w:p>
      <w:pPr>
        <w:pStyle w:val="887"/>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87"/>
        <w:numPr>
          <w:ilvl w:val="0"/>
          <w:numId w:val="10"/>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w:t>
      </w:r>
      <w:r>
        <w:rPr>
          <w:rFonts w:hint="eastAsia" w:ascii="宋体" w:hAnsi="宋体"/>
          <w:sz w:val="24"/>
          <w:szCs w:val="24"/>
        </w:rPr>
        <w:t xml:space="preserve">材料</w:t>
      </w:r>
      <w:r>
        <w:rPr>
          <w:rFonts w:ascii="宋体" w:hAnsi="宋体"/>
          <w:sz w:val="24"/>
          <w:szCs w:val="24"/>
        </w:rPr>
        <w:t xml:space="preserve">。</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w:t>
      </w:r>
      <w:r>
        <w:rPr>
          <w:rFonts w:hint="eastAsia" w:ascii="宋体" w:hAnsi="宋体"/>
          <w:sz w:val="24"/>
          <w:szCs w:val="24"/>
        </w:rPr>
        <w:t xml:space="preserve">材料</w:t>
      </w:r>
      <w:r>
        <w:rPr>
          <w:rFonts w:ascii="宋体" w:hAnsi="宋体"/>
          <w:sz w:val="24"/>
          <w:szCs w:val="24"/>
        </w:rPr>
        <w:t xml:space="preserve">；如因新成立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887"/>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sz w:val="24"/>
          <w:szCs w:val="24"/>
        </w:rPr>
      </w:r>
      <w:r/>
    </w:p>
    <w:p>
      <w:pPr>
        <w:pStyle w:val="887"/>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887"/>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887"/>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887"/>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75"/>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975"/>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975"/>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975"/>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975"/>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975"/>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975"/>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975"/>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975"/>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5"/>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975"/>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975"/>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975"/>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975"/>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975"/>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5"/>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975"/>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975"/>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975"/>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975"/>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975"/>
              <w:ind w:firstLine="0"/>
              <w:jc w:val="both"/>
              <w:spacing w:before="0" w:after="0" w:line="240" w:lineRule="auto"/>
              <w:rPr>
                <w:rFonts w:hint="eastAsia" w:cs="Arial"/>
              </w:rPr>
            </w:pPr>
            <w:r>
              <w:rPr>
                <w:rFonts w:hint="eastAsia" w:cs="Arial"/>
              </w:rPr>
            </w:r>
            <w:r/>
          </w:p>
        </w:tc>
      </w:tr>
    </w:tbl>
    <w:p>
      <w:pPr>
        <w:pStyle w:val="887"/>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87"/>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887"/>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887"/>
        <w:numPr>
          <w:ilvl w:val="0"/>
          <w:numId w:val="11"/>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887"/>
        <w:ind w:left="480"/>
        <w:spacing w:line="500" w:lineRule="exact"/>
        <w:rPr>
          <w:rFonts w:hint="eastAsia" w:ascii="宋体" w:hAnsi="宋体" w:cs="宋体"/>
          <w:color w:val="ff0000"/>
          <w:sz w:val="24"/>
          <w:szCs w:val="24"/>
        </w:rPr>
      </w:pPr>
      <w:r>
        <w:rPr>
          <w:rFonts w:hint="eastAsia" w:ascii="宋体" w:hAnsi="宋体" w:cs="宋体"/>
          <w:color w:val="ff0000"/>
          <w:sz w:val="24"/>
          <w:szCs w:val="24"/>
        </w:rPr>
      </w:r>
      <w:r/>
    </w:p>
    <w:p>
      <w:pPr>
        <w:pStyle w:val="887"/>
        <w:rPr>
          <w:rFonts w:hint="eastAsia"/>
          <w:b/>
          <w:sz w:val="28"/>
          <w:szCs w:val="28"/>
        </w:rPr>
      </w:pPr>
      <w:r>
        <w:rPr>
          <w:rFonts w:hint="eastAsia"/>
          <w:b/>
          <w:sz w:val="28"/>
          <w:szCs w:val="28"/>
        </w:rPr>
        <w:t xml:space="preserve">（二）其他证明文件</w:t>
      </w:r>
      <w:r>
        <w:rPr>
          <w:rFonts w:hint="eastAsia"/>
          <w:b/>
          <w:sz w:val="28"/>
          <w:szCs w:val="28"/>
        </w:rPr>
      </w:r>
      <w:r/>
    </w:p>
    <w:p>
      <w:pPr>
        <w:pStyle w:val="887"/>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887"/>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rPr>
          <w:rFonts w:ascii="宋体" w:hAnsi="宋体" w:cs="宋体"/>
          <w:sz w:val="24"/>
          <w:szCs w:val="24"/>
        </w:rPr>
      </w:r>
      <w:r/>
    </w:p>
    <w:p>
      <w:pPr>
        <w:pStyle w:val="887"/>
        <w:ind w:firstLine="480"/>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975"/>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887"/>
        <w:jc w:val="center"/>
        <w:rPr>
          <w:rFonts w:hint="eastAsia" w:ascii="宋体" w:hAnsi="宋体"/>
          <w:b/>
          <w:sz w:val="72"/>
          <w:shd w:val="clear" w:color="ffffff" w:fill="d9d9d9"/>
        </w:rPr>
      </w:pPr>
      <w:r>
        <w:rPr>
          <w:rFonts w:hint="eastAsia" w:ascii="宋体" w:hAnsi="宋体"/>
          <w:b/>
          <w:sz w:val="72"/>
          <w:shd w:val="clear" w:color="ffffff" w:fill="d9d9d9"/>
        </w:rPr>
      </w:r>
      <w:r/>
    </w:p>
    <w:p>
      <w:pPr>
        <w:pStyle w:val="887"/>
        <w:jc w:val="center"/>
        <w:rPr>
          <w:rFonts w:hint="eastAsia" w:ascii="宋体" w:hAnsi="宋体"/>
          <w:b/>
          <w:sz w:val="72"/>
          <w:shd w:val="clear" w:color="ffffff" w:fill="d9d9d9"/>
        </w:rPr>
      </w:pPr>
      <w:r>
        <w:rPr>
          <w:rFonts w:hint="eastAsia" w:ascii="宋体" w:hAnsi="宋体"/>
          <w:b/>
          <w:sz w:val="72"/>
          <w:shd w:val="clear" w:color="ffffff" w:fill="d9d9d9"/>
        </w:rPr>
      </w:r>
      <w:r/>
    </w:p>
    <w:p>
      <w:pPr>
        <w:pStyle w:val="887"/>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887"/>
        <w:jc w:val="center"/>
        <w:rPr>
          <w:rFonts w:hint="eastAsia" w:ascii="宋体" w:hAnsi="宋体"/>
          <w:b/>
          <w:sz w:val="72"/>
          <w:shd w:val="clear" w:color="ffffff" w:fill="d9d9d9"/>
        </w:rPr>
      </w:pPr>
      <w:r>
        <w:rPr>
          <w:rFonts w:hint="eastAsia" w:ascii="宋体" w:hAnsi="宋体"/>
          <w:b/>
          <w:sz w:val="72"/>
          <w:shd w:val="clear" w:color="ffffff" w:fill="d9d9d9"/>
        </w:rPr>
      </w:r>
      <w:r/>
    </w:p>
    <w:p>
      <w:pPr>
        <w:pStyle w:val="887"/>
        <w:jc w:val="center"/>
        <w:rPr>
          <w:rFonts w:hint="eastAsia" w:ascii="宋体" w:hAnsi="宋体"/>
          <w:b/>
          <w:sz w:val="72"/>
          <w:shd w:val="clear" w:color="ffffff" w:fill="d9d9d9"/>
        </w:rPr>
      </w:pPr>
      <w:r>
        <w:rPr>
          <w:rFonts w:hint="eastAsia" w:ascii="宋体" w:hAnsi="宋体"/>
          <w:b/>
          <w:sz w:val="72"/>
          <w:shd w:val="clear" w:color="ffffff" w:fill="d9d9d9"/>
        </w:rPr>
      </w:r>
      <w:r/>
    </w:p>
    <w:p>
      <w:pPr>
        <w:pStyle w:val="887"/>
        <w:jc w:val="center"/>
        <w:rPr>
          <w:rFonts w:hint="eastAsia" w:ascii="宋体" w:hAnsi="宋体"/>
          <w:b/>
          <w:sz w:val="72"/>
          <w:shd w:val="clear" w:color="ffffff" w:fill="d9d9d9"/>
        </w:rPr>
      </w:pPr>
      <w:r>
        <w:rPr>
          <w:rFonts w:hint="eastAsia" w:ascii="宋体" w:hAnsi="宋体"/>
          <w:b/>
          <w:sz w:val="72"/>
          <w:shd w:val="clear" w:color="ffffff" w:fill="d9d9d9"/>
        </w:rPr>
      </w:r>
      <w:r/>
    </w:p>
    <w:p>
      <w:pPr>
        <w:pStyle w:val="887"/>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87"/>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lang w:eastAsia="zh-CN"/>
        </w:rPr>
        <w:t xml:space="preserve">JSZC-320200-JZCG-G2026-0038</w:t>
      </w:r>
      <w:r>
        <w:rPr>
          <w:rFonts w:hint="eastAsia" w:ascii="黑体" w:hAnsi="华文中宋" w:eastAsia="黑体"/>
          <w:bCs/>
          <w:color w:val="000000"/>
          <w:sz w:val="30"/>
          <w:szCs w:val="30"/>
          <w:lang w:eastAsia="zh-CN"/>
        </w:rPr>
      </w:r>
      <w:r/>
    </w:p>
    <w:p>
      <w:pPr>
        <w:pStyle w:val="887"/>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无锡市政务服务“一网通办”平台（扩续建2025）</w:t>
      </w:r>
      <w:r>
        <w:rPr>
          <w:rFonts w:hint="eastAsia" w:ascii="黑体" w:hAnsi="华文中宋" w:eastAsia="黑体"/>
          <w:bCs/>
          <w:color w:val="000000"/>
          <w:sz w:val="30"/>
          <w:szCs w:val="30"/>
          <w:lang w:eastAsia="zh-CN"/>
        </w:rPr>
      </w:r>
      <w:r/>
    </w:p>
    <w:p>
      <w:pPr>
        <w:pStyle w:val="887"/>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887"/>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887"/>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887"/>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973"/>
        <w:ind w:firstLine="480"/>
        <w:tabs>
          <w:tab w:val="left" w:pos="360" w:leader="none"/>
        </w:tabs>
        <w:rPr>
          <w:rFonts w:hint="eastAsia"/>
          <w:color w:val="000000"/>
          <w:sz w:val="24"/>
          <w:szCs w:val="24"/>
        </w:rPr>
      </w:pPr>
      <w:r>
        <w:rPr>
          <w:rFonts w:hint="eastAsia"/>
          <w:color w:val="000000"/>
          <w:sz w:val="24"/>
          <w:szCs w:val="24"/>
        </w:rPr>
        <w:t xml:space="preserve">我公司（单位、联合体）针对</w:t>
      </w:r>
      <w:r>
        <w:rPr>
          <w:rFonts w:hint="eastAsia" w:ascii="宋体" w:hAnsi="宋体"/>
          <w:bCs/>
          <w:color w:val="000000"/>
          <w:sz w:val="24"/>
          <w:szCs w:val="24"/>
          <w:lang w:eastAsia="zh-CN"/>
        </w:rPr>
        <w:t xml:space="preserve">JSZC-320200-JZCG-G2026-0038</w:t>
      </w:r>
      <w:r>
        <w:rPr>
          <w:rFonts w:hint="eastAsia" w:ascii="宋体" w:hAnsi="宋体"/>
          <w:bCs/>
          <w:color w:val="000000"/>
          <w:sz w:val="24"/>
          <w:szCs w:val="24"/>
        </w:rPr>
        <w:t xml:space="preserve">项目，兹授权：</w:t>
      </w:r>
      <w:r>
        <w:rPr>
          <w:rFonts w:hint="eastAsia"/>
          <w:color w:val="000000"/>
          <w:sz w:val="24"/>
          <w:szCs w:val="24"/>
        </w:rPr>
      </w:r>
      <w:r/>
    </w:p>
    <w:p>
      <w:pPr>
        <w:pStyle w:val="973"/>
        <w:ind w:firstLine="480"/>
        <w:tabs>
          <w:tab w:val="left" w:pos="360" w:leader="none"/>
        </w:tabs>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rPr>
          <w:rFonts w:hint="eastAsia"/>
          <w:sz w:val="24"/>
          <w:szCs w:val="24"/>
        </w:rPr>
      </w:r>
      <w:r/>
    </w:p>
    <w:p>
      <w:pPr>
        <w:pStyle w:val="973"/>
        <w:ind w:firstLine="480"/>
        <w:tabs>
          <w:tab w:val="left" w:pos="360" w:leader="none"/>
        </w:tabs>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rPr>
          <w:rFonts w:hint="eastAsia"/>
          <w:sz w:val="24"/>
          <w:szCs w:val="24"/>
        </w:rPr>
      </w:r>
      <w:r/>
    </w:p>
    <w:p>
      <w:pPr>
        <w:pStyle w:val="973"/>
        <w:ind w:firstLine="480"/>
        <w:tabs>
          <w:tab w:val="left" w:pos="360" w:leader="none"/>
        </w:tabs>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rFonts w:hint="eastAsia"/>
          <w:sz w:val="24"/>
          <w:szCs w:val="24"/>
        </w:rPr>
      </w:r>
      <w:r/>
    </w:p>
    <w:p>
      <w:pPr>
        <w:pStyle w:val="973"/>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973"/>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973"/>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973"/>
        <w:ind w:firstLine="0"/>
        <w:tabs>
          <w:tab w:val="left" w:pos="360" w:leader="none"/>
        </w:tabs>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973"/>
        <w:ind w:firstLine="0"/>
        <w:tabs>
          <w:tab w:val="left" w:pos="360" w:leader="none"/>
        </w:tabs>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973"/>
        <w:ind w:firstLine="0"/>
        <w:spacing w:line="360" w:lineRule="auto"/>
        <w:tabs>
          <w:tab w:val="left" w:pos="360" w:leader="none"/>
        </w:tabs>
        <w:rPr>
          <w:rFonts w:hint="eastAsia"/>
          <w:sz w:val="21"/>
          <w:szCs w:val="21"/>
        </w:rPr>
      </w:pPr>
      <w:r>
        <w:rPr>
          <w:rFonts w:hint="eastAsia"/>
          <w:sz w:val="21"/>
          <w:szCs w:val="21"/>
        </w:rPr>
      </w:r>
      <w:r/>
    </w:p>
    <w:p>
      <w:pPr>
        <w:pStyle w:val="973"/>
        <w:ind w:firstLine="0"/>
        <w:spacing w:line="360" w:lineRule="auto"/>
        <w:tabs>
          <w:tab w:val="left" w:pos="360" w:leader="none"/>
        </w:tabs>
        <w:rPr>
          <w:rFonts w:hint="eastAsia"/>
          <w:sz w:val="21"/>
          <w:szCs w:val="21"/>
        </w:rPr>
      </w:pPr>
      <w:r>
        <w:rPr>
          <w:rFonts w:hint="eastAsia"/>
          <w:sz w:val="21"/>
          <w:szCs w:val="21"/>
        </w:rPr>
        <w:t xml:space="preserve">说明：</w:t>
      </w:r>
      <w:r>
        <w:rPr>
          <w:rFonts w:hint="eastAsia"/>
          <w:sz w:val="21"/>
          <w:szCs w:val="21"/>
        </w:rPr>
      </w:r>
      <w:r/>
    </w:p>
    <w:p>
      <w:pPr>
        <w:pStyle w:val="973"/>
        <w:numPr>
          <w:ilvl w:val="0"/>
          <w:numId w:val="12"/>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973"/>
        <w:numPr>
          <w:ilvl w:val="0"/>
          <w:numId w:val="12"/>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973"/>
        <w:numPr>
          <w:ilvl w:val="0"/>
          <w:numId w:val="12"/>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973"/>
        <w:numPr>
          <w:ilvl w:val="0"/>
          <w:numId w:val="12"/>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973"/>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887"/>
        <w:jc w:val="center"/>
        <w:rPr>
          <w:rFonts w:ascii="黑体" w:eastAsia="黑体"/>
          <w:bCs/>
          <w:color w:val="000000"/>
          <w:sz w:val="28"/>
          <w:szCs w:val="28"/>
        </w:rPr>
        <w:outlineLvl w:val="0"/>
      </w:pPr>
      <w:r/>
      <w:bookmarkStart w:id="203" w:name="报价方关于资格的声明函（格式）"/>
      <w:r/>
      <w:bookmarkEnd w:id="203"/>
      <w:r>
        <w:rPr>
          <w:rFonts w:hint="eastAsia" w:ascii="黑体" w:eastAsia="黑体"/>
          <w:bCs/>
          <w:color w:val="000000"/>
          <w:sz w:val="28"/>
          <w:szCs w:val="28"/>
        </w:rPr>
        <w:t xml:space="preserve">资格声明函</w:t>
      </w:r>
      <w:r>
        <w:rPr>
          <w:rFonts w:ascii="黑体" w:eastAsia="黑体"/>
          <w:bCs/>
          <w:color w:val="000000"/>
          <w:sz w:val="28"/>
          <w:szCs w:val="28"/>
        </w:rPr>
      </w:r>
      <w:r/>
    </w:p>
    <w:p>
      <w:pPr>
        <w:pStyle w:val="887"/>
        <w:jc w:val="center"/>
        <w:spacing w:line="480" w:lineRule="auto"/>
        <w:rPr>
          <w:rFonts w:ascii="宋体"/>
          <w:bCs/>
          <w:color w:val="000000"/>
          <w:sz w:val="24"/>
          <w:szCs w:val="24"/>
        </w:rPr>
      </w:pPr>
      <w:r>
        <w:rPr>
          <w:rFonts w:ascii="宋体"/>
          <w:bCs/>
          <w:color w:val="000000"/>
          <w:sz w:val="24"/>
          <w:szCs w:val="24"/>
        </w:rPr>
      </w:r>
      <w:r/>
    </w:p>
    <w:p>
      <w:pPr>
        <w:pStyle w:val="887"/>
        <w:spacing w:line="480" w:lineRule="auto"/>
        <w:rPr>
          <w:rFonts w:ascii="宋体"/>
          <w:bCs/>
          <w:color w:val="000000"/>
          <w:sz w:val="24"/>
          <w:szCs w:val="24"/>
        </w:rPr>
      </w:pPr>
      <w:r>
        <w:rPr>
          <w:rFonts w:hint="eastAsia" w:ascii="宋体" w:hAnsi="宋体"/>
          <w:bCs/>
          <w:color w:val="000000"/>
          <w:sz w:val="24"/>
          <w:szCs w:val="24"/>
        </w:rPr>
        <w:t xml:space="preserve">无锡市公共资源交易中心：</w:t>
      </w:r>
      <w:r>
        <w:rPr>
          <w:rFonts w:ascii="宋体"/>
          <w:bCs/>
          <w:color w:val="000000"/>
          <w:sz w:val="24"/>
          <w:szCs w:val="24"/>
        </w:rPr>
      </w:r>
      <w:r/>
    </w:p>
    <w:p>
      <w:pPr>
        <w:pStyle w:val="887"/>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bCs/>
          <w:color w:val="000000"/>
          <w:sz w:val="24"/>
          <w:szCs w:val="24"/>
          <w:lang w:eastAsia="zh-CN"/>
        </w:rPr>
        <w:t xml:space="preserve">JSZC-320200-JZCG-G2026-0038</w:t>
      </w:r>
      <w:r>
        <w:rPr>
          <w:rFonts w:hint="eastAsia" w:ascii="宋体" w:hAnsi="宋体"/>
          <w:bCs/>
          <w:color w:val="000000"/>
          <w:sz w:val="24"/>
          <w:szCs w:val="24"/>
        </w:rPr>
        <w:t xml:space="preserve">进行投标，</w:t>
      </w:r>
      <w:r>
        <w:rPr>
          <w:rFonts w:hint="eastAsia" w:ascii="宋体" w:hAnsi="宋体"/>
          <w:bCs/>
          <w:sz w:val="24"/>
          <w:szCs w:val="24"/>
        </w:rPr>
        <w:t xml:space="preserve">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887"/>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887"/>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887"/>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887"/>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887"/>
        <w:spacing w:line="480" w:lineRule="auto"/>
        <w:rPr>
          <w:rFonts w:ascii="宋体"/>
          <w:bCs/>
          <w:color w:val="000000"/>
          <w:sz w:val="24"/>
          <w:szCs w:val="24"/>
        </w:rPr>
      </w:pPr>
      <w:r>
        <w:rPr>
          <w:rFonts w:ascii="宋体"/>
          <w:bCs/>
          <w:color w:val="000000"/>
          <w:sz w:val="24"/>
          <w:szCs w:val="24"/>
        </w:rPr>
      </w:r>
      <w:r/>
    </w:p>
    <w:p>
      <w:pPr>
        <w:pStyle w:val="887"/>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887"/>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四、政府采购政策相关声明函（给定格式）：</w:t>
      </w:r>
      <w:r>
        <w:rPr>
          <w:rFonts w:hint="eastAsia" w:ascii="宋体" w:hAnsi="宋体" w:cs="宋体"/>
          <w:b/>
          <w:sz w:val="28"/>
          <w:szCs w:val="28"/>
        </w:rPr>
      </w:r>
      <w:r/>
    </w:p>
    <w:p>
      <w:pPr>
        <w:pStyle w:val="887"/>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中小企业声明函（服务）</w:t>
      </w:r>
      <w:r>
        <w:rPr>
          <w:rFonts w:ascii="黑体" w:eastAsia="黑体"/>
          <w:bCs/>
          <w:color w:val="000000"/>
          <w:sz w:val="28"/>
          <w:szCs w:val="28"/>
        </w:rPr>
      </w:r>
      <w:r/>
    </w:p>
    <w:p>
      <w:pPr>
        <w:pStyle w:val="887"/>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ascii="宋体" w:hAnsi="宋体"/>
          <w:bCs/>
          <w:sz w:val="24"/>
          <w:szCs w:val="24"/>
        </w:rPr>
      </w:r>
      <w:r/>
    </w:p>
    <w:p>
      <w:pPr>
        <w:pStyle w:val="887"/>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887"/>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887"/>
        <w:ind w:firstLine="480"/>
        <w:spacing w:line="360" w:lineRule="auto"/>
        <w:rPr>
          <w:rFonts w:ascii="宋体" w:hAnsi="宋体"/>
          <w:bCs/>
          <w:sz w:val="24"/>
          <w:szCs w:val="24"/>
        </w:rPr>
      </w:pPr>
      <w:r>
        <w:rPr>
          <w:rFonts w:ascii="宋体" w:hAnsi="宋体"/>
          <w:bCs/>
          <w:sz w:val="24"/>
          <w:szCs w:val="24"/>
        </w:rPr>
        <w:t xml:space="preserve">……</w:t>
      </w:r>
      <w:r>
        <w:rPr>
          <w:rFonts w:ascii="宋体" w:hAnsi="宋体"/>
          <w:bCs/>
          <w:sz w:val="24"/>
          <w:szCs w:val="24"/>
        </w:rPr>
      </w:r>
      <w:r/>
    </w:p>
    <w:p>
      <w:pPr>
        <w:pStyle w:val="887"/>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rPr>
      </w:r>
      <w:r/>
    </w:p>
    <w:p>
      <w:pPr>
        <w:pStyle w:val="887"/>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887"/>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887"/>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w:t>
      </w:r>
      <w:r>
        <w:rPr>
          <w:rFonts w:hint="eastAsia"/>
        </w:rPr>
      </w:r>
      <w:r/>
    </w:p>
    <w:p>
      <w:pPr>
        <w:pStyle w:val="887"/>
        <w:ind w:firstLine="420"/>
        <w:spacing w:line="360" w:lineRule="auto"/>
        <w:rPr>
          <w:rFonts w:hint="eastAsia"/>
        </w:rPr>
      </w:pPr>
      <w:r>
        <w:rPr>
          <w:rFonts w:hint="eastAsia"/>
          <w:color w:val="000000"/>
          <w:highlight w:val="none"/>
        </w:rPr>
        <w:t xml:space="preserve">本项目为专门面向中小企业项目，投标人如为联合体投标的，“承建（承接）企业”处须将包括联合体主体（即联合体牵头人）在内的所有联合体成员逐一列明；并须在“企业名称（盖章）”处盖有包括联合体主体（即联合体牵头人）在内的所有联合体成员单位公章。本声明函可由联合体所有成员共同签署也可以分别提供</w:t>
      </w:r>
      <w:r>
        <w:rPr>
          <w:rFonts w:hint="eastAsia"/>
          <w:color w:val="000000"/>
          <w:highlight w:val="none"/>
          <w:lang w:eastAsia="zh-CN"/>
        </w:rPr>
        <w:t xml:space="preserve">，</w:t>
      </w:r>
      <w:r>
        <w:rPr>
          <w:rFonts w:hint="eastAsia"/>
          <w:b/>
          <w:bCs/>
          <w:color w:val="000000"/>
          <w:highlight w:val="none"/>
        </w:rPr>
        <w:t xml:space="preserve">未按上述要求填报或提供的投标文件无效。</w:t>
      </w:r>
      <w:r>
        <w:rPr>
          <w:rFonts w:hint="eastAsia"/>
        </w:rPr>
      </w:r>
      <w:r/>
    </w:p>
    <w:p>
      <w:pPr>
        <w:pStyle w:val="887"/>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887"/>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rPr>
          <w:rFonts w:hint="eastAsia"/>
        </w:rPr>
      </w:r>
      <w:r/>
    </w:p>
    <w:p>
      <w:pPr>
        <w:pStyle w:val="887"/>
        <w:ind w:firstLine="560"/>
        <w:jc w:val="center"/>
        <w:spacing w:line="360" w:lineRule="auto"/>
        <w:rPr>
          <w:rFonts w:hint="eastAsia" w:ascii="黑体" w:eastAsia="黑体"/>
          <w:bCs/>
          <w:color w:val="000000"/>
          <w:sz w:val="28"/>
          <w:szCs w:val="28"/>
        </w:rPr>
      </w:pPr>
      <w:r>
        <w:rPr>
          <w:rFonts w:hint="eastAsia" w:ascii="黑体" w:eastAsia="黑体"/>
          <w:bCs/>
          <w:color w:val="0000ff"/>
          <w:sz w:val="28"/>
          <w:szCs w:val="28"/>
        </w:rPr>
        <w:br w:type="page" w:clear="all"/>
      </w:r>
      <w:r>
        <w:rPr>
          <w:rFonts w:hint="eastAsia" w:ascii="黑体" w:eastAsia="黑体"/>
          <w:bCs/>
          <w:color w:val="000000"/>
          <w:sz w:val="28"/>
          <w:szCs w:val="28"/>
        </w:rPr>
        <w:t xml:space="preserve">关于符合本国产品标准的声明函</w:t>
      </w:r>
      <w:r>
        <w:rPr>
          <w:rFonts w:hint="eastAsia" w:ascii="黑体" w:eastAsia="黑体"/>
          <w:bCs/>
          <w:color w:val="000000"/>
          <w:sz w:val="28"/>
          <w:szCs w:val="28"/>
        </w:rPr>
      </w:r>
      <w:r/>
    </w:p>
    <w:p>
      <w:pPr>
        <w:pStyle w:val="887"/>
        <w:ind w:firstLine="420"/>
        <w:spacing w:line="360" w:lineRule="auto"/>
        <w:rPr>
          <w:color w:val="000000"/>
        </w:rPr>
      </w:pPr>
      <w:r>
        <w:rPr>
          <w:color w:val="000000"/>
        </w:rPr>
        <w:t xml:space="preserve"> </w:t>
      </w:r>
      <w:r>
        <w:rPr>
          <w:color w:val="000000"/>
        </w:rPr>
      </w:r>
      <w:r/>
    </w:p>
    <w:p>
      <w:pPr>
        <w:pStyle w:val="887"/>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bCs/>
          <w:color w:val="000000"/>
          <w:sz w:val="24"/>
          <w:szCs w:val="24"/>
        </w:rPr>
      </w:r>
      <w:r/>
    </w:p>
    <w:p>
      <w:pPr>
        <w:pStyle w:val="887"/>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1.（产品名称1）</w:t>
      </w:r>
      <w:r>
        <w:rPr>
          <w:rFonts w:hint="eastAsia" w:ascii="宋体" w:hAnsi="宋体"/>
          <w:bCs/>
          <w:color w:val="000000"/>
          <w:sz w:val="24"/>
          <w:szCs w:val="24"/>
          <w:vertAlign w:val="superscript"/>
        </w:rPr>
        <w:t xml:space="preserve">1</w:t>
      </w:r>
      <w:r>
        <w:rPr>
          <w:rFonts w:hint="eastAsia" w:ascii="宋体" w:hAnsi="宋体"/>
          <w:bCs/>
          <w:color w:val="000000"/>
          <w:sz w:val="24"/>
          <w:szCs w:val="24"/>
        </w:rPr>
        <w:t xml:space="preserve">，生产厂为（厂名）</w:t>
      </w:r>
      <w:r>
        <w:rPr>
          <w:rFonts w:hint="eastAsia" w:ascii="宋体" w:hAnsi="宋体"/>
          <w:bCs/>
          <w:color w:val="000000"/>
          <w:sz w:val="24"/>
          <w:szCs w:val="24"/>
          <w:vertAlign w:val="superscript"/>
        </w:rPr>
        <w:t xml:space="preserve">2</w:t>
      </w:r>
      <w:r>
        <w:rPr>
          <w:rFonts w:hint="eastAsia" w:ascii="宋体" w:hAnsi="宋体"/>
          <w:bCs/>
          <w:color w:val="000000"/>
          <w:sz w:val="24"/>
          <w:szCs w:val="24"/>
        </w:rPr>
        <w:t xml:space="preserve">，厂址为（生产厂址）。（</w:t>
      </w:r>
      <w:r>
        <w:rPr>
          <w:rFonts w:hint="eastAsia" w:ascii="宋体" w:hAnsi="宋体"/>
          <w:bCs/>
          <w:strike/>
          <w:color w:val="000000"/>
          <w:sz w:val="24"/>
          <w:szCs w:val="24"/>
        </w:rPr>
        <w:t xml:space="preserve">产品名称1</w:t>
      </w:r>
      <w:r>
        <w:rPr>
          <w:rFonts w:hint="eastAsia" w:ascii="宋体" w:hAnsi="宋体"/>
          <w:bCs/>
          <w:color w:val="000000"/>
          <w:sz w:val="24"/>
          <w:szCs w:val="24"/>
        </w:rPr>
        <w:t xml:space="preserve">）的中国境内生产的组件成本占比≥（</w:t>
      </w:r>
      <w:r>
        <w:rPr>
          <w:rFonts w:hint="eastAsia" w:ascii="宋体" w:hAnsi="宋体"/>
          <w:bCs/>
          <w:strike/>
          <w:color w:val="000000"/>
          <w:sz w:val="24"/>
          <w:szCs w:val="24"/>
        </w:rPr>
        <w:t xml:space="preserve">规定比例</w:t>
      </w:r>
      <w:r>
        <w:rPr>
          <w:rFonts w:hint="eastAsia" w:ascii="宋体" w:hAnsi="宋体"/>
          <w:bCs/>
          <w:color w:val="000000"/>
          <w:sz w:val="24"/>
          <w:szCs w:val="24"/>
        </w:rPr>
        <w:t xml:space="preserve">）</w:t>
      </w:r>
      <w:r>
        <w:rPr>
          <w:rFonts w:hint="eastAsia" w:ascii="宋体" w:hAnsi="宋体"/>
          <w:bCs/>
          <w:color w:val="000000"/>
          <w:sz w:val="24"/>
          <w:szCs w:val="24"/>
          <w:vertAlign w:val="superscript"/>
        </w:rPr>
        <w:t xml:space="preserve">3</w:t>
      </w:r>
      <w:r>
        <w:rPr>
          <w:rFonts w:hint="eastAsia" w:ascii="宋体" w:hAnsi="宋体"/>
          <w:bCs/>
          <w:color w:val="000000"/>
          <w:sz w:val="24"/>
          <w:szCs w:val="24"/>
        </w:rPr>
        <w:t xml:space="preserve">。（</w:t>
      </w:r>
      <w:r>
        <w:rPr>
          <w:rFonts w:hint="eastAsia" w:ascii="宋体" w:hAnsi="宋体"/>
          <w:bCs/>
          <w:strike/>
          <w:color w:val="000000"/>
          <w:sz w:val="24"/>
          <w:szCs w:val="24"/>
        </w:rPr>
        <w:t xml:space="preserve">产品名称1</w:t>
      </w:r>
      <w:r>
        <w:rPr>
          <w:rFonts w:hint="eastAsia" w:ascii="宋体" w:hAnsi="宋体"/>
          <w:bCs/>
          <w:color w:val="000000"/>
          <w:sz w:val="24"/>
          <w:szCs w:val="24"/>
        </w:rPr>
        <w:t xml:space="preserve">）的（</w:t>
      </w:r>
      <w:r>
        <w:rPr>
          <w:rFonts w:hint="eastAsia" w:ascii="宋体" w:hAnsi="宋体"/>
          <w:bCs/>
          <w:strike/>
          <w:color w:val="000000"/>
          <w:sz w:val="24"/>
          <w:szCs w:val="24"/>
        </w:rPr>
        <w:t xml:space="preserve">关键组件</w:t>
      </w:r>
      <w:r>
        <w:rPr>
          <w:rFonts w:hint="eastAsia" w:ascii="宋体" w:hAnsi="宋体"/>
          <w:bCs/>
          <w:color w:val="000000"/>
          <w:sz w:val="24"/>
          <w:szCs w:val="24"/>
        </w:rPr>
        <w:t xml:space="preserve">）</w:t>
      </w:r>
      <w:r>
        <w:rPr>
          <w:rFonts w:hint="eastAsia" w:ascii="宋体" w:hAnsi="宋体"/>
          <w:bCs/>
          <w:color w:val="000000"/>
          <w:sz w:val="24"/>
          <w:szCs w:val="24"/>
          <w:vertAlign w:val="superscript"/>
        </w:rPr>
        <w:t xml:space="preserve">4</w:t>
      </w:r>
      <w:r>
        <w:rPr>
          <w:rFonts w:hint="eastAsia" w:ascii="宋体" w:hAnsi="宋体"/>
          <w:bCs/>
          <w:color w:val="000000"/>
          <w:sz w:val="24"/>
          <w:szCs w:val="24"/>
        </w:rPr>
        <w:t xml:space="preserve">在中国境内生产。（</w:t>
      </w:r>
      <w:r>
        <w:rPr>
          <w:rFonts w:hint="eastAsia" w:ascii="宋体" w:hAnsi="宋体"/>
          <w:bCs/>
          <w:strike/>
          <w:color w:val="000000"/>
          <w:sz w:val="24"/>
          <w:szCs w:val="24"/>
        </w:rPr>
        <w:t xml:space="preserve">产品名称1</w:t>
      </w:r>
      <w:r>
        <w:rPr>
          <w:rFonts w:hint="eastAsia" w:ascii="宋体" w:hAnsi="宋体"/>
          <w:bCs/>
          <w:color w:val="000000"/>
          <w:sz w:val="24"/>
          <w:szCs w:val="24"/>
        </w:rPr>
        <w:t xml:space="preserve">）的（</w:t>
      </w:r>
      <w:r>
        <w:rPr>
          <w:rFonts w:hint="eastAsia" w:ascii="宋体" w:hAnsi="宋体"/>
          <w:bCs/>
          <w:strike/>
          <w:color w:val="000000"/>
          <w:sz w:val="24"/>
          <w:szCs w:val="24"/>
        </w:rPr>
        <w:t xml:space="preserve">关键工序</w:t>
      </w:r>
      <w:r>
        <w:rPr>
          <w:rFonts w:hint="eastAsia" w:ascii="宋体" w:hAnsi="宋体"/>
          <w:bCs/>
          <w:color w:val="000000"/>
          <w:sz w:val="24"/>
          <w:szCs w:val="24"/>
        </w:rPr>
        <w:t xml:space="preserve">）</w:t>
      </w:r>
      <w:r>
        <w:rPr>
          <w:rFonts w:hint="eastAsia" w:ascii="宋体" w:hAnsi="宋体"/>
          <w:bCs/>
          <w:color w:val="000000"/>
          <w:sz w:val="24"/>
          <w:szCs w:val="24"/>
          <w:vertAlign w:val="superscript"/>
        </w:rPr>
        <w:t xml:space="preserve">5</w:t>
      </w:r>
      <w:r>
        <w:rPr>
          <w:rFonts w:hint="eastAsia" w:ascii="宋体" w:hAnsi="宋体"/>
          <w:bCs/>
          <w:color w:val="000000"/>
          <w:sz w:val="24"/>
          <w:szCs w:val="24"/>
        </w:rPr>
        <w:t xml:space="preserve">在中国境内完成。</w:t>
      </w:r>
      <w:r>
        <w:rPr>
          <w:rFonts w:hint="eastAsia" w:ascii="宋体" w:hAnsi="宋体"/>
          <w:bCs/>
          <w:color w:val="000000"/>
          <w:sz w:val="24"/>
          <w:szCs w:val="24"/>
        </w:rPr>
      </w:r>
      <w:r/>
    </w:p>
    <w:p>
      <w:pPr>
        <w:pStyle w:val="887"/>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2.（产品名称2），生产厂为（厂名），厂址为（生产厂址）。（</w:t>
      </w:r>
      <w:r>
        <w:rPr>
          <w:rFonts w:hint="eastAsia" w:ascii="宋体" w:hAnsi="宋体"/>
          <w:bCs/>
          <w:strike/>
          <w:color w:val="000000"/>
          <w:sz w:val="24"/>
          <w:szCs w:val="24"/>
        </w:rPr>
        <w:t xml:space="preserve">产品名称2</w:t>
      </w:r>
      <w:r>
        <w:rPr>
          <w:rFonts w:hint="eastAsia" w:ascii="宋体" w:hAnsi="宋体"/>
          <w:bCs/>
          <w:color w:val="000000"/>
          <w:sz w:val="24"/>
          <w:szCs w:val="24"/>
        </w:rPr>
        <w:t xml:space="preserve">）的中国境内生产的组件成本占比≥（</w:t>
      </w:r>
      <w:r>
        <w:rPr>
          <w:rFonts w:hint="eastAsia" w:ascii="宋体" w:hAnsi="宋体"/>
          <w:bCs/>
          <w:strike/>
          <w:color w:val="000000"/>
          <w:sz w:val="24"/>
          <w:szCs w:val="24"/>
        </w:rPr>
        <w:t xml:space="preserve">规定比例</w:t>
      </w:r>
      <w:r>
        <w:rPr>
          <w:rFonts w:hint="eastAsia" w:ascii="宋体" w:hAnsi="宋体"/>
          <w:bCs/>
          <w:color w:val="000000"/>
          <w:sz w:val="24"/>
          <w:szCs w:val="24"/>
        </w:rPr>
        <w:t xml:space="preserve">）。（</w:t>
      </w:r>
      <w:r>
        <w:rPr>
          <w:rFonts w:hint="eastAsia" w:ascii="宋体" w:hAnsi="宋体"/>
          <w:bCs/>
          <w:strike/>
          <w:color w:val="000000"/>
          <w:sz w:val="24"/>
          <w:szCs w:val="24"/>
        </w:rPr>
        <w:t xml:space="preserve">产品名称2</w:t>
      </w:r>
      <w:r>
        <w:rPr>
          <w:rFonts w:hint="eastAsia" w:ascii="宋体" w:hAnsi="宋体"/>
          <w:bCs/>
          <w:color w:val="000000"/>
          <w:sz w:val="24"/>
          <w:szCs w:val="24"/>
        </w:rPr>
        <w:t xml:space="preserve">）的（</w:t>
      </w:r>
      <w:r>
        <w:rPr>
          <w:rFonts w:hint="eastAsia" w:ascii="宋体" w:hAnsi="宋体"/>
          <w:bCs/>
          <w:strike/>
          <w:color w:val="000000"/>
          <w:sz w:val="24"/>
          <w:szCs w:val="24"/>
        </w:rPr>
        <w:t xml:space="preserve">关键组件</w:t>
      </w:r>
      <w:r>
        <w:rPr>
          <w:rFonts w:hint="eastAsia" w:ascii="宋体" w:hAnsi="宋体"/>
          <w:bCs/>
          <w:color w:val="000000"/>
          <w:sz w:val="24"/>
          <w:szCs w:val="24"/>
        </w:rPr>
        <w:t xml:space="preserve">）在中国境内生产。（</w:t>
      </w:r>
      <w:r>
        <w:rPr>
          <w:rFonts w:hint="eastAsia" w:ascii="宋体" w:hAnsi="宋体"/>
          <w:bCs/>
          <w:strike/>
          <w:color w:val="000000"/>
          <w:sz w:val="24"/>
          <w:szCs w:val="24"/>
        </w:rPr>
        <w:t xml:space="preserve">产品名称2</w:t>
      </w:r>
      <w:r>
        <w:rPr>
          <w:rFonts w:hint="eastAsia" w:ascii="宋体" w:hAnsi="宋体"/>
          <w:bCs/>
          <w:color w:val="000000"/>
          <w:sz w:val="24"/>
          <w:szCs w:val="24"/>
        </w:rPr>
        <w:t xml:space="preserve">）的（</w:t>
      </w:r>
      <w:r>
        <w:rPr>
          <w:rFonts w:hint="eastAsia" w:ascii="宋体" w:hAnsi="宋体"/>
          <w:bCs/>
          <w:strike/>
          <w:color w:val="000000"/>
          <w:sz w:val="24"/>
          <w:szCs w:val="24"/>
        </w:rPr>
        <w:t xml:space="preserve">关键工序</w:t>
      </w:r>
      <w:r>
        <w:rPr>
          <w:rFonts w:hint="eastAsia" w:ascii="宋体" w:hAnsi="宋体"/>
          <w:bCs/>
          <w:color w:val="000000"/>
          <w:sz w:val="24"/>
          <w:szCs w:val="24"/>
        </w:rPr>
        <w:t xml:space="preserve">）在中国境内完成。</w:t>
      </w:r>
      <w:r>
        <w:rPr>
          <w:rFonts w:hint="eastAsia" w:ascii="宋体" w:hAnsi="宋体"/>
          <w:bCs/>
          <w:color w:val="000000"/>
          <w:sz w:val="24"/>
          <w:szCs w:val="24"/>
        </w:rPr>
      </w:r>
      <w:r/>
    </w:p>
    <w:p>
      <w:pPr>
        <w:pStyle w:val="887"/>
        <w:ind w:firstLine="480"/>
        <w:spacing w:line="360" w:lineRule="auto"/>
        <w:rPr>
          <w:rFonts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r>
      <w:r/>
    </w:p>
    <w:p>
      <w:pPr>
        <w:pStyle w:val="887"/>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本公司（单位）对上述声明内容的真实性负责。如有虚假，愿承担相应法律责任。</w:t>
      </w:r>
      <w:r>
        <w:rPr>
          <w:rFonts w:hint="eastAsia" w:ascii="宋体" w:hAnsi="宋体"/>
          <w:bCs/>
          <w:color w:val="000000"/>
          <w:sz w:val="24"/>
          <w:szCs w:val="24"/>
        </w:rPr>
      </w:r>
      <w:r/>
    </w:p>
    <w:p>
      <w:pPr>
        <w:pStyle w:val="887"/>
        <w:ind w:firstLine="420"/>
        <w:spacing w:line="360" w:lineRule="auto"/>
        <w:rPr>
          <w:rFonts w:ascii="宋体" w:hAnsi="宋体"/>
          <w:bCs/>
          <w:color w:val="000000"/>
          <w:sz w:val="21"/>
          <w:szCs w:val="21"/>
        </w:rPr>
      </w:pPr>
      <w:r>
        <w:rPr>
          <w:rFonts w:ascii="宋体" w:hAnsi="宋体"/>
          <w:bCs/>
          <w:color w:val="000000"/>
          <w:sz w:val="21"/>
          <w:szCs w:val="21"/>
        </w:rPr>
        <w:t xml:space="preserve"> </w:t>
      </w:r>
      <w:r>
        <w:rPr>
          <w:rFonts w:ascii="宋体" w:hAnsi="宋体"/>
          <w:bCs/>
          <w:color w:val="000000"/>
          <w:sz w:val="21"/>
          <w:szCs w:val="21"/>
        </w:rPr>
      </w:r>
      <w:r/>
    </w:p>
    <w:p>
      <w:pPr>
        <w:pStyle w:val="887"/>
        <w:ind w:firstLine="480"/>
        <w:jc w:val="right"/>
        <w:spacing w:line="360" w:lineRule="auto"/>
        <w:rPr>
          <w:rFonts w:ascii="宋体" w:hAnsi="宋体"/>
          <w:bCs/>
          <w:color w:val="000000"/>
          <w:sz w:val="24"/>
          <w:szCs w:val="24"/>
        </w:rPr>
      </w:pPr>
      <w:r>
        <w:rPr>
          <w:rFonts w:hint="eastAsia" w:ascii="宋体" w:hAnsi="宋体"/>
          <w:bCs/>
          <w:color w:val="000000"/>
          <w:sz w:val="24"/>
          <w:szCs w:val="24"/>
        </w:rPr>
        <w:t xml:space="preserve">公司（单位）名称（盖章）：          </w:t>
      </w:r>
      <w:r>
        <w:rPr>
          <w:rFonts w:ascii="宋体" w:hAnsi="宋体"/>
          <w:bCs/>
          <w:color w:val="000000"/>
          <w:sz w:val="24"/>
          <w:szCs w:val="24"/>
        </w:rPr>
      </w:r>
      <w:r/>
    </w:p>
    <w:p>
      <w:pPr>
        <w:pStyle w:val="887"/>
        <w:ind w:firstLine="480"/>
        <w:jc w:val="right"/>
        <w:spacing w:line="360" w:lineRule="auto"/>
        <w:rPr>
          <w:rFonts w:hint="eastAsia" w:ascii="宋体" w:hAnsi="宋体"/>
          <w:bCs/>
          <w:color w:val="000000"/>
          <w:sz w:val="24"/>
          <w:szCs w:val="24"/>
        </w:rPr>
      </w:pPr>
      <w:r>
        <w:rPr>
          <w:rFonts w:hint="eastAsia" w:ascii="宋体" w:hAnsi="宋体"/>
          <w:bCs/>
          <w:color w:val="000000"/>
          <w:sz w:val="24"/>
          <w:szCs w:val="24"/>
        </w:rPr>
        <w:t xml:space="preserve">日期：　</w:t>
      </w:r>
      <w:r>
        <w:rPr>
          <w:rFonts w:ascii="宋体" w:hAnsi="宋体"/>
          <w:bCs/>
          <w:color w:val="000000"/>
          <w:sz w:val="24"/>
          <w:szCs w:val="24"/>
        </w:rPr>
        <w:t xml:space="preserve">     </w:t>
      </w:r>
      <w:r>
        <w:rPr>
          <w:rFonts w:hint="eastAsia" w:ascii="宋体" w:hAnsi="宋体"/>
          <w:bCs/>
          <w:color w:val="000000"/>
          <w:sz w:val="24"/>
          <w:szCs w:val="24"/>
        </w:rPr>
        <w:t xml:space="preserve">年　</w:t>
      </w:r>
      <w:r>
        <w:rPr>
          <w:rFonts w:ascii="宋体" w:hAnsi="宋体"/>
          <w:bCs/>
          <w:color w:val="000000"/>
          <w:sz w:val="24"/>
          <w:szCs w:val="24"/>
        </w:rPr>
        <w:t xml:space="preserve">  </w:t>
      </w:r>
      <w:r>
        <w:rPr>
          <w:rFonts w:hint="eastAsia" w:ascii="宋体" w:hAnsi="宋体"/>
          <w:bCs/>
          <w:color w:val="000000"/>
          <w:sz w:val="24"/>
          <w:szCs w:val="24"/>
        </w:rPr>
        <w:t xml:space="preserve">月　</w:t>
      </w:r>
      <w:r>
        <w:rPr>
          <w:rFonts w:ascii="宋体" w:hAnsi="宋体"/>
          <w:bCs/>
          <w:color w:val="000000"/>
          <w:sz w:val="24"/>
          <w:szCs w:val="24"/>
        </w:rPr>
        <w:t xml:space="preserve">  </w:t>
      </w:r>
      <w:r>
        <w:rPr>
          <w:rFonts w:hint="eastAsia" w:ascii="宋体" w:hAnsi="宋体"/>
          <w:bCs/>
          <w:color w:val="000000"/>
          <w:sz w:val="24"/>
          <w:szCs w:val="24"/>
        </w:rPr>
        <w:t xml:space="preserve">日          </w:t>
      </w:r>
      <w:r>
        <w:rPr>
          <w:rFonts w:hint="eastAsia" w:ascii="宋体" w:hAnsi="宋体"/>
          <w:bCs/>
          <w:color w:val="000000"/>
          <w:sz w:val="24"/>
          <w:szCs w:val="24"/>
        </w:rPr>
      </w:r>
      <w:r/>
    </w:p>
    <w:p>
      <w:pPr>
        <w:pStyle w:val="887"/>
        <w:jc w:val="left"/>
        <w:spacing w:before="25" w:after="25" w:line="560" w:lineRule="atLeast"/>
        <w:shd w:val="clear" w:color="auto" w:fill="ffffff"/>
        <w:widowControl/>
        <w:rPr>
          <w:rFonts w:hint="eastAsia" w:ascii="inherit" w:hAnsi="inherit" w:eastAsia="仿宋" w:cs="宋体"/>
          <w:color w:val="000000"/>
          <w:sz w:val="28"/>
          <w:szCs w:val="28"/>
        </w:rPr>
      </w:pPr>
      <w:r>
        <w:rPr>
          <w:rFonts w:ascii="inherit" w:hAnsi="inherit" w:eastAsia="仿宋" w:cs="宋体"/>
          <w:color w:val="000000"/>
          <w:sz w:val="28"/>
          <w:szCs w:val="28"/>
        </w:rPr>
        <w:t xml:space="preserve">__________________</w:t>
      </w:r>
      <w:r>
        <w:rPr>
          <w:rFonts w:hint="eastAsia" w:ascii="inherit" w:hAnsi="inherit" w:eastAsia="仿宋" w:cs="宋体"/>
          <w:color w:val="000000"/>
          <w:sz w:val="28"/>
          <w:szCs w:val="28"/>
        </w:rPr>
      </w:r>
      <w:r/>
    </w:p>
    <w:p>
      <w:pPr>
        <w:pStyle w:val="887"/>
        <w:ind w:firstLine="482"/>
        <w:jc w:val="left"/>
        <w:spacing w:line="360" w:lineRule="auto"/>
        <w:shd w:val="clear" w:color="auto" w:fill="ffffff"/>
        <w:widowControl/>
        <w:rPr>
          <w:rFonts w:hint="eastAsia" w:ascii="宋体" w:hAnsi="宋体" w:cs="宋体"/>
          <w:color w:val="000000"/>
          <w:sz w:val="18"/>
          <w:szCs w:val="18"/>
        </w:rPr>
      </w:pPr>
      <w:r>
        <w:rPr>
          <w:rFonts w:ascii="宋体" w:hAnsi="宋体" w:cs="宋体"/>
          <w:color w:val="000000"/>
          <w:sz w:val="18"/>
          <w:szCs w:val="18"/>
        </w:rPr>
        <w:t xml:space="preserve">1.产品如有型号，请在“产品名称”栏一并填写。</w:t>
      </w:r>
      <w:r>
        <w:rPr>
          <w:rFonts w:hint="eastAsia" w:ascii="宋体" w:hAnsi="宋体" w:cs="宋体"/>
          <w:color w:val="000000"/>
          <w:sz w:val="18"/>
          <w:szCs w:val="18"/>
        </w:rPr>
      </w:r>
      <w:r/>
    </w:p>
    <w:p>
      <w:pPr>
        <w:pStyle w:val="887"/>
        <w:ind w:firstLine="482"/>
        <w:jc w:val="left"/>
        <w:spacing w:line="360" w:lineRule="auto"/>
        <w:shd w:val="clear" w:color="auto" w:fill="ffffff"/>
        <w:widowControl/>
        <w:rPr>
          <w:rFonts w:hint="eastAsia" w:ascii="宋体" w:hAnsi="宋体" w:cs="宋体"/>
          <w:color w:val="000000"/>
          <w:sz w:val="18"/>
          <w:szCs w:val="18"/>
        </w:rPr>
      </w:pPr>
      <w:r>
        <w:rPr>
          <w:rFonts w:ascii="宋体" w:hAnsi="宋体" w:cs="宋体"/>
          <w:color w:val="000000"/>
          <w:sz w:val="18"/>
          <w:szCs w:val="18"/>
        </w:rPr>
        <w:t xml:space="preserve">2.生产厂名与厂址应与生产厂营业执照载明的相关信息保持一致。</w:t>
      </w:r>
      <w:r>
        <w:rPr>
          <w:rFonts w:hint="eastAsia" w:ascii="宋体" w:hAnsi="宋体" w:cs="宋体"/>
          <w:color w:val="000000"/>
          <w:sz w:val="18"/>
          <w:szCs w:val="18"/>
        </w:rPr>
      </w:r>
      <w:r/>
    </w:p>
    <w:p>
      <w:pPr>
        <w:pStyle w:val="887"/>
        <w:ind w:firstLine="482"/>
        <w:jc w:val="left"/>
        <w:spacing w:line="360" w:lineRule="auto"/>
        <w:shd w:val="clear" w:color="auto" w:fill="ffffff"/>
        <w:widowControl/>
        <w:rPr>
          <w:rFonts w:hint="eastAsia" w:ascii="宋体" w:hAnsi="宋体" w:cs="宋体"/>
          <w:color w:val="000000"/>
          <w:sz w:val="18"/>
          <w:szCs w:val="18"/>
        </w:rPr>
      </w:pPr>
      <w:r>
        <w:rPr>
          <w:rFonts w:ascii="宋体" w:hAnsi="宋体" w:cs="宋体"/>
          <w:color w:val="000000"/>
          <w:sz w:val="18"/>
          <w:szCs w:val="18"/>
        </w:rPr>
        <w:t xml:space="preserve">3.该产品的中国境内生产的组件成本占比相关要求实施前，“规定比例”栏可不填，下同。</w:t>
      </w:r>
      <w:r>
        <w:rPr>
          <w:rFonts w:hint="eastAsia" w:ascii="宋体" w:hAnsi="宋体" w:cs="宋体"/>
          <w:color w:val="000000"/>
          <w:sz w:val="18"/>
          <w:szCs w:val="18"/>
        </w:rPr>
      </w:r>
      <w:r/>
    </w:p>
    <w:p>
      <w:pPr>
        <w:pStyle w:val="887"/>
        <w:ind w:firstLine="482"/>
        <w:jc w:val="left"/>
        <w:spacing w:line="360" w:lineRule="auto"/>
        <w:shd w:val="clear" w:color="auto" w:fill="ffffff"/>
        <w:widowControl/>
        <w:rPr>
          <w:rFonts w:hint="eastAsia" w:ascii="宋体" w:hAnsi="宋体" w:cs="宋体"/>
          <w:color w:val="000000"/>
          <w:sz w:val="18"/>
          <w:szCs w:val="18"/>
        </w:rPr>
      </w:pPr>
      <w:r>
        <w:rPr>
          <w:rFonts w:ascii="宋体" w:hAnsi="宋体" w:cs="宋体"/>
          <w:color w:val="000000"/>
          <w:sz w:val="18"/>
          <w:szCs w:val="18"/>
        </w:rPr>
        <w:t xml:space="preserve">4.该产品的关键组件要求实施前，“关键组件”栏可不填，下同。</w:t>
      </w:r>
      <w:r>
        <w:rPr>
          <w:rFonts w:hint="eastAsia" w:ascii="宋体" w:hAnsi="宋体" w:cs="宋体"/>
          <w:color w:val="000000"/>
          <w:sz w:val="18"/>
          <w:szCs w:val="18"/>
        </w:rPr>
      </w:r>
      <w:r/>
    </w:p>
    <w:p>
      <w:pPr>
        <w:pStyle w:val="887"/>
        <w:ind w:firstLine="482"/>
        <w:jc w:val="left"/>
        <w:spacing w:line="360" w:lineRule="auto"/>
        <w:shd w:val="clear" w:color="auto" w:fill="ffffff"/>
        <w:widowControl/>
        <w:rPr>
          <w:rFonts w:ascii="宋体" w:hAnsi="宋体"/>
          <w:color w:val="000000"/>
          <w:sz w:val="18"/>
          <w:szCs w:val="18"/>
        </w:rPr>
      </w:pPr>
      <w:r>
        <w:rPr>
          <w:rFonts w:ascii="宋体" w:hAnsi="宋体" w:cs="宋体"/>
          <w:color w:val="000000"/>
          <w:sz w:val="18"/>
          <w:szCs w:val="18"/>
        </w:rPr>
        <w:t xml:space="preserve">5.该产品的关键工序要求实施前，“关键工序”栏可不填，下同。</w:t>
      </w:r>
      <w:r>
        <w:rPr>
          <w:rFonts w:ascii="宋体" w:hAnsi="宋体"/>
          <w:color w:val="000000"/>
          <w:sz w:val="18"/>
          <w:szCs w:val="18"/>
        </w:rPr>
      </w:r>
      <w:r/>
    </w:p>
    <w:p>
      <w:pPr>
        <w:pStyle w:val="887"/>
        <w:ind w:firstLine="482"/>
        <w:jc w:val="left"/>
        <w:spacing w:line="360" w:lineRule="auto"/>
        <w:shd w:val="clear" w:color="auto" w:fill="ffffff"/>
        <w:widowControl/>
        <w:rPr>
          <w:rFonts w:hint="eastAsia" w:ascii="宋体" w:hAnsi="宋体" w:cs="宋体"/>
          <w:b/>
          <w:color w:val="000000"/>
          <w:sz w:val="18"/>
          <w:szCs w:val="18"/>
        </w:rPr>
      </w:pPr>
      <w:r>
        <w:rPr>
          <w:rFonts w:hint="eastAsia" w:ascii="宋体" w:hAnsi="宋体" w:cs="宋体"/>
          <w:b/>
          <w:color w:val="000000"/>
          <w:sz w:val="18"/>
          <w:szCs w:val="18"/>
        </w:rPr>
        <w:t xml:space="preserve">注：划删除线的地方无需填写。</w:t>
      </w:r>
      <w:r>
        <w:rPr>
          <w:rFonts w:hint="eastAsia" w:ascii="宋体" w:hAnsi="宋体" w:cs="宋体"/>
          <w:b/>
          <w:color w:val="000000"/>
          <w:sz w:val="18"/>
          <w:szCs w:val="18"/>
        </w:rPr>
      </w:r>
      <w:r/>
    </w:p>
    <w:p>
      <w:pPr>
        <w:pStyle w:val="887"/>
        <w:spacing w:line="360" w:lineRule="auto"/>
        <w:rPr>
          <w:rFonts w:hint="eastAsia" w:ascii="宋体" w:hAnsi="宋体" w:cs="宋体"/>
          <w:b/>
          <w:sz w:val="28"/>
          <w:szCs w:val="28"/>
        </w:rPr>
      </w:pPr>
      <w:r>
        <w:rPr>
          <w:color w:val="00000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887"/>
        <w:ind w:firstLine="482"/>
        <w:spacing w:line="440" w:lineRule="exact"/>
        <w:rPr>
          <w:rFonts w:ascii="Arial" w:hAnsi="Arial"/>
          <w:b/>
          <w:sz w:val="24"/>
        </w:rPr>
      </w:pPr>
      <w:r>
        <w:rPr>
          <w:rFonts w:ascii="Arial" w:hAnsi="Arial"/>
          <w:b/>
          <w:sz w:val="24"/>
        </w:rPr>
      </w:r>
      <w:r/>
    </w:p>
    <w:p>
      <w:pPr>
        <w:pStyle w:val="887"/>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887"/>
        <w:jc w:val="center"/>
        <w:rPr>
          <w:rFonts w:ascii="黑体" w:eastAsia="黑体"/>
          <w:bCs/>
          <w:color w:val="000000"/>
          <w:sz w:val="28"/>
          <w:szCs w:val="28"/>
        </w:rPr>
      </w:pPr>
      <w:r>
        <w:rPr>
          <w:rFonts w:ascii="黑体" w:eastAsia="黑体"/>
          <w:bCs/>
          <w:color w:val="000000"/>
          <w:sz w:val="28"/>
          <w:szCs w:val="28"/>
        </w:rPr>
      </w:r>
      <w:r/>
    </w:p>
    <w:p>
      <w:pPr>
        <w:pStyle w:val="887"/>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887"/>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887"/>
        <w:ind w:firstLine="480"/>
        <w:spacing w:line="580" w:lineRule="exact"/>
        <w:rPr>
          <w:rFonts w:ascii="宋体" w:hAnsi="宋体"/>
          <w:bCs/>
          <w:color w:val="000000"/>
          <w:sz w:val="24"/>
          <w:szCs w:val="24"/>
        </w:rPr>
      </w:pPr>
      <w:r>
        <w:rPr>
          <w:rFonts w:ascii="宋体" w:hAnsi="宋体"/>
          <w:bCs/>
          <w:color w:val="000000"/>
          <w:sz w:val="24"/>
          <w:szCs w:val="24"/>
        </w:rPr>
      </w:r>
      <w:r/>
    </w:p>
    <w:p>
      <w:pPr>
        <w:pStyle w:val="887"/>
        <w:ind w:firstLine="480"/>
        <w:spacing w:line="580" w:lineRule="exact"/>
        <w:rPr>
          <w:rFonts w:ascii="宋体" w:hAnsi="宋体"/>
          <w:bCs/>
          <w:color w:val="000000"/>
          <w:sz w:val="24"/>
          <w:szCs w:val="24"/>
        </w:rPr>
      </w:pPr>
      <w:r>
        <w:rPr>
          <w:rFonts w:ascii="宋体" w:hAnsi="宋体"/>
          <w:bCs/>
          <w:color w:val="000000"/>
          <w:sz w:val="24"/>
          <w:szCs w:val="24"/>
        </w:rPr>
      </w:r>
      <w:r/>
    </w:p>
    <w:p>
      <w:pPr>
        <w:pStyle w:val="887"/>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887"/>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887"/>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28"/>
          <w:szCs w:val="28"/>
        </w:rPr>
      </w:r>
      <w:r/>
    </w:p>
    <w:p>
      <w:pPr>
        <w:pStyle w:val="887"/>
        <w:spacing w:line="360" w:lineRule="auto"/>
        <w:rPr>
          <w:rFonts w:hint="eastAsia"/>
          <w:b/>
          <w:sz w:val="30"/>
          <w:szCs w:val="30"/>
        </w:rPr>
      </w:pPr>
      <w:r>
        <w:rPr>
          <w:rFonts w:hint="eastAsia"/>
          <w:b/>
          <w:sz w:val="30"/>
          <w:szCs w:val="30"/>
        </w:rPr>
      </w:r>
      <w:r/>
    </w:p>
    <w:p>
      <w:pPr>
        <w:pStyle w:val="887"/>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887"/>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w:t>
      </w:r>
      <w:r>
        <w:rPr>
          <w:rFonts w:ascii="宋体"/>
          <w:bCs/>
          <w:color w:val="000000"/>
          <w:sz w:val="24"/>
          <w:szCs w:val="24"/>
        </w:rPr>
      </w:r>
      <w:r/>
    </w:p>
    <w:p>
      <w:pPr>
        <w:pStyle w:val="887"/>
        <w:ind w:firstLine="480"/>
        <w:spacing w:line="400" w:lineRule="exact"/>
        <w:rPr>
          <w:rFonts w:ascii="宋体"/>
          <w:bCs/>
          <w:color w:val="000000"/>
          <w:sz w:val="24"/>
          <w:szCs w:val="24"/>
        </w:rPr>
      </w:pPr>
      <w:r>
        <w:rPr>
          <w:rFonts w:ascii="宋体"/>
          <w:bCs/>
          <w:color w:val="000000"/>
          <w:sz w:val="24"/>
          <w:szCs w:val="24"/>
        </w:rPr>
      </w:r>
      <w:r/>
    </w:p>
    <w:p>
      <w:pPr>
        <w:pStyle w:val="887"/>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lang w:eastAsia="zh-CN"/>
        </w:rPr>
        <w:t xml:space="preserve">JSZC-320200-JZCG-G2026-0038</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887"/>
        <w:numPr>
          <w:ilvl w:val="0"/>
          <w:numId w:val="13"/>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w:t>
      </w:r>
      <w:r>
        <w:rPr>
          <w:rFonts w:hint="eastAsia" w:ascii="宋体" w:hAnsi="宋体"/>
          <w:bCs/>
          <w:color w:val="000000"/>
          <w:sz w:val="24"/>
          <w:szCs w:val="24"/>
        </w:rPr>
        <w:t xml:space="preserve">一览表》。</w:t>
      </w:r>
      <w:r>
        <w:rPr>
          <w:rFonts w:ascii="宋体"/>
          <w:bCs/>
          <w:color w:val="000000"/>
          <w:sz w:val="24"/>
          <w:szCs w:val="24"/>
        </w:rPr>
      </w:r>
      <w:r/>
    </w:p>
    <w:p>
      <w:pPr>
        <w:pStyle w:val="887"/>
        <w:numPr>
          <w:ilvl w:val="0"/>
          <w:numId w:val="13"/>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62"/>
          <w:bCs/>
          <w:color w:val="000000"/>
        </w:rPr>
      </w:pPr>
      <w:r>
        <w:rPr>
          <w:rFonts w:hint="eastAsia" w:ascii="宋体" w:hAnsi="宋体"/>
          <w:bCs/>
          <w:color w:val="000000"/>
          <w:sz w:val="24"/>
          <w:szCs w:val="24"/>
        </w:rPr>
        <w:t xml:space="preserve">我方愿意提供无锡市公共资源交易中心在招标文件中要求的文件、资料。</w:t>
      </w:r>
      <w:r>
        <w:rPr>
          <w:rStyle w:val="962"/>
          <w:bCs/>
          <w:color w:val="000000"/>
        </w:rPr>
      </w:r>
      <w:r/>
    </w:p>
    <w:p>
      <w:pPr>
        <w:pStyle w:val="887"/>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887"/>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887"/>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887"/>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887"/>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887"/>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887"/>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887"/>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887"/>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887"/>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887"/>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887"/>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rPr>
          <w:rFonts w:hint="eastAsia"/>
          <w:b/>
          <w:sz w:val="28"/>
          <w:szCs w:val="28"/>
        </w:rPr>
      </w:r>
      <w:r/>
    </w:p>
    <w:p>
      <w:pPr>
        <w:pStyle w:val="887"/>
        <w:jc w:val="center"/>
        <w:rPr>
          <w:rFonts w:hint="eastAsia" w:ascii="黑体" w:eastAsia="黑体"/>
          <w:bCs/>
          <w:sz w:val="28"/>
          <w:szCs w:val="28"/>
        </w:rPr>
      </w:pPr>
      <w:r>
        <w:rPr>
          <w:rFonts w:hint="eastAsia" w:ascii="黑体" w:eastAsia="黑体"/>
          <w:bCs/>
          <w:sz w:val="28"/>
          <w:szCs w:val="28"/>
        </w:rPr>
        <w:t xml:space="preserve">承诺书</w:t>
      </w:r>
      <w:r>
        <w:rPr>
          <w:rFonts w:hint="eastAsia" w:ascii="黑体" w:eastAsia="黑体"/>
          <w:bCs/>
          <w:sz w:val="28"/>
          <w:szCs w:val="28"/>
        </w:rPr>
      </w:r>
      <w:r/>
    </w:p>
    <w:p>
      <w:pPr>
        <w:pStyle w:val="887"/>
        <w:spacing w:line="480" w:lineRule="auto"/>
        <w:rPr>
          <w:rFonts w:ascii="宋体" w:hAnsi="宋体"/>
          <w:color w:val="000000"/>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color w:val="000000"/>
          <w:sz w:val="24"/>
          <w:szCs w:val="24"/>
          <w:lang w:eastAsia="zh-CN"/>
        </w:rPr>
        <w:t xml:space="preserve">JSZC-320200-JZCG-G2026-0038</w:t>
      </w:r>
      <w:r>
        <w:rPr>
          <w:rFonts w:hint="eastAsia" w:ascii="宋体" w:hAnsi="宋体"/>
          <w:color w:val="000000"/>
          <w:sz w:val="24"/>
          <w:szCs w:val="24"/>
        </w:rPr>
        <w:t xml:space="preserve">在此承诺：</w:t>
      </w:r>
      <w:r>
        <w:rPr>
          <w:rFonts w:ascii="宋体" w:hAnsi="宋体"/>
          <w:color w:val="000000"/>
          <w:sz w:val="24"/>
          <w:szCs w:val="24"/>
        </w:rPr>
      </w:r>
      <w:r/>
    </w:p>
    <w:p>
      <w:pPr>
        <w:pStyle w:val="887"/>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对本项目所提供的货物均为原厂全新合格产品，提供的服务符合招标文件要求。</w:t>
      </w:r>
      <w:r>
        <w:rPr>
          <w:rFonts w:ascii="宋体" w:hAnsi="宋体"/>
          <w:bCs/>
          <w:sz w:val="24"/>
          <w:szCs w:val="24"/>
        </w:rPr>
      </w:r>
      <w:r/>
    </w:p>
    <w:p>
      <w:pPr>
        <w:pStyle w:val="887"/>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rPr>
          <w:rFonts w:hint="eastAsia" w:ascii="宋体"/>
          <w:bCs/>
          <w:sz w:val="24"/>
          <w:szCs w:val="24"/>
        </w:rPr>
      </w:r>
      <w:r/>
    </w:p>
    <w:p>
      <w:pPr>
        <w:pStyle w:val="887"/>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sz w:val="24"/>
          <w:szCs w:val="24"/>
        </w:rPr>
      </w:r>
      <w:r/>
    </w:p>
    <w:p>
      <w:pPr>
        <w:pStyle w:val="887"/>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887"/>
        <w:ind w:firstLine="480"/>
        <w:spacing w:line="480" w:lineRule="auto"/>
        <w:rPr>
          <w:rFonts w:hint="eastAsia" w:ascii="宋体"/>
          <w:bCs/>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rPr>
          <w:rFonts w:hint="eastAsia" w:ascii="宋体"/>
          <w:bCs/>
          <w:sz w:val="24"/>
          <w:szCs w:val="24"/>
        </w:rPr>
      </w:r>
      <w:r/>
    </w:p>
    <w:p>
      <w:pPr>
        <w:pStyle w:val="887"/>
        <w:ind w:firstLine="480"/>
        <w:spacing w:line="480" w:lineRule="auto"/>
        <w:rPr>
          <w:rFonts w:hint="eastAsia" w:ascii="宋体" w:hAnsi="宋体" w:cs="宋体"/>
          <w:sz w:val="24"/>
          <w:szCs w:val="24"/>
        </w:rPr>
      </w:pPr>
      <w:r>
        <w:rPr>
          <w:rFonts w:hint="eastAsia" w:ascii="宋体"/>
          <w:bCs/>
          <w:sz w:val="24"/>
          <w:szCs w:val="24"/>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rPr>
          <w:rFonts w:hint="eastAsia" w:ascii="宋体" w:hAnsi="宋体" w:cs="宋体"/>
          <w:sz w:val="24"/>
          <w:szCs w:val="24"/>
        </w:rPr>
      </w:r>
      <w:r/>
    </w:p>
    <w:p>
      <w:pPr>
        <w:pStyle w:val="887"/>
        <w:ind w:firstLine="480"/>
        <w:spacing w:line="480" w:lineRule="auto"/>
        <w:rPr>
          <w:rFonts w:hint="eastAsia" w:ascii="宋体"/>
          <w:bCs/>
          <w:color w:val="ff0000"/>
          <w:sz w:val="24"/>
          <w:szCs w:val="24"/>
        </w:rPr>
      </w:pPr>
      <w:r>
        <w:rPr>
          <w:rFonts w:hint="eastAsia" w:ascii="宋体"/>
          <w:bCs/>
          <w:color w:val="ff0000"/>
          <w:sz w:val="24"/>
          <w:szCs w:val="24"/>
        </w:rPr>
      </w:r>
      <w:r/>
    </w:p>
    <w:p>
      <w:pPr>
        <w:pStyle w:val="887"/>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rPr>
          <w:rFonts w:hint="eastAsia" w:ascii="宋体"/>
          <w:bCs/>
          <w:sz w:val="24"/>
          <w:szCs w:val="24"/>
        </w:rPr>
      </w:r>
      <w:r/>
    </w:p>
    <w:p>
      <w:pPr>
        <w:pStyle w:val="887"/>
        <w:ind w:firstLine="480"/>
        <w:spacing w:line="480" w:lineRule="auto"/>
        <w:rPr>
          <w:rFonts w:hint="eastAsia" w:ascii="宋体"/>
          <w:bCs/>
          <w:color w:val="ff0000"/>
          <w:sz w:val="24"/>
          <w:szCs w:val="24"/>
        </w:rPr>
      </w:pPr>
      <w:r>
        <w:rPr>
          <w:rFonts w:hint="eastAsia" w:ascii="宋体"/>
          <w:bCs/>
          <w:color w:val="ff0000"/>
          <w:sz w:val="24"/>
          <w:szCs w:val="24"/>
        </w:rPr>
      </w:r>
      <w:r/>
    </w:p>
    <w:p>
      <w:pPr>
        <w:pStyle w:val="887"/>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887"/>
        <w:ind w:firstLine="5400"/>
        <w:spacing w:line="480" w:lineRule="auto"/>
        <w:rPr>
          <w:rFonts w:ascii="宋体" w:hAnsi="宋体"/>
          <w:bCs/>
          <w:sz w:val="24"/>
          <w:szCs w:val="24"/>
        </w:rPr>
      </w:pPr>
      <w:r>
        <w:rPr>
          <w:rFonts w:ascii="宋体" w:hAnsi="宋体"/>
          <w:bCs/>
          <w:sz w:val="24"/>
          <w:szCs w:val="24"/>
        </w:rPr>
      </w:r>
      <w:r/>
    </w:p>
    <w:p>
      <w:pPr>
        <w:pStyle w:val="887"/>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rPr>
          <w:rFonts w:ascii="宋体" w:hAnsi="宋体"/>
          <w:bCs/>
          <w:color w:val="000000"/>
          <w:sz w:val="24"/>
          <w:szCs w:val="24"/>
        </w:rPr>
      </w:r>
      <w:r/>
    </w:p>
    <w:p>
      <w:pPr>
        <w:pStyle w:val="887"/>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rPr>
          <w:rFonts w:hint="eastAsia"/>
          <w:b/>
          <w:sz w:val="28"/>
          <w:szCs w:val="28"/>
        </w:rPr>
      </w:r>
      <w:r/>
    </w:p>
    <w:p>
      <w:pPr>
        <w:pStyle w:val="887"/>
        <w:ind w:firstLine="482"/>
        <w:spacing w:line="440" w:lineRule="exact"/>
        <w:rPr>
          <w:rFonts w:hint="eastAsia" w:ascii="Arial" w:hAnsi="Arial"/>
          <w:b/>
          <w:sz w:val="24"/>
        </w:rPr>
      </w:pPr>
      <w:r>
        <w:rPr>
          <w:rFonts w:hint="eastAsia" w:ascii="Arial" w:hAnsi="Arial"/>
          <w:b/>
          <w:sz w:val="24"/>
        </w:rPr>
      </w:r>
      <w:r/>
    </w:p>
    <w:p>
      <w:pPr>
        <w:pStyle w:val="887"/>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887"/>
        <w:jc w:val="center"/>
        <w:rPr>
          <w:rFonts w:ascii="黑体" w:eastAsia="黑体"/>
          <w:bCs/>
          <w:color w:val="000000"/>
          <w:sz w:val="28"/>
          <w:szCs w:val="28"/>
        </w:rPr>
        <w:outlineLvl w:val="0"/>
      </w:pPr>
      <w:r>
        <w:rPr>
          <w:rFonts w:ascii="黑体" w:eastAsia="黑体"/>
          <w:bCs/>
          <w:color w:val="000000"/>
          <w:sz w:val="28"/>
          <w:szCs w:val="28"/>
        </w:rPr>
      </w:r>
      <w:r/>
    </w:p>
    <w:p>
      <w:pPr>
        <w:pStyle w:val="887"/>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 项目编号：</w:t>
      </w:r>
      <w:r>
        <w:rPr>
          <w:rFonts w:hint="eastAsia" w:ascii="黑体" w:eastAsia="黑体"/>
          <w:bCs/>
          <w:color w:val="000000"/>
          <w:sz w:val="24"/>
          <w:szCs w:val="24"/>
          <w:lang w:eastAsia="zh-CN"/>
        </w:rPr>
        <w:t xml:space="preserve">JSZC-320200-JZCG-G2026-0038</w:t>
      </w:r>
      <w:r>
        <w:rPr>
          <w:rFonts w:hint="eastAsia" w:ascii="黑体" w:eastAsia="黑体"/>
          <w:bCs/>
          <w:color w:val="000000"/>
          <w:sz w:val="24"/>
          <w:szCs w:val="24"/>
          <w:lang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87"/>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887"/>
              <w:jc w:val="center"/>
              <w:rPr>
                <w:rFonts w:ascii="宋体"/>
                <w:b/>
                <w:bCs/>
                <w:color w:val="000000"/>
                <w:sz w:val="24"/>
                <w:szCs w:val="24"/>
              </w:rPr>
            </w:pPr>
            <w:r>
              <w:rPr>
                <w:rFonts w:hint="eastAsia" w:ascii="宋体" w:hAnsi="宋体"/>
                <w:b/>
                <w:bCs/>
                <w:color w:val="000000"/>
                <w:sz w:val="24"/>
                <w:szCs w:val="24"/>
              </w:rPr>
              <w:t xml:space="preserve">投标总报价（小写）</w:t>
            </w:r>
            <w:r>
              <w:rPr>
                <w:rFonts w:ascii="宋体"/>
                <w:b/>
                <w:bCs/>
                <w:color w:val="000000"/>
                <w:sz w:val="24"/>
                <w:szCs w:val="24"/>
              </w:rPr>
            </w:r>
            <w:r/>
          </w:p>
        </w:tc>
      </w:tr>
      <w:tr>
        <w:trPr>
          <w:cantSplit/>
          <w:trHeight w:val="1630"/>
        </w:trPr>
        <w:tc>
          <w:tcPr>
            <w:tcW w:w="5697" w:type="dxa"/>
            <w:vAlign w:val="center"/>
            <w:textDirection w:val="lrTb"/>
            <w:noWrap w:val="false"/>
          </w:tcPr>
          <w:p>
            <w:pPr>
              <w:pStyle w:val="1001"/>
              <w:jc w:val="center"/>
              <w:spacing w:line="400" w:lineRule="exact"/>
              <w:rPr>
                <w:rFonts w:hint="eastAsia" w:hAnsi="宋体" w:eastAsia="宋体"/>
                <w:bCs/>
                <w:color w:val="000000"/>
                <w:szCs w:val="24"/>
                <w:lang w:eastAsia="zh-CN"/>
              </w:rPr>
            </w:pPr>
            <w:r>
              <w:rPr>
                <w:rFonts w:hint="eastAsia" w:hAnsi="宋体"/>
                <w:bCs/>
                <w:color w:val="000000"/>
                <w:szCs w:val="24"/>
                <w:lang w:eastAsia="zh-CN"/>
              </w:rPr>
              <w:t xml:space="preserve">无锡市政务服务“一网通办”平台（扩续建2025）</w:t>
            </w:r>
            <w:r>
              <w:rPr>
                <w:rFonts w:hint="eastAsia" w:hAnsi="宋体" w:eastAsia="宋体"/>
                <w:bCs/>
                <w:color w:val="000000"/>
                <w:szCs w:val="24"/>
                <w:lang w:eastAsia="zh-CN"/>
              </w:rPr>
            </w:r>
            <w:r/>
          </w:p>
        </w:tc>
        <w:tc>
          <w:tcPr>
            <w:tcW w:w="3188" w:type="dxa"/>
            <w:vAlign w:val="center"/>
            <w:textDirection w:val="lrTb"/>
            <w:noWrap w:val="false"/>
          </w:tcPr>
          <w:p>
            <w:pPr>
              <w:pStyle w:val="1001"/>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887"/>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rPr>
                <w:rFonts w:ascii="宋体"/>
                <w:bCs/>
                <w:color w:val="000000"/>
                <w:sz w:val="24"/>
                <w:szCs w:val="24"/>
              </w:rPr>
            </w:r>
            <w:r/>
          </w:p>
        </w:tc>
      </w:tr>
    </w:tbl>
    <w:p>
      <w:pPr>
        <w:pStyle w:val="887"/>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887"/>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87"/>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87"/>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887"/>
        <w:spacing w:line="360" w:lineRule="auto"/>
        <w:rPr>
          <w:rFonts w:hint="eastAsia"/>
          <w:b/>
          <w:color w:val="000000"/>
          <w:sz w:val="28"/>
          <w:szCs w:val="28"/>
        </w:rPr>
      </w:pPr>
      <w:r>
        <w:rPr>
          <w:rFonts w:hint="eastAsia" w:ascii="黑体" w:eastAsia="黑体"/>
          <w:bCs/>
          <w:color w:val="000000"/>
          <w:sz w:val="24"/>
          <w:szCs w:val="24"/>
        </w:rPr>
        <w:br w:type="page" w:clear="all"/>
      </w:r>
      <w:r>
        <w:rPr>
          <w:rFonts w:hint="eastAsia"/>
          <w:b/>
          <w:color w:val="000000"/>
          <w:sz w:val="28"/>
          <w:szCs w:val="28"/>
        </w:rPr>
        <w:t xml:space="preserve">九、分项</w:t>
      </w:r>
      <w:r>
        <w:rPr>
          <w:b/>
          <w:color w:val="000000"/>
          <w:sz w:val="28"/>
          <w:szCs w:val="28"/>
        </w:rPr>
        <w:t xml:space="preserve">报价表</w:t>
      </w:r>
      <w:r>
        <w:rPr>
          <w:rFonts w:hint="eastAsia"/>
          <w:b/>
          <w:color w:val="000000"/>
          <w:sz w:val="28"/>
          <w:szCs w:val="28"/>
        </w:rPr>
        <w:t xml:space="preserve">（给定格式）：</w:t>
      </w:r>
      <w:r>
        <w:rPr>
          <w:rFonts w:hint="eastAsia"/>
          <w:b/>
          <w:color w:val="000000"/>
          <w:sz w:val="28"/>
          <w:szCs w:val="28"/>
        </w:rPr>
      </w:r>
      <w:r/>
    </w:p>
    <w:p>
      <w:pPr>
        <w:pStyle w:val="887"/>
        <w:spacing w:line="360" w:lineRule="auto"/>
        <w:rPr>
          <w:rFonts w:hint="eastAsia"/>
          <w:b/>
          <w:color w:val="000000"/>
          <w:sz w:val="30"/>
          <w:szCs w:val="30"/>
        </w:rPr>
      </w:pPr>
      <w:r>
        <w:rPr>
          <w:rFonts w:hint="eastAsia"/>
          <w:b/>
          <w:color w:val="000000"/>
          <w:sz w:val="30"/>
          <w:szCs w:val="30"/>
        </w:rPr>
      </w:r>
      <w:r/>
    </w:p>
    <w:p>
      <w:pPr>
        <w:pStyle w:val="887"/>
        <w:jc w:val="center"/>
        <w:spacing w:line="400" w:lineRule="exact"/>
        <w:rPr>
          <w:rFonts w:ascii="黑体" w:eastAsia="黑体"/>
          <w:bCs/>
          <w:color w:val="000000"/>
          <w:sz w:val="28"/>
          <w:szCs w:val="28"/>
        </w:rPr>
        <w:outlineLvl w:val="0"/>
      </w:pPr>
      <w:r/>
      <w:bookmarkEnd w:id="199"/>
      <w:r/>
      <w:bookmarkEnd w:id="200"/>
      <w:r/>
      <w:bookmarkEnd w:id="201"/>
      <w:r/>
      <w:bookmarkStart w:id="204" w:name="_Toc120614284"/>
      <w:r>
        <w:rPr>
          <w:rFonts w:hint="eastAsia" w:ascii="黑体" w:eastAsia="黑体"/>
          <w:bCs/>
          <w:color w:val="000000"/>
          <w:sz w:val="28"/>
          <w:szCs w:val="28"/>
        </w:rPr>
        <w:t xml:space="preserve">分项报价表</w:t>
      </w:r>
      <w:r>
        <w:rPr>
          <w:rFonts w:ascii="黑体" w:eastAsia="黑体"/>
          <w:bCs/>
          <w:color w:val="000000"/>
          <w:sz w:val="28"/>
          <w:szCs w:val="28"/>
        </w:rPr>
      </w:r>
      <w:r/>
    </w:p>
    <w:p>
      <w:pPr>
        <w:pStyle w:val="887"/>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JSZC-320200-JZCG-G2026-0038</w:t>
      </w:r>
      <w:r>
        <w:rPr>
          <w:rFonts w:hint="eastAsia" w:ascii="黑体" w:eastAsia="黑体"/>
          <w:bCs/>
          <w:color w:val="000000"/>
          <w:sz w:val="24"/>
          <w:szCs w:val="24"/>
          <w:lang w:eastAsia="zh-CN"/>
        </w:rPr>
      </w:r>
      <w:r/>
    </w:p>
    <w:tbl>
      <w:tblPr>
        <w:tblW w:w="9975"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trHeight w:val="495"/>
        </w:trPr>
        <w:tc>
          <w:tcPr>
            <w:gridSpan w:val="9"/>
            <w:tcMar>
              <w:left w:w="15" w:type="dxa"/>
              <w:top w:w="15" w:type="dxa"/>
              <w:right w:w="15" w:type="dxa"/>
              <w:bottom w:w="0" w:type="dxa"/>
            </w:tcMar>
            <w:tcW w:w="9975" w:type="dxa"/>
            <w:vAlign w:val="center"/>
            <w:textDirection w:val="lrTb"/>
            <w:noWrap/>
          </w:tcPr>
          <w:p>
            <w:pPr>
              <w:pStyle w:val="887"/>
              <w:spacing w:before="5"/>
              <w:rPr>
                <w:rFonts w:hint="eastAsia"/>
                <w:color w:val="000000"/>
                <w:sz w:val="18"/>
              </w:rPr>
            </w:pPr>
            <w:r>
              <w:rPr>
                <w:rFonts w:hint="eastAsia"/>
                <w:b/>
                <w:bCs/>
                <w:color w:val="000000"/>
                <w:sz w:val="24"/>
                <w:szCs w:val="24"/>
              </w:rPr>
              <w:t xml:space="preserve">服务部分</w:t>
            </w:r>
            <w:r>
              <w:rPr>
                <w:rFonts w:hint="eastAsia"/>
                <w:color w:val="000000"/>
                <w:sz w:val="18"/>
              </w:rPr>
            </w:r>
            <w:r/>
          </w:p>
        </w:tc>
      </w:tr>
      <w:tr>
        <w:trPr>
          <w:cantSplit/>
          <w:trHeight w:val="495"/>
        </w:trPr>
        <w:tc>
          <w:tcPr>
            <w:tcMar>
              <w:left w:w="15" w:type="dxa"/>
              <w:top w:w="15" w:type="dxa"/>
              <w:right w:w="15" w:type="dxa"/>
              <w:bottom w:w="0" w:type="dxa"/>
            </w:tcMar>
            <w:tcW w:w="420" w:type="dxa"/>
            <w:vAlign w:val="center"/>
            <w:textDirection w:val="lrTb"/>
            <w:noWrap/>
          </w:tcPr>
          <w:p>
            <w:pPr>
              <w:pStyle w:val="887"/>
              <w:jc w:val="center"/>
              <w:spacing w:before="5"/>
              <w:rPr>
                <w:color w:val="000000"/>
                <w:sz w:val="18"/>
              </w:rPr>
            </w:pPr>
            <w:r>
              <w:rPr>
                <w:rFonts w:hint="eastAsia"/>
                <w:color w:val="000000"/>
                <w:sz w:val="18"/>
              </w:rPr>
              <w:t xml:space="preserve">序号</w:t>
            </w:r>
            <w:r>
              <w:rPr>
                <w:color w:val="000000"/>
                <w:sz w:val="18"/>
              </w:rPr>
            </w:r>
            <w:r/>
          </w:p>
        </w:tc>
        <w:tc>
          <w:tcPr>
            <w:gridSpan w:val="4"/>
            <w:tcMar>
              <w:left w:w="15" w:type="dxa"/>
              <w:top w:w="15" w:type="dxa"/>
              <w:right w:w="15" w:type="dxa"/>
              <w:bottom w:w="0" w:type="dxa"/>
            </w:tcMar>
            <w:tcW w:w="5639" w:type="dxa"/>
            <w:vAlign w:val="center"/>
            <w:textDirection w:val="lrTb"/>
            <w:noWrap/>
          </w:tcPr>
          <w:p>
            <w:pPr>
              <w:pStyle w:val="887"/>
              <w:jc w:val="center"/>
              <w:spacing w:before="5"/>
              <w:rPr>
                <w:rFonts w:hint="eastAsia"/>
                <w:color w:val="000000"/>
                <w:sz w:val="18"/>
              </w:rPr>
            </w:pPr>
            <w:r>
              <w:rPr>
                <w:rFonts w:hint="eastAsia"/>
                <w:color w:val="000000"/>
                <w:sz w:val="18"/>
              </w:rPr>
              <w:t xml:space="preserve">服务内容</w:t>
            </w:r>
            <w:r>
              <w:rPr>
                <w:rFonts w:hint="eastAsia"/>
                <w:color w:val="000000"/>
                <w:sz w:val="18"/>
              </w:rPr>
            </w:r>
            <w:r/>
          </w:p>
        </w:tc>
        <w:tc>
          <w:tcPr>
            <w:tcW w:w="1276" w:type="dxa"/>
            <w:vAlign w:val="center"/>
            <w:textDirection w:val="lrTb"/>
            <w:noWrap w:val="false"/>
          </w:tcPr>
          <w:p>
            <w:pPr>
              <w:pStyle w:val="887"/>
              <w:jc w:val="center"/>
              <w:spacing w:before="5"/>
              <w:rPr>
                <w:rFonts w:hint="eastAsia"/>
                <w:color w:val="000000"/>
                <w:sz w:val="18"/>
              </w:rPr>
            </w:pPr>
            <w:r>
              <w:rPr>
                <w:rFonts w:hint="eastAsia"/>
                <w:color w:val="000000"/>
                <w:sz w:val="18"/>
              </w:rPr>
              <w:t xml:space="preserve">数量</w:t>
            </w:r>
            <w:r>
              <w:rPr>
                <w:rFonts w:hint="eastAsia"/>
                <w:color w:val="000000"/>
                <w:sz w:val="18"/>
              </w:rPr>
            </w:r>
            <w:r/>
          </w:p>
        </w:tc>
        <w:tc>
          <w:tcPr>
            <w:tcMar>
              <w:left w:w="15" w:type="dxa"/>
              <w:top w:w="15" w:type="dxa"/>
              <w:right w:w="15" w:type="dxa"/>
              <w:bottom w:w="0" w:type="dxa"/>
            </w:tcMar>
            <w:tcW w:w="992" w:type="dxa"/>
            <w:vAlign w:val="center"/>
            <w:textDirection w:val="lrTb"/>
            <w:noWrap/>
          </w:tcPr>
          <w:p>
            <w:pPr>
              <w:pStyle w:val="887"/>
              <w:jc w:val="center"/>
              <w:spacing w:before="5"/>
              <w:rPr>
                <w:rFonts w:hint="eastAsia"/>
                <w:color w:val="000000"/>
                <w:sz w:val="18"/>
              </w:rPr>
            </w:pPr>
            <w:r>
              <w:rPr>
                <w:rFonts w:hint="eastAsia"/>
                <w:color w:val="000000"/>
                <w:sz w:val="18"/>
              </w:rPr>
              <w:t xml:space="preserve">单位</w:t>
            </w:r>
            <w:r>
              <w:rPr>
                <w:rFonts w:hint="eastAsia"/>
                <w:color w:val="000000"/>
                <w:sz w:val="18"/>
              </w:rPr>
            </w:r>
            <w:r/>
          </w:p>
        </w:tc>
        <w:tc>
          <w:tcPr>
            <w:tcW w:w="709" w:type="dxa"/>
            <w:vAlign w:val="center"/>
            <w:textDirection w:val="lrTb"/>
            <w:noWrap w:val="false"/>
          </w:tcPr>
          <w:p>
            <w:pPr>
              <w:pStyle w:val="887"/>
              <w:jc w:val="center"/>
              <w:spacing w:before="5"/>
              <w:rPr>
                <w:color w:val="000000"/>
                <w:sz w:val="18"/>
              </w:rPr>
            </w:pPr>
            <w:r>
              <w:rPr>
                <w:rFonts w:hint="eastAsia"/>
                <w:color w:val="000000"/>
                <w:sz w:val="18"/>
              </w:rPr>
              <w:t xml:space="preserve">单报价</w:t>
            </w:r>
            <w:r>
              <w:rPr>
                <w:color w:val="000000"/>
                <w:sz w:val="18"/>
              </w:rPr>
            </w:r>
            <w:r/>
          </w:p>
        </w:tc>
        <w:tc>
          <w:tcPr>
            <w:tcW w:w="939" w:type="dxa"/>
            <w:vAlign w:val="center"/>
            <w:textDirection w:val="lrTb"/>
            <w:noWrap w:val="false"/>
          </w:tcPr>
          <w:p>
            <w:pPr>
              <w:pStyle w:val="887"/>
              <w:jc w:val="center"/>
              <w:spacing w:before="5"/>
              <w:rPr>
                <w:color w:val="000000"/>
                <w:sz w:val="18"/>
              </w:rPr>
            </w:pPr>
            <w:r>
              <w:rPr>
                <w:rFonts w:hint="eastAsia"/>
                <w:color w:val="000000"/>
                <w:sz w:val="18"/>
              </w:rPr>
              <w:t xml:space="preserve">分项总报价</w:t>
            </w:r>
            <w:r>
              <w:rPr>
                <w:color w:val="000000"/>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937"/>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gridSpan w:val="4"/>
            <w:tcMar>
              <w:left w:w="15" w:type="dxa"/>
              <w:top w:w="15" w:type="dxa"/>
              <w:right w:w="15" w:type="dxa"/>
              <w:bottom w:w="0" w:type="dxa"/>
            </w:tcMar>
            <w:tcW w:w="5639" w:type="dxa"/>
            <w:vAlign w:val="center"/>
            <w:textDirection w:val="lrTb"/>
            <w:noWrap/>
          </w:tcPr>
          <w:p>
            <w:pPr>
              <w:pStyle w:val="88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88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887"/>
              <w:jc w:val="center"/>
              <w:rPr>
                <w:rFonts w:ascii="宋体"/>
                <w:color w:val="000000"/>
                <w:sz w:val="18"/>
              </w:rPr>
            </w:pPr>
            <w:r>
              <w:rPr>
                <w:rFonts w:hint="eastAsia" w:ascii="宋体"/>
                <w:color w:val="000000"/>
                <w:sz w:val="18"/>
              </w:rPr>
              <w:t xml:space="preserve">2</w:t>
            </w:r>
            <w:r>
              <w:rPr>
                <w:rFonts w:ascii="宋体"/>
                <w:color w:val="000000"/>
                <w:sz w:val="18"/>
              </w:rPr>
            </w:r>
            <w:r/>
          </w:p>
        </w:tc>
        <w:tc>
          <w:tcPr>
            <w:gridSpan w:val="4"/>
            <w:tcMar>
              <w:left w:w="15" w:type="dxa"/>
              <w:top w:w="15" w:type="dxa"/>
              <w:right w:w="15" w:type="dxa"/>
              <w:bottom w:w="0" w:type="dxa"/>
            </w:tcMar>
            <w:tcW w:w="5639" w:type="dxa"/>
            <w:vAlign w:val="center"/>
            <w:textDirection w:val="lrTb"/>
            <w:noWrap/>
          </w:tcPr>
          <w:p>
            <w:pPr>
              <w:pStyle w:val="887"/>
              <w:jc w:val="center"/>
              <w:rPr>
                <w:rFonts w:ascii="黑体" w:hAnsi="宋体" w:eastAsia="黑体"/>
                <w:b/>
                <w:bCs/>
                <w:color w:val="000000"/>
                <w:sz w:val="24"/>
                <w:szCs w:val="24"/>
              </w:rPr>
            </w:pPr>
            <w:r>
              <w:rPr>
                <w:rFonts w:hint="eastAsia" w:ascii="宋体"/>
                <w:color w:val="000000"/>
              </w:rPr>
              <w:t xml:space="preserve">......</w:t>
            </w:r>
            <w:r>
              <w:rPr>
                <w:rFonts w:ascii="黑体" w:hAnsi="宋体" w:eastAsia="黑体"/>
                <w:b/>
                <w:bCs/>
                <w:color w:val="000000"/>
                <w:sz w:val="24"/>
                <w:szCs w:val="24"/>
              </w:rPr>
            </w:r>
            <w:r/>
          </w:p>
        </w:tc>
        <w:tc>
          <w:tcPr>
            <w:tcW w:w="1276"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88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465"/>
        </w:trPr>
        <w:tc>
          <w:tcPr>
            <w:gridSpan w:val="9"/>
            <w:tcMar>
              <w:left w:w="15" w:type="dxa"/>
              <w:top w:w="15" w:type="dxa"/>
              <w:right w:w="15" w:type="dxa"/>
              <w:bottom w:w="0" w:type="dxa"/>
            </w:tcMar>
            <w:tcW w:w="9975" w:type="dxa"/>
            <w:vAlign w:val="center"/>
            <w:textDirection w:val="lrTb"/>
            <w:noWrap/>
          </w:tcPr>
          <w:p>
            <w:pPr>
              <w:pStyle w:val="887"/>
              <w:spacing w:before="5"/>
              <w:rPr>
                <w:color w:val="000000"/>
                <w:sz w:val="18"/>
              </w:rPr>
            </w:pPr>
            <w:r>
              <w:rPr>
                <w:rFonts w:hint="eastAsia"/>
                <w:b/>
                <w:bCs/>
                <w:color w:val="000000"/>
                <w:sz w:val="24"/>
                <w:szCs w:val="24"/>
              </w:rPr>
              <w:t xml:space="preserve">货物部分</w:t>
            </w:r>
            <w:r>
              <w:rPr>
                <w:color w:val="000000"/>
                <w:sz w:val="18"/>
              </w:rPr>
            </w:r>
            <w:r/>
          </w:p>
        </w:tc>
      </w:tr>
      <w:tr>
        <w:trPr>
          <w:cantSplit/>
          <w:trHeight w:val="495"/>
        </w:trPr>
        <w:tc>
          <w:tcPr>
            <w:tcMar>
              <w:left w:w="15" w:type="dxa"/>
              <w:top w:w="15" w:type="dxa"/>
              <w:right w:w="15" w:type="dxa"/>
              <w:bottom w:w="0" w:type="dxa"/>
            </w:tcMar>
            <w:tcW w:w="420" w:type="dxa"/>
            <w:vAlign w:val="center"/>
            <w:textDirection w:val="lrTb"/>
            <w:noWrap/>
          </w:tcPr>
          <w:p>
            <w:pPr>
              <w:pStyle w:val="887"/>
              <w:jc w:val="center"/>
              <w:spacing w:before="5"/>
              <w:rPr>
                <w:color w:val="000000"/>
                <w:sz w:val="18"/>
              </w:rPr>
            </w:pPr>
            <w:r>
              <w:rPr>
                <w:rFonts w:hint="eastAsia"/>
                <w:color w:val="000000"/>
                <w:sz w:val="18"/>
              </w:rPr>
              <w:t xml:space="preserve">序号</w:t>
            </w:r>
            <w:r>
              <w:rPr>
                <w:color w:val="000000"/>
                <w:sz w:val="18"/>
              </w:rPr>
            </w:r>
            <w:r/>
          </w:p>
        </w:tc>
        <w:tc>
          <w:tcPr>
            <w:tcMar>
              <w:left w:w="15" w:type="dxa"/>
              <w:top w:w="15" w:type="dxa"/>
              <w:right w:w="15" w:type="dxa"/>
              <w:bottom w:w="0" w:type="dxa"/>
            </w:tcMar>
            <w:tcW w:w="1050" w:type="dxa"/>
            <w:vAlign w:val="center"/>
            <w:textDirection w:val="lrTb"/>
            <w:noWrap/>
          </w:tcPr>
          <w:p>
            <w:pPr>
              <w:pStyle w:val="887"/>
              <w:jc w:val="center"/>
              <w:spacing w:before="5"/>
              <w:rPr>
                <w:color w:val="000000"/>
                <w:sz w:val="18"/>
              </w:rPr>
            </w:pPr>
            <w:r>
              <w:rPr>
                <w:rFonts w:hint="eastAsia"/>
                <w:color w:val="000000"/>
                <w:sz w:val="18"/>
              </w:rPr>
              <w:t xml:space="preserve">名称</w:t>
            </w:r>
            <w:r>
              <w:rPr>
                <w:color w:val="000000"/>
                <w:sz w:val="18"/>
              </w:rPr>
            </w:r>
            <w:r/>
          </w:p>
        </w:tc>
        <w:tc>
          <w:tcPr>
            <w:tcMar>
              <w:left w:w="15" w:type="dxa"/>
              <w:top w:w="15" w:type="dxa"/>
              <w:right w:w="15" w:type="dxa"/>
              <w:bottom w:w="0" w:type="dxa"/>
            </w:tcMar>
            <w:tcW w:w="945" w:type="dxa"/>
            <w:vAlign w:val="center"/>
            <w:textDirection w:val="lrTb"/>
            <w:noWrap/>
          </w:tcPr>
          <w:p>
            <w:pPr>
              <w:pStyle w:val="887"/>
              <w:jc w:val="center"/>
              <w:spacing w:before="5"/>
              <w:rPr>
                <w:color w:val="000000"/>
                <w:sz w:val="18"/>
              </w:rPr>
            </w:pPr>
            <w:r>
              <w:rPr>
                <w:rFonts w:hint="eastAsia"/>
                <w:color w:val="000000"/>
                <w:sz w:val="18"/>
              </w:rPr>
              <w:t xml:space="preserve">品牌型号</w:t>
            </w:r>
            <w:r>
              <w:rPr>
                <w:color w:val="000000"/>
                <w:sz w:val="18"/>
              </w:rPr>
            </w:r>
            <w:r/>
          </w:p>
        </w:tc>
        <w:tc>
          <w:tcPr>
            <w:tcMar>
              <w:left w:w="15" w:type="dxa"/>
              <w:top w:w="15" w:type="dxa"/>
              <w:right w:w="15" w:type="dxa"/>
              <w:bottom w:w="0" w:type="dxa"/>
            </w:tcMar>
            <w:tcW w:w="3045" w:type="dxa"/>
            <w:vAlign w:val="center"/>
            <w:textDirection w:val="lrTb"/>
            <w:noWrap/>
          </w:tcPr>
          <w:p>
            <w:pPr>
              <w:pStyle w:val="887"/>
              <w:jc w:val="center"/>
              <w:spacing w:before="5"/>
              <w:rPr>
                <w:color w:val="000000"/>
                <w:sz w:val="18"/>
              </w:rPr>
            </w:pPr>
            <w:r>
              <w:rPr>
                <w:rFonts w:hint="eastAsia"/>
                <w:color w:val="000000"/>
                <w:sz w:val="18"/>
              </w:rPr>
              <w:t xml:space="preserve">性能指标</w:t>
            </w:r>
            <w:r>
              <w:rPr>
                <w:color w:val="000000"/>
                <w:sz w:val="18"/>
              </w:rPr>
            </w:r>
            <w:r/>
          </w:p>
        </w:tc>
        <w:tc>
          <w:tcPr>
            <w:tcMar>
              <w:left w:w="15" w:type="dxa"/>
              <w:top w:w="15" w:type="dxa"/>
              <w:right w:w="15" w:type="dxa"/>
              <w:bottom w:w="0" w:type="dxa"/>
            </w:tcMar>
            <w:tcW w:w="599" w:type="dxa"/>
            <w:vAlign w:val="center"/>
            <w:textDirection w:val="lrTb"/>
            <w:noWrap w:val="false"/>
          </w:tcPr>
          <w:p>
            <w:pPr>
              <w:pStyle w:val="887"/>
              <w:jc w:val="center"/>
              <w:spacing w:before="5"/>
              <w:rPr>
                <w:color w:val="000000"/>
                <w:sz w:val="18"/>
              </w:rPr>
            </w:pPr>
            <w:r>
              <w:rPr>
                <w:rFonts w:hint="eastAsia"/>
                <w:color w:val="000000"/>
                <w:sz w:val="18"/>
              </w:rPr>
              <w:t xml:space="preserve">数量</w:t>
            </w:r>
            <w:r>
              <w:rPr>
                <w:color w:val="000000"/>
                <w:sz w:val="18"/>
              </w:rPr>
            </w:r>
            <w:r/>
          </w:p>
        </w:tc>
        <w:tc>
          <w:tcPr>
            <w:tcW w:w="1276" w:type="dxa"/>
            <w:vAlign w:val="center"/>
            <w:textDirection w:val="lrTb"/>
            <w:noWrap w:val="false"/>
          </w:tcPr>
          <w:p>
            <w:pPr>
              <w:pStyle w:val="887"/>
              <w:jc w:val="center"/>
              <w:spacing w:before="5"/>
              <w:rPr>
                <w:color w:val="000000"/>
                <w:sz w:val="18"/>
              </w:rPr>
            </w:pPr>
            <w:r>
              <w:rPr>
                <w:rFonts w:hint="eastAsia"/>
                <w:color w:val="000000"/>
                <w:sz w:val="18"/>
              </w:rPr>
              <w:t xml:space="preserve">产地</w:t>
            </w:r>
            <w:r>
              <w:rPr>
                <w:color w:val="000000"/>
                <w:sz w:val="18"/>
              </w:rPr>
            </w:r>
            <w:r/>
          </w:p>
        </w:tc>
        <w:tc>
          <w:tcPr>
            <w:tcMar>
              <w:left w:w="15" w:type="dxa"/>
              <w:top w:w="15" w:type="dxa"/>
              <w:right w:w="15" w:type="dxa"/>
              <w:bottom w:w="0" w:type="dxa"/>
            </w:tcMar>
            <w:tcW w:w="992" w:type="dxa"/>
            <w:vAlign w:val="center"/>
            <w:textDirection w:val="lrTb"/>
            <w:noWrap/>
          </w:tcPr>
          <w:p>
            <w:pPr>
              <w:pStyle w:val="887"/>
              <w:jc w:val="center"/>
              <w:spacing w:before="5"/>
              <w:rPr>
                <w:color w:val="000000"/>
                <w:sz w:val="18"/>
              </w:rPr>
            </w:pPr>
            <w:r>
              <w:rPr>
                <w:rFonts w:hint="eastAsia"/>
                <w:color w:val="000000"/>
                <w:sz w:val="18"/>
              </w:rPr>
              <w:t xml:space="preserve">质保期</w:t>
            </w:r>
            <w:r>
              <w:rPr>
                <w:color w:val="000000"/>
                <w:sz w:val="18"/>
              </w:rPr>
            </w:r>
            <w:r/>
          </w:p>
        </w:tc>
        <w:tc>
          <w:tcPr>
            <w:tcW w:w="709" w:type="dxa"/>
            <w:vAlign w:val="center"/>
            <w:textDirection w:val="lrTb"/>
            <w:noWrap w:val="false"/>
          </w:tcPr>
          <w:p>
            <w:pPr>
              <w:pStyle w:val="887"/>
              <w:jc w:val="center"/>
              <w:spacing w:before="5"/>
              <w:rPr>
                <w:color w:val="000000"/>
                <w:sz w:val="18"/>
              </w:rPr>
            </w:pPr>
            <w:r>
              <w:rPr>
                <w:rFonts w:hint="eastAsia"/>
                <w:color w:val="000000"/>
                <w:sz w:val="18"/>
              </w:rPr>
              <w:t xml:space="preserve">单报价</w:t>
            </w:r>
            <w:r>
              <w:rPr>
                <w:color w:val="000000"/>
                <w:sz w:val="18"/>
              </w:rPr>
            </w:r>
            <w:r/>
          </w:p>
        </w:tc>
        <w:tc>
          <w:tcPr>
            <w:tcW w:w="939" w:type="dxa"/>
            <w:vAlign w:val="center"/>
            <w:textDirection w:val="lrTb"/>
            <w:noWrap w:val="false"/>
          </w:tcPr>
          <w:p>
            <w:pPr>
              <w:pStyle w:val="887"/>
              <w:jc w:val="center"/>
              <w:spacing w:before="5"/>
              <w:rPr>
                <w:color w:val="000000"/>
                <w:sz w:val="18"/>
              </w:rPr>
            </w:pPr>
            <w:r>
              <w:rPr>
                <w:rFonts w:hint="eastAsia"/>
                <w:color w:val="000000"/>
                <w:sz w:val="18"/>
              </w:rPr>
              <w:t xml:space="preserve">分项总报价</w:t>
            </w:r>
            <w:r>
              <w:rPr>
                <w:color w:val="000000"/>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937"/>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1050" w:type="dxa"/>
            <w:vAlign w:val="center"/>
            <w:textDirection w:val="lrTb"/>
            <w:noWrap/>
          </w:tcPr>
          <w:p>
            <w:pPr>
              <w:pStyle w:val="937"/>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945" w:type="dxa"/>
            <w:vAlign w:val="center"/>
            <w:textDirection w:val="lrTb"/>
            <w:noWrap w:val="false"/>
          </w:tcPr>
          <w:p>
            <w:pPr>
              <w:pStyle w:val="937"/>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top"/>
            <w:textDirection w:val="lrTb"/>
            <w:noWrap w:val="false"/>
          </w:tcPr>
          <w:p>
            <w:pPr>
              <w:pStyle w:val="887"/>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88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88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887"/>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1050" w:type="dxa"/>
            <w:vAlign w:val="center"/>
            <w:textDirection w:val="lrTb"/>
            <w:noWrap/>
          </w:tcPr>
          <w:p>
            <w:pPr>
              <w:pStyle w:val="887"/>
              <w:jc w:val="center"/>
              <w:rPr>
                <w:rFonts w:ascii="宋体"/>
                <w:color w:val="000000"/>
              </w:rPr>
            </w:pPr>
            <w:r>
              <w:rPr>
                <w:rFonts w:hint="eastAsia" w:ascii="宋体"/>
                <w:color w:val="000000"/>
              </w:rPr>
              <w:t xml:space="preserve">......</w:t>
            </w:r>
            <w:r>
              <w:rPr>
                <w:rFonts w:ascii="宋体"/>
                <w:color w:val="000000"/>
              </w:rPr>
            </w:r>
            <w:r/>
          </w:p>
        </w:tc>
        <w:tc>
          <w:tcPr>
            <w:tcMar>
              <w:left w:w="15" w:type="dxa"/>
              <w:top w:w="15" w:type="dxa"/>
              <w:right w:w="15" w:type="dxa"/>
              <w:bottom w:w="0" w:type="dxa"/>
            </w:tcMar>
            <w:tcW w:w="945" w:type="dxa"/>
            <w:vAlign w:val="center"/>
            <w:textDirection w:val="lrTb"/>
            <w:noWrap w:val="false"/>
          </w:tcPr>
          <w:p>
            <w:pPr>
              <w:pStyle w:val="937"/>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pStyle w:val="887"/>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88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88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887"/>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553"/>
        </w:trPr>
        <w:tc>
          <w:tcPr>
            <w:gridSpan w:val="9"/>
            <w:tcMar>
              <w:left w:w="15" w:type="dxa"/>
              <w:top w:w="15" w:type="dxa"/>
              <w:right w:w="15" w:type="dxa"/>
              <w:bottom w:w="0" w:type="dxa"/>
            </w:tcMar>
            <w:tcW w:w="9975" w:type="dxa"/>
            <w:vAlign w:val="center"/>
            <w:textDirection w:val="lrTb"/>
            <w:noWrap/>
          </w:tcPr>
          <w:p>
            <w:pPr>
              <w:pStyle w:val="887"/>
              <w:jc w:val="left"/>
              <w:spacing w:line="288" w:lineRule="auto"/>
              <w:rPr>
                <w:rFonts w:hint="eastAsia" w:ascii="楷体" w:hAnsi="楷体" w:eastAsia="楷体"/>
                <w:bCs/>
                <w:color w:val="000000"/>
                <w:sz w:val="28"/>
                <w:szCs w:val="28"/>
              </w:rPr>
            </w:pPr>
            <w:r>
              <w:rPr>
                <w:rFonts w:hint="eastAsia" w:ascii="楷体" w:hAnsi="楷体" w:eastAsia="楷体"/>
                <w:bCs/>
                <w:color w:val="000000"/>
                <w:sz w:val="28"/>
                <w:szCs w:val="28"/>
              </w:rPr>
              <w:t xml:space="preserve">投标人承诺：</w:t>
            </w:r>
            <w:r>
              <w:rPr>
                <w:rFonts w:hint="eastAsia" w:ascii="楷体" w:hAnsi="楷体" w:eastAsia="楷体"/>
                <w:bCs/>
                <w:color w:val="000000"/>
                <w:sz w:val="28"/>
                <w:szCs w:val="28"/>
              </w:rPr>
            </w:r>
            <w:r/>
          </w:p>
          <w:p>
            <w:pPr>
              <w:pStyle w:val="887"/>
              <w:jc w:val="left"/>
              <w:spacing w:line="288" w:lineRule="auto"/>
              <w:rPr>
                <w:rFonts w:ascii="楷体" w:hAnsi="楷体" w:eastAsia="楷体"/>
                <w:b/>
                <w:bCs/>
                <w:color w:val="000000"/>
                <w:sz w:val="28"/>
                <w:szCs w:val="28"/>
              </w:rPr>
            </w:pPr>
            <w:r>
              <w:rPr>
                <w:rFonts w:hint="eastAsia" w:ascii="楷体" w:hAnsi="楷体" w:eastAsia="楷体"/>
                <w:bCs/>
                <w:color w:val="000000"/>
                <w:sz w:val="28"/>
                <w:szCs w:val="28"/>
              </w:rPr>
              <w:t xml:space="preserve">本采购项目或采购包中提供的符合本国产品标准的产品</w:t>
            </w:r>
            <w:r>
              <w:rPr>
                <w:rFonts w:hint="eastAsia" w:ascii="楷体" w:hAnsi="楷体" w:eastAsia="楷体"/>
                <w:b/>
                <w:bCs/>
                <w:color w:val="000000"/>
                <w:sz w:val="28"/>
                <w:szCs w:val="28"/>
              </w:rPr>
              <w:t xml:space="preserve">成本之和</w:t>
            </w:r>
            <w:r>
              <w:rPr>
                <w:rFonts w:hint="eastAsia" w:ascii="楷体" w:hAnsi="楷体" w:eastAsia="楷体"/>
                <w:bCs/>
                <w:color w:val="000000"/>
                <w:sz w:val="28"/>
                <w:szCs w:val="28"/>
              </w:rPr>
              <w:t xml:space="preserve">占提供的全部产品</w:t>
            </w:r>
            <w:r>
              <w:rPr>
                <w:rFonts w:hint="eastAsia" w:ascii="楷体" w:hAnsi="楷体" w:eastAsia="楷体"/>
                <w:b/>
                <w:bCs/>
                <w:color w:val="000000"/>
                <w:sz w:val="28"/>
                <w:szCs w:val="28"/>
              </w:rPr>
              <w:t xml:space="preserve">成本之和</w:t>
            </w:r>
            <w:r>
              <w:rPr>
                <w:rFonts w:hint="eastAsia" w:ascii="楷体" w:hAnsi="楷体" w:eastAsia="楷体"/>
                <w:bCs/>
                <w:color w:val="000000"/>
                <w:sz w:val="28"/>
                <w:szCs w:val="28"/>
              </w:rPr>
              <w:t xml:space="preserve">的比例：</w:t>
            </w:r>
            <w:r>
              <w:rPr>
                <w:rFonts w:hint="eastAsia" w:ascii="楷体" w:hAnsi="楷体" w:eastAsia="楷体"/>
                <w:bCs/>
                <w:color w:val="000000"/>
                <w:sz w:val="28"/>
                <w:szCs w:val="28"/>
                <w:u w:val="single"/>
              </w:rPr>
              <w:t xml:space="preserve">      </w:t>
            </w:r>
            <w:r>
              <w:rPr>
                <w:rFonts w:hint="eastAsia" w:ascii="楷体" w:hAnsi="楷体" w:eastAsia="楷体"/>
                <w:bCs/>
                <w:color w:val="000000"/>
                <w:sz w:val="28"/>
                <w:szCs w:val="28"/>
              </w:rPr>
              <w:t xml:space="preserve">%</w:t>
            </w:r>
            <w:r>
              <w:rPr>
                <w:rFonts w:ascii="楷体" w:hAnsi="楷体" w:eastAsia="楷体"/>
                <w:b/>
                <w:bCs/>
                <w:color w:val="000000"/>
                <w:sz w:val="28"/>
                <w:szCs w:val="28"/>
              </w:rPr>
            </w:r>
            <w:r/>
          </w:p>
        </w:tc>
      </w:tr>
    </w:tbl>
    <w:p>
      <w:pPr>
        <w:pStyle w:val="887"/>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887"/>
        <w:spacing w:line="400" w:lineRule="exact"/>
        <w:rPr>
          <w:rFonts w:hint="eastAsia" w:ascii="宋体" w:hAnsi="宋体"/>
          <w:b/>
          <w:color w:val="000000"/>
        </w:rPr>
        <w:outlineLvl w:val="0"/>
      </w:pPr>
      <w:r>
        <w:rPr>
          <w:rFonts w:hint="eastAsia" w:ascii="宋体" w:hAnsi="宋体"/>
          <w:b/>
          <w:color w:val="000000"/>
        </w:rPr>
      </w:r>
      <w:r/>
    </w:p>
    <w:p>
      <w:pPr>
        <w:pStyle w:val="887"/>
        <w:spacing w:line="400" w:lineRule="exact"/>
        <w:rPr>
          <w:rFonts w:ascii="宋体"/>
          <w:bCs/>
          <w:color w:val="000000"/>
        </w:rPr>
        <w:outlineLvl w:val="0"/>
      </w:pPr>
      <w:r>
        <w:rPr>
          <w:rFonts w:hint="eastAsia" w:ascii="宋体" w:hAnsi="宋体"/>
          <w:b/>
          <w:color w:val="000000"/>
        </w:rPr>
        <w:t xml:space="preserve">注：</w:t>
      </w:r>
      <w:r>
        <w:rPr>
          <w:rFonts w:hint="eastAsia" w:ascii="宋体" w:hAnsi="宋体"/>
          <w:bCs/>
          <w:color w:val="000000"/>
        </w:rPr>
        <w:t xml:space="preserve">（</w:t>
      </w:r>
      <w:r>
        <w:rPr>
          <w:rFonts w:ascii="宋体" w:hAnsi="宋体"/>
          <w:bCs/>
          <w:color w:val="000000"/>
        </w:rPr>
        <w:t xml:space="preserve">1</w:t>
      </w:r>
      <w:r>
        <w:rPr>
          <w:rFonts w:hint="eastAsia" w:ascii="宋体" w:hAnsi="宋体"/>
          <w:bCs/>
          <w:color w:val="000000"/>
        </w:rPr>
        <w:t xml:space="preserve">）</w:t>
      </w:r>
      <w:r>
        <w:rPr>
          <w:rFonts w:hint="eastAsia" w:ascii="宋体"/>
          <w:bCs/>
          <w:color w:val="000000"/>
        </w:rPr>
        <w:t xml:space="preserve">投标人对所报相关数据的真实性负责，无锡市公共资源交易中心有权将相关内容进行公示。</w:t>
      </w:r>
      <w:r>
        <w:rPr>
          <w:rFonts w:ascii="宋体"/>
          <w:bCs/>
          <w:color w:val="000000"/>
        </w:rPr>
      </w:r>
      <w:r/>
    </w:p>
    <w:p>
      <w:pPr>
        <w:pStyle w:val="887"/>
        <w:ind w:firstLine="315"/>
        <w:spacing w:line="400" w:lineRule="exact"/>
        <w:rPr>
          <w:rFonts w:ascii="宋体"/>
          <w:bCs/>
          <w:color w:val="000000"/>
        </w:rPr>
        <w:outlineLvl w:val="0"/>
      </w:pPr>
      <w:r>
        <w:rPr>
          <w:rFonts w:hint="eastAsia" w:ascii="宋体" w:hAnsi="宋体"/>
          <w:bCs/>
          <w:color w:val="000000"/>
        </w:rPr>
        <w:t xml:space="preserve">（</w:t>
      </w:r>
      <w:r>
        <w:rPr>
          <w:rFonts w:ascii="宋体" w:hAnsi="宋体"/>
          <w:bCs/>
          <w:color w:val="000000"/>
        </w:rPr>
        <w:t xml:space="preserve">2</w:t>
      </w:r>
      <w:r>
        <w:rPr>
          <w:rFonts w:hint="eastAsia" w:ascii="宋体" w:hAnsi="宋体"/>
          <w:bCs/>
          <w:color w:val="000000"/>
        </w:rPr>
        <w:t xml:space="preserve">）“采购需求”中如有明确要求进行分项报价的，投标人应当根据相应要求在上表中详细填写。</w:t>
      </w:r>
      <w:r>
        <w:rPr>
          <w:rFonts w:ascii="宋体"/>
          <w:bCs/>
          <w:color w:val="000000"/>
        </w:rPr>
      </w:r>
      <w:r/>
    </w:p>
    <w:p>
      <w:pPr>
        <w:pStyle w:val="887"/>
        <w:ind w:firstLine="315"/>
        <w:spacing w:line="400" w:lineRule="exact"/>
        <w:rPr>
          <w:rFonts w:hint="eastAsia" w:ascii="宋体" w:hAnsi="宋体"/>
          <w:bCs/>
          <w:color w:val="000000"/>
        </w:rPr>
        <w:outlineLvl w:val="0"/>
      </w:pPr>
      <w:r>
        <w:rPr>
          <w:rFonts w:hint="eastAsia" w:ascii="宋体" w:hAnsi="宋体"/>
          <w:bCs/>
          <w:color w:val="000000"/>
        </w:rPr>
        <w:t xml:space="preserve">（</w:t>
      </w:r>
      <w:r>
        <w:rPr>
          <w:rFonts w:ascii="宋体" w:hAnsi="宋体"/>
          <w:bCs/>
          <w:color w:val="000000"/>
        </w:rPr>
        <w:t xml:space="preserve">3</w:t>
      </w:r>
      <w:r>
        <w:rPr>
          <w:rFonts w:hint="eastAsia" w:ascii="宋体" w:hAnsi="宋体"/>
          <w:bCs/>
          <w:color w:val="000000"/>
        </w:rPr>
        <w:t xml:space="preserve">）表格不够可自行延长。</w:t>
      </w:r>
      <w:r>
        <w:rPr>
          <w:rFonts w:hint="eastAsia" w:ascii="宋体" w:hAnsi="宋体"/>
          <w:bCs/>
          <w:color w:val="000000"/>
        </w:rPr>
      </w:r>
      <w:r/>
    </w:p>
    <w:p>
      <w:pPr>
        <w:pStyle w:val="887"/>
        <w:ind w:firstLine="315"/>
        <w:spacing w:line="400" w:lineRule="exact"/>
        <w:rPr>
          <w:rFonts w:hint="eastAsia" w:ascii="宋体" w:hAnsi="宋体"/>
          <w:bCs/>
          <w:color w:val="000000"/>
        </w:rPr>
        <w:outlineLvl w:val="0"/>
      </w:pPr>
      <w:r>
        <w:rPr>
          <w:rFonts w:hint="eastAsia" w:ascii="宋体" w:hAnsi="宋体"/>
          <w:bCs/>
          <w:color w:val="000000"/>
        </w:rPr>
        <w:t xml:space="preserve">（4）</w:t>
      </w:r>
      <w:r>
        <w:rPr>
          <w:rFonts w:hint="eastAsia" w:ascii="宋体" w:hAnsi="宋体"/>
          <w:bCs/>
          <w:color w:val="000000"/>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rPr>
          <w:rFonts w:hint="eastAsia" w:ascii="宋体" w:hAnsi="宋体"/>
          <w:bCs/>
          <w:color w:val="000000"/>
        </w:rPr>
      </w:r>
      <w:r/>
    </w:p>
    <w:p>
      <w:pPr>
        <w:pStyle w:val="887"/>
        <w:ind w:firstLine="315"/>
        <w:spacing w:line="400" w:lineRule="exact"/>
        <w:rPr>
          <w:rFonts w:hint="eastAsia" w:ascii="宋体" w:hAnsi="宋体"/>
          <w:bCs/>
          <w:color w:val="000000"/>
        </w:rPr>
        <w:outlineLvl w:val="0"/>
      </w:pPr>
      <w:r>
        <w:rPr>
          <w:rFonts w:hint="eastAsia" w:ascii="宋体" w:hAnsi="宋体"/>
          <w:bCs/>
          <w:color w:val="000000"/>
          <w:u w:val="single"/>
        </w:rPr>
        <w:t xml:space="preserve">特别注意！！“符合本国产品标准的产品成本之和”是指本项目或采购包中符合本国产品标准的</w:t>
      </w:r>
      <w:r>
        <w:rPr>
          <w:rFonts w:hint="eastAsia" w:ascii="宋体" w:hAnsi="宋体"/>
          <w:b/>
          <w:bCs/>
          <w:color w:val="000000"/>
          <w:u w:val="single"/>
        </w:rPr>
        <w:t xml:space="preserve">货物成本之和</w:t>
      </w:r>
      <w:r>
        <w:rPr>
          <w:rFonts w:hint="eastAsia" w:ascii="宋体" w:hAnsi="宋体"/>
          <w:bCs/>
          <w:color w:val="000000"/>
          <w:u w:val="single"/>
        </w:rPr>
        <w:t xml:space="preserve">；“全部产品成本之和”是指货物或服务项目（或者采购包）中包含的</w:t>
      </w:r>
      <w:r>
        <w:rPr>
          <w:rFonts w:hint="eastAsia" w:ascii="宋体" w:hAnsi="宋体"/>
          <w:b/>
          <w:bCs/>
          <w:color w:val="000000"/>
          <w:u w:val="single"/>
        </w:rPr>
        <w:t xml:space="preserve">全部货物、服务产品的成本之和</w:t>
      </w:r>
      <w:r>
        <w:rPr>
          <w:rFonts w:hint="eastAsia" w:ascii="宋体" w:hAnsi="宋体"/>
          <w:bCs/>
          <w:color w:val="000000"/>
          <w:u w:val="single"/>
        </w:rPr>
        <w:t xml:space="preserve">。</w:t>
      </w:r>
      <w:r>
        <w:rPr>
          <w:rFonts w:hint="eastAsia" w:ascii="宋体" w:hAnsi="宋体"/>
          <w:bCs/>
          <w:color w:val="000000"/>
        </w:rPr>
      </w:r>
      <w:r/>
    </w:p>
    <w:p>
      <w:pPr>
        <w:pStyle w:val="887"/>
        <w:ind w:firstLine="315"/>
        <w:spacing w:line="400" w:lineRule="exact"/>
        <w:rPr>
          <w:rFonts w:ascii="宋体" w:hAnsi="宋体"/>
          <w:bCs/>
          <w:color w:val="000000"/>
        </w:rPr>
        <w:outlineLvl w:val="0"/>
      </w:pPr>
      <w:r>
        <w:rPr>
          <w:rFonts w:ascii="宋体" w:hAnsi="宋体"/>
          <w:bCs/>
          <w:color w:val="000000"/>
        </w:rPr>
      </w:r>
      <w:r/>
    </w:p>
    <w:p>
      <w:pPr>
        <w:pStyle w:val="887"/>
        <w:spacing w:line="360" w:lineRule="auto"/>
        <w:rPr>
          <w:rFonts w:hint="eastAsia"/>
          <w:b/>
          <w:sz w:val="28"/>
          <w:szCs w:val="28"/>
        </w:rPr>
      </w:pPr>
      <w:r>
        <w:rPr>
          <w:rFonts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887"/>
        <w:ind w:firstLine="490"/>
        <w:jc w:val="center"/>
        <w:rPr>
          <w:rFonts w:ascii="黑体" w:eastAsia="黑体"/>
          <w:bCs/>
          <w:color w:val="000000"/>
          <w:sz w:val="28"/>
          <w:szCs w:val="28"/>
        </w:rPr>
        <w:outlineLvl w:val="0"/>
      </w:pPr>
      <w:r>
        <w:rPr>
          <w:rFonts w:ascii="黑体" w:eastAsia="黑体"/>
          <w:bCs/>
          <w:color w:val="000000"/>
          <w:sz w:val="28"/>
          <w:szCs w:val="28"/>
        </w:rPr>
      </w:r>
      <w:r/>
    </w:p>
    <w:p>
      <w:pPr>
        <w:pStyle w:val="887"/>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887"/>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7"/>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7"/>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JSZC-320200-JZCG-G2026-0038</w:t>
      </w:r>
      <w:r>
        <w:rPr>
          <w:rFonts w:hint="eastAsia" w:ascii="黑体" w:eastAsia="黑体"/>
          <w:bCs/>
          <w:color w:val="000000"/>
          <w:sz w:val="24"/>
          <w:szCs w:val="24"/>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7"/>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7"/>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7"/>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7"/>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7"/>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7"/>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7"/>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7"/>
              <w:jc w:val="center"/>
              <w:rPr>
                <w:rFonts w:ascii="宋体"/>
                <w:bCs/>
                <w:color w:val="000000"/>
              </w:rPr>
            </w:pPr>
            <w:r>
              <w:rPr>
                <w:rFonts w:ascii="宋体"/>
                <w:bCs/>
                <w:color w:val="000000"/>
              </w:rPr>
            </w:r>
            <w:r/>
          </w:p>
        </w:tc>
      </w:tr>
    </w:tbl>
    <w:p>
      <w:pPr>
        <w:pStyle w:val="887"/>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887"/>
        <w:rPr>
          <w:rFonts w:ascii="宋体"/>
          <w:bCs/>
          <w:color w:val="000000"/>
          <w:sz w:val="30"/>
        </w:rPr>
      </w:pPr>
      <w:r>
        <w:rPr>
          <w:rFonts w:ascii="宋体"/>
          <w:bCs/>
          <w:color w:val="000000"/>
          <w:sz w:val="30"/>
        </w:rPr>
      </w:r>
      <w:r/>
    </w:p>
    <w:p>
      <w:pPr>
        <w:pStyle w:val="887"/>
        <w:ind w:firstLine="420"/>
        <w:rPr>
          <w:rFonts w:ascii="宋体" w:hAnsi="宋体"/>
          <w:bCs/>
          <w:color w:val="000000"/>
          <w:sz w:val="24"/>
          <w:szCs w:val="24"/>
        </w:rPr>
        <w:outlineLvl w:val="0"/>
      </w:pPr>
      <w:r/>
      <w:bookmarkEnd w:id="189"/>
      <w:r/>
      <w:bookmarkEnd w:id="190"/>
      <w:r/>
      <w:bookmarkEnd w:id="204"/>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887"/>
        <w:ind w:firstLine="420"/>
        <w:rPr>
          <w:rFonts w:hint="eastAsia" w:ascii="宋体" w:hAnsi="宋体"/>
          <w:bCs/>
          <w:color w:val="000000"/>
          <w:sz w:val="24"/>
          <w:szCs w:val="24"/>
          <w:highlight w:val="none"/>
          <w:lang w:eastAsia="zh-CN"/>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针对</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采购需求</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的内容不得有负偏离</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eastAsia="zh-CN"/>
        </w:rPr>
      </w:r>
      <w:r/>
    </w:p>
    <w:p>
      <w:pPr>
        <w:pStyle w:val="887"/>
        <w:ind w:firstLine="420"/>
        <w:rPr>
          <w:rFonts w:hint="eastAsia" w:ascii="宋体" w:hAnsi="宋体"/>
          <w:bCs/>
          <w:color w:val="000000"/>
          <w:sz w:val="24"/>
          <w:szCs w:val="24"/>
          <w:highlight w:val="none"/>
          <w:lang w:eastAsia="zh-CN"/>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如无任何技术偏离，请于本表 “偏离说明”中注明“无偏离”；</w:t>
      </w:r>
      <w:r>
        <w:rPr>
          <w:rFonts w:hint="eastAsia" w:ascii="宋体" w:hAnsi="宋体"/>
          <w:bCs/>
          <w:color w:val="000000"/>
          <w:sz w:val="24"/>
          <w:szCs w:val="24"/>
          <w:highlight w:val="none"/>
          <w:lang w:eastAsia="zh-CN"/>
        </w:rPr>
      </w:r>
      <w:r/>
    </w:p>
    <w:p>
      <w:pPr>
        <w:pStyle w:val="887"/>
        <w:ind w:firstLine="420"/>
        <w:rPr>
          <w:rFonts w:hint="eastAsia" w:ascii="宋体" w:hAnsi="宋体" w:eastAsia="宋体"/>
          <w:bCs/>
          <w:color w:val="000000"/>
          <w:sz w:val="24"/>
          <w:szCs w:val="24"/>
          <w:highlight w:val="none"/>
          <w:lang w:eastAsia="zh-CN"/>
        </w:rPr>
        <w:outlineLvl w:val="0"/>
      </w:pP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）如有技术</w:t>
      </w:r>
      <w:r>
        <w:rPr>
          <w:rFonts w:hint="eastAsia" w:ascii="宋体" w:hAnsi="宋体"/>
          <w:bCs/>
          <w:color w:val="000000"/>
          <w:sz w:val="24"/>
          <w:szCs w:val="24"/>
          <w:highlight w:val="none"/>
          <w:lang w:val="en-US" w:eastAsia="zh-CN"/>
        </w:rPr>
        <w:t xml:space="preserve">正</w:t>
      </w:r>
      <w:r>
        <w:rPr>
          <w:rFonts w:hint="eastAsia" w:ascii="宋体" w:hAnsi="宋体"/>
          <w:bCs/>
          <w:color w:val="000000"/>
          <w:sz w:val="24"/>
          <w:szCs w:val="24"/>
          <w:highlight w:val="none"/>
        </w:rPr>
        <w:t xml:space="preserve">偏离项，请于本表中列明</w:t>
      </w:r>
      <w:r>
        <w:rPr>
          <w:rFonts w:hint="eastAsia" w:ascii="宋体" w:hAnsi="宋体"/>
          <w:bCs/>
          <w:color w:val="000000"/>
          <w:sz w:val="24"/>
          <w:szCs w:val="24"/>
          <w:highlight w:val="none"/>
          <w:lang w:val="en-US" w:eastAsia="zh-CN"/>
        </w:rPr>
        <w:t xml:space="preserve">正</w:t>
      </w:r>
      <w:r>
        <w:rPr>
          <w:rFonts w:hint="eastAsia" w:ascii="宋体" w:hAnsi="宋体"/>
          <w:bCs/>
          <w:color w:val="000000"/>
          <w:sz w:val="24"/>
          <w:szCs w:val="24"/>
          <w:highlight w:val="none"/>
        </w:rPr>
        <w:t xml:space="preserve">偏离内容，如需要可自行延长，其余无偏离内容</w:t>
      </w:r>
      <w:r>
        <w:rPr>
          <w:rFonts w:hint="eastAsia" w:ascii="宋体" w:hAnsi="宋体"/>
          <w:bCs/>
          <w:color w:val="000000"/>
          <w:sz w:val="24"/>
          <w:szCs w:val="24"/>
          <w:highlight w:val="none"/>
          <w:lang w:val="en-US" w:eastAsia="zh-CN"/>
        </w:rPr>
        <w:t xml:space="preserve">无需</w:t>
      </w:r>
      <w:r>
        <w:rPr>
          <w:rFonts w:hint="eastAsia" w:ascii="宋体" w:hAnsi="宋体"/>
          <w:bCs/>
          <w:color w:val="000000"/>
          <w:sz w:val="24"/>
          <w:szCs w:val="24"/>
          <w:highlight w:val="none"/>
        </w:rPr>
        <w:t xml:space="preserve">赘述</w:t>
      </w:r>
      <w:bookmarkStart w:id="205" w:name="_格式2__法定代表人授权书"/>
      <w:r/>
      <w:bookmarkEnd w:id="205"/>
      <w:r/>
      <w:bookmarkStart w:id="206" w:name="_Hlt26609389"/>
      <w:r/>
      <w:bookmarkEnd w:id="206"/>
      <w:r/>
      <w:bookmarkStart w:id="207" w:name="_Hlt26955066"/>
      <w:r/>
      <w:bookmarkEnd w:id="207"/>
      <w:r/>
      <w:bookmarkStart w:id="208" w:name="_Hlt26671374"/>
      <w:r/>
      <w:bookmarkEnd w:id="208"/>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887"/>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887"/>
        <w:spacing w:line="360" w:lineRule="auto"/>
        <w:rPr>
          <w:b/>
          <w:color w:val="000000"/>
          <w:sz w:val="28"/>
          <w:szCs w:val="28"/>
          <w:highlight w:val="none"/>
        </w:rPr>
      </w:pPr>
      <w:r>
        <w:rPr>
          <w:rFonts w:ascii="宋体" w:hAnsi="宋体"/>
          <w:bCs/>
          <w:color w:val="000000"/>
          <w:sz w:val="24"/>
          <w:szCs w:val="24"/>
        </w:rPr>
        <w:br w:type="page" w:clear="all"/>
      </w:r>
      <w:r>
        <w:rPr>
          <w:rFonts w:hint="eastAsia"/>
          <w:b/>
          <w:color w:val="000000"/>
          <w:sz w:val="28"/>
          <w:szCs w:val="28"/>
          <w:highlight w:val="none"/>
        </w:rPr>
        <w:t xml:space="preserve">十一、项目人员配置清单（格式）</w:t>
      </w:r>
      <w:r>
        <w:rPr>
          <w:b/>
          <w:color w:val="000000"/>
          <w:sz w:val="28"/>
          <w:szCs w:val="28"/>
          <w:highlight w:val="none"/>
        </w:rPr>
      </w:r>
      <w:r/>
    </w:p>
    <w:p>
      <w:pPr>
        <w:pStyle w:val="887"/>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pStyle w:val="887"/>
        <w:jc w:val="center"/>
        <w:spacing w:line="400" w:lineRule="exact"/>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项目人员配置清单</w:t>
      </w:r>
      <w:r>
        <w:rPr>
          <w:rFonts w:hint="eastAsia" w:ascii="黑体" w:eastAsia="黑体"/>
          <w:bCs/>
          <w:color w:val="000000"/>
          <w:sz w:val="28"/>
          <w:szCs w:val="28"/>
          <w:highlight w:val="none"/>
        </w:rPr>
      </w:r>
      <w:r/>
    </w:p>
    <w:p>
      <w:pPr>
        <w:pStyle w:val="887"/>
        <w:jc w:val="center"/>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pStyle w:val="887"/>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JSZC-320200-JZCG-G2026-0038</w:t>
      </w:r>
      <w:r>
        <w:rPr>
          <w:rFonts w:hint="eastAsia" w:ascii="黑体" w:eastAsia="黑体"/>
          <w:bCs/>
          <w:color w:val="000000"/>
          <w:sz w:val="24"/>
          <w:szCs w:val="24"/>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887"/>
              <w:jc w:val="center"/>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476" w:type="dxa"/>
            <w:vAlign w:val="center"/>
            <w:textDirection w:val="lrTb"/>
            <w:noWrap w:val="false"/>
          </w:tcPr>
          <w:p>
            <w:pPr>
              <w:pStyle w:val="887"/>
              <w:jc w:val="center"/>
              <w:rPr>
                <w:b/>
                <w:color w:val="000000"/>
                <w:sz w:val="24"/>
                <w:highlight w:val="none"/>
              </w:rPr>
            </w:pPr>
            <w:r>
              <w:rPr>
                <w:rFonts w:hint="eastAsia"/>
                <w:b/>
                <w:color w:val="000000"/>
                <w:sz w:val="24"/>
                <w:highlight w:val="none"/>
              </w:rPr>
              <w:t xml:space="preserve">姓名</w:t>
            </w:r>
            <w:r>
              <w:rPr>
                <w:b/>
                <w:color w:val="000000"/>
                <w:sz w:val="24"/>
                <w:highlight w:val="none"/>
              </w:rPr>
            </w:r>
            <w:r/>
          </w:p>
        </w:tc>
        <w:tc>
          <w:tcPr>
            <w:tcW w:w="720" w:type="dxa"/>
            <w:vAlign w:val="center"/>
            <w:textDirection w:val="lrTb"/>
            <w:noWrap w:val="false"/>
          </w:tcPr>
          <w:p>
            <w:pPr>
              <w:pStyle w:val="887"/>
              <w:jc w:val="center"/>
              <w:rPr>
                <w:b/>
                <w:color w:val="000000"/>
                <w:sz w:val="24"/>
                <w:highlight w:val="none"/>
              </w:rPr>
            </w:pPr>
            <w:r>
              <w:rPr>
                <w:rFonts w:hint="eastAsia"/>
                <w:b/>
                <w:color w:val="000000"/>
                <w:sz w:val="24"/>
                <w:highlight w:val="none"/>
              </w:rPr>
              <w:t xml:space="preserve">年龄</w:t>
            </w:r>
            <w:r>
              <w:rPr>
                <w:b/>
                <w:color w:val="000000"/>
                <w:sz w:val="24"/>
                <w:highlight w:val="none"/>
              </w:rPr>
            </w:r>
            <w:r/>
          </w:p>
        </w:tc>
        <w:tc>
          <w:tcPr>
            <w:tcW w:w="2520" w:type="dxa"/>
            <w:vAlign w:val="center"/>
            <w:textDirection w:val="lrTb"/>
            <w:noWrap w:val="false"/>
          </w:tcPr>
          <w:p>
            <w:pPr>
              <w:pStyle w:val="887"/>
              <w:jc w:val="center"/>
              <w:rPr>
                <w:b/>
                <w:color w:val="000000"/>
                <w:sz w:val="24"/>
                <w:highlight w:val="none"/>
              </w:rPr>
            </w:pPr>
            <w:r>
              <w:rPr>
                <w:rFonts w:hint="eastAsia"/>
                <w:b/>
                <w:color w:val="000000"/>
                <w:sz w:val="24"/>
                <w:highlight w:val="none"/>
              </w:rPr>
              <w:t xml:space="preserve">本项目职责</w:t>
            </w:r>
            <w:r>
              <w:rPr>
                <w:b/>
                <w:color w:val="000000"/>
                <w:sz w:val="24"/>
                <w:highlight w:val="none"/>
              </w:rPr>
            </w:r>
            <w:r/>
          </w:p>
        </w:tc>
        <w:tc>
          <w:tcPr>
            <w:tcW w:w="3274" w:type="dxa"/>
            <w:vAlign w:val="center"/>
            <w:textDirection w:val="lrTb"/>
            <w:noWrap w:val="false"/>
          </w:tcPr>
          <w:p>
            <w:pPr>
              <w:pStyle w:val="887"/>
              <w:jc w:val="center"/>
              <w:rPr>
                <w:b/>
                <w:color w:val="000000"/>
                <w:sz w:val="24"/>
                <w:highlight w:val="none"/>
              </w:rPr>
            </w:pPr>
            <w:r>
              <w:rPr>
                <w:rFonts w:hint="eastAsia"/>
                <w:b/>
                <w:color w:val="000000"/>
                <w:sz w:val="24"/>
                <w:highlight w:val="none"/>
              </w:rPr>
              <w:t xml:space="preserve">人员证书名称</w:t>
            </w:r>
            <w:r>
              <w:rPr>
                <w:b/>
                <w:color w:val="000000"/>
                <w:sz w:val="24"/>
                <w:highlight w:val="none"/>
              </w:rPr>
            </w:r>
            <w:r/>
          </w:p>
        </w:tc>
      </w:tr>
      <w:tr>
        <w:trPr>
          <w:trHeight w:val="680"/>
        </w:trPr>
        <w:tc>
          <w:tcPr>
            <w:tcW w:w="704" w:type="dxa"/>
            <w:vAlign w:val="top"/>
            <w:textDirection w:val="lrTb"/>
            <w:noWrap w:val="false"/>
          </w:tcPr>
          <w:p>
            <w:pPr>
              <w:pStyle w:val="887"/>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pStyle w:val="887"/>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pStyle w:val="887"/>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pStyle w:val="887"/>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pStyle w:val="887"/>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04" w:type="dxa"/>
            <w:vAlign w:val="top"/>
            <w:textDirection w:val="lrTb"/>
            <w:noWrap w:val="false"/>
          </w:tcPr>
          <w:p>
            <w:pPr>
              <w:pStyle w:val="887"/>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pStyle w:val="887"/>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pStyle w:val="887"/>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pStyle w:val="887"/>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pStyle w:val="887"/>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04"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7"/>
              <w:rPr>
                <w:rFonts w:ascii="黑体" w:eastAsia="黑体"/>
                <w:bCs/>
                <w:color w:val="000000"/>
                <w:sz w:val="24"/>
                <w:szCs w:val="24"/>
              </w:rPr>
              <w:outlineLvl w:val="0"/>
            </w:pPr>
            <w:r>
              <w:rPr>
                <w:rFonts w:ascii="黑体" w:eastAsia="黑体"/>
                <w:bCs/>
                <w:color w:val="000000"/>
                <w:sz w:val="24"/>
                <w:szCs w:val="24"/>
              </w:rPr>
            </w:r>
            <w:r/>
          </w:p>
        </w:tc>
      </w:tr>
    </w:tbl>
    <w:p>
      <w:pPr>
        <w:pStyle w:val="887"/>
        <w:rPr>
          <w:b/>
          <w:bCs/>
          <w:sz w:val="24"/>
          <w:szCs w:val="24"/>
        </w:rPr>
      </w:pPr>
      <w:r>
        <w:rPr>
          <w:rFonts w:hint="eastAsia" w:ascii="黑体" w:eastAsia="黑体"/>
          <w:bCs/>
          <w:sz w:val="24"/>
          <w:szCs w:val="24"/>
        </w:rPr>
        <w:t xml:space="preserve">投标人名称（盖章）</w:t>
      </w:r>
      <w:r>
        <w:rPr>
          <w:b/>
          <w:bCs/>
          <w:sz w:val="24"/>
          <w:szCs w:val="24"/>
        </w:rPr>
      </w:r>
      <w:r/>
    </w:p>
    <w:p>
      <w:pPr>
        <w:pStyle w:val="887"/>
        <w:rPr>
          <w:rFonts w:hint="eastAsia" w:ascii="宋体" w:hAnsi="宋体"/>
          <w:bCs/>
          <w:color w:val="000000"/>
        </w:rPr>
      </w:pPr>
      <w:r>
        <w:rPr>
          <w:rFonts w:hint="eastAsia" w:ascii="宋体" w:hAnsi="宋体"/>
          <w:bCs/>
          <w:color w:val="000000"/>
        </w:rPr>
      </w:r>
      <w:r/>
    </w:p>
    <w:p>
      <w:pPr>
        <w:pStyle w:val="887"/>
        <w:rPr>
          <w:rFonts w:ascii="宋体" w:hAnsi="宋体"/>
          <w:bCs/>
          <w:color w:val="000000"/>
        </w:rPr>
      </w:pPr>
      <w:r>
        <w:rPr>
          <w:rFonts w:hint="eastAsia" w:ascii="宋体" w:hAnsi="宋体"/>
          <w:bCs/>
          <w:color w:val="000000"/>
        </w:rPr>
        <w:t xml:space="preserve">注：1. 表格不够可自行延长。</w:t>
      </w:r>
      <w:r>
        <w:rPr>
          <w:rFonts w:ascii="宋体" w:hAnsi="宋体"/>
          <w:bCs/>
          <w:color w:val="000000"/>
        </w:rPr>
      </w:r>
      <w:r/>
    </w:p>
    <w:p>
      <w:pPr>
        <w:pStyle w:val="887"/>
        <w:ind w:firstLine="420"/>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pStyle w:val="887"/>
        <w:rPr>
          <w:rFonts w:hint="eastAsia" w:ascii="宋体" w:hAnsi="宋体"/>
          <w:bCs/>
        </w:rPr>
      </w:pP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imSun">
    <w:panose1 w:val="0201060003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tabs>
        <w:tab w:val="center" w:pos="4153" w:leader="none"/>
        <w:tab w:val="right" w:pos="8306" w:leader="none"/>
      </w:tabs>
      <w:rPr>
        <w:rStyle w:val="960"/>
        <w:rFonts w:ascii="宋体" w:hAnsi="宋体"/>
      </w:rPr>
      <w:framePr w:wrap="around" w:vAnchor="text" w:hAnchor="margin" w:xAlign="center" w:y="1"/>
    </w:pPr>
    <w:r>
      <w:rPr>
        <w:rFonts w:ascii="宋体" w:hAnsi="宋体"/>
      </w:rPr>
      <w:fldChar w:fldCharType="begin"/>
    </w:r>
    <w:r>
      <w:rPr>
        <w:rStyle w:val="960"/>
        <w:rFonts w:ascii="宋体" w:hAnsi="宋体"/>
      </w:rPr>
      <w:instrText xml:space="preserve">PAGE  </w:instrText>
    </w:r>
    <w:r>
      <w:rPr>
        <w:rFonts w:ascii="宋体" w:hAnsi="宋体"/>
      </w:rPr>
      <w:fldChar w:fldCharType="separate"/>
    </w:r>
    <w:r>
      <w:rPr>
        <w:rStyle w:val="960"/>
        <w:rFonts w:ascii="宋体" w:hAnsi="宋体"/>
      </w:rPr>
      <w:t xml:space="preserve">５</w:t>
    </w:r>
    <w:r>
      <w:rPr>
        <w:rFonts w:ascii="宋体" w:hAnsi="宋体"/>
      </w:rPr>
      <w:fldChar w:fldCharType="end"/>
    </w:r>
    <w:r>
      <w:rPr>
        <w:rStyle w:val="960"/>
        <w:rFonts w:ascii="宋体" w:hAnsi="宋体"/>
      </w:rPr>
    </w:r>
    <w:r/>
  </w:p>
  <w:p>
    <w:pPr>
      <w:pStyle w:val="935"/>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tabs>
        <w:tab w:val="center" w:pos="4153" w:leader="none"/>
        <w:tab w:val="right" w:pos="8306" w:leader="none"/>
      </w:tabs>
      <w:rPr>
        <w:rStyle w:val="960"/>
      </w:rPr>
      <w:framePr w:wrap="around" w:vAnchor="text" w:hAnchor="margin" w:xAlign="center" w:y="1"/>
    </w:pPr>
    <w:r>
      <w:fldChar w:fldCharType="begin"/>
    </w:r>
    <w:r>
      <w:rPr>
        <w:rStyle w:val="960"/>
      </w:rPr>
      <w:instrText xml:space="preserve">PAGE  </w:instrText>
    </w:r>
    <w:r>
      <w:fldChar w:fldCharType="separate"/>
    </w:r>
    <w:r>
      <w:rPr>
        <w:rStyle w:val="960"/>
      </w:rPr>
      <w:t xml:space="preserve">1</w:t>
    </w:r>
    <w:r>
      <w:fldChar w:fldCharType="end"/>
    </w:r>
    <w:r>
      <w:rPr>
        <w:rStyle w:val="960"/>
      </w:rPr>
    </w:r>
    <w:r/>
  </w:p>
  <w:p>
    <w:pPr>
      <w:pStyle w:val="93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87"/>
        <w:ind w:left="510" w:hanging="360"/>
        <w:tabs>
          <w:tab w:val="num" w:pos="510" w:leader="none"/>
        </w:tabs>
      </w:pPr>
      <w:rPr>
        <w:rFonts w:hint="eastAsia" w:cs="Times New Roman"/>
      </w:rPr>
    </w:lvl>
    <w:lvl w:ilvl="1">
      <w:start w:val="1"/>
      <w:numFmt w:val="decimal"/>
      <w:isLgl w:val="false"/>
      <w:suff w:val="tab"/>
      <w:lvlText w:val="%2．"/>
      <w:lvlJc w:val="left"/>
      <w:pPr>
        <w:pStyle w:val="887"/>
        <w:ind w:left="1290" w:hanging="720"/>
        <w:tabs>
          <w:tab w:val="num" w:pos="1290" w:leader="none"/>
        </w:tabs>
      </w:pPr>
      <w:rPr>
        <w:rFonts w:hint="eastAsia" w:cs="Times New Roman"/>
      </w:rPr>
    </w:lvl>
    <w:lvl w:ilvl="2">
      <w:start w:val="3"/>
      <w:numFmt w:val="decimal"/>
      <w:isLgl w:val="false"/>
      <w:suff w:val="tab"/>
      <w:lvlText w:val="（%3）"/>
      <w:lvlJc w:val="left"/>
      <w:pPr>
        <w:pStyle w:val="887"/>
        <w:ind w:left="1140" w:hanging="720"/>
        <w:tabs>
          <w:tab w:val="num" w:pos="1140" w:leader="none"/>
        </w:tabs>
      </w:pPr>
      <w:rPr>
        <w:rFonts w:hint="eastAsia" w:cs="Times New Roman"/>
      </w:rPr>
    </w:lvl>
    <w:lvl w:ilvl="3">
      <w:start w:val="1"/>
      <w:numFmt w:val="decimal"/>
      <w:isLgl w:val="false"/>
      <w:suff w:val="tab"/>
      <w:lvlText w:val="（%4）"/>
      <w:lvlJc w:val="left"/>
      <w:pPr>
        <w:pStyle w:val="887"/>
        <w:ind w:left="1830" w:hanging="420"/>
        <w:tabs>
          <w:tab w:val="num" w:pos="1830" w:leader="none"/>
        </w:tabs>
      </w:pPr>
      <w:rPr>
        <w:rFonts w:hint="eastAsia" w:ascii="宋体" w:hAnsi="宋体" w:eastAsia="宋体" w:cs="Times New Roman"/>
      </w:rPr>
    </w:lvl>
    <w:lvl w:ilvl="4">
      <w:start w:val="1"/>
      <w:numFmt w:val="decimal"/>
      <w:isLgl w:val="false"/>
      <w:suff w:val="space"/>
      <w:lvlText w:val="%5."/>
      <w:lvlJc w:val="left"/>
      <w:pPr>
        <w:pStyle w:val="887"/>
        <w:ind w:left="2250" w:hanging="420"/>
      </w:pPr>
      <w:rPr>
        <w:rFonts w:hint="eastAsia"/>
        <w:b/>
        <w:lang w:val="en-US"/>
      </w:rPr>
    </w:lvl>
    <w:lvl w:ilvl="5">
      <w:start w:val="10"/>
      <w:numFmt w:val="japaneseCounting"/>
      <w:isLgl w:val="false"/>
      <w:suff w:val="tab"/>
      <w:lvlText w:val="（%6）"/>
      <w:lvlJc w:val="left"/>
      <w:pPr>
        <w:pStyle w:val="887"/>
        <w:ind w:left="2970" w:hanging="720"/>
      </w:pPr>
      <w:rPr>
        <w:rFonts w:hint="eastAsia" w:cs="Times New Roman"/>
      </w:rPr>
    </w:lvl>
    <w:lvl w:ilvl="6">
      <w:start w:val="1"/>
      <w:numFmt w:val="decimal"/>
      <w:isLgl w:val="false"/>
      <w:suff w:val="tab"/>
      <w:lvlText w:val="（%7）"/>
      <w:lvlJc w:val="left"/>
      <w:pPr>
        <w:pStyle w:val="887"/>
        <w:ind w:left="3090" w:hanging="420"/>
        <w:tabs>
          <w:tab w:val="num" w:pos="3090" w:leader="none"/>
        </w:tabs>
      </w:pPr>
      <w:rPr>
        <w:rFonts w:hint="eastAsia" w:ascii="Times New Roman" w:hAnsi="Times New Roman" w:eastAsia="Times New Roman" w:cs="Times New Roman"/>
        <w:color w:val="000000"/>
      </w:rPr>
    </w:lvl>
    <w:lvl w:ilvl="7">
      <w:start w:val="1"/>
      <w:numFmt w:val="lowerLetter"/>
      <w:isLgl w:val="false"/>
      <w:suff w:val="tab"/>
      <w:lvlText w:val="%8)"/>
      <w:lvlJc w:val="left"/>
      <w:pPr>
        <w:pStyle w:val="887"/>
        <w:ind w:left="3510" w:hanging="420"/>
        <w:tabs>
          <w:tab w:val="num" w:pos="3510" w:leader="none"/>
        </w:tabs>
      </w:pPr>
      <w:rPr>
        <w:rFonts w:hint="eastAsia" w:cs="Times New Roman"/>
      </w:rPr>
    </w:lvl>
    <w:lvl w:ilvl="8">
      <w:start w:val="1"/>
      <w:numFmt w:val="lowerRoman"/>
      <w:isLgl w:val="false"/>
      <w:suff w:val="tab"/>
      <w:lvlText w:val="%9."/>
      <w:lvlJc w:val="right"/>
      <w:pPr>
        <w:pStyle w:val="887"/>
        <w:ind w:left="3930" w:hanging="420"/>
        <w:tabs>
          <w:tab w:val="num" w:pos="3930" w:leader="none"/>
        </w:tabs>
      </w:pPr>
      <w:rPr>
        <w:rFonts w:hint="eastAsia" w:cs="Times New Roman"/>
      </w:rPr>
    </w:lvl>
  </w:abstractNum>
  <w:abstractNum w:abstractNumId="2">
    <w:multiLevelType w:val="hybridMultilevel"/>
    <w:lvl w:ilvl="0">
      <w:start w:val="1"/>
      <w:numFmt w:val="japaneseCounting"/>
      <w:isLgl w:val="false"/>
      <w:suff w:val="tab"/>
      <w:lvlText w:val="（%1）"/>
      <w:lvlJc w:val="left"/>
      <w:pPr>
        <w:pStyle w:val="887"/>
        <w:ind w:left="1080" w:hanging="1080"/>
        <w:tabs>
          <w:tab w:val="num" w:pos="1080" w:leader="none"/>
        </w:tabs>
      </w:pPr>
      <w:rPr>
        <w:rFonts w:hint="eastAsia" w:cs="Times New Roman"/>
      </w:rPr>
    </w:lvl>
    <w:lvl w:ilvl="1">
      <w:start w:val="1"/>
      <w:numFmt w:val="decimal"/>
      <w:isLgl w:val="false"/>
      <w:suff w:val="space"/>
      <w:lvlText w:val="%2."/>
      <w:lvlJc w:val="left"/>
      <w:pPr>
        <w:pStyle w:val="887"/>
        <w:ind w:left="780" w:hanging="360"/>
      </w:pPr>
      <w:rPr>
        <w:rFonts w:hint="eastAsia" w:cs="Times New Roman"/>
        <w:color w:val="000000"/>
      </w:rPr>
    </w:lvl>
    <w:lvl w:ilvl="2">
      <w:start w:val="1"/>
      <w:numFmt w:val="lowerRoman"/>
      <w:isLgl w:val="false"/>
      <w:suff w:val="tab"/>
      <w:lvlText w:val="%3."/>
      <w:lvlJc w:val="right"/>
      <w:pPr>
        <w:pStyle w:val="887"/>
        <w:ind w:left="1260" w:hanging="420"/>
        <w:tabs>
          <w:tab w:val="num" w:pos="1260" w:leader="none"/>
        </w:tabs>
      </w:pPr>
      <w:rPr>
        <w:rFonts w:hint="eastAsia" w:cs="Times New Roman"/>
      </w:rPr>
    </w:lvl>
    <w:lvl w:ilvl="3">
      <w:start w:val="1"/>
      <w:numFmt w:val="decimal"/>
      <w:isLgl w:val="false"/>
      <w:suff w:val="tab"/>
      <w:lvlText w:val="%4."/>
      <w:lvlJc w:val="left"/>
      <w:pPr>
        <w:pStyle w:val="887"/>
        <w:ind w:left="1680" w:hanging="420"/>
        <w:tabs>
          <w:tab w:val="num" w:pos="1680" w:leader="none"/>
        </w:tabs>
      </w:pPr>
      <w:rPr>
        <w:rFonts w:hint="eastAsia" w:cs="Times New Roman"/>
      </w:rPr>
    </w:lvl>
    <w:lvl w:ilvl="4">
      <w:start w:val="1"/>
      <w:numFmt w:val="lowerLetter"/>
      <w:isLgl w:val="false"/>
      <w:suff w:val="tab"/>
      <w:lvlText w:val="%5)"/>
      <w:lvlJc w:val="left"/>
      <w:pPr>
        <w:pStyle w:val="887"/>
        <w:ind w:left="2100" w:hanging="420"/>
        <w:tabs>
          <w:tab w:val="num" w:pos="2100" w:leader="none"/>
        </w:tabs>
      </w:pPr>
      <w:rPr>
        <w:rFonts w:hint="eastAsia" w:cs="Times New Roman"/>
      </w:rPr>
    </w:lvl>
    <w:lvl w:ilvl="5">
      <w:start w:val="1"/>
      <w:numFmt w:val="lowerRoman"/>
      <w:isLgl w:val="false"/>
      <w:suff w:val="tab"/>
      <w:lvlText w:val="%6."/>
      <w:lvlJc w:val="right"/>
      <w:pPr>
        <w:pStyle w:val="887"/>
        <w:ind w:left="2520" w:hanging="420"/>
        <w:tabs>
          <w:tab w:val="num" w:pos="2520" w:leader="none"/>
        </w:tabs>
      </w:pPr>
      <w:rPr>
        <w:rFonts w:hint="eastAsia" w:cs="Times New Roman"/>
      </w:rPr>
    </w:lvl>
    <w:lvl w:ilvl="6">
      <w:start w:val="1"/>
      <w:numFmt w:val="decimal"/>
      <w:isLgl w:val="false"/>
      <w:suff w:val="tab"/>
      <w:lvlText w:val="%7."/>
      <w:lvlJc w:val="left"/>
      <w:pPr>
        <w:pStyle w:val="887"/>
        <w:ind w:left="2940" w:hanging="420"/>
        <w:tabs>
          <w:tab w:val="num" w:pos="2940" w:leader="none"/>
        </w:tabs>
      </w:pPr>
      <w:rPr>
        <w:rFonts w:hint="eastAsia" w:cs="Times New Roman"/>
      </w:rPr>
    </w:lvl>
    <w:lvl w:ilvl="7">
      <w:start w:val="1"/>
      <w:numFmt w:val="lowerLetter"/>
      <w:isLgl w:val="false"/>
      <w:suff w:val="tab"/>
      <w:lvlText w:val="%8)"/>
      <w:lvlJc w:val="left"/>
      <w:pPr>
        <w:pStyle w:val="887"/>
        <w:ind w:left="3360" w:hanging="420"/>
        <w:tabs>
          <w:tab w:val="num" w:pos="3360" w:leader="none"/>
        </w:tabs>
      </w:pPr>
      <w:rPr>
        <w:rFonts w:hint="eastAsia" w:cs="Times New Roman"/>
      </w:rPr>
    </w:lvl>
    <w:lvl w:ilvl="8">
      <w:start w:val="1"/>
      <w:numFmt w:val="lowerRoman"/>
      <w:isLgl w:val="false"/>
      <w:suff w:val="tab"/>
      <w:lvlText w:val="%9."/>
      <w:lvlJc w:val="right"/>
      <w:pPr>
        <w:pStyle w:val="887"/>
        <w:ind w:left="3780" w:hanging="420"/>
        <w:tabs>
          <w:tab w:val="num" w:pos="3780" w:leader="none"/>
        </w:tabs>
      </w:pPr>
      <w:rPr>
        <w:rFonts w:hint="eastAsia" w:cs="Times New Roman"/>
      </w:rPr>
    </w:lvl>
  </w:abstractNum>
  <w:abstractNum w:abstractNumId="3">
    <w:multiLevelType w:val="hybridMultilevel"/>
    <w:lvl w:ilvl="0">
      <w:start w:val="1"/>
      <w:numFmt w:val="bullet"/>
      <w:isLgl w:val="false"/>
      <w:suff w:val="tab"/>
      <w:lvlText w:val=""/>
      <w:lvlJc w:val="left"/>
      <w:pPr>
        <w:pStyle w:val="887"/>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67"/>
      <w:isLgl w:val="false"/>
      <w:suff w:val="tab"/>
      <w:lvlText w:val="附录%1."/>
      <w:lvlJc w:val="left"/>
      <w:pPr>
        <w:pStyle w:val="88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pStyle w:val="887"/>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84"/>
      <w:isLgl w:val="false"/>
      <w:suff w:val="tab"/>
      <w:lvlText w:val="%1."/>
      <w:lvlJc w:val="left"/>
      <w:pPr>
        <w:pStyle w:val="887"/>
        <w:ind w:left="709" w:hanging="709"/>
        <w:tabs>
          <w:tab w:val="num" w:pos="709" w:leader="none"/>
        </w:tabs>
      </w:pPr>
      <w:rPr>
        <w:rFonts w:hint="eastAsia"/>
      </w:rPr>
    </w:lvl>
    <w:lvl w:ilvl="1">
      <w:start w:val="1"/>
      <w:numFmt w:val="decimal"/>
      <w:isLgl w:val="false"/>
      <w:suff w:val="tab"/>
      <w:lvlText w:val="%1.%2"/>
      <w:lvlJc w:val="left"/>
      <w:pPr>
        <w:pStyle w:val="887"/>
        <w:ind w:left="709" w:hanging="709"/>
        <w:tabs>
          <w:tab w:val="num" w:pos="709" w:leader="none"/>
        </w:tabs>
      </w:pPr>
      <w:rPr>
        <w:rFonts w:hint="eastAsia"/>
      </w:rPr>
    </w:lvl>
    <w:lvl w:ilvl="2">
      <w:start w:val="1"/>
      <w:numFmt w:val="decimal"/>
      <w:isLgl w:val="false"/>
      <w:suff w:val="tab"/>
      <w:lvlText w:val="%1.%2.%3."/>
      <w:lvlJc w:val="left"/>
      <w:pPr>
        <w:pStyle w:val="887"/>
        <w:ind w:left="425" w:hanging="425"/>
        <w:tabs>
          <w:tab w:val="num" w:pos="425" w:leader="none"/>
        </w:tabs>
      </w:pPr>
      <w:rPr>
        <w:rFonts w:hint="eastAsia"/>
      </w:rPr>
    </w:lvl>
    <w:lvl w:ilvl="3">
      <w:start w:val="1"/>
      <w:numFmt w:val="decimal"/>
      <w:isLgl w:val="false"/>
      <w:suff w:val="tab"/>
      <w:lvlText w:val="%1.%2.%3.%4."/>
      <w:lvlJc w:val="left"/>
      <w:pPr>
        <w:pStyle w:val="887"/>
        <w:ind w:left="851" w:hanging="851"/>
        <w:tabs>
          <w:tab w:val="num" w:pos="851" w:leader="none"/>
        </w:tabs>
      </w:pPr>
      <w:rPr>
        <w:rFonts w:hint="eastAsia"/>
      </w:rPr>
    </w:lvl>
    <w:lvl w:ilvl="4">
      <w:start w:val="1"/>
      <w:numFmt w:val="decimal"/>
      <w:isLgl w:val="false"/>
      <w:suff w:val="tab"/>
      <w:lvlText w:val="%1.%2.%3.%4.%5."/>
      <w:lvlJc w:val="left"/>
      <w:pPr>
        <w:pStyle w:val="887"/>
        <w:ind w:left="992" w:hanging="992"/>
        <w:tabs>
          <w:tab w:val="num" w:pos="992" w:leader="none"/>
        </w:tabs>
      </w:pPr>
      <w:rPr>
        <w:rFonts w:hint="eastAsia"/>
      </w:rPr>
    </w:lvl>
    <w:lvl w:ilvl="5">
      <w:start w:val="1"/>
      <w:numFmt w:val="decimal"/>
      <w:isLgl w:val="false"/>
      <w:suff w:val="tab"/>
      <w:lvlText w:val="%1.%2.%3.%4.%5.%6."/>
      <w:lvlJc w:val="left"/>
      <w:pPr>
        <w:pStyle w:val="887"/>
        <w:ind w:left="1134" w:hanging="1134"/>
        <w:tabs>
          <w:tab w:val="num" w:pos="1134" w:leader="none"/>
        </w:tabs>
      </w:pPr>
      <w:rPr>
        <w:rFonts w:hint="eastAsia"/>
      </w:rPr>
    </w:lvl>
    <w:lvl w:ilvl="6">
      <w:start w:val="1"/>
      <w:numFmt w:val="decimal"/>
      <w:isLgl w:val="false"/>
      <w:suff w:val="tab"/>
      <w:lvlText w:val="%1.%2.%3.%4.%5.%6.%7."/>
      <w:lvlJc w:val="left"/>
      <w:pPr>
        <w:pStyle w:val="887"/>
        <w:ind w:left="1276" w:hanging="1276"/>
        <w:tabs>
          <w:tab w:val="num" w:pos="1276" w:leader="none"/>
        </w:tabs>
      </w:pPr>
      <w:rPr>
        <w:rFonts w:hint="eastAsia"/>
      </w:rPr>
    </w:lvl>
    <w:lvl w:ilvl="7">
      <w:start w:val="1"/>
      <w:numFmt w:val="decimal"/>
      <w:isLgl w:val="false"/>
      <w:suff w:val="tab"/>
      <w:lvlText w:val="%1.%2.%3.%4.%5.%6.%7.%8."/>
      <w:lvlJc w:val="left"/>
      <w:pPr>
        <w:pStyle w:val="887"/>
        <w:ind w:left="1418" w:hanging="1418"/>
        <w:tabs>
          <w:tab w:val="num" w:pos="1418" w:leader="none"/>
        </w:tabs>
      </w:pPr>
      <w:rPr>
        <w:rFonts w:hint="eastAsia"/>
      </w:rPr>
    </w:lvl>
    <w:lvl w:ilvl="8">
      <w:start w:val="1"/>
      <w:numFmt w:val="decimal"/>
      <w:isLgl w:val="false"/>
      <w:suff w:val="tab"/>
      <w:lvlText w:val="%1.%2.%3.%4.%5.%6.%7.%8.%9."/>
      <w:lvlJc w:val="left"/>
      <w:pPr>
        <w:pStyle w:val="887"/>
        <w:ind w:left="1559" w:hanging="1559"/>
        <w:tabs>
          <w:tab w:val="num"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pStyle w:val="887"/>
        <w:ind w:left="0" w:firstLine="0"/>
      </w:pPr>
      <w:rPr>
        <w:rFonts w:hint="eastAsia"/>
      </w:rPr>
    </w:lvl>
    <w:lvl w:ilvl="1">
      <w:start w:val="1"/>
      <w:numFmt w:val="decimal"/>
      <w:isLgl w:val="false"/>
      <w:suff w:val="nothing"/>
      <w:lvlText w:val="%2、"/>
      <w:lvlJc w:val="left"/>
      <w:pPr>
        <w:pStyle w:val="887"/>
        <w:ind w:left="0" w:firstLine="0"/>
      </w:pPr>
      <w:rPr>
        <w:rFonts w:hint="eastAsia"/>
      </w:rPr>
    </w:lvl>
    <w:lvl w:ilvl="2">
      <w:start w:val="1"/>
      <w:numFmt w:val="decimal"/>
      <w:isLgl w:val="false"/>
      <w:suff w:val="nothing"/>
      <w:lvlText w:val="%2.%3 "/>
      <w:lvlJc w:val="left"/>
      <w:pPr>
        <w:pStyle w:val="887"/>
        <w:ind w:left="0" w:firstLine="0"/>
      </w:pPr>
      <w:rPr>
        <w:rFonts w:hint="eastAsia"/>
      </w:rPr>
    </w:lvl>
    <w:lvl w:ilvl="3">
      <w:start w:val="1"/>
      <w:numFmt w:val="decimal"/>
      <w:isLgl w:val="false"/>
      <w:suff w:val="nothing"/>
      <w:lvlText w:val="%2.%3.%4 "/>
      <w:lvlJc w:val="left"/>
      <w:pPr>
        <w:pStyle w:val="887"/>
        <w:ind w:left="0" w:firstLine="0"/>
      </w:pPr>
      <w:rPr>
        <w:rFonts w:hint="eastAsia"/>
      </w:rPr>
    </w:lvl>
    <w:lvl w:ilvl="4">
      <w:start w:val="1"/>
      <w:numFmt w:val="decimal"/>
      <w:isLgl w:val="false"/>
      <w:suff w:val="nothing"/>
      <w:lvlText w:val="%2.%3.%4.%5 "/>
      <w:lvlJc w:val="left"/>
      <w:pPr>
        <w:pStyle w:val="887"/>
        <w:ind w:left="0" w:firstLine="0"/>
      </w:pPr>
      <w:rPr>
        <w:rFonts w:hint="eastAsia"/>
      </w:rPr>
    </w:lvl>
    <w:lvl w:ilvl="5">
      <w:start w:val="1"/>
      <w:numFmt w:val="decimal"/>
      <w:pStyle w:val="893"/>
      <w:isLgl w:val="false"/>
      <w:suff w:val="nothing"/>
      <w:lvlText w:val=""/>
      <w:lvlJc w:val="left"/>
      <w:pPr>
        <w:pStyle w:val="887"/>
        <w:ind w:left="0" w:firstLine="0"/>
      </w:pPr>
      <w:rPr>
        <w:rFonts w:hint="eastAsia"/>
      </w:rPr>
    </w:lvl>
    <w:lvl w:ilvl="6">
      <w:start w:val="1"/>
      <w:numFmt w:val="decimal"/>
      <w:pStyle w:val="894"/>
      <w:isLgl w:val="false"/>
      <w:suff w:val="nothing"/>
      <w:lvlText w:val=""/>
      <w:lvlJc w:val="left"/>
      <w:pPr>
        <w:pStyle w:val="887"/>
        <w:ind w:left="0" w:firstLine="0"/>
      </w:pPr>
      <w:rPr>
        <w:rFonts w:hint="eastAsia"/>
      </w:rPr>
    </w:lvl>
    <w:lvl w:ilvl="7">
      <w:start w:val="1"/>
      <w:numFmt w:val="decimal"/>
      <w:pStyle w:val="895"/>
      <w:isLgl w:val="false"/>
      <w:suff w:val="nothing"/>
      <w:lvlText w:val=""/>
      <w:lvlJc w:val="left"/>
      <w:pPr>
        <w:pStyle w:val="887"/>
        <w:ind w:left="0" w:firstLine="0"/>
      </w:pPr>
      <w:rPr>
        <w:rFonts w:hint="eastAsia"/>
      </w:rPr>
    </w:lvl>
    <w:lvl w:ilvl="8">
      <w:start w:val="1"/>
      <w:numFmt w:val="decimal"/>
      <w:pStyle w:val="896"/>
      <w:isLgl w:val="false"/>
      <w:suff w:val="nothing"/>
      <w:lvlText w:val=""/>
      <w:lvlJc w:val="left"/>
      <w:pPr>
        <w:pStyle w:val="887"/>
        <w:ind w:left="0" w:firstLine="0"/>
      </w:pPr>
      <w:rPr>
        <w:rFonts w:hint="eastAsia"/>
      </w:rPr>
    </w:lvl>
  </w:abstractNum>
  <w:abstractNum w:abstractNumId="9">
    <w:multiLevelType w:val="hybridMultilevel"/>
    <w:lvl w:ilvl="0">
      <w:start w:val="1"/>
      <w:numFmt w:val="japaneseCounting"/>
      <w:isLgl w:val="false"/>
      <w:suff w:val="tab"/>
      <w:lvlText w:val="%1、"/>
      <w:lvlJc w:val="left"/>
      <w:pPr>
        <w:pStyle w:val="887"/>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87"/>
        <w:ind w:left="840" w:hanging="420"/>
        <w:tabs>
          <w:tab w:val="num" w:pos="840" w:leader="none"/>
        </w:tabs>
      </w:pPr>
      <w:rPr>
        <w:rFonts w:cs="Times New Roman"/>
      </w:rPr>
    </w:lvl>
    <w:lvl w:ilvl="2">
      <w:start w:val="10"/>
      <w:numFmt w:val="decimal"/>
      <w:isLgl w:val="false"/>
      <w:suff w:val="tab"/>
      <w:lvlText w:val="%3."/>
      <w:lvlJc w:val="left"/>
      <w:pPr>
        <w:pStyle w:val="887"/>
        <w:ind w:left="1200" w:hanging="360"/>
        <w:tabs>
          <w:tab w:val="num" w:pos="1200" w:leader="none"/>
        </w:tabs>
      </w:pPr>
      <w:rPr>
        <w:rFonts w:cs="Times New Roman"/>
      </w:rPr>
    </w:lvl>
    <w:lvl w:ilvl="3">
      <w:start w:val="1"/>
      <w:numFmt w:val="decimal"/>
      <w:isLgl w:val="false"/>
      <w:suff w:val="tab"/>
      <w:lvlText w:val="%4."/>
      <w:lvlJc w:val="left"/>
      <w:pPr>
        <w:pStyle w:val="887"/>
        <w:ind w:left="1680" w:hanging="420"/>
        <w:tabs>
          <w:tab w:val="num" w:pos="1680" w:leader="none"/>
        </w:tabs>
      </w:pPr>
      <w:rPr>
        <w:rFonts w:cs="Times New Roman"/>
      </w:rPr>
    </w:lvl>
    <w:lvl w:ilvl="4">
      <w:start w:val="1"/>
      <w:numFmt w:val="lowerLetter"/>
      <w:isLgl w:val="false"/>
      <w:suff w:val="tab"/>
      <w:lvlText w:val="%5)"/>
      <w:lvlJc w:val="left"/>
      <w:pPr>
        <w:pStyle w:val="887"/>
        <w:ind w:left="2100" w:hanging="420"/>
        <w:tabs>
          <w:tab w:val="num" w:pos="2100" w:leader="none"/>
        </w:tabs>
      </w:pPr>
      <w:rPr>
        <w:rFonts w:cs="Times New Roman"/>
      </w:rPr>
    </w:lvl>
    <w:lvl w:ilvl="5">
      <w:start w:val="1"/>
      <w:numFmt w:val="lowerRoman"/>
      <w:isLgl w:val="false"/>
      <w:suff w:val="tab"/>
      <w:lvlText w:val="%6."/>
      <w:lvlJc w:val="right"/>
      <w:pPr>
        <w:pStyle w:val="887"/>
        <w:ind w:left="2520" w:hanging="420"/>
        <w:tabs>
          <w:tab w:val="num" w:pos="2520" w:leader="none"/>
        </w:tabs>
      </w:pPr>
      <w:rPr>
        <w:rFonts w:cs="Times New Roman"/>
      </w:rPr>
    </w:lvl>
    <w:lvl w:ilvl="6">
      <w:start w:val="1"/>
      <w:numFmt w:val="decimal"/>
      <w:isLgl w:val="false"/>
      <w:suff w:val="tab"/>
      <w:lvlText w:val="%7."/>
      <w:lvlJc w:val="left"/>
      <w:pPr>
        <w:pStyle w:val="887"/>
        <w:ind w:left="2940" w:hanging="420"/>
        <w:tabs>
          <w:tab w:val="num" w:pos="2940" w:leader="none"/>
        </w:tabs>
      </w:pPr>
      <w:rPr>
        <w:rFonts w:cs="Times New Roman"/>
      </w:rPr>
    </w:lvl>
    <w:lvl w:ilvl="7">
      <w:start w:val="1"/>
      <w:numFmt w:val="lowerLetter"/>
      <w:isLgl w:val="false"/>
      <w:suff w:val="tab"/>
      <w:lvlText w:val="%8)"/>
      <w:lvlJc w:val="left"/>
      <w:pPr>
        <w:pStyle w:val="887"/>
        <w:ind w:left="3360" w:hanging="420"/>
        <w:tabs>
          <w:tab w:val="num" w:pos="3360" w:leader="none"/>
        </w:tabs>
      </w:pPr>
      <w:rPr>
        <w:rFonts w:cs="Times New Roman"/>
      </w:rPr>
    </w:lvl>
    <w:lvl w:ilvl="8">
      <w:start w:val="1"/>
      <w:numFmt w:val="lowerRoman"/>
      <w:isLgl w:val="false"/>
      <w:suff w:val="tab"/>
      <w:lvlText w:val="%9."/>
      <w:lvlJc w:val="right"/>
      <w:pPr>
        <w:pStyle w:val="887"/>
        <w:ind w:left="3780" w:hanging="420"/>
        <w:tabs>
          <w:tab w:val="num" w:pos="3780" w:leader="none"/>
        </w:tabs>
      </w:pPr>
      <w:rPr>
        <w:rFonts w:cs="Times New Roman"/>
      </w:rPr>
    </w:lvl>
  </w:abstractNum>
  <w:abstractNum w:abstractNumId="10">
    <w:multiLevelType w:val="hybridMultilevel"/>
    <w:lvl w:ilvl="0">
      <w:start w:val="1"/>
      <w:numFmt w:val="decimal"/>
      <w:isLgl w:val="false"/>
      <w:suff w:val="nothing"/>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第%1章"/>
      <w:lvlJc w:val="left"/>
      <w:pPr>
        <w:pStyle w:val="887"/>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1）"/>
      <w:lvlJc w:val="left"/>
      <w:pPr>
        <w:pStyle w:val="887"/>
        <w:ind w:left="1080" w:hanging="1080"/>
        <w:tabs>
          <w:tab w:val="num" w:pos="1080" w:leader="none"/>
        </w:tabs>
      </w:pPr>
      <w:rPr>
        <w:rFonts w:hint="eastAsia" w:cs="Times New Roman"/>
      </w:rPr>
    </w:lvl>
    <w:lvl w:ilvl="1">
      <w:start w:val="1"/>
      <w:numFmt w:val="decimal"/>
      <w:isLgl w:val="false"/>
      <w:suff w:val="space"/>
      <w:lvlText w:val="%2."/>
      <w:lvlJc w:val="left"/>
      <w:pPr>
        <w:pStyle w:val="887"/>
        <w:ind w:left="780" w:hanging="360"/>
      </w:pPr>
      <w:rPr>
        <w:rFonts w:hint="eastAsia" w:cs="Times New Roman"/>
        <w:color w:val="000000"/>
      </w:rPr>
    </w:lvl>
    <w:lvl w:ilvl="2">
      <w:start w:val="1"/>
      <w:numFmt w:val="lowerRoman"/>
      <w:isLgl w:val="false"/>
      <w:suff w:val="tab"/>
      <w:lvlText w:val="%3."/>
      <w:lvlJc w:val="right"/>
      <w:pPr>
        <w:pStyle w:val="887"/>
        <w:ind w:left="1260" w:hanging="420"/>
        <w:tabs>
          <w:tab w:val="num" w:pos="1260" w:leader="none"/>
        </w:tabs>
      </w:pPr>
      <w:rPr>
        <w:rFonts w:hint="eastAsia" w:cs="Times New Roman"/>
      </w:rPr>
    </w:lvl>
    <w:lvl w:ilvl="3">
      <w:start w:val="1"/>
      <w:numFmt w:val="decimal"/>
      <w:isLgl w:val="false"/>
      <w:suff w:val="tab"/>
      <w:lvlText w:val="%4."/>
      <w:lvlJc w:val="left"/>
      <w:pPr>
        <w:pStyle w:val="887"/>
        <w:ind w:left="1680" w:hanging="420"/>
        <w:tabs>
          <w:tab w:val="num" w:pos="1680" w:leader="none"/>
        </w:tabs>
      </w:pPr>
      <w:rPr>
        <w:rFonts w:hint="eastAsia" w:cs="Times New Roman"/>
      </w:rPr>
    </w:lvl>
    <w:lvl w:ilvl="4">
      <w:start w:val="1"/>
      <w:numFmt w:val="lowerLetter"/>
      <w:isLgl w:val="false"/>
      <w:suff w:val="tab"/>
      <w:lvlText w:val="%5)"/>
      <w:lvlJc w:val="left"/>
      <w:pPr>
        <w:pStyle w:val="887"/>
        <w:ind w:left="2100" w:hanging="420"/>
        <w:tabs>
          <w:tab w:val="num" w:pos="2100" w:leader="none"/>
        </w:tabs>
      </w:pPr>
      <w:rPr>
        <w:rFonts w:hint="eastAsia" w:cs="Times New Roman"/>
      </w:rPr>
    </w:lvl>
    <w:lvl w:ilvl="5">
      <w:start w:val="1"/>
      <w:numFmt w:val="lowerRoman"/>
      <w:isLgl w:val="false"/>
      <w:suff w:val="tab"/>
      <w:lvlText w:val="%6."/>
      <w:lvlJc w:val="right"/>
      <w:pPr>
        <w:pStyle w:val="887"/>
        <w:ind w:left="2520" w:hanging="420"/>
        <w:tabs>
          <w:tab w:val="num" w:pos="2520" w:leader="none"/>
        </w:tabs>
      </w:pPr>
      <w:rPr>
        <w:rFonts w:hint="eastAsia" w:cs="Times New Roman"/>
      </w:rPr>
    </w:lvl>
    <w:lvl w:ilvl="6">
      <w:start w:val="1"/>
      <w:numFmt w:val="decimal"/>
      <w:isLgl w:val="false"/>
      <w:suff w:val="tab"/>
      <w:lvlText w:val="%7."/>
      <w:lvlJc w:val="left"/>
      <w:pPr>
        <w:pStyle w:val="887"/>
        <w:ind w:left="2940" w:hanging="420"/>
        <w:tabs>
          <w:tab w:val="num" w:pos="2940" w:leader="none"/>
        </w:tabs>
      </w:pPr>
      <w:rPr>
        <w:rFonts w:hint="eastAsia" w:cs="Times New Roman"/>
      </w:rPr>
    </w:lvl>
    <w:lvl w:ilvl="7">
      <w:start w:val="1"/>
      <w:numFmt w:val="lowerLetter"/>
      <w:isLgl w:val="false"/>
      <w:suff w:val="tab"/>
      <w:lvlText w:val="%8)"/>
      <w:lvlJc w:val="left"/>
      <w:pPr>
        <w:pStyle w:val="887"/>
        <w:ind w:left="3360" w:hanging="420"/>
        <w:tabs>
          <w:tab w:val="num" w:pos="3360" w:leader="none"/>
        </w:tabs>
      </w:pPr>
      <w:rPr>
        <w:rFonts w:hint="eastAsia" w:cs="Times New Roman"/>
      </w:rPr>
    </w:lvl>
    <w:lvl w:ilvl="8">
      <w:start w:val="1"/>
      <w:numFmt w:val="lowerRoman"/>
      <w:isLgl w:val="false"/>
      <w:suff w:val="tab"/>
      <w:lvlText w:val="%9."/>
      <w:lvlJc w:val="right"/>
      <w:pPr>
        <w:pStyle w:val="887"/>
        <w:ind w:left="3780" w:hanging="420"/>
        <w:tabs>
          <w:tab w:val="num" w:pos="3780" w:leader="none"/>
        </w:tabs>
      </w:pPr>
      <w:rPr>
        <w:rFonts w:hint="eastAsia" w:cs="Times New Roman"/>
      </w:rPr>
    </w:lvl>
  </w:abstractNum>
  <w:num w:numId="1">
    <w:abstractNumId w:val="8"/>
  </w:num>
  <w:num w:numId="2">
    <w:abstractNumId w:val="5"/>
  </w:num>
  <w:num w:numId="3">
    <w:abstractNumId w:val="7"/>
  </w:num>
  <w:num w:numId="4">
    <w:abstractNumId w:val="11"/>
  </w:num>
  <w:num w:numId="5">
    <w:abstractNumId w:val="3"/>
  </w:num>
  <w:num w:numId="6">
    <w:abstractNumId w:val="6"/>
  </w:num>
  <w:num w:numId="7">
    <w:abstractNumId w:val="2"/>
  </w:num>
  <w:num w:numId="8">
    <w:abstractNumId w:val="12"/>
  </w:num>
  <w:num w:numId="9">
    <w:abstractNumId w:val="1"/>
  </w:num>
  <w:num w:numId="10">
    <w:abstractNumId w:val="4"/>
  </w:num>
  <w:num w:numId="11">
    <w:abstractNumId w:val="10"/>
  </w:num>
  <w:num w:numId="12">
    <w:abstractNumId w:val="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887"/>
    <w:next w:val="887"/>
    <w:link w:val="710"/>
    <w:uiPriority w:val="9"/>
    <w:qFormat/>
    <w:pPr>
      <w:keepLines/>
      <w:keepNext/>
      <w:spacing w:before="480" w:after="200"/>
      <w:outlineLvl w:val="0"/>
    </w:pPr>
    <w:rPr>
      <w:rFonts w:ascii="Arial" w:hAnsi="Arial" w:eastAsia="Arial" w:cs="Arial"/>
      <w:sz w:val="40"/>
      <w:szCs w:val="40"/>
    </w:rPr>
  </w:style>
  <w:style w:type="character" w:styleId="710">
    <w:name w:val="Heading 1 Char"/>
    <w:link w:val="709"/>
    <w:uiPriority w:val="9"/>
    <w:rPr>
      <w:rFonts w:ascii="Arial" w:hAnsi="Arial" w:eastAsia="Arial" w:cs="Arial"/>
      <w:sz w:val="40"/>
      <w:szCs w:val="40"/>
    </w:rPr>
  </w:style>
  <w:style w:type="paragraph" w:styleId="711">
    <w:name w:val="Heading 2"/>
    <w:basedOn w:val="887"/>
    <w:next w:val="887"/>
    <w:link w:val="712"/>
    <w:uiPriority w:val="9"/>
    <w:unhideWhenUsed/>
    <w:qFormat/>
    <w:pPr>
      <w:keepLines/>
      <w:keepNext/>
      <w:spacing w:before="360" w:after="200"/>
      <w:outlineLvl w:val="1"/>
    </w:pPr>
    <w:rPr>
      <w:rFonts w:ascii="Arial" w:hAnsi="Arial" w:eastAsia="Arial" w:cs="Arial"/>
      <w:sz w:val="34"/>
    </w:rPr>
  </w:style>
  <w:style w:type="character" w:styleId="712">
    <w:name w:val="Heading 2 Char"/>
    <w:link w:val="711"/>
    <w:uiPriority w:val="9"/>
    <w:rPr>
      <w:rFonts w:ascii="Arial" w:hAnsi="Arial" w:eastAsia="Arial" w:cs="Arial"/>
      <w:sz w:val="34"/>
    </w:rPr>
  </w:style>
  <w:style w:type="paragraph" w:styleId="713">
    <w:name w:val="Heading 3"/>
    <w:basedOn w:val="887"/>
    <w:next w:val="887"/>
    <w:link w:val="714"/>
    <w:uiPriority w:val="9"/>
    <w:unhideWhenUsed/>
    <w:qFormat/>
    <w:pPr>
      <w:keepLines/>
      <w:keepNext/>
      <w:spacing w:before="320" w:after="200"/>
      <w:outlineLvl w:val="2"/>
    </w:pPr>
    <w:rPr>
      <w:rFonts w:ascii="Arial" w:hAnsi="Arial" w:eastAsia="Arial" w:cs="Arial"/>
      <w:sz w:val="30"/>
      <w:szCs w:val="30"/>
    </w:rPr>
  </w:style>
  <w:style w:type="character" w:styleId="714">
    <w:name w:val="Heading 3 Char"/>
    <w:link w:val="713"/>
    <w:uiPriority w:val="9"/>
    <w:rPr>
      <w:rFonts w:ascii="Arial" w:hAnsi="Arial" w:eastAsia="Arial" w:cs="Arial"/>
      <w:sz w:val="30"/>
      <w:szCs w:val="30"/>
    </w:rPr>
  </w:style>
  <w:style w:type="paragraph" w:styleId="715">
    <w:name w:val="Heading 4"/>
    <w:basedOn w:val="887"/>
    <w:next w:val="887"/>
    <w:link w:val="716"/>
    <w:uiPriority w:val="9"/>
    <w:unhideWhenUsed/>
    <w:qFormat/>
    <w:pPr>
      <w:keepLines/>
      <w:keepNext/>
      <w:spacing w:before="320" w:after="200"/>
      <w:outlineLvl w:val="3"/>
    </w:pPr>
    <w:rPr>
      <w:rFonts w:ascii="Arial" w:hAnsi="Arial" w:eastAsia="Arial" w:cs="Arial"/>
      <w:b/>
      <w:bCs/>
      <w:sz w:val="26"/>
      <w:szCs w:val="26"/>
    </w:rPr>
  </w:style>
  <w:style w:type="character" w:styleId="716">
    <w:name w:val="Heading 4 Char"/>
    <w:link w:val="715"/>
    <w:uiPriority w:val="9"/>
    <w:rPr>
      <w:rFonts w:ascii="Arial" w:hAnsi="Arial" w:eastAsia="Arial" w:cs="Arial"/>
      <w:b/>
      <w:bCs/>
      <w:sz w:val="26"/>
      <w:szCs w:val="26"/>
    </w:rPr>
  </w:style>
  <w:style w:type="paragraph" w:styleId="717">
    <w:name w:val="Heading 5"/>
    <w:basedOn w:val="887"/>
    <w:next w:val="887"/>
    <w:link w:val="718"/>
    <w:uiPriority w:val="9"/>
    <w:unhideWhenUsed/>
    <w:qFormat/>
    <w:pPr>
      <w:keepLines/>
      <w:keepNext/>
      <w:spacing w:before="320" w:after="200"/>
      <w:outlineLvl w:val="4"/>
    </w:pPr>
    <w:rPr>
      <w:rFonts w:ascii="Arial" w:hAnsi="Arial" w:eastAsia="Arial" w:cs="Arial"/>
      <w:b/>
      <w:bCs/>
      <w:sz w:val="24"/>
      <w:szCs w:val="24"/>
    </w:rPr>
  </w:style>
  <w:style w:type="character" w:styleId="718">
    <w:name w:val="Heading 5 Char"/>
    <w:link w:val="717"/>
    <w:uiPriority w:val="9"/>
    <w:rPr>
      <w:rFonts w:ascii="Arial" w:hAnsi="Arial" w:eastAsia="Arial" w:cs="Arial"/>
      <w:b/>
      <w:bCs/>
      <w:sz w:val="24"/>
      <w:szCs w:val="24"/>
    </w:rPr>
  </w:style>
  <w:style w:type="paragraph" w:styleId="719">
    <w:name w:val="Heading 6"/>
    <w:basedOn w:val="887"/>
    <w:next w:val="887"/>
    <w:link w:val="720"/>
    <w:uiPriority w:val="9"/>
    <w:unhideWhenUsed/>
    <w:qFormat/>
    <w:pPr>
      <w:keepLines/>
      <w:keepNext/>
      <w:spacing w:before="320" w:after="200"/>
      <w:outlineLvl w:val="5"/>
    </w:pPr>
    <w:rPr>
      <w:rFonts w:ascii="Arial" w:hAnsi="Arial" w:eastAsia="Arial" w:cs="Arial"/>
      <w:b/>
      <w:bCs/>
      <w:sz w:val="22"/>
      <w:szCs w:val="22"/>
    </w:rPr>
  </w:style>
  <w:style w:type="character" w:styleId="720">
    <w:name w:val="Heading 6 Char"/>
    <w:link w:val="719"/>
    <w:uiPriority w:val="9"/>
    <w:rPr>
      <w:rFonts w:ascii="Arial" w:hAnsi="Arial" w:eastAsia="Arial" w:cs="Arial"/>
      <w:b/>
      <w:bCs/>
      <w:sz w:val="22"/>
      <w:szCs w:val="22"/>
    </w:rPr>
  </w:style>
  <w:style w:type="paragraph" w:styleId="721">
    <w:name w:val="Heading 7"/>
    <w:basedOn w:val="887"/>
    <w:next w:val="887"/>
    <w:link w:val="722"/>
    <w:uiPriority w:val="9"/>
    <w:unhideWhenUsed/>
    <w:qFormat/>
    <w:pPr>
      <w:keepLines/>
      <w:keepNext/>
      <w:spacing w:before="320" w:after="200"/>
      <w:outlineLvl w:val="6"/>
    </w:pPr>
    <w:rPr>
      <w:rFonts w:ascii="Arial" w:hAnsi="Arial" w:eastAsia="Arial" w:cs="Arial"/>
      <w:b/>
      <w:bCs/>
      <w:i/>
      <w:iCs/>
      <w:sz w:val="22"/>
      <w:szCs w:val="22"/>
    </w:rPr>
  </w:style>
  <w:style w:type="character" w:styleId="722">
    <w:name w:val="Heading 7 Char"/>
    <w:link w:val="721"/>
    <w:uiPriority w:val="9"/>
    <w:rPr>
      <w:rFonts w:ascii="Arial" w:hAnsi="Arial" w:eastAsia="Arial" w:cs="Arial"/>
      <w:b/>
      <w:bCs/>
      <w:i/>
      <w:iCs/>
      <w:sz w:val="22"/>
      <w:szCs w:val="22"/>
    </w:rPr>
  </w:style>
  <w:style w:type="paragraph" w:styleId="723">
    <w:name w:val="Heading 8"/>
    <w:basedOn w:val="887"/>
    <w:next w:val="887"/>
    <w:link w:val="724"/>
    <w:uiPriority w:val="9"/>
    <w:unhideWhenUsed/>
    <w:qFormat/>
    <w:pPr>
      <w:keepLines/>
      <w:keepNext/>
      <w:spacing w:before="320" w:after="200"/>
      <w:outlineLvl w:val="7"/>
    </w:pPr>
    <w:rPr>
      <w:rFonts w:ascii="Arial" w:hAnsi="Arial" w:eastAsia="Arial" w:cs="Arial"/>
      <w:i/>
      <w:iCs/>
      <w:sz w:val="22"/>
      <w:szCs w:val="22"/>
    </w:rPr>
  </w:style>
  <w:style w:type="character" w:styleId="724">
    <w:name w:val="Heading 8 Char"/>
    <w:link w:val="723"/>
    <w:uiPriority w:val="9"/>
    <w:rPr>
      <w:rFonts w:ascii="Arial" w:hAnsi="Arial" w:eastAsia="Arial" w:cs="Arial"/>
      <w:i/>
      <w:iCs/>
      <w:sz w:val="22"/>
      <w:szCs w:val="22"/>
    </w:rPr>
  </w:style>
  <w:style w:type="paragraph" w:styleId="725">
    <w:name w:val="Heading 9"/>
    <w:basedOn w:val="887"/>
    <w:next w:val="887"/>
    <w:link w:val="726"/>
    <w:uiPriority w:val="9"/>
    <w:unhideWhenUsed/>
    <w:qFormat/>
    <w:pPr>
      <w:keepLines/>
      <w:keepNext/>
      <w:spacing w:before="320" w:after="200"/>
      <w:outlineLvl w:val="8"/>
    </w:pPr>
    <w:rPr>
      <w:rFonts w:ascii="Arial" w:hAnsi="Arial" w:eastAsia="Arial" w:cs="Arial"/>
      <w:i/>
      <w:iCs/>
      <w:sz w:val="21"/>
      <w:szCs w:val="21"/>
    </w:rPr>
  </w:style>
  <w:style w:type="character" w:styleId="726">
    <w:name w:val="Heading 9 Char"/>
    <w:link w:val="725"/>
    <w:uiPriority w:val="9"/>
    <w:rPr>
      <w:rFonts w:ascii="Arial" w:hAnsi="Arial" w:eastAsia="Arial" w:cs="Arial"/>
      <w:i/>
      <w:iCs/>
      <w:sz w:val="21"/>
      <w:szCs w:val="21"/>
    </w:rPr>
  </w:style>
  <w:style w:type="paragraph" w:styleId="727">
    <w:name w:val="List Paragraph"/>
    <w:basedOn w:val="887"/>
    <w:uiPriority w:val="34"/>
    <w:qFormat/>
    <w:pPr>
      <w:contextualSpacing/>
      <w:ind w:left="720"/>
    </w:pPr>
  </w:style>
  <w:style w:type="paragraph" w:styleId="728">
    <w:name w:val="No Spacing"/>
    <w:uiPriority w:val="1"/>
    <w:qFormat/>
    <w:pPr>
      <w:spacing w:before="0" w:after="0" w:line="240" w:lineRule="auto"/>
    </w:pPr>
  </w:style>
  <w:style w:type="paragraph" w:styleId="729">
    <w:name w:val="Title"/>
    <w:basedOn w:val="887"/>
    <w:next w:val="887"/>
    <w:link w:val="730"/>
    <w:uiPriority w:val="10"/>
    <w:qFormat/>
    <w:pPr>
      <w:contextualSpacing/>
      <w:spacing w:before="300" w:after="200"/>
    </w:pPr>
    <w:rPr>
      <w:sz w:val="48"/>
      <w:szCs w:val="48"/>
    </w:rPr>
  </w:style>
  <w:style w:type="character" w:styleId="730">
    <w:name w:val="Title Char"/>
    <w:link w:val="729"/>
    <w:uiPriority w:val="10"/>
    <w:rPr>
      <w:sz w:val="48"/>
      <w:szCs w:val="48"/>
    </w:rPr>
  </w:style>
  <w:style w:type="paragraph" w:styleId="731">
    <w:name w:val="Subtitle"/>
    <w:basedOn w:val="887"/>
    <w:next w:val="887"/>
    <w:link w:val="732"/>
    <w:uiPriority w:val="11"/>
    <w:qFormat/>
    <w:pPr>
      <w:spacing w:before="200" w:after="200"/>
    </w:pPr>
    <w:rPr>
      <w:sz w:val="24"/>
      <w:szCs w:val="24"/>
    </w:rPr>
  </w:style>
  <w:style w:type="character" w:styleId="732">
    <w:name w:val="Subtitle Char"/>
    <w:link w:val="731"/>
    <w:uiPriority w:val="11"/>
    <w:rPr>
      <w:sz w:val="24"/>
      <w:szCs w:val="24"/>
    </w:rPr>
  </w:style>
  <w:style w:type="paragraph" w:styleId="733">
    <w:name w:val="Quote"/>
    <w:basedOn w:val="887"/>
    <w:next w:val="887"/>
    <w:link w:val="734"/>
    <w:uiPriority w:val="29"/>
    <w:qFormat/>
    <w:pPr>
      <w:ind w:left="720" w:right="720"/>
    </w:pPr>
    <w:rPr>
      <w:i/>
    </w:rPr>
  </w:style>
  <w:style w:type="character" w:styleId="734">
    <w:name w:val="Quote Char"/>
    <w:link w:val="733"/>
    <w:uiPriority w:val="29"/>
    <w:rPr>
      <w:i/>
    </w:rPr>
  </w:style>
  <w:style w:type="paragraph" w:styleId="735">
    <w:name w:val="Intense Quote"/>
    <w:basedOn w:val="887"/>
    <w:next w:val="887"/>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name w:val="Intense Quote Char"/>
    <w:link w:val="735"/>
    <w:uiPriority w:val="30"/>
    <w:rPr>
      <w:i/>
    </w:rPr>
  </w:style>
  <w:style w:type="paragraph" w:styleId="737">
    <w:name w:val="Header"/>
    <w:basedOn w:val="887"/>
    <w:link w:val="738"/>
    <w:uiPriority w:val="99"/>
    <w:unhideWhenUsed/>
    <w:pPr>
      <w:spacing w:after="0" w:line="240" w:lineRule="auto"/>
      <w:tabs>
        <w:tab w:val="center" w:pos="7143" w:leader="none"/>
        <w:tab w:val="right" w:pos="14287" w:leader="none"/>
      </w:tabs>
    </w:pPr>
  </w:style>
  <w:style w:type="character" w:styleId="738">
    <w:name w:val="Header Char"/>
    <w:link w:val="737"/>
    <w:uiPriority w:val="99"/>
  </w:style>
  <w:style w:type="paragraph" w:styleId="739">
    <w:name w:val="Footer"/>
    <w:basedOn w:val="887"/>
    <w:link w:val="742"/>
    <w:uiPriority w:val="99"/>
    <w:unhideWhenUsed/>
    <w:pPr>
      <w:spacing w:after="0" w:line="240" w:lineRule="auto"/>
      <w:tabs>
        <w:tab w:val="center" w:pos="7143" w:leader="none"/>
        <w:tab w:val="right" w:pos="14287" w:leader="none"/>
      </w:tabs>
    </w:pPr>
  </w:style>
  <w:style w:type="character" w:styleId="740">
    <w:name w:val="Footer Char"/>
    <w:link w:val="739"/>
    <w:uiPriority w:val="99"/>
  </w:style>
  <w:style w:type="paragraph" w:styleId="741">
    <w:name w:val="Caption"/>
    <w:basedOn w:val="887"/>
    <w:next w:val="887"/>
    <w:uiPriority w:val="35"/>
    <w:semiHidden/>
    <w:unhideWhenUsed/>
    <w:qFormat/>
    <w:pPr>
      <w:spacing w:line="276" w:lineRule="auto"/>
    </w:pPr>
    <w:rPr>
      <w:b/>
      <w:bCs/>
      <w:color w:val="4f81bd" w:themeColor="accent1"/>
      <w:sz w:val="18"/>
      <w:szCs w:val="18"/>
    </w:rPr>
  </w:style>
  <w:style w:type="character" w:styleId="742">
    <w:name w:val="Caption Char"/>
    <w:basedOn w:val="741"/>
    <w:link w:val="739"/>
    <w:uiPriority w:val="99"/>
  </w:style>
  <w:style w:type="table" w:styleId="74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9">
    <w:name w:val="Hyperlink"/>
    <w:uiPriority w:val="99"/>
    <w:unhideWhenUsed/>
    <w:rPr>
      <w:color w:val="0000ff" w:themeColor="hyperlink"/>
      <w:u w:val="single"/>
    </w:rPr>
  </w:style>
  <w:style w:type="paragraph" w:styleId="870">
    <w:name w:val="footnote text"/>
    <w:basedOn w:val="887"/>
    <w:link w:val="871"/>
    <w:uiPriority w:val="99"/>
    <w:semiHidden/>
    <w:unhideWhenUsed/>
    <w:pPr>
      <w:spacing w:after="40" w:line="240" w:lineRule="auto"/>
    </w:pPr>
    <w:rPr>
      <w:sz w:val="18"/>
    </w:rPr>
  </w:style>
  <w:style w:type="character" w:styleId="871">
    <w:name w:val="Footnote Text Char"/>
    <w:link w:val="870"/>
    <w:uiPriority w:val="99"/>
    <w:rPr>
      <w:sz w:val="18"/>
    </w:rPr>
  </w:style>
  <w:style w:type="character" w:styleId="872">
    <w:name w:val="footnote reference"/>
    <w:uiPriority w:val="99"/>
    <w:unhideWhenUsed/>
    <w:rPr>
      <w:vertAlign w:val="superscript"/>
    </w:rPr>
  </w:style>
  <w:style w:type="paragraph" w:styleId="873">
    <w:name w:val="endnote text"/>
    <w:basedOn w:val="887"/>
    <w:link w:val="874"/>
    <w:uiPriority w:val="99"/>
    <w:semiHidden/>
    <w:unhideWhenUsed/>
    <w:pPr>
      <w:spacing w:after="0" w:line="240" w:lineRule="auto"/>
    </w:pPr>
    <w:rPr>
      <w:sz w:val="20"/>
    </w:rPr>
  </w:style>
  <w:style w:type="character" w:styleId="874">
    <w:name w:val="Endnote Text Char"/>
    <w:link w:val="873"/>
    <w:uiPriority w:val="99"/>
    <w:rPr>
      <w:sz w:val="20"/>
    </w:rPr>
  </w:style>
  <w:style w:type="character" w:styleId="875">
    <w:name w:val="endnote reference"/>
    <w:uiPriority w:val="99"/>
    <w:semiHidden/>
    <w:unhideWhenUsed/>
    <w:rPr>
      <w:vertAlign w:val="superscript"/>
    </w:rPr>
  </w:style>
  <w:style w:type="paragraph" w:styleId="876">
    <w:name w:val="toc 1"/>
    <w:basedOn w:val="887"/>
    <w:next w:val="887"/>
    <w:uiPriority w:val="39"/>
    <w:unhideWhenUsed/>
    <w:pPr>
      <w:ind w:left="0" w:right="0" w:firstLine="0"/>
      <w:spacing w:after="57"/>
    </w:pPr>
  </w:style>
  <w:style w:type="paragraph" w:styleId="877">
    <w:name w:val="toc 2"/>
    <w:basedOn w:val="887"/>
    <w:next w:val="887"/>
    <w:uiPriority w:val="39"/>
    <w:unhideWhenUsed/>
    <w:pPr>
      <w:ind w:left="283" w:right="0" w:firstLine="0"/>
      <w:spacing w:after="57"/>
    </w:pPr>
  </w:style>
  <w:style w:type="paragraph" w:styleId="878">
    <w:name w:val="toc 3"/>
    <w:basedOn w:val="887"/>
    <w:next w:val="887"/>
    <w:uiPriority w:val="39"/>
    <w:unhideWhenUsed/>
    <w:pPr>
      <w:ind w:left="567" w:right="0" w:firstLine="0"/>
      <w:spacing w:after="57"/>
    </w:pPr>
  </w:style>
  <w:style w:type="paragraph" w:styleId="879">
    <w:name w:val="toc 4"/>
    <w:basedOn w:val="887"/>
    <w:next w:val="887"/>
    <w:uiPriority w:val="39"/>
    <w:unhideWhenUsed/>
    <w:pPr>
      <w:ind w:left="850" w:right="0" w:firstLine="0"/>
      <w:spacing w:after="57"/>
    </w:pPr>
  </w:style>
  <w:style w:type="paragraph" w:styleId="880">
    <w:name w:val="toc 5"/>
    <w:basedOn w:val="887"/>
    <w:next w:val="887"/>
    <w:uiPriority w:val="39"/>
    <w:unhideWhenUsed/>
    <w:pPr>
      <w:ind w:left="1134" w:right="0" w:firstLine="0"/>
      <w:spacing w:after="57"/>
    </w:pPr>
  </w:style>
  <w:style w:type="paragraph" w:styleId="881">
    <w:name w:val="toc 6"/>
    <w:basedOn w:val="887"/>
    <w:next w:val="887"/>
    <w:uiPriority w:val="39"/>
    <w:unhideWhenUsed/>
    <w:pPr>
      <w:ind w:left="1417" w:right="0" w:firstLine="0"/>
      <w:spacing w:after="57"/>
    </w:pPr>
  </w:style>
  <w:style w:type="paragraph" w:styleId="882">
    <w:name w:val="toc 7"/>
    <w:basedOn w:val="887"/>
    <w:next w:val="887"/>
    <w:uiPriority w:val="39"/>
    <w:unhideWhenUsed/>
    <w:pPr>
      <w:ind w:left="1701" w:right="0" w:firstLine="0"/>
      <w:spacing w:after="57"/>
    </w:pPr>
  </w:style>
  <w:style w:type="paragraph" w:styleId="883">
    <w:name w:val="toc 8"/>
    <w:basedOn w:val="887"/>
    <w:next w:val="887"/>
    <w:uiPriority w:val="39"/>
    <w:unhideWhenUsed/>
    <w:pPr>
      <w:ind w:left="1984" w:right="0" w:firstLine="0"/>
      <w:spacing w:after="57"/>
    </w:pPr>
  </w:style>
  <w:style w:type="paragraph" w:styleId="884">
    <w:name w:val="toc 9"/>
    <w:basedOn w:val="887"/>
    <w:next w:val="887"/>
    <w:uiPriority w:val="39"/>
    <w:unhideWhenUsed/>
    <w:pPr>
      <w:ind w:left="2268" w:right="0" w:firstLine="0"/>
      <w:spacing w:after="57"/>
    </w:pPr>
  </w:style>
  <w:style w:type="paragraph" w:styleId="885">
    <w:name w:val="TOC Heading"/>
    <w:uiPriority w:val="39"/>
    <w:unhideWhenUsed/>
  </w:style>
  <w:style w:type="paragraph" w:styleId="886">
    <w:name w:val="table of figures"/>
    <w:basedOn w:val="887"/>
    <w:next w:val="887"/>
    <w:uiPriority w:val="99"/>
    <w:unhideWhenUsed/>
    <w:pPr>
      <w:spacing w:after="0" w:afterAutospacing="0"/>
    </w:pPr>
  </w:style>
  <w:style w:type="paragraph" w:styleId="887" w:default="1">
    <w:name w:val="Normal"/>
    <w:next w:val="887"/>
    <w:link w:val="887"/>
    <w:qFormat/>
    <w:pPr>
      <w:jc w:val="both"/>
      <w:widowControl w:val="off"/>
    </w:pPr>
    <w:rPr>
      <w:rFonts w:ascii="Times New Roman" w:hAnsi="Times New Roman"/>
      <w:sz w:val="21"/>
      <w:szCs w:val="21"/>
      <w:lang w:val="en-US" w:eastAsia="zh-CN" w:bidi="ar-SA"/>
    </w:rPr>
  </w:style>
  <w:style w:type="paragraph" w:styleId="888">
    <w:name w:val="标题 1"/>
    <w:basedOn w:val="887"/>
    <w:next w:val="887"/>
    <w:link w:val="899"/>
    <w:qFormat/>
    <w:pPr>
      <w:jc w:val="center"/>
      <w:keepNext/>
      <w:outlineLvl w:val="0"/>
    </w:pPr>
    <w:rPr>
      <w:rFonts w:ascii="楷体_GB2312" w:eastAsia="楷体_GB2312"/>
      <w:sz w:val="28"/>
      <w:szCs w:val="28"/>
    </w:rPr>
  </w:style>
  <w:style w:type="paragraph" w:styleId="889">
    <w:name w:val="标题 2"/>
    <w:basedOn w:val="887"/>
    <w:next w:val="901"/>
    <w:link w:val="900"/>
    <w:qFormat/>
    <w:pPr>
      <w:jc w:val="center"/>
      <w:keepLines/>
      <w:keepNext/>
      <w:spacing w:before="260" w:after="260" w:line="416" w:lineRule="auto"/>
      <w:outlineLvl w:val="1"/>
    </w:pPr>
    <w:rPr>
      <w:rFonts w:ascii="Arial" w:hAnsi="Arial" w:eastAsia="幼圆"/>
      <w:b/>
      <w:bCs/>
      <w:sz w:val="44"/>
      <w:szCs w:val="44"/>
    </w:rPr>
  </w:style>
  <w:style w:type="paragraph" w:styleId="890">
    <w:name w:val="标题 3"/>
    <w:basedOn w:val="887"/>
    <w:next w:val="901"/>
    <w:link w:val="902"/>
    <w:qFormat/>
    <w:pPr>
      <w:keepLines/>
      <w:keepNext/>
      <w:spacing w:before="260" w:after="260" w:line="416" w:lineRule="auto"/>
      <w:outlineLvl w:val="2"/>
    </w:pPr>
    <w:rPr>
      <w:b/>
      <w:bCs/>
      <w:sz w:val="32"/>
      <w:szCs w:val="32"/>
    </w:rPr>
  </w:style>
  <w:style w:type="paragraph" w:styleId="891">
    <w:name w:val="标题 4"/>
    <w:basedOn w:val="887"/>
    <w:next w:val="887"/>
    <w:link w:val="903"/>
    <w:qFormat/>
    <w:pPr>
      <w:keepLines/>
      <w:keepNext/>
      <w:spacing w:before="280" w:after="290" w:line="376" w:lineRule="auto"/>
      <w:outlineLvl w:val="3"/>
    </w:pPr>
    <w:rPr>
      <w:rFonts w:ascii="Arial" w:hAnsi="Arial" w:eastAsia="黑体"/>
      <w:b/>
      <w:bCs/>
      <w:sz w:val="28"/>
      <w:szCs w:val="28"/>
    </w:rPr>
  </w:style>
  <w:style w:type="paragraph" w:styleId="892">
    <w:name w:val="标题 5"/>
    <w:basedOn w:val="887"/>
    <w:next w:val="901"/>
    <w:link w:val="904"/>
    <w:qFormat/>
    <w:pPr>
      <w:keepNext/>
      <w:outlineLvl w:val="4"/>
    </w:pPr>
    <w:rPr>
      <w:rFonts w:ascii="宋体"/>
      <w:color w:val="000000"/>
      <w:sz w:val="28"/>
      <w:szCs w:val="28"/>
    </w:rPr>
  </w:style>
  <w:style w:type="paragraph" w:styleId="893">
    <w:name w:val="标题 6"/>
    <w:basedOn w:val="887"/>
    <w:next w:val="901"/>
    <w:link w:val="905"/>
    <w:qFormat/>
    <w:pPr>
      <w:numPr>
        <w:ilvl w:val="5"/>
        <w:numId w:val="1"/>
      </w:numPr>
      <w:keepLines/>
      <w:keepNext/>
      <w:spacing w:before="240" w:after="64" w:line="320" w:lineRule="auto"/>
      <w:outlineLvl w:val="5"/>
    </w:pPr>
    <w:rPr>
      <w:rFonts w:ascii="Arial" w:hAnsi="Arial" w:eastAsia="黑体"/>
      <w:b/>
      <w:bCs/>
      <w:sz w:val="24"/>
      <w:szCs w:val="24"/>
    </w:rPr>
  </w:style>
  <w:style w:type="paragraph" w:styleId="894">
    <w:name w:val="标题 7"/>
    <w:basedOn w:val="887"/>
    <w:next w:val="887"/>
    <w:link w:val="906"/>
    <w:qFormat/>
    <w:pPr>
      <w:numPr>
        <w:ilvl w:val="6"/>
        <w:numId w:val="1"/>
      </w:numPr>
      <w:keepLines/>
      <w:keepNext/>
      <w:spacing w:before="240" w:after="64" w:line="320" w:lineRule="auto"/>
      <w:outlineLvl w:val="6"/>
    </w:pPr>
    <w:rPr>
      <w:b/>
      <w:bCs/>
      <w:sz w:val="24"/>
      <w:szCs w:val="24"/>
    </w:rPr>
  </w:style>
  <w:style w:type="paragraph" w:styleId="895">
    <w:name w:val="标题 8"/>
    <w:basedOn w:val="887"/>
    <w:next w:val="887"/>
    <w:link w:val="907"/>
    <w:qFormat/>
    <w:pPr>
      <w:numPr>
        <w:ilvl w:val="7"/>
        <w:numId w:val="1"/>
      </w:numPr>
      <w:keepLines/>
      <w:keepNext/>
      <w:spacing w:before="240" w:after="64" w:line="320" w:lineRule="auto"/>
      <w:outlineLvl w:val="7"/>
    </w:pPr>
    <w:rPr>
      <w:rFonts w:ascii="Arial" w:hAnsi="Arial" w:eastAsia="黑体"/>
      <w:sz w:val="24"/>
      <w:szCs w:val="24"/>
    </w:rPr>
  </w:style>
  <w:style w:type="paragraph" w:styleId="896">
    <w:name w:val="标题 9"/>
    <w:basedOn w:val="887"/>
    <w:next w:val="887"/>
    <w:link w:val="908"/>
    <w:qFormat/>
    <w:pPr>
      <w:numPr>
        <w:ilvl w:val="8"/>
        <w:numId w:val="1"/>
      </w:numPr>
      <w:keepLines/>
      <w:keepNext/>
      <w:spacing w:before="240" w:after="64" w:line="320" w:lineRule="auto"/>
      <w:outlineLvl w:val="8"/>
    </w:pPr>
    <w:rPr>
      <w:rFonts w:ascii="Arial" w:hAnsi="Arial" w:eastAsia="黑体"/>
      <w:sz w:val="20"/>
    </w:rPr>
  </w:style>
  <w:style w:type="character" w:styleId="897">
    <w:name w:val="默认段落字体"/>
    <w:next w:val="897"/>
    <w:link w:val="887"/>
    <w:uiPriority w:val="1"/>
    <w:unhideWhenUsed/>
  </w:style>
  <w:style w:type="table" w:styleId="898">
    <w:name w:val="普通表格"/>
    <w:next w:val="898"/>
    <w:link w:val="887"/>
    <w:uiPriority w:val="99"/>
    <w:unhideWhenUsed/>
    <w:tblPr/>
  </w:style>
  <w:style w:type="character" w:styleId="899">
    <w:name w:val="标题 1 Char"/>
    <w:next w:val="899"/>
    <w:link w:val="888"/>
    <w:rPr>
      <w:rFonts w:ascii="楷体_GB2312" w:hAnsi="Times New Roman" w:eastAsia="楷体_GB2312" w:cs="Times New Roman"/>
      <w:sz w:val="28"/>
      <w:szCs w:val="28"/>
    </w:rPr>
  </w:style>
  <w:style w:type="character" w:styleId="900">
    <w:name w:val="标题 2 Char"/>
    <w:next w:val="900"/>
    <w:link w:val="889"/>
    <w:rPr>
      <w:rFonts w:ascii="Arial" w:hAnsi="Arial" w:eastAsia="幼圆" w:cs="Arial"/>
      <w:b/>
      <w:bCs/>
      <w:sz w:val="44"/>
      <w:szCs w:val="44"/>
    </w:rPr>
  </w:style>
  <w:style w:type="paragraph" w:styleId="901">
    <w:name w:val="首行"/>
    <w:basedOn w:val="887"/>
    <w:next w:val="901"/>
    <w:link w:val="887"/>
    <w:qFormat/>
    <w:pPr>
      <w:ind w:firstLine="480"/>
    </w:pPr>
  </w:style>
  <w:style w:type="character" w:styleId="902">
    <w:name w:val="标题 3 Char"/>
    <w:next w:val="902"/>
    <w:link w:val="890"/>
    <w:rPr>
      <w:rFonts w:ascii="Times New Roman" w:hAnsi="Times New Roman" w:eastAsia="宋体" w:cs="Times New Roman"/>
      <w:b/>
      <w:bCs/>
      <w:sz w:val="32"/>
      <w:szCs w:val="32"/>
    </w:rPr>
  </w:style>
  <w:style w:type="character" w:styleId="903">
    <w:name w:val="标题 4 Char"/>
    <w:next w:val="903"/>
    <w:link w:val="891"/>
    <w:rPr>
      <w:rFonts w:ascii="Arial" w:hAnsi="Arial" w:eastAsia="黑体" w:cs="Arial"/>
      <w:b/>
      <w:bCs/>
      <w:sz w:val="28"/>
      <w:szCs w:val="28"/>
    </w:rPr>
  </w:style>
  <w:style w:type="character" w:styleId="904">
    <w:name w:val="标题 5 Char"/>
    <w:next w:val="904"/>
    <w:link w:val="892"/>
    <w:rPr>
      <w:rFonts w:ascii="宋体" w:hAnsi="Times New Roman" w:eastAsia="宋体" w:cs="Times New Roman"/>
      <w:color w:val="000000"/>
      <w:sz w:val="28"/>
      <w:szCs w:val="28"/>
    </w:rPr>
  </w:style>
  <w:style w:type="character" w:styleId="905">
    <w:name w:val="标题 6 Char"/>
    <w:next w:val="905"/>
    <w:link w:val="893"/>
    <w:rPr>
      <w:rFonts w:ascii="Arial" w:hAnsi="Arial" w:eastAsia="黑体" w:cs="Times New Roman"/>
      <w:b/>
      <w:bCs/>
      <w:sz w:val="24"/>
      <w:szCs w:val="24"/>
    </w:rPr>
  </w:style>
  <w:style w:type="character" w:styleId="906">
    <w:name w:val="标题 7 Char"/>
    <w:next w:val="906"/>
    <w:link w:val="894"/>
    <w:rPr>
      <w:rFonts w:ascii="Times New Roman" w:hAnsi="Times New Roman" w:eastAsia="宋体" w:cs="Times New Roman"/>
      <w:b/>
      <w:bCs/>
      <w:sz w:val="24"/>
      <w:szCs w:val="24"/>
    </w:rPr>
  </w:style>
  <w:style w:type="character" w:styleId="907">
    <w:name w:val="标题 8 Char"/>
    <w:next w:val="907"/>
    <w:link w:val="895"/>
    <w:rPr>
      <w:rFonts w:ascii="Arial" w:hAnsi="Arial" w:eastAsia="黑体" w:cs="Times New Roman"/>
      <w:sz w:val="24"/>
      <w:szCs w:val="24"/>
    </w:rPr>
  </w:style>
  <w:style w:type="character" w:styleId="908">
    <w:name w:val="标题 9 Char"/>
    <w:next w:val="908"/>
    <w:link w:val="896"/>
    <w:rPr>
      <w:rFonts w:ascii="Arial" w:hAnsi="Arial" w:eastAsia="黑体" w:cs="Times New Roman"/>
      <w:szCs w:val="21"/>
    </w:rPr>
  </w:style>
  <w:style w:type="paragraph" w:styleId="909">
    <w:name w:val="列表 3"/>
    <w:basedOn w:val="887"/>
    <w:next w:val="909"/>
    <w:link w:val="887"/>
    <w:pPr>
      <w:ind w:left="100" w:hanging="200"/>
    </w:pPr>
  </w:style>
  <w:style w:type="paragraph" w:styleId="910">
    <w:name w:val="目录 7"/>
    <w:basedOn w:val="887"/>
    <w:next w:val="887"/>
    <w:link w:val="887"/>
    <w:semiHidden/>
    <w:pPr>
      <w:ind w:left="1260"/>
      <w:jc w:val="left"/>
    </w:pPr>
  </w:style>
  <w:style w:type="paragraph" w:styleId="911">
    <w:name w:val="正文缩进"/>
    <w:basedOn w:val="887"/>
    <w:next w:val="911"/>
    <w:link w:val="912"/>
    <w:pPr>
      <w:ind w:firstLine="420"/>
    </w:pPr>
    <w:rPr>
      <w:sz w:val="20"/>
    </w:rPr>
  </w:style>
  <w:style w:type="character" w:styleId="912">
    <w:name w:val="正文缩进 Char"/>
    <w:next w:val="912"/>
    <w:link w:val="911"/>
    <w:rPr>
      <w:rFonts w:ascii="Times New Roman" w:hAnsi="Times New Roman" w:eastAsia="宋体" w:cs="Times New Roman"/>
      <w:szCs w:val="21"/>
    </w:rPr>
  </w:style>
  <w:style w:type="paragraph" w:styleId="913">
    <w:name w:val="文档结构图"/>
    <w:basedOn w:val="887"/>
    <w:next w:val="913"/>
    <w:link w:val="914"/>
    <w:semiHidden/>
    <w:pPr>
      <w:shd w:val="clear" w:color="auto" w:fill="000080"/>
    </w:pPr>
    <w:rPr>
      <w:sz w:val="20"/>
    </w:rPr>
  </w:style>
  <w:style w:type="character" w:styleId="914">
    <w:name w:val="文档结构图 Char"/>
    <w:next w:val="914"/>
    <w:link w:val="913"/>
    <w:semiHidden/>
    <w:rPr>
      <w:rFonts w:ascii="Times New Roman" w:hAnsi="Times New Roman" w:eastAsia="宋体" w:cs="Times New Roman"/>
      <w:szCs w:val="21"/>
      <w:shd w:val="clear" w:color="auto" w:fill="000080"/>
    </w:rPr>
  </w:style>
  <w:style w:type="paragraph" w:styleId="915">
    <w:name w:val="批注文字"/>
    <w:basedOn w:val="887"/>
    <w:next w:val="915"/>
    <w:link w:val="916"/>
    <w:semiHidden/>
    <w:pPr>
      <w:jc w:val="left"/>
    </w:pPr>
    <w:rPr>
      <w:sz w:val="20"/>
    </w:rPr>
  </w:style>
  <w:style w:type="character" w:styleId="916">
    <w:name w:val="批注文字 Char"/>
    <w:next w:val="916"/>
    <w:link w:val="915"/>
    <w:semiHidden/>
    <w:rPr>
      <w:rFonts w:ascii="Times New Roman" w:hAnsi="Times New Roman" w:eastAsia="宋体" w:cs="Times New Roman"/>
      <w:szCs w:val="21"/>
    </w:rPr>
  </w:style>
  <w:style w:type="paragraph" w:styleId="917">
    <w:name w:val="正文文本 3"/>
    <w:basedOn w:val="887"/>
    <w:next w:val="917"/>
    <w:link w:val="918"/>
    <w:rPr>
      <w:rFonts w:ascii="仿宋_GB2312" w:hAnsi="Arial" w:eastAsia="仿宋_GB2312"/>
      <w:sz w:val="32"/>
      <w:szCs w:val="32"/>
    </w:rPr>
  </w:style>
  <w:style w:type="character" w:styleId="918">
    <w:name w:val="正文文本 3 Char"/>
    <w:next w:val="918"/>
    <w:link w:val="917"/>
    <w:rPr>
      <w:rFonts w:ascii="仿宋_GB2312" w:hAnsi="Arial" w:eastAsia="仿宋_GB2312" w:cs="Times New Roman"/>
      <w:sz w:val="32"/>
      <w:szCs w:val="32"/>
    </w:rPr>
  </w:style>
  <w:style w:type="paragraph" w:styleId="919">
    <w:name w:val="正文文本"/>
    <w:basedOn w:val="887"/>
    <w:next w:val="919"/>
    <w:link w:val="920"/>
    <w:rPr>
      <w:rFonts w:ascii="楷体_GB2312" w:hAnsi="Arial" w:eastAsia="楷体_GB2312"/>
      <w:sz w:val="28"/>
      <w:szCs w:val="28"/>
    </w:rPr>
  </w:style>
  <w:style w:type="character" w:styleId="920">
    <w:name w:val="正文文本 Char"/>
    <w:next w:val="920"/>
    <w:link w:val="919"/>
    <w:rPr>
      <w:rFonts w:ascii="楷体_GB2312" w:hAnsi="Arial" w:eastAsia="楷体_GB2312" w:cs="Times New Roman"/>
      <w:sz w:val="28"/>
      <w:szCs w:val="28"/>
    </w:rPr>
  </w:style>
  <w:style w:type="paragraph" w:styleId="921">
    <w:name w:val="正文文本缩进"/>
    <w:basedOn w:val="887"/>
    <w:next w:val="921"/>
    <w:link w:val="922"/>
    <w:pPr>
      <w:ind w:firstLine="645"/>
    </w:pPr>
    <w:rPr>
      <w:rFonts w:ascii="楷体_GB2312" w:eastAsia="楷体_GB2312"/>
      <w:sz w:val="32"/>
      <w:szCs w:val="32"/>
    </w:rPr>
  </w:style>
  <w:style w:type="character" w:styleId="922">
    <w:name w:val="正文文本缩进 Char"/>
    <w:next w:val="922"/>
    <w:link w:val="921"/>
    <w:rPr>
      <w:rFonts w:ascii="楷体_GB2312" w:hAnsi="Times New Roman" w:eastAsia="楷体_GB2312" w:cs="Times New Roman"/>
      <w:sz w:val="32"/>
      <w:szCs w:val="32"/>
    </w:rPr>
  </w:style>
  <w:style w:type="paragraph" w:styleId="923">
    <w:name w:val="列表 2"/>
    <w:basedOn w:val="887"/>
    <w:next w:val="923"/>
    <w:link w:val="887"/>
    <w:pPr>
      <w:ind w:left="100" w:hanging="200"/>
    </w:pPr>
  </w:style>
  <w:style w:type="paragraph" w:styleId="924">
    <w:name w:val="目录 5"/>
    <w:basedOn w:val="887"/>
    <w:next w:val="887"/>
    <w:link w:val="887"/>
    <w:semiHidden/>
    <w:pPr>
      <w:ind w:left="840"/>
      <w:jc w:val="left"/>
    </w:pPr>
  </w:style>
  <w:style w:type="paragraph" w:styleId="925">
    <w:name w:val="目录 3"/>
    <w:basedOn w:val="887"/>
    <w:next w:val="887"/>
    <w:link w:val="887"/>
    <w:semiHidden/>
    <w:pPr>
      <w:ind w:left="420"/>
      <w:jc w:val="left"/>
    </w:pPr>
    <w:rPr>
      <w:i/>
      <w:iCs/>
      <w:szCs w:val="24"/>
    </w:rPr>
  </w:style>
  <w:style w:type="paragraph" w:styleId="926">
    <w:name w:val="纯文本"/>
    <w:basedOn w:val="887"/>
    <w:next w:val="926"/>
    <w:link w:val="927"/>
    <w:rPr>
      <w:rFonts w:ascii="宋体" w:hAnsi="Courier New"/>
      <w:sz w:val="20"/>
    </w:rPr>
  </w:style>
  <w:style w:type="character" w:styleId="927">
    <w:name w:val="纯文本 Char"/>
    <w:next w:val="927"/>
    <w:link w:val="926"/>
    <w:rPr>
      <w:rFonts w:ascii="宋体" w:hAnsi="Courier New" w:eastAsia="宋体" w:cs="Courier New"/>
      <w:szCs w:val="21"/>
    </w:rPr>
  </w:style>
  <w:style w:type="paragraph" w:styleId="928">
    <w:name w:val="目录 8"/>
    <w:basedOn w:val="887"/>
    <w:next w:val="887"/>
    <w:link w:val="887"/>
    <w:semiHidden/>
    <w:pPr>
      <w:ind w:left="1470"/>
      <w:jc w:val="left"/>
    </w:pPr>
  </w:style>
  <w:style w:type="paragraph" w:styleId="929">
    <w:name w:val="日期"/>
    <w:basedOn w:val="887"/>
    <w:next w:val="887"/>
    <w:link w:val="930"/>
    <w:rPr>
      <w:sz w:val="24"/>
      <w:szCs w:val="24"/>
    </w:rPr>
  </w:style>
  <w:style w:type="character" w:styleId="930">
    <w:name w:val="日期 Char"/>
    <w:next w:val="930"/>
    <w:link w:val="929"/>
    <w:rPr>
      <w:rFonts w:ascii="Times New Roman" w:hAnsi="Times New Roman" w:eastAsia="宋体" w:cs="Times New Roman"/>
      <w:sz w:val="24"/>
      <w:szCs w:val="24"/>
    </w:rPr>
  </w:style>
  <w:style w:type="paragraph" w:styleId="931">
    <w:name w:val="正文文本缩进 2"/>
    <w:basedOn w:val="887"/>
    <w:next w:val="931"/>
    <w:link w:val="932"/>
    <w:pPr>
      <w:ind w:left="630" w:firstLine="645"/>
    </w:pPr>
    <w:rPr>
      <w:rFonts w:ascii="Arial" w:hAnsi="Arial" w:eastAsia="仿宋_GB2312"/>
      <w:sz w:val="32"/>
      <w:szCs w:val="32"/>
    </w:rPr>
  </w:style>
  <w:style w:type="character" w:styleId="932">
    <w:name w:val="正文文本缩进 2 Char"/>
    <w:next w:val="932"/>
    <w:link w:val="931"/>
    <w:rPr>
      <w:rFonts w:ascii="Arial" w:hAnsi="Arial" w:eastAsia="仿宋_GB2312" w:cs="Arial"/>
      <w:sz w:val="32"/>
      <w:szCs w:val="32"/>
    </w:rPr>
  </w:style>
  <w:style w:type="paragraph" w:styleId="933">
    <w:name w:val="批注框文本"/>
    <w:basedOn w:val="887"/>
    <w:next w:val="933"/>
    <w:link w:val="934"/>
    <w:semiHidden/>
    <w:rPr>
      <w:sz w:val="18"/>
      <w:szCs w:val="18"/>
    </w:rPr>
  </w:style>
  <w:style w:type="character" w:styleId="934">
    <w:name w:val="批注框文本 Char"/>
    <w:next w:val="934"/>
    <w:link w:val="933"/>
    <w:semiHidden/>
    <w:rPr>
      <w:rFonts w:ascii="Times New Roman" w:hAnsi="Times New Roman" w:eastAsia="宋体" w:cs="Times New Roman"/>
      <w:sz w:val="18"/>
      <w:szCs w:val="18"/>
    </w:rPr>
  </w:style>
  <w:style w:type="paragraph" w:styleId="935">
    <w:name w:val="页脚"/>
    <w:basedOn w:val="887"/>
    <w:next w:val="935"/>
    <w:link w:val="936"/>
    <w:pPr>
      <w:jc w:val="left"/>
      <w:tabs>
        <w:tab w:val="center" w:pos="4153" w:leader="none"/>
        <w:tab w:val="right" w:pos="8306" w:leader="none"/>
      </w:tabs>
    </w:pPr>
    <w:rPr>
      <w:sz w:val="18"/>
      <w:szCs w:val="18"/>
    </w:rPr>
  </w:style>
  <w:style w:type="character" w:styleId="936">
    <w:name w:val="页脚 Char"/>
    <w:next w:val="936"/>
    <w:link w:val="935"/>
    <w:rPr>
      <w:rFonts w:ascii="Times New Roman" w:hAnsi="Times New Roman" w:eastAsia="宋体" w:cs="Times New Roman"/>
      <w:sz w:val="18"/>
      <w:szCs w:val="18"/>
    </w:rPr>
  </w:style>
  <w:style w:type="paragraph" w:styleId="937">
    <w:name w:val="页眉"/>
    <w:basedOn w:val="887"/>
    <w:next w:val="937"/>
    <w:link w:val="938"/>
    <w:uiPriority w:val="99"/>
    <w:qFormat/>
    <w:pPr>
      <w:jc w:val="center"/>
      <w:tabs>
        <w:tab w:val="center" w:pos="4153" w:leader="none"/>
        <w:tab w:val="right" w:pos="8306" w:leader="none"/>
      </w:tabs>
      <w:pBdr>
        <w:bottom w:val="single" w:color="000000" w:sz="6" w:space="1"/>
      </w:pBdr>
    </w:pPr>
    <w:rPr>
      <w:sz w:val="18"/>
      <w:szCs w:val="18"/>
    </w:rPr>
  </w:style>
  <w:style w:type="character" w:styleId="938">
    <w:name w:val="页眉 Char"/>
    <w:next w:val="938"/>
    <w:link w:val="937"/>
    <w:uiPriority w:val="99"/>
    <w:qFormat/>
    <w:rPr>
      <w:rFonts w:ascii="Times New Roman" w:hAnsi="Times New Roman" w:eastAsia="宋体" w:cs="Times New Roman"/>
      <w:sz w:val="18"/>
      <w:szCs w:val="18"/>
    </w:rPr>
  </w:style>
  <w:style w:type="paragraph" w:styleId="939">
    <w:name w:val="目录 1"/>
    <w:basedOn w:val="887"/>
    <w:next w:val="887"/>
    <w:link w:val="887"/>
    <w:semiHidden/>
    <w:pPr>
      <w:jc w:val="left"/>
      <w:spacing w:before="120" w:after="120" w:line="400" w:lineRule="exact"/>
      <w:tabs>
        <w:tab w:val="right" w:pos="8720" w:leader="dot"/>
      </w:tabs>
    </w:pPr>
    <w:rPr>
      <w:rFonts w:ascii="宋体" w:hAnsi="宋体"/>
      <w:caps/>
      <w:sz w:val="24"/>
      <w:szCs w:val="24"/>
    </w:rPr>
  </w:style>
  <w:style w:type="paragraph" w:styleId="940">
    <w:name w:val="目录 4"/>
    <w:basedOn w:val="887"/>
    <w:next w:val="887"/>
    <w:link w:val="887"/>
    <w:semiHidden/>
    <w:pPr>
      <w:ind w:left="630"/>
      <w:jc w:val="left"/>
    </w:pPr>
  </w:style>
  <w:style w:type="paragraph" w:styleId="941">
    <w:name w:val="列表"/>
    <w:basedOn w:val="887"/>
    <w:next w:val="941"/>
    <w:link w:val="887"/>
    <w:pPr>
      <w:ind w:left="200" w:hanging="200"/>
    </w:pPr>
  </w:style>
  <w:style w:type="paragraph" w:styleId="942">
    <w:name w:val="目录 6"/>
    <w:basedOn w:val="887"/>
    <w:next w:val="887"/>
    <w:link w:val="887"/>
    <w:semiHidden/>
    <w:pPr>
      <w:ind w:left="1050"/>
      <w:jc w:val="left"/>
    </w:pPr>
  </w:style>
  <w:style w:type="paragraph" w:styleId="943">
    <w:name w:val="正文文本缩进 3"/>
    <w:basedOn w:val="887"/>
    <w:next w:val="943"/>
    <w:link w:val="944"/>
    <w:pPr>
      <w:ind w:left="645" w:firstLine="645"/>
    </w:pPr>
    <w:rPr>
      <w:rFonts w:ascii="Arial" w:hAnsi="Arial" w:eastAsia="仿宋_GB2312"/>
      <w:color w:val="ffff00"/>
      <w:sz w:val="32"/>
      <w:szCs w:val="32"/>
    </w:rPr>
  </w:style>
  <w:style w:type="character" w:styleId="944">
    <w:name w:val="正文文本缩进 3 Char"/>
    <w:next w:val="944"/>
    <w:link w:val="943"/>
    <w:rPr>
      <w:rFonts w:ascii="Arial" w:hAnsi="Arial" w:eastAsia="仿宋_GB2312" w:cs="Arial"/>
      <w:color w:val="ffff00"/>
      <w:sz w:val="32"/>
      <w:szCs w:val="32"/>
    </w:rPr>
  </w:style>
  <w:style w:type="paragraph" w:styleId="945">
    <w:name w:val="图表目录"/>
    <w:basedOn w:val="887"/>
    <w:next w:val="887"/>
    <w:link w:val="887"/>
    <w:semiHidden/>
    <w:pPr>
      <w:ind w:left="840" w:hanging="420"/>
    </w:pPr>
  </w:style>
  <w:style w:type="paragraph" w:styleId="946">
    <w:name w:val="目录 2"/>
    <w:basedOn w:val="887"/>
    <w:next w:val="887"/>
    <w:link w:val="887"/>
    <w:semiHidden/>
    <w:pPr>
      <w:ind w:left="210"/>
      <w:jc w:val="left"/>
    </w:pPr>
    <w:rPr>
      <w:smallCaps/>
      <w:szCs w:val="24"/>
    </w:rPr>
  </w:style>
  <w:style w:type="paragraph" w:styleId="947">
    <w:name w:val="目录 9"/>
    <w:basedOn w:val="887"/>
    <w:next w:val="887"/>
    <w:link w:val="887"/>
    <w:semiHidden/>
    <w:pPr>
      <w:ind w:left="1680"/>
      <w:jc w:val="left"/>
    </w:pPr>
  </w:style>
  <w:style w:type="paragraph" w:styleId="948">
    <w:name w:val="正文文本 2"/>
    <w:basedOn w:val="887"/>
    <w:next w:val="948"/>
    <w:link w:val="949"/>
    <w:pPr>
      <w:jc w:val="center"/>
      <w:widowControl/>
    </w:pPr>
    <w:rPr>
      <w:rFonts w:ascii="楷体_GB2312" w:eastAsia="楷体_GB2312"/>
      <w:sz w:val="28"/>
      <w:szCs w:val="28"/>
    </w:rPr>
  </w:style>
  <w:style w:type="character" w:styleId="949">
    <w:name w:val="正文文本 2 Char"/>
    <w:next w:val="949"/>
    <w:link w:val="948"/>
    <w:rPr>
      <w:rFonts w:ascii="楷体_GB2312" w:hAnsi="Times New Roman" w:eastAsia="楷体_GB2312" w:cs="Times New Roman"/>
      <w:sz w:val="28"/>
      <w:szCs w:val="28"/>
    </w:rPr>
  </w:style>
  <w:style w:type="paragraph" w:styleId="950">
    <w:name w:val="普通(网站)"/>
    <w:basedOn w:val="887"/>
    <w:next w:val="950"/>
    <w:link w:val="887"/>
    <w:uiPriority w:val="99"/>
    <w:pPr>
      <w:jc w:val="left"/>
      <w:spacing w:before="100" w:beforeAutospacing="1" w:after="100" w:afterAutospacing="1"/>
      <w:widowControl/>
    </w:pPr>
    <w:rPr>
      <w:rFonts w:ascii="宋体" w:hAnsi="宋体" w:cs="宋体"/>
      <w:sz w:val="24"/>
      <w:szCs w:val="24"/>
    </w:rPr>
  </w:style>
  <w:style w:type="paragraph" w:styleId="951">
    <w:name w:val="索引 1"/>
    <w:basedOn w:val="887"/>
    <w:next w:val="887"/>
    <w:link w:val="887"/>
    <w:semiHidden/>
    <w:pPr>
      <w:spacing w:line="240" w:lineRule="atLeast"/>
    </w:pPr>
    <w:rPr>
      <w:b/>
      <w:bCs/>
    </w:rPr>
  </w:style>
  <w:style w:type="paragraph" w:styleId="952">
    <w:name w:val="批注主题"/>
    <w:basedOn w:val="915"/>
    <w:next w:val="915"/>
    <w:link w:val="953"/>
    <w:semiHidden/>
    <w:rPr>
      <w:b/>
      <w:bCs/>
    </w:rPr>
  </w:style>
  <w:style w:type="character" w:styleId="953">
    <w:name w:val="批注主题 Char"/>
    <w:next w:val="953"/>
    <w:link w:val="952"/>
    <w:semiHidden/>
    <w:rPr>
      <w:rFonts w:ascii="Times New Roman" w:hAnsi="Times New Roman" w:eastAsia="宋体" w:cs="Times New Roman"/>
      <w:b/>
      <w:bCs/>
      <w:szCs w:val="21"/>
    </w:rPr>
  </w:style>
  <w:style w:type="paragraph" w:styleId="954">
    <w:name w:val="正文首行缩进"/>
    <w:basedOn w:val="887"/>
    <w:next w:val="954"/>
    <w:link w:val="955"/>
    <w:pPr>
      <w:ind w:firstLine="200"/>
      <w:spacing w:line="360" w:lineRule="auto"/>
    </w:pPr>
    <w:rPr>
      <w:rFonts w:ascii="仿宋_GB2312" w:eastAsia="仿宋_GB2312"/>
      <w:sz w:val="30"/>
      <w:szCs w:val="30"/>
    </w:rPr>
  </w:style>
  <w:style w:type="character" w:styleId="955">
    <w:name w:val="正文首行缩进 Char"/>
    <w:next w:val="955"/>
    <w:link w:val="954"/>
    <w:rPr>
      <w:rFonts w:ascii="仿宋_GB2312" w:hAnsi="Times New Roman" w:eastAsia="仿宋_GB2312" w:cs="Times New Roman"/>
      <w:sz w:val="30"/>
      <w:szCs w:val="30"/>
    </w:rPr>
  </w:style>
  <w:style w:type="paragraph" w:styleId="956">
    <w:name w:val="正文首行缩进 2"/>
    <w:basedOn w:val="921"/>
    <w:next w:val="956"/>
    <w:link w:val="957"/>
    <w:pPr>
      <w:ind w:firstLine="420"/>
      <w:spacing w:line="360" w:lineRule="auto"/>
    </w:pPr>
    <w:rPr>
      <w:rFonts w:ascii="宋体" w:hAnsi="宋体" w:eastAsia="宋体"/>
      <w:szCs w:val="20"/>
    </w:rPr>
  </w:style>
  <w:style w:type="character" w:styleId="957">
    <w:name w:val="正文首行缩进 2 Char"/>
    <w:next w:val="957"/>
    <w:link w:val="956"/>
    <w:rPr>
      <w:rFonts w:ascii="宋体" w:hAnsi="宋体" w:eastAsia="宋体" w:cs="Times New Roman"/>
      <w:sz w:val="32"/>
      <w:szCs w:val="20"/>
    </w:rPr>
  </w:style>
  <w:style w:type="table" w:styleId="958">
    <w:name w:val="网格型"/>
    <w:basedOn w:val="898"/>
    <w:next w:val="958"/>
    <w:link w:val="887"/>
    <w:pPr>
      <w:jc w:val="both"/>
      <w:widowControl w:val="off"/>
    </w:pPr>
    <w:rPr>
      <w:rFonts w:ascii="Times New Roman" w:hAnsi="Times New Roman" w:eastAsia="宋体" w:cs="Times New Roman"/>
      <w:sz w:val="20"/>
      <w:szCs w:val="20"/>
    </w:rPr>
    <w:tblPr/>
  </w:style>
  <w:style w:type="character" w:styleId="959">
    <w:name w:val="要点"/>
    <w:next w:val="959"/>
    <w:link w:val="887"/>
    <w:qFormat/>
    <w:rPr>
      <w:b/>
      <w:bCs/>
    </w:rPr>
  </w:style>
  <w:style w:type="character" w:styleId="960">
    <w:name w:val="页码"/>
    <w:next w:val="960"/>
    <w:link w:val="887"/>
  </w:style>
  <w:style w:type="character" w:styleId="961">
    <w:name w:val="已访问的超链接"/>
    <w:next w:val="961"/>
    <w:link w:val="887"/>
    <w:rPr>
      <w:color w:val="800080"/>
      <w:u w:val="single"/>
    </w:rPr>
  </w:style>
  <w:style w:type="character" w:styleId="962">
    <w:name w:val="HTML 打字机"/>
    <w:next w:val="962"/>
    <w:link w:val="887"/>
    <w:uiPriority w:val="99"/>
    <w:rPr>
      <w:rFonts w:ascii="宋体" w:hAnsi="宋体" w:eastAsia="宋体" w:cs="宋体"/>
      <w:sz w:val="24"/>
      <w:szCs w:val="24"/>
    </w:rPr>
  </w:style>
  <w:style w:type="character" w:styleId="963">
    <w:name w:val="超链接"/>
    <w:next w:val="963"/>
    <w:link w:val="887"/>
    <w:rPr>
      <w:color w:val="0000ff"/>
      <w:u w:val="single"/>
    </w:rPr>
  </w:style>
  <w:style w:type="character" w:styleId="964">
    <w:name w:val="批注引用"/>
    <w:next w:val="964"/>
    <w:link w:val="887"/>
    <w:semiHidden/>
    <w:rPr>
      <w:sz w:val="21"/>
      <w:szCs w:val="21"/>
    </w:rPr>
  </w:style>
  <w:style w:type="character" w:styleId="965">
    <w:name w:val="font5 Char"/>
    <w:next w:val="965"/>
    <w:link w:val="887"/>
    <w:rPr>
      <w:rFonts w:ascii="宋体" w:hAnsi="宋体" w:eastAsia="宋体"/>
      <w:sz w:val="28"/>
      <w:szCs w:val="28"/>
      <w:lang w:val="en-US" w:eastAsia="zh-CN" w:bidi="ar-SA"/>
    </w:rPr>
  </w:style>
  <w:style w:type="character" w:styleId="966">
    <w:name w:val="二级目录 Char"/>
    <w:next w:val="966"/>
    <w:link w:val="967"/>
    <w:rPr>
      <w:b/>
      <w:sz w:val="30"/>
      <w:szCs w:val="28"/>
      <w:lang w:val="en-US" w:eastAsia="zh-CN" w:bidi="ar-SA"/>
    </w:rPr>
  </w:style>
  <w:style w:type="paragraph" w:styleId="967">
    <w:name w:val="二级目录"/>
    <w:next w:val="887"/>
    <w:link w:val="966"/>
    <w:pPr>
      <w:numPr>
        <w:ilvl w:val="0"/>
        <w:numId w:val="2"/>
      </w:numPr>
      <w:tabs>
        <w:tab w:val="left" w:pos="907" w:leader="none"/>
        <w:tab w:val="left" w:pos="1145" w:leader="none"/>
      </w:tabs>
      <w:outlineLvl w:val="1"/>
    </w:pPr>
    <w:rPr>
      <w:b/>
      <w:sz w:val="30"/>
      <w:szCs w:val="28"/>
      <w:lang w:val="en-US" w:eastAsia="zh-CN" w:bidi="ar-SA"/>
    </w:rPr>
  </w:style>
  <w:style w:type="character" w:styleId="968">
    <w:name w:val="列出段落 Char,Bullet List Char,numbered Char,FooterText Char,List Paragraph1 Char,Paragraphe de liste1 Char"/>
    <w:next w:val="968"/>
    <w:link w:val="969"/>
    <w:rPr>
      <w:rFonts w:ascii="Calibri" w:hAnsi="Calibri"/>
      <w:sz w:val="24"/>
      <w:szCs w:val="24"/>
      <w:lang w:eastAsia="en-US" w:bidi="en-US"/>
    </w:rPr>
  </w:style>
  <w:style w:type="paragraph" w:styleId="969">
    <w:name w:val="列出段落1"/>
    <w:basedOn w:val="887"/>
    <w:next w:val="969"/>
    <w:link w:val="968"/>
    <w:qFormat/>
    <w:pPr>
      <w:contextualSpacing/>
      <w:ind w:left="720"/>
      <w:jc w:val="left"/>
      <w:widowControl/>
    </w:pPr>
    <w:rPr>
      <w:rFonts w:ascii="Calibri" w:hAnsi="Calibri"/>
      <w:sz w:val="24"/>
      <w:szCs w:val="24"/>
      <w:lang w:eastAsia="en-US" w:bidi="en-US"/>
    </w:rPr>
  </w:style>
  <w:style w:type="paragraph" w:styleId="970">
    <w:name w:val="Body Text(ch)"/>
    <w:basedOn w:val="887"/>
    <w:next w:val="919"/>
    <w:link w:val="887"/>
    <w:pPr>
      <w:spacing w:after="120"/>
    </w:pPr>
    <w:rPr>
      <w:rFonts w:ascii="宋体" w:hAnsi="Arial"/>
      <w:bCs/>
      <w:iCs/>
      <w:szCs w:val="24"/>
    </w:rPr>
  </w:style>
  <w:style w:type="paragraph" w:styleId="971">
    <w:name w:val="xl27"/>
    <w:basedOn w:val="887"/>
    <w:next w:val="971"/>
    <w:link w:val="8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2">
    <w:name w:val="xl26"/>
    <w:basedOn w:val="887"/>
    <w:next w:val="972"/>
    <w:link w:val="8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3">
    <w:name w:val="Char"/>
    <w:basedOn w:val="887"/>
    <w:next w:val="973"/>
    <w:link w:val="887"/>
    <w:pPr>
      <w:ind w:firstLine="200"/>
      <w:tabs>
        <w:tab w:val="left" w:pos="360" w:leader="none"/>
      </w:tabs>
    </w:pPr>
    <w:rPr>
      <w:sz w:val="28"/>
      <w:szCs w:val="30"/>
    </w:rPr>
  </w:style>
  <w:style w:type="paragraph" w:styleId="974">
    <w:name w:val=" Char"/>
    <w:basedOn w:val="913"/>
    <w:next w:val="974"/>
    <w:link w:val="887"/>
    <w:rPr>
      <w:rFonts w:ascii="Tahoma" w:hAnsi="Tahoma"/>
      <w:sz w:val="24"/>
      <w:szCs w:val="24"/>
    </w:rPr>
  </w:style>
  <w:style w:type="paragraph" w:styleId="975">
    <w:name w:val="普通正文"/>
    <w:basedOn w:val="887"/>
    <w:next w:val="975"/>
    <w:link w:val="887"/>
    <w:pPr>
      <w:ind w:firstLine="480"/>
      <w:jc w:val="left"/>
      <w:spacing w:before="120" w:after="120" w:line="360" w:lineRule="auto"/>
    </w:pPr>
    <w:rPr>
      <w:rFonts w:ascii="Arial" w:hAnsi="Arial"/>
      <w:sz w:val="24"/>
      <w:szCs w:val="24"/>
    </w:rPr>
  </w:style>
  <w:style w:type="paragraph" w:styleId="976">
    <w:name w:val="table_lines"/>
    <w:basedOn w:val="887"/>
    <w:next w:val="976"/>
    <w:link w:val="887"/>
    <w:pPr>
      <w:jc w:val="left"/>
      <w:widowControl/>
    </w:pPr>
    <w:rPr>
      <w:sz w:val="20"/>
      <w:szCs w:val="20"/>
      <w:lang w:val="de-DE" w:eastAsia="de-DE"/>
    </w:rPr>
  </w:style>
  <w:style w:type="paragraph" w:styleId="977">
    <w:name w:val="附录1"/>
    <w:next w:val="977"/>
    <w:link w:val="88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8">
    <w:name w:val="font7"/>
    <w:basedOn w:val="887"/>
    <w:next w:val="978"/>
    <w:link w:val="887"/>
    <w:pPr>
      <w:jc w:val="left"/>
      <w:spacing w:before="100" w:beforeAutospacing="1" w:after="100" w:afterAutospacing="1"/>
      <w:widowControl/>
    </w:pPr>
    <w:rPr>
      <w:rFonts w:hint="eastAsia" w:ascii="宋体" w:hAnsi="宋体"/>
      <w:sz w:val="18"/>
      <w:szCs w:val="18"/>
    </w:rPr>
  </w:style>
  <w:style w:type="paragraph" w:styleId="979">
    <w:name w:val=" Char Char Char Char"/>
    <w:basedOn w:val="913"/>
    <w:next w:val="979"/>
    <w:link w:val="887"/>
    <w:pPr>
      <w:spacing w:line="360" w:lineRule="auto"/>
    </w:pPr>
    <w:rPr>
      <w:rFonts w:ascii="Tahoma" w:hAnsi="Tahoma"/>
      <w:sz w:val="24"/>
      <w:szCs w:val="24"/>
    </w:rPr>
  </w:style>
  <w:style w:type="paragraph" w:styleId="980">
    <w:name w:val="列出段落"/>
    <w:basedOn w:val="887"/>
    <w:next w:val="980"/>
    <w:link w:val="887"/>
    <w:uiPriority w:val="99"/>
    <w:qFormat/>
    <w:pPr>
      <w:contextualSpacing/>
      <w:ind w:left="720"/>
      <w:jc w:val="left"/>
      <w:widowControl/>
    </w:pPr>
    <w:rPr>
      <w:rFonts w:ascii="Calibri" w:hAnsi="Calibri"/>
      <w:sz w:val="24"/>
      <w:szCs w:val="24"/>
      <w:lang w:eastAsia="en-US" w:bidi="en-US"/>
    </w:rPr>
  </w:style>
  <w:style w:type="paragraph" w:styleId="981">
    <w:name w:val="4"/>
    <w:basedOn w:val="887"/>
    <w:next w:val="943"/>
    <w:link w:val="887"/>
    <w:pPr>
      <w:ind w:firstLine="420"/>
      <w:spacing w:line="360" w:lineRule="auto"/>
    </w:pPr>
    <w:rPr>
      <w:color w:val="ff0000"/>
      <w:sz w:val="24"/>
      <w:szCs w:val="24"/>
    </w:rPr>
  </w:style>
  <w:style w:type="paragraph" w:styleId="982">
    <w:name w:val="普通 (Web)"/>
    <w:basedOn w:val="887"/>
    <w:next w:val="982"/>
    <w:link w:val="887"/>
    <w:pPr>
      <w:jc w:val="left"/>
      <w:spacing w:before="100" w:beforeAutospacing="1" w:after="100" w:afterAutospacing="1"/>
      <w:widowControl/>
    </w:pPr>
    <w:rPr>
      <w:rFonts w:ascii="宋体" w:hAnsi="宋体"/>
      <w:sz w:val="24"/>
      <w:szCs w:val="24"/>
    </w:rPr>
  </w:style>
  <w:style w:type="paragraph" w:styleId="983">
    <w:name w:val=" Char Char Char Char Char Char Char Char Char Char"/>
    <w:basedOn w:val="887"/>
    <w:next w:val="983"/>
    <w:link w:val="887"/>
    <w:pPr>
      <w:spacing w:line="360" w:lineRule="auto"/>
    </w:pPr>
    <w:rPr>
      <w:sz w:val="24"/>
      <w:szCs w:val="20"/>
    </w:rPr>
  </w:style>
  <w:style w:type="paragraph" w:styleId="984">
    <w:name w:val="样式1"/>
    <w:basedOn w:val="887"/>
    <w:next w:val="984"/>
    <w:link w:val="887"/>
    <w:pPr>
      <w:numPr>
        <w:ilvl w:val="0"/>
        <w:numId w:val="3"/>
      </w:numPr>
      <w:tabs>
        <w:tab w:val="left" w:pos="709" w:leader="none"/>
      </w:tabs>
    </w:pPr>
    <w:rPr>
      <w:rFonts w:ascii="宋体" w:hAnsi="宋体"/>
    </w:rPr>
  </w:style>
  <w:style w:type="paragraph" w:styleId="985">
    <w:name w:val="font6"/>
    <w:basedOn w:val="887"/>
    <w:next w:val="985"/>
    <w:link w:val="887"/>
    <w:pPr>
      <w:jc w:val="left"/>
      <w:spacing w:before="100" w:beforeAutospacing="1" w:after="100" w:afterAutospacing="1"/>
      <w:widowControl/>
    </w:pPr>
    <w:rPr>
      <w:rFonts w:hint="eastAsia" w:ascii="宋体" w:hAnsi="宋体"/>
      <w:sz w:val="28"/>
      <w:szCs w:val="28"/>
      <w:u w:val="single"/>
    </w:rPr>
  </w:style>
  <w:style w:type="paragraph" w:styleId="986">
    <w:name w:val="xl25"/>
    <w:basedOn w:val="887"/>
    <w:next w:val="986"/>
    <w:link w:val="88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7">
    <w:name w:val="图标"/>
    <w:basedOn w:val="887"/>
    <w:next w:val="887"/>
    <w:link w:val="88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8">
    <w:name w:val="标题3"/>
    <w:basedOn w:val="887"/>
    <w:next w:val="887"/>
    <w:link w:val="887"/>
    <w:pPr>
      <w:ind w:firstLine="624"/>
      <w:spacing w:line="590" w:lineRule="atLeast"/>
    </w:pPr>
    <w:rPr>
      <w:rFonts w:ascii="方正黑体_GBK" w:eastAsia="方正黑体_GBK"/>
      <w:sz w:val="32"/>
      <w:szCs w:val="32"/>
    </w:rPr>
  </w:style>
  <w:style w:type="paragraph" w:styleId="989">
    <w:name w:val="xl24"/>
    <w:basedOn w:val="887"/>
    <w:next w:val="989"/>
    <w:link w:val="8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0">
    <w:name w:val="xl29"/>
    <w:basedOn w:val="887"/>
    <w:next w:val="990"/>
    <w:link w:val="88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1">
    <w:name w:val="Char Char Char Char Char Char Char Char"/>
    <w:basedOn w:val="887"/>
    <w:next w:val="991"/>
    <w:link w:val="887"/>
    <w:pPr>
      <w:jc w:val="left"/>
      <w:spacing w:after="160" w:line="240" w:lineRule="exact"/>
      <w:widowControl/>
    </w:pPr>
    <w:rPr>
      <w:rFonts w:ascii="Verdana" w:hAnsi="Verdana"/>
      <w:sz w:val="20"/>
      <w:szCs w:val="20"/>
      <w:lang w:eastAsia="en-US"/>
    </w:rPr>
  </w:style>
  <w:style w:type="paragraph" w:styleId="992">
    <w:name w:val="xl28"/>
    <w:basedOn w:val="887"/>
    <w:next w:val="992"/>
    <w:link w:val="88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3">
    <w:name w:val=" Char Char Char Char Char Char Char Char"/>
    <w:basedOn w:val="887"/>
    <w:next w:val="993"/>
    <w:link w:val="887"/>
    <w:pPr>
      <w:jc w:val="left"/>
      <w:spacing w:after="160" w:line="240" w:lineRule="exact"/>
      <w:widowControl/>
    </w:pPr>
    <w:rPr>
      <w:rFonts w:ascii="Verdana" w:hAnsi="Verdana"/>
      <w:sz w:val="20"/>
      <w:szCs w:val="20"/>
      <w:lang w:eastAsia="en-US"/>
    </w:rPr>
  </w:style>
  <w:style w:type="paragraph" w:styleId="994">
    <w:name w:val="xl30"/>
    <w:basedOn w:val="887"/>
    <w:next w:val="994"/>
    <w:link w:val="887"/>
    <w:pPr>
      <w:jc w:val="center"/>
      <w:spacing w:before="100" w:beforeAutospacing="1" w:after="100" w:afterAutospacing="1"/>
      <w:widowControl/>
    </w:pPr>
    <w:rPr>
      <w:rFonts w:ascii="宋体" w:hAnsi="宋体"/>
      <w:b/>
      <w:bCs/>
      <w:sz w:val="36"/>
      <w:szCs w:val="36"/>
    </w:rPr>
  </w:style>
  <w:style w:type="paragraph" w:styleId="995">
    <w:name w:val="Char Char Char Char"/>
    <w:basedOn w:val="913"/>
    <w:next w:val="995"/>
    <w:link w:val="887"/>
    <w:pPr>
      <w:spacing w:line="360" w:lineRule="auto"/>
    </w:pPr>
    <w:rPr>
      <w:rFonts w:ascii="Tahoma" w:hAnsi="Tahoma"/>
      <w:sz w:val="24"/>
      <w:szCs w:val="24"/>
    </w:rPr>
  </w:style>
  <w:style w:type="paragraph" w:styleId="996">
    <w:name w:val="table_1stline"/>
    <w:basedOn w:val="887"/>
    <w:next w:val="996"/>
    <w:link w:val="887"/>
    <w:pPr>
      <w:jc w:val="left"/>
      <w:spacing w:before="120"/>
      <w:widowControl/>
    </w:pPr>
    <w:rPr>
      <w:bCs/>
      <w:sz w:val="20"/>
      <w:szCs w:val="20"/>
      <w:lang w:val="de-DE" w:eastAsia="de-DE"/>
    </w:rPr>
  </w:style>
  <w:style w:type="paragraph" w:styleId="997">
    <w:name w:val="font5"/>
    <w:basedOn w:val="887"/>
    <w:next w:val="997"/>
    <w:link w:val="887"/>
    <w:pPr>
      <w:jc w:val="left"/>
      <w:spacing w:before="100" w:beforeAutospacing="1" w:after="100" w:afterAutospacing="1"/>
      <w:widowControl/>
    </w:pPr>
    <w:rPr>
      <w:rFonts w:hint="eastAsia" w:ascii="宋体" w:hAnsi="宋体"/>
      <w:sz w:val="28"/>
      <w:szCs w:val="28"/>
    </w:rPr>
  </w:style>
  <w:style w:type="paragraph" w:styleId="998">
    <w:name w:val="标题1"/>
    <w:basedOn w:val="887"/>
    <w:next w:val="887"/>
    <w:link w:val="887"/>
    <w:pPr>
      <w:jc w:val="center"/>
      <w:spacing w:line="700" w:lineRule="atLeast"/>
      <w:tabs>
        <w:tab w:val="left" w:pos="9193" w:leader="none"/>
        <w:tab w:val="left" w:pos="9827" w:leader="none"/>
      </w:tabs>
    </w:pPr>
    <w:rPr>
      <w:rFonts w:ascii="方正小标宋_GBK" w:eastAsia="方正小标宋_GBK"/>
      <w:sz w:val="44"/>
      <w:szCs w:val="20"/>
    </w:rPr>
  </w:style>
  <w:style w:type="paragraph" w:styleId="999">
    <w:name w:val="修订"/>
    <w:next w:val="999"/>
    <w:link w:val="887"/>
    <w:uiPriority w:val="99"/>
    <w:semiHidden/>
    <w:rPr>
      <w:rFonts w:ascii="Times New Roman" w:hAnsi="Times New Roman"/>
      <w:sz w:val="21"/>
      <w:szCs w:val="21"/>
      <w:lang w:val="en-US" w:eastAsia="zh-CN" w:bidi="ar-SA"/>
    </w:rPr>
  </w:style>
  <w:style w:type="paragraph" w:styleId="1000">
    <w:name w:val="无间隔"/>
    <w:next w:val="1000"/>
    <w:link w:val="887"/>
    <w:uiPriority w:val="99"/>
    <w:qFormat/>
    <w:pPr>
      <w:jc w:val="both"/>
      <w:widowControl w:val="off"/>
    </w:pPr>
    <w:rPr>
      <w:rFonts w:ascii="Times New Roman" w:hAnsi="Times New Roman"/>
      <w:sz w:val="21"/>
      <w:szCs w:val="21"/>
      <w:lang w:val="en-US" w:eastAsia="zh-CN" w:bidi="ar-SA"/>
    </w:rPr>
  </w:style>
  <w:style w:type="paragraph" w:styleId="1001">
    <w:name w:val="普通文字"/>
    <w:basedOn w:val="887"/>
    <w:next w:val="887"/>
    <w:link w:val="887"/>
    <w:uiPriority w:val="99"/>
    <w:rPr>
      <w:rFonts w:ascii="宋体" w:hAnsi="Times New Roman" w:eastAsia="宋体" w:cs="Times New Roman"/>
      <w:sz w:val="24"/>
      <w:szCs w:val="20"/>
      <w:u w:val="none"/>
    </w:rPr>
  </w:style>
  <w:style w:type="paragraph" w:styleId="1002">
    <w:name w:val="目录 111"/>
    <w:basedOn w:val="887"/>
    <w:next w:val="887"/>
    <w:link w:val="887"/>
    <w:uiPriority w:val="39"/>
    <w:unhideWhenUsed/>
    <w:qFormat/>
    <w:pPr>
      <w:jc w:val="left"/>
      <w:spacing w:after="100" w:line="259" w:lineRule="auto"/>
      <w:widowControl/>
    </w:pPr>
    <w:rPr>
      <w:rFonts w:ascii="Calibri" w:hAnsi="Calibri" w:eastAsia="宋体"/>
      <w:sz w:val="22"/>
      <w:szCs w:val="22"/>
    </w:rPr>
  </w:style>
  <w:style w:type="character" w:styleId="1003" w:default="1">
    <w:name w:val="Default Paragraph Font"/>
    <w:uiPriority w:val="1"/>
    <w:semiHidden/>
    <w:unhideWhenUsed/>
  </w:style>
  <w:style w:type="numbering" w:styleId="1004" w:default="1">
    <w:name w:val="No List"/>
    <w:uiPriority w:val="99"/>
    <w:semiHidden/>
    <w:unhideWhenUsed/>
  </w:style>
  <w:style w:type="table" w:styleId="10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蔡文珺</cp:lastModifiedBy>
  <cp:revision>60</cp:revision>
  <dcterms:created xsi:type="dcterms:W3CDTF">2023-03-16T02:16:00Z</dcterms:created>
  <dcterms:modified xsi:type="dcterms:W3CDTF">2026-05-28T02:01:05Z</dcterms:modified>
</cp:coreProperties>
</file>