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spacing w:line="360" w:lineRule="auto"/>
        <w:shd w:val="clear" w:color="auto" w:fill="auto"/>
        <w:rPr>
          <w:rFonts w:ascii="宋体" w:hAnsi="宋体"/>
          <w:b/>
          <w:color w:val="000000"/>
          <w:sz w:val="72"/>
          <w:highlight w:val="none"/>
        </w:rPr>
      </w:pPr>
      <w:r>
        <w:rPr>
          <w:rFonts w:ascii="宋体" w:hAnsi="宋体"/>
          <w:b/>
          <w:color w:val="000000"/>
          <w:sz w:val="72"/>
          <w:highlight w:val="none"/>
        </w:rPr>
      </w:r>
      <w:r/>
    </w:p>
    <w:p>
      <w:pPr>
        <w:pStyle w:val="927"/>
        <w:jc w:val="center"/>
        <w:spacing w:line="600" w:lineRule="exact"/>
        <w:shd w:val="clear" w:color="auto" w:fill="auto"/>
        <w:rPr>
          <w:b/>
          <w:color w:val="000000"/>
          <w:spacing w:val="100"/>
          <w:sz w:val="48"/>
          <w:highlight w:val="none"/>
        </w:rPr>
      </w:pPr>
      <w:r>
        <w:rPr>
          <w:rFonts w:hint="eastAsia"/>
          <w:b/>
          <w:color w:val="000000"/>
          <w:spacing w:val="100"/>
          <w:sz w:val="48"/>
          <w:highlight w:val="none"/>
        </w:rPr>
        <w:t xml:space="preserve">太仓市政府采购</w:t>
      </w:r>
      <w:r>
        <w:rPr>
          <w:b/>
          <w:color w:val="000000"/>
          <w:spacing w:val="100"/>
          <w:sz w:val="48"/>
          <w:highlight w:val="none"/>
        </w:rPr>
      </w:r>
      <w:r/>
    </w:p>
    <w:p>
      <w:pPr>
        <w:pStyle w:val="927"/>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7"/>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7"/>
        <w:jc w:val="center"/>
        <w:spacing w:line="360" w:lineRule="auto"/>
        <w:shd w:val="clear" w:color="auto" w:fill="auto"/>
        <w:rPr>
          <w:rFonts w:ascii="宋体" w:hAnsi="宋体"/>
          <w:b/>
          <w:color w:val="000000"/>
          <w:sz w:val="72"/>
          <w:highlight w:val="none"/>
        </w:rPr>
      </w:pPr>
      <w:r>
        <w:rPr>
          <w:rFonts w:hint="eastAsia" w:ascii="宋体" w:hAnsi="宋体"/>
          <w:b/>
          <w:color w:val="000000"/>
          <w:sz w:val="72"/>
          <w:highlight w:val="none"/>
        </w:rPr>
        <w:t xml:space="preserve">招 标 文 件</w:t>
      </w:r>
      <w:r>
        <w:rPr>
          <w:rFonts w:ascii="宋体" w:hAnsi="宋体"/>
          <w:b/>
          <w:color w:val="000000"/>
          <w:sz w:val="72"/>
          <w:highlight w:val="none"/>
        </w:rPr>
      </w:r>
      <w:r/>
    </w:p>
    <w:p>
      <w:pPr>
        <w:pStyle w:val="927"/>
        <w:jc w:val="center"/>
        <w:spacing w:line="360" w:lineRule="auto"/>
        <w:shd w:val="clear" w:color="auto" w:fill="auto"/>
        <w:rPr>
          <w:rFonts w:ascii="宋体" w:hAnsi="宋体"/>
          <w:color w:val="000000"/>
          <w:highlight w:val="none"/>
        </w:rPr>
      </w:pPr>
      <w:r>
        <w:rPr>
          <w:rFonts w:ascii="宋体" w:hAnsi="宋体"/>
          <w:color w:val="000000"/>
          <w:highlight w:val="none"/>
        </w:rPr>
      </w:r>
      <w:r/>
    </w:p>
    <w:p>
      <w:pPr>
        <w:pStyle w:val="927"/>
        <w:ind w:firstLine="630"/>
        <w:spacing w:line="360" w:lineRule="auto"/>
        <w:shd w:val="clear" w:color="auto" w:fill="auto"/>
        <w:tabs>
          <w:tab w:val="left" w:pos="3570" w:leader="none"/>
        </w:tabs>
        <w:rPr>
          <w:rFonts w:ascii="宋体" w:hAnsi="宋体"/>
          <w:color w:val="000000"/>
          <w:highlight w:val="none"/>
        </w:rPr>
      </w:pPr>
      <w:r>
        <w:rPr>
          <w:rFonts w:ascii="宋体" w:hAnsi="宋体"/>
          <w:color w:val="000000"/>
          <w:highlight w:val="none"/>
        </w:rPr>
        <w:tab/>
      </w:r>
      <w:r>
        <w:rPr>
          <w:rFonts w:ascii="宋体" w:hAnsi="宋体"/>
          <w:color w:val="000000"/>
          <w:highlight w:val="none"/>
        </w:rPr>
      </w:r>
      <w:r/>
    </w:p>
    <w:p>
      <w:pPr>
        <w:pStyle w:val="927"/>
        <w:ind w:firstLine="630"/>
        <w:spacing w:line="360" w:lineRule="auto"/>
        <w:shd w:val="clear" w:color="auto" w:fill="auto"/>
        <w:rPr>
          <w:rFonts w:ascii="宋体" w:hAnsi="宋体"/>
          <w:color w:val="000000"/>
          <w:highlight w:val="none"/>
        </w:rPr>
      </w:pPr>
      <w:r>
        <w:rPr>
          <w:rFonts w:ascii="宋体" w:hAnsi="宋体"/>
          <w:color w:val="000000"/>
          <w:highlight w:val="none"/>
        </w:rPr>
      </w:r>
      <w:r/>
    </w:p>
    <w:p>
      <w:pPr>
        <w:pStyle w:val="927"/>
        <w:spacing w:line="360" w:lineRule="auto"/>
        <w:shd w:val="clear" w:color="auto" w:fill="auto"/>
        <w:rPr>
          <w:rFonts w:ascii="宋体" w:hAnsi="宋体"/>
          <w:color w:val="000000"/>
          <w:highlight w:val="none"/>
        </w:rPr>
      </w:pPr>
      <w:r>
        <w:rPr>
          <w:rFonts w:ascii="宋体" w:hAnsi="宋体"/>
          <w:color w:val="000000"/>
          <w:highlight w:val="none"/>
        </w:rPr>
      </w:r>
      <w:r/>
    </w:p>
    <w:p>
      <w:pPr>
        <w:pStyle w:val="927"/>
        <w:spacing w:line="360" w:lineRule="auto"/>
        <w:shd w:val="clear" w:color="auto" w:fill="auto"/>
        <w:rPr>
          <w:rFonts w:ascii="宋体" w:hAnsi="宋体"/>
          <w:color w:val="000000"/>
          <w:highlight w:val="none"/>
        </w:rPr>
      </w:pPr>
      <w:r>
        <w:rPr>
          <w:rFonts w:ascii="宋体" w:hAnsi="宋体"/>
          <w:color w:val="000000"/>
          <w:highlight w:val="none"/>
        </w:rPr>
      </w:r>
      <w:r/>
    </w:p>
    <w:p>
      <w:pPr>
        <w:pStyle w:val="927"/>
        <w:jc w:val="right"/>
        <w:spacing w:line="360" w:lineRule="auto"/>
        <w:shd w:val="clear" w:color="auto" w:fill="auto"/>
        <w:rPr>
          <w:rFonts w:ascii="宋体" w:hAnsi="宋体"/>
          <w:color w:val="000000"/>
          <w:sz w:val="32"/>
          <w:highlight w:val="none"/>
        </w:rPr>
      </w:pPr>
      <w:r>
        <w:rPr>
          <w:rFonts w:ascii="宋体" w:hAnsi="宋体"/>
          <w:color w:val="000000"/>
          <w:sz w:val="32"/>
          <w:highlight w:val="none"/>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项目编号：JSZC-320585-ZXCG-G2026-0002</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项目名称：2026年太仓市港区安全生产监管第三方驻点服务项目</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采购单位：太仓港经济技术开发区管理委员会</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项目类别：服务类</w:t>
      </w:r>
      <w:r>
        <w:rPr>
          <w:rFonts w:ascii="Times New Roman" w:hAnsi="Times New Roman" w:eastAsia="黑体" w:cs="Times New Roman"/>
          <w:b/>
          <w:color w:val="000000"/>
          <w:sz w:val="28"/>
          <w:szCs w:val="28"/>
          <w:highlight w:val="none"/>
          <w:lang w:val="en-US"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品目</w:t>
      </w:r>
      <w:r>
        <w:rPr>
          <w:rFonts w:hint="eastAsia" w:ascii="Times New Roman" w:hAnsi="Times New Roman" w:eastAsia="黑体" w:cs="Times New Roman"/>
          <w:b/>
          <w:color w:val="000000"/>
          <w:sz w:val="28"/>
          <w:szCs w:val="28"/>
          <w:highlight w:val="none"/>
          <w:lang w:val="en-US" w:eastAsia="zh-CN"/>
        </w:rPr>
        <w:t xml:space="preserve">类别：C20000000鉴证咨询服务</w:t>
      </w:r>
      <w:r>
        <w:rPr>
          <w:rFonts w:hint="eastAsia" w:ascii="Times New Roman" w:hAnsi="Times New Roman" w:eastAsia="黑体" w:cs="Times New Roman"/>
          <w:b/>
          <w:color w:val="000000"/>
          <w:sz w:val="28"/>
          <w:szCs w:val="28"/>
          <w:highlight w:val="none"/>
          <w:lang w:val="en-US" w:eastAsia="zh-CN"/>
        </w:rPr>
      </w:r>
      <w:r/>
    </w:p>
    <w:p>
      <w:pPr>
        <w:pStyle w:val="927"/>
        <w:ind w:firstLine="1124"/>
        <w:spacing w:line="360" w:lineRule="auto"/>
        <w:shd w:val="clear" w:color="auto" w:fill="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eastAsia="zh-CN"/>
        </w:rPr>
        <w:t xml:space="preserve">所属行</w:t>
      </w:r>
      <w:r>
        <w:rPr>
          <w:rFonts w:hint="eastAsia" w:ascii="Times New Roman" w:hAnsi="Times New Roman" w:eastAsia="黑体" w:cs="Times New Roman"/>
          <w:b/>
          <w:color w:val="000000"/>
          <w:sz w:val="28"/>
          <w:szCs w:val="28"/>
          <w:highlight w:val="none"/>
          <w:lang w:eastAsia="zh-CN"/>
        </w:rPr>
        <w:t xml:space="preserve">业：（十</w:t>
      </w:r>
      <w:r>
        <w:rPr>
          <w:rFonts w:hint="eastAsia" w:ascii="Times New Roman" w:hAnsi="Times New Roman" w:eastAsia="黑体" w:cs="Times New Roman"/>
          <w:b/>
          <w:color w:val="000000"/>
          <w:sz w:val="28"/>
          <w:szCs w:val="28"/>
          <w:highlight w:val="none"/>
          <w:lang w:val="en-US" w:eastAsia="zh-CN"/>
        </w:rPr>
        <w:t xml:space="preserve">六</w:t>
      </w:r>
      <w:r>
        <w:rPr>
          <w:rFonts w:hint="eastAsia" w:ascii="Times New Roman" w:hAnsi="Times New Roman" w:eastAsia="黑体" w:cs="Times New Roman"/>
          <w:b/>
          <w:color w:val="000000"/>
          <w:sz w:val="28"/>
          <w:szCs w:val="28"/>
          <w:highlight w:val="none"/>
          <w:lang w:eastAsia="zh-CN"/>
        </w:rPr>
        <w:t xml:space="preserve">）</w:t>
      </w:r>
      <w:r>
        <w:rPr>
          <w:rFonts w:hint="eastAsia" w:ascii="Times New Roman" w:hAnsi="Times New Roman" w:eastAsia="黑体" w:cs="Times New Roman"/>
          <w:b/>
          <w:color w:val="000000"/>
          <w:sz w:val="28"/>
          <w:szCs w:val="28"/>
          <w:highlight w:val="none"/>
          <w:lang w:val="en-US" w:eastAsia="zh-CN"/>
        </w:rPr>
        <w:t xml:space="preserve">其他未列明行业</w:t>
      </w:r>
      <w:r>
        <w:rPr>
          <w:rFonts w:ascii="Times New Roman" w:hAnsi="Times New Roman" w:eastAsia="黑体" w:cs="Times New Roman"/>
          <w:b/>
          <w:color w:val="000000"/>
          <w:sz w:val="28"/>
          <w:szCs w:val="28"/>
          <w:highlight w:val="none"/>
          <w:lang w:val="en-US" w:eastAsia="zh-CN"/>
        </w:rPr>
      </w:r>
      <w:r/>
    </w:p>
    <w:p>
      <w:pPr>
        <w:pStyle w:val="927"/>
        <w:ind w:firstLine="1124"/>
        <w:spacing w:line="360" w:lineRule="auto"/>
        <w:shd w:val="clear" w:color="auto" w:fill="auto"/>
        <w:rPr>
          <w:rFonts w:hint="eastAsia" w:eastAsia="黑体"/>
          <w:b/>
          <w:color w:val="000000"/>
          <w:sz w:val="28"/>
          <w:szCs w:val="28"/>
          <w:highlight w:val="none"/>
          <w:lang w:eastAsia="zh-CN"/>
        </w:rPr>
      </w:pPr>
      <w:r>
        <w:rPr>
          <w:rFonts w:hint="eastAsia" w:eastAsia="黑体"/>
          <w:b/>
          <w:color w:val="000000"/>
          <w:sz w:val="28"/>
          <w:szCs w:val="28"/>
          <w:highlight w:val="none"/>
        </w:rPr>
        <w:t xml:space="preserve">招标</w:t>
      </w:r>
      <w:r>
        <w:rPr>
          <w:rFonts w:hint="eastAsia" w:eastAsia="黑体"/>
          <w:b/>
          <w:color w:val="000000"/>
          <w:sz w:val="28"/>
          <w:szCs w:val="28"/>
          <w:highlight w:val="none"/>
          <w:lang w:val="en-US" w:eastAsia="zh-CN"/>
        </w:rPr>
        <w:t xml:space="preserve">代理</w:t>
      </w:r>
      <w:r>
        <w:rPr>
          <w:rFonts w:hint="eastAsia" w:eastAsia="黑体"/>
          <w:b/>
          <w:color w:val="000000"/>
          <w:sz w:val="28"/>
          <w:szCs w:val="28"/>
          <w:highlight w:val="none"/>
        </w:rPr>
        <w:t xml:space="preserve">单位：</w:t>
      </w:r>
      <w:r>
        <w:rPr>
          <w:rFonts w:hint="eastAsia" w:eastAsia="黑体"/>
          <w:b/>
          <w:color w:val="000000"/>
          <w:sz w:val="28"/>
          <w:szCs w:val="28"/>
          <w:highlight w:val="none"/>
          <w:lang w:eastAsia="zh-CN"/>
        </w:rPr>
        <w:t xml:space="preserve">苏州正信工程造价咨询事务所有限责任公司</w:t>
      </w:r>
      <w:r>
        <w:rPr>
          <w:rFonts w:hint="eastAsia" w:eastAsia="黑体"/>
          <w:b/>
          <w:color w:val="000000"/>
          <w:sz w:val="28"/>
          <w:szCs w:val="28"/>
          <w:highlight w:val="none"/>
          <w:lang w:eastAsia="zh-CN"/>
        </w:rPr>
      </w:r>
      <w:r/>
    </w:p>
    <w:p>
      <w:pPr>
        <w:pStyle w:val="927"/>
        <w:ind w:firstLine="1807"/>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27"/>
        <w:jc w:val="both"/>
        <w:spacing w:line="360" w:lineRule="auto"/>
        <w:shd w:val="clear" w:color="auto" w:fill="auto"/>
        <w:rPr>
          <w:rFonts w:hint="eastAsia" w:eastAsia="黑体"/>
          <w:b/>
          <w:color w:val="000000"/>
          <w:sz w:val="28"/>
          <w:szCs w:val="28"/>
          <w:highlight w:val="none"/>
        </w:rPr>
      </w:pPr>
      <w:r>
        <w:rPr>
          <w:rFonts w:hint="eastAsia" w:eastAsia="黑体"/>
          <w:b/>
          <w:color w:val="000000"/>
          <w:sz w:val="28"/>
          <w:szCs w:val="28"/>
          <w:highlight w:val="none"/>
        </w:rPr>
      </w:r>
      <w:r/>
    </w:p>
    <w:p>
      <w:pPr>
        <w:pStyle w:val="927"/>
        <w:jc w:val="center"/>
        <w:spacing w:line="360" w:lineRule="auto"/>
        <w:shd w:val="clear" w:color="auto" w:fill="auto"/>
        <w:rPr>
          <w:rFonts w:ascii="宋体" w:hAnsi="宋体"/>
          <w:color w:val="000000"/>
          <w:sz w:val="44"/>
          <w:szCs w:val="44"/>
          <w:highlight w:val="none"/>
        </w:rPr>
      </w:pPr>
      <w:r>
        <w:rPr>
          <w:rFonts w:hint="eastAsia" w:eastAsia="黑体"/>
          <w:b/>
          <w:color w:val="000000"/>
          <w:sz w:val="28"/>
          <w:szCs w:val="28"/>
          <w:highlight w:val="none"/>
        </w:rPr>
        <w:t xml:space="preserve">二○二</w:t>
      </w:r>
      <w:r>
        <w:rPr>
          <w:rFonts w:hint="eastAsia" w:eastAsia="黑体"/>
          <w:b/>
          <w:color w:val="000000"/>
          <w:sz w:val="28"/>
          <w:szCs w:val="28"/>
          <w:highlight w:val="none"/>
          <w:lang w:val="en-US" w:eastAsia="zh-CN"/>
        </w:rPr>
        <w:t xml:space="preserve">六</w:t>
      </w:r>
      <w:r>
        <w:rPr>
          <w:rFonts w:hint="eastAsia" w:eastAsia="黑体"/>
          <w:b/>
          <w:color w:val="000000"/>
          <w:sz w:val="28"/>
          <w:szCs w:val="28"/>
          <w:highlight w:val="none"/>
        </w:rPr>
        <w:t xml:space="preserve">年</w:t>
      </w:r>
      <w:r>
        <w:rPr>
          <w:rFonts w:hint="eastAsia" w:eastAsia="黑体"/>
          <w:b/>
          <w:color w:val="000000"/>
          <w:sz w:val="28"/>
          <w:szCs w:val="28"/>
          <w:highlight w:val="none"/>
          <w:lang w:val="en-US" w:eastAsia="zh-CN"/>
        </w:rPr>
        <w:t xml:space="preserve">五</w:t>
      </w:r>
      <w:r>
        <w:rPr>
          <w:rFonts w:hint="eastAsia" w:eastAsia="黑体"/>
          <w:b/>
          <w:color w:val="000000"/>
          <w:sz w:val="28"/>
          <w:szCs w:val="28"/>
          <w:highlight w:val="none"/>
        </w:rPr>
        <w:t xml:space="preserve">月</w:t>
      </w:r>
      <w:r>
        <w:rPr>
          <w:rFonts w:hint="eastAsia" w:ascii="宋体" w:hAnsi="宋体"/>
          <w:b/>
          <w:color w:val="000000"/>
          <w:sz w:val="36"/>
          <w:szCs w:val="36"/>
          <w:highlight w:val="none"/>
        </w:rPr>
        <w:br w:type="page" w:clear="all"/>
      </w:r>
      <w:bookmarkStart w:id="0" w:name="_Toc158691765"/>
      <w:r>
        <w:rPr>
          <w:rFonts w:ascii="宋体" w:hAnsi="宋体"/>
          <w:b/>
          <w:color w:val="000000"/>
          <w:sz w:val="36"/>
          <w:szCs w:val="36"/>
          <w:highlight w:val="none"/>
        </w:rPr>
        <w:t xml:space="preserve">目   录</w:t>
      </w:r>
      <w:r>
        <w:rPr>
          <w:rFonts w:ascii="宋体" w:hAnsi="宋体"/>
          <w:color w:val="000000"/>
          <w:sz w:val="44"/>
          <w:szCs w:val="44"/>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第一部分：招标公告</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第二部分：投标人须知</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第三部分：项目需求</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第四部分：投标文件格式</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第五部分：评标方法与评标标准</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第六部分：合同主要条款</w:t>
      </w:r>
      <w:r>
        <w:rPr>
          <w:rFonts w:ascii="宋体" w:hAnsi="宋体"/>
          <w:color w:val="000000"/>
          <w:sz w:val="30"/>
          <w:szCs w:val="30"/>
          <w:highlight w:val="none"/>
        </w:rPr>
      </w:r>
      <w:r/>
    </w:p>
    <w:p>
      <w:pPr>
        <w:pStyle w:val="1067"/>
        <w:shd w:val="clear" w:color="auto" w:fill="auto"/>
        <w:rPr>
          <w:color w:val="000000"/>
          <w:szCs w:val="24"/>
          <w:highlight w:val="none"/>
        </w:rPr>
      </w:pPr>
      <w:r/>
      <w:bookmarkStart w:id="1" w:name="_Toc315875312"/>
      <w:r/>
      <w:bookmarkStart w:id="2" w:name="_Toc467507028"/>
      <w:r/>
      <w:bookmarkStart w:id="3" w:name="_Toc315868049"/>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jc w:val="center"/>
        <w:shd w:val="clear" w:color="auto" w:fill="auto"/>
        <w:rPr>
          <w:rFonts w:hint="eastAsia" w:cs="宋体"/>
          <w:b/>
          <w:bCs/>
          <w:color w:val="000000"/>
          <w:sz w:val="32"/>
          <w:highlight w:val="none"/>
        </w:rPr>
      </w:pPr>
      <w:r>
        <w:rPr>
          <w:color w:val="000000"/>
          <w:szCs w:val="24"/>
          <w:highlight w:val="none"/>
        </w:rPr>
        <w:br w:type="page" w:clear="all"/>
      </w:r>
      <w:bookmarkEnd w:id="0"/>
      <w:r/>
      <w:bookmarkEnd w:id="1"/>
      <w:r/>
      <w:bookmarkEnd w:id="2"/>
      <w:r/>
      <w:bookmarkEnd w:id="3"/>
      <w:r>
        <w:rPr>
          <w:rFonts w:hint="eastAsia" w:cs="宋体"/>
          <w:b/>
          <w:bCs/>
          <w:color w:val="000000"/>
          <w:sz w:val="32"/>
          <w:highlight w:val="none"/>
        </w:rPr>
        <w:t xml:space="preserve">第一部分</w:t>
      </w:r>
      <w:r>
        <w:rPr>
          <w:rFonts w:hint="eastAsia" w:cs="宋体"/>
          <w:b/>
          <w:bCs/>
          <w:color w:val="000000"/>
          <w:sz w:val="32"/>
          <w:highlight w:val="none"/>
        </w:rPr>
      </w:r>
      <w:r/>
    </w:p>
    <w:p>
      <w:pPr>
        <w:pStyle w:val="1067"/>
        <w:ind w:left="0" w:firstLine="0"/>
        <w:jc w:val="center"/>
        <w:shd w:val="clear" w:color="auto" w:fill="auto"/>
        <w:rPr>
          <w:b/>
          <w:color w:val="000000"/>
          <w:sz w:val="44"/>
          <w:szCs w:val="44"/>
          <w:highlight w:val="none"/>
        </w:rPr>
      </w:pPr>
      <w:r>
        <w:rPr>
          <w:rFonts w:hint="eastAsia" w:cs="宋体"/>
          <w:b/>
          <w:bCs/>
          <w:color w:val="000000"/>
          <w:sz w:val="32"/>
          <w:highlight w:val="none"/>
          <w:lang w:eastAsia="zh-CN"/>
        </w:rPr>
        <w:t xml:space="preserve">太仓港经济技术开发区管理委员会</w:t>
      </w:r>
      <w:r>
        <w:rPr>
          <w:rFonts w:hint="eastAsia" w:cs="宋体"/>
          <w:b/>
          <w:bCs/>
          <w:color w:val="000000"/>
          <w:sz w:val="32"/>
          <w:highlight w:val="none"/>
        </w:rPr>
        <w:t xml:space="preserve">关于</w:t>
      </w:r>
      <w:r>
        <w:rPr>
          <w:rFonts w:hint="eastAsia" w:cs="宋体"/>
          <w:b/>
          <w:bCs/>
          <w:color w:val="000000"/>
          <w:sz w:val="32"/>
          <w:highlight w:val="none"/>
          <w:lang w:eastAsia="zh-CN"/>
        </w:rPr>
        <w:t xml:space="preserve">2026年太仓市港区安全生产监管第三方驻点服务项目</w:t>
      </w:r>
      <w:r>
        <w:rPr>
          <w:rFonts w:hint="eastAsia" w:cs="宋体"/>
          <w:b/>
          <w:bCs/>
          <w:color w:val="000000"/>
          <w:sz w:val="32"/>
          <w:highlight w:val="none"/>
        </w:rPr>
        <w:t xml:space="preserve">的招标公告</w:t>
      </w:r>
      <w:r>
        <w:rPr>
          <w:b/>
          <w:color w:val="000000"/>
          <w:sz w:val="44"/>
          <w:szCs w:val="44"/>
          <w:highlight w:val="none"/>
        </w:rPr>
      </w:r>
      <w:r/>
    </w:p>
    <w:tbl>
      <w:tblPr>
        <w:tblStyle w:val="10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721"/>
      </w:tblGrid>
      <w:tr>
        <w:trPr/>
        <w:tc>
          <w:tcPr>
            <w:tcW w:w="8721" w:type="dxa"/>
            <w:vAlign w:val="top"/>
            <w:textDirection w:val="lrTb"/>
            <w:noWrap w:val="false"/>
          </w:tcPr>
          <w:p>
            <w:pPr>
              <w:pStyle w:val="967"/>
              <w:spacing w:line="440" w:lineRule="exact"/>
              <w:shd w:val="clear" w:color="auto" w:fill="auto"/>
              <w:rPr>
                <w:rFonts w:ascii="宋体" w:hAnsi="宋体" w:eastAsia="宋体" w:cs="宋体"/>
                <w:color w:val="000000"/>
                <w:sz w:val="21"/>
                <w:szCs w:val="21"/>
                <w:highlight w:val="none"/>
                <w:lang w:val="en-US" w:eastAsia="zh-CN"/>
              </w:rPr>
            </w:pPr>
            <w:r/>
            <w:bookmarkStart w:id="4" w:name="OLE_LINK3"/>
            <w:r/>
            <w:bookmarkStart w:id="5" w:name="OLE_LINK2"/>
            <w:r/>
            <w:bookmarkStart w:id="6" w:name="OLE_LINK4"/>
            <w:r/>
            <w:bookmarkStart w:id="7" w:name="OLE_LINK1"/>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color w:val="000000"/>
                <w:sz w:val="21"/>
                <w:szCs w:val="21"/>
                <w:highlight w:val="none"/>
                <w:lang w:val="en-US" w:eastAsia="zh-CN"/>
              </w:rPr>
            </w:r>
            <w:r/>
          </w:p>
          <w:p>
            <w:pPr>
              <w:pStyle w:val="967"/>
              <w:ind w:firstLine="420"/>
              <w:spacing w:line="440" w:lineRule="exact"/>
              <w:shd w:val="clear" w:color="auto" w:fill="auto"/>
              <w:rPr>
                <w:rFonts w:hint="eastAsia" w:ascii="宋体" w:hAnsi="宋体" w:eastAsia="宋体" w:cs="宋体"/>
                <w:b/>
                <w:color w:val="000000"/>
                <w:sz w:val="21"/>
                <w:szCs w:val="21"/>
                <w:highlight w:val="none"/>
                <w:vertAlign w:val="baseline"/>
              </w:rPr>
            </w:pPr>
            <w:r>
              <w:rPr>
                <w:rFonts w:hint="eastAsia" w:ascii="宋体" w:hAnsi="宋体" w:eastAsia="宋体" w:cs="宋体"/>
                <w:color w:val="000000"/>
                <w:sz w:val="21"/>
                <w:szCs w:val="21"/>
                <w:highlight w:val="none"/>
                <w:lang w:eastAsia="zh-CN"/>
              </w:rPr>
              <w:t xml:space="preserve">2026年太仓市港区安全生产监管第三方驻点服务项目</w:t>
            </w:r>
            <w:r>
              <w:rPr>
                <w:rFonts w:hint="eastAsia" w:ascii="宋体" w:hAnsi="宋体" w:eastAsia="宋体" w:cs="宋体"/>
                <w:color w:val="000000"/>
                <w:sz w:val="21"/>
                <w:szCs w:val="21"/>
                <w:highlight w:val="none"/>
              </w:rPr>
              <w:t xml:space="preserve">招标项目的</w:t>
            </w:r>
            <w:r>
              <w:rPr>
                <w:rFonts w:hint="eastAsia" w:ascii="宋体" w:hAnsi="宋体" w:eastAsia="宋体" w:cs="宋体"/>
                <w:color w:val="000000"/>
                <w:sz w:val="21"/>
                <w:szCs w:val="21"/>
                <w:highlight w:val="none"/>
              </w:rPr>
              <w:t xml:space="preserve">潜在投标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应在“苏采云政府采购一体化平台”</w:t>
            </w:r>
            <w:r>
              <w:rPr>
                <w:rFonts w:hint="eastAsia" w:ascii="宋体" w:hAnsi="宋体" w:eastAsia="宋体" w:cs="宋体"/>
                <w:color w:val="000000"/>
                <w:sz w:val="21"/>
                <w:szCs w:val="21"/>
                <w:highlight w:val="none"/>
              </w:rPr>
              <w:t xml:space="preserve">中下载获取电子招标文件，并于</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11</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（北京时间）前上传电子投标文件。</w:t>
            </w:r>
            <w:r>
              <w:rPr>
                <w:rFonts w:hint="eastAsia" w:ascii="宋体" w:hAnsi="宋体" w:eastAsia="宋体" w:cs="宋体"/>
                <w:b/>
                <w:color w:val="000000"/>
                <w:sz w:val="21"/>
                <w:szCs w:val="21"/>
                <w:highlight w:val="none"/>
                <w:vertAlign w:val="baseline"/>
              </w:rPr>
            </w:r>
            <w:r/>
          </w:p>
        </w:tc>
      </w:tr>
    </w:tbl>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1、项目编号：</w:t>
      </w:r>
      <w:r>
        <w:rPr>
          <w:rFonts w:hint="eastAsia" w:ascii="宋体" w:hAnsi="宋体" w:eastAsia="宋体" w:cs="宋体"/>
          <w:bCs/>
          <w:color w:val="000000"/>
          <w:sz w:val="21"/>
          <w:szCs w:val="21"/>
          <w:highlight w:val="none"/>
          <w:lang w:eastAsia="zh-CN"/>
        </w:rPr>
        <w:t xml:space="preserve">JSZC-320585-ZXCG-G2026-0002</w:t>
      </w:r>
      <w:r>
        <w:rPr>
          <w:rFonts w:hint="eastAsia" w:ascii="宋体" w:hAnsi="宋体" w:eastAsia="宋体" w:cs="宋体"/>
          <w:bCs/>
          <w:color w:val="000000"/>
          <w:sz w:val="21"/>
          <w:szCs w:val="21"/>
          <w:highlight w:val="none"/>
          <w:lang w:eastAsia="zh-CN"/>
        </w:rPr>
      </w:r>
      <w:r/>
    </w:p>
    <w:p>
      <w:pPr>
        <w:pStyle w:val="967"/>
        <w:ind w:firstLine="422"/>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2026年太仓市港区安全生产监管第三方驻点服务项目</w:t>
      </w:r>
      <w:r>
        <w:rPr>
          <w:rFonts w:hint="eastAsia" w:ascii="宋体" w:hAnsi="宋体" w:eastAsia="宋体" w:cs="宋体"/>
          <w:color w:val="000000"/>
          <w:sz w:val="21"/>
          <w:szCs w:val="21"/>
          <w:highlight w:val="none"/>
          <w:lang w:eastAsia="zh-CN"/>
        </w:rPr>
      </w:r>
      <w:r/>
    </w:p>
    <w:p>
      <w:pPr>
        <w:pStyle w:val="967"/>
        <w:ind w:firstLine="422"/>
        <w:spacing w:line="440" w:lineRule="exact"/>
        <w:shd w:val="clear" w:color="auto" w:fill="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3、采购方式：</w:t>
      </w:r>
      <w:r>
        <w:rPr>
          <w:rFonts w:hint="eastAsia" w:ascii="宋体" w:hAnsi="宋体" w:eastAsia="宋体" w:cs="宋体"/>
          <w:b w:val="0"/>
          <w:bCs/>
          <w:color w:val="000000"/>
          <w:sz w:val="21"/>
          <w:szCs w:val="21"/>
          <w:highlight w:val="none"/>
          <w:lang w:val="en-US" w:eastAsia="zh-CN"/>
        </w:rPr>
        <w:t xml:space="preserve">公开招标</w:t>
      </w:r>
      <w:r>
        <w:rPr>
          <w:rFonts w:ascii="宋体" w:hAnsi="宋体" w:eastAsia="宋体" w:cs="宋体"/>
          <w:b/>
          <w:color w:val="000000"/>
          <w:sz w:val="21"/>
          <w:szCs w:val="21"/>
          <w:highlight w:val="none"/>
          <w:lang w:val="en-US" w:eastAsia="zh-CN"/>
        </w:rPr>
      </w:r>
      <w:r/>
    </w:p>
    <w:p>
      <w:pPr>
        <w:pStyle w:val="967"/>
        <w:ind w:firstLine="422"/>
        <w:spacing w:line="44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人民币壹佰贰拾万元整（￥1200000.00元）</w:t>
      </w:r>
      <w:r>
        <w:rPr>
          <w:rFonts w:hint="eastAsia" w:ascii="宋体" w:hAnsi="宋体" w:eastAsia="宋体" w:cs="宋体"/>
          <w:bCs/>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shd w:val="clear" w:color="auto" w:fill="ffffff"/>
          <w:lang w:val="en-US" w:eastAsia="zh-CN"/>
        </w:rPr>
        <w:t xml:space="preserve">5</w:t>
      </w:r>
      <w:r>
        <w:rPr>
          <w:rFonts w:hint="eastAsia" w:ascii="宋体" w:hAnsi="宋体" w:eastAsia="宋体" w:cs="宋体"/>
          <w:b/>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lang w:eastAsia="zh-CN"/>
        </w:rPr>
        <w:t xml:space="preserve">人民币壹佰贰拾万元整（￥1200000.00元）</w:t>
      </w:r>
      <w:r>
        <w:rPr>
          <w:rFonts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采购需求：</w:t>
      </w:r>
      <w:r>
        <w:rPr>
          <w:rFonts w:hint="eastAsia" w:ascii="宋体" w:hAnsi="宋体" w:eastAsia="宋体" w:cs="宋体"/>
          <w:b w:val="0"/>
          <w:bCs w:val="0"/>
          <w:color w:val="000000"/>
          <w:sz w:val="21"/>
          <w:szCs w:val="21"/>
          <w:highlight w:val="none"/>
          <w:lang w:val="en-US" w:eastAsia="zh-CN"/>
        </w:rPr>
        <w:t xml:space="preserve">2026年太仓市港区安全生产监管第三方驻点服务项目</w:t>
      </w:r>
      <w:r>
        <w:rPr>
          <w:rFonts w:hint="eastAsia" w:ascii="宋体" w:hAnsi="宋体" w:eastAsia="宋体" w:cs="宋体"/>
          <w:bCs/>
          <w:color w:val="000000"/>
          <w:sz w:val="21"/>
          <w:szCs w:val="21"/>
          <w:highlight w:val="none"/>
          <w:lang w:val="en-US" w:eastAsia="zh-CN" w:bidi="ar-SA"/>
        </w:rPr>
        <w:t xml:space="preserve">，具体详</w:t>
      </w:r>
      <w:r>
        <w:rPr>
          <w:rFonts w:hint="eastAsia" w:ascii="宋体" w:hAnsi="宋体" w:eastAsia="宋体" w:cs="宋体"/>
          <w:bCs/>
          <w:color w:val="000000"/>
          <w:sz w:val="21"/>
          <w:szCs w:val="21"/>
          <w:highlight w:val="none"/>
          <w:lang w:val="en-US" w:eastAsia="zh-CN" w:bidi="ar-SA"/>
        </w:rPr>
        <w:t xml:space="preserve">见采购文件。</w:t>
      </w:r>
      <w:r>
        <w:rPr>
          <w:rFonts w:hint="eastAsia" w:ascii="宋体" w:hAnsi="宋体" w:eastAsia="宋体" w:cs="宋体"/>
          <w:bCs/>
          <w:color w:val="000000"/>
          <w:sz w:val="21"/>
          <w:szCs w:val="21"/>
          <w:highlight w:val="none"/>
          <w:lang w:val="en-US" w:eastAsia="zh-CN" w:bidi="ar-SA"/>
        </w:rPr>
      </w:r>
      <w:r/>
    </w:p>
    <w:p>
      <w:pPr>
        <w:pStyle w:val="954"/>
        <w:spacing w:line="440" w:lineRule="exact"/>
        <w:shd w:val="clear" w:color="auto" w:fill="auto"/>
        <w:rPr>
          <w:rFonts w:ascii="宋体" w:hAnsi="宋体" w:eastAsia="宋体" w:cs="宋体"/>
          <w:b w:val="0"/>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7、合同履行期限：</w:t>
      </w:r>
      <w:r>
        <w:rPr>
          <w:rFonts w:hint="eastAsia" w:ascii="宋体" w:hAnsi="宋体" w:cs="宋体"/>
          <w:bCs/>
          <w:color w:val="000000"/>
          <w:szCs w:val="21"/>
          <w:highlight w:val="none"/>
          <w:lang w:val="en-US" w:eastAsia="zh-CN"/>
        </w:rPr>
        <w:t xml:space="preserve">一年。</w:t>
      </w:r>
      <w:r>
        <w:rPr>
          <w:rFonts w:ascii="宋体" w:hAnsi="宋体" w:eastAsia="宋体" w:cs="宋体"/>
          <w:b w:val="0"/>
          <w:bCs/>
          <w:color w:val="000000"/>
          <w:sz w:val="21"/>
          <w:szCs w:val="21"/>
          <w:highlight w:val="none"/>
          <w:lang w:val="en-US" w:eastAsia="zh-CN" w:bidi="ar-SA"/>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、本项目不接受联合体投标。</w:t>
      </w:r>
      <w:r>
        <w:rPr>
          <w:rFonts w:ascii="宋体" w:hAnsi="宋体" w:eastAsia="宋体" w:cs="宋体"/>
          <w:b/>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ascii="宋体" w:hAnsi="宋体" w:eastAsia="宋体" w:cs="宋体"/>
          <w:b/>
          <w:bCs/>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7"/>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t xml:space="preserve">提供最近一期的财务状况报告，其他组织、自然人及成立未满一年的法人提供银行出具的资</w:t>
      </w:r>
      <w:r>
        <w:rPr>
          <w:rFonts w:hint="eastAsia" w:ascii="宋体" w:hAnsi="宋体" w:eastAsia="宋体" w:cs="宋体"/>
          <w:color w:val="000000"/>
          <w:sz w:val="21"/>
          <w:szCs w:val="21"/>
          <w:highlight w:val="none"/>
        </w:rPr>
        <w:t xml:space="preserve">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3、具有履行合同所必需的设备和专业技术能力（提供履行合同所必需的设备和专业技术能力的证明材料）；</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ascii="宋体" w:hAnsi="宋体" w:eastAsia="宋体" w:cs="宋体"/>
          <w:color w:val="000000"/>
          <w:sz w:val="21"/>
          <w:szCs w:val="21"/>
          <w:highlight w:val="none"/>
        </w:rPr>
      </w:r>
      <w:r/>
    </w:p>
    <w:p>
      <w:pPr>
        <w:pStyle w:val="967"/>
        <w:ind w:firstLine="422"/>
        <w:spacing w:line="44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（二）落实政府采购政策需满足的资格要求：</w:t>
      </w:r>
      <w:r>
        <w:rPr>
          <w:rFonts w:hint="eastAsia" w:ascii="宋体" w:hAnsi="宋体" w:eastAsia="宋体" w:cs="宋体"/>
          <w:b w:val="0"/>
          <w:bCs w:val="0"/>
          <w:color w:val="000000"/>
          <w:sz w:val="21"/>
          <w:szCs w:val="21"/>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bCs/>
          <w:color w:val="000000"/>
          <w:sz w:val="21"/>
          <w:szCs w:val="21"/>
          <w:highlight w:val="none"/>
        </w:rPr>
      </w:r>
      <w:r/>
    </w:p>
    <w:p>
      <w:pPr>
        <w:pStyle w:val="967"/>
        <w:ind w:firstLine="422"/>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本项目的特定资</w:t>
      </w:r>
      <w:r>
        <w:rPr>
          <w:rFonts w:hint="eastAsia" w:ascii="宋体" w:hAnsi="宋体" w:eastAsia="宋体" w:cs="宋体"/>
          <w:b/>
          <w:bCs/>
          <w:color w:val="000000"/>
          <w:sz w:val="21"/>
          <w:szCs w:val="21"/>
          <w:highlight w:val="none"/>
          <w:lang w:val="en-US" w:eastAsia="zh-CN"/>
        </w:rPr>
        <w:t xml:space="preserve">格要求：</w:t>
      </w:r>
      <w:r>
        <w:rPr>
          <w:rFonts w:hint="eastAsia" w:ascii="宋体" w:hAnsi="宋体" w:eastAsia="宋体" w:cs="宋体"/>
          <w:b/>
          <w:bCs/>
          <w:color w:val="000000"/>
          <w:sz w:val="21"/>
          <w:szCs w:val="21"/>
          <w:highlight w:val="none"/>
          <w:lang w:val="en-US" w:eastAsia="zh-CN"/>
        </w:rPr>
      </w:r>
      <w:r/>
    </w:p>
    <w:p>
      <w:pPr>
        <w:pStyle w:val="967"/>
        <w:ind w:firstLine="420"/>
        <w:spacing w:line="440" w:lineRule="exact"/>
        <w:shd w:val="clear" w:color="auto" w:fill="auto"/>
        <w:rPr>
          <w:rFonts w:hint="eastAsia" w:ascii="宋体" w:hAnsi="宋体" w:eastAsia="楷体_GB2312"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具有安全评价机构资质（业务范围：①石油加工业，化学原料、化学品及医药制造业；②金属冶炼；③其他）。【投标单位须提供上述业务范围①至③，其中一项业务范围的证书扫描件并加盖公章，超出上述业务范围或未提供则视为资格不符。】</w:t>
      </w:r>
      <w:r>
        <w:rPr>
          <w:rFonts w:hint="eastAsia" w:ascii="宋体" w:hAnsi="宋体" w:eastAsia="楷体_GB2312" w:cs="宋体"/>
          <w:b w:val="0"/>
          <w:bCs w:val="0"/>
          <w:color w:val="000000"/>
          <w:sz w:val="21"/>
          <w:szCs w:val="21"/>
          <w:highlight w:val="none"/>
          <w:lang w:val="en-US" w:eastAsia="zh-CN"/>
        </w:rPr>
      </w:r>
      <w:r/>
    </w:p>
    <w:p>
      <w:pPr>
        <w:pStyle w:val="967"/>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（四）拒绝下述供应商参加</w:t>
      </w:r>
      <w:r>
        <w:rPr>
          <w:rFonts w:hint="eastAsia" w:ascii="宋体" w:hAnsi="宋体" w:eastAsia="宋体" w:cs="宋体"/>
          <w:b/>
          <w:color w:val="000000"/>
          <w:sz w:val="21"/>
          <w:szCs w:val="21"/>
          <w:highlight w:val="none"/>
          <w:lang w:val="en-US" w:eastAsia="zh-CN"/>
        </w:rPr>
        <w:t xml:space="preserve">政府</w:t>
      </w:r>
      <w:r>
        <w:rPr>
          <w:rFonts w:hint="eastAsia" w:ascii="宋体" w:hAnsi="宋体" w:eastAsia="宋体" w:cs="宋体"/>
          <w:b/>
          <w:color w:val="000000"/>
          <w:sz w:val="21"/>
          <w:szCs w:val="21"/>
          <w:highlight w:val="none"/>
        </w:rPr>
        <w:t xml:space="preserve">采购活动：</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1、依法获取电子招标文件：</w:t>
      </w:r>
      <w:r>
        <w:rPr>
          <w:rFonts w:hint="eastAsia" w:ascii="宋体" w:hAnsi="宋体" w:eastAsia="宋体" w:cs="宋体"/>
          <w:bCs/>
          <w:color w:val="000000"/>
          <w:sz w:val="21"/>
          <w:szCs w:val="21"/>
          <w:highlight w:val="none"/>
        </w:rPr>
        <w:t xml:space="preserve">投标</w:t>
      </w:r>
      <w:r>
        <w:rPr>
          <w:rFonts w:ascii="宋体" w:hAnsi="宋体" w:eastAsia="宋体" w:cs="宋体"/>
          <w:bCs/>
          <w:color w:val="000000"/>
          <w:sz w:val="21"/>
          <w:szCs w:val="21"/>
          <w:highlight w:val="none"/>
          <w:lang w:val="en-US"/>
        </w:rPr>
        <w:t xml:space="preserve">人</w:t>
      </w:r>
      <w:r>
        <w:rPr>
          <w:rFonts w:hint="eastAsia" w:ascii="宋体" w:hAnsi="宋体" w:eastAsia="宋体" w:cs="宋体"/>
          <w:bCs/>
          <w:color w:val="000000"/>
          <w:sz w:val="21"/>
          <w:szCs w:val="21"/>
          <w:highlight w:val="none"/>
        </w:rPr>
        <w:t xml:space="preserve">在</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05</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20</w:t>
      </w:r>
      <w:r>
        <w:rPr>
          <w:rFonts w:hint="eastAsia" w:ascii="宋体" w:hAnsi="宋体" w:eastAsia="宋体" w:cs="宋体"/>
          <w:b/>
          <w:bCs/>
          <w:color w:val="000000"/>
          <w:sz w:val="21"/>
          <w:szCs w:val="21"/>
          <w:highlight w:val="none"/>
          <w:u w:val="single"/>
        </w:rPr>
        <w:t xml:space="preserve">日至</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05</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w:t>
      </w:r>
      <w:r>
        <w:rPr>
          <w:rFonts w:hint="eastAsia" w:ascii="宋体" w:hAnsi="宋体" w:eastAsia="宋体" w:cs="宋体"/>
          <w:b/>
          <w:bCs/>
          <w:color w:val="000000"/>
          <w:sz w:val="21"/>
          <w:szCs w:val="21"/>
          <w:highlight w:val="none"/>
          <w:u w:val="single"/>
          <w:lang w:val="en-US" w:eastAsia="zh-CN"/>
        </w:rPr>
        <w:t xml:space="preserve">8</w:t>
      </w:r>
      <w:r>
        <w:rPr>
          <w:rFonts w:hint="eastAsia" w:ascii="宋体" w:hAnsi="宋体" w:eastAsia="宋体" w:cs="宋体"/>
          <w:b/>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进入苏州市政府采购网，点击底部苏采云图标，登录苏采云政府采购一体化平台，对参与项目进行报名，并下载电子招标文件。只有依法获取招标</w:t>
      </w:r>
      <w:r>
        <w:rPr>
          <w:rFonts w:hint="eastAsia" w:ascii="宋体" w:hAnsi="宋体" w:eastAsia="宋体" w:cs="宋体"/>
          <w:color w:val="000000"/>
          <w:sz w:val="21"/>
          <w:szCs w:val="21"/>
          <w:highlight w:val="none"/>
        </w:rPr>
        <w:t xml:space="preserve">文件的</w:t>
      </w:r>
      <w:r>
        <w:rPr>
          <w:rFonts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才能参加本项目的投标活动。下载电子招标文件日期视同为依法获取采购文件日期。</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2、获取方式：</w:t>
      </w:r>
      <w:r>
        <w:rPr>
          <w:rFonts w:hint="eastAsia" w:ascii="宋体" w:hAnsi="宋体" w:eastAsia="宋体" w:cs="宋体"/>
          <w:color w:val="000000"/>
          <w:sz w:val="21"/>
          <w:szCs w:val="21"/>
          <w:highlight w:val="none"/>
        </w:rPr>
        <w:t xml:space="preserve">网上下载电子招标文件</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3、本项目免费下载电子招标文件</w:t>
      </w:r>
      <w:r>
        <w:rPr>
          <w:rFonts w:ascii="宋体" w:hAnsi="宋体" w:eastAsia="宋体" w:cs="宋体"/>
          <w:b/>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四、提交电子</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1、加密的电子投标文件上传截止时间：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w:t>
      </w:r>
      <w:r>
        <w:rPr>
          <w:rFonts w:hint="eastAsia" w:ascii="宋体" w:hAnsi="宋体" w:eastAsia="宋体" w:cs="宋体"/>
          <w:color w:val="000000"/>
          <w:sz w:val="21"/>
          <w:szCs w:val="21"/>
          <w:highlight w:val="none"/>
        </w:rPr>
        <w:t xml:space="preserve">京时间），投标人登录苏采云政府采购一体化平台，进入“参与详情”页面，上传电子投标文件。</w:t>
      </w:r>
      <w:r>
        <w:rPr>
          <w:rFonts w:hint="eastAsia"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注：考虑网络上传速度因素，请投标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适当提前上传电子投标文件。</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11</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w:t>
      </w:r>
      <w:r>
        <w:rPr>
          <w:rFonts w:hint="eastAsia" w:ascii="宋体" w:hAnsi="宋体" w:eastAsia="宋体" w:cs="宋体"/>
          <w:b/>
          <w:color w:val="000000"/>
          <w:sz w:val="21"/>
          <w:szCs w:val="21"/>
          <w:highlight w:val="none"/>
        </w:rPr>
        <w:t xml:space="preserve">苏采云网上不见面开标大厅</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1、本项目需要使用CA数字证书制作、上传电子投标文件完成电子投标，请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在参加投标活动前办理好CA数字证书申领及电子签章等操作。</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2、本项目采用不见面开标，投标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开标时</w:t>
      </w:r>
      <w:r>
        <w:rPr>
          <w:rFonts w:hint="eastAsia" w:ascii="宋体" w:hAnsi="宋体" w:eastAsia="宋体" w:cs="宋体"/>
          <w:b/>
          <w:color w:val="000000"/>
          <w:sz w:val="21"/>
          <w:szCs w:val="21"/>
          <w:highlight w:val="none"/>
          <w:lang w:val="en-US" w:eastAsia="zh-CN"/>
        </w:rPr>
        <w:t xml:space="preserve">无需</w:t>
      </w:r>
      <w:r>
        <w:rPr>
          <w:rFonts w:hint="eastAsia" w:ascii="宋体" w:hAnsi="宋体" w:eastAsia="宋体" w:cs="宋体"/>
          <w:b/>
          <w:color w:val="000000"/>
          <w:sz w:val="21"/>
          <w:szCs w:val="21"/>
          <w:highlight w:val="none"/>
        </w:rPr>
        <w:t xml:space="preserve">到</w:t>
      </w:r>
      <w:r>
        <w:rPr>
          <w:rFonts w:hint="eastAsia" w:ascii="宋体" w:hAnsi="宋体" w:eastAsia="宋体" w:cs="宋体"/>
          <w:b/>
          <w:color w:val="000000"/>
          <w:sz w:val="21"/>
          <w:szCs w:val="21"/>
          <w:highlight w:val="none"/>
          <w:lang w:val="en-US" w:eastAsia="zh-CN"/>
        </w:rPr>
        <w:t xml:space="preserve">达</w:t>
      </w:r>
      <w:r>
        <w:rPr>
          <w:rFonts w:hint="eastAsia" w:ascii="宋体" w:hAnsi="宋体" w:eastAsia="宋体" w:cs="宋体"/>
          <w:b/>
          <w:color w:val="000000"/>
          <w:sz w:val="21"/>
          <w:szCs w:val="21"/>
          <w:highlight w:val="none"/>
        </w:rPr>
        <w:t xml:space="preserve">开标现场进行解密，采取网上开标大厅解密电子投标文件，投标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远程解密要求如下：</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使用CA数字证书进行远程解密，解密的CA数字证书与生成加密电子投标文件时的CA数字证书需为同一个CA数字证书，否则无法解密，造成的后果由投标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自行负责。</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代表须在网上不见面开标系统中保持在线状态，以应对可能发生的澄清、说明等回复，由于投标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代表不在线所造成的一切后果由投标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自行承担。</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Calibri" w:hAnsi="Calibri"/>
          <w:b/>
          <w:color w:val="000000"/>
          <w:sz w:val="21"/>
          <w:szCs w:val="21"/>
          <w:highlight w:val="none"/>
        </w:rPr>
        <w:t xml:space="preserve">有关供应商注册、报名、下载电子招标文件、制作上传电子投标文件</w:t>
      </w:r>
      <w:r>
        <w:rPr>
          <w:rFonts w:hint="eastAsia" w:ascii="Calibri" w:hAnsi="Calibri"/>
          <w:color w:val="000000"/>
          <w:sz w:val="21"/>
          <w:szCs w:val="21"/>
          <w:highlight w:val="none"/>
        </w:rPr>
        <w:t xml:space="preserve">、不见面开标及其他注意事项登录苏州政府采购网，在“下载中心”栏目下载</w:t>
      </w:r>
      <w:r>
        <w:rPr>
          <w:rFonts w:hint="eastAsia" w:ascii="Calibri" w:hAnsi="Calibri"/>
          <w:b/>
          <w:color w:val="000000"/>
          <w:sz w:val="21"/>
          <w:szCs w:val="21"/>
          <w:highlight w:val="none"/>
        </w:rPr>
        <w:t xml:space="preserve">“苏采云系统供应商操作手册”</w:t>
      </w:r>
      <w:r>
        <w:rPr>
          <w:rFonts w:hint="eastAsia" w:ascii="Calibri" w:hAnsi="Calibri"/>
          <w:color w:val="000000"/>
          <w:sz w:val="21"/>
          <w:szCs w:val="21"/>
          <w:highlight w:val="none"/>
        </w:rPr>
        <w:t xml:space="preserve">查阅。</w:t>
      </w:r>
      <w:r>
        <w:rPr>
          <w:rFonts w:ascii="宋体" w:hAnsi="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w:t>
      </w:r>
      <w:r>
        <w:rPr>
          <w:rFonts w:hint="eastAsia" w:ascii="宋体" w:hAnsi="宋体" w:eastAsia="宋体" w:cs="宋体"/>
          <w:b/>
          <w:color w:val="000000"/>
          <w:sz w:val="21"/>
          <w:szCs w:val="21"/>
          <w:highlight w:val="none"/>
        </w:rPr>
        <w:t xml:space="preserve">“新CA办理指南”</w:t>
      </w:r>
      <w:r>
        <w:rPr>
          <w:rFonts w:hint="eastAsia" w:ascii="宋体" w:hAnsi="宋体" w:eastAsia="宋体" w:cs="宋体"/>
          <w:color w:val="000000"/>
          <w:sz w:val="21"/>
          <w:szCs w:val="21"/>
          <w:highlight w:val="none"/>
        </w:rPr>
        <w:t xml:space="preserve">文件查阅。</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本次采购的相关信息</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在江苏省政府采购网、苏州市政府采购网</w:t>
      </w:r>
      <w:r>
        <w:rPr>
          <w:rFonts w:hint="eastAsia" w:ascii="宋体" w:hAnsi="宋体" w:eastAsia="宋体" w:cs="宋体"/>
          <w:color w:val="000000"/>
          <w:sz w:val="21"/>
          <w:szCs w:val="21"/>
          <w:highlight w:val="none"/>
          <w:lang w:val="en-US" w:eastAsia="zh-CN"/>
        </w:rPr>
        <w:t xml:space="preserve">等政府采购指定的相关媒体上发布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公告亦是</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rPr>
        <w:t xml:space="preserve">在此媒体，敬请各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代理服务费和专家评审费由采购人承担，一并支付。总支付金额为：代理服务费按国家发改委有关文件的规定以预算金额100万元以内1.5%、100～500万元1.1%、500～1000万元0.8%、1000～5000万元0.5%按差额定率累进法计算，本项目代理服务费共计人民币</w:t>
      </w:r>
      <w:r>
        <w:rPr>
          <w:rFonts w:hint="eastAsia" w:ascii="宋体" w:hAnsi="宋体" w:eastAsia="宋体" w:cs="宋体"/>
          <w:color w:val="000000"/>
          <w:sz w:val="21"/>
          <w:szCs w:val="21"/>
          <w:highlight w:val="none"/>
          <w:lang w:val="en-US" w:eastAsia="zh-CN"/>
        </w:rPr>
        <w:t xml:space="preserve">壹万柒仟贰佰元整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17200</w:t>
      </w:r>
      <w:r>
        <w:rPr>
          <w:rFonts w:hint="eastAsia" w:ascii="宋体" w:hAnsi="宋体" w:eastAsia="宋体" w:cs="宋体"/>
          <w:color w:val="000000"/>
          <w:sz w:val="21"/>
          <w:szCs w:val="21"/>
          <w:highlight w:val="none"/>
        </w:rPr>
        <w:t xml:space="preserve">.00元）。专家评审费根据《关于调整苏州市政府采购专家评审费标准的通知》(苏财购(2023)37号)的规定，按实际发生金额结算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投标单位</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rPr>
        <w:t xml:space="preserve">需考虑此项费用。</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本项目无须缴纳投标保证金。</w:t>
      </w:r>
      <w:r>
        <w:rPr>
          <w:rFonts w:hint="eastAsia" w:ascii="宋体" w:hAnsi="宋体" w:eastAsia="宋体" w:cs="宋体"/>
          <w:color w:val="000000"/>
          <w:sz w:val="21"/>
          <w:szCs w:val="21"/>
          <w:highlight w:val="none"/>
          <w:lang w:eastAsia="zh-CN"/>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政府采购监督电话：0512-53512539。</w:t>
      </w:r>
      <w:r>
        <w:rPr>
          <w:rFonts w:hint="eastAsia" w:ascii="宋体" w:hAnsi="宋体" w:eastAsia="宋体" w:cs="宋体"/>
          <w:color w:val="000000"/>
          <w:sz w:val="21"/>
          <w:szCs w:val="21"/>
          <w:highlight w:val="none"/>
          <w:lang w:eastAsia="zh-CN"/>
        </w:rPr>
      </w:r>
      <w:r/>
    </w:p>
    <w:p>
      <w:pPr>
        <w:pStyle w:val="927"/>
        <w:ind w:firstLine="411"/>
        <w:spacing w:line="44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10、有关电子投标制作技术疑问，请咨询苏采云软件公司客服：18261002950、0512-69820854、0519-86722802。</w:t>
      </w:r>
      <w:r>
        <w:rPr>
          <w:rFonts w:ascii="宋体" w:hAnsi="宋体" w:eastAsia="宋体" w:cs="宋体"/>
          <w:color w:val="000000"/>
          <w:sz w:val="21"/>
          <w:szCs w:val="21"/>
          <w:highlight w:val="none"/>
          <w:lang w:val="en-US" w:eastAsia="zh-CN"/>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政府采购履约资金扶持政策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969"/>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太仓港经济技术开发区管理委员会</w:t>
      </w:r>
      <w:r>
        <w:rPr>
          <w:rFonts w:hint="eastAsia" w:hAnsi="宋体" w:eastAsia="宋体" w:cs="宋体"/>
          <w:color w:val="000000"/>
          <w:sz w:val="21"/>
          <w:szCs w:val="21"/>
          <w:highlight w:val="none"/>
          <w:lang w:eastAsia="zh-CN"/>
        </w:rPr>
      </w:r>
      <w:r/>
    </w:p>
    <w:p>
      <w:pPr>
        <w:pStyle w:val="969"/>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江苏省苏州市太仓市港区北环路10号</w:t>
      </w:r>
      <w:r>
        <w:rPr>
          <w:rFonts w:hint="eastAsia" w:ascii="宋体" w:hAnsi="宋体" w:eastAsia="宋体" w:cs="宋体"/>
          <w:color w:val="000000"/>
          <w:sz w:val="21"/>
          <w:szCs w:val="21"/>
          <w:highlight w:val="none"/>
          <w:lang w:eastAsia="zh-CN"/>
        </w:rPr>
      </w:r>
      <w:r/>
    </w:p>
    <w:p>
      <w:pPr>
        <w:pStyle w:val="969"/>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联系方式:许惠星 13706244473</w:t>
      </w:r>
      <w:r>
        <w:rPr>
          <w:rFonts w:hint="eastAsia" w:ascii="宋体" w:hAnsi="宋体" w:eastAsia="宋体" w:cs="宋体"/>
          <w:color w:val="000000"/>
          <w:sz w:val="21"/>
          <w:szCs w:val="21"/>
          <w:highlight w:val="none"/>
          <w:lang w:eastAsia="zh-CN"/>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969"/>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苏州正信工程造价咨询事务所有限责任公司</w:t>
      </w:r>
      <w:r>
        <w:rPr>
          <w:rFonts w:hint="eastAsia" w:hAnsi="宋体" w:eastAsia="宋体" w:cs="宋体"/>
          <w:color w:val="000000"/>
          <w:sz w:val="21"/>
          <w:szCs w:val="21"/>
          <w:highlight w:val="none"/>
          <w:lang w:eastAsia="zh-CN"/>
        </w:rPr>
      </w:r>
      <w:r/>
    </w:p>
    <w:p>
      <w:pPr>
        <w:pStyle w:val="969"/>
        <w:spacing w:line="440" w:lineRule="exact"/>
        <w:shd w:val="clear" w:color="auto" w:fill="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地址：</w:t>
      </w:r>
      <w:r>
        <w:rPr>
          <w:rFonts w:hint="eastAsia" w:hAnsi="宋体" w:cs="宋体"/>
          <w:color w:val="000000"/>
          <w:sz w:val="21"/>
          <w:szCs w:val="21"/>
          <w:highlight w:val="none"/>
          <w:lang w:eastAsia="zh-CN"/>
        </w:rPr>
        <w:t xml:space="preserve">太仓市科教新城南郊文治路51号淏华国际大厦80</w:t>
      </w:r>
      <w:r>
        <w:rPr>
          <w:rFonts w:hint="eastAsia" w:hAnsi="宋体" w:cs="宋体"/>
          <w:color w:val="000000"/>
          <w:sz w:val="21"/>
          <w:szCs w:val="21"/>
          <w:highlight w:val="none"/>
          <w:lang w:val="en-US" w:eastAsia="zh-CN"/>
        </w:rPr>
        <w:t xml:space="preserve">5</w:t>
      </w:r>
      <w:r>
        <w:rPr>
          <w:rFonts w:hint="eastAsia" w:hAnsi="宋体" w:cs="宋体"/>
          <w:color w:val="000000"/>
          <w:sz w:val="21"/>
          <w:szCs w:val="21"/>
          <w:highlight w:val="none"/>
          <w:lang w:eastAsia="zh-CN"/>
        </w:rPr>
        <w:t xml:space="preserve">室</w:t>
      </w:r>
      <w:r>
        <w:rPr>
          <w:rFonts w:hint="eastAsia" w:hAnsi="宋体" w:eastAsia="宋体" w:cs="宋体"/>
          <w:color w:val="000000"/>
          <w:sz w:val="21"/>
          <w:szCs w:val="21"/>
          <w:highlight w:val="none"/>
          <w:lang w:val="en-US" w:eastAsia="zh-CN"/>
        </w:rPr>
      </w:r>
      <w:r/>
    </w:p>
    <w:p>
      <w:pPr>
        <w:pStyle w:val="969"/>
        <w:spacing w:line="440" w:lineRule="exact"/>
        <w:shd w:val="clear" w:color="auto" w:fill="auto"/>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联系方式：</w:t>
      </w:r>
      <w:r>
        <w:rPr>
          <w:rFonts w:hint="eastAsia" w:hAnsi="宋体" w:cs="宋体"/>
          <w:color w:val="000000"/>
          <w:sz w:val="21"/>
          <w:szCs w:val="21"/>
          <w:highlight w:val="none"/>
          <w:lang w:val="en-US" w:eastAsia="zh-CN"/>
        </w:rPr>
        <w:t xml:space="preserve">徐凯</w:t>
      </w:r>
      <w:r>
        <w:rPr>
          <w:rFonts w:hint="eastAsia"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15250578018</w:t>
      </w:r>
      <w:r>
        <w:rPr>
          <w:rFonts w:hAnsi="宋体" w:eastAsia="宋体" w:cs="宋体"/>
          <w:color w:val="000000"/>
          <w:sz w:val="21"/>
          <w:szCs w:val="21"/>
          <w:highlight w:val="none"/>
          <w:lang w:val="en-US" w:eastAsia="zh-CN"/>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3、项目联系方式</w:t>
      </w:r>
      <w:r>
        <w:rPr>
          <w:rFonts w:hAnsi="宋体" w:cs="宋体"/>
          <w:color w:val="000000"/>
          <w:sz w:val="21"/>
          <w:szCs w:val="21"/>
          <w:highlight w:val="none"/>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项目联系人：</w:t>
      </w:r>
      <w:r>
        <w:rPr>
          <w:rFonts w:hint="eastAsia" w:hAnsi="宋体" w:cs="宋体"/>
          <w:color w:val="000000"/>
          <w:sz w:val="21"/>
          <w:szCs w:val="21"/>
          <w:highlight w:val="none"/>
          <w:lang w:val="en-US" w:eastAsia="zh-CN"/>
        </w:rPr>
        <w:t xml:space="preserve">徐凯</w:t>
      </w:r>
      <w:r>
        <w:rPr>
          <w:rFonts w:hAnsi="宋体" w:cs="宋体"/>
          <w:color w:val="000000"/>
          <w:sz w:val="21"/>
          <w:szCs w:val="21"/>
          <w:highlight w:val="none"/>
        </w:rPr>
      </w:r>
      <w:r/>
    </w:p>
    <w:p>
      <w:pPr>
        <w:pStyle w:val="969"/>
        <w:spacing w:line="440" w:lineRule="exact"/>
        <w:shd w:val="clear" w:color="auto" w:fill="auto"/>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电话：</w:t>
      </w:r>
      <w:r>
        <w:rPr>
          <w:rFonts w:hint="eastAsia" w:hAnsi="宋体" w:cs="宋体"/>
          <w:color w:val="000000"/>
          <w:sz w:val="21"/>
          <w:szCs w:val="21"/>
          <w:highlight w:val="none"/>
          <w:lang w:val="en-US" w:eastAsia="zh-CN"/>
        </w:rPr>
        <w:t xml:space="preserve">15250578018</w:t>
      </w:r>
      <w:r>
        <w:rPr>
          <w:rFonts w:hint="eastAsia" w:hAnsi="宋体" w:cs="宋体"/>
          <w:color w:val="000000"/>
          <w:sz w:val="21"/>
          <w:szCs w:val="21"/>
          <w:highlight w:val="none"/>
          <w:lang w:val="en-US" w:eastAsia="zh-CN"/>
        </w:rPr>
      </w:r>
      <w:r/>
    </w:p>
    <w:p>
      <w:pPr>
        <w:pStyle w:val="969"/>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bookmarkEnd w:id="4"/>
      <w:r/>
      <w:bookmarkEnd w:id="5"/>
      <w:r/>
      <w:bookmarkEnd w:id="6"/>
      <w:r>
        <w:rPr>
          <w:rFonts w:hint="eastAsia" w:hAnsi="宋体" w:cs="宋体"/>
          <w:color w:val="000000"/>
          <w:sz w:val="21"/>
          <w:szCs w:val="21"/>
          <w:highlight w:val="none"/>
        </w:rPr>
        <w:br w:type="page" w:clear="all"/>
      </w:r>
      <w:bookmarkEnd w:id="7"/>
      <w:r/>
      <w:bookmarkStart w:id="8" w:name="_Toc467507030"/>
      <w:r/>
      <w:bookmarkStart w:id="9" w:name="_Toc158691767"/>
      <w:r/>
      <w:bookmarkStart w:id="10" w:name="_Toc315875314"/>
      <w:r/>
      <w:bookmarkStart w:id="11" w:name="_Toc315868051"/>
      <w:r>
        <w:rPr>
          <w:rFonts w:hint="eastAsia" w:ascii="宋体" w:hAnsi="宋体" w:eastAsia="宋体" w:cs="宋体"/>
          <w:b/>
          <w:color w:val="000000"/>
          <w:sz w:val="32"/>
          <w:szCs w:val="32"/>
          <w:highlight w:val="none"/>
        </w:rPr>
        <w:t xml:space="preserve">第二部分  投标人须知</w:t>
      </w:r>
      <w:bookmarkEnd w:id="8"/>
      <w:r/>
      <w:bookmarkEnd w:id="9"/>
      <w:r/>
      <w:bookmarkEnd w:id="10"/>
      <w:r/>
      <w:bookmarkEnd w:id="11"/>
      <w:r>
        <w:rPr>
          <w:rFonts w:hint="eastAsia" w:ascii="宋体" w:hAnsi="宋体" w:eastAsia="宋体" w:cs="宋体"/>
          <w:b/>
          <w:color w:val="000000"/>
          <w:sz w:val="32"/>
          <w:szCs w:val="32"/>
          <w:highlight w:val="none"/>
        </w:rPr>
      </w:r>
      <w:r/>
    </w:p>
    <w:p>
      <w:pPr>
        <w:pStyle w:val="1576"/>
        <w:shd w:val="clear" w:color="auto" w:fill="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须知前附表</w:t>
      </w:r>
      <w:r>
        <w:rPr>
          <w:rFonts w:ascii="宋体"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8682"/>
      </w:tblGrid>
      <w:tr>
        <w:trPr>
          <w:trHeight w:val="495"/>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项号</w:t>
            </w:r>
            <w:r>
              <w:rPr>
                <w:rFonts w:ascii="宋体" w:hAnsi="宋体"/>
                <w:b/>
                <w:color w:val="000000"/>
                <w:sz w:val="21"/>
                <w:szCs w:val="21"/>
                <w:highlight w:val="none"/>
              </w:rPr>
            </w:r>
            <w:r/>
          </w:p>
        </w:tc>
        <w:tc>
          <w:tcPr>
            <w:tcW w:w="4590"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内容规定</w:t>
            </w:r>
            <w:r>
              <w:rPr>
                <w:rFonts w:ascii="宋体" w:hAnsi="宋体"/>
                <w:b/>
                <w:color w:val="000000"/>
                <w:sz w:val="21"/>
                <w:szCs w:val="21"/>
                <w:highlight w:val="none"/>
              </w:rPr>
            </w:r>
            <w:r/>
          </w:p>
        </w:tc>
      </w:tr>
      <w:tr>
        <w:trPr>
          <w:trHeight w:val="2844"/>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927"/>
              <w:spacing w:line="360" w:lineRule="auto"/>
              <w:shd w:val="clear" w:color="auto" w:fill="auto"/>
              <w:rPr>
                <w:rFonts w:hint="eastAsia" w:hAnsi="宋体" w:eastAsia="宋体"/>
                <w:b/>
                <w:bCs/>
                <w:color w:val="000000"/>
                <w:sz w:val="21"/>
                <w:szCs w:val="21"/>
                <w:highlight w:val="none"/>
                <w:lang w:eastAsia="zh-CN"/>
              </w:rPr>
            </w:pPr>
            <w:r>
              <w:rPr>
                <w:rFonts w:hint="eastAsia" w:hAnsi="宋体"/>
                <w:b/>
                <w:color w:val="000000"/>
                <w:sz w:val="21"/>
                <w:szCs w:val="21"/>
                <w:highlight w:val="none"/>
              </w:rPr>
              <w:t xml:space="preserve">项目名称：</w:t>
            </w:r>
            <w:r>
              <w:rPr>
                <w:rFonts w:hint="eastAsia" w:ascii="宋体" w:hAnsi="宋体"/>
                <w:color w:val="000000"/>
                <w:sz w:val="21"/>
                <w:szCs w:val="21"/>
                <w:highlight w:val="none"/>
                <w:lang w:eastAsia="zh-CN"/>
              </w:rPr>
              <w:t xml:space="preserve">2026年太仓市港区安全生产监管第三方驻点服务项目</w:t>
            </w:r>
            <w:r>
              <w:rPr>
                <w:rFonts w:hint="eastAsia" w:hAnsi="宋体" w:eastAsia="宋体"/>
                <w:b/>
                <w:bCs/>
                <w:color w:val="000000"/>
                <w:sz w:val="21"/>
                <w:szCs w:val="21"/>
                <w:highlight w:val="none"/>
                <w:lang w:eastAsia="zh-CN"/>
              </w:rPr>
            </w:r>
            <w:r/>
          </w:p>
          <w:p>
            <w:pPr>
              <w:pStyle w:val="927"/>
              <w:spacing w:line="360" w:lineRule="auto"/>
              <w:shd w:val="clear" w:color="auto" w:fill="auto"/>
              <w:rPr>
                <w:rFonts w:ascii="宋体" w:hAnsi="宋体"/>
                <w:color w:val="000000"/>
                <w:sz w:val="21"/>
                <w:szCs w:val="21"/>
                <w:highlight w:val="none"/>
              </w:rPr>
            </w:pPr>
            <w:r>
              <w:rPr>
                <w:rFonts w:hint="eastAsia" w:ascii="宋体" w:hAnsi="宋体"/>
                <w:b/>
                <w:color w:val="000000"/>
                <w:sz w:val="21"/>
                <w:szCs w:val="21"/>
                <w:highlight w:val="none"/>
              </w:rPr>
              <w:t xml:space="preserve">服务地点：</w:t>
            </w:r>
            <w:r>
              <w:rPr>
                <w:rFonts w:hint="eastAsia" w:ascii="宋体" w:hAnsi="宋体" w:cs="宋体"/>
                <w:color w:val="000000"/>
                <w:sz w:val="21"/>
                <w:szCs w:val="21"/>
                <w:highlight w:val="none"/>
              </w:rPr>
              <w:t xml:space="preserve">甲方指定地点</w:t>
            </w:r>
            <w:r>
              <w:rPr>
                <w:rFonts w:ascii="宋体" w:hAnsi="宋体"/>
                <w:color w:val="000000"/>
                <w:sz w:val="21"/>
                <w:szCs w:val="21"/>
                <w:highlight w:val="none"/>
              </w:rPr>
            </w:r>
            <w:r/>
          </w:p>
          <w:p>
            <w:pPr>
              <w:pStyle w:val="927"/>
              <w:spacing w:line="360" w:lineRule="auto"/>
              <w:shd w:val="clear" w:color="auto" w:fill="auto"/>
              <w:rPr>
                <w:rFonts w:ascii="宋体" w:hAnsi="宋体"/>
                <w:bCs/>
                <w:color w:val="000000"/>
                <w:sz w:val="21"/>
                <w:szCs w:val="21"/>
                <w:highlight w:val="none"/>
              </w:rPr>
            </w:pPr>
            <w:r>
              <w:rPr>
                <w:rFonts w:hint="eastAsia" w:ascii="宋体" w:hAnsi="宋体"/>
                <w:b/>
                <w:color w:val="000000"/>
                <w:sz w:val="21"/>
                <w:szCs w:val="21"/>
                <w:highlight w:val="none"/>
              </w:rPr>
              <w:t xml:space="preserve">招标方式：</w:t>
            </w:r>
            <w:r>
              <w:rPr>
                <w:rFonts w:hint="eastAsia" w:ascii="宋体" w:hAnsi="宋体"/>
                <w:bCs/>
                <w:color w:val="000000"/>
                <w:sz w:val="21"/>
                <w:szCs w:val="21"/>
                <w:highlight w:val="none"/>
              </w:rPr>
              <w:t xml:space="preserve">公开招标</w:t>
            </w:r>
            <w:r>
              <w:rPr>
                <w:rFonts w:ascii="宋体" w:hAnsi="宋体"/>
                <w:bCs/>
                <w:color w:val="000000"/>
                <w:sz w:val="21"/>
                <w:szCs w:val="21"/>
                <w:highlight w:val="none"/>
              </w:rPr>
            </w:r>
            <w:r/>
          </w:p>
          <w:p>
            <w:pPr>
              <w:pStyle w:val="927"/>
              <w:spacing w:line="360" w:lineRule="auto"/>
              <w:shd w:val="clear" w:color="auto" w:fill="auto"/>
              <w:rPr>
                <w:rFonts w:hint="eastAsia" w:ascii="Times New Roman"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服务期限：</w:t>
            </w:r>
            <w:r>
              <w:rPr>
                <w:rFonts w:hint="eastAsia" w:ascii="宋体" w:hAnsi="宋体" w:cs="宋体"/>
                <w:bCs/>
                <w:color w:val="000000"/>
                <w:szCs w:val="21"/>
                <w:highlight w:val="none"/>
                <w:lang w:val="en-US" w:eastAsia="zh-CN"/>
              </w:rPr>
              <w:t xml:space="preserve">一年。</w:t>
            </w:r>
            <w:r>
              <w:rPr>
                <w:rFonts w:hint="eastAsia" w:ascii="Times New Roman" w:hAnsi="宋体" w:eastAsia="宋体" w:cs="Times New Roman"/>
                <w:color w:val="000000"/>
                <w:sz w:val="21"/>
                <w:szCs w:val="21"/>
                <w:highlight w:val="none"/>
                <w:lang w:eastAsia="zh-CN"/>
              </w:rPr>
            </w:r>
            <w:r/>
          </w:p>
          <w:p>
            <w:pPr>
              <w:pStyle w:val="927"/>
              <w:spacing w:line="360" w:lineRule="auto"/>
              <w:shd w:val="clear" w:color="auto" w:fill="auto"/>
              <w:rPr>
                <w:rFonts w:hint="eastAsia" w:ascii="宋体"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招标范围：</w:t>
            </w:r>
            <w:r>
              <w:rPr>
                <w:rFonts w:hint="eastAsia" w:ascii="宋体" w:hAnsi="宋体" w:eastAsia="宋体" w:cs="Times New Roman"/>
                <w:color w:val="000000"/>
                <w:sz w:val="21"/>
                <w:szCs w:val="21"/>
                <w:highlight w:val="none"/>
                <w:lang w:eastAsia="zh-CN"/>
              </w:rPr>
              <w:t xml:space="preserve">2026年太仓市港区安全生产监管第三方驻点服务项目</w:t>
            </w:r>
            <w:r>
              <w:rPr>
                <w:rFonts w:hint="eastAsia" w:ascii="宋体" w:hAnsi="宋体" w:eastAsia="宋体" w:cs="Times New Roman"/>
                <w:color w:val="000000"/>
                <w:sz w:val="21"/>
                <w:szCs w:val="21"/>
                <w:highlight w:val="none"/>
                <w:lang w:eastAsia="zh-CN"/>
              </w:rPr>
            </w:r>
            <w:r/>
          </w:p>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标段划分：</w:t>
            </w:r>
            <w:r>
              <w:rPr>
                <w:rFonts w:hint="eastAsia" w:ascii="宋体" w:hAnsi="宋体"/>
                <w:bCs/>
                <w:color w:val="000000"/>
                <w:sz w:val="21"/>
                <w:szCs w:val="21"/>
                <w:highlight w:val="none"/>
              </w:rPr>
              <w:t xml:space="preserve">共分</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个标段，共确定</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名中标单位</w:t>
            </w:r>
            <w:r>
              <w:rPr>
                <w:rFonts w:ascii="宋体" w:hAnsi="宋体"/>
                <w:b/>
                <w:color w:val="000000"/>
                <w:sz w:val="21"/>
                <w:szCs w:val="21"/>
                <w:highlight w:val="none"/>
              </w:rPr>
            </w:r>
            <w:r/>
          </w:p>
        </w:tc>
      </w:tr>
      <w:tr>
        <w:trPr>
          <w:trHeight w:val="478"/>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最高限价</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人民币壹佰贰拾万元整（￥1200000.00元）</w:t>
            </w:r>
            <w:r>
              <w:rPr>
                <w:rFonts w:ascii="宋体" w:hAnsi="宋体"/>
                <w:b/>
                <w:color w:val="000000"/>
                <w:sz w:val="21"/>
                <w:szCs w:val="21"/>
                <w:highlight w:val="none"/>
              </w:rPr>
            </w:r>
            <w:r/>
          </w:p>
        </w:tc>
      </w:tr>
      <w:tr>
        <w:trPr>
          <w:trHeight w:val="44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投标有效期为：</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0日历天</w:t>
            </w:r>
            <w:r>
              <w:rPr>
                <w:rFonts w:ascii="宋体" w:hAnsi="宋体"/>
                <w:b/>
                <w:color w:val="000000"/>
                <w:sz w:val="21"/>
                <w:szCs w:val="21"/>
                <w:highlight w:val="none"/>
              </w:rPr>
            </w:r>
            <w:r/>
          </w:p>
        </w:tc>
      </w:tr>
      <w:tr>
        <w:trPr>
          <w:trHeight w:val="44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4</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color w:val="000000"/>
                <w:sz w:val="21"/>
                <w:szCs w:val="21"/>
                <w:highlight w:val="none"/>
              </w:rPr>
            </w:pPr>
            <w:r>
              <w:rPr>
                <w:rFonts w:hint="eastAsia" w:ascii="宋体" w:hAnsi="宋体"/>
                <w:b/>
                <w:color w:val="000000"/>
                <w:sz w:val="21"/>
                <w:szCs w:val="21"/>
                <w:highlight w:val="none"/>
              </w:rPr>
              <w:t xml:space="preserve">答疑截止时间：</w:t>
            </w:r>
            <w:r>
              <w:rPr>
                <w:color w:val="000000"/>
                <w:sz w:val="21"/>
                <w:szCs w:val="21"/>
                <w:highlight w:val="none"/>
              </w:rPr>
              <w:fldChar w:fldCharType="begin"/>
            </w:r>
            <w:r>
              <w:rPr>
                <w:color w:val="000000"/>
                <w:sz w:val="21"/>
                <w:szCs w:val="21"/>
                <w:highlight w:val="none"/>
              </w:rPr>
              <w:instrText xml:space="preserve"> HYPERLINK "mailto:各投标单位于2016年7月29日15:30前以书面形式把答疑内容发送到szhzzj@163.COM" </w:instrText>
            </w:r>
            <w:r>
              <w:rPr>
                <w:color w:val="000000"/>
                <w:sz w:val="21"/>
                <w:szCs w:val="21"/>
                <w:highlight w:val="none"/>
              </w:rPr>
              <w:fldChar w:fldCharType="separate"/>
            </w:r>
            <w:r>
              <w:rPr>
                <w:rFonts w:hint="eastAsia" w:ascii="宋体" w:hAnsi="宋体"/>
                <w:color w:val="000000"/>
                <w:sz w:val="21"/>
                <w:szCs w:val="21"/>
                <w:highlight w:val="none"/>
              </w:rPr>
              <w:t xml:space="preserve">各投标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于</w:t>
            </w:r>
            <w:r>
              <w:rPr>
                <w:rFonts w:hint="eastAsia" w:ascii="宋体" w:hAnsi="宋体"/>
                <w:color w:val="000000"/>
                <w:sz w:val="21"/>
                <w:szCs w:val="21"/>
                <w:highlight w:val="none"/>
                <w:u w:val="single"/>
                <w:lang w:eastAsia="zh-CN"/>
              </w:rPr>
              <w:t xml:space="preserve">2026年</w:t>
            </w:r>
            <w:r>
              <w:rPr>
                <w:rFonts w:hint="eastAsia" w:ascii="宋体" w:hAnsi="宋体"/>
                <w:color w:val="000000"/>
                <w:sz w:val="21"/>
                <w:szCs w:val="21"/>
                <w:highlight w:val="none"/>
                <w:u w:val="single"/>
                <w:lang w:val="en-US" w:eastAsia="zh-CN"/>
              </w:rPr>
              <w:t xml:space="preserve">05</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lang w:val="en-US" w:eastAsia="zh-CN"/>
              </w:rPr>
              <w:t xml:space="preserve">26</w:t>
            </w:r>
            <w:r>
              <w:rPr>
                <w:rFonts w:hint="eastAsia" w:ascii="宋体" w:hAnsi="宋体"/>
                <w:color w:val="000000"/>
                <w:sz w:val="21"/>
                <w:szCs w:val="21"/>
                <w:highlight w:val="none"/>
              </w:rPr>
              <w:t xml:space="preserve">日</w:t>
            </w:r>
            <w:r>
              <w:rPr>
                <w:rFonts w:hint="eastAsia" w:ascii="宋体" w:hAnsi="宋体"/>
                <w:color w:val="000000"/>
                <w:sz w:val="21"/>
                <w:szCs w:val="21"/>
                <w:highlight w:val="none"/>
                <w:u w:val="single"/>
                <w:lang w:val="en-US" w:eastAsia="zh-CN"/>
              </w:rPr>
              <w:t xml:space="preserve">17</w:t>
            </w:r>
            <w:r>
              <w:rPr>
                <w:rFonts w:hint="eastAsia" w:ascii="宋体" w:hAnsi="宋体"/>
                <w:color w:val="000000"/>
                <w:sz w:val="21"/>
                <w:szCs w:val="21"/>
                <w:highlight w:val="none"/>
                <w:u w:val="single"/>
              </w:rPr>
              <w:t xml:space="preserve">:00</w:t>
            </w:r>
            <w:r>
              <w:rPr>
                <w:rFonts w:hint="eastAsia" w:ascii="宋体" w:hAnsi="宋体"/>
                <w:color w:val="000000"/>
                <w:sz w:val="21"/>
                <w:szCs w:val="21"/>
                <w:highlight w:val="none"/>
              </w:rPr>
              <w:t xml:space="preserve">前以书面形式把答疑内容递交至招标代理公司</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，答疑截止时间后不再接收任何投标疑问文件。</w:t>
            </w:r>
            <w:r>
              <w:rPr>
                <w:rFonts w:ascii="宋体" w:hAnsi="宋体"/>
                <w:color w:val="000000"/>
                <w:sz w:val="21"/>
                <w:szCs w:val="21"/>
                <w:highlight w:val="none"/>
              </w:rPr>
            </w:r>
            <w:r/>
          </w:p>
          <w:p>
            <w:pPr>
              <w:pStyle w:val="927"/>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徐凯</w:t>
            </w:r>
            <w:r>
              <w:rPr>
                <w:rFonts w:hint="eastAsia" w:ascii="宋体" w:hAnsi="宋体"/>
                <w:color w:val="000000"/>
                <w:sz w:val="21"/>
                <w:szCs w:val="21"/>
                <w:highlight w:val="none"/>
              </w:rPr>
              <w:t xml:space="preserve">  联系电话：</w:t>
            </w:r>
            <w:r>
              <w:rPr>
                <w:rFonts w:hint="eastAsia" w:ascii="宋体" w:hAnsi="宋体"/>
                <w:color w:val="000000"/>
                <w:sz w:val="21"/>
                <w:szCs w:val="21"/>
                <w:highlight w:val="none"/>
                <w:lang w:eastAsia="zh-CN"/>
              </w:rPr>
              <w:t xml:space="preserve">15250578018</w:t>
            </w:r>
            <w:r>
              <w:rPr>
                <w:rFonts w:hint="eastAsia" w:ascii="宋体" w:hAnsi="宋体"/>
                <w:color w:val="000000"/>
                <w:sz w:val="21"/>
                <w:szCs w:val="21"/>
                <w:highlight w:val="none"/>
              </w:rPr>
              <w:t xml:space="preserve">  邮箱：</w:t>
            </w:r>
            <w:r>
              <w:rPr>
                <w:color w:val="000000"/>
                <w:sz w:val="21"/>
                <w:szCs w:val="21"/>
                <w:highlight w:val="none"/>
              </w:rPr>
              <w:fldChar w:fldCharType="begin"/>
            </w:r>
            <w:r>
              <w:rPr>
                <w:color w:val="000000"/>
                <w:sz w:val="21"/>
                <w:szCs w:val="21"/>
                <w:highlight w:val="none"/>
              </w:rPr>
              <w:instrText xml:space="preserve"> HYPERLINK "mailto:1014995908@qq.com" </w:instrText>
            </w:r>
            <w:r>
              <w:rPr>
                <w:color w:val="000000"/>
                <w:sz w:val="21"/>
                <w:szCs w:val="21"/>
                <w:highlight w:val="none"/>
              </w:rPr>
              <w:fldChar w:fldCharType="separate"/>
            </w:r>
            <w:r>
              <w:rPr>
                <w:rFonts w:hint="eastAsia" w:ascii="宋体" w:hAnsi="宋体"/>
                <w:color w:val="000000"/>
                <w:sz w:val="21"/>
                <w:szCs w:val="21"/>
                <w:highlight w:val="none"/>
                <w:lang w:val="en-US" w:eastAsia="zh-CN"/>
              </w:rPr>
              <w:t xml:space="preserve">574204993</w:t>
            </w:r>
            <w:r>
              <w:rPr>
                <w:rFonts w:hint="eastAsia" w:ascii="宋体" w:hAnsi="宋体"/>
                <w:color w:val="000000"/>
                <w:sz w:val="21"/>
                <w:szCs w:val="21"/>
                <w:highlight w:val="none"/>
              </w:rPr>
              <w:t xml:space="preserve">@qq.com</w:t>
            </w:r>
            <w:r>
              <w:rPr>
                <w:rFonts w:hint="eastAsia" w:ascii="宋体" w:hAnsi="宋体"/>
                <w:color w:val="000000"/>
                <w:sz w:val="21"/>
                <w:szCs w:val="21"/>
                <w:highlight w:val="none"/>
              </w:rPr>
              <w:fldChar w:fldCharType="end"/>
            </w:r>
            <w:r>
              <w:rPr>
                <w:rFonts w:ascii="宋体" w:hAnsi="宋体"/>
                <w:color w:val="000000"/>
                <w:sz w:val="21"/>
                <w:szCs w:val="21"/>
                <w:highlight w:val="none"/>
              </w:rPr>
            </w:r>
            <w:r/>
          </w:p>
          <w:p>
            <w:pPr>
              <w:pStyle w:val="927"/>
              <w:spacing w:line="360" w:lineRule="auto"/>
              <w:shd w:val="clear" w:color="auto" w:fill="auto"/>
              <w:rPr>
                <w:rFonts w:ascii="宋体" w:hAnsi="宋体"/>
                <w:b/>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太仓市科教新城南郊文治路51号淏华国际大厦805室</w:t>
            </w:r>
            <w:r>
              <w:rPr>
                <w:rFonts w:ascii="宋体" w:hAnsi="宋体"/>
                <w:b/>
                <w:color w:val="000000"/>
                <w:sz w:val="21"/>
                <w:szCs w:val="21"/>
                <w:highlight w:val="none"/>
              </w:rPr>
            </w:r>
            <w:r/>
          </w:p>
        </w:tc>
      </w:tr>
      <w:tr>
        <w:trPr>
          <w:trHeight w:val="588"/>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5</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投标文件份数：</w:t>
            </w:r>
            <w:r>
              <w:rPr>
                <w:rFonts w:hint="eastAsia" w:ascii="宋体" w:hAnsi="宋体" w:eastAsia="宋体" w:cs="Times New Roman"/>
                <w:bCs/>
                <w:color w:val="000000"/>
                <w:sz w:val="21"/>
                <w:szCs w:val="21"/>
                <w:highlight w:val="none"/>
                <w:lang w:val="en-US" w:eastAsia="zh-CN"/>
              </w:rPr>
              <w:t xml:space="preserve">中标单位须在中标后向招标代理公司提供纸质投标文件</w:t>
            </w:r>
            <w:r>
              <w:rPr>
                <w:rFonts w:hint="eastAsia" w:ascii="宋体" w:hAnsi="宋体" w:eastAsia="宋体" w:cs="Times New Roman"/>
                <w:bCs/>
                <w:color w:val="000000"/>
                <w:sz w:val="21"/>
                <w:szCs w:val="21"/>
                <w:highlight w:val="none"/>
              </w:rPr>
              <w:t xml:space="preserve">正本1本，副本</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本； </w:t>
            </w:r>
            <w:r>
              <w:rPr>
                <w:rFonts w:ascii="宋体" w:hAnsi="宋体"/>
                <w:b/>
                <w:color w:val="000000"/>
                <w:sz w:val="21"/>
                <w:szCs w:val="21"/>
                <w:highlight w:val="none"/>
              </w:rPr>
            </w:r>
            <w:r/>
          </w:p>
        </w:tc>
      </w:tr>
      <w:tr>
        <w:trPr>
          <w:trHeight w:val="56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6</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投标截止时间：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06</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11</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上</w:t>
            </w:r>
            <w:r>
              <w:rPr>
                <w:rFonts w:hint="eastAsia" w:ascii="宋体" w:hAnsi="宋体"/>
                <w:bCs/>
                <w:color w:val="000000"/>
                <w:sz w:val="21"/>
                <w:szCs w:val="21"/>
                <w:highlight w:val="none"/>
              </w:rPr>
              <w:t xml:space="preserve">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3</w:t>
            </w:r>
            <w:r>
              <w:rPr>
                <w:rFonts w:hint="eastAsia" w:ascii="宋体" w:hAnsi="宋体"/>
                <w:bCs/>
                <w:color w:val="000000"/>
                <w:sz w:val="21"/>
                <w:szCs w:val="21"/>
                <w:highlight w:val="none"/>
                <w:u w:val="single"/>
              </w:rPr>
              <w:t xml:space="preserve">0</w:t>
            </w:r>
            <w:r>
              <w:rPr>
                <w:rFonts w:hint="eastAsia" w:ascii="宋体" w:hAnsi="宋体"/>
                <w:bCs/>
                <w:color w:val="000000"/>
                <w:sz w:val="21"/>
                <w:szCs w:val="21"/>
                <w:highlight w:val="none"/>
              </w:rPr>
              <w:t xml:space="preserve">分</w:t>
            </w:r>
            <w:r>
              <w:rPr>
                <w:rFonts w:ascii="宋体" w:hAnsi="宋体"/>
                <w:b/>
                <w:color w:val="000000"/>
                <w:sz w:val="21"/>
                <w:szCs w:val="21"/>
                <w:highlight w:val="none"/>
              </w:rPr>
            </w:r>
            <w:r/>
          </w:p>
        </w:tc>
      </w:tr>
      <w:tr>
        <w:trPr>
          <w:trHeight w:val="911"/>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color w:val="000000"/>
                <w:sz w:val="21"/>
                <w:szCs w:val="21"/>
                <w:highlight w:val="none"/>
              </w:rPr>
              <w:t xml:space="preserve">开标时间：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06</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11日</w:t>
            </w:r>
            <w:r>
              <w:rPr>
                <w:rFonts w:hint="eastAsia" w:ascii="宋体" w:hAnsi="宋体"/>
                <w:bCs/>
                <w:color w:val="000000"/>
                <w:sz w:val="21"/>
                <w:szCs w:val="21"/>
                <w:highlight w:val="none"/>
                <w:lang w:val="en-US" w:eastAsia="zh-CN"/>
              </w:rPr>
              <w:t xml:space="preserve">上</w:t>
            </w:r>
            <w:r>
              <w:rPr>
                <w:rFonts w:hint="eastAsia" w:ascii="宋体" w:hAnsi="宋体"/>
                <w:bCs/>
                <w:color w:val="000000"/>
                <w:sz w:val="21"/>
                <w:szCs w:val="21"/>
                <w:highlight w:val="none"/>
              </w:rPr>
              <w:t xml:space="preserve">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3</w:t>
            </w:r>
            <w:r>
              <w:rPr>
                <w:rFonts w:hint="eastAsia" w:ascii="宋体" w:hAnsi="宋体"/>
                <w:bCs/>
                <w:color w:val="000000"/>
                <w:sz w:val="21"/>
                <w:szCs w:val="21"/>
                <w:highlight w:val="none"/>
                <w:u w:val="single"/>
              </w:rPr>
              <w:t xml:space="preserve">0</w:t>
            </w:r>
            <w:r>
              <w:rPr>
                <w:rFonts w:hint="eastAsia" w:ascii="宋体" w:hAnsi="宋体"/>
                <w:bCs/>
                <w:color w:val="000000"/>
                <w:sz w:val="21"/>
                <w:szCs w:val="21"/>
                <w:highlight w:val="none"/>
              </w:rPr>
              <w:t xml:space="preserve">分</w:t>
            </w:r>
            <w:r>
              <w:rPr>
                <w:rFonts w:hint="eastAsia" w:ascii="宋体" w:hAnsi="宋体" w:eastAsia="宋体" w:cs="Times New Roman"/>
                <w:b w:val="0"/>
                <w:bCs/>
                <w:color w:val="000000"/>
                <w:sz w:val="21"/>
                <w:szCs w:val="21"/>
                <w:highlight w:val="none"/>
              </w:rPr>
            </w:r>
            <w:r/>
          </w:p>
          <w:p>
            <w:pPr>
              <w:pStyle w:val="927"/>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现场</w:t>
            </w:r>
            <w:r>
              <w:rPr>
                <w:rFonts w:hint="eastAsia" w:ascii="宋体" w:hAnsi="宋体" w:eastAsia="宋体" w:cs="Times New Roman"/>
                <w:b/>
                <w:bCs w:val="0"/>
                <w:color w:val="000000"/>
                <w:sz w:val="21"/>
                <w:szCs w:val="21"/>
                <w:highlight w:val="none"/>
              </w:rPr>
              <w:t xml:space="preserve">开标地点：</w:t>
            </w:r>
            <w:r>
              <w:rPr>
                <w:rFonts w:hint="eastAsia" w:ascii="宋体" w:hAnsi="宋体" w:eastAsia="宋体" w:cs="Times New Roman"/>
                <w:b w:val="0"/>
                <w:bCs/>
                <w:color w:val="000000"/>
                <w:sz w:val="21"/>
                <w:szCs w:val="21"/>
                <w:highlight w:val="none"/>
              </w:rPr>
              <w:t xml:space="preserve">太仓市陆渡街道万金北路88号4栋</w:t>
            </w:r>
            <w:r>
              <w:rPr>
                <w:rFonts w:hint="eastAsia" w:ascii="宋体" w:hAnsi="宋体" w:eastAsia="宋体" w:cs="Times New Roman"/>
                <w:b w:val="0"/>
                <w:bCs/>
                <w:color w:val="000000"/>
                <w:sz w:val="21"/>
                <w:szCs w:val="21"/>
                <w:highlight w:val="none"/>
              </w:rPr>
            </w:r>
            <w:r/>
          </w:p>
          <w:p>
            <w:pPr>
              <w:pStyle w:val="927"/>
              <w:spacing w:line="360" w:lineRule="auto"/>
              <w:shd w:val="clear" w:color="auto" w:fill="auto"/>
              <w:rPr>
                <w:rFonts w:hint="eastAsia" w:eastAsia="宋体"/>
                <w:color w:val="000000"/>
                <w:sz w:val="21"/>
                <w:szCs w:val="21"/>
                <w:highlight w:val="none"/>
                <w:lang w:eastAsia="zh-CN"/>
              </w:rPr>
            </w:pPr>
            <w:r>
              <w:rPr>
                <w:rFonts w:hint="eastAsia" w:ascii="宋体" w:hAnsi="宋体" w:eastAsia="宋体" w:cs="Times New Roman"/>
                <w:b w:val="0"/>
                <w:bCs/>
                <w:color w:val="000000"/>
                <w:sz w:val="21"/>
                <w:szCs w:val="21"/>
                <w:highlight w:val="none"/>
                <w:lang w:val="en-US" w:eastAsia="zh-CN"/>
              </w:rPr>
              <w:t xml:space="preserve">注</w:t>
            </w:r>
            <w:r>
              <w:rPr>
                <w:rFonts w:hint="eastAsia" w:ascii="宋体" w:hAnsi="宋体" w:eastAsia="宋体" w:cs="Times New Roman"/>
                <w:b w:val="0"/>
                <w:bCs/>
                <w:color w:val="000000"/>
                <w:sz w:val="21"/>
                <w:szCs w:val="21"/>
                <w:highlight w:val="none"/>
                <w:lang w:val="en-US" w:eastAsia="zh-CN"/>
              </w:rPr>
              <w:t xml:space="preserve">：本项目采用不见面开标，投标</w:t>
            </w:r>
            <w:r>
              <w:rPr>
                <w:rFonts w:ascii="宋体" w:hAnsi="宋体" w:eastAsia="宋体" w:cs="Times New Roman"/>
                <w:b w:val="0"/>
                <w:bCs/>
                <w:color w:val="000000"/>
                <w:sz w:val="21"/>
                <w:szCs w:val="21"/>
                <w:highlight w:val="none"/>
                <w:lang w:val="en-US" w:eastAsia="zh-CN"/>
              </w:rPr>
              <w:t xml:space="preserve">人</w:t>
            </w:r>
            <w:r>
              <w:rPr>
                <w:rFonts w:hint="eastAsia" w:ascii="宋体" w:hAnsi="宋体" w:eastAsia="宋体" w:cs="Times New Roman"/>
                <w:b w:val="0"/>
                <w:bCs/>
                <w:color w:val="000000"/>
                <w:sz w:val="21"/>
                <w:szCs w:val="21"/>
                <w:highlight w:val="none"/>
                <w:lang w:val="en-US" w:eastAsia="zh-CN"/>
              </w:rPr>
              <w:t xml:space="preserve">开标时无需到达开标现场进行解密，采取网上开标大厅解密电子投标文件。</w:t>
            </w:r>
            <w:r>
              <w:rPr>
                <w:rFonts w:hint="eastAsia" w:eastAsia="宋体"/>
                <w:color w:val="000000"/>
                <w:sz w:val="21"/>
                <w:szCs w:val="21"/>
                <w:highlight w:val="none"/>
                <w:lang w:eastAsia="zh-CN"/>
              </w:rPr>
            </w:r>
            <w:r/>
          </w:p>
        </w:tc>
      </w:tr>
      <w:tr>
        <w:trPr>
          <w:trHeight w:val="300"/>
        </w:trPr>
        <w:tc>
          <w:tcPr>
            <w:tcW w:w="409" w:type="dxa"/>
            <w:vAlign w:val="center"/>
            <w:textDirection w:val="lrTb"/>
            <w:noWrap/>
          </w:tcPr>
          <w:p>
            <w:pPr>
              <w:pStyle w:val="927"/>
              <w:jc w:val="center"/>
              <w:spacing w:line="360" w:lineRule="auto"/>
              <w:shd w:val="clear" w:color="auto" w:fill="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8</w:t>
            </w:r>
            <w:r>
              <w:rPr>
                <w:rFonts w:hint="eastAsia" w:ascii="宋体" w:hAnsi="宋体" w:eastAsia="宋体"/>
                <w:b/>
                <w:color w:val="000000"/>
                <w:sz w:val="21"/>
                <w:szCs w:val="21"/>
                <w:highlight w:val="none"/>
                <w:lang w:eastAsia="zh-CN"/>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评标办法：综合评分法</w:t>
            </w:r>
            <w:r>
              <w:rPr>
                <w:rFonts w:ascii="宋体" w:hAnsi="宋体"/>
                <w:b/>
                <w:color w:val="000000"/>
                <w:sz w:val="21"/>
                <w:szCs w:val="21"/>
                <w:highlight w:val="none"/>
              </w:rPr>
            </w:r>
            <w:r/>
          </w:p>
        </w:tc>
      </w:tr>
    </w:tbl>
    <w:p>
      <w:pPr>
        <w:pStyle w:val="927"/>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7"/>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9"/>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1019"/>
        <w:shd w:val="clear" w:color="auto" w:fill="auto"/>
        <w:rPr>
          <w:rFonts w:hint="eastAsia"/>
          <w:color w:val="000000"/>
          <w:highlight w:val="none"/>
        </w:rPr>
      </w:pPr>
      <w:r>
        <w:rPr>
          <w:rFonts w:hint="eastAsia"/>
          <w:color w:val="000000"/>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 说明</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组织的招标活动。</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2.2投标人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：经认定有资格响应招标，参加投标竞争的法人或其他组织和自然人。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2.3响应：投标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根据采购人或采购代理机构发布的招标文件，编制投标文件并按规定投标的行为。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927"/>
        <w:spacing w:line="440" w:lineRule="exact"/>
        <w:shd w:val="clear" w:color="auto" w:fill="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二、 投标</w:t>
      </w:r>
      <w:r>
        <w:rPr>
          <w:rFonts w:ascii="宋体" w:hAnsi="宋体" w:cs="宋体"/>
          <w:b/>
          <w:color w:val="000000"/>
          <w:szCs w:val="21"/>
          <w:highlight w:val="none"/>
          <w:lang w:val="en-US"/>
        </w:rPr>
        <w:t xml:space="preserve">人</w:t>
      </w:r>
      <w:r>
        <w:rPr>
          <w:rFonts w:hint="eastAsia" w:ascii="宋体" w:hAnsi="宋体" w:eastAsia="宋体" w:cs="宋体"/>
          <w:b/>
          <w:color w:val="000000"/>
          <w:szCs w:val="21"/>
          <w:highlight w:val="none"/>
          <w:lang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 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的基本条件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4．合格投标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的特定条件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5. 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代表</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5.1指全权代表投标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参加投标活动并签署投标文件的人，如果投标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代表不是法人代表，须持有《法人代表授权委托书》（详见统一格式）。</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6.1按招标公告规定。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获得招标文件后，应仔细检查招标文件的所有内容，如有缺漏，请立即与采购代理机构联系解决，否则由此产生的影响由投标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自己承担。投标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同时应认真审阅招标文件中所有的事项、格式、条款和规范要求等，若投标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的投标文件没有按招标文件要求提交全部资料，或投标文件没有对招标文件做出实质性响应，其风险由投标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自行承担，并根据有关条款规定，该投标有可能被拒绝。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在获取招标文件后，若有疑问，应于网上投标截止时间之前，在网上业务系统向采购代理机构提出，采购代理机构将在业务系统上予以解答。</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9.2如有必要，问题答复将以“变更公告”形式由采购代理机构按照本须知第10条的规定发出。</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10.2为使投标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有足够的时间按招标文件的修改要求考虑修正投标文件，或出于其他原因，采购代理机构有权推迟投标截止日期和开标日期，并将此变更以补充通知的形式在网上发布公告。</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10.4招标文件的更正（含澄清、修改等）内容将在财政部门指定的政府采购信息发布媒体上（苏州市政府采购网、</w:t>
      </w:r>
      <w:r>
        <w:rPr>
          <w:rFonts w:hint="eastAsia" w:ascii="宋体" w:hAnsi="宋体" w:cs="宋体"/>
          <w:color w:val="000000"/>
          <w:szCs w:val="21"/>
          <w:highlight w:val="none"/>
          <w:lang w:val="en-US" w:eastAsia="zh-CN"/>
        </w:rPr>
        <w:t xml:space="preserve">江苏省政府采购网</w:t>
      </w:r>
      <w:r>
        <w:rPr>
          <w:rFonts w:hint="eastAsia" w:ascii="宋体" w:hAnsi="宋体" w:cs="宋体"/>
          <w:color w:val="000000"/>
          <w:szCs w:val="21"/>
          <w:highlight w:val="none"/>
        </w:rPr>
        <w:t xml:space="preserve">）发布，请投标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及时查询，更正（含澄清、修改等）内容作为招标文件的组成部分，对投标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起约束作用。</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10.5招标文件若有最新的答疑文件，</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必须下载并使用该文件制作新的电子投标文件，否则将无法完成电子投标文件的上传及投标。</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12" w:name="baidusnap5"/>
      <w:r/>
      <w:bookmarkEnd w:id="12"/>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969"/>
        <w:ind w:firstLine="420"/>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Ansi="宋体" w:cs="宋体"/>
          <w:color w:val="000000"/>
          <w:sz w:val="21"/>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11.10接受质疑函联系方式见采购公告联系事项。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都应将招标文件及以后的所有通知、文件等视为保密文件。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不利的后果，采购代理机构概不负责。</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14.1 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承担所有相关责任。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上传至苏采云系统对应端口，若无相应端口的，上传至其他材料中</w:t>
      </w:r>
      <w:r>
        <w:rPr>
          <w:rFonts w:hint="eastAsia" w:ascii="宋体" w:hAnsi="宋体" w:cs="宋体"/>
          <w:b/>
          <w:color w:val="000000"/>
          <w:szCs w:val="21"/>
          <w:highlight w:val="none"/>
          <w:lang w:eastAsia="zh-CN"/>
        </w:rPr>
        <w:t xml:space="preserve">）</w:t>
      </w: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15.1投标书一（报价部分）：</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15.1.1投标函；</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15.1.2法人授权委托书（如有授权）；</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15.1.3 开标一览表（详见投标文件格式，用于唱标）；</w:t>
      </w:r>
      <w:r>
        <w:rPr>
          <w:rFonts w:ascii="宋体" w:hAnsi="宋体" w:cs="宋体"/>
          <w:color w:val="000000"/>
          <w:szCs w:val="21"/>
          <w:highlight w:val="none"/>
        </w:rPr>
      </w:r>
      <w:r/>
    </w:p>
    <w:p>
      <w:pPr>
        <w:pStyle w:val="927"/>
        <w:ind w:firstLine="447"/>
        <w:spacing w:line="440" w:lineRule="exact"/>
        <w:shd w:val="clear" w:color="auto" w:fill="auto"/>
        <w:rPr>
          <w:rFonts w:hint="eastAsia" w:ascii="宋体" w:hAnsi="宋体" w:cs="宋体"/>
          <w:b/>
          <w:bCs/>
          <w:color w:val="000000"/>
          <w:szCs w:val="21"/>
          <w:highlight w:val="none"/>
        </w:rPr>
      </w:pPr>
      <w:r>
        <w:rPr>
          <w:rFonts w:hint="eastAsia" w:ascii="宋体" w:hAnsi="宋体" w:eastAsia="宋体" w:cs="宋体"/>
          <w:color w:val="000000"/>
          <w:szCs w:val="21"/>
          <w:highlight w:val="none"/>
        </w:rPr>
        <w:t xml:space="preserve">15.1.4</w:t>
      </w:r>
      <w:r>
        <w:rPr>
          <w:rFonts w:hint="eastAsia" w:ascii="宋体" w:hAnsi="宋体" w:cs="宋体"/>
          <w:color w:val="000000"/>
          <w:szCs w:val="21"/>
          <w:highlight w:val="none"/>
        </w:rPr>
        <w:t xml:space="preserve">投标报价分析表（详见投标文件格式）；</w:t>
      </w:r>
      <w:r>
        <w:rPr>
          <w:rFonts w:hint="eastAsia" w:ascii="宋体" w:hAnsi="宋体" w:cs="宋体"/>
          <w:b/>
          <w:bCs/>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《营业执照》副本复印件；</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企业法人身份证复印件；</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被委托人身份证复印件（如有授权）；</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 投标书二（技术部分、商务部分）：</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15.2.1资质证明文件部分（正本文件中的复印件均须加盖投标单位公章红章）</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15.2.1.2投标函（统一格式）；</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投标单位营业执照副本或三证合一的营业执照副本复印件；</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4最近一期的</w:t>
      </w:r>
      <w:r>
        <w:rPr>
          <w:rFonts w:hint="eastAsia" w:ascii="宋体" w:hAnsi="宋体" w:cs="宋体"/>
          <w:color w:val="000000"/>
          <w:szCs w:val="21"/>
          <w:highlight w:val="none"/>
        </w:rPr>
        <w:t xml:space="preserve">财务报告或者银行出具的资信证明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投标人根据项目需求提供履行合同所必需的设备和专业技术能力的证明材料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投标人参加本次政府采购活动前依法缴纳税收和社会保障资金的相关材料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投标人参加政府采购活动前三年在经营活动中没有重大违法记录的书面申明（统一格式）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投标人证明其符合招标文件规定的投标人特定资格条件的证书、证明和文件材料（若有）；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投标人基本情况表（详见投标文件格式）；</w:t>
      </w:r>
      <w:r>
        <w:rPr>
          <w:rFonts w:hint="eastAsia" w:ascii="宋体" w:hAnsi="宋体" w:cs="宋体"/>
          <w:color w:val="000000"/>
          <w:szCs w:val="21"/>
          <w:highlight w:val="none"/>
        </w:rPr>
        <w:tab/>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投标人法定代表人身份证复印件；</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投标人法定代表人授权委托书原件（如有授权）</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（详见投标文件格式）；</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投标人授权代理人身份证复印件（如有授权）；</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中小企业声明函及相关材料</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15.2.1.14常驻人员承诺书（格式自拟）</w:t>
      </w:r>
      <w:r>
        <w:rPr>
          <w:rFonts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其他可以证明投标人资信、资质和货物、服务质量的证书、文件、推荐信等资料。</w:t>
      </w:r>
      <w:r>
        <w:rPr>
          <w:rFonts w:hint="eastAsia"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15.2.2.1偏离表；</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15.2.2.2项目的服务方案；</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dstrike/>
          <w:color w:val="000000"/>
          <w:szCs w:val="21"/>
          <w:highlight w:val="none"/>
        </w:rPr>
      </w:pPr>
      <w:r>
        <w:rPr>
          <w:rFonts w:hint="eastAsia" w:ascii="宋体" w:hAnsi="宋体" w:cs="宋体"/>
          <w:color w:val="000000"/>
          <w:szCs w:val="21"/>
          <w:highlight w:val="none"/>
        </w:rPr>
        <w:t xml:space="preserve">15.2.2.3类似项目业绩一览表及相关证明材料；</w:t>
      </w:r>
      <w:r>
        <w:rPr>
          <w:rFonts w:ascii="宋体" w:hAnsi="宋体" w:cs="宋体"/>
          <w:dstrike/>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15.2.2.4投入本项目服务人员一览表及相关证明材料；</w:t>
      </w:r>
      <w:r>
        <w:rPr>
          <w:rFonts w:hint="eastAsia"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15.2.2.5</w:t>
      </w:r>
      <w:r>
        <w:rPr>
          <w:rFonts w:hint="eastAsia" w:ascii="宋体" w:hAnsi="宋体" w:eastAsia="宋体" w:cs="宋体"/>
          <w:color w:val="000000"/>
          <w:szCs w:val="21"/>
          <w:highlight w:val="none"/>
        </w:rPr>
        <w:t xml:space="preserve">针对本项目的设备配备情况</w:t>
      </w:r>
      <w:r>
        <w:rPr>
          <w:rFonts w:hint="eastAsia" w:ascii="宋体" w:hAnsi="宋体" w:cs="宋体"/>
          <w:color w:val="000000"/>
          <w:szCs w:val="21"/>
          <w:highlight w:val="none"/>
        </w:rPr>
        <w:t xml:space="preserve">及相关证明材料</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招标文件及评分标准中要求提供的其他相关材料；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其他需投标人对本次投标的详细说明（投标人视各自的情况自行编制）。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按上述要求提交相关资料，投标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所提交的资格文件的完整与否，将直接影响投标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的评分。投标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s="宋体"/>
          <w:color w:val="000000"/>
          <w:szCs w:val="21"/>
          <w:highlight w:val="none"/>
        </w:rPr>
      </w:r>
      <w:r/>
    </w:p>
    <w:p>
      <w:pPr>
        <w:pStyle w:val="927"/>
        <w:ind w:firstLine="124"/>
        <w:spacing w:line="440" w:lineRule="exact"/>
        <w:shd w:val="clear" w:color="auto" w:fill="auto"/>
        <w:rPr>
          <w:rFonts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ascii="宋体" w:hAnsi="宋体" w:cs="宋体"/>
          <w:dstrike/>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16. 投标文件编制要求   </w:t>
      </w:r>
      <w:r>
        <w:rPr>
          <w:rFonts w:ascii="宋体" w:hAnsi="宋体" w:cs="宋体"/>
          <w:color w:val="000000"/>
          <w:szCs w:val="21"/>
          <w:highlight w:val="none"/>
        </w:rPr>
      </w:r>
      <w:r/>
    </w:p>
    <w:p>
      <w:pPr>
        <w:pStyle w:val="927"/>
        <w:ind w:firstLine="371"/>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
          <w:color w:val="000000"/>
          <w:szCs w:val="21"/>
          <w:highlight w:val="none"/>
        </w:rPr>
        <w:t xml:space="preserve">电子投标文件编制要求：</w:t>
      </w:r>
      <w:r>
        <w:rPr>
          <w:rFonts w:hint="eastAsia" w:ascii="宋体" w:hAnsi="宋体" w:cs="宋体"/>
          <w:color w:val="000000"/>
          <w:szCs w:val="21"/>
          <w:highlight w:val="none"/>
        </w:rPr>
        <w:t xml:space="preserve">投标人应使用</w:t>
      </w:r>
      <w:r>
        <w:rPr>
          <w:rFonts w:hint="eastAsia" w:ascii="宋体" w:hAnsi="宋体" w:cs="宋体"/>
          <w:b/>
          <w:color w:val="000000"/>
          <w:szCs w:val="21"/>
          <w:highlight w:val="none"/>
        </w:rPr>
        <w:t xml:space="preserve">招标文件要求的投标文件制作软件制作电子投标文件</w:t>
      </w:r>
      <w:r>
        <w:rPr>
          <w:rFonts w:hint="eastAsia" w:ascii="宋体" w:hAnsi="宋体" w:cs="宋体"/>
          <w:color w:val="000000"/>
          <w:szCs w:val="21"/>
          <w:highlight w:val="none"/>
        </w:rPr>
        <w:t xml:space="preserve">，电子投标文件按招标文件规定的格式制作，如果未按要求制作上传，可能导致投标无效。</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17.1除非合同中另</w:t>
      </w:r>
      <w:r>
        <w:rPr>
          <w:rFonts w:hint="eastAsia" w:ascii="宋体" w:hAnsi="宋体" w:eastAsia="宋体" w:cs="宋体"/>
          <w:color w:val="000000"/>
          <w:szCs w:val="21"/>
          <w:highlight w:val="none"/>
        </w:rPr>
        <w:t xml:space="preserve">有规定，投标人对《开标一览表》中的全部货物和服务的报价应包括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w:t>
      </w:r>
      <w:r>
        <w:rPr>
          <w:rFonts w:hint="eastAsia" w:ascii="宋体" w:hAnsi="宋体" w:cs="宋体"/>
          <w:b/>
          <w:color w:val="000000"/>
          <w:szCs w:val="21"/>
          <w:highlight w:val="none"/>
        </w:rPr>
        <w:t xml:space="preserve">有效期短于这个规定期限的投标文件，将被认定为未实质性响应招标文件要求。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ascii="宋体" w:hAnsi="宋体" w:cs="宋体"/>
          <w:color w:val="000000"/>
          <w:szCs w:val="21"/>
          <w:highlight w:val="none"/>
        </w:rPr>
      </w:r>
      <w:r/>
    </w:p>
    <w:p>
      <w:pPr>
        <w:pStyle w:val="927"/>
        <w:spacing w:line="440" w:lineRule="exact"/>
        <w:shd w:val="clear" w:color="auto" w:fill="auto"/>
        <w:tabs>
          <w:tab w:val="left" w:pos="426" w:leader="none"/>
        </w:tabs>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w:t>
      </w:r>
      <w:r>
        <w:rPr>
          <w:rFonts w:hint="eastAsia" w:ascii="宋体" w:hAnsi="宋体" w:eastAsia="宋体" w:cs="宋体"/>
          <w:b/>
          <w:color w:val="000000"/>
          <w:szCs w:val="21"/>
          <w:highlight w:val="none"/>
        </w:rPr>
        <w:t xml:space="preserve">在投标截止时间前上传到苏采云政府采购一体化平台。</w:t>
      </w:r>
      <w:r>
        <w:rPr>
          <w:rFonts w:hint="eastAsia" w:ascii="宋体" w:hAnsi="宋体" w:eastAsia="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ascii="宋体" w:hAnsi="宋体" w:cs="宋体"/>
          <w:b/>
          <w:color w:val="000000"/>
          <w:szCs w:val="21"/>
          <w:highlight w:val="none"/>
        </w:rPr>
      </w:r>
      <w:r/>
    </w:p>
    <w:p>
      <w:pPr>
        <w:pStyle w:val="927"/>
        <w:spacing w:line="440" w:lineRule="exact"/>
        <w:shd w:val="clear" w:color="auto" w:fill="auto"/>
        <w:tabs>
          <w:tab w:val="left" w:pos="284" w:leader="none"/>
        </w:tabs>
        <w:rPr>
          <w:rFonts w:ascii="宋体" w:hAnsi="宋体" w:cs="宋体"/>
          <w:b/>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23. 开标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参加开标的投标法定代表人或授权代理人须在项目开标前</w:t>
      </w:r>
      <w:r>
        <w:rPr>
          <w:rFonts w:hint="eastAsia" w:ascii="宋体" w:hAnsi="宋体" w:eastAsia="宋体" w:cs="宋体"/>
          <w:b/>
          <w:color w:val="000000"/>
          <w:szCs w:val="21"/>
          <w:highlight w:val="none"/>
        </w:rPr>
        <w:t xml:space="preserve">登录苏采云不见</w:t>
      </w:r>
      <w:r>
        <w:rPr>
          <w:rFonts w:hint="eastAsia" w:ascii="宋体" w:hAnsi="宋体" w:cs="宋体"/>
          <w:b/>
          <w:color w:val="000000"/>
          <w:szCs w:val="21"/>
          <w:highlight w:val="none"/>
        </w:rPr>
        <w:t xml:space="preserve">面开标系统，进入网上</w:t>
      </w:r>
      <w:r>
        <w:rPr>
          <w:rFonts w:hint="eastAsia" w:ascii="宋体" w:hAnsi="宋体" w:cs="宋体"/>
          <w:b/>
          <w:color w:val="000000"/>
          <w:szCs w:val="21"/>
          <w:highlight w:val="none"/>
          <w:lang w:val="en-US" w:eastAsia="zh-CN"/>
        </w:rPr>
        <w:t xml:space="preserve">不见面</w:t>
      </w:r>
      <w:r>
        <w:rPr>
          <w:rFonts w:hint="eastAsia" w:ascii="宋体" w:hAnsi="宋体" w:cs="宋体"/>
          <w:b/>
          <w:color w:val="000000"/>
          <w:szCs w:val="21"/>
          <w:highlight w:val="none"/>
        </w:rPr>
        <w:t xml:space="preserve">开标大厅，做好相关准备工作。</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23.5</w:t>
      </w:r>
      <w:r>
        <w:rPr>
          <w:rFonts w:hint="eastAsia" w:ascii="宋体" w:hAnsi="宋体" w:cs="宋体"/>
          <w:color w:val="000000"/>
          <w:szCs w:val="21"/>
          <w:highlight w:val="none"/>
        </w:rPr>
        <w:t xml:space="preserve">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24.2.2可以要求投标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对投标文件有关事项作出解释或澄清；</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24.2.3推荐中标候选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名单，或者受采购人委托按照事先确定的办法直接确定中标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rPr>
        <w:t xml:space="preserve">采购人或者采购代理机构依法对投标人的资格进行审查。</w:t>
      </w:r>
      <w:r>
        <w:rPr>
          <w:rFonts w:hint="eastAsia" w:ascii="宋体" w:hAnsi="宋体" w:cs="宋体"/>
          <w:color w:val="000000"/>
          <w:szCs w:val="21"/>
          <w:highlight w:val="none"/>
        </w:rPr>
        <w:t xml:space="preserve">对投标文件中的资格证明等进行审查，以确定投标供应商是否具备投标资格。</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ascii="宋体" w:hAnsi="宋体" w:cs="宋体"/>
          <w:color w:val="000000"/>
          <w:szCs w:val="21"/>
          <w:highlight w:val="none"/>
          <w:lang w:val="zh-CN"/>
        </w:rPr>
      </w:r>
      <w:r/>
    </w:p>
    <w:p>
      <w:pPr>
        <w:pStyle w:val="927"/>
        <w:ind w:firstLine="505"/>
        <w:spacing w:line="440" w:lineRule="exact"/>
        <w:shd w:val="clear" w:color="auto" w:fill="auto"/>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ascii="宋体" w:hAnsi="宋体" w:cs="宋体"/>
          <w:color w:val="000000"/>
          <w:szCs w:val="21"/>
          <w:highlight w:val="none"/>
          <w:lang w:val="zh-CN"/>
        </w:rPr>
      </w:r>
      <w:r/>
    </w:p>
    <w:p>
      <w:pPr>
        <w:pStyle w:val="927"/>
        <w:ind w:firstLine="315"/>
        <w:spacing w:line="440" w:lineRule="exact"/>
        <w:shd w:val="clear" w:color="auto" w:fill="auto"/>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w:t>
      </w:r>
      <w:r>
        <w:rPr>
          <w:rFonts w:hint="eastAsia" w:ascii="宋体" w:hAnsi="宋体" w:eastAsia="宋体" w:cs="宋体"/>
          <w:color w:val="000000"/>
          <w:szCs w:val="21"/>
          <w:highlight w:val="none"/>
          <w:lang w:val="zh-CN"/>
        </w:rPr>
        <w:t xml:space="preserve">渠道：通过“信用中国”网站、中国政府采购网等渠道查询相关主体信用记录。</w:t>
      </w:r>
      <w:r>
        <w:rPr>
          <w:rFonts w:hint="eastAsia" w:ascii="宋体" w:hAnsi="宋体" w:eastAsia="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rPr>
        <w:t xml:space="preserve">采购人或者采购代理机构</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26.2.1 不同投标人的投标文件由</w:t>
      </w:r>
      <w:r>
        <w:rPr>
          <w:rFonts w:hint="eastAsia" w:ascii="宋体" w:hAnsi="宋体" w:eastAsia="宋体" w:cs="宋体"/>
          <w:b/>
          <w:bCs/>
          <w:color w:val="000000"/>
          <w:szCs w:val="21"/>
          <w:highlight w:val="none"/>
          <w:lang w:val="zh-CN"/>
        </w:rPr>
        <w:t xml:space="preserve">同一单位或者个人或者同一机器编制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的义务。这些偏离或保留将会对其他实质上响应要求的投标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的竞争地位产生不公正的影响。</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的名次相应排列。投标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不得对招标文件进行实质性修改，否则投标文件将被拒绝。</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ascii="宋体" w:hAnsi="宋体" w:cs="宋体"/>
          <w:color w:val="000000"/>
          <w:szCs w:val="21"/>
          <w:highlight w:val="none"/>
          <w:lang w:val="zh-CN"/>
        </w:rPr>
      </w:r>
      <w:r/>
    </w:p>
    <w:p>
      <w:pPr>
        <w:pStyle w:val="927"/>
        <w:ind w:firstLine="316"/>
        <w:spacing w:line="440" w:lineRule="exact"/>
        <w:shd w:val="clear" w:color="auto" w:fill="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26.7根据财库〔2026〕2号文件规定，评审过程中出现下列情形之一的，评审委员会应当启动异常低价投标（响应）审查程序: </w:t>
      </w:r>
      <w:r>
        <w:rPr>
          <w:rFonts w:hint="eastAsia" w:ascii="宋体" w:hAnsi="宋体" w:eastAsia="宋体" w:cs="宋体"/>
          <w:b/>
          <w:bCs/>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26.7.2投标（响应）供应商不提供书面说明、证明材料，或者提供的书面说明、证明材料不能证明其报价合理性的，评审委员会应当将其作为无效投标（响应）处理。审查相关情况应当在评审报告中进行记录。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26.7.3异常低价审查有关要求，均以财库〔2026〕2号为准。</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hint="eastAsia"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26.8、政府采购中实施本国产品标准及相关政策：</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26.8.</w:t>
      </w:r>
      <w:r>
        <w:rPr>
          <w:rFonts w:hint="eastAsia" w:ascii="宋体" w:hAnsi="宋体" w:cs="宋体"/>
          <w:color w:val="000000"/>
          <w:szCs w:val="21"/>
          <w:highlight w:val="none"/>
          <w:lang w:val="en-US" w:eastAsia="zh-CN"/>
        </w:rPr>
        <w:t xml:space="preserve">1本项目对采购本国产品给予政策支持：</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26.8.</w:t>
      </w:r>
      <w:r>
        <w:rPr>
          <w:rFonts w:hint="eastAsia" w:ascii="宋体" w:hAnsi="宋体" w:cs="宋体"/>
          <w:color w:val="000000"/>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26.8</w:t>
      </w:r>
      <w:r>
        <w:rPr>
          <w:rFonts w:hint="eastAsia" w:ascii="宋体" w:hAnsi="宋体" w:cs="宋体"/>
          <w:color w:val="000000"/>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Cs w:val="21"/>
          <w:highlight w:val="none"/>
          <w:lang w:val="en-US"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投标人在苏采云系统规定的时间内未成功解密电子投标文件的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投标文件未按招标文件要求</w:t>
      </w:r>
      <w:r>
        <w:rPr>
          <w:rFonts w:hint="eastAsia" w:ascii="宋体" w:hAnsi="宋体" w:eastAsia="宋体" w:cs="宋体"/>
          <w:color w:val="000000"/>
          <w:szCs w:val="21"/>
          <w:highlight w:val="none"/>
          <w:lang w:val="en-US" w:eastAsia="zh-CN"/>
        </w:rPr>
        <w:t xml:space="preserve">上传电子投标文件的，包括但不限于</w:t>
      </w:r>
      <w:r>
        <w:rPr>
          <w:rFonts w:hint="eastAsia" w:ascii="宋体" w:hAnsi="宋体" w:eastAsia="宋体" w:cs="宋体"/>
          <w:color w:val="000000"/>
          <w:szCs w:val="21"/>
          <w:highlight w:val="none"/>
        </w:rPr>
        <w:t xml:space="preserve">签署、盖章或电子签章的；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不具备招标文件中规定的资格要求的；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28.1.4投标人同一采购包提交两个（含两个）以上不同的投标报价</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报价超过招标文件中规定的预算金额或者最高限价的；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投标文件含有采购人不能接受的附加条件的；</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28.1.6评标委员会按照本招标文件规定对投标人进行异常低价投标审查后，认为投标人不能证明其报价合理性的；</w:t>
      </w:r>
      <w:r>
        <w:rPr>
          <w:rFonts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28.1.8投标人所投标产品不符合招标文件中所列国家强制性标准的。</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28.2.3投标人的报价均超过了采购预算，采购人不能支付的；</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28.2.4因重大变故，采购任务取消的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27"/>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.2.5 </w:t>
      </w:r>
      <w:r>
        <w:rPr>
          <w:rFonts w:hint="eastAsia" w:ascii="宋体" w:hAnsi="宋体" w:cs="宋体"/>
          <w:color w:val="000000"/>
          <w:szCs w:val="21"/>
          <w:highlight w:val="none"/>
          <w:lang w:eastAsia="zh-CN"/>
        </w:rPr>
        <w:t xml:space="preserve">评标委员会认定招标文件存在歧义、重大缺陷导致评审工作无法进行。</w:t>
      </w:r>
      <w:r>
        <w:rPr>
          <w:rFonts w:hint="eastAsia" w:ascii="宋体" w:hAnsi="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因苏采云系统故障原因造成开标不成功的。  </w:t>
      </w:r>
      <w:r>
        <w:rPr>
          <w:rFonts w:hint="eastAsia" w:ascii="宋体" w:hAnsi="宋体" w:eastAsia="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28.3 废标后，采购人应当将废标理由通知所有投标人。</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所提供货物和服务的先进性、可靠性、售后服务承诺、质量保证承诺等实质性响应内容进行比较报价，同时考虑以下因素：    </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30.中标供应商的确认</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30.3各投标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31.合同授予标准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val="en-US" w:eastAsia="zh-CN"/>
        </w:rPr>
        <w:t xml:space="preserve">详见第三部分项目需求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34.合同的签订</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927"/>
        <w:spacing w:line="440" w:lineRule="exact"/>
        <w:shd w:val="clear" w:color="auto" w:fill="auto"/>
        <w:rPr>
          <w:b/>
          <w:bCs/>
          <w:color w:val="000000"/>
          <w:highlight w:val="none"/>
        </w:rPr>
      </w:pPr>
      <w:r>
        <w:rPr>
          <w:rFonts w:hint="eastAsia"/>
          <w:b/>
          <w:bCs/>
          <w:color w:val="000000"/>
          <w:sz w:val="21"/>
          <w:highlight w:val="none"/>
          <w:lang w:val="en-US" w:eastAsia="zh-CN" w:bidi="ar-SA"/>
        </w:rPr>
        <w:t xml:space="preserve">八、</w:t>
      </w:r>
      <w:r>
        <w:rPr>
          <w:rFonts w:hint="eastAsia" w:ascii="宋体" w:hAnsi="宋体" w:cs="宋体"/>
          <w:b/>
          <w:bCs/>
          <w:color w:val="000000"/>
          <w:szCs w:val="21"/>
          <w:highlight w:val="none"/>
        </w:rPr>
        <w:t xml:space="preserve">其他事项</w:t>
      </w:r>
      <w:r>
        <w:rPr>
          <w:b/>
          <w:bCs/>
          <w:color w:val="000000"/>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35.1采购人</w:t>
      </w:r>
      <w:r>
        <w:rPr>
          <w:rFonts w:hint="eastAsia" w:ascii="宋体" w:hAnsi="宋体" w:cs="宋体"/>
          <w:color w:val="000000"/>
          <w:szCs w:val="21"/>
          <w:highlight w:val="none"/>
        </w:rPr>
        <w:t xml:space="preserve">应参照采购法律法规要求，组织评审活动(包括招标活动、谈判活动、询价活动、磋商活动和重新评审等)。评审活动结束后，参照《关于进一步规范政府采购活动相关费用管理的通知》(苏财规(2026)1号)《关于调整苏州市政府采购专家评审费标准的通知》(苏财购(2023)37号)的规定，由</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向采购人代表以外的评审专家发放劳务费和支付必要的食宿费用，并做好记录。</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35.</w:t>
      </w:r>
      <w:r>
        <w:rPr>
          <w:rFonts w:hint="eastAsia" w:ascii="宋体" w:hAnsi="宋体" w:cs="宋体"/>
          <w:color w:val="000000"/>
          <w:szCs w:val="21"/>
          <w:highlight w:val="none"/>
          <w:lang w:val="en-US" w:eastAsia="zh-CN"/>
        </w:rPr>
        <w:t xml:space="preserve">2具体费用详见招标公告。</w:t>
      </w:r>
      <w:r>
        <w:rPr>
          <w:rFonts w:ascii="宋体" w:hAnsi="宋体" w:eastAsia="宋体" w:cs="宋体"/>
          <w:color w:val="000000"/>
          <w:szCs w:val="21"/>
          <w:highlight w:val="none"/>
          <w:lang w:val="en-US"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36. 监督和公证</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36.1政府有关监督部门将对招投标全过程进行监督。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36.2采购代理机构的招标过程将通过公证机关进行公证。</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37. 未尽事宜</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37.1按《中华人民共和国政府采购法》及其他有关法律法规的规定执行。</w:t>
      </w:r>
      <w:bookmarkStart w:id="13" w:name="_Toc315875321"/>
      <w:r/>
      <w:bookmarkStart w:id="14" w:name="_Toc467507037"/>
      <w:r/>
      <w:bookmarkStart w:id="15" w:name="_Toc158691774"/>
      <w:r/>
      <w:bookmarkStart w:id="16" w:name="_Toc315868058"/>
      <w:r>
        <w:rPr>
          <w:rFonts w:ascii="宋体" w:hAnsi="宋体" w:cs="宋体"/>
          <w:color w:val="000000"/>
          <w:szCs w:val="21"/>
          <w:highlight w:val="none"/>
        </w:rPr>
      </w:r>
      <w:r/>
    </w:p>
    <w:p>
      <w:pPr>
        <w:pStyle w:val="927"/>
        <w:jc w:val="center"/>
        <w:spacing w:line="440" w:lineRule="exact"/>
        <w:shd w:val="clear" w:color="auto" w:fill="auto"/>
        <w:widowControl/>
        <w:rPr>
          <w:rFonts w:ascii="宋体" w:hAnsi="宋体" w:cs="宋体"/>
          <w:b/>
          <w:color w:val="000000"/>
          <w:sz w:val="32"/>
          <w:szCs w:val="32"/>
          <w:highlight w:val="none"/>
        </w:rPr>
      </w:pPr>
      <w:r/>
      <w:bookmarkStart w:id="17" w:name="_Toc467507043"/>
      <w:r>
        <w:rPr>
          <w:rFonts w:hint="eastAsia" w:ascii="宋体" w:hAnsi="宋体" w:cs="宋体"/>
          <w:color w:val="000000"/>
          <w:szCs w:val="21"/>
          <w:highlight w:val="none"/>
        </w:rPr>
        <w:br w:type="page" w:clear="all"/>
      </w:r>
      <w:r>
        <w:rPr>
          <w:rFonts w:hint="eastAsia" w:ascii="宋体" w:hAnsi="宋体" w:cs="宋体"/>
          <w:b/>
          <w:color w:val="000000"/>
          <w:sz w:val="32"/>
          <w:szCs w:val="32"/>
          <w:highlight w:val="none"/>
        </w:rPr>
        <w:t xml:space="preserve">第三部分项目需求</w:t>
      </w:r>
      <w:r>
        <w:rPr>
          <w:rFonts w:ascii="宋体" w:hAnsi="宋体" w:cs="宋体"/>
          <w:b/>
          <w:color w:val="000000"/>
          <w:sz w:val="32"/>
          <w:szCs w:val="32"/>
          <w:highlight w:val="none"/>
        </w:rPr>
      </w:r>
      <w:r/>
    </w:p>
    <w:p>
      <w:pPr>
        <w:pStyle w:val="927"/>
        <w:contextualSpacing/>
        <w:ind w:firstLine="420"/>
        <w:spacing w:line="44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太仓港经济技术开发区管理委员会</w:t>
      </w:r>
      <w:r>
        <w:rPr>
          <w:rFonts w:hint="eastAsia" w:ascii="宋体" w:hAnsi="宋体" w:cs="宋体"/>
          <w:color w:val="000000"/>
          <w:sz w:val="21"/>
          <w:szCs w:val="21"/>
          <w:highlight w:val="none"/>
        </w:rPr>
        <w:t xml:space="preserve">之委托，</w:t>
      </w:r>
      <w:r>
        <w:rPr>
          <w:rFonts w:hint="eastAsia" w:ascii="宋体" w:hAnsi="宋体" w:cs="宋体"/>
          <w:color w:val="000000"/>
          <w:sz w:val="21"/>
          <w:szCs w:val="21"/>
          <w:highlight w:val="none"/>
          <w:lang w:eastAsia="zh-CN"/>
        </w:rPr>
        <w:t xml:space="preserve">苏州正信工程造价咨询事务所有限责任公司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2026年太仓市港区安全生产监管第三方驻点服务项目</w:t>
      </w:r>
      <w:r>
        <w:rPr>
          <w:rFonts w:hint="eastAsia" w:ascii="宋体" w:hAnsi="宋体" w:cs="宋体"/>
          <w:color w:val="000000"/>
          <w:sz w:val="21"/>
          <w:szCs w:val="21"/>
          <w:highlight w:val="none"/>
        </w:rPr>
        <w:t xml:space="preserve">进行国内公开招标。欢迎符合资格条件的供应商前来报名参加投标。</w:t>
      </w:r>
      <w:r>
        <w:rPr>
          <w:rFonts w:ascii="宋体" w:hAnsi="宋体" w:cs="宋体"/>
          <w:color w:val="000000"/>
          <w:sz w:val="21"/>
          <w:szCs w:val="21"/>
          <w:highlight w:val="none"/>
        </w:rPr>
      </w:r>
      <w:r/>
    </w:p>
    <w:p>
      <w:pPr>
        <w:pStyle w:val="927"/>
        <w:contextualSpacing/>
        <w:spacing w:line="440" w:lineRule="exact"/>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一、采购项目简介</w:t>
      </w:r>
      <w:r>
        <w:rPr>
          <w:rFonts w:hint="eastAsia" w:ascii="宋体" w:hAnsi="宋体" w:eastAsia="宋体" w:cs="宋体"/>
          <w:b/>
          <w:bCs/>
          <w:color w:val="000000"/>
          <w:sz w:val="21"/>
          <w:szCs w:val="21"/>
          <w:highlight w:val="none"/>
          <w:lang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采购编号：JSZC-320585-ZXCG-G2026-0002</w:t>
      </w:r>
      <w:r>
        <w:rPr>
          <w:rFonts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项目名称：2026年太仓市港区安全生产监管第三方驻点服务项目</w:t>
      </w:r>
      <w:r>
        <w:rPr>
          <w:rFonts w:hint="eastAsia" w:ascii="宋体" w:hAnsi="宋体" w:eastAsia="宋体" w:cs="宋体"/>
          <w:color w:val="000000"/>
          <w:sz w:val="21"/>
          <w:szCs w:val="21"/>
          <w:highlight w:val="none"/>
          <w:lang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3、采购预算：</w:t>
      </w:r>
      <w:r>
        <w:rPr>
          <w:rFonts w:hint="eastAsia" w:ascii="宋体" w:hAnsi="宋体" w:eastAsia="宋体" w:cs="宋体"/>
          <w:color w:val="000000"/>
          <w:sz w:val="21"/>
          <w:szCs w:val="21"/>
          <w:highlight w:val="none"/>
          <w:lang w:eastAsia="zh-CN"/>
        </w:rPr>
        <w:t xml:space="preserve">人民币壹佰贰拾万元整（￥1200000.00元）</w:t>
      </w:r>
      <w:r>
        <w:rPr>
          <w:rFonts w:hint="eastAsia" w:ascii="宋体" w:hAnsi="宋体" w:eastAsia="宋体" w:cs="宋体"/>
          <w:color w:val="000000"/>
          <w:sz w:val="21"/>
          <w:szCs w:val="21"/>
          <w:highlight w:val="none"/>
          <w:lang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eastAsia="宋体" w:cs="宋体"/>
          <w:color w:val="000000"/>
          <w:sz w:val="21"/>
          <w:szCs w:val="21"/>
          <w:highlight w:val="none"/>
          <w:lang w:eastAsia="zh-CN"/>
        </w:rPr>
        <w:t xml:space="preserve">人民币壹佰贰拾万元整（￥1200000.00元）</w:t>
      </w:r>
      <w:r>
        <w:rPr>
          <w:rFonts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服务期限：</w:t>
      </w:r>
      <w:r>
        <w:rPr>
          <w:rFonts w:hint="eastAsia" w:ascii="宋体" w:hAnsi="宋体" w:cs="宋体"/>
          <w:bCs/>
          <w:color w:val="000000"/>
          <w:sz w:val="21"/>
          <w:szCs w:val="21"/>
          <w:highlight w:val="none"/>
          <w:lang w:val="en-US" w:eastAsia="zh-CN"/>
        </w:rPr>
        <w:t xml:space="preserve">一年。</w:t>
      </w:r>
      <w:r>
        <w:rPr>
          <w:rFonts w:hint="eastAsia" w:ascii="宋体" w:hAnsi="宋体" w:eastAsia="宋体" w:cs="宋体"/>
          <w:bCs/>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服务地点：甲方指定地点</w:t>
      </w:r>
      <w:r>
        <w:rPr>
          <w:rFonts w:hint="eastAsia" w:ascii="宋体" w:hAnsi="宋体" w:eastAsia="宋体" w:cs="宋体"/>
          <w:color w:val="000000"/>
          <w:sz w:val="21"/>
          <w:szCs w:val="21"/>
          <w:highlight w:val="none"/>
          <w:lang w:val="en-US" w:eastAsia="zh-CN"/>
        </w:rPr>
      </w:r>
      <w:r/>
    </w:p>
    <w:p>
      <w:pPr>
        <w:pStyle w:val="927"/>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项目需求</w:t>
      </w:r>
      <w:r>
        <w:rPr>
          <w:rFonts w:ascii="宋体" w:hAnsi="宋体" w:eastAsia="宋体" w:cs="宋体"/>
          <w:b/>
          <w:bCs/>
          <w:color w:val="000000"/>
          <w:sz w:val="21"/>
          <w:szCs w:val="21"/>
          <w:highlight w:val="none"/>
          <w:lang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（一）服务内容：</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合同周期内对港区（浮桥镇）辖区内工业企业进行安全诊断(诊断名单由港区（浮桥镇）确定，覆盖面不少于70%)，依据安全生产法律法规及相关标准对企业出具现场诊断报告，分析隐患风险，系统梳理出辖区内企业存在的风险点和薄弱环节，提出安全防控措施及整改建议等，在全面诊断的基础上根据企业实际情况对企业进行分类定级。其中辖区内企业：①业务范围涵盖石油加工业，化学原料、化</w:t>
      </w:r>
      <w:r>
        <w:rPr>
          <w:rFonts w:hint="eastAsia" w:ascii="宋体" w:hAnsi="宋体" w:eastAsia="宋体" w:cs="宋体"/>
          <w:color w:val="000000"/>
          <w:sz w:val="21"/>
          <w:szCs w:val="21"/>
          <w:highlight w:val="none"/>
          <w:lang w:val="en-US" w:eastAsia="zh-CN"/>
        </w:rPr>
        <w:t xml:space="preserve">学品及医药制造业的有玖龙纸业（太仓）有限公司、太仓中集集装箱制造有限公司、太仓中集特种物流装备有限公司等197家企业；②业务范围涵盖金属冶炼的有江苏汉青特种合金有限公司、苏州金江电子科技有限公司、太仓鸿鑫精密压铸有限公司等8家企业；③业务范围涵盖粉尘涉爆；纺织印染；塑料制品；铝、镁加工及涉氨制冷等其他的有苏州德佛工艺品有限公司、苏州博元纺织实业有限公司、中广核高新核材（江苏）有限公司、太仓市富飞尔五金制品有限公司、太仓华商冷藏物流有限公司、江苏扬子三井造船有限公司等160家企业。（注：以上企业排名不分先后）</w:t>
      </w:r>
      <w:r>
        <w:rPr>
          <w:rFonts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2、根据企业的现场诊断情况，结合企业实际情况，按照全员化、实体化、手册化建设要求，指导企业开展安全生产“六化”建设，并对员工数10人以上的企业开展入企安全教育。</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企业申报安全生产标准化建设情况，对企业二级标准化申报条件和创建质量进行预审，客观发现企业在安全管理制度、作业文件、作业环境和较大风险管理上的不足之处,为企业申报二级标准化做准备；对申报三级标准化、小微标准化的企业开展标准化认定或运行质量审计。</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4、按港区（浮桥镇）要求，对工业企业安全生产风险报告进行核查，对未完成首次风险报告的企业和“零风险”报告的企业进行专项辅导，协助完成江苏省工业企业安全生产风险报告信息系统的其他业务。</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协助港区（浮桥镇）对安委会成员单位开展安全生产教育宣传培训等工作，培训内容如:安全职责、法律法规、隐患排查、危险源辨识、事故案例、应急救援、特殊作业等；对安全网格员进行安全检查专题培训，提高网格员开展安全检查的能力和水平。</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6、在安全生产月（六月）、全国消防宣传活动日（十一月）、 安全生产法宣传周（十二月）等重要的时间段，协助策划、组织相关活动。</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7、协助指导辖区企业进行应急演练活动，提高辖区内企业人员的安全意识及应对突发事件处置能力。根据港区要求，协助新编或修订本区域应急预案，对港区的应急演练活动开展技术指导。</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8、协助港区（浮桥镇）做好太仓安全监管信息平台、“以房管安”信息平台的数据采集。</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 完成港区交办的其他相关任务。</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10、服务期内常驻港区（浮桥镇）办公，驻班专家人数不少于5人，作息时间与采购人一致，并配备必要的车辆及办公设施；港区有需求时及时响应，遇节假日必须保障采购人辖区安全工作需要，随时开展工作。</w:t>
      </w:r>
      <w:r>
        <w:rPr>
          <w:rFonts w:hint="eastAsia" w:ascii="宋体" w:hAnsi="宋体" w:eastAsia="宋体" w:cs="宋体"/>
          <w:color w:val="000000"/>
          <w:sz w:val="21"/>
          <w:szCs w:val="21"/>
          <w:highlight w:val="none"/>
          <w:lang w:val="en-US" w:eastAsia="zh-CN"/>
        </w:rPr>
      </w:r>
      <w:r/>
    </w:p>
    <w:p>
      <w:pPr>
        <w:pStyle w:val="927"/>
        <w:contextualSpacing/>
        <w:ind w:firstLine="48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Calibri" w:hAnsi="Calibri" w:eastAsia="Arial" w:cs="Times New Roman"/>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（二）人员要求：【</w:t>
      </w:r>
      <w:r>
        <w:rPr>
          <w:rFonts w:hint="eastAsia" w:ascii="宋体" w:hAnsi="宋体" w:eastAsia="宋体" w:cs="宋体"/>
          <w:b/>
          <w:bCs/>
          <w:color w:val="000000"/>
          <w:sz w:val="21"/>
          <w:szCs w:val="21"/>
          <w:highlight w:val="none"/>
          <w:lang w:val="en-US" w:eastAsia="zh-CN"/>
        </w:rPr>
        <w:t xml:space="preserve">此配置为实质性响应条款，不满足的视为无效响应。</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1、拟投入本项目人员不少于5人。</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2、项目负责人1名，具有注册安全工程师，具备安全生产标准化评审能力，身体健康，工作态度端正，工作责任心强。</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组人员4名（除项目负责人外），至少有1人具有注册消防工程师；至少有3人具有注册安全工程师，专业基本涵盖安全、电气、机械、化工、冶金、环境工程等相关专业。4人中至少2人具备安全生产标准化评审能力，人员身体健康，工作态度端正，工作责任心强。</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【注：①拟投入本项目的项目负责人和项目组人员必须与中标后进驻现场人员一致，投标单位根据本次投标文件内拟投入人员名单进行常驻现场办公，</w:t>
      </w:r>
      <w:r>
        <w:rPr>
          <w:rFonts w:hint="eastAsia" w:ascii="宋体" w:hAnsi="宋体" w:eastAsia="宋体" w:cs="宋体"/>
          <w:b/>
          <w:bCs/>
          <w:color w:val="000000"/>
          <w:sz w:val="21"/>
          <w:szCs w:val="21"/>
          <w:highlight w:val="none"/>
          <w:lang w:val="en-US" w:eastAsia="zh-CN"/>
        </w:rPr>
        <w:t xml:space="preserve">投标文件中需要提供常驻人员承诺书（格式自拟），承诺书里需要写明“未经甲方同意不得更改人员，甲方有权依法追究其责任。”</w:t>
      </w:r>
      <w:r>
        <w:rPr>
          <w:rFonts w:hint="eastAsia" w:ascii="宋体" w:hAnsi="宋体" w:eastAsia="宋体" w:cs="宋体"/>
          <w:b w:val="0"/>
          <w:bCs w:val="0"/>
          <w:color w:val="000000"/>
          <w:sz w:val="21"/>
          <w:szCs w:val="21"/>
          <w:highlight w:val="none"/>
          <w:lang w:val="en-US" w:eastAsia="zh-CN"/>
        </w:rPr>
        <w:t xml:space="preserve">②上述所有人员均须提供由本单位依法缴纳的开标前近一个月社保证明，以确保人员劳动关系真实有效。以上</w:t>
      </w:r>
      <w:r>
        <w:rPr>
          <w:rFonts w:hint="eastAsia" w:ascii="宋体" w:hAnsi="宋体" w:eastAsia="宋体" w:cs="宋体"/>
          <w:color w:val="000000"/>
          <w:sz w:val="21"/>
          <w:szCs w:val="21"/>
          <w:highlight w:val="none"/>
          <w:lang w:val="en-US" w:eastAsia="zh-CN"/>
        </w:rPr>
        <w:t xml:space="preserve">未提供视为未响应】</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（三）工作要求</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1、加强对本项目服务人员的管理；</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（1）确保服务人员不少于招标要求，本合同期限内原则上保持项目组人员稳定不变，乙方若需更换项目组人员，必须经过甲方同意；甲方有权随时要求乙方更换专家组成员。 </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（2）确保项目组人员与服务企业无任何关联；严禁乙方专家接受企业提供的任何财物和超出正常范围内的各类接待。</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（3）对服务涉及的企业各类信息严格保密，如泄密将依法追究责任。</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（4）建立服务专家组考勤出行和休请假制度。</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（5）在合同期内本项目专家组人员不允许进行公司委派的与本项目无关的工作或私自洽谈的工作。</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2、供应商应建立健全的内部管理控制制度和控制体系。</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（1）至少包括：激励机制（如考核、奖惩等）、监督机制、自我约束机制、信息反馈机制。</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（2）供应商通过内控机制对服务各项工作的完成情况及服务人员的行为规范度进行整体的监督管理控制，按照法律、法规、规章、国家标准或者行业标准的规定以及内部制度，加强对服务全过程的管理。</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（3）建立软件平台，从而实现全流程隐患排查及统计分析功能替代传统纸质或Excel低效模式，提升安全管理数字化水平。</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供应商和其从业人员在服务过程中不得有下列行为，否则采购人有权无条件终止合同：</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泄露被检查单位的技术秘密和商业秘密；</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出具虚假或者严重失实的检查记录；</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）擅自更改、简化检查程序和相关内容；</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）从业人员不到现场开展具体工作；</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4、供应商</w:t>
      </w:r>
      <w:r>
        <w:rPr>
          <w:rFonts w:hint="eastAsia" w:ascii="宋体" w:hAnsi="宋体" w:eastAsia="宋体" w:cs="宋体"/>
          <w:color w:val="000000"/>
          <w:sz w:val="21"/>
          <w:szCs w:val="21"/>
          <w:highlight w:val="none"/>
          <w:lang w:val="zh-CN" w:eastAsia="zh-CN"/>
        </w:rPr>
        <w:t xml:space="preserve">应依法独立完成</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zh-CN" w:eastAsia="zh-CN"/>
        </w:rPr>
        <w:t xml:space="preserve">工作，不得转包项目。</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供应商应针对本项目提供完善的项目工作内容实施方案，包括项目工作流程、各阶段的主要内容。内容包含：对辖区内企业进行隐患排查抽查，二级申报条件和创建质量进行审核，安全检查，安全培训活动，安全宣传活动，应急演练活动，安全生产标准化评审、建立安全管理信息档案等。并提供项目进度安排及保障措施、项目组织实施保证措施。</w:t>
      </w:r>
      <w:r>
        <w:rPr>
          <w:rFonts w:hint="eastAsia" w:ascii="宋体" w:hAnsi="宋体" w:eastAsia="宋体" w:cs="宋体"/>
          <w:color w:val="000000"/>
          <w:sz w:val="21"/>
          <w:szCs w:val="21"/>
          <w:highlight w:val="none"/>
          <w:lang w:val="en-US" w:eastAsia="zh-CN"/>
        </w:rPr>
        <w:t xml:space="preserve">供应商应对本项目的组织保障措施进行技术质量保障措施、安全保密保障措施等分析。</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供应商应对本项目的重点和难点（如对涉及危险化学品使用等重点监管领域企业进行安全检查、对辖区企业存在的重点事故隐患进行摸排等）进行针对分析，提前为项目实施过程中的重点难点工作做好准备，保证项目顺利实施。</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（三）过程管理和成果考核</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1、每月制定常规服务工作计划、按需制定专项行动计划（包括服务内容、服务对象、检查人员、日程安排、检查表、检查依据等），报监管部门审核同意后实施。 </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2、按照服务合同规定的服务内容，开展安全技术服务活动，对其承担的服务业务的真实性、客观性、科学性、准确性负责，并对涉密内容做好保密措施，不得外传。</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按照检查服务计划及服务工作要求组织相应的技术人员开展安全服务活动，对被服务企业排查发现的隐患，应逐一和企业交底,提出明确整改建议，并按时完成核查报告。对检查中发现企业存在重大安全隐患未整改到位或采取有效防范措施的，应第一时间上报。</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4、因服务态度不好、工作方法方式粗暴被服务企业投诉反映，经核实属实的，一次警告，两次即中止合约。</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5、依法经营服务，不得假借政府部门及其工作人员名义或采取不正当手段获取利益，不得借机推销产品或服务，杜绝商业贿赂及其他经济违法行为。一经查证属实的，立即中止合约，并依法追究相关责任。</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6、被服务企业在上级部门或市相关部门组织的各类安全检查中，发现存在未核查出的重大隐患的，需负责针对问题提出有依据的异议；确有疏漏的，负责提出有操作性的整改意见，适当扣除绩效。</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7、按期高质量完成服务并提供成果资料，经验收通过，完成项目；若验收存在问题，经整改完成后，重新验收。</w:t>
      </w:r>
      <w:r>
        <w:rPr>
          <w:rFonts w:hint="eastAsia" w:ascii="宋体" w:hAnsi="宋体" w:eastAsia="宋体" w:cs="宋体"/>
          <w:color w:val="000000"/>
          <w:sz w:val="21"/>
          <w:szCs w:val="21"/>
          <w:highlight w:val="none"/>
          <w:lang w:val="en-US" w:eastAsia="zh-CN"/>
        </w:rPr>
      </w:r>
      <w:r/>
    </w:p>
    <w:p>
      <w:pPr>
        <w:pStyle w:val="927"/>
        <w:jc w:val="left"/>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三、结算及付款流程：</w:t>
      </w:r>
      <w:r>
        <w:rPr>
          <w:rFonts w:hint="eastAsia" w:ascii="宋体" w:hAnsi="宋体" w:eastAsia="宋体" w:cs="宋体"/>
          <w:b/>
          <w:bCs/>
          <w:color w:val="000000"/>
          <w:sz w:val="21"/>
          <w:szCs w:val="21"/>
          <w:highlight w:val="none"/>
          <w:lang w:val="en-US" w:eastAsia="zh-CN"/>
        </w:rPr>
      </w:r>
      <w:r/>
    </w:p>
    <w:p>
      <w:pPr>
        <w:pStyle w:val="927"/>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1、合同价格形式：固定总价。</w:t>
      </w:r>
      <w:r>
        <w:rPr>
          <w:rFonts w:hint="eastAsia" w:ascii="宋体" w:hAnsi="宋体" w:eastAsia="宋体" w:cs="宋体"/>
          <w:color w:val="000000"/>
          <w:sz w:val="21"/>
          <w:szCs w:val="21"/>
          <w:highlight w:val="none"/>
          <w:lang w:val="zh-CN"/>
        </w:rPr>
      </w:r>
      <w:r/>
    </w:p>
    <w:p>
      <w:pPr>
        <w:pStyle w:val="927"/>
        <w:ind w:firstLine="384"/>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2、付款方式：</w:t>
      </w:r>
      <w:r>
        <w:rPr>
          <w:rFonts w:hint="eastAsia" w:ascii="宋体" w:hAnsi="宋体" w:eastAsia="宋体" w:cs="宋体"/>
          <w:color w:val="000000"/>
          <w:sz w:val="21"/>
          <w:szCs w:val="21"/>
          <w:highlight w:val="none"/>
          <w:lang w:val="en-US" w:eastAsia="zh-CN"/>
        </w:rPr>
        <w:t xml:space="preserve">合同签订后，先支付合同金额的10%作为预付款；2026年底完成阶段性工作验收后支付至合同价的20%，项目完成并通过验收后付清余款。</w:t>
      </w:r>
      <w:r>
        <w:rPr>
          <w:rFonts w:ascii="宋体" w:hAnsi="宋体" w:eastAsia="宋体" w:cs="宋体"/>
          <w:color w:val="000000"/>
          <w:sz w:val="21"/>
          <w:szCs w:val="21"/>
          <w:highlight w:val="none"/>
          <w:lang w:val="en-US" w:eastAsia="zh-CN"/>
        </w:rPr>
      </w:r>
      <w:r/>
    </w:p>
    <w:p>
      <w:pPr>
        <w:pStyle w:val="927"/>
        <w:jc w:val="left"/>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四、成果提交：</w:t>
      </w:r>
      <w:r>
        <w:rPr>
          <w:rFonts w:hint="eastAsia" w:ascii="宋体" w:hAnsi="宋体" w:eastAsia="宋体" w:cs="宋体"/>
          <w:b/>
          <w:bCs/>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1、根据服务内容，2026年底需出具阶段性工作报告。</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2、合同履约完成后，需根据服务内容出具总结报告，总结报告需对每项服务内容进行总结。</w:t>
      </w:r>
      <w:r>
        <w:rPr>
          <w:rFonts w:hint="eastAsia" w:ascii="宋体" w:hAnsi="宋体" w:eastAsia="宋体" w:cs="宋体"/>
          <w:color w:val="000000"/>
          <w:sz w:val="21"/>
          <w:szCs w:val="21"/>
          <w:highlight w:val="none"/>
          <w:lang w:val="en-US" w:eastAsia="zh-CN"/>
        </w:rPr>
      </w:r>
      <w:r/>
    </w:p>
    <w:p>
      <w:pPr>
        <w:pStyle w:val="927"/>
        <w:jc w:val="left"/>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五、验收：</w:t>
      </w:r>
      <w:r>
        <w:rPr>
          <w:rFonts w:hint="eastAsia" w:ascii="宋体" w:hAnsi="宋体" w:eastAsia="宋体" w:cs="宋体"/>
          <w:b/>
          <w:bCs/>
          <w:color w:val="000000"/>
          <w:sz w:val="21"/>
          <w:szCs w:val="21"/>
          <w:highlight w:val="none"/>
          <w:lang w:val="en-US" w:eastAsia="zh-CN"/>
        </w:rPr>
      </w:r>
      <w:r/>
    </w:p>
    <w:p>
      <w:pPr>
        <w:pStyle w:val="927"/>
        <w:ind w:firstLine="420"/>
        <w:jc w:val="left"/>
        <w:spacing w:line="360" w:lineRule="auto"/>
        <w:shd w:val="clear" w:color="auto" w:fill="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1、</w:t>
      </w:r>
      <w:r>
        <w:rPr>
          <w:rFonts w:hint="eastAsia" w:ascii="宋体" w:hAnsi="宋体" w:cs="宋体"/>
          <w:color w:val="000000"/>
          <w:sz w:val="21"/>
          <w:szCs w:val="21"/>
          <w:highlight w:val="none"/>
          <w:lang w:val="zh-TW"/>
        </w:rPr>
        <w:t xml:space="preserve">履约验收的实施主体：</w:t>
      </w:r>
      <w:r>
        <w:rPr>
          <w:rFonts w:hint="eastAsia" w:ascii="宋体" w:hAnsi="宋体" w:eastAsia="宋体" w:cs="宋体"/>
          <w:bCs/>
          <w:color w:val="000000"/>
          <w:sz w:val="21"/>
          <w:szCs w:val="21"/>
          <w:highlight w:val="none"/>
          <w:lang w:bidi="en-US"/>
        </w:rPr>
        <w:t xml:space="preserve">本项目由采购人进行验收。</w:t>
      </w:r>
      <w:r>
        <w:rPr>
          <w:rFonts w:hint="eastAsia" w:ascii="宋体" w:hAnsi="宋体" w:eastAsia="宋体" w:cs="宋体"/>
          <w:bCs/>
          <w:color w:val="000000"/>
          <w:sz w:val="21"/>
          <w:szCs w:val="21"/>
          <w:highlight w:val="none"/>
          <w:lang w:bidi="en-US"/>
        </w:rPr>
      </w:r>
      <w:r/>
    </w:p>
    <w:p>
      <w:pPr>
        <w:pStyle w:val="927"/>
        <w:ind w:firstLine="420"/>
        <w:jc w:val="left"/>
        <w:spacing w:line="360" w:lineRule="auto"/>
        <w:shd w:val="clear" w:color="auto" w:fill="auto"/>
        <w:widowControl/>
        <w:rPr>
          <w:rFonts w:hint="eastAsia" w:ascii="宋体" w:hAnsi="宋体" w:eastAsia="宋体" w:cs="宋体"/>
          <w:bCs/>
          <w:color w:val="000000"/>
          <w:sz w:val="21"/>
          <w:szCs w:val="21"/>
          <w:highlight w:val="none"/>
          <w:lang w:bidi="en-US"/>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rPr>
        <w:t xml:space="preserve">履约验收方式：一次性验</w:t>
      </w:r>
      <w:r>
        <w:rPr>
          <w:rFonts w:hint="eastAsia" w:ascii="宋体" w:hAnsi="宋体" w:cs="宋体"/>
          <w:color w:val="000000"/>
          <w:sz w:val="21"/>
          <w:szCs w:val="21"/>
          <w:highlight w:val="none"/>
        </w:rPr>
        <w:t xml:space="preserve">收。</w:t>
      </w:r>
      <w:r>
        <w:rPr>
          <w:rFonts w:hint="eastAsia" w:ascii="宋体" w:hAnsi="宋体" w:cs="宋体"/>
          <w:color w:val="000000"/>
          <w:sz w:val="21"/>
          <w:szCs w:val="21"/>
          <w:highlight w:val="none"/>
          <w:lang w:val="zh-TW"/>
        </w:rPr>
        <w:t xml:space="preserve">  </w:t>
      </w:r>
      <w:r>
        <w:rPr>
          <w:rFonts w:hint="eastAsia" w:ascii="宋体" w:hAnsi="宋体" w:eastAsia="宋体" w:cs="宋体"/>
          <w:bCs/>
          <w:color w:val="000000"/>
          <w:sz w:val="21"/>
          <w:szCs w:val="21"/>
          <w:highlight w:val="none"/>
          <w:lang w:bidi="en-US"/>
        </w:rPr>
      </w:r>
      <w:r/>
    </w:p>
    <w:p>
      <w:pPr>
        <w:pStyle w:val="927"/>
        <w:ind w:firstLine="420"/>
        <w:jc w:val="left"/>
        <w:spacing w:line="360" w:lineRule="auto"/>
        <w:shd w:val="clear" w:color="auto" w:fill="auto"/>
        <w:widowControl/>
        <w:rPr>
          <w:rFonts w:hint="eastAsia" w:ascii="宋体" w:hAnsi="宋体" w:eastAsia="宋体" w:cs="宋体"/>
          <w:color w:val="000000"/>
          <w:sz w:val="21"/>
          <w:szCs w:val="21"/>
          <w:highlight w:val="none"/>
          <w:lang w:val="zh-TW"/>
        </w:rPr>
      </w:pPr>
      <w:r>
        <w:rPr>
          <w:rFonts w:hint="eastAsia" w:ascii="宋体" w:hAnsi="宋体" w:eastAsia="宋体" w:cs="宋体"/>
          <w:bCs/>
          <w:color w:val="000000"/>
          <w:sz w:val="21"/>
          <w:szCs w:val="21"/>
          <w:highlight w:val="none"/>
          <w:lang w:val="en-US" w:eastAsia="zh-CN" w:bidi="en-US"/>
        </w:rPr>
        <w:t xml:space="preserve">3</w:t>
      </w:r>
      <w:r>
        <w:rPr>
          <w:rFonts w:hint="eastAsia" w:ascii="宋体" w:hAnsi="宋体" w:eastAsia="宋体" w:cs="宋体"/>
          <w:bCs/>
          <w:color w:val="000000"/>
          <w:sz w:val="21"/>
          <w:szCs w:val="21"/>
          <w:highlight w:val="none"/>
          <w:lang w:bidi="en-US"/>
        </w:rPr>
        <w:t xml:space="preserve">、履约验收时间：采购人以项目采购需求及合同相关内容按</w:t>
      </w:r>
      <w:r>
        <w:rPr>
          <w:rFonts w:hint="eastAsia" w:ascii="宋体" w:hAnsi="宋体" w:eastAsia="宋体" w:cs="宋体"/>
          <w:bCs/>
          <w:color w:val="000000"/>
          <w:sz w:val="21"/>
          <w:szCs w:val="21"/>
          <w:highlight w:val="none"/>
          <w:lang w:val="en-US" w:eastAsia="zh-CN" w:bidi="en-US"/>
        </w:rPr>
        <w:t xml:space="preserve">年度</w:t>
      </w:r>
      <w:r>
        <w:rPr>
          <w:rFonts w:hint="eastAsia" w:ascii="宋体" w:hAnsi="宋体" w:eastAsia="宋体" w:cs="宋体"/>
          <w:bCs/>
          <w:color w:val="000000"/>
          <w:sz w:val="21"/>
          <w:szCs w:val="21"/>
          <w:highlight w:val="none"/>
          <w:lang w:bidi="en-US"/>
        </w:rPr>
        <w:t xml:space="preserve">考核。采购人向供应商发出《政府采购履约验收通知单》（附件1），验收完成后形成《政府采购履约验收书》</w:t>
      </w:r>
      <w:r>
        <w:rPr>
          <w:rFonts w:hint="eastAsia" w:ascii="宋体" w:hAnsi="宋体" w:eastAsia="宋体" w:cs="宋体"/>
          <w:color w:val="000000"/>
          <w:sz w:val="21"/>
          <w:szCs w:val="21"/>
          <w:highlight w:val="none"/>
          <w:lang w:val="zh-TW"/>
        </w:rPr>
        <w:t xml:space="preserve">（附件2）。</w:t>
      </w:r>
      <w:r>
        <w:rPr>
          <w:rFonts w:hint="eastAsia" w:ascii="宋体" w:hAnsi="宋体" w:eastAsia="宋体" w:cs="宋体"/>
          <w:color w:val="000000"/>
          <w:sz w:val="21"/>
          <w:szCs w:val="21"/>
          <w:highlight w:val="none"/>
          <w:lang w:val="zh-TW"/>
        </w:rPr>
      </w:r>
      <w:r/>
    </w:p>
    <w:p>
      <w:pPr>
        <w:pStyle w:val="927"/>
        <w:ind w:firstLine="420"/>
        <w:jc w:val="left"/>
        <w:spacing w:line="360" w:lineRule="auto"/>
        <w:shd w:val="clear" w:color="auto" w:fill="auto"/>
        <w:widowControl/>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rPr>
        <w:t xml:space="preserve">验收方式：由采购人进行验收，项目结束后采购人对中标单位提供的成果进行履约验收。采购人向供应商发出《政府采购履约验收通知单》（附件1），验收完成后形成《政府采购履约验收书》（附件2）。</w:t>
      </w:r>
      <w:r>
        <w:rPr>
          <w:rFonts w:hint="eastAsia" w:ascii="宋体" w:hAnsi="宋体" w:eastAsia="宋体" w:cs="宋体"/>
          <w:color w:val="000000"/>
          <w:sz w:val="21"/>
          <w:szCs w:val="21"/>
          <w:highlight w:val="none"/>
          <w:lang w:val="zh-TW"/>
        </w:rPr>
      </w:r>
      <w:r/>
    </w:p>
    <w:p>
      <w:pPr>
        <w:pStyle w:val="927"/>
        <w:contextualSpacing/>
        <w:ind w:firstLine="420"/>
        <w:spacing w:line="440" w:lineRule="exact"/>
        <w:shd w:val="clear" w:color="auto" w:fill="auto"/>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val="en-US" w:eastAsia="zh-CN" w:bidi="en-US"/>
        </w:rPr>
        <w:t xml:space="preserve">4</w:t>
      </w:r>
      <w:r>
        <w:rPr>
          <w:rFonts w:hint="eastAsia" w:ascii="宋体" w:hAnsi="宋体" w:eastAsia="宋体" w:cs="宋体"/>
          <w:bCs/>
          <w:color w:val="000000"/>
          <w:sz w:val="21"/>
          <w:szCs w:val="21"/>
          <w:highlight w:val="none"/>
          <w:lang w:bidi="en-US"/>
        </w:rPr>
        <w:t xml:space="preserve">、履约验收的内容及标准：</w:t>
      </w:r>
      <w:r>
        <w:rPr>
          <w:rFonts w:hint="eastAsia" w:ascii="宋体" w:hAnsi="宋体" w:eastAsia="宋体" w:cs="宋体"/>
          <w:color w:val="000000"/>
          <w:sz w:val="21"/>
          <w:szCs w:val="21"/>
          <w:highlight w:val="none"/>
        </w:rPr>
        <w:t xml:space="preserve">符合相关国家标准、招标文件的各项要求以及投标人承诺的其它指标。</w:t>
      </w:r>
      <w:r>
        <w:rPr>
          <w:rFonts w:hint="eastAsia" w:ascii="宋体" w:hAnsi="宋体" w:eastAsia="宋体" w:cs="宋体"/>
          <w:bCs/>
          <w:color w:val="000000"/>
          <w:sz w:val="21"/>
          <w:szCs w:val="21"/>
          <w:highlight w:val="none"/>
          <w:lang w:bidi="en-US"/>
        </w:rPr>
      </w:r>
      <w:r/>
    </w:p>
    <w:p>
      <w:pPr>
        <w:pStyle w:val="927"/>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、投标报价要求</w:t>
      </w:r>
      <w:r>
        <w:rPr>
          <w:rFonts w:hint="eastAsia" w:ascii="宋体" w:hAnsi="宋体" w:eastAsia="宋体" w:cs="宋体"/>
          <w:b/>
          <w:color w:val="000000"/>
          <w:sz w:val="21"/>
          <w:szCs w:val="21"/>
          <w:highlight w:val="none"/>
        </w:rPr>
      </w:r>
      <w:r/>
    </w:p>
    <w:p>
      <w:pPr>
        <w:pStyle w:val="927"/>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1、投标报价要求：人民币总价报价。</w:t>
      </w:r>
      <w:r>
        <w:rPr>
          <w:rFonts w:hint="eastAsia" w:ascii="宋体" w:hAnsi="宋体" w:eastAsia="宋体" w:cs="宋体"/>
          <w:color w:val="000000"/>
          <w:sz w:val="21"/>
          <w:szCs w:val="21"/>
          <w:highlight w:val="none"/>
          <w:lang w:val="zh-CN"/>
        </w:rPr>
      </w:r>
      <w:r/>
    </w:p>
    <w:p>
      <w:pPr>
        <w:pStyle w:val="927"/>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2、投标人须响应招标文件的全部内容，只响应其中部分内容者，其投标无效。</w:t>
      </w:r>
      <w:r>
        <w:rPr>
          <w:rFonts w:hint="eastAsia" w:ascii="宋体" w:hAnsi="宋体" w:eastAsia="宋体" w:cs="宋体"/>
          <w:color w:val="000000"/>
          <w:sz w:val="21"/>
          <w:szCs w:val="21"/>
          <w:highlight w:val="none"/>
          <w:lang w:val="zh-CN"/>
        </w:rPr>
      </w:r>
      <w:r/>
    </w:p>
    <w:p>
      <w:pPr>
        <w:pStyle w:val="927"/>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3、报价内容：完成本项目采购内容所发生的一切费用。包括但不限于完成本项目的全部服务和货物、人工（包括工资、奖金、社保、午餐、正常节假日的加班费等费用）</w:t>
      </w:r>
      <w:r>
        <w:rPr>
          <w:rFonts w:hint="eastAsia" w:ascii="宋体" w:hAnsi="宋体" w:eastAsia="宋体" w:cs="宋体"/>
          <w:color w:val="000000"/>
          <w:sz w:val="21"/>
          <w:szCs w:val="21"/>
          <w:highlight w:val="none"/>
          <w:lang w:val="en-US" w:eastAsia="zh-CN"/>
        </w:rPr>
        <w:t xml:space="preserve">中标服务费</w:t>
      </w:r>
      <w:r>
        <w:rPr>
          <w:rFonts w:hint="eastAsia" w:ascii="宋体" w:hAnsi="宋体" w:eastAsia="宋体" w:cs="宋体"/>
          <w:color w:val="000000"/>
          <w:sz w:val="21"/>
          <w:szCs w:val="21"/>
          <w:highlight w:val="none"/>
          <w:lang w:val="zh-CN"/>
        </w:rPr>
        <w:t xml:space="preserve">、福利、社保、医疗、住宿等生活设施、通讯设施、交通设施、办公设施、试验检验、办公用房及水电、保险、税金、利润、政策性文件规定及合同包含的所有风险、责任等的费用。</w:t>
      </w:r>
      <w:r>
        <w:rPr>
          <w:rFonts w:hint="eastAsia" w:ascii="宋体" w:hAnsi="宋体" w:eastAsia="宋体" w:cs="宋体"/>
          <w:color w:val="000000"/>
          <w:sz w:val="21"/>
          <w:szCs w:val="21"/>
          <w:highlight w:val="none"/>
          <w:lang w:val="zh-CN"/>
        </w:rPr>
      </w:r>
      <w:r/>
    </w:p>
    <w:p>
      <w:pPr>
        <w:pStyle w:val="927"/>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4、投标人在报价时应考虑各种风险因素，相关风险因素费用包含在投标报价中。风险因素包括现场情况的不确定因素、重大活动、检查、突发情况、最低工资调整、物价调整、税费调整等。</w:t>
      </w:r>
      <w:r>
        <w:rPr>
          <w:rFonts w:hint="eastAsia" w:ascii="宋体" w:hAnsi="宋体" w:eastAsia="宋体" w:cs="宋体"/>
          <w:color w:val="000000"/>
          <w:sz w:val="21"/>
          <w:szCs w:val="21"/>
          <w:highlight w:val="none"/>
          <w:lang w:val="zh-CN"/>
        </w:rPr>
      </w:r>
      <w:r/>
    </w:p>
    <w:p>
      <w:pPr>
        <w:pStyle w:val="927"/>
        <w:contextualSpacing/>
        <w:spacing w:line="440" w:lineRule="exact"/>
        <w:shd w:val="clear" w:color="auto" w:fill="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zh-CN" w:eastAsia="zh-CN"/>
        </w:rPr>
        <w:t xml:space="preserve">、综合说明</w:t>
      </w:r>
      <w:r>
        <w:rPr>
          <w:rFonts w:hint="eastAsia" w:ascii="宋体" w:hAnsi="宋体" w:eastAsia="宋体" w:cs="宋体"/>
          <w:b/>
          <w:bCs/>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单位在本项目的总报价中须包含人员工资和社保费用等，其中人员工资部分不得低于供应商所在地区当前最低工资标准，社保缴费部分不得低于供应商所在行政区域社保管理部门规定的当前最低缴费标准，否则响应文件无效。</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投标人必须承诺招标文件中提出的全部服务要求；如果以其中某些条款不响应时，应在文件中逐条列出，未列出的视同响应。</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3、中标人工作人员在岗履行职责期间（包括上下班途中），发生自身的人身伤害、伤亡，均由中标人负责处理并承担经济和道义上的责任，采购单位不承担任何责任。</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4、中标人须按照本招标文件的要求对该招标项目进行服务工作。</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5、因供应商原因，给采购人及第三人造成的一切后果及损失，由供应商承担，后果严重的采购方有权解除合同；因供应商原因造成不良影响、发生责任事故的，供应商须承担相关责任及赔偿。</w:t>
      </w:r>
      <w:r>
        <w:rPr>
          <w:rFonts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6、供应商有责任配合采购人接受上级领导部门的监督、检查，提供必须的资料。</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7、采购人不接受供应商任何因遗漏报价而发生的费用追加，因供应商违反《劳动法》等法律法规而造成采购人的连带责任和损失全部由供应商承担。</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本项目采购人不组织统一现场勘察，请各供应商认真阅读采购文件，自行踏勘现场，充分了解本次采购项目情况，承担投标风险。任何因供应商对采购文件理解、现场踏勘原因导致的投标失误，均由供应商承担，采购人不承担任何责任。</w:t>
      </w:r>
      <w:r>
        <w:rPr>
          <w:rFonts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9、凡涉及采购文件的补充说明和修改，均以苏州政府采购网发布的文件为准。</w:t>
      </w:r>
      <w:r>
        <w:rPr>
          <w:rFonts w:hint="eastAsia" w:ascii="宋体" w:hAnsi="宋体" w:eastAsia="宋体" w:cs="宋体"/>
          <w:b w:val="0"/>
          <w:bCs w:val="0"/>
          <w:color w:val="000000"/>
          <w:sz w:val="21"/>
          <w:szCs w:val="21"/>
          <w:highlight w:val="none"/>
          <w:lang w:val="en-US" w:eastAsia="zh-CN"/>
        </w:rPr>
      </w:r>
      <w:r/>
    </w:p>
    <w:p>
      <w:pPr>
        <w:pStyle w:val="927"/>
        <w:contextualSpacing/>
        <w:spacing w:line="440" w:lineRule="exact"/>
        <w:shd w:val="clear" w:color="auto" w:fill="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eastAsia="zh-CN"/>
        </w:rPr>
        <w:t xml:space="preserve">、政府政策：</w:t>
      </w:r>
      <w:r>
        <w:rPr>
          <w:rFonts w:hint="eastAsia" w:ascii="宋体" w:hAnsi="宋体" w:eastAsia="宋体" w:cs="宋体"/>
          <w:bCs/>
          <w:color w:val="000000"/>
          <w:sz w:val="21"/>
          <w:szCs w:val="21"/>
          <w:highlight w:val="none"/>
          <w:lang w:val="zh-CN" w:eastAsia="zh-CN" w:bidi="ar-SA"/>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）本项目专门面向中小企业采购，执行以下相关政策：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根据《政府采购促进中小企业发展管理办法》（财库〔2020〕46号）有关规定，投标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1、中小企业相关政策：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（2）中小企业划分标准详见“工信部联企业〔2011〕300号通知”。</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（3）中标、中标供应商为中小企业的，《中小企业声明函》应当随中标、成交结果同时公告，接受社会监督。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2、残疾人福利性单位政策：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（1）根据《关于促进残疾人就业政府采购政策的通知》（财库〔2017〕141号）规定，投标供应商若为残疾人福利性单位的，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。残疾人福利性单位属于小型或微型企业的，</w:t>
      </w:r>
      <w:r>
        <w:rPr>
          <w:rFonts w:hint="eastAsia" w:ascii="宋体" w:hAnsi="宋体" w:eastAsia="宋体" w:cs="宋体"/>
          <w:color w:val="000000"/>
          <w:sz w:val="21"/>
          <w:szCs w:val="21"/>
          <w:highlight w:val="none"/>
          <w:lang w:val="en-US" w:eastAsia="zh-CN"/>
        </w:rPr>
        <w:t xml:space="preserve">不重复认定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若为符合《关于促进残疾人就业政府采购政策的通知》（财库〔2017〕141号）规定条件的残疾人福利性单位，在政府采购活动中，视同</w:t>
      </w:r>
      <w:r>
        <w:rPr>
          <w:rFonts w:hint="eastAsia" w:ascii="宋体" w:hAnsi="宋体" w:eastAsia="宋体" w:cs="宋体"/>
          <w:color w:val="000000"/>
          <w:sz w:val="21"/>
          <w:szCs w:val="21"/>
          <w:highlight w:val="none"/>
          <w:lang w:val="en-US" w:eastAsia="zh-CN"/>
        </w:rPr>
        <w:t xml:space="preserve">小微</w:t>
      </w:r>
      <w:r>
        <w:rPr>
          <w:rFonts w:hint="eastAsia" w:ascii="宋体" w:hAnsi="宋体" w:eastAsia="宋体" w:cs="宋体"/>
          <w:color w:val="000000"/>
          <w:sz w:val="21"/>
          <w:szCs w:val="21"/>
          <w:highlight w:val="none"/>
          <w:lang w:val="zh-CN" w:eastAsia="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3、监狱企业发展政策：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（1）根据《关于政府采购支持监狱企业发展有关问题的通知》（财库〔2014〕68号）规定，投标供应商若为监狱企业的，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eastAsia="zh-CN"/>
        </w:rPr>
        <w:t xml:space="preserve">）专门面向中小企业采购的项目，不再执行价格评审优惠的扶持政策。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供应商提供声明函内容不实的，属于提供虚假材料谋取中标、成交，依照《中华人民共和国政府采购法》 等国家有关规定追究相应责任。</w:t>
      </w:r>
      <w:r>
        <w:rPr>
          <w:rFonts w:hint="eastAsia" w:ascii="宋体" w:hAnsi="宋体" w:eastAsia="宋体" w:cs="宋体"/>
          <w:color w:val="000000"/>
          <w:sz w:val="21"/>
          <w:szCs w:val="21"/>
          <w:highlight w:val="none"/>
          <w:lang w:val="zh-CN" w:eastAsia="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val="zh-CN"/>
        </w:rPr>
        <w:t xml:space="preserve">）</w:t>
      </w:r>
      <w:r>
        <w:rPr>
          <w:rFonts w:hint="eastAsia" w:ascii="Times New Roman" w:hAnsi="宋体" w:eastAsia="宋体" w:cs="宋体"/>
          <w:b w:val="0"/>
          <w:bCs w:val="0"/>
          <w:color w:val="000000"/>
          <w:sz w:val="21"/>
          <w:highlight w:val="none"/>
        </w:rPr>
        <w:t xml:space="preserve">异常低价投标（响应）审查程序</w:t>
      </w:r>
      <w:r>
        <w:rPr>
          <w:rFonts w:hint="eastAsia" w:ascii="宋体" w:hAnsi="宋体" w:eastAsia="宋体" w:cs="宋体"/>
          <w:b w:val="0"/>
          <w:bCs w:val="0"/>
          <w:color w:val="000000"/>
          <w:sz w:val="21"/>
          <w:szCs w:val="21"/>
          <w:highlight w:val="none"/>
          <w:lang w:val="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1、根据财库〔2026〕2号文件规定，评审过程中出现下列情形之一的，评审委员会应当启动异常低价投标（响应）审查程序: </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4、异常低价审查有关要求，均以财库〔2026〕2号为准。</w:t>
      </w:r>
      <w:r>
        <w:rPr>
          <w:rFonts w:hint="eastAsia" w:ascii="宋体" w:hAnsi="宋体" w:eastAsia="宋体" w:cs="宋体"/>
          <w:b w:val="0"/>
          <w:bCs w:val="0"/>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zh-CN" w:eastAsia="zh-CN"/>
        </w:rPr>
        <w:t xml:space="preserve">）信用记录</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（1）查询截止时点：投标文件递交截止时间。</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（2）查询渠道：通过“信用中国”网站、中国政府采购网等渠道查询相关主体信用记录。</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（3）查询证据留存方式：</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（4）信用记录使用规则：</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评审小组在对供应商进行资格性审查时，应根据查询结果对供应商的不良信用记录逐项甄别确认。</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（五）采购本国产品的支持政策</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1.根据《国务院办公厅关于在</w:t>
      </w:r>
      <w:r>
        <w:rPr>
          <w:rFonts w:hint="eastAsia" w:ascii="宋体" w:hAnsi="宋体" w:eastAsia="宋体" w:cs="宋体"/>
          <w:color w:val="000000"/>
          <w:sz w:val="21"/>
          <w:szCs w:val="21"/>
          <w:highlight w:val="none"/>
          <w:lang w:val="en-US"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rPr>
      </w:r>
      <w:r/>
    </w:p>
    <w:p>
      <w:pPr>
        <w:pStyle w:val="1158"/>
        <w:ind w:firstLine="0"/>
        <w:jc w:val="left"/>
        <w:spacing w:line="440" w:lineRule="exact"/>
        <w:shd w:val="clear" w:color="auto" w:fill="auto"/>
        <w:rPr>
          <w:rFonts w:hint="eastAsia" w:ascii="宋体" w:hAnsi="宋体" w:cs="宋体"/>
          <w:color w:val="000000"/>
          <w:sz w:val="21"/>
          <w:szCs w:val="21"/>
          <w:highlight w:val="none"/>
        </w:rPr>
        <w:sectPr>
          <w:headerReference w:type="default" r:id="rId8"/>
          <w:footerReference w:type="default" r:id="rId11"/>
          <w:footerReference w:type="even" r:id="rId12"/>
          <w:footerReference w:type="first" r:id="rId13"/>
          <w:footnotePr/>
          <w:endnotePr/>
          <w:type w:val="nextPage"/>
          <w:pgSz w:w="11906" w:h="16838" w:orient="portrait"/>
          <w:pgMar w:top="1418" w:right="1134" w:bottom="1134" w:left="1418" w:header="624" w:footer="510" w:gutter="113"/>
          <w:pgNumType w:start="1"/>
          <w:cols w:num="1" w:sep="0" w:space="1701" w:equalWidth="1"/>
          <w:docGrid w:linePitch="360"/>
          <w:titlePg/>
        </w:sectPr>
      </w:pP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t xml:space="preserve">若投标供应商提供的声明函或认定证明为虚假声明则视同提供虚假材料，按“政府采购法”相关规定处理并报请政府监管部门给予行政处罚。</w:t>
      </w:r>
      <w:r>
        <w:rPr>
          <w:rFonts w:hint="eastAsia" w:ascii="宋体" w:hAnsi="宋体" w:cs="宋体"/>
          <w:color w:val="000000"/>
          <w:sz w:val="21"/>
          <w:szCs w:val="21"/>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第四部分 投标文件格式</w:t>
      </w:r>
      <w:r>
        <w:rPr>
          <w:rFonts w:hint="eastAsia" w:ascii="宋体" w:hAnsi="宋体" w:eastAsia="宋体" w:cs="宋体"/>
          <w:b/>
          <w:color w:val="000000"/>
          <w:sz w:val="32"/>
          <w:szCs w:val="32"/>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7"/>
        <w:jc w:val="left"/>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7"/>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927"/>
        <w:jc w:val="left"/>
        <w:spacing w:line="440" w:lineRule="exact"/>
        <w:shd w:val="clear" w:color="auto" w:fill="auto"/>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对本章所有的投标书格式，投标方可根据自身情况进行补充和修改，但补充和修改不得造成与本格式内容有实质性的违背。</w:t>
      </w:r>
      <w:bookmarkEnd w:id="17"/>
      <w:r>
        <w:rPr>
          <w:rFonts w:hint="eastAsia" w:cs="宋体"/>
          <w:color w:val="000000"/>
          <w:szCs w:val="21"/>
          <w:highlight w:val="none"/>
          <w:lang w:val="zh-CN"/>
        </w:rPr>
        <w:br w:type="page" w:clear="all"/>
      </w:r>
      <w:r>
        <w:rPr>
          <w:rFonts w:hint="eastAsia" w:ascii="宋体" w:hAnsi="宋体" w:eastAsia="宋体" w:cs="宋体"/>
          <w:b/>
          <w:color w:val="000000"/>
          <w:szCs w:val="21"/>
          <w:highlight w:val="none"/>
          <w:lang w:val="zh-CN"/>
        </w:rPr>
        <w:t xml:space="preserve">格式1：</w:t>
      </w:r>
      <w:r>
        <w:rPr>
          <w:rFonts w:hint="eastAsia" w:ascii="宋体" w:hAnsi="宋体" w:eastAsia="宋体" w:cs="宋体"/>
          <w:b/>
          <w:color w:val="000000"/>
          <w:szCs w:val="21"/>
          <w:highlight w:val="none"/>
        </w:rPr>
        <w:t xml:space="preserve">投标函</w:t>
      </w:r>
      <w:r>
        <w:rPr>
          <w:rFonts w:hint="eastAsia" w:ascii="宋体" w:hAnsi="宋体" w:eastAsia="宋体" w:cs="宋体"/>
          <w:b/>
          <w:color w:val="000000"/>
          <w:szCs w:val="21"/>
          <w:highlight w:val="none"/>
        </w:rPr>
      </w:r>
      <w:r/>
    </w:p>
    <w:p>
      <w:pPr>
        <w:pStyle w:val="1062"/>
        <w:jc w:val="center"/>
        <w:spacing w:line="440" w:lineRule="exact"/>
        <w:shd w:val="clear" w:color="auto" w:fill="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Ansi="宋体" w:eastAsia="宋体" w:cs="宋体"/>
          <w:b/>
          <w:color w:val="000000"/>
          <w:sz w:val="21"/>
          <w:szCs w:val="21"/>
          <w:highlight w:val="none"/>
        </w:rPr>
      </w:r>
      <w:r/>
    </w:p>
    <w:p>
      <w:pPr>
        <w:pStyle w:val="1062"/>
        <w:spacing w:line="440" w:lineRule="exact"/>
        <w:shd w:val="clear" w:color="auto" w:fill="auto"/>
        <w:rPr>
          <w:rFonts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苏州正信工程造价咨询事务所有限责任公司</w:t>
      </w:r>
      <w:r>
        <w:rPr>
          <w:rFonts w:hint="eastAsia" w:hAnsi="宋体" w:eastAsia="宋体" w:cs="宋体"/>
          <w:b/>
          <w:bCs/>
          <w:color w:val="000000"/>
          <w:sz w:val="21"/>
          <w:szCs w:val="21"/>
          <w:highlight w:val="none"/>
        </w:rPr>
        <w:t xml:space="preserve">：</w:t>
      </w:r>
      <w:r>
        <w:rPr>
          <w:rFonts w:hAnsi="宋体" w:eastAsia="宋体" w:cs="宋体"/>
          <w:b/>
          <w:bCs/>
          <w:color w:val="000000"/>
          <w:sz w:val="21"/>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我方收到贵公司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号招标文件，经仔细阅读和研究，我方决定参加投标。并向贵公司承诺：</w:t>
      </w:r>
      <w:r>
        <w:rPr>
          <w:rFonts w:ascii="宋体" w:hAnsi="宋体" w:cs="宋体"/>
          <w:color w:val="000000"/>
          <w:szCs w:val="21"/>
          <w:highlight w:val="none"/>
        </w:rPr>
      </w:r>
      <w:r/>
    </w:p>
    <w:p>
      <w:pPr>
        <w:pStyle w:val="927"/>
        <w:ind w:firstLine="42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1、我方愿意按照招标文件的一切要求提供服务</w:t>
      </w:r>
      <w:r>
        <w:rPr>
          <w:rFonts w:hint="eastAsia" w:ascii="宋体" w:hAnsi="宋体" w:eastAsia="宋体" w:cs="宋体"/>
          <w:color w:val="000000"/>
          <w:szCs w:val="21"/>
          <w:highlight w:val="none"/>
        </w:rPr>
        <w:t xml:space="preserve">，我方的投标报价包括完成本项目的所有一切费用，包含且不限于:</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eastAsia="zh-CN"/>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3、我方同意按招标文件中的规定，本投标书的有效期限为开标后60天。</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5、我方认为贵方有权决定中标者，还认为贵方有权接受或拒绝所有的投标者。</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6、我方愿意遵守招标公告及招标文件中所列的收费标准。</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8、我方同意中标方若无法按约定条款履行义务等行为，招标方有权取消我方的中标资格。</w:t>
      </w:r>
      <w:r>
        <w:rPr>
          <w:rFonts w:ascii="宋体" w:hAnsi="宋体" w:cs="宋体"/>
          <w:color w:val="000000"/>
          <w:szCs w:val="21"/>
          <w:highlight w:val="none"/>
        </w:rPr>
      </w:r>
      <w:r/>
    </w:p>
    <w:p>
      <w:pPr>
        <w:pStyle w:val="927"/>
        <w:ind w:firstLine="43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、如果我方中标，并按招标文件规定支付中标服务费，招标代理机构有权提出诉讼的权力；</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、与本投标有关的通讯地址：</w:t>
      </w:r>
      <w:r>
        <w:rPr>
          <w:rFonts w:ascii="宋体" w:hAnsi="宋体" w:cs="宋体"/>
          <w:color w:val="000000"/>
          <w:szCs w:val="21"/>
          <w:highlight w:val="non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联 系 人：</w:t>
      </w:r>
      <w:r>
        <w:rPr>
          <w:rFonts w:hAnsi="宋体" w:eastAsia="宋体" w:cs="宋体"/>
          <w:color w:val="000000"/>
          <w:sz w:val="21"/>
          <w:szCs w:val="21"/>
          <w:highlight w:val="none"/>
          <w:u w:val="singl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 邮政编码：</w:t>
      </w:r>
      <w:r>
        <w:rPr>
          <w:rFonts w:hAnsi="宋体" w:eastAsia="宋体" w:cs="宋体"/>
          <w:color w:val="000000"/>
          <w:sz w:val="21"/>
          <w:szCs w:val="21"/>
          <w:highlight w:val="none"/>
          <w:u w:val="singl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 传    真：</w:t>
      </w:r>
      <w:r>
        <w:rPr>
          <w:rFonts w:hAnsi="宋体" w:eastAsia="宋体" w:cs="宋体"/>
          <w:color w:val="000000"/>
          <w:sz w:val="21"/>
          <w:szCs w:val="21"/>
          <w:highlight w:val="none"/>
          <w:u w:val="single"/>
        </w:rPr>
      </w:r>
      <w:r/>
    </w:p>
    <w:p>
      <w:pPr>
        <w:pStyle w:val="1062"/>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w:t>
      </w:r>
      <w:r>
        <w:rPr>
          <w:rFonts w:hAnsi="宋体" w:eastAsia="宋体" w:cs="宋体"/>
          <w:color w:val="000000"/>
          <w:sz w:val="21"/>
          <w:szCs w:val="21"/>
          <w:highlight w:val="none"/>
          <w:lang w:val="en-US"/>
        </w:rPr>
        <w:t xml:space="preserve">人</w:t>
      </w:r>
      <w:r>
        <w:rPr>
          <w:rFonts w:hint="eastAsia" w:hAnsi="宋体" w:eastAsia="宋体" w:cs="宋体"/>
          <w:color w:val="000000"/>
          <w:sz w:val="21"/>
          <w:szCs w:val="21"/>
          <w:highlight w:val="none"/>
        </w:rPr>
        <w:t xml:space="preserve">：（公章）</w:t>
      </w:r>
      <w:r>
        <w:rPr>
          <w:rFonts w:hAnsi="宋体" w:eastAsia="宋体" w:cs="宋体"/>
          <w:color w:val="000000"/>
          <w:sz w:val="21"/>
          <w:szCs w:val="21"/>
          <w:highlight w:val="none"/>
        </w:rPr>
      </w:r>
      <w:r/>
    </w:p>
    <w:p>
      <w:pPr>
        <w:pStyle w:val="1062"/>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Ansi="宋体" w:eastAsia="宋体" w:cs="宋体"/>
          <w:color w:val="000000"/>
          <w:sz w:val="21"/>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lang w:val="zh-CN"/>
        </w:rPr>
        <w:t xml:space="preserve">格式2：</w:t>
      </w:r>
      <w:r>
        <w:rPr>
          <w:rFonts w:hint="eastAsia" w:ascii="宋体" w:hAnsi="宋体" w:cs="宋体"/>
          <w:b/>
          <w:color w:val="000000"/>
          <w:szCs w:val="21"/>
          <w:highlight w:val="none"/>
        </w:rPr>
        <w:t xml:space="preserve">法人授权委托书</w:t>
      </w: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zCs w:val="21"/>
          <w:highlight w:val="none"/>
          <w:lang w:val="zh-CN"/>
        </w:rPr>
        <w:outlineLvl w:val="0"/>
      </w:pPr>
      <w:r>
        <w:rPr>
          <w:rFonts w:ascii="宋体" w:hAnsi="宋体" w:cs="宋体"/>
          <w:b/>
          <w:color w:val="000000"/>
          <w:szCs w:val="21"/>
          <w:highlight w:val="none"/>
          <w:lang w:val="zh-CN"/>
        </w:rPr>
      </w:r>
      <w:r/>
    </w:p>
    <w:p>
      <w:pPr>
        <w:pStyle w:val="927"/>
        <w:jc w:val="center"/>
        <w:spacing w:line="440" w:lineRule="exact"/>
        <w:shd w:val="clear" w:color="auto" w:fill="auto"/>
        <w:rPr>
          <w:rFonts w:ascii="宋体" w:hAnsi="宋体" w:cs="宋体"/>
          <w:color w:val="000000"/>
          <w:szCs w:val="21"/>
          <w:highlight w:val="none"/>
          <w:lang w:val="zh-CN"/>
        </w:rPr>
        <w:outlineLvl w:val="0"/>
      </w:pPr>
      <w:r>
        <w:rPr>
          <w:rFonts w:hint="eastAsia" w:ascii="宋体" w:hAnsi="宋体" w:cs="宋体"/>
          <w:b/>
          <w:color w:val="000000"/>
          <w:szCs w:val="21"/>
          <w:highlight w:val="none"/>
          <w:lang w:val="zh-CN"/>
        </w:rPr>
        <w:t xml:space="preserve">法人授权委托书</w:t>
      </w:r>
      <w:r>
        <w:rPr>
          <w:rFonts w:ascii="宋体" w:hAnsi="宋体" w:cs="宋体"/>
          <w:color w:val="000000"/>
          <w:szCs w:val="21"/>
          <w:highlight w:val="none"/>
          <w:lang w:val="zh-CN"/>
        </w:rPr>
      </w:r>
      <w:r/>
    </w:p>
    <w:p>
      <w:pPr>
        <w:pStyle w:val="927"/>
        <w:ind w:firstLine="425"/>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（姓名）为我公司代理人，以本公司的名义参加苏州正信工程造价咨询事务所有限责任公司组织实施的编号为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：（公章）</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代理人</w:t>
      </w:r>
      <w:r>
        <w:rPr>
          <w:rFonts w:hint="eastAsia" w:ascii="宋体" w:hAnsi="宋体" w:cs="宋体"/>
          <w:color w:val="000000"/>
          <w:szCs w:val="21"/>
          <w:highlight w:val="none"/>
        </w:rPr>
        <w:t xml:space="preserve">：（签字或签章）</w:t>
      </w:r>
      <w:r>
        <w:rPr>
          <w:rFonts w:ascii="宋体" w:hAnsi="宋体" w:cs="宋体"/>
          <w:color w:val="000000"/>
          <w:szCs w:val="21"/>
          <w:highlight w:val="none"/>
          <w:lang w:val="zh-CN"/>
        </w:rPr>
      </w:r>
      <w:r/>
    </w:p>
    <w:p>
      <w:pPr>
        <w:pStyle w:val="927"/>
        <w:ind w:firstLine="425"/>
        <w:jc w:val="right"/>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7"/>
        <w:ind w:firstLine="425"/>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lang w:val="zh-CN"/>
        </w:rPr>
      </w:r>
      <w:r/>
    </w:p>
    <w:p>
      <w:pPr>
        <w:pStyle w:val="927"/>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1043"/>
        <w:ind w:firstLine="0"/>
        <w:spacing w:line="440" w:lineRule="exact"/>
        <w:shd w:val="clear" w:color="auto" w:fill="auto"/>
        <w:rPr>
          <w:rFonts w:hAnsi="宋体" w:cs="宋体"/>
          <w:color w:val="000000"/>
          <w:szCs w:val="21"/>
          <w:highlight w:val="none"/>
          <w:lang w:val="zh-CN"/>
        </w:rPr>
      </w:pPr>
      <w:r>
        <w:rPr>
          <w:rFonts w:hAnsi="宋体" w:cs="宋体"/>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zh-CN"/>
        </w:rPr>
        <w:t xml:space="preserve">格式3：开标一览表</w:t>
      </w:r>
      <w:r>
        <w:rPr>
          <w:rFonts w:ascii="宋体" w:hAnsi="宋体" w:cs="宋体"/>
          <w:color w:val="000000"/>
          <w:szCs w:val="21"/>
          <w:highlight w:val="none"/>
        </w:rPr>
      </w:r>
      <w:r/>
    </w:p>
    <w:p>
      <w:pPr>
        <w:pStyle w:val="927"/>
        <w:jc w:val="center"/>
        <w:spacing w:line="440" w:lineRule="exact"/>
        <w:shd w:val="clear" w:color="auto" w:fill="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开标一览表</w:t>
      </w:r>
      <w:r>
        <w:rPr>
          <w:rFonts w:ascii="宋体" w:hAnsi="宋体" w:eastAsia="宋体" w:cs="宋体"/>
          <w:b/>
          <w:bCs/>
          <w:color w:val="000000"/>
          <w:sz w:val="21"/>
          <w:szCs w:val="21"/>
          <w:highlight w:val="none"/>
          <w:lang w:val="en-US" w:eastAsia="zh-CN" w:bidi="ar-SA"/>
        </w:rPr>
      </w:r>
      <w:r/>
    </w:p>
    <w:p>
      <w:pPr>
        <w:pStyle w:val="927"/>
        <w:jc w:val="center"/>
        <w:spacing w:line="440" w:lineRule="exact"/>
        <w:shd w:val="clear" w:color="auto" w:fill="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p>
      <w:pPr>
        <w:pStyle w:val="927"/>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单位：元                                                    </w:t>
      </w:r>
      <w:r>
        <w:rPr>
          <w:rFonts w:hint="eastAsia" w:ascii="宋体" w:hAnsi="宋体" w:eastAsia="宋体" w:cs="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93"/>
        <w:gridCol w:w="7647"/>
      </w:tblGrid>
      <w:tr>
        <w:trPr>
          <w:cantSplit/>
          <w:trHeight w:val="567"/>
        </w:trPr>
        <w:tc>
          <w:tcPr>
            <w:tcW w:w="430" w:type="dxa"/>
            <w:vAlign w:val="center"/>
            <w:textDirection w:val="lrTb"/>
            <w:noWrap w:val="false"/>
          </w:tcPr>
          <w:p>
            <w:pPr>
              <w:pStyle w:val="927"/>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gridSpan w:val="2"/>
            <w:tcW w:w="8640" w:type="dxa"/>
            <w:vAlign w:val="center"/>
            <w:textDirection w:val="lrTb"/>
            <w:noWrap w:val="false"/>
          </w:tcPr>
          <w:p>
            <w:pPr>
              <w:pStyle w:val="927"/>
              <w:jc w:val="center"/>
              <w:pageBreakBefore w:val="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r>
            <w:r/>
          </w:p>
        </w:tc>
      </w:tr>
      <w:tr>
        <w:trPr>
          <w:cantSplit/>
          <w:trHeight w:val="677"/>
        </w:trPr>
        <w:tc>
          <w:tcPr>
            <w:tcW w:w="430" w:type="dxa"/>
            <w:vAlign w:val="center"/>
            <w:textDirection w:val="lrTb"/>
            <w:noWrap w:val="false"/>
          </w:tcPr>
          <w:p>
            <w:pPr>
              <w:pStyle w:val="927"/>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W w:w="8640" w:type="dxa"/>
            <w:vAlign w:val="center"/>
            <w:textDirection w:val="lrTb"/>
            <w:noWrap w:val="false"/>
          </w:tcPr>
          <w:p>
            <w:pPr>
              <w:pStyle w:val="927"/>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47"/>
        </w:trPr>
        <w:tc>
          <w:tcPr>
            <w:gridSpan w:val="3"/>
            <w:tcW w:w="9453" w:type="dxa"/>
            <w:vAlign w:val="center"/>
            <w:textDirection w:val="lrTb"/>
            <w:noWrap w:val="false"/>
          </w:tcPr>
          <w:p>
            <w:pPr>
              <w:pStyle w:val="927"/>
              <w:pageBreakBefore w:val="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投标总报价（人民币大写）：                  ￥：</w:t>
            </w:r>
            <w:r>
              <w:rPr>
                <w:rFonts w:hint="eastAsia" w:ascii="宋体" w:hAnsi="宋体" w:eastAsia="宋体" w:cs="宋体"/>
                <w:color w:val="000000"/>
                <w:sz w:val="21"/>
                <w:szCs w:val="21"/>
                <w:highlight w:val="none"/>
                <w:lang w:val="en-US" w:eastAsia="zh-CN"/>
              </w:rPr>
              <w:t xml:space="preserve">      元</w:t>
            </w:r>
            <w:r>
              <w:rPr>
                <w:rFonts w:ascii="宋体" w:hAnsi="宋体" w:eastAsia="宋体" w:cs="宋体"/>
                <w:color w:val="000000"/>
                <w:sz w:val="21"/>
                <w:szCs w:val="21"/>
                <w:highlight w:val="none"/>
                <w:lang w:val="en-US" w:eastAsia="zh-CN"/>
              </w:rPr>
            </w:r>
            <w:r/>
          </w:p>
        </w:tc>
      </w:tr>
      <w:tr>
        <w:trPr>
          <w:cantSplit/>
          <w:trHeight w:val="782"/>
        </w:trPr>
        <w:tc>
          <w:tcPr>
            <w:gridSpan w:val="2"/>
            <w:tcW w:w="1806" w:type="dxa"/>
            <w:vAlign w:val="center"/>
            <w:textDirection w:val="lrTb"/>
            <w:noWrap w:val="false"/>
          </w:tcPr>
          <w:p>
            <w:pPr>
              <w:pStyle w:val="927"/>
              <w:pageBreakBefore w:val="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服务期限</w:t>
            </w:r>
            <w:r>
              <w:rPr>
                <w:rFonts w:ascii="宋体" w:hAnsi="宋体" w:eastAsia="宋体" w:cs="宋体"/>
                <w:color w:val="000000"/>
                <w:sz w:val="21"/>
                <w:szCs w:val="21"/>
                <w:highlight w:val="none"/>
                <w:lang w:val="en-US" w:eastAsia="zh-CN"/>
              </w:rPr>
            </w:r>
            <w:r/>
          </w:p>
        </w:tc>
        <w:tc>
          <w:tcPr>
            <w:tcW w:w="4044" w:type="dxa"/>
            <w:vAlign w:val="center"/>
            <w:textDirection w:val="lrTb"/>
            <w:noWrap w:val="false"/>
          </w:tcPr>
          <w:p>
            <w:pPr>
              <w:pStyle w:val="927"/>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67"/>
        </w:trPr>
        <w:tc>
          <w:tcPr>
            <w:gridSpan w:val="2"/>
            <w:tcW w:w="1806" w:type="dxa"/>
            <w:vAlign w:val="center"/>
            <w:textDirection w:val="lrTb"/>
            <w:noWrap w:val="false"/>
          </w:tcPr>
          <w:p>
            <w:pPr>
              <w:pStyle w:val="927"/>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4044" w:type="dxa"/>
            <w:vAlign w:val="center"/>
            <w:textDirection w:val="lrTb"/>
            <w:noWrap w:val="false"/>
          </w:tcPr>
          <w:p>
            <w:pPr>
              <w:pStyle w:val="927"/>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7"/>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7"/>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7"/>
        <w:ind w:firstLine="2940"/>
        <w:jc w:val="left"/>
        <w:spacing w:line="360" w:lineRule="auto"/>
        <w:shd w:val="clear" w:color="auto" w:fill="auto"/>
        <w:widowControl/>
        <w:rPr>
          <w:rFonts w:hint="eastAsia" w:ascii="宋体" w:hAnsi="宋体" w:eastAsia="宋体" w:cs="Times New Roman"/>
          <w:color w:val="000000"/>
          <w:sz w:val="21"/>
          <w:szCs w:val="21"/>
          <w:highlight w:val="none"/>
        </w:rPr>
      </w:pPr>
      <w:r/>
      <w:bookmarkStart w:id="18" w:name="_Hlk530466145"/>
      <w:r>
        <w:rPr>
          <w:rFonts w:hint="eastAsia" w:ascii="宋体" w:hAnsi="宋体" w:eastAsia="宋体" w:cs="Times New Roman"/>
          <w:color w:val="000000"/>
          <w:sz w:val="21"/>
          <w:szCs w:val="21"/>
          <w:highlight w:val="none"/>
        </w:rPr>
      </w:r>
      <w:r/>
    </w:p>
    <w:p>
      <w:pPr>
        <w:pStyle w:val="927"/>
        <w:ind w:firstLine="2940"/>
        <w:jc w:val="left"/>
        <w:spacing w:line="360" w:lineRule="auto"/>
        <w:shd w:val="clear" w:color="auto" w:fill="auto"/>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w:t>
      </w:r>
      <w:r>
        <w:rPr>
          <w:rFonts w:hint="eastAsia" w:ascii="宋体" w:hAnsi="宋体" w:eastAsia="宋体" w:cs="Times New Roman"/>
          <w:color w:val="000000"/>
          <w:sz w:val="21"/>
          <w:szCs w:val="21"/>
          <w:highlight w:val="none"/>
          <w:lang w:val="en-US" w:eastAsia="zh-CN"/>
        </w:rPr>
        <w:t xml:space="preserve">人</w:t>
      </w:r>
      <w:r>
        <w:rPr>
          <w:rFonts w:ascii="宋体" w:hAnsi="宋体" w:eastAsia="宋体" w:cs="Times New Roman"/>
          <w:color w:val="000000"/>
          <w:sz w:val="21"/>
          <w:szCs w:val="21"/>
          <w:highlight w:val="none"/>
        </w:rPr>
        <w:t xml:space="preserve">（单位盖章）： </w:t>
      </w:r>
      <w:r>
        <w:rPr>
          <w:rFonts w:ascii="宋体" w:hAnsi="宋体" w:eastAsia="宋体" w:cs="Times New Roman"/>
          <w:color w:val="000000"/>
          <w:sz w:val="21"/>
          <w:szCs w:val="21"/>
          <w:highlight w:val="none"/>
        </w:rPr>
      </w:r>
      <w:r/>
    </w:p>
    <w:p>
      <w:pPr>
        <w:pStyle w:val="927"/>
        <w:ind w:right="1200" w:firstLine="2940"/>
        <w:jc w:val="left"/>
        <w:spacing w:line="360" w:lineRule="auto"/>
        <w:shd w:val="clear" w:color="auto" w:fill="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法定代表人或代理人（签字或盖章）：</w:t>
      </w:r>
      <w:r>
        <w:rPr>
          <w:rFonts w:ascii="宋体" w:hAnsi="宋体" w:eastAsia="宋体" w:cs="Times New Roman"/>
          <w:color w:val="000000"/>
          <w:sz w:val="21"/>
          <w:szCs w:val="21"/>
          <w:highlight w:val="none"/>
          <w:lang w:val="en-US" w:eastAsia="zh-CN" w:bidi="ar-SA"/>
        </w:rPr>
      </w:r>
      <w:r/>
    </w:p>
    <w:p>
      <w:pPr>
        <w:pStyle w:val="927"/>
        <w:ind w:right="960" w:firstLine="2940"/>
        <w:jc w:val="left"/>
        <w:spacing w:line="360" w:lineRule="auto"/>
        <w:shd w:val="clear" w:color="auto" w:fill="auto"/>
        <w:widowControl w:val="off"/>
        <w:rPr>
          <w:rFonts w:hint="eastAsia" w:ascii="宋体" w:hAnsi="宋体" w:eastAsia="宋体" w:cs="宋体"/>
          <w:b/>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日期：       年  月  日</w:t>
      </w:r>
      <w:bookmarkEnd w:id="18"/>
      <w:r>
        <w:rPr>
          <w:rFonts w:hint="eastAsia" w:ascii="宋体" w:hAnsi="宋体" w:eastAsia="宋体" w:cs="宋体"/>
          <w:b/>
          <w:color w:val="000000"/>
          <w:sz w:val="21"/>
          <w:szCs w:val="21"/>
          <w:highlight w:val="none"/>
          <w:lang w:val="en-US" w:eastAsia="zh-CN" w:bidi="ar-SA"/>
        </w:rPr>
      </w:r>
      <w:r/>
    </w:p>
    <w:p>
      <w:pPr>
        <w:pStyle w:val="927"/>
        <w:ind w:left="741" w:hanging="741"/>
        <w:spacing w:line="440" w:lineRule="exact"/>
        <w:shd w:val="clear" w:color="auto" w:fill="auto"/>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格式4、投标报价分析表</w:t>
      </w:r>
      <w:r>
        <w:rPr>
          <w:rFonts w:ascii="宋体" w:hAnsi="宋体" w:eastAsia="宋体" w:cs="宋体"/>
          <w:b/>
          <w:color w:val="000000"/>
          <w:szCs w:val="21"/>
          <w:highlight w:val="none"/>
        </w:rPr>
      </w:r>
      <w:r/>
    </w:p>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投标分项报价明细表</w:t>
      </w:r>
      <w:r>
        <w:rPr>
          <w:rFonts w:hint="eastAsia" w:ascii="宋体" w:hAnsi="宋体" w:eastAsia="宋体" w:cs="宋体"/>
          <w:b/>
          <w:color w:val="000000"/>
          <w:sz w:val="21"/>
          <w:szCs w:val="21"/>
          <w:highlight w:val="none"/>
        </w:rPr>
      </w:r>
      <w:r/>
    </w:p>
    <w:p>
      <w:pPr>
        <w:pStyle w:val="927"/>
        <w:spacing w:line="360" w:lineRule="auto"/>
        <w:shd w:val="clear" w:color="auto" w:fill="auto"/>
        <w:rPr>
          <w:rFonts w:ascii="Times New Roman" w:hAnsi="Times New Roman" w:eastAsia="宋体" w:cs="宋体"/>
          <w:b/>
          <w:color w:val="000000"/>
          <w:highlight w:val="none"/>
        </w:rPr>
      </w:pPr>
      <w:r>
        <w:rPr>
          <w:rFonts w:hint="eastAsia" w:ascii="Times New Roman" w:hAnsi="Times New Roman" w:eastAsia="宋体" w:cs="宋体"/>
          <w:color w:val="000000"/>
          <w:highlight w:val="none"/>
        </w:rPr>
        <w:t xml:space="preserve">招标编号：</w:t>
      </w:r>
      <w:r>
        <w:rPr>
          <w:rFonts w:ascii="Times New Roman" w:hAnsi="Times New Roman" w:eastAsia="宋体" w:cs="宋体"/>
          <w:b/>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194"/>
        <w:gridCol w:w="788"/>
        <w:gridCol w:w="594"/>
        <w:gridCol w:w="730"/>
        <w:gridCol w:w="1864"/>
        <w:gridCol w:w="1851"/>
        <w:gridCol w:w="1849"/>
      </w:tblGrid>
      <w:tr>
        <w:trPr>
          <w:trHeight w:val="407"/>
        </w:trPr>
        <w:tc>
          <w:tcPr>
            <w:tcW w:w="307"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632"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gridSpan w:val="6"/>
            <w:tcW w:w="574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　计（小写）</w:t>
            </w:r>
            <w:r>
              <w:rPr>
                <w:rFonts w:hint="eastAsia" w:ascii="宋体" w:hAnsi="宋体" w:eastAsia="宋体" w:cs="宋体"/>
                <w:color w:val="000000"/>
                <w:sz w:val="21"/>
                <w:szCs w:val="21"/>
                <w:highlight w:val="none"/>
              </w:rPr>
            </w:r>
            <w:r/>
          </w:p>
        </w:tc>
        <w:tc>
          <w:tcPr>
            <w:gridSpan w:val="2"/>
            <w:tcW w:w="3700"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gridSpan w:val="6"/>
            <w:tcW w:w="5749"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投标报价（大写）：</w:t>
            </w:r>
            <w:r>
              <w:rPr>
                <w:rFonts w:hint="eastAsia" w:ascii="宋体" w:hAnsi="宋体" w:eastAsia="宋体" w:cs="宋体"/>
                <w:color w:val="000000"/>
                <w:sz w:val="21"/>
                <w:szCs w:val="21"/>
                <w:highlight w:val="none"/>
              </w:rPr>
            </w:r>
            <w:r/>
          </w:p>
        </w:tc>
        <w:tc>
          <w:tcPr>
            <w:gridSpan w:val="2"/>
            <w:tcW w:w="3700" w:type="dxa"/>
            <w:vAlign w:val="center"/>
            <w:textDirection w:val="lrTb"/>
            <w:noWrap w:val="false"/>
          </w:tcPr>
          <w:p>
            <w:pPr>
              <w:pStyle w:val="927"/>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7"/>
        <w:ind w:firstLine="294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294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（单位盖章）： </w:t>
      </w:r>
      <w:r>
        <w:rPr>
          <w:rFonts w:hint="eastAsia" w:ascii="宋体" w:hAnsi="宋体" w:eastAsia="宋体" w:cs="宋体"/>
          <w:color w:val="000000"/>
          <w:sz w:val="21"/>
          <w:szCs w:val="21"/>
          <w:highlight w:val="none"/>
        </w:rPr>
      </w:r>
      <w:r/>
    </w:p>
    <w:p>
      <w:pPr>
        <w:pStyle w:val="927"/>
        <w:ind w:right="120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rPr>
          <w:rFonts w:hint="eastAsia" w:ascii="宋体" w:hAnsi="宋体" w:eastAsia="宋体" w:cs="宋体"/>
          <w:color w:val="000000"/>
          <w:sz w:val="21"/>
          <w:szCs w:val="21"/>
          <w:highlight w:val="none"/>
          <w:lang w:val="en-US" w:eastAsia="zh-CN" w:bidi="ar-SA"/>
        </w:rPr>
      </w:r>
      <w:r/>
    </w:p>
    <w:p>
      <w:pPr>
        <w:pStyle w:val="927"/>
        <w:ind w:right="96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927"/>
        <w:spacing w:line="440" w:lineRule="exact"/>
        <w:shd w:val="clear" w:color="auto" w:fill="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、服务方案</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根据项目需求编写针对本项目的技术方案及服务方案</w:t>
      </w:r>
      <w:r>
        <w:rPr>
          <w:rFonts w:ascii="宋体" w:hAnsi="宋体" w:cs="宋体"/>
          <w:color w:val="000000"/>
          <w:szCs w:val="21"/>
          <w:highlight w:val="none"/>
        </w:rPr>
      </w:r>
      <w:r/>
    </w:p>
    <w:p>
      <w:pPr>
        <w:pStyle w:val="927"/>
        <w:ind w:left="54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69"/>
        <w:ind w:firstLine="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服务要求偏离表</w:t>
      </w: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pacing w:val="20"/>
          <w:szCs w:val="21"/>
          <w:highlight w:val="none"/>
        </w:rPr>
      </w:pPr>
      <w:r/>
      <w:bookmarkStart w:id="19" w:name="_Hlk39583930"/>
      <w:r>
        <w:rPr>
          <w:rFonts w:hint="eastAsia" w:ascii="宋体" w:hAnsi="宋体" w:cs="宋体"/>
          <w:b/>
          <w:color w:val="000000"/>
          <w:spacing w:val="20"/>
          <w:szCs w:val="21"/>
          <w:highlight w:val="none"/>
        </w:rPr>
        <w:t xml:space="preserve">服务要求偏离表</w:t>
      </w:r>
      <w:r>
        <w:rPr>
          <w:rFonts w:ascii="宋体" w:hAnsi="宋体" w:cs="宋体"/>
          <w:b/>
          <w:color w:val="000000"/>
          <w:spacing w:val="20"/>
          <w:szCs w:val="21"/>
          <w:highlight w:val="none"/>
        </w:rPr>
      </w:r>
      <w:r/>
    </w:p>
    <w:p>
      <w:pPr>
        <w:pStyle w:val="927"/>
        <w:ind w:firstLine="525"/>
        <w:spacing w:line="440" w:lineRule="exact"/>
        <w:shd w:val="clear" w:color="auto" w:fill="auto"/>
        <w:rPr>
          <w:rFonts w:ascii="宋体" w:hAnsi="宋体" w:cs="宋体"/>
          <w:b/>
          <w:color w:val="000000"/>
          <w:spacing w:val="20"/>
          <w:szCs w:val="21"/>
          <w:highlight w:val="none"/>
        </w:rPr>
      </w:pPr>
      <w:r/>
      <w:bookmarkEnd w:id="19"/>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b/>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683" w:type="dxa"/>
            <w:vAlign w:val="center"/>
            <w:textDirection w:val="lrTb"/>
            <w:noWrap/>
          </w:tcPr>
          <w:p>
            <w:pPr>
              <w:pStyle w:val="954"/>
              <w:ind w:left="54"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服务内容</w:t>
            </w:r>
            <w:r>
              <w:rPr>
                <w:rFonts w:ascii="宋体" w:hAnsi="宋体" w:cs="宋体"/>
                <w:color w:val="000000"/>
                <w:szCs w:val="21"/>
                <w:highlight w:val="none"/>
                <w:lang w:val="en-US" w:eastAsia="zh-CN"/>
              </w:rPr>
            </w:r>
            <w:r/>
          </w:p>
        </w:tc>
        <w:tc>
          <w:tcPr>
            <w:tcW w:w="2370"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招标要求</w:t>
            </w:r>
            <w:r>
              <w:rPr>
                <w:rFonts w:ascii="宋体" w:hAnsi="宋体" w:cs="宋体"/>
                <w:color w:val="000000"/>
                <w:szCs w:val="21"/>
                <w:highlight w:val="none"/>
                <w:lang w:val="en-US" w:eastAsia="zh-CN"/>
              </w:rPr>
            </w:r>
            <w:r/>
          </w:p>
        </w:tc>
        <w:tc>
          <w:tcPr>
            <w:tcW w:w="2631"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投标响应</w:t>
            </w:r>
            <w:r>
              <w:rPr>
                <w:rFonts w:ascii="宋体" w:hAnsi="宋体" w:cs="宋体"/>
                <w:color w:val="000000"/>
                <w:szCs w:val="21"/>
                <w:highlight w:val="none"/>
                <w:lang w:val="en-US" w:eastAsia="zh-CN"/>
              </w:rPr>
            </w:r>
            <w:r/>
          </w:p>
        </w:tc>
        <w:tc>
          <w:tcPr>
            <w:tcW w:w="2052"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偏离说明</w:t>
            </w: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83"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4"/>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27"/>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投标方：（单位盖章）</w:t>
      </w:r>
      <w:r>
        <w:rPr>
          <w:rFonts w:ascii="宋体" w:hAnsi="宋体" w:cs="宋体"/>
          <w:color w:val="000000"/>
          <w:szCs w:val="21"/>
          <w:highlight w:val="none"/>
        </w:rPr>
      </w:r>
      <w:r/>
    </w:p>
    <w:p>
      <w:pPr>
        <w:pStyle w:val="927"/>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7"/>
        <w:ind w:firstLine="525"/>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69"/>
        <w:shd w:val="clear" w:color="auto" w:fill="auto"/>
        <w:rPr>
          <w:color w:val="000000"/>
          <w:highlight w:val="none"/>
        </w:rPr>
      </w:pPr>
      <w:r>
        <w:rPr>
          <w:color w:val="000000"/>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jc w:val="left"/>
        <w:spacing w:line="440" w:lineRule="exact"/>
        <w:shd w:val="clear" w:color="auto" w:fill="auto"/>
        <w:rPr>
          <w:rFonts w:ascii="宋体" w:hAnsi="宋体" w:cs="宋体"/>
          <w:b/>
          <w:color w:val="000000"/>
          <w:spacing w:val="2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pacing w:val="20"/>
          <w:szCs w:val="21"/>
          <w:highlight w:val="none"/>
        </w:rPr>
      </w:pP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color w:val="000000"/>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招标文件要求</w:t>
            </w:r>
            <w:r>
              <w:rPr>
                <w:rFonts w:ascii="宋体" w:hAnsi="宋体" w:cs="宋体"/>
                <w:bCs/>
                <w:color w:val="000000"/>
                <w:szCs w:val="21"/>
                <w:highlight w:val="none"/>
              </w:rPr>
            </w:r>
            <w:r/>
          </w:p>
        </w:tc>
        <w:tc>
          <w:tcPr>
            <w:tcW w:w="268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投标响应</w:t>
            </w:r>
            <w:r>
              <w:rPr>
                <w:rFonts w:ascii="宋体" w:hAnsi="宋体" w:cs="宋体"/>
                <w:bCs/>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偏离说明</w:t>
            </w:r>
            <w:r>
              <w:rPr>
                <w:rFonts w:ascii="宋体" w:hAnsi="宋体" w:cs="宋体"/>
                <w:bCs/>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服务期限</w:t>
            </w:r>
            <w:r>
              <w:rPr>
                <w:rFonts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服务地点</w:t>
            </w:r>
            <w:r>
              <w:rPr>
                <w:rFonts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付款</w:t>
            </w:r>
            <w:r>
              <w:rPr>
                <w:rFonts w:hint="eastAsia" w:ascii="宋体" w:hAnsi="宋体" w:cs="宋体"/>
                <w:color w:val="000000"/>
                <w:szCs w:val="21"/>
                <w:highlight w:val="none"/>
                <w:lang w:val="en-US" w:eastAsia="zh-CN"/>
              </w:rPr>
              <w:t xml:space="preserve">方式</w:t>
            </w:r>
            <w:r>
              <w:rPr>
                <w:rFonts w:hint="eastAsia" w:ascii="宋体" w:hAnsi="宋体" w:eastAsia="宋体" w:cs="宋体"/>
                <w:color w:val="000000"/>
                <w:szCs w:val="21"/>
                <w:highlight w:val="none"/>
                <w:lang w:val="en-US" w:eastAsia="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color w:val="000000"/>
                <w:szCs w:val="21"/>
                <w:highlight w:val="none"/>
                <w:lang w:val="zh-CN"/>
              </w:rPr>
              <w:t xml:space="preserve">其他商务要求</w:t>
            </w:r>
            <w:r>
              <w:rPr>
                <w:rFonts w:ascii="宋体" w:hAnsi="宋体" w:cs="宋体"/>
                <w:bCs/>
                <w:color w:val="000000"/>
                <w:szCs w:val="21"/>
                <w:highlight w:val="none"/>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名称：         （盖章）</w:t>
      </w:r>
      <w:r>
        <w:rPr>
          <w:rFonts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27"/>
        <w:ind w:left="630" w:hanging="630"/>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27"/>
        <w:ind w:left="630" w:hanging="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交的投标文件中与招标文件的服务、商务部分的要求有不同时，应在本表中把招标文件要求与投标实际响应内容逐项对应列出，此表描述若与投标文件中其他相关说明不一致时，以偏离表内容为准。偏离表未填写则视为无效标。</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2.若事项较多，投标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可根据投标内容的实际情况另纸说明。</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3.付款步骤、服务地点、服务期限不允许出现偏离，其他条款不允许出现负偏离，否则为无效标。</w:t>
      </w:r>
      <w:r>
        <w:rPr>
          <w:rFonts w:ascii="宋体" w:hAnsi="宋体" w:cs="宋体"/>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、企业类似业绩一览表</w:t>
      </w:r>
      <w:r>
        <w:rPr>
          <w:rFonts w:ascii="宋体" w:hAnsi="宋体" w:cs="宋体"/>
          <w:b/>
          <w:bCs/>
          <w:color w:val="000000"/>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507"/>
        <w:gridCol w:w="1473"/>
        <w:gridCol w:w="1498"/>
        <w:gridCol w:w="2184"/>
        <w:gridCol w:w="1416"/>
      </w:tblGrid>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7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项目时间</w:t>
            </w: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p>
            <w:pPr>
              <w:pStyle w:val="927"/>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附：</w:t>
      </w:r>
      <w:r>
        <w:rPr>
          <w:rFonts w:hint="eastAsia" w:ascii="宋体" w:hAnsi="宋体" w:cs="宋体"/>
          <w:b/>
          <w:bCs/>
          <w:color w:val="000000"/>
          <w:szCs w:val="21"/>
          <w:highlight w:val="none"/>
        </w:rPr>
        <w:t xml:space="preserve">按招标文件和评分标准要求提供相应证明材料</w:t>
      </w: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日期：         年         月       </w:t>
      </w: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、拟投入本项目的人员情况一览表</w:t>
      </w:r>
      <w:r>
        <w:rPr>
          <w:rFonts w:ascii="宋体" w:hAnsi="宋体" w:cs="宋体"/>
          <w:b/>
          <w:bCs/>
          <w:color w:val="000000"/>
          <w:szCs w:val="21"/>
          <w:highlight w:val="none"/>
        </w:rPr>
      </w:r>
      <w:r/>
    </w:p>
    <w:p>
      <w:pPr>
        <w:pStyle w:val="927"/>
        <w:ind w:firstLine="2193"/>
        <w:spacing w:before="152" w:after="152" w:line="440" w:lineRule="exact"/>
        <w:shd w:val="clear" w:color="auto" w:fill="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拟投入本项目的人员情况一览表</w:t>
      </w:r>
      <w:r>
        <w:rPr>
          <w:rFonts w:ascii="宋体" w:hAnsi="宋体" w:cs="宋体"/>
          <w:b/>
          <w:color w:val="000000"/>
          <w:szCs w:val="21"/>
          <w:highlight w:val="none"/>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822"/>
        <w:gridCol w:w="659"/>
        <w:gridCol w:w="1189"/>
        <w:gridCol w:w="1715"/>
        <w:gridCol w:w="1789"/>
      </w:tblGrid>
      <w:tr>
        <w:trPr>
          <w:trHeight w:val="567"/>
        </w:trPr>
        <w:tc>
          <w:tcPr>
            <w:tcW w:w="647"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岗位</w:t>
            </w:r>
            <w:r>
              <w:rPr>
                <w:rFonts w:ascii="宋体" w:hAnsi="宋体" w:cs="宋体"/>
                <w:b/>
                <w:color w:val="000000"/>
                <w:szCs w:val="21"/>
                <w:highlight w:val="none"/>
              </w:rPr>
            </w:r>
            <w:r/>
          </w:p>
        </w:tc>
        <w:tc>
          <w:tcPr>
            <w:tcW w:w="1168"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姓名</w:t>
            </w:r>
            <w:r>
              <w:rPr>
                <w:rFonts w:ascii="宋体" w:hAnsi="宋体" w:cs="宋体"/>
                <w:b/>
                <w:color w:val="000000"/>
                <w:szCs w:val="21"/>
                <w:highlight w:val="none"/>
              </w:rPr>
            </w:r>
            <w:r/>
          </w:p>
        </w:tc>
        <w:tc>
          <w:tcPr>
            <w:tcW w:w="822"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性别</w:t>
            </w:r>
            <w:r>
              <w:rPr>
                <w:rFonts w:ascii="宋体" w:hAnsi="宋体" w:cs="宋体"/>
                <w:b/>
                <w:color w:val="000000"/>
                <w:szCs w:val="21"/>
                <w:highlight w:val="none"/>
              </w:rPr>
            </w:r>
            <w:r/>
          </w:p>
        </w:tc>
        <w:tc>
          <w:tcPr>
            <w:tcW w:w="659"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年龄</w:t>
            </w:r>
            <w:r>
              <w:rPr>
                <w:rFonts w:ascii="宋体" w:hAnsi="宋体" w:cs="宋体"/>
                <w:b/>
                <w:color w:val="000000"/>
                <w:szCs w:val="21"/>
                <w:highlight w:val="none"/>
              </w:rPr>
            </w:r>
            <w:r/>
          </w:p>
        </w:tc>
        <w:tc>
          <w:tcPr>
            <w:tcW w:w="1189"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学历</w:t>
            </w:r>
            <w:r>
              <w:rPr>
                <w:rFonts w:ascii="宋体" w:hAnsi="宋体" w:cs="宋体"/>
                <w:b/>
                <w:color w:val="000000"/>
                <w:szCs w:val="21"/>
                <w:highlight w:val="none"/>
              </w:rPr>
            </w:r>
            <w:r/>
          </w:p>
        </w:tc>
        <w:tc>
          <w:tcPr>
            <w:tcW w:w="1715"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专业技术职称</w:t>
            </w:r>
            <w:r>
              <w:rPr>
                <w:rFonts w:ascii="宋体" w:hAnsi="宋体" w:cs="宋体"/>
                <w:b/>
                <w:color w:val="000000"/>
                <w:szCs w:val="21"/>
                <w:highlight w:val="none"/>
              </w:rPr>
            </w:r>
            <w:r/>
          </w:p>
        </w:tc>
        <w:tc>
          <w:tcPr>
            <w:tcW w:w="1789" w:type="dxa"/>
            <w:vAlign w:val="center"/>
            <w:textDirection w:val="lrTb"/>
            <w:noWrap/>
          </w:tcPr>
          <w:p>
            <w:pPr>
              <w:pStyle w:val="927"/>
              <w:ind w:firstLine="632"/>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ind w:firstLine="482"/>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7"/>
        <w:spacing w:before="152" w:after="152"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ascii="宋体" w:hAnsi="宋体" w:cs="宋体"/>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927"/>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格式10</w:t>
      </w:r>
      <w:r>
        <w:rPr>
          <w:rFonts w:hint="eastAsia" w:ascii="宋体" w:hAnsi="宋体" w:eastAsia="宋体" w:cs="宋体"/>
          <w:b/>
          <w:bCs/>
          <w:color w:val="000000"/>
          <w:szCs w:val="21"/>
          <w:highlight w:val="none"/>
        </w:rPr>
        <w:t xml:space="preserve">、针对本项目的设备配备情况</w:t>
      </w:r>
      <w:r>
        <w:rPr>
          <w:rFonts w:hint="eastAsia" w:ascii="宋体" w:hAnsi="宋体" w:eastAsia="宋体" w:cs="宋体"/>
          <w:b/>
          <w:bCs/>
          <w:color w:val="000000"/>
          <w:szCs w:val="21"/>
          <w:highlight w:val="none"/>
        </w:rPr>
      </w:r>
      <w:r/>
    </w:p>
    <w:p>
      <w:pPr>
        <w:pStyle w:val="927"/>
        <w:ind w:firstLine="2193"/>
        <w:spacing w:before="152" w:after="152" w:line="440" w:lineRule="exact"/>
        <w:shd w:val="clear" w:color="auto" w:fill="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t xml:space="preserve">针对本项目的设备配备情况</w:t>
      </w:r>
      <w:r>
        <w:rPr>
          <w:rFonts w:hint="eastAsia" w:ascii="宋体" w:hAnsi="宋体" w:eastAsia="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67"/>
        <w:gridCol w:w="1167"/>
        <w:gridCol w:w="1167"/>
        <w:gridCol w:w="1313"/>
        <w:gridCol w:w="1313"/>
        <w:gridCol w:w="1022"/>
        <w:gridCol w:w="1462"/>
      </w:tblGrid>
      <w:tr>
        <w:trPr>
          <w:trHeight w:val="460"/>
        </w:trPr>
        <w:tc>
          <w:tcPr>
            <w:tcW w:w="44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功能</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购买时间</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权属情况</w:t>
            </w:r>
            <w:r>
              <w:rPr>
                <w:rFonts w:hint="eastAsia" w:ascii="宋体" w:hAnsi="宋体" w:eastAsia="宋体" w:cs="宋体"/>
                <w:b/>
                <w:color w:val="000000"/>
                <w:sz w:val="21"/>
                <w:szCs w:val="21"/>
                <w:highlight w:val="none"/>
              </w:rPr>
            </w:r>
            <w:r/>
          </w:p>
        </w:tc>
        <w:tc>
          <w:tcPr>
            <w:tcW w:w="540"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773"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7"/>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注：按招标文件和评分标准要求提供相应证明材料。</w:t>
      </w:r>
      <w:r>
        <w:rPr>
          <w:rFonts w:hint="eastAsia" w:ascii="宋体" w:hAnsi="宋体" w:eastAsia="宋体" w:cs="宋体"/>
          <w:color w:val="000000"/>
          <w:sz w:val="21"/>
          <w:szCs w:val="21"/>
          <w:highlight w:val="none"/>
        </w:rPr>
      </w:r>
      <w:r/>
    </w:p>
    <w:p>
      <w:pPr>
        <w:pStyle w:val="927"/>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927"/>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927"/>
        <w:ind w:right="-21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r>
      <w:r/>
    </w:p>
    <w:p>
      <w:pPr>
        <w:pStyle w:val="1586"/>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77"/>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4"/>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4"/>
        <w:ind w:firstLine="0"/>
        <w:spacing w:line="44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、资格证明文件</w:t>
      </w:r>
      <w:r>
        <w:rPr>
          <w:rFonts w:ascii="宋体" w:hAnsi="宋体" w:cs="宋体"/>
          <w:b/>
          <w:color w:val="000000"/>
          <w:szCs w:val="21"/>
          <w:highlight w:val="none"/>
        </w:rPr>
      </w:r>
      <w:r/>
    </w:p>
    <w:p>
      <w:pPr>
        <w:pStyle w:val="954"/>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(1)关于资格文件的声明函</w:t>
      </w:r>
      <w:r>
        <w:rPr>
          <w:rFonts w:ascii="宋体" w:hAnsi="宋体" w:cs="宋体"/>
          <w:b/>
          <w:color w:val="000000"/>
          <w:szCs w:val="21"/>
          <w:highlight w:val="none"/>
        </w:rPr>
      </w:r>
      <w:r/>
    </w:p>
    <w:p>
      <w:pPr>
        <w:pStyle w:val="954"/>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关于资格文件的声明函</w:t>
      </w:r>
      <w:r>
        <w:rPr>
          <w:rFonts w:ascii="宋体" w:hAnsi="宋体" w:cs="宋体"/>
          <w:color w:val="000000"/>
          <w:szCs w:val="21"/>
          <w:highlight w:val="none"/>
        </w:rPr>
      </w:r>
      <w:r/>
    </w:p>
    <w:p>
      <w:pPr>
        <w:pStyle w:val="954"/>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54"/>
        <w:ind w:firstLine="42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color w:val="000000"/>
          <w:szCs w:val="21"/>
          <w:highlight w:val="none"/>
        </w:rPr>
      </w:r>
      <w:r/>
    </w:p>
    <w:p>
      <w:pPr>
        <w:pStyle w:val="954"/>
        <w:ind w:firstLine="42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w:t>
      </w: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4"/>
        <w:ind w:firstLine="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4"/>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(2)投标单位情况表</w:t>
      </w:r>
      <w:r>
        <w:rPr>
          <w:rFonts w:ascii="宋体" w:hAnsi="宋体" w:cs="宋体"/>
          <w:b/>
          <w:color w:val="000000"/>
          <w:szCs w:val="21"/>
          <w:highlight w:val="none"/>
        </w:rPr>
      </w:r>
      <w:r/>
    </w:p>
    <w:p>
      <w:pPr>
        <w:pStyle w:val="954"/>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投标单位情况表</w:t>
      </w:r>
      <w:r>
        <w:rPr>
          <w:rFonts w:ascii="宋体" w:hAnsi="宋体" w:cs="宋体"/>
          <w:color w:val="000000"/>
          <w:szCs w:val="21"/>
          <w:highlight w:val="none"/>
        </w:rPr>
      </w:r>
      <w:r/>
    </w:p>
    <w:p>
      <w:pPr>
        <w:pStyle w:val="954"/>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tbl>
      <w:tblPr>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2587"/>
        <w:gridCol w:w="1687"/>
        <w:gridCol w:w="122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法定代表人</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成立日期</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企业地址</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注册资本</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4"/>
              <w:ind w:firstLine="216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经营范围</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职工人数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116"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其中：有中高级以上职称的人数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资产总计</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净资产</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股东权益</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销售收入</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2025年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实现利润</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2025年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营业面积（含厂房面积）</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平方米</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自有面积         平方米</w:t>
            </w:r>
            <w:r>
              <w:rPr>
                <w:rFonts w:ascii="宋体" w:hAnsi="宋体" w:cs="宋体"/>
                <w:color w:val="000000"/>
                <w:szCs w:val="21"/>
                <w:highlight w:val="none"/>
                <w:lang w:val="en-US" w:eastAsia="zh-CN"/>
              </w:rPr>
            </w:r>
            <w:r/>
          </w:p>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承租面积         平方米</w:t>
            </w:r>
            <w:r>
              <w:rPr>
                <w:rFonts w:ascii="宋体" w:hAnsi="宋体" w:cs="宋体"/>
                <w:color w:val="000000"/>
                <w:szCs w:val="21"/>
                <w:highlight w:val="none"/>
                <w:lang w:val="en-US" w:eastAsia="zh-CN"/>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单位简历及内设机构情况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4"/>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单位优势及特长</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近三年来完成或正在履行的重大合同情况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最近2年内在经营过程中受到何种奖励或处分（包括情况和结果）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最近3年内有无因售假、售劣或是其他原因被消费者投诉或起诉的情况及说明（包括解决方式和结果）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最近3年内主要负责人有无因经济犯罪被司法机关追究的情况及说明</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获得技术认证的采购师及简介</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其他需要说明的情况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4"/>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54"/>
        <w:ind w:firstLine="0"/>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、参加政府采购活动前3年内在经营活动中没有重大违法记录的书面声明</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投标人</w:t>
      </w:r>
      <w:r>
        <w:rPr>
          <w:rFonts w:hint="eastAsia" w:ascii="宋体" w:hAnsi="宋体" w:cs="宋体"/>
          <w:color w:val="000000"/>
          <w:szCs w:val="21"/>
          <w:highlight w:val="none"/>
          <w:u w:val="single"/>
        </w:rPr>
        <w:t xml:space="preserve">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color w:val="000000"/>
          <w:szCs w:val="21"/>
          <w:highlight w:val="none"/>
        </w:rPr>
      </w:r>
      <w:r/>
    </w:p>
    <w:p>
      <w:pPr>
        <w:pStyle w:val="1230"/>
        <w:ind w:right="480"/>
        <w:spacing w:line="440" w:lineRule="exact"/>
        <w:shd w:val="clear" w:color="auto" w:fill="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230"/>
        <w:ind w:right="480" w:firstLine="430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en-US" w:eastAsia="zh-CN"/>
        </w:rPr>
        <w:t xml:space="preserve">          投标人</w:t>
      </w:r>
      <w:r>
        <w:rPr>
          <w:rFonts w:hint="eastAsia" w:hAnsi="宋体" w:eastAsia="宋体" w:cs="宋体"/>
          <w:color w:val="000000"/>
          <w:sz w:val="21"/>
          <w:szCs w:val="21"/>
          <w:highlight w:val="none"/>
        </w:rPr>
        <w:t xml:space="preserve">：（单位盖章）</w:t>
      </w:r>
      <w:r>
        <w:rPr>
          <w:rFonts w:hAnsi="宋体" w:eastAsia="宋体" w:cs="宋体"/>
          <w:color w:val="000000"/>
          <w:sz w:val="21"/>
          <w:szCs w:val="21"/>
          <w:highlight w:val="none"/>
        </w:rPr>
      </w:r>
      <w:r/>
    </w:p>
    <w:p>
      <w:pPr>
        <w:pStyle w:val="1230"/>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1230"/>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日期：      年         月       日</w:t>
      </w:r>
      <w:r>
        <w:rPr>
          <w:rFonts w:hAnsi="宋体" w:eastAsia="宋体" w:cs="宋体"/>
          <w:color w:val="000000"/>
          <w:sz w:val="21"/>
          <w:szCs w:val="21"/>
          <w:highlight w:val="none"/>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27"/>
        <w:shd w:val="clear" w:color="auto" w:fill="auto"/>
        <w:rPr>
          <w:color w:val="000000"/>
          <w:highlight w:val="none"/>
          <w:lang w:val="zh-CN"/>
        </w:rPr>
      </w:pPr>
      <w:r>
        <w:rPr>
          <w:color w:val="000000"/>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、中小企业声明函</w:t>
      </w:r>
      <w:r>
        <w:rPr>
          <w:rFonts w:ascii="宋体" w:hAnsi="宋体" w:cs="宋体"/>
          <w:b/>
          <w:bCs/>
          <w:color w:val="000000"/>
          <w:szCs w:val="21"/>
          <w:highlight w:val="none"/>
          <w:lang w:val="zh-CN"/>
        </w:rPr>
      </w:r>
      <w:r/>
    </w:p>
    <w:p>
      <w:pPr>
        <w:pStyle w:val="969"/>
        <w:ind w:firstLine="250"/>
        <w:jc w:val="center"/>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1013"/>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中小企业声明函（服务）</w:t>
      </w:r>
      <w:r>
        <w:rPr>
          <w:rFonts w:hint="eastAsia" w:ascii="宋体" w:hAnsi="宋体" w:eastAsia="宋体" w:cs="宋体"/>
          <w:b/>
          <w:color w:val="000000"/>
          <w:sz w:val="21"/>
          <w:szCs w:val="21"/>
          <w:highlight w:val="none"/>
        </w:rPr>
      </w:r>
      <w:r/>
    </w:p>
    <w:p>
      <w:pPr>
        <w:pStyle w:val="1013"/>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color w:val="000000"/>
          <w:sz w:val="21"/>
          <w:szCs w:val="21"/>
          <w:highlight w:val="none"/>
        </w:rPr>
      </w:r>
      <w:r/>
    </w:p>
    <w:p>
      <w:pPr>
        <w:pStyle w:val="927"/>
        <w:ind w:left="140"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行 业 </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w:t>
      </w:r>
      <w:r>
        <w:rPr>
          <w:rFonts w:hint="eastAsia" w:ascii="宋体" w:hAnsi="宋体" w:eastAsia="宋体" w:cs="宋体"/>
          <w:color w:val="000000"/>
          <w:sz w:val="21"/>
          <w:szCs w:val="21"/>
          <w:highlight w:val="none"/>
        </w:rPr>
        <w:t xml:space="preserve">行 业 ；承接企业为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ascii="Wingdings 2" w:hAnsi="Wingdings 2" w:eastAsia="Wingdings 2" w:cs="Wingdings 2"/>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927"/>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927"/>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7"/>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420"/>
        <w:jc w:val="left"/>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27"/>
        <w:ind w:firstLine="422"/>
        <w:jc w:val="left"/>
        <w:spacing w:line="48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927"/>
        <w:ind w:firstLine="420"/>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rPr>
          <w:rFonts w:hint="eastAsia" w:ascii="宋体" w:hAnsi="宋体" w:eastAsia="宋体" w:cs="宋体"/>
          <w:color w:val="000000"/>
          <w:sz w:val="21"/>
          <w:szCs w:val="21"/>
          <w:highlight w:val="none"/>
        </w:rPr>
      </w:r>
      <w:r/>
    </w:p>
    <w:p>
      <w:pPr>
        <w:pStyle w:val="1013"/>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w:t>
      </w:r>
      <w:r>
        <w:rPr>
          <w:rFonts w:hint="eastAsia" w:ascii="宋体" w:hAnsi="宋体" w:eastAsia="宋体" w:cs="宋体"/>
          <w:color w:val="000000"/>
          <w:sz w:val="21"/>
          <w:szCs w:val="21"/>
          <w:highlight w:val="none"/>
        </w:rPr>
        <w:t xml:space="preserve">同时公告，接受社会监督</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1013"/>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b/>
          <w:color w:val="000000"/>
          <w:sz w:val="21"/>
          <w:szCs w:val="21"/>
          <w:highlight w:val="none"/>
        </w:rPr>
      </w:r>
      <w:r/>
    </w:p>
    <w:p>
      <w:pPr>
        <w:pStyle w:val="927"/>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、残疾人福利性单位声明函</w:t>
      </w:r>
      <w:r>
        <w:rPr>
          <w:rFonts w:ascii="宋体" w:hAnsi="宋体" w:cs="宋体"/>
          <w:b/>
          <w:bCs/>
          <w:color w:val="000000"/>
          <w:szCs w:val="21"/>
          <w:highlight w:val="none"/>
          <w:lang w:val="zh-CN"/>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jc w:val="center"/>
        <w:spacing w:line="400" w:lineRule="exact"/>
        <w:shd w:val="clear" w:color="auto" w:fill="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927"/>
        <w:spacing w:line="580" w:lineRule="exact"/>
        <w:shd w:val="clear" w:color="auto" w:fill="auto"/>
        <w:rPr>
          <w:rFonts w:hint="eastAsia" w:ascii="宋体" w:hAnsi="宋体" w:eastAsia="宋体" w:cs="宋体"/>
          <w:b/>
          <w:color w:val="000000"/>
          <w:spacing w:val="6"/>
          <w:sz w:val="21"/>
          <w:szCs w:val="21"/>
          <w:highlight w:val="none"/>
        </w:rPr>
      </w:pPr>
      <w:r>
        <w:rPr>
          <w:rFonts w:hint="eastAsia" w:ascii="宋体" w:hAnsi="宋体" w:eastAsia="宋体" w:cs="宋体"/>
          <w:b/>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7"/>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927"/>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sectPr>
          <w:headerReference w:type="default" r:id="rId9"/>
          <w:footerReference w:type="default" r:id="rId14"/>
          <w:footerReference w:type="first" r:id="rId15"/>
          <w:footnotePr/>
          <w:endnotePr/>
          <w:type w:val="nextPage"/>
          <w:pgSz w:w="11906" w:h="16838" w:orient="portrait"/>
          <w:pgMar w:top="1418" w:right="1134" w:bottom="1134" w:left="1418" w:header="624" w:footer="510" w:gutter="113"/>
          <w:pgNumType w:start="29"/>
          <w:cols w:num="1" w:sep="0" w:space="1701" w:equalWidth="1"/>
          <w:docGrid w:linePitch="360"/>
          <w:titlePg/>
        </w:sect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927"/>
        <w:jc w:val="both"/>
        <w:spacing w:after="16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jc w:val="both"/>
        <w:spacing w:after="16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pacing w:val="6"/>
          <w:sz w:val="24"/>
          <w:szCs w:val="24"/>
          <w:highlight w:val="none"/>
        </w:rPr>
        <w:t xml:space="preserve">：政府采购合同信用融资政策告知函</w:t>
      </w:r>
      <w:r>
        <w:rPr>
          <w:rFonts w:hint="eastAsia" w:ascii="宋体" w:hAnsi="宋体" w:eastAsia="宋体" w:cs="宋体"/>
          <w:b/>
          <w:bCs/>
          <w:color w:val="000000"/>
          <w:spacing w:val="6"/>
          <w:sz w:val="24"/>
          <w:szCs w:val="24"/>
          <w:highlight w:val="none"/>
        </w:rPr>
        <w:t xml:space="preserve">（本附件无需签章放置投标文件中）</w:t>
      </w:r>
      <w:r>
        <w:rPr>
          <w:rFonts w:hint="eastAsia" w:ascii="宋体" w:hAnsi="宋体" w:eastAsia="宋体" w:cs="宋体"/>
          <w:color w:val="000000"/>
          <w:spacing w:val="6"/>
          <w:sz w:val="24"/>
          <w:szCs w:val="24"/>
          <w:highlight w:val="none"/>
        </w:rPr>
      </w:r>
      <w:r/>
    </w:p>
    <w:p>
      <w:pPr>
        <w:pStyle w:val="927"/>
        <w:jc w:val="both"/>
        <w:spacing w:after="16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7"/>
        <w:jc w:val="both"/>
        <w:spacing w:after="16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7"/>
        <w:jc w:val="center"/>
        <w:spacing w:after="16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政府采购合同信用融资政策告知函</w:t>
      </w:r>
      <w:r>
        <w:rPr>
          <w:rFonts w:hint="eastAsia" w:ascii="宋体" w:hAnsi="宋体" w:eastAsia="宋体" w:cs="宋体"/>
          <w:b/>
          <w:color w:val="000000"/>
          <w:sz w:val="24"/>
          <w:szCs w:val="24"/>
          <w:highlight w:val="none"/>
        </w:rPr>
      </w:r>
      <w:r/>
    </w:p>
    <w:p>
      <w:pPr>
        <w:pStyle w:val="927"/>
        <w:ind w:firstLine="480"/>
        <w:jc w:val="both"/>
        <w:spacing w:after="16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both"/>
        <w:spacing w:after="16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各政府采购供应商：</w:t>
      </w:r>
      <w:r>
        <w:rPr>
          <w:rFonts w:hint="eastAsia" w:ascii="宋体" w:hAnsi="宋体" w:eastAsia="宋体" w:cs="宋体"/>
          <w:color w:val="000000"/>
          <w:sz w:val="21"/>
          <w:szCs w:val="21"/>
          <w:highlight w:val="none"/>
        </w:rPr>
      </w:r>
      <w:r/>
    </w:p>
    <w:p>
      <w:pPr>
        <w:pStyle w:val="927"/>
        <w:ind w:firstLine="480"/>
        <w:jc w:val="both"/>
        <w:spacing w:after="16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927"/>
        <w:ind w:firstLine="420"/>
        <w:spacing w:line="360" w:lineRule="auto"/>
        <w:rPr>
          <w:rFonts w:hint="eastAsia" w:ascii="宋体" w:hAnsi="宋体" w:eastAsia="宋体" w:cs="宋体"/>
          <w:color w:val="000000"/>
          <w:spacing w:val="6"/>
          <w:sz w:val="21"/>
          <w:szCs w:val="21"/>
          <w:highlight w:val="none"/>
        </w:rPr>
        <w:sectPr>
          <w:footnotePr/>
          <w:endnotePr/>
          <w:type w:val="nextPage"/>
          <w:pgSz w:w="11906" w:h="16838" w:orient="portrait"/>
          <w:pgMar w:top="1440" w:right="1134" w:bottom="1440" w:left="1134" w:header="964" w:footer="1077" w:gutter="0"/>
          <w:pgNumType w:start="1"/>
          <w:cols w:num="1" w:sep="0" w:space="1701" w:equalWidth="1"/>
          <w:docGrid w:linePitch="360"/>
        </w:sect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eastAsia="宋体" w:cs="宋体"/>
          <w:color w:val="000000"/>
          <w:sz w:val="21"/>
          <w:szCs w:val="21"/>
          <w:highlight w:val="none"/>
          <w:lang w:eastAsia="zh-CN"/>
        </w:rPr>
        <w:t xml:space="preserve">〔2021〕</w:t>
      </w:r>
      <w:r>
        <w:rPr>
          <w:rFonts w:hint="eastAsia" w:ascii="宋体" w:hAnsi="宋体" w:eastAsia="宋体" w:cs="宋体"/>
          <w:color w:val="000000"/>
          <w:sz w:val="21"/>
          <w:szCs w:val="21"/>
          <w:highlight w:val="none"/>
        </w:rPr>
        <w:t xml:space="preserve">82号）及苏州市财政局、人民银行苏州市分行相关文件要求，按照双方自愿的原则提供便捷、优惠的贷款服务。</w:t>
      </w:r>
      <w:r>
        <w:rPr>
          <w:rFonts w:hint="eastAsia" w:ascii="宋体" w:hAnsi="宋体" w:eastAsia="宋体" w:cs="宋体"/>
          <w:color w:val="000000"/>
          <w:spacing w:val="6"/>
          <w:sz w:val="21"/>
          <w:szCs w:val="21"/>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第五部分</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评标方法与评标标准</w:t>
      </w:r>
      <w:r>
        <w:rPr>
          <w:rFonts w:hint="eastAsia" w:ascii="宋体" w:hAnsi="宋体" w:eastAsia="宋体" w:cs="宋体"/>
          <w:b/>
          <w:color w:val="000000"/>
          <w:sz w:val="32"/>
          <w:szCs w:val="32"/>
          <w:highlight w:val="none"/>
        </w:rPr>
      </w:r>
      <w:r/>
    </w:p>
    <w:p>
      <w:pPr>
        <w:pStyle w:val="927"/>
        <w:ind w:left="-420" w:firstLine="422"/>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rPr>
        <w:t xml:space="preserve">评标方法</w:t>
      </w:r>
      <w:r>
        <w:rPr>
          <w:rFonts w:ascii="宋体" w:hAnsi="宋体" w:cs="宋体"/>
          <w:b/>
          <w:color w:val="000000"/>
          <w:szCs w:val="21"/>
          <w:highlight w:val="none"/>
        </w:rPr>
      </w:r>
      <w:r/>
    </w:p>
    <w:p>
      <w:pPr>
        <w:pStyle w:val="927"/>
        <w:ind w:left="-420" w:firstLine="420"/>
        <w:spacing w:line="440" w:lineRule="exact"/>
        <w:shd w:val="clear" w:color="auto" w:fill="auto"/>
        <w:rPr>
          <w:rFonts w:ascii="宋体" w:hAnsi="宋体"/>
          <w:b/>
          <w:bCs/>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作为中标候选人。</w:t>
      </w:r>
      <w:r>
        <w:rPr>
          <w:rFonts w:ascii="宋体" w:hAnsi="宋体"/>
          <w:b/>
          <w:bCs/>
          <w:color w:val="000000"/>
          <w:sz w:val="21"/>
          <w:szCs w:val="21"/>
          <w:highlight w:val="none"/>
        </w:rPr>
      </w:r>
      <w:r/>
    </w:p>
    <w:p>
      <w:pPr>
        <w:pStyle w:val="927"/>
        <w:ind w:left="-420" w:firstLine="420"/>
        <w:spacing w:line="440" w:lineRule="exact"/>
        <w:shd w:val="clear" w:color="auto" w:fill="auto"/>
        <w:rPr>
          <w:rFonts w:cs="宋体"/>
          <w:color w:val="000000"/>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、评标委员会各成员独立对每个进入打分程序的有效投标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的标书以打分的形式进行评审和评价（计算结果均四舍五入保留两位小数）。</w:t>
      </w:r>
      <w:r>
        <w:rPr>
          <w:rFonts w:cs="宋体"/>
          <w:color w:val="000000"/>
          <w:highlight w:val="none"/>
        </w:rPr>
      </w:r>
      <w:r/>
    </w:p>
    <w:p>
      <w:pPr>
        <w:pStyle w:val="927"/>
        <w:ind w:left="-420" w:firstLine="420"/>
        <w:spacing w:line="440" w:lineRule="exact"/>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对评委的评分（除价格分外）进行统计汇总，算术平均计算得分。</w:t>
      </w:r>
      <w:r>
        <w:rPr>
          <w:rFonts w:hint="eastAsia" w:ascii="宋体" w:hAnsi="宋体"/>
          <w:color w:val="000000"/>
          <w:sz w:val="21"/>
          <w:szCs w:val="21"/>
          <w:highlight w:val="none"/>
          <w:lang w:val="en-US" w:eastAsia="zh-CN"/>
        </w:rPr>
        <w:t xml:space="preserve">评委</w:t>
      </w:r>
      <w:r>
        <w:rPr>
          <w:rFonts w:hint="eastAsia" w:cs="宋体"/>
          <w:color w:val="000000"/>
          <w:highlight w:val="none"/>
        </w:rPr>
        <w:t xml:space="preserve">评审得分</w:t>
      </w:r>
      <w:r>
        <w:rPr>
          <w:rFonts w:cs="宋体"/>
          <w:color w:val="000000"/>
          <w:highlight w:val="none"/>
        </w:rPr>
        <w:t xml:space="preserve">加上价格得分即为每个投标</w:t>
      </w:r>
      <w:r>
        <w:rPr>
          <w:rFonts w:cs="宋体"/>
          <w:color w:val="000000"/>
          <w:highlight w:val="none"/>
          <w:lang w:val="en-US"/>
        </w:rPr>
        <w:t xml:space="preserve">人</w:t>
      </w:r>
      <w:r>
        <w:rPr>
          <w:rFonts w:cs="宋体"/>
          <w:color w:val="000000"/>
          <w:highlight w:val="none"/>
        </w:rPr>
        <w:t xml:space="preserve">的综合得分。</w:t>
      </w:r>
      <w:r>
        <w:rPr>
          <w:rFonts w:hint="eastAsia" w:ascii="宋体" w:hAnsi="宋体" w:eastAsia="宋体" w:cs="Times New Roman"/>
          <w:color w:val="000000"/>
          <w:sz w:val="21"/>
          <w:szCs w:val="21"/>
          <w:highlight w:val="none"/>
          <w:lang w:val="en-US" w:eastAsia="zh-CN"/>
        </w:rPr>
      </w:r>
      <w:r/>
    </w:p>
    <w:p>
      <w:pPr>
        <w:pStyle w:val="927"/>
        <w:ind w:left="-420"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、如出现评标总得分最高的投标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有两个或两个以上的，以投标报价较低者优先作为中标候选人，如果投标报价也相同的，则由评标委员会组织以抽签方式确定中标候选人。</w:t>
      </w:r>
      <w:r>
        <w:rPr>
          <w:rFonts w:ascii="宋体" w:hAnsi="宋体"/>
          <w:color w:val="000000"/>
          <w:sz w:val="21"/>
          <w:szCs w:val="21"/>
          <w:highlight w:val="none"/>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5、</w:t>
      </w:r>
      <w:r>
        <w:rPr>
          <w:rFonts w:hint="eastAsia" w:ascii="宋体" w:hAnsi="宋体" w:eastAsia="宋体" w:cs="Times New Roman"/>
          <w:bCs w:val="0"/>
          <w:color w:val="000000"/>
          <w:sz w:val="21"/>
          <w:szCs w:val="21"/>
          <w:highlight w:val="none"/>
          <w:lang w:val="zh-CN" w:eastAsia="zh-CN" w:bidi="ar-SA"/>
        </w:rPr>
        <w:t xml:space="preserve">政府采购相关政策</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ascii="宋体" w:hAnsi="宋体" w:eastAsia="宋体" w:cs="宋体"/>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本项目专门面向中小企业采购，不再执行价格评审优惠的扶持政策。须符合中小企业划型标准，并提供符合要求的《中小企业声明函》。（若为残疾人福利性单位，在政府采购活动中，视同小微企业，并提供相关证明材；若为监狱企业，在政府采购活动中，视同小微企业，并提供相关证明材料。）</w:t>
      </w:r>
      <w:r>
        <w:rPr>
          <w:rFonts w:ascii="宋体" w:hAnsi="宋体" w:eastAsia="宋体" w:cs="宋体"/>
          <w:bCs/>
          <w:color w:val="000000"/>
          <w:sz w:val="21"/>
          <w:szCs w:val="21"/>
          <w:highlight w:val="none"/>
          <w:lang w:val="en-US" w:eastAsia="zh-CN" w:bidi="ar-SA"/>
        </w:rPr>
      </w:r>
      <w:r/>
    </w:p>
    <w:p>
      <w:pPr>
        <w:pStyle w:val="927"/>
        <w:ind w:left="-420" w:firstLine="42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报价</w:t>
      </w:r>
      <w:r>
        <w:rPr>
          <w:rFonts w:hint="eastAsia" w:ascii="宋体" w:hAnsi="宋体" w:eastAsia="宋体" w:cs="宋体"/>
          <w:b/>
          <w:color w:val="000000"/>
          <w:szCs w:val="21"/>
          <w:highlight w:val="none"/>
          <w:lang w:val="en-US" w:eastAsia="zh-CN"/>
        </w:rPr>
        <w:t xml:space="preserve">部分（20分）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投标报价低于或等于最高限价的，为有效投标报价。超最高限价的投标报价为无效投标报价。无效投标报价的投标文件不得标。</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价格分采用低价优先法计算，即满足招标文件要求且评审价格最低的投标报价为评标基准价，其价格分为满分。其他投标人的价格分统一按照下列公式计算：</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投标报价得分=（评标基准价/评审报价）*价格权值*100（本次招标价格权值为</w:t>
      </w:r>
      <w:r>
        <w:rPr>
          <w:rFonts w:hint="eastAsia" w:ascii="宋体" w:hAnsi="宋体" w:eastAsia="宋体" w:cs="Times New Roman"/>
          <w:bCs w:val="0"/>
          <w:color w:val="000000"/>
          <w:sz w:val="21"/>
          <w:szCs w:val="21"/>
          <w:highlight w:val="none"/>
          <w:lang w:val="en-US" w:eastAsia="zh-CN" w:bidi="ar-SA"/>
        </w:rPr>
        <w:t xml:space="preserve">20</w:t>
      </w:r>
      <w:r>
        <w:rPr>
          <w:rFonts w:hint="eastAsia" w:ascii="宋体" w:hAnsi="宋体" w:eastAsia="宋体" w:cs="Times New Roman"/>
          <w:bCs w:val="0"/>
          <w:color w:val="000000"/>
          <w:sz w:val="21"/>
          <w:szCs w:val="21"/>
          <w:highlight w:val="none"/>
          <w:lang w:val="zh-CN" w:eastAsia="zh-CN" w:bidi="ar-SA"/>
        </w:rPr>
        <w:t xml:space="preserve">%），小数点后四舍五入保留两位小数。</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Times New Roman"/>
          <w:bCs w:val="0"/>
          <w:color w:val="000000"/>
          <w:sz w:val="21"/>
          <w:szCs w:val="21"/>
          <w:highlight w:val="none"/>
          <w:lang w:val="zh-CN" w:eastAsia="zh-CN" w:bidi="ar-SA"/>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（二）服务方案比较（32分）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1、项目工作内容实施方案(6分)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根据项目工作内容实施方案进行评分，内容至少包括：①项目工作流程、②各阶段的主要内容。</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方案内容针对本项目且符合本项目实际需求的，每具有一项得3分，本项最高6分。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2、项目重点、难点分析（6分）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根据项目的重点和难点分析方案，内容至少包括：①涉及危险化学品使用等重点监管领域企业进行安全检查、②辖区企业存在的重点事故隐患进行摸排等内容。</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方案内容针对本项目且符合本项目实际需求的，每具有一项得3分，本项最高6分。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3、项目进度安排及保障措施（6分）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根据项目进度安排及保障措施进行评分，内容至少包括：①项目进度安排、②进度保障措施。</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方案内容针对本项目且符合本项目实际需求的，每具有一项得3分，本项最高6分。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4、项目组织保障措施（6分）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根据项目组织保障措施进行评分，内容至少包括：①技术质量保障措施、②安全保密保障措施。</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方案内容针对本项目且符合本项目实际需求的，每具有一项得3分，本项最高6分。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5、服务内控机制（8分）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根据项目服务内控机制进行评分，内容至少包括：①激励机制、②监督机制、③自我约束机制、④信息反馈。</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方案内容针对本项目且符合本项目实际需求的，每具有一项得2分，本项最高8分。</w:t>
      </w:r>
      <w:r>
        <w:rPr>
          <w:rFonts w:hint="eastAsia" w:ascii="宋体" w:hAnsi="宋体" w:eastAsia="宋体" w:cs="Times New Roman"/>
          <w:bCs w:val="0"/>
          <w:color w:val="000000"/>
          <w:sz w:val="21"/>
          <w:szCs w:val="21"/>
          <w:highlight w:val="none"/>
          <w:lang w:val="en-US" w:eastAsia="zh-CN" w:bidi="ar-SA"/>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（三）人员配备（28分）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1、项目负责人（10分）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项目负责人具备本项目相关专业高级工程师职称（化工专业）得4分，具备安全培训讲师证书的得3分；</w:t>
      </w:r>
      <w:r>
        <w:rPr>
          <w:rFonts w:hint="eastAsia" w:ascii="宋体" w:hAnsi="宋体" w:eastAsia="宋体" w:cs="宋体"/>
          <w:b w:val="0"/>
          <w:bCs/>
          <w:color w:val="000000"/>
          <w:szCs w:val="21"/>
          <w:highlight w:val="none"/>
          <w:lang w:val="en-US" w:eastAsia="zh-CN"/>
        </w:rPr>
        <w:t xml:space="preserve">通过由省安全生产协会颁布的工贸安全生产标准化评审人员考核的得3分；本项最高10分。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【提供人员证书扫描件证明材料并加盖公章。】</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2、项目组成员（除项目负责人外）（18分）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在满足采购需求的基础上，①每增加一名具有注册消防工程师证书的得4分；②每增加一名具有注册安全工程师证书的得4分；③每增加一名具备安全培训讲师证书的得4分，最高12分。④增加的人员中，通过由省安全生产协会颁布的</w:t>
      </w:r>
      <w:r>
        <w:rPr>
          <w:rFonts w:hint="eastAsia" w:ascii="宋体" w:hAnsi="宋体" w:eastAsia="宋体" w:cs="宋体"/>
          <w:b w:val="0"/>
          <w:bCs/>
          <w:color w:val="000000"/>
          <w:szCs w:val="21"/>
          <w:highlight w:val="none"/>
          <w:lang w:val="en-US" w:eastAsia="zh-CN"/>
        </w:rPr>
        <w:t xml:space="preserve">工贸安全生产标准化评审人员考核的有1人得3分，最高6分。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【注：以上①-④须提供相关证书证明材料扫描件并加盖公章，一人多证可重复得分。未提供的不得分。】</w:t>
      </w:r>
      <w:r>
        <w:rPr>
          <w:rFonts w:hint="eastAsia" w:ascii="宋体" w:hAnsi="宋体" w:eastAsia="宋体" w:cs="宋体"/>
          <w:b w:val="0"/>
          <w:bCs/>
          <w:color w:val="000000"/>
          <w:szCs w:val="21"/>
          <w:highlight w:val="none"/>
          <w:lang w:val="en-US" w:eastAsia="zh-CN"/>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（四）综合实力（20分）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1、响应单位提供自2023年05月01日起至投标截止当天（以合同签订日期为准）承担过相关类似安全技术服务项目的，有一个得2分，最高得8分。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【注：类似业绩指的是跟安全监管部门签订的安全技术服务、安全管家服务等单个项目服务周期一年及以上的项目（包含在服务期内的项目）。提供完整合同扫描件并加盖公章，未提供不得分。】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2、响应单位提供承担过辅导企业开展“六化”建设指导服务项目的，有一个得2分，最高得8分。</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【注：“六化”建设是指企业层面的“全员化、实体化、手册化”建设。提供相关证明材料并加盖公章。】</w:t>
      </w:r>
      <w:r>
        <w:rPr>
          <w:rFonts w:hint="eastAsia" w:ascii="宋体" w:hAnsi="宋体" w:eastAsia="宋体" w:cs="宋体"/>
          <w:b w:val="0"/>
          <w:bCs/>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3、响应单位具有信息化软件平台，可实现全流程隐患排查及统计分析功能的得4分，本项最高得4分。【注：若软件平台为响应单位自有，须提供加盖单位公章的书面证明材料扫描件并加盖公章；若软件平台非响应单位自有，需提供与软件版权拥有单位签订的购买合同（双方盖章）及发票扫描件并加盖公章</w:t>
      </w:r>
      <w:r>
        <w:rPr>
          <w:rFonts w:hint="eastAsia"/>
          <w:color w:val="000000"/>
          <w:highlight w:val="none"/>
          <w:lang w:eastAsia="zh-CN"/>
        </w:rPr>
        <w:t xml:space="preserve">；</w:t>
      </w:r>
      <w:r>
        <w:rPr>
          <w:rFonts w:hint="eastAsia"/>
          <w:color w:val="000000"/>
          <w:highlight w:val="none"/>
          <w:lang w:val="en-US" w:eastAsia="zh-CN"/>
        </w:rPr>
        <w:t xml:space="preserve">若为租赁需提供租赁合同</w:t>
      </w:r>
      <w:r>
        <w:rPr>
          <w:rFonts w:hint="eastAsia" w:ascii="宋体" w:hAnsi="宋体" w:eastAsia="宋体" w:cs="宋体"/>
          <w:b w:val="0"/>
          <w:bCs/>
          <w:color w:val="000000"/>
          <w:szCs w:val="21"/>
          <w:highlight w:val="none"/>
          <w:lang w:val="en-US" w:eastAsia="zh-CN"/>
        </w:rPr>
        <w:t xml:space="preserve">（双方盖章）</w:t>
      </w:r>
      <w:r>
        <w:rPr>
          <w:rFonts w:hint="eastAsia"/>
          <w:color w:val="000000"/>
          <w:highlight w:val="none"/>
          <w:lang w:val="en-US" w:eastAsia="zh-CN"/>
        </w:rPr>
        <w:t xml:space="preserve">及发票</w:t>
      </w:r>
      <w:r>
        <w:rPr>
          <w:rFonts w:hint="eastAsia" w:ascii="宋体" w:hAnsi="宋体" w:eastAsia="宋体" w:cs="宋体"/>
          <w:b w:val="0"/>
          <w:bCs/>
          <w:color w:val="000000"/>
          <w:szCs w:val="21"/>
          <w:highlight w:val="none"/>
          <w:lang w:val="en-US" w:eastAsia="zh-CN"/>
        </w:rPr>
        <w:t xml:space="preserve">扫描件并加盖公章，未提供不得分。】</w:t>
      </w:r>
      <w:r>
        <w:rPr>
          <w:rFonts w:hint="eastAsia" w:ascii="宋体" w:hAnsi="宋体" w:eastAsia="宋体" w:cs="宋体"/>
          <w:b w:val="0"/>
          <w:bCs/>
          <w:color w:val="000000"/>
          <w:szCs w:val="21"/>
          <w:highlight w:val="none"/>
          <w:lang w:val="en-US" w:eastAsia="zh-CN"/>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val="en-US" w:eastAsia="zh-CN"/>
        </w:rPr>
        <w:t xml:space="preserve">未按招标文件要求填报投标报价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如有负偏离的不得中标。</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927"/>
        <w:ind w:left="-420" w:firstLine="422"/>
        <w:spacing w:line="360" w:lineRule="auto"/>
        <w:shd w:val="clear" w:color="auto" w:fill="auto"/>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r>
        <w:rPr>
          <w:rFonts w:hint="eastAsia" w:ascii="宋体" w:hAnsi="宋体" w:eastAsia="宋体" w:cs="宋体"/>
          <w:b/>
          <w:bCs/>
          <w:color w:val="000000"/>
          <w:sz w:val="21"/>
          <w:szCs w:val="21"/>
          <w:highlight w:val="none"/>
        </w:rPr>
      </w:r>
      <w:r/>
    </w:p>
    <w:p>
      <w:pPr>
        <w:pStyle w:val="1158"/>
        <w:ind w:firstLine="0"/>
        <w:spacing w:line="440" w:lineRule="exact"/>
        <w:shd w:val="clear" w:color="auto" w:fil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eastAsia="宋体" w:cs="宋体"/>
          <w:color w:val="000000"/>
          <w:sz w:val="21"/>
          <w:szCs w:val="21"/>
          <w:highlight w:val="none"/>
        </w:rPr>
        <w:t xml:space="preserve">第六部分 合同格式</w:t>
      </w:r>
      <w:r>
        <w:rPr>
          <w:rFonts w:hint="eastAsia" w:ascii="宋体" w:hAnsi="宋体" w:eastAsia="宋体" w:cs="宋体"/>
          <w:color w:val="000000"/>
          <w:sz w:val="21"/>
          <w:szCs w:val="21"/>
          <w:highlight w:val="none"/>
        </w:rPr>
      </w:r>
      <w:r/>
    </w:p>
    <w:p>
      <w:pPr>
        <w:pStyle w:val="927"/>
        <w:jc w:val="center"/>
        <w:spacing w:line="480" w:lineRule="auto"/>
        <w:rPr>
          <w:rFonts w:ascii="宋体" w:hAnsi="Times New Roman" w:eastAsia="宋体" w:cs="宋体"/>
          <w:b/>
          <w:color w:val="000000"/>
          <w:sz w:val="72"/>
          <w:szCs w:val="72"/>
          <w:highlight w:val="none"/>
        </w:rPr>
      </w:pPr>
      <w:r/>
      <w:bookmarkEnd w:id="13"/>
      <w:r/>
      <w:bookmarkEnd w:id="14"/>
      <w:r/>
      <w:bookmarkEnd w:id="15"/>
      <w:r/>
      <w:bookmarkEnd w:id="16"/>
      <w:r>
        <w:rPr>
          <w:rFonts w:ascii="宋体" w:hAnsi="Times New Roman" w:eastAsia="宋体" w:cs="宋体"/>
          <w:b/>
          <w:color w:val="000000"/>
          <w:sz w:val="72"/>
          <w:szCs w:val="72"/>
          <w:highlight w:val="none"/>
        </w:rPr>
      </w:r>
      <w:r/>
    </w:p>
    <w:p>
      <w:pPr>
        <w:pStyle w:val="927"/>
        <w:jc w:val="center"/>
        <w:spacing w:line="480" w:lineRule="auto"/>
        <w:rPr>
          <w:rFonts w:ascii="宋体" w:hAnsi="Times New Roman" w:eastAsia="宋体" w:cs="宋体"/>
          <w:b/>
          <w:color w:val="000000"/>
          <w:sz w:val="72"/>
          <w:szCs w:val="72"/>
          <w:highlight w:val="none"/>
        </w:rPr>
      </w:pPr>
      <w:r>
        <w:rPr>
          <w:rFonts w:ascii="宋体" w:hAnsi="Times New Roman" w:eastAsia="宋体" w:cs="宋体"/>
          <w:b/>
          <w:color w:val="000000"/>
          <w:sz w:val="72"/>
          <w:szCs w:val="72"/>
          <w:highlight w:val="none"/>
        </w:rPr>
        <w:t xml:space="preserve">政府采购合同</w:t>
      </w:r>
      <w:r>
        <w:rPr>
          <w:rFonts w:ascii="宋体" w:hAnsi="Times New Roman" w:eastAsia="宋体" w:cs="宋体"/>
          <w:b/>
          <w:color w:val="000000"/>
          <w:sz w:val="72"/>
          <w:szCs w:val="72"/>
          <w:highlight w:val="none"/>
        </w:rPr>
      </w:r>
      <w:r/>
    </w:p>
    <w:p>
      <w:pPr>
        <w:pStyle w:val="927"/>
        <w:jc w:val="center"/>
        <w:spacing w:line="48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（服务类）</w:t>
      </w:r>
      <w:r>
        <w:rPr>
          <w:rFonts w:hint="eastAsia" w:ascii="宋体" w:hAnsi="宋体" w:eastAsia="宋体" w:cs="宋体"/>
          <w:b/>
          <w:color w:val="000000"/>
          <w:sz w:val="21"/>
          <w:szCs w:val="21"/>
          <w:highlight w:val="none"/>
        </w:rPr>
      </w:r>
      <w:r/>
    </w:p>
    <w:p>
      <w:pPr>
        <w:pStyle w:val="92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spacing w:before="120" w:line="22"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left="1430"/>
        <w:jc w:val="left"/>
        <w:spacing w:before="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p>
      <w:pPr>
        <w:pStyle w:val="927"/>
        <w:ind w:left="1430"/>
        <w:jc w:val="left"/>
        <w:spacing w:before="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left="1430"/>
        <w:jc w:val="left"/>
        <w:spacing w:before="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left="2200" w:firstLine="0"/>
        <w:jc w:val="left"/>
        <w:spacing w:before="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single"/>
          <w:lang w:eastAsia="zh-CN"/>
        </w:rPr>
        <w:t xml:space="preserve">太仓港经济技术开发区管理委员会</w:t>
      </w:r>
      <w:r>
        <w:rPr>
          <w:rFonts w:hint="eastAsia" w:ascii="宋体" w:hAnsi="宋体" w:eastAsia="宋体" w:cs="宋体"/>
          <w:color w:val="000000"/>
          <w:sz w:val="21"/>
          <w:szCs w:val="21"/>
          <w:highlight w:val="none"/>
          <w:u w:val="single"/>
          <w:lang w:eastAsia="zh-CN"/>
        </w:rPr>
      </w:r>
      <w:r/>
    </w:p>
    <w:p>
      <w:pPr>
        <w:pStyle w:val="927"/>
        <w:ind w:left="2200" w:firstLine="0"/>
        <w:jc w:val="left"/>
        <w:spacing w:before="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7"/>
        <w:ind w:left="2200" w:firstLine="0"/>
        <w:jc w:val="left"/>
        <w:spacing w:before="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签订地：</w:t>
      </w:r>
      <w:r>
        <w:rPr>
          <w:rFonts w:hint="eastAsia" w:ascii="宋体" w:hAnsi="宋体" w:eastAsia="宋体" w:cs="宋体"/>
          <w:color w:val="000000"/>
          <w:sz w:val="21"/>
          <w:szCs w:val="21"/>
          <w:highlight w:val="none"/>
          <w:u w:val="single"/>
        </w:rPr>
        <w:t xml:space="preserve">太仓市</w:t>
      </w:r>
      <w:r>
        <w:rPr>
          <w:rFonts w:hint="eastAsia" w:ascii="宋体" w:hAnsi="宋体" w:eastAsia="宋体" w:cs="宋体"/>
          <w:color w:val="000000"/>
          <w:sz w:val="21"/>
          <w:szCs w:val="21"/>
          <w:highlight w:val="none"/>
          <w:u w:val="single"/>
        </w:rPr>
      </w:r>
      <w:r/>
    </w:p>
    <w:p>
      <w:pPr>
        <w:pStyle w:val="927"/>
        <w:ind w:left="2200" w:firstLine="0"/>
        <w:jc w:val="left"/>
        <w:spacing w:before="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u w:val="singl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根据《中华人民共和国政府采购法》、《中华人民共和国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》等法律法规的规定，甲乙双方按照</w:t>
      </w:r>
      <w:r>
        <w:rPr>
          <w:rFonts w:hint="eastAsia" w:ascii="宋体" w:hAnsi="宋体" w:eastAsia="宋体" w:cs="宋体"/>
          <w:color w:val="000000"/>
          <w:sz w:val="21"/>
          <w:szCs w:val="21"/>
          <w:highlight w:val="none"/>
          <w:lang w:eastAsia="zh-CN"/>
        </w:rPr>
        <w:t xml:space="preserve">苏州正信工程造价咨询事务所有限责任公司</w:t>
      </w:r>
      <w:r>
        <w:rPr>
          <w:rFonts w:hint="eastAsia" w:ascii="宋体" w:hAnsi="宋体" w:eastAsia="宋体" w:cs="宋体"/>
          <w:color w:val="000000"/>
          <w:sz w:val="21"/>
          <w:szCs w:val="21"/>
          <w:highlight w:val="none"/>
        </w:rPr>
        <w:t xml:space="preserve">组织的关于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结果签订本合同。</w:t>
      </w:r>
      <w:r>
        <w:rPr>
          <w:rFonts w:hint="eastAsia" w:ascii="宋体" w:hAnsi="宋体" w:eastAsia="宋体" w:cs="宋体"/>
          <w:color w:val="000000"/>
          <w:sz w:val="21"/>
          <w:szCs w:val="21"/>
          <w:highlight w:val="none"/>
        </w:rPr>
      </w:r>
      <w:r/>
    </w:p>
    <w:p>
      <w:pPr>
        <w:pStyle w:val="927"/>
        <w:ind w:firstLine="422"/>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一、项目内容</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1、项目名称：2026年太仓市港区安全生产监管第三方驻点服务项目</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2、服务内容：</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合同周期内对港区（浮桥镇）辖区内工业企业进行安全诊断(诊断名单由港区（浮桥镇）确定，覆盖面不少于70%)，依据安全生产法律法规及相关标准对企业出具现场诊断报告，分析隐患风险，系统梳理出辖区内企业存在的风险点和薄弱环节，提出安全防控措施及整改建议等，在全面诊断的基础上根据企业实际情况对企业进行分类定级。</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2、根据企业的现场诊断情况，结合企业实际情况，按照全员化、实体化、手册化建设要求，指导企业开展安全生产“六化”建设，并对员工数10人以上的企业开展入企安全教育。</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企业申报安全生产标准化建设情况，对企业二级标准化申报条件和创建质量进行预审，客观发现企业在安全管理制度、作业文件、作业环境和较大风险管理上的不足之处,为企业申报二级标准化做准备；对申报三级标准化、小微标准化的企业开展标准化认定或运行质量审计。</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4、按港区（浮桥镇）要求，对工业企业安全生产风险报告进行核查，对未完成首次风险报告的企业和“零风险”报告的企业进行专项辅导，协助完成江苏省工业企业安全生产风险报告信息系统的其他业务。</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协助港区（浮桥镇）对安委会成员单位开展安全生产教育宣传培训等工作，培训内容如:安全职责、法律法规、隐患排查、危险源辨识、事故案例、应急救援、特殊作业等；对安全网格员进行安全检查专题培训，提高网格员开展安全检查的能力和水平。</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6、在安全生产月（六月）、全国消防宣传活动日（十一月）、 安全生产法宣传周（十二月）等重要的时间段，协助策划、组织相关活动。</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7、协助指导辖区企业进行应急演练活动，提高辖区内企业人员的安全意识及应对突发事件处置能力。根据港区要求，协助新编或修订本区域应急预案，对港区的应急演练活动开展技术指导。</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8、协助港区（浮桥镇）做好太仓安全监管信息平台、“以房管安”信息平台的数据采集。</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 完成港区交办的其他相关任务。</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10、服务期内常驻港区（浮桥镇）办公，驻班专家人数不少于5人，作息时间与采购人一致，并配备必要的车辆及办公设施；港区有需求时及时响应，遇节假日必须保障采购人辖区安全工作需要，随时开展工作。</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3、加强对本项目服务专家组的管理；</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（1）确保服务人员不少于招标要求，本合同期限内原则上保持项目组人员稳定不变，乙方若需更换项目组人员，必须经过甲方同意；甲方有权随时要求乙方更换专家组成员。 </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（2）确保项目组人员与服务企业无任何关联；严禁乙方专家接受企业提供的任何财物和超出正常范围内的各类接待。</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（3）对服务涉及的企业各类信息严格保密，如泄密将依法追究责任。</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（4）建立服务专家组考勤出行和休请假制度。</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（5）在合同期内本项目专家组人员不允许进行公司委派的与本项目无关的工作或私自洽谈的工作。</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4、过程管理和成果考核</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（1）每月制定常规服务工作计划、按需制定专项行动计划（包括服务内容、服务对象、检查人员、日程安排、检查表、检查依据等），报监管部门审核同意后实施。 </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（2）按照服务合同规定的服务内容，开展安全技术服务活动，对其承担的服务业务的真实性、客观性、科学性、准确性负责，并对涉密内容做好保密措施，不得外传。</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按照检查服务计划及服务工作要求组织相应的技术人员开展安全服务活动，对被服务企业排查发现的隐患，应逐一和企业交底,提出明确整改建议，并按时完成核查报告。对检查中发现企业存在重大安全隐患未整改到位或采取有效防范措施的，应第一时间上报。</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（4）因服务态度不好、工作方法方式粗暴被服务企业投诉反映，经核实属实的，一次警告，两次即中止合约。</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（5）依法经营服务，不得假借政府部门及其工作人员名义或采取不正当手段获取利益，不得借机推销产品或服务，杜绝商业贿赂及其他经济违法行为。一经查证属实的，立即中止合约，并依法追究相关责任。</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（6）被服务企业在上级部门或市相关部门组织的各类安全检查中，发现存在未核查出的重大隐患的，需负责针对问题提出有依据的异议；确有疏漏的，负责提出有操作性的整改意见，适当扣除绩效。</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（7）按期高质量完成服务并提供成果资料，经验收通过，完成项目；若验收存在问题，经整改完成后，重新验收。</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lang w:val="zh-CN"/>
        </w:rPr>
        <w:t xml:space="preserve">工作人员在岗履行职责期间，发生自身的人身伤害、伤亡，均由乙方负责处理并承担经济和道义上的责任，甲方不承担任何责任。</w:t>
      </w:r>
      <w:r>
        <w:rPr>
          <w:rFonts w:hint="eastAsia" w:ascii="宋体" w:hAnsi="宋体" w:eastAsia="宋体" w:cs="宋体"/>
          <w:color w:val="000000"/>
          <w:sz w:val="21"/>
          <w:szCs w:val="21"/>
          <w:highlight w:val="none"/>
          <w:lang w:val="zh-CN"/>
        </w:rPr>
      </w:r>
      <w:r/>
    </w:p>
    <w:p>
      <w:pPr>
        <w:pStyle w:val="927"/>
        <w:ind w:firstLine="420"/>
        <w:spacing w:line="4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6、项目期限：一年，自    年  月  日起至   年  月  日止。</w:t>
      </w:r>
      <w:r>
        <w:rPr>
          <w:rFonts w:ascii="宋体" w:hAnsi="宋体" w:eastAsia="宋体" w:cs="宋体"/>
          <w:color w:val="000000"/>
          <w:sz w:val="21"/>
          <w:szCs w:val="21"/>
          <w:highlight w:val="none"/>
          <w:lang w:val="en-US" w:eastAsia="zh-CN"/>
        </w:rPr>
      </w:r>
      <w:r/>
    </w:p>
    <w:p>
      <w:pPr>
        <w:pStyle w:val="927"/>
        <w:ind w:firstLine="422"/>
        <w:spacing w:line="4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二、</w:t>
      </w:r>
      <w:r>
        <w:rPr>
          <w:rFonts w:hint="eastAsia" w:ascii="宋体" w:hAnsi="宋体" w:eastAsia="宋体" w:cs="宋体"/>
          <w:b/>
          <w:color w:val="000000"/>
          <w:sz w:val="21"/>
          <w:szCs w:val="21"/>
          <w:highlight w:val="none"/>
        </w:rPr>
        <w:t xml:space="preserve">合同价款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总价</w:t>
      </w:r>
      <w:r>
        <w:rPr>
          <w:rFonts w:hint="eastAsia" w:ascii="宋体" w:hAnsi="宋体" w:eastAsia="宋体" w:cs="宋体"/>
          <w:color w:val="000000"/>
          <w:sz w:val="21"/>
          <w:szCs w:val="21"/>
          <w:highlight w:val="none"/>
        </w:rPr>
        <w:t xml:space="preserve">（大写）人民币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合同总价款已包括本项目的所有费用，包括但不限于人工（包括工资、奖金、社保、午餐、正常节假日的加班费等费用）、中标服务费、福利、社保、医疗、住宿等生活设施、通讯设施、交通设施、办公设施、试验检验、办公用房及水电、保险、税金、利润、政策性文件规定及合同包含的所有风险、责任等的费用。本合同执行期间合同总价款不变。</w:t>
      </w:r>
      <w:r>
        <w:rPr>
          <w:rFonts w:hint="eastAsia" w:ascii="宋体" w:hAnsi="宋体" w:eastAsia="宋体" w:cs="宋体"/>
          <w:color w:val="000000"/>
          <w:sz w:val="21"/>
          <w:szCs w:val="21"/>
          <w:highlight w:val="none"/>
          <w:lang w:val="en-US" w:eastAsia="zh-CN"/>
        </w:rPr>
      </w:r>
      <w:r/>
    </w:p>
    <w:p>
      <w:pPr>
        <w:pStyle w:val="927"/>
        <w:ind w:firstLine="422"/>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三、</w:t>
      </w:r>
      <w:r>
        <w:rPr>
          <w:rFonts w:hint="eastAsia" w:ascii="宋体" w:hAnsi="宋体" w:eastAsia="宋体" w:cs="宋体"/>
          <w:b/>
          <w:color w:val="000000"/>
          <w:sz w:val="21"/>
          <w:szCs w:val="21"/>
          <w:highlight w:val="none"/>
        </w:rPr>
        <w:t xml:space="preserve">合同款支付</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1、本合同项下所有款项均以人民币支付。</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2、本合同项下的采购资金由甲方支付，乙方应向甲方开具发票。</w:t>
      </w:r>
      <w:r>
        <w:rPr>
          <w:rFonts w:hint="eastAsia" w:ascii="宋体" w:hAnsi="宋体" w:eastAsia="宋体" w:cs="宋体"/>
          <w:color w:val="000000"/>
          <w:sz w:val="21"/>
          <w:szCs w:val="21"/>
          <w:highlight w:val="none"/>
          <w:lang w:val="en-US" w:eastAsia="zh-CN"/>
        </w:rPr>
      </w:r>
      <w:r/>
    </w:p>
    <w:p>
      <w:pPr>
        <w:pStyle w:val="927"/>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3、付款方式：合同签订后，先支付合同金额的10%作为预付款；2026年底完成阶段性工作验收后支付至合同价的20%，项目完成并通过验收后付清余款。</w:t>
      </w:r>
      <w:r>
        <w:rPr>
          <w:rFonts w:hint="eastAsia" w:ascii="宋体" w:hAnsi="宋体" w:eastAsia="宋体" w:cs="宋体"/>
          <w:color w:val="000000"/>
          <w:sz w:val="21"/>
          <w:szCs w:val="21"/>
          <w:highlight w:val="none"/>
          <w:lang w:val="en-US" w:eastAsia="zh-CN"/>
        </w:rPr>
      </w:r>
      <w:r/>
    </w:p>
    <w:p>
      <w:pPr>
        <w:pStyle w:val="927"/>
        <w:ind w:firstLine="413"/>
        <w:spacing w:line="4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四、</w:t>
      </w:r>
      <w:r>
        <w:rPr>
          <w:rFonts w:hint="eastAsia" w:ascii="宋体" w:hAnsi="宋体" w:eastAsia="宋体" w:cs="宋体"/>
          <w:b/>
          <w:color w:val="000000"/>
          <w:sz w:val="21"/>
          <w:szCs w:val="21"/>
          <w:highlight w:val="none"/>
        </w:rPr>
        <w:t xml:space="preserve">组成本合同的有关文件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1、采购文件</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2、乙方提供的</w:t>
      </w:r>
      <w:r>
        <w:rPr>
          <w:rFonts w:hint="eastAsia" w:ascii="宋体" w:hAnsi="宋体" w:eastAsia="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和报价表；           </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承诺；</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、服务承诺；</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成交通知书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五、</w:t>
      </w:r>
      <w:r>
        <w:rPr>
          <w:rFonts w:hint="eastAsia" w:ascii="宋体" w:hAnsi="宋体" w:eastAsia="宋体" w:cs="宋体"/>
          <w:b/>
          <w:color w:val="000000"/>
          <w:sz w:val="21"/>
          <w:szCs w:val="21"/>
          <w:highlight w:val="none"/>
        </w:rPr>
        <w:t xml:space="preserve">知识产权</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六、</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1、甲、乙双方必须认真执行合同，如签订合同后乙方不能履行合同时，双方应协商解决。由于中止合同所产生的经济损失由责任方承担。发生不可抗力的情况除外。</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2、甲、乙双方违反上述合同条款视为违约，造成损失的，应由责任方承担相应责任，并承违约责任。</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、因乙方原因，给甲方及第三人造成的一切后果及损失，由乙方承担，后果严重的采购方有权解除合同。</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乙方和其从业人员在服务过程中不得有下列行为，否则甲方有权无条件终止合同：</w:t>
      </w:r>
      <w:r>
        <w:rPr>
          <w:rFonts w:hint="eastAsia" w:ascii="宋体" w:hAnsi="宋体" w:eastAsia="宋体" w:cs="宋体"/>
          <w:color w:val="000000"/>
          <w:sz w:val="21"/>
          <w:szCs w:val="21"/>
          <w:highlight w:val="none"/>
          <w:lang w:val="zh-CN"/>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val="zh-CN"/>
        </w:rPr>
        <w:t xml:space="preserve">泄露被检查单位的技术秘密和商业秘密；</w:t>
      </w:r>
      <w:r>
        <w:rPr>
          <w:rFonts w:hint="eastAsia" w:ascii="宋体" w:hAnsi="宋体" w:eastAsia="宋体" w:cs="宋体"/>
          <w:color w:val="000000"/>
          <w:sz w:val="21"/>
          <w:szCs w:val="21"/>
          <w:highlight w:val="none"/>
          <w:lang w:val="zh-CN"/>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zh-CN"/>
        </w:rPr>
        <w:t xml:space="preserve">出具虚假或者严重失实的检查记录；</w:t>
      </w:r>
      <w:r>
        <w:rPr>
          <w:rFonts w:hint="eastAsia" w:ascii="宋体" w:hAnsi="宋体" w:eastAsia="宋体" w:cs="宋体"/>
          <w:color w:val="000000"/>
          <w:sz w:val="21"/>
          <w:szCs w:val="21"/>
          <w:highlight w:val="none"/>
          <w:lang w:val="zh-CN"/>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lang w:val="zh-CN"/>
        </w:rPr>
        <w:t xml:space="preserve">）擅自更改、简化检查程序和相关内容；</w:t>
      </w:r>
      <w:r>
        <w:rPr>
          <w:rFonts w:hint="eastAsia" w:ascii="宋体" w:hAnsi="宋体" w:eastAsia="宋体" w:cs="宋体"/>
          <w:color w:val="000000"/>
          <w:sz w:val="21"/>
          <w:szCs w:val="21"/>
          <w:highlight w:val="none"/>
          <w:lang w:val="zh-CN"/>
        </w:rPr>
      </w:r>
      <w:r/>
    </w:p>
    <w:p>
      <w:pPr>
        <w:pStyle w:val="927"/>
        <w:ind w:firstLine="420"/>
        <w:spacing w:line="4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lang w:val="zh-CN"/>
        </w:rPr>
        <w:t xml:space="preserve">）从业人员不到现场开展具体工作；</w:t>
      </w:r>
      <w:r>
        <w:rPr>
          <w:rFonts w:hint="eastAsia" w:ascii="宋体" w:hAnsi="宋体" w:eastAsia="宋体" w:cs="宋体"/>
          <w:color w:val="000000"/>
          <w:sz w:val="21"/>
          <w:szCs w:val="21"/>
          <w:highlight w:val="none"/>
          <w:lang w:val="zh-CN"/>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、因乙方原因造成不良影响、发生责任事故的，乙方须承担相关责任及赔偿。</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不接受</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任何因遗漏报价而发生的费用追加，因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违反《劳动法》等法律法规而造成</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人的连带责任和损失全部由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对服务缺陷不予更正，</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有权另请其他单位更正，所发生的费用在服务费用中扣除。</w:t>
      </w:r>
      <w:r>
        <w:rPr>
          <w:rFonts w:hint="eastAsia" w:ascii="宋体" w:hAnsi="宋体" w:eastAsia="宋体" w:cs="宋体"/>
          <w:b/>
          <w:color w:val="000000"/>
          <w:sz w:val="21"/>
          <w:szCs w:val="21"/>
          <w:highlight w:val="none"/>
          <w:lang w:eastAsia="zh-CN"/>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七、</w:t>
      </w:r>
      <w:r>
        <w:rPr>
          <w:rFonts w:hint="eastAsia" w:ascii="宋体" w:hAnsi="宋体" w:eastAsia="宋体" w:cs="宋体"/>
          <w:b/>
          <w:color w:val="000000"/>
          <w:sz w:val="21"/>
          <w:szCs w:val="21"/>
          <w:highlight w:val="none"/>
        </w:rPr>
        <w:t xml:space="preserve">履约保证金</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1、乙方应缴纳</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合同总金额</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%的履约保证金，在合同签订前交至甲方指定账户中。</w:t>
      </w:r>
      <w:r>
        <w:rPr>
          <w:rFonts w:hint="eastAsia" w:ascii="宋体" w:hAnsi="宋体" w:eastAsia="宋体" w:cs="宋体"/>
          <w:color w:val="000000"/>
          <w:sz w:val="21"/>
          <w:szCs w:val="21"/>
          <w:highlight w:val="none"/>
          <w:lang w:eastAsia="zh-CN"/>
        </w:rPr>
        <w:t xml:space="preserve">（本项目无须递交履约保证金）</w:t>
      </w:r>
      <w:r>
        <w:rPr>
          <w:rFonts w:hint="eastAsia" w:ascii="宋体" w:hAnsi="宋体" w:eastAsia="宋体" w:cs="宋体"/>
          <w:color w:val="000000"/>
          <w:sz w:val="21"/>
          <w:szCs w:val="21"/>
          <w:highlight w:val="none"/>
          <w:lang w:eastAsia="zh-CN"/>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2、履约保证金的有效期为合同生效之日起至合同主要义务履行完毕止。</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3、如乙方未能履行合同规定的义务，或因乙方责任应由乙方承担的赔偿未完成，甲方有权从履约保证金中取得补偿。</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4、履约保证金待合同主要义务全部履行完毕后全额退回（不计息）。</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八、</w:t>
      </w:r>
      <w:r>
        <w:rPr>
          <w:rFonts w:hint="eastAsia" w:ascii="宋体" w:hAnsi="宋体" w:eastAsia="宋体" w:cs="宋体"/>
          <w:b/>
          <w:color w:val="000000"/>
          <w:sz w:val="21"/>
          <w:szCs w:val="21"/>
          <w:highlight w:val="none"/>
        </w:rPr>
        <w:t xml:space="preserve">合同的转让</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乙方不得转让其应履行的合同义务。</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九、</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甲、乙方中任何一方，因不可抗力不能按时或完全履行合同的 ，应及时通知对方，并在</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个工作日内提供相应证明。未履行的部分是否继续履行、如何履行等问题，可由双方初步协商，并向主管部门报告。确定为不可抗力原因造成的损失，免予承担责任。</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rPr>
        <w:t xml:space="preserve">争议的解决</w:t>
      </w:r>
      <w:r>
        <w:rPr>
          <w:rFonts w:hint="eastAsia" w:ascii="宋体" w:hAnsi="宋体" w:eastAsia="宋体" w:cs="宋体"/>
          <w:b/>
          <w:color w:val="000000"/>
          <w:sz w:val="21"/>
          <w:szCs w:val="21"/>
          <w:highlight w:val="none"/>
        </w:rPr>
      </w:r>
      <w:r/>
    </w:p>
    <w:p>
      <w:pPr>
        <w:pStyle w:val="927"/>
        <w:ind w:firstLine="411"/>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1、因履行本合同引起的或与本合同有关的争议，甲、乙双方应通过友好协商解决。</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、经协商不能解决的争议，双方可采取以下第（</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）种方式解决争议：</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（2）向甲方所在地仲裁委员会按其仲裁规则申请仲裁。</w:t>
      </w:r>
      <w:r>
        <w:rPr>
          <w:rFonts w:hint="eastAsia" w:ascii="宋体" w:hAnsi="宋体" w:eastAsia="宋体" w:cs="宋体"/>
          <w:color w:val="000000"/>
          <w:sz w:val="21"/>
          <w:szCs w:val="21"/>
          <w:highlight w:val="none"/>
        </w:rPr>
      </w:r>
      <w:r/>
    </w:p>
    <w:p>
      <w:pPr>
        <w:pStyle w:val="927"/>
        <w:ind w:firstLine="413"/>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十一、</w:t>
      </w:r>
      <w:r>
        <w:rPr>
          <w:rFonts w:hint="eastAsia" w:ascii="宋体" w:hAnsi="宋体" w:eastAsia="宋体" w:cs="宋体"/>
          <w:b/>
          <w:color w:val="000000"/>
          <w:sz w:val="21"/>
          <w:szCs w:val="21"/>
          <w:highlight w:val="none"/>
        </w:rPr>
        <w:t xml:space="preserve">合同生效及其他</w:t>
      </w:r>
      <w:r>
        <w:rPr>
          <w:rFonts w:hint="eastAsia" w:ascii="宋体" w:hAnsi="宋体" w:eastAsia="宋体" w:cs="宋体"/>
          <w:b/>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1、本合同自经甲乙双方授权代表签订并加盖公章后，自签订之日起生效。</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w:t>
      </w:r>
      <w:r>
        <w:rPr>
          <w:rFonts w:hint="eastAsia" w:ascii="宋体" w:hAnsi="宋体" w:eastAsia="宋体" w:cs="宋体"/>
          <w:color w:val="000000"/>
          <w:sz w:val="21"/>
          <w:szCs w:val="21"/>
          <w:highlight w:val="none"/>
          <w:lang w:eastAsia="zh-CN"/>
        </w:rPr>
        <w:t xml:space="preserve">捌</w:t>
      </w:r>
      <w:r>
        <w:rPr>
          <w:rFonts w:hint="eastAsia" w:ascii="宋体" w:hAnsi="宋体" w:eastAsia="宋体" w:cs="宋体"/>
          <w:color w:val="000000"/>
          <w:sz w:val="21"/>
          <w:szCs w:val="21"/>
          <w:highlight w:val="none"/>
        </w:rPr>
        <w:t xml:space="preserve">份，甲</w:t>
      </w:r>
      <w:r>
        <w:rPr>
          <w:rFonts w:hint="eastAsia" w:ascii="宋体" w:hAnsi="宋体" w:eastAsia="宋体" w:cs="宋体"/>
          <w:color w:val="000000"/>
          <w:sz w:val="21"/>
          <w:szCs w:val="21"/>
          <w:highlight w:val="none"/>
          <w:lang w:eastAsia="zh-CN"/>
        </w:rPr>
        <w:t xml:space="preserve">方执五份，</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执一份。</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3、本合同应按照中华人民共和国的现行法律进行解释。</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乙方（供应商）：（盖章）</w:t>
      </w:r>
      <w:r>
        <w:rPr>
          <w:rFonts w:hint="eastAsia" w:ascii="宋体" w:hAnsi="宋体" w:eastAsia="宋体" w:cs="宋体"/>
          <w:color w:val="000000"/>
          <w:sz w:val="21"/>
          <w:szCs w:val="21"/>
          <w:highlight w:val="none"/>
        </w:rPr>
      </w:r>
      <w:r/>
    </w:p>
    <w:p>
      <w:pPr>
        <w:pStyle w:val="92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法定（授权）</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（签章）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法定（授权）</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（签章）</w:t>
      </w:r>
      <w:r>
        <w:rPr>
          <w:rFonts w:hint="eastAsia" w:ascii="宋体" w:hAnsi="宋体" w:eastAsia="宋体" w:cs="宋体"/>
          <w:color w:val="000000"/>
          <w:sz w:val="21"/>
          <w:szCs w:val="21"/>
          <w:highlight w:val="none"/>
        </w:rPr>
      </w:r>
      <w:r/>
    </w:p>
    <w:p>
      <w:pPr>
        <w:pStyle w:val="927"/>
        <w:ind w:firstLine="420"/>
        <w:jc w:val="left"/>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b/>
          <w:bCs/>
          <w:color w:val="000000"/>
          <w:sz w:val="21"/>
          <w:szCs w:val="21"/>
          <w:highlight w:val="none"/>
          <w:lang w:val="en-US" w:eastAsia="zh-CN"/>
        </w:rPr>
      </w:r>
      <w:r/>
    </w:p>
    <w:p>
      <w:pPr>
        <w:pStyle w:val="927"/>
        <w:contextualSpacing/>
        <w:ind w:firstLine="420"/>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color w:val="000000"/>
          <w:sz w:val="21"/>
          <w:szCs w:val="21"/>
          <w:highlight w:val="none"/>
          <w:lang w:val="zh-CN"/>
        </w:rPr>
        <w:t xml:space="preserve">附件</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927"/>
        <w:jc w:val="center"/>
        <w:spacing w:before="104" w:line="185" w:lineRule="auto"/>
        <w:shd w:val="clear" w:color="auto" w:fill="auto"/>
        <w:rPr>
          <w:rFonts w:hint="eastAsia" w:ascii="微软雅黑" w:hAnsi="微软雅黑" w:eastAsia="微软雅黑" w:cs="微软雅黑"/>
          <w:color w:val="000000"/>
          <w:spacing w:val="19"/>
          <w:sz w:val="36"/>
          <w:szCs w:val="36"/>
          <w:highlight w:val="none"/>
        </w:rPr>
      </w:pPr>
      <w:r>
        <w:rPr>
          <w:rFonts w:ascii="微软雅黑" w:hAnsi="微软雅黑" w:eastAsia="微软雅黑" w:cs="微软雅黑"/>
          <w:color w:val="000000"/>
          <w:spacing w:val="19"/>
          <w:sz w:val="36"/>
          <w:szCs w:val="36"/>
          <w:highlight w:val="none"/>
        </w:rPr>
        <w:t xml:space="preserve">政府采购履约验收通知单（参考样本）</w:t>
      </w:r>
      <w:r>
        <w:rPr>
          <w:rFonts w:hint="eastAsia" w:ascii="微软雅黑" w:hAnsi="微软雅黑" w:eastAsia="微软雅黑" w:cs="微软雅黑"/>
          <w:color w:val="000000"/>
          <w:spacing w:val="19"/>
          <w:sz w:val="36"/>
          <w:szCs w:val="36"/>
          <w:highlight w:val="none"/>
        </w:rPr>
      </w:r>
      <w:r/>
    </w:p>
    <w:p>
      <w:pPr>
        <w:pStyle w:val="927"/>
        <w:ind w:left="85"/>
        <w:spacing w:before="216" w:line="214" w:lineRule="auto"/>
        <w:shd w:val="clear" w:color="auto" w:fill="auto"/>
        <w:rPr>
          <w:rFonts w:hint="eastAsia" w:ascii="宋体" w:hAnsi="宋体" w:eastAsia="宋体" w:cs="宋体"/>
          <w:color w:val="000000"/>
          <w:sz w:val="23"/>
          <w:szCs w:val="23"/>
          <w:highlight w:val="none"/>
        </w:rPr>
      </w:pPr>
      <w:r>
        <w:rPr>
          <w:rFonts w:ascii="宋体" w:hAnsi="宋体" w:eastAsia="宋体" w:cs="宋体"/>
          <w:color w:val="000000"/>
          <w:spacing w:val="9"/>
          <w:sz w:val="23"/>
          <w:szCs w:val="23"/>
          <w:highlight w:val="none"/>
        </w:rPr>
        <w:t xml:space="preserve">供应商：</w:t>
      </w:r>
      <w:r>
        <w:rPr>
          <w:rFonts w:hint="eastAsia" w:ascii="宋体" w:hAnsi="宋体" w:eastAsia="宋体" w:cs="宋体"/>
          <w:color w:val="000000"/>
          <w:sz w:val="23"/>
          <w:szCs w:val="23"/>
          <w:highlight w:val="none"/>
        </w:rPr>
      </w:r>
      <w:r/>
    </w:p>
    <w:p>
      <w:pPr>
        <w:pStyle w:val="927"/>
        <w:spacing w:line="44" w:lineRule="exact"/>
        <w:shd w:val="clear" w:color="auto" w:fill="auto"/>
        <w:rPr>
          <w:rFonts w:ascii="Times New Roman" w:hAnsi="Times New Roman" w:eastAsia="宋体" w:cs="Times New Roman"/>
          <w:color w:val="000000"/>
          <w:sz w:val="21"/>
          <w:szCs w:val="24"/>
          <w:highlight w:val="none"/>
        </w:rPr>
      </w:pPr>
      <w:r>
        <w:rPr>
          <w:rFonts w:ascii="Times New Roman" w:hAnsi="Times New Roman" w:eastAsia="宋体" w:cs="Times New Roman"/>
          <w:color w:val="000000"/>
          <w:sz w:val="21"/>
          <w:szCs w:val="24"/>
          <w:highlight w:val="none"/>
        </w:rPr>
      </w:r>
      <w:r/>
    </w:p>
    <w:tbl>
      <w:tblPr>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27"/>
              <w:ind w:left="961"/>
              <w:spacing w:before="249"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采购人</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841"/>
              <w:spacing w:before="249" w:line="211"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项目名称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7"/>
              <w:ind w:left="841"/>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841"/>
              <w:spacing w:before="247"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合同编号</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7"/>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合同金额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7"/>
              <w:ind w:left="841"/>
              <w:spacing w:before="248"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验收时间</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7"/>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验收地点</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960"/>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1"/>
                <w:sz w:val="23"/>
                <w:szCs w:val="23"/>
                <w:highlight w:val="none"/>
              </w:rPr>
              <w:t xml:space="preserve">联系人</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5"/>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3"/>
                <w:sz w:val="23"/>
                <w:szCs w:val="23"/>
                <w:highlight w:val="none"/>
              </w:rPr>
              <w:t xml:space="preserve">联系电话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gridSpan w:val="4"/>
            <w:tcW w:w="9318" w:type="dxa"/>
            <w:vAlign w:val="top"/>
            <w:textDirection w:val="lrTb"/>
            <w:noWrap w:val="false"/>
          </w:tcPr>
          <w:p>
            <w:pPr>
              <w:pStyle w:val="927"/>
              <w:ind w:left="3353"/>
              <w:spacing w:before="250"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7"/>
                <w:sz w:val="23"/>
                <w:szCs w:val="23"/>
                <w:highlight w:val="none"/>
              </w:rPr>
              <w:t xml:space="preserve">履约验收方案及工作要求</w:t>
            </w:r>
            <w:r>
              <w:rPr>
                <w:rFonts w:hint="eastAsia" w:ascii="黑体" w:hAnsi="黑体" w:eastAsia="黑体" w:cs="黑体"/>
                <w:color w:val="000000"/>
                <w:sz w:val="23"/>
                <w:szCs w:val="23"/>
                <w:highlight w:val="none"/>
              </w:rPr>
            </w:r>
            <w:r/>
          </w:p>
        </w:tc>
      </w:tr>
      <w:tr>
        <w:trPr>
          <w:trHeight w:val="7569"/>
        </w:trPr>
        <w:tc>
          <w:tcPr>
            <w:gridSpan w:val="4"/>
            <w:tcW w:w="9318" w:type="dxa"/>
            <w:vAlign w:val="top"/>
            <w:textDirection w:val="lrTb"/>
            <w:noWrap w:val="false"/>
          </w:tcPr>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right="2893" w:firstLine="4720"/>
              <w:spacing w:before="75" w:line="507" w:lineRule="auto"/>
              <w:shd w:val="clear" w:color="auto" w:fill="auto"/>
              <w:rPr>
                <w:rFonts w:hint="eastAsia" w:ascii="黑体" w:hAnsi="黑体" w:eastAsia="黑体" w:cs="黑体"/>
                <w:color w:val="000000"/>
                <w:spacing w:val="3"/>
                <w:sz w:val="23"/>
                <w:szCs w:val="23"/>
                <w:highlight w:val="none"/>
              </w:rPr>
            </w:pPr>
            <w:r>
              <w:rPr>
                <w:rFonts w:ascii="黑体" w:hAnsi="黑体" w:eastAsia="黑体" w:cs="黑体"/>
                <w:color w:val="000000"/>
                <w:spacing w:val="3"/>
                <w:sz w:val="23"/>
                <w:szCs w:val="23"/>
                <w:highlight w:val="none"/>
              </w:rPr>
              <w:t xml:space="preserve">单位公章</w:t>
            </w:r>
            <w:r>
              <w:rPr>
                <w:rFonts w:hint="eastAsia" w:ascii="黑体" w:hAnsi="黑体" w:eastAsia="黑体" w:cs="黑体"/>
                <w:color w:val="000000"/>
                <w:spacing w:val="3"/>
                <w:sz w:val="23"/>
                <w:szCs w:val="23"/>
                <w:highlight w:val="none"/>
              </w:rPr>
            </w:r>
            <w:r/>
          </w:p>
          <w:p>
            <w:pPr>
              <w:pStyle w:val="927"/>
              <w:ind w:right="2893" w:firstLine="4600"/>
              <w:spacing w:before="75" w:line="507"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z w:val="23"/>
                <w:szCs w:val="23"/>
                <w:highlight w:val="none"/>
              </w:rPr>
              <w:t xml:space="preserve">  </w:t>
            </w:r>
            <w:r>
              <w:rPr>
                <w:rFonts w:ascii="黑体" w:hAnsi="黑体" w:eastAsia="黑体" w:cs="黑体"/>
                <w:color w:val="000000"/>
                <w:spacing w:val="-16"/>
                <w:sz w:val="23"/>
                <w:szCs w:val="23"/>
                <w:highlight w:val="none"/>
              </w:rPr>
              <w:t xml:space="preserve">年</w:t>
            </w:r>
            <w:r>
              <w:rPr>
                <w:rFonts w:ascii="黑体" w:hAnsi="黑体" w:eastAsia="黑体" w:cs="黑体"/>
                <w:color w:val="000000"/>
                <w:spacing w:val="18"/>
                <w:sz w:val="23"/>
                <w:szCs w:val="23"/>
                <w:highlight w:val="none"/>
              </w:rPr>
              <w:t xml:space="preserve"> </w:t>
            </w:r>
            <w:r>
              <w:rPr>
                <w:rFonts w:ascii="黑体" w:hAnsi="黑体" w:eastAsia="黑体" w:cs="黑体"/>
                <w:color w:val="000000"/>
                <w:spacing w:val="-16"/>
                <w:sz w:val="23"/>
                <w:szCs w:val="23"/>
                <w:highlight w:val="none"/>
              </w:rPr>
              <w:t xml:space="preserve">月</w:t>
            </w:r>
            <w:r>
              <w:rPr>
                <w:rFonts w:ascii="黑体" w:hAnsi="黑体" w:eastAsia="黑体" w:cs="黑体"/>
                <w:color w:val="000000"/>
                <w:spacing w:val="12"/>
                <w:sz w:val="23"/>
                <w:szCs w:val="23"/>
                <w:highlight w:val="none"/>
              </w:rPr>
              <w:t xml:space="preserve">  </w:t>
            </w:r>
            <w:r>
              <w:rPr>
                <w:rFonts w:ascii="黑体" w:hAnsi="黑体" w:eastAsia="黑体" w:cs="黑体"/>
                <w:color w:val="000000"/>
                <w:spacing w:val="-16"/>
                <w:sz w:val="23"/>
                <w:szCs w:val="23"/>
                <w:highlight w:val="none"/>
              </w:rPr>
              <w:t xml:space="preserve">日</w:t>
            </w:r>
            <w:r>
              <w:rPr>
                <w:rFonts w:hint="eastAsia" w:ascii="黑体" w:hAnsi="黑体" w:eastAsia="黑体" w:cs="黑体"/>
                <w:color w:val="000000"/>
                <w:sz w:val="23"/>
                <w:szCs w:val="23"/>
                <w:highlight w:val="none"/>
              </w:rPr>
            </w:r>
            <w:r/>
          </w:p>
        </w:tc>
      </w:tr>
    </w:tbl>
    <w:p>
      <w:pPr>
        <w:pStyle w:val="927"/>
        <w:spacing w:before="240" w:after="60"/>
        <w:shd w:val="clear" w:color="auto" w:fill="auto"/>
        <w:rPr>
          <w:rFonts w:hint="eastAsia"/>
          <w:b/>
          <w:bCs/>
          <w:color w:val="000000"/>
          <w:sz w:val="28"/>
          <w:szCs w:val="28"/>
          <w:highlight w:val="none"/>
        </w:rPr>
        <w:sectPr>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color w:val="000000"/>
          <w:sz w:val="28"/>
          <w:szCs w:val="28"/>
          <w:highlight w:val="none"/>
        </w:rPr>
      </w:r>
      <w:r/>
    </w:p>
    <w:p>
      <w:pPr>
        <w:pStyle w:val="927"/>
        <w:contextualSpacing/>
        <w:ind w:firstLine="42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val="en-US" w:eastAsia="zh-CN"/>
        </w:rPr>
      </w:r>
      <w:r/>
    </w:p>
    <w:p>
      <w:pPr>
        <w:pStyle w:val="927"/>
        <w:ind w:left="3812"/>
        <w:spacing w:before="104" w:line="185" w:lineRule="auto"/>
        <w:shd w:val="clear" w:color="auto" w:fill="auto"/>
        <w:rPr>
          <w:rFonts w:hint="eastAsia" w:ascii="微软雅黑" w:hAnsi="微软雅黑" w:eastAsia="微软雅黑" w:cs="微软雅黑"/>
          <w:color w:val="000000"/>
          <w:sz w:val="36"/>
          <w:szCs w:val="36"/>
          <w:highlight w:val="none"/>
        </w:rPr>
      </w:pPr>
      <w:r>
        <w:rPr>
          <w:rFonts w:ascii="微软雅黑" w:hAnsi="微软雅黑" w:eastAsia="微软雅黑" w:cs="微软雅黑"/>
          <w:color w:val="000000"/>
          <w:spacing w:val="19"/>
          <w:sz w:val="36"/>
          <w:szCs w:val="36"/>
          <w:highlight w:val="none"/>
        </w:rPr>
        <w:t xml:space="preserve">政府采购履约验收书参考样本(服务类)</w:t>
      </w:r>
      <w:r>
        <w:rPr>
          <w:rFonts w:hint="eastAsia" w:ascii="微软雅黑" w:hAnsi="微软雅黑" w:eastAsia="微软雅黑" w:cs="微软雅黑"/>
          <w:color w:val="000000"/>
          <w:sz w:val="36"/>
          <w:szCs w:val="36"/>
          <w:highlight w:val="none"/>
        </w:rPr>
      </w:r>
      <w:r/>
    </w:p>
    <w:tbl>
      <w:tblPr>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927"/>
              <w:ind w:left="543"/>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采购人</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ind w:left="553"/>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项目名称</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ind w:left="1640"/>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合同名称</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4"/>
        </w:trPr>
        <w:tc>
          <w:tcPr>
            <w:tcW w:w="1625" w:type="dxa"/>
            <w:vAlign w:val="top"/>
            <w:textDirection w:val="lrTb"/>
            <w:noWrap w:val="false"/>
          </w:tcPr>
          <w:p>
            <w:pPr>
              <w:pStyle w:val="927"/>
              <w:ind w:left="544"/>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供应商</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ind w:left="285"/>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项目及合同编号</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ind w:left="16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合同金额</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1625" w:type="dxa"/>
            <w:vAlign w:val="top"/>
            <w:textDirection w:val="lrTb"/>
            <w:noWrap w:val="false"/>
          </w:tcPr>
          <w:p>
            <w:pPr>
              <w:pStyle w:val="927"/>
              <w:ind w:left="186"/>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分期（段）验收</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ind w:left="367"/>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6"/>
                <w:position w:val="1"/>
                <w:sz w:val="18"/>
                <w:szCs w:val="18"/>
                <w:highlight w:val="none"/>
              </w:rPr>
              <w:t xml:space="preserve">是□</w:t>
            </w:r>
            <w:r>
              <w:rPr>
                <w:rFonts w:ascii="宋体" w:hAnsi="宋体" w:eastAsia="宋体" w:cs="宋体"/>
                <w:color w:val="000000"/>
                <w:spacing w:val="4"/>
                <w:position w:val="1"/>
                <w:sz w:val="18"/>
                <w:szCs w:val="18"/>
                <w:highlight w:val="none"/>
              </w:rPr>
              <w:t xml:space="preserve">   </w:t>
            </w:r>
            <w:r>
              <w:rPr>
                <w:rFonts w:ascii="宋体" w:hAnsi="宋体" w:eastAsia="宋体" w:cs="宋体"/>
                <w:color w:val="000000"/>
                <w:spacing w:val="-6"/>
                <w:position w:val="1"/>
                <w:sz w:val="18"/>
                <w:szCs w:val="18"/>
                <w:highlight w:val="none"/>
              </w:rPr>
              <w:t xml:space="preserve">否□</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28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分期（段）情况</w:t>
            </w:r>
            <w:r>
              <w:rPr>
                <w:rFonts w:hint="eastAsia" w:ascii="宋体" w:hAnsi="宋体" w:eastAsia="宋体" w:cs="宋体"/>
                <w:color w:val="000000"/>
                <w:sz w:val="18"/>
                <w:szCs w:val="18"/>
                <w:highlight w:val="none"/>
              </w:rPr>
            </w:r>
            <w:r/>
          </w:p>
        </w:tc>
        <w:tc>
          <w:tcPr>
            <w:gridSpan w:val="4"/>
            <w:tcW w:w="9019" w:type="dxa"/>
            <w:vAlign w:val="top"/>
            <w:textDirection w:val="lrTb"/>
            <w:noWrap w:val="false"/>
          </w:tcPr>
          <w:p>
            <w:pPr>
              <w:pStyle w:val="927"/>
              <w:ind w:left="280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共分   期（段</w:t>
            </w:r>
            <w:r>
              <w:rPr>
                <w:rFonts w:ascii="宋体" w:hAnsi="宋体" w:eastAsia="宋体" w:cs="宋体"/>
                <w:color w:val="000000"/>
                <w:spacing w:val="6"/>
                <w:position w:val="1"/>
                <w:sz w:val="18"/>
                <w:szCs w:val="18"/>
                <w:highlight w:val="none"/>
              </w:rPr>
              <w:t xml:space="preserve">），</w:t>
            </w:r>
            <w:r>
              <w:rPr>
                <w:rFonts w:ascii="宋体" w:hAnsi="宋体" w:eastAsia="宋体" w:cs="宋体"/>
                <w:color w:val="000000"/>
                <w:spacing w:val="-1"/>
                <w:position w:val="1"/>
                <w:sz w:val="18"/>
                <w:szCs w:val="18"/>
                <w:highlight w:val="none"/>
              </w:rPr>
              <w:t xml:space="preserve">此为第   期（段）验收</w:t>
            </w:r>
            <w:r>
              <w:rPr>
                <w:rFonts w:hint="eastAsia" w:ascii="宋体" w:hAnsi="宋体" w:eastAsia="宋体" w:cs="宋体"/>
                <w:color w:val="000000"/>
                <w:sz w:val="18"/>
                <w:szCs w:val="18"/>
                <w:highlight w:val="none"/>
              </w:rPr>
            </w:r>
            <w:r/>
          </w:p>
        </w:tc>
      </w:tr>
      <w:tr>
        <w:trPr>
          <w:trHeight w:val="1679"/>
        </w:trPr>
        <w:tc>
          <w:tcPr>
            <w:tcW w:w="1625"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6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验收时间</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550"/>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验收地点</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1459"/>
              <w:spacing w:before="5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验收组织形式</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673"/>
              <w:spacing w:before="267"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□自行简易验收</w:t>
            </w:r>
            <w:r>
              <w:rPr>
                <w:rFonts w:hint="eastAsia" w:ascii="宋体" w:hAnsi="宋体" w:eastAsia="宋体" w:cs="宋体"/>
                <w:color w:val="000000"/>
                <w:sz w:val="18"/>
                <w:szCs w:val="18"/>
                <w:highlight w:val="none"/>
              </w:rPr>
            </w:r>
            <w:r/>
          </w:p>
          <w:p>
            <w:pPr>
              <w:pStyle w:val="927"/>
              <w:spacing w:line="260"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673"/>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□验收小组验收</w:t>
            </w:r>
            <w:r>
              <w:rPr>
                <w:rFonts w:hint="eastAsia" w:ascii="宋体" w:hAnsi="宋体" w:eastAsia="宋体" w:cs="宋体"/>
                <w:color w:val="000000"/>
                <w:sz w:val="18"/>
                <w:szCs w:val="18"/>
                <w:highlight w:val="none"/>
              </w:rPr>
            </w:r>
            <w:r/>
          </w:p>
          <w:p>
            <w:pPr>
              <w:pStyle w:val="927"/>
              <w:spacing w:line="26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582"/>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position w:val="1"/>
                <w:sz w:val="18"/>
                <w:szCs w:val="18"/>
                <w:highlight w:val="none"/>
              </w:rPr>
              <w:t xml:space="preserve">□采购代理机构验收</w:t>
            </w:r>
            <w:r>
              <w:rPr>
                <w:rFonts w:hint="eastAsia" w:ascii="宋体" w:hAnsi="宋体" w:eastAsia="宋体" w:cs="宋体"/>
                <w:color w:val="000000"/>
                <w:sz w:val="18"/>
                <w:szCs w:val="18"/>
                <w:highlight w:val="none"/>
              </w:rPr>
            </w:r>
            <w:r/>
          </w:p>
        </w:tc>
      </w:tr>
      <w:tr>
        <w:trPr>
          <w:trHeight w:val="560"/>
        </w:trPr>
        <w:tc>
          <w:tcPr>
            <w:tcW w:w="1625" w:type="dxa"/>
            <w:vAlign w:val="top"/>
            <w:vMerge w:val="restart"/>
            <w:textDirection w:val="lrTb"/>
            <w:noWrap w:val="false"/>
          </w:tcPr>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6"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验收内容</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ind w:left="498"/>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服务质量</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551"/>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服务进度</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ind w:left="387"/>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人员、设备 配备情况</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7"/>
              <w:ind w:left="231"/>
              <w:spacing w:before="297" w:line="209"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行业、安全标准</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7"/>
              <w:ind w:left="3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项目需求、服务承诺</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159"/>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合同履约时间、 地点、方式</w:t>
            </w:r>
            <w:r>
              <w:rPr>
                <w:rFonts w:hint="eastAsia" w:ascii="宋体" w:hAnsi="宋体" w:eastAsia="宋体" w:cs="宋体"/>
                <w:color w:val="000000"/>
                <w:sz w:val="18"/>
                <w:szCs w:val="18"/>
                <w:highlight w:val="none"/>
              </w:rPr>
            </w:r>
            <w:r/>
          </w:p>
        </w:tc>
      </w:tr>
      <w:tr>
        <w:trPr>
          <w:trHeight w:val="1119"/>
        </w:trPr>
        <w:tc>
          <w:tcPr>
            <w:tcW w:w="1625" w:type="dxa"/>
            <w:vAlign w:val="top"/>
            <w:vMerge w:val="continue"/>
            <w:textDirection w:val="lrTb"/>
            <w:noWrap w:val="false"/>
          </w:tcPr>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c>
          <w:tcPr>
            <w:tcW w:w="1714" w:type="dxa"/>
            <w:vAlign w:val="top"/>
            <w:textDirection w:val="lrTb"/>
            <w:noWrap w:val="false"/>
          </w:tcPr>
          <w:p>
            <w:pPr>
              <w:pStyle w:val="927"/>
              <w:ind w:left="501" w:right="49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553" w:right="547" w:hanging="1"/>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8"/>
                <w:sz w:val="18"/>
                <w:szCs w:val="18"/>
                <w:highlight w:val="none"/>
              </w:rPr>
              <w:t xml:space="preserve">按</w:t>
            </w:r>
            <w:r>
              <w:rPr>
                <w:rFonts w:ascii="宋体" w:hAnsi="宋体" w:eastAsia="宋体" w:cs="宋体"/>
                <w:color w:val="000000"/>
                <w:spacing w:val="7"/>
                <w:sz w:val="18"/>
                <w:szCs w:val="18"/>
                <w:highlight w:val="none"/>
              </w:rPr>
              <w:t xml:space="preserve">  </w:t>
            </w:r>
            <w:r>
              <w:rPr>
                <w:rFonts w:ascii="宋体" w:hAnsi="宋体" w:eastAsia="宋体" w:cs="宋体"/>
                <w:color w:val="000000"/>
                <w:spacing w:val="-8"/>
                <w:sz w:val="18"/>
                <w:szCs w:val="18"/>
                <w:highlight w:val="none"/>
              </w:rPr>
              <w:t xml:space="preserve">时□</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不按时□</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ind w:left="885" w:right="875"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7"/>
              <w:ind w:left="500" w:right="489"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7"/>
              <w:ind w:left="789" w:right="77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926" w:right="914"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5" w:type="dxa"/>
            <w:vAlign w:val="top"/>
            <w:textDirection w:val="lrTb"/>
            <w:noWrap w:val="false"/>
          </w:tcPr>
          <w:p>
            <w:pPr>
              <w:pStyle w:val="927"/>
              <w:ind w:left="185"/>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专业检测机构情</w:t>
            </w:r>
            <w:r>
              <w:rPr>
                <w:rFonts w:hint="eastAsia" w:ascii="宋体" w:hAnsi="宋体" w:eastAsia="宋体" w:cs="宋体"/>
                <w:color w:val="000000"/>
                <w:sz w:val="18"/>
                <w:szCs w:val="18"/>
                <w:highlight w:val="none"/>
              </w:rPr>
            </w:r>
            <w:r/>
          </w:p>
          <w:p>
            <w:pPr>
              <w:pStyle w:val="927"/>
              <w:spacing w:line="298"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545"/>
              <w:spacing w:before="5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况说明</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trHeight w:val="1120"/>
        </w:trPr>
        <w:tc>
          <w:tcPr>
            <w:tcW w:w="1625" w:type="dxa"/>
            <w:vAlign w:val="top"/>
            <w:textDirection w:val="lrTb"/>
            <w:noWrap w:val="false"/>
          </w:tcPr>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454"/>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存在问题</w:t>
            </w:r>
            <w:r>
              <w:rPr>
                <w:rFonts w:hint="eastAsia" w:ascii="宋体" w:hAnsi="宋体" w:eastAsia="宋体" w:cs="宋体"/>
                <w:color w:val="000000"/>
                <w:sz w:val="18"/>
                <w:szCs w:val="18"/>
                <w:highlight w:val="none"/>
              </w:rPr>
            </w:r>
            <w:r/>
          </w:p>
          <w:p>
            <w:pPr>
              <w:pStyle w:val="927"/>
              <w:spacing w:line="297"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365"/>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和改进意见</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bl>
    <w:p>
      <w:pPr>
        <w:pStyle w:val="927"/>
        <w:shd w:val="clear" w:color="auto" w:fill="auto"/>
        <w:rPr>
          <w:rFonts w:ascii="Arial" w:hAnsi="Times New Roman" w:eastAsia="宋体" w:cs="Times New Roman"/>
          <w:color w:val="000000"/>
          <w:sz w:val="21"/>
          <w:szCs w:val="24"/>
          <w:highlight w:val="none"/>
        </w:rPr>
      </w:pPr>
      <w:r>
        <w:rPr>
          <w:rFonts w:ascii="Arial" w:hAnsi="Times New Roman" w:eastAsia="宋体" w:cs="Times New Roman"/>
          <w:color w:val="000000"/>
          <w:sz w:val="21"/>
          <w:szCs w:val="24"/>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sectPr>
          <w:headerReference w:type="default" r:id="rId10"/>
          <w:footerReference w:type="default" r:id="rId16"/>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bl>
      <w:tblPr>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27"/>
              <w:spacing w:line="30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57"/>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最终结论</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7"/>
              <w:spacing w:line="27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210"/>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合  格□</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2"/>
                <w:position w:val="1"/>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4" w:type="dxa"/>
            <w:vAlign w:val="top"/>
            <w:textDirection w:val="lrTb"/>
            <w:noWrap w:val="false"/>
          </w:tcPr>
          <w:p>
            <w:pPr>
              <w:pStyle w:val="927"/>
              <w:ind w:left="274"/>
              <w:spacing w:before="295"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验收小组成员</w:t>
            </w:r>
            <w:r>
              <w:rPr>
                <w:rFonts w:hint="eastAsia" w:ascii="宋体" w:hAnsi="宋体" w:eastAsia="宋体" w:cs="宋体"/>
                <w:color w:val="000000"/>
                <w:sz w:val="18"/>
                <w:szCs w:val="18"/>
                <w:highlight w:val="none"/>
              </w:rPr>
            </w:r>
            <w:r/>
          </w:p>
          <w:p>
            <w:pPr>
              <w:pStyle w:val="927"/>
              <w:spacing w:line="298"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635"/>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sz w:val="18"/>
                <w:szCs w:val="18"/>
                <w:highlight w:val="none"/>
              </w:rPr>
              <w:t xml:space="preserve">签字</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gridSpan w:val="2"/>
            <w:tcW w:w="7059" w:type="dxa"/>
            <w:vAlign w:val="top"/>
            <w:textDirection w:val="lrTb"/>
            <w:noWrap w:val="false"/>
          </w:tcPr>
          <w:p>
            <w:pPr>
              <w:pStyle w:val="927"/>
              <w:ind w:left="2814"/>
              <w:spacing w:before="297"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采购代理机构意见</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7"/>
              <w:ind w:left="3111"/>
              <w:spacing w:before="297"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采购人意见</w:t>
            </w:r>
            <w:r>
              <w:rPr>
                <w:rFonts w:hint="eastAsia" w:ascii="宋体" w:hAnsi="宋体" w:eastAsia="宋体" w:cs="宋体"/>
                <w:color w:val="000000"/>
                <w:sz w:val="18"/>
                <w:szCs w:val="18"/>
                <w:highlight w:val="none"/>
              </w:rPr>
            </w:r>
            <w:r/>
          </w:p>
        </w:tc>
      </w:tr>
      <w:tr>
        <w:trPr>
          <w:trHeight w:val="1119"/>
        </w:trPr>
        <w:tc>
          <w:tcPr>
            <w:gridSpan w:val="2"/>
            <w:tcW w:w="7059" w:type="dxa"/>
            <w:vAlign w:val="top"/>
            <w:textDirection w:val="lrTb"/>
            <w:noWrap w:val="false"/>
          </w:tcPr>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3"/>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采购代理机构公章）</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5"/>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采购人公章）</w:t>
            </w:r>
            <w:r>
              <w:rPr>
                <w:rFonts w:hint="eastAsia" w:ascii="宋体" w:hAnsi="宋体" w:eastAsia="宋体" w:cs="宋体"/>
                <w:color w:val="000000"/>
                <w:sz w:val="18"/>
                <w:szCs w:val="18"/>
                <w:highlight w:val="none"/>
              </w:rPr>
            </w:r>
            <w:r/>
          </w:p>
        </w:tc>
      </w:tr>
      <w:tr>
        <w:trPr>
          <w:trHeight w:val="1681"/>
        </w:trPr>
        <w:tc>
          <w:tcPr>
            <w:gridSpan w:val="3"/>
            <w:tcW w:w="14174" w:type="dxa"/>
            <w:vAlign w:val="top"/>
            <w:textDirection w:val="lrTb"/>
            <w:noWrap w:val="false"/>
          </w:tcPr>
          <w:p>
            <w:pPr>
              <w:pStyle w:val="927"/>
              <w:ind w:left="112"/>
              <w:spacing w:before="29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供应商确认：</w:t>
            </w:r>
            <w:r>
              <w:rPr>
                <w:rFonts w:hint="eastAsia" w:ascii="宋体" w:hAnsi="宋体" w:eastAsia="宋体" w:cs="宋体"/>
                <w:color w:val="000000"/>
                <w:sz w:val="18"/>
                <w:szCs w:val="18"/>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7"/>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（单位公章或授权代表签字）</w:t>
            </w:r>
            <w:r>
              <w:rPr>
                <w:rFonts w:hint="eastAsia" w:ascii="宋体" w:hAnsi="宋体" w:eastAsia="宋体" w:cs="宋体"/>
                <w:color w:val="000000"/>
                <w:sz w:val="18"/>
                <w:szCs w:val="18"/>
                <w:highlight w:val="none"/>
              </w:rPr>
            </w:r>
            <w:r/>
          </w:p>
        </w:tc>
      </w:tr>
    </w:tbl>
    <w:p>
      <w:pPr>
        <w:pStyle w:val="927"/>
        <w:ind w:left="85"/>
        <w:spacing w:before="296" w:line="211"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z w:val="18"/>
          <w:szCs w:val="18"/>
          <w:highlight w:val="none"/>
        </w:rPr>
        <w:t xml:space="preserve">说明：1.该表为服务类项目履约验收的参考样表，采购人或采购代理机构可以</w:t>
      </w:r>
      <w:r>
        <w:rPr>
          <w:rFonts w:ascii="宋体" w:hAnsi="宋体" w:eastAsia="宋体" w:cs="宋体"/>
          <w:color w:val="000000"/>
          <w:spacing w:val="-1"/>
          <w:sz w:val="18"/>
          <w:szCs w:val="18"/>
          <w:highlight w:val="none"/>
        </w:rPr>
        <w:t xml:space="preserve">根据工作实际进行调整。</w:t>
      </w:r>
      <w:r>
        <w:rPr>
          <w:rFonts w:hint="eastAsia" w:ascii="宋体" w:hAnsi="宋体" w:eastAsia="宋体" w:cs="宋体"/>
          <w:color w:val="000000"/>
          <w:sz w:val="18"/>
          <w:szCs w:val="18"/>
          <w:highlight w:val="none"/>
        </w:rPr>
      </w:r>
      <w:r/>
    </w:p>
    <w:p>
      <w:pPr>
        <w:pStyle w:val="927"/>
        <w:contextualSpacing/>
        <w:ind w:firstLine="360"/>
        <w:spacing w:line="360" w:lineRule="auto"/>
        <w:shd w:val="clear" w:color="auto" w:fill="auto"/>
        <w:rPr>
          <w:rFonts w:hint="eastAsia" w:ascii="宋体" w:hAnsi="宋体" w:eastAsia="宋体" w:cs="宋体"/>
          <w:color w:val="000000"/>
          <w:sz w:val="21"/>
          <w:szCs w:val="21"/>
          <w:highlight w:val="none"/>
          <w:lang w:val="zh-CN"/>
        </w:rPr>
      </w:pPr>
      <w:r>
        <w:rPr>
          <w:rFonts w:ascii="宋体" w:hAnsi="宋体" w:eastAsia="宋体" w:cs="宋体"/>
          <w:color w:val="000000"/>
          <w:sz w:val="18"/>
          <w:szCs w:val="18"/>
          <w:highlight w:val="none"/>
        </w:rPr>
        <w:t xml:space="preserve">2.未委托采购代理机构开展履约验收工作的，无需填写“</w:t>
      </w:r>
      <w:r>
        <w:rPr>
          <w:rFonts w:ascii="宋体" w:hAnsi="宋体" w:eastAsia="宋体" w:cs="宋体"/>
          <w:color w:val="000000"/>
          <w:spacing w:val="-1"/>
          <w:sz w:val="18"/>
          <w:szCs w:val="18"/>
          <w:highlight w:val="none"/>
        </w:rPr>
        <w:t xml:space="preserve">采购代理机构意见</w:t>
      </w:r>
      <w:r>
        <w:rPr>
          <w:rFonts w:ascii="宋体" w:hAnsi="宋体" w:eastAsia="宋体" w:cs="宋体"/>
          <w:color w:val="000000"/>
          <w:spacing w:val="-66"/>
          <w:sz w:val="18"/>
          <w:szCs w:val="18"/>
          <w:highlight w:val="none"/>
        </w:rPr>
        <w:t xml:space="preserve"> </w:t>
      </w:r>
      <w:r>
        <w:rPr>
          <w:rFonts w:ascii="宋体" w:hAnsi="宋体" w:eastAsia="宋体" w:cs="宋体"/>
          <w:color w:val="000000"/>
          <w:spacing w:val="-1"/>
          <w:sz w:val="18"/>
          <w:szCs w:val="18"/>
          <w:highlight w:val="none"/>
        </w:rPr>
        <w:t xml:space="preserve">”。</w:t>
      </w:r>
      <w:r>
        <w:rPr>
          <w:rFonts w:hint="eastAsia" w:ascii="宋体" w:hAnsi="宋体" w:eastAsia="宋体" w:cs="宋体"/>
          <w:color w:val="000000"/>
          <w:sz w:val="21"/>
          <w:szCs w:val="21"/>
          <w:highlight w:val="none"/>
          <w:lang w:val="zh-CN"/>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footerReference w:type="default" r:id="rId17"/>
      <w:footerReference w:type="first" r:id="rId18"/>
      <w:footnotePr/>
      <w:endnotePr/>
      <w:type w:val="nextPage"/>
      <w:pgSz w:w="16839" w:h="11907" w:orient="landscape"/>
      <w:pgMar w:top="1083" w:right="1440" w:bottom="1701" w:left="1440"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仿宋">
    <w:panose1 w:val="02010609060101010101"/>
  </w:font>
  <w:font w:name="等线">
    <w:panose1 w:val="02010600030101010101"/>
  </w:font>
  <w:font w:name="MS Gothic">
    <w:panose1 w:val="020B0609070205080204"/>
  </w:font>
  <w:font w:name="华文细黑.">
    <w:panose1 w:val="02010600040101010101"/>
  </w:font>
  <w:font w:name="宋体ラ...">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Time New Roman">
    <w:panose1 w:val="020B0503020202020204"/>
  </w:font>
  <w:font w:name="Cambria">
    <w:panose1 w:val="02040503050406030204"/>
  </w:font>
  <w:font w:name="Arial">
    <w:panose1 w:val="020B0604020202020204"/>
  </w:font>
  <w:font w:name="monospace">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2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tabs>
        <w:tab w:val="center" w:pos="4620"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2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pPr>
    <w:r>
      <w:rPr>
        <w:rFonts w:hint="eastAsia" w:ascii="Times New Roman" w:hAnsi="Times New Roman" w:eastAsia="宋体" w:cs="Times New Roman"/>
        <w:lang w:eastAsia="zh-CN"/>
      </w:rPr>
      <w:t xml:space="preserve">苏州正信工程造价咨询事务所有限责任公司           </w:t>
    </w:r>
    <w:r>
      <w:rPr>
        <w:rFonts w:hint="eastAsia"/>
      </w:rPr>
      <w:t xml:space="preserve">                  </w:t>
    </w:r>
    <w:r>
      <w:rPr>
        <w:rFonts w:hint="eastAsia" w:ascii="Times New Roman" w:eastAsia="宋体"/>
        <w:lang w:val="en-US" w:eastAsia="zh-CN"/>
      </w:rPr>
      <w:t xml:space="preserve">      </w:t>
    </w:r>
    <w:r>
      <w:rPr>
        <w:rFonts w:hint="eastAsia" w:ascii="Times New Roman" w:hAnsi="Times New Roman" w:eastAsia="宋体" w:cs="Times New Roman"/>
        <w:lang w:eastAsia="zh-CN"/>
      </w:rPr>
      <w:t xml:space="preserve">JSZC-320585-ZXCG-G2026-0002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苏州正信工程造价咨询事务所有限责任公司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JSZC-320585-ZXCG-G2026-0002</w:t>
    </w:r>
    <w:r>
      <w:rPr>
        <w:rFonts w:hint="eastAsia" w:ascii="宋体" w:hAnsi="宋体" w:eastAsia="宋体" w:cs="Times New Roman"/>
        <w:bCs/>
        <w:color w:val="808080"/>
        <w:spacing w:val="6"/>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苏州正信工程造价咨询事务所有限责任公司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JSZC-320585-ZXCG-G2026-0002</w:t>
    </w:r>
    <w:r>
      <w:rPr>
        <w:rFonts w:hint="eastAsia" w:ascii="宋体" w:hAnsi="宋体" w:eastAsia="宋体" w:cs="Times New Roman"/>
        <w:bCs/>
        <w:color w:val="808080"/>
        <w:spacing w:val="6"/>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7"/>
    <w:next w:val="9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7"/>
    <w:next w:val="9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7"/>
    <w:next w:val="9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7"/>
    <w:next w:val="9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7"/>
    <w:next w:val="9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7"/>
    <w:next w:val="9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7"/>
    <w:next w:val="9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7"/>
    <w:next w:val="9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7"/>
    <w:next w:val="9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7"/>
    <w:next w:val="9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7"/>
    <w:next w:val="9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7"/>
    <w:next w:val="927"/>
    <w:link w:val="38"/>
    <w:uiPriority w:val="29"/>
    <w:qFormat/>
    <w:pPr>
      <w:ind w:left="720" w:right="720"/>
    </w:pPr>
    <w:rPr>
      <w:i/>
    </w:rPr>
  </w:style>
  <w:style w:type="character" w:styleId="38">
    <w:name w:val="Quote Char"/>
    <w:link w:val="37"/>
    <w:uiPriority w:val="29"/>
    <w:rPr>
      <w:i/>
    </w:rPr>
  </w:style>
  <w:style w:type="paragraph" w:styleId="39">
    <w:name w:val="Intense Quote"/>
    <w:basedOn w:val="927"/>
    <w:next w:val="9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7"/>
    <w:next w:val="9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7"/>
    <w:next w:val="927"/>
    <w:uiPriority w:val="39"/>
    <w:unhideWhenUsed/>
    <w:pPr>
      <w:ind w:left="0" w:right="0" w:firstLine="0"/>
      <w:spacing w:after="57"/>
    </w:pPr>
  </w:style>
  <w:style w:type="paragraph" w:styleId="181">
    <w:name w:val="toc 2"/>
    <w:basedOn w:val="927"/>
    <w:next w:val="927"/>
    <w:uiPriority w:val="39"/>
    <w:unhideWhenUsed/>
    <w:pPr>
      <w:ind w:left="283" w:right="0" w:firstLine="0"/>
      <w:spacing w:after="57"/>
    </w:pPr>
  </w:style>
  <w:style w:type="paragraph" w:styleId="182">
    <w:name w:val="toc 3"/>
    <w:basedOn w:val="927"/>
    <w:next w:val="927"/>
    <w:uiPriority w:val="39"/>
    <w:unhideWhenUsed/>
    <w:pPr>
      <w:ind w:left="567" w:right="0" w:firstLine="0"/>
      <w:spacing w:after="57"/>
    </w:pPr>
  </w:style>
  <w:style w:type="paragraph" w:styleId="183">
    <w:name w:val="toc 4"/>
    <w:basedOn w:val="927"/>
    <w:next w:val="927"/>
    <w:uiPriority w:val="39"/>
    <w:unhideWhenUsed/>
    <w:pPr>
      <w:ind w:left="850" w:right="0" w:firstLine="0"/>
      <w:spacing w:after="57"/>
    </w:pPr>
  </w:style>
  <w:style w:type="paragraph" w:styleId="184">
    <w:name w:val="toc 5"/>
    <w:basedOn w:val="927"/>
    <w:next w:val="927"/>
    <w:uiPriority w:val="39"/>
    <w:unhideWhenUsed/>
    <w:pPr>
      <w:ind w:left="1134" w:right="0" w:firstLine="0"/>
      <w:spacing w:after="57"/>
    </w:pPr>
  </w:style>
  <w:style w:type="paragraph" w:styleId="185">
    <w:name w:val="toc 6"/>
    <w:basedOn w:val="927"/>
    <w:next w:val="927"/>
    <w:uiPriority w:val="39"/>
    <w:unhideWhenUsed/>
    <w:pPr>
      <w:ind w:left="1417" w:right="0" w:firstLine="0"/>
      <w:spacing w:after="57"/>
    </w:pPr>
  </w:style>
  <w:style w:type="paragraph" w:styleId="186">
    <w:name w:val="toc 7"/>
    <w:basedOn w:val="927"/>
    <w:next w:val="927"/>
    <w:uiPriority w:val="39"/>
    <w:unhideWhenUsed/>
    <w:pPr>
      <w:ind w:left="1701" w:right="0" w:firstLine="0"/>
      <w:spacing w:after="57"/>
    </w:pPr>
  </w:style>
  <w:style w:type="paragraph" w:styleId="187">
    <w:name w:val="toc 8"/>
    <w:basedOn w:val="927"/>
    <w:next w:val="927"/>
    <w:uiPriority w:val="39"/>
    <w:unhideWhenUsed/>
    <w:pPr>
      <w:ind w:left="1984" w:right="0" w:firstLine="0"/>
      <w:spacing w:after="57"/>
    </w:pPr>
  </w:style>
  <w:style w:type="paragraph" w:styleId="188">
    <w:name w:val="toc 9"/>
    <w:basedOn w:val="927"/>
    <w:next w:val="9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1"/>
      <w:lang w:val="en-US" w:eastAsia="zh-CN" w:bidi="ar-SA"/>
    </w:rPr>
  </w:style>
  <w:style w:type="paragraph" w:styleId="928">
    <w:name w:val="标题 1"/>
    <w:basedOn w:val="927"/>
    <w:next w:val="927"/>
    <w:link w:val="939"/>
    <w:qFormat/>
    <w:pPr>
      <w:jc w:val="center"/>
      <w:keepNext/>
      <w:tabs>
        <w:tab w:val="left" w:pos="200" w:leader="none"/>
      </w:tabs>
      <w:outlineLvl w:val="0"/>
    </w:pPr>
    <w:rPr>
      <w:rFonts w:ascii="宋体" w:hAnsi="宋体"/>
      <w:b/>
      <w:sz w:val="36"/>
    </w:rPr>
  </w:style>
  <w:style w:type="paragraph" w:styleId="929">
    <w:name w:val="标题 2"/>
    <w:basedOn w:val="927"/>
    <w:next w:val="927"/>
    <w:link w:val="940"/>
    <w:qFormat/>
    <w:pPr>
      <w:jc w:val="center"/>
      <w:keepNext/>
      <w:outlineLvl w:val="1"/>
    </w:pPr>
    <w:rPr>
      <w:rFonts w:ascii="宋体" w:hAnsi="宋体"/>
      <w:b/>
      <w:bCs/>
      <w:sz w:val="28"/>
      <w:szCs w:val="28"/>
    </w:rPr>
  </w:style>
  <w:style w:type="paragraph" w:styleId="930">
    <w:name w:val="标题 3"/>
    <w:basedOn w:val="927"/>
    <w:next w:val="927"/>
    <w:link w:val="941"/>
    <w:qFormat/>
    <w:pPr>
      <w:jc w:val="center"/>
      <w:keepNext/>
      <w:outlineLvl w:val="2"/>
    </w:pPr>
    <w:rPr>
      <w:rFonts w:ascii="宋体" w:hAnsi="宋体"/>
      <w:sz w:val="28"/>
    </w:rPr>
  </w:style>
  <w:style w:type="paragraph" w:styleId="931">
    <w:name w:val="标题 4"/>
    <w:basedOn w:val="927"/>
    <w:next w:val="927"/>
    <w:link w:val="942"/>
    <w:qFormat/>
    <w:pPr>
      <w:keepNext/>
      <w:outlineLvl w:val="3"/>
    </w:pPr>
    <w:rPr>
      <w:b/>
      <w:bCs/>
      <w:sz w:val="18"/>
    </w:rPr>
  </w:style>
  <w:style w:type="paragraph" w:styleId="932">
    <w:name w:val="标题 5"/>
    <w:basedOn w:val="927"/>
    <w:next w:val="927"/>
    <w:link w:val="943"/>
    <w:qFormat/>
    <w:pPr>
      <w:jc w:val="center"/>
      <w:keepNext/>
      <w:outlineLvl w:val="4"/>
    </w:pPr>
    <w:rPr>
      <w:b/>
      <w:bCs/>
      <w:sz w:val="18"/>
    </w:rPr>
  </w:style>
  <w:style w:type="paragraph" w:styleId="933">
    <w:name w:val="标题 6"/>
    <w:basedOn w:val="927"/>
    <w:next w:val="927"/>
    <w:link w:val="944"/>
    <w:qFormat/>
    <w:pPr>
      <w:ind w:left="992" w:hanging="567"/>
      <w:keepLines/>
      <w:keepNext/>
      <w:spacing w:before="240" w:after="64" w:line="320" w:lineRule="auto"/>
      <w:outlineLvl w:val="5"/>
    </w:pPr>
    <w:rPr>
      <w:rFonts w:ascii="Cambria" w:hAnsi="Cambria" w:eastAsia="黑体"/>
      <w:b/>
      <w:bCs/>
      <w:sz w:val="28"/>
      <w:szCs w:val="24"/>
    </w:rPr>
  </w:style>
  <w:style w:type="paragraph" w:styleId="934">
    <w:name w:val="标题 7"/>
    <w:basedOn w:val="927"/>
    <w:next w:val="927"/>
    <w:link w:val="945"/>
    <w:qFormat/>
    <w:pPr>
      <w:keepNext/>
      <w:outlineLvl w:val="6"/>
    </w:pPr>
    <w:rPr>
      <w:rFonts w:ascii="Arial" w:hAnsi="Arial"/>
      <w:b/>
      <w:bCs/>
      <w:sz w:val="16"/>
      <w:szCs w:val="16"/>
    </w:rPr>
  </w:style>
  <w:style w:type="paragraph" w:styleId="935">
    <w:name w:val="标题 8"/>
    <w:basedOn w:val="927"/>
    <w:next w:val="927"/>
    <w:link w:val="946"/>
    <w:qFormat/>
    <w:pPr>
      <w:keepNext/>
      <w:outlineLvl w:val="7"/>
    </w:pPr>
    <w:rPr>
      <w:b/>
      <w:bCs/>
      <w:sz w:val="24"/>
      <w:szCs w:val="24"/>
    </w:rPr>
  </w:style>
  <w:style w:type="paragraph" w:styleId="936">
    <w:name w:val="标题 9"/>
    <w:basedOn w:val="927"/>
    <w:next w:val="927"/>
    <w:link w:val="947"/>
    <w:qFormat/>
    <w:pPr>
      <w:jc w:val="center"/>
      <w:keepNext/>
      <w:outlineLvl w:val="8"/>
    </w:pPr>
    <w:rPr>
      <w:b/>
      <w:bCs/>
      <w:szCs w:val="24"/>
    </w:rPr>
  </w:style>
  <w:style w:type="character" w:styleId="937">
    <w:name w:val="默认段落字体"/>
    <w:next w:val="937"/>
    <w:link w:val="927"/>
    <w:uiPriority w:val="1"/>
    <w:unhideWhenUsed/>
    <w:qFormat/>
  </w:style>
  <w:style w:type="table" w:styleId="938">
    <w:name w:val="普通表格"/>
    <w:next w:val="938"/>
    <w:link w:val="927"/>
    <w:uiPriority w:val="99"/>
    <w:unhideWhenUsed/>
    <w:qFormat/>
    <w:tblPr/>
  </w:style>
  <w:style w:type="character" w:styleId="939">
    <w:name w:val="标题 1 字符"/>
    <w:next w:val="939"/>
    <w:link w:val="928"/>
    <w:qFormat/>
    <w:rPr>
      <w:rFonts w:eastAsia="楷体_GB2312"/>
      <w:b/>
      <w:sz w:val="44"/>
      <w:lang w:val="en-US" w:eastAsia="zh-CN" w:bidi="ar-SA"/>
    </w:rPr>
  </w:style>
  <w:style w:type="character" w:styleId="940">
    <w:name w:val="标题 2 Char"/>
    <w:next w:val="940"/>
    <w:link w:val="929"/>
    <w:qFormat/>
    <w:rPr>
      <w:rFonts w:ascii="宋体" w:hAnsi="宋体"/>
      <w:b/>
      <w:bCs/>
      <w:sz w:val="28"/>
      <w:szCs w:val="28"/>
    </w:rPr>
  </w:style>
  <w:style w:type="character" w:styleId="941">
    <w:name w:val="标题 3 Char"/>
    <w:next w:val="941"/>
    <w:link w:val="930"/>
    <w:qFormat/>
    <w:rPr>
      <w:rFonts w:ascii="宋体" w:hAnsi="宋体" w:eastAsia="宋体"/>
      <w:sz w:val="28"/>
      <w:lang w:val="en-US" w:eastAsia="zh-CN" w:bidi="ar-SA"/>
    </w:rPr>
  </w:style>
  <w:style w:type="character" w:styleId="942">
    <w:name w:val="标题 4 Char"/>
    <w:next w:val="942"/>
    <w:link w:val="931"/>
    <w:qFormat/>
    <w:rPr>
      <w:b/>
      <w:bCs/>
      <w:sz w:val="18"/>
    </w:rPr>
  </w:style>
  <w:style w:type="character" w:styleId="943">
    <w:name w:val="标题 5 Char"/>
    <w:next w:val="943"/>
    <w:link w:val="932"/>
    <w:qFormat/>
    <w:rPr>
      <w:rFonts w:eastAsia="宋体"/>
      <w:b/>
      <w:bCs/>
      <w:sz w:val="18"/>
      <w:lang w:val="en-US" w:eastAsia="zh-CN" w:bidi="ar-SA"/>
    </w:rPr>
  </w:style>
  <w:style w:type="character" w:styleId="944">
    <w:name w:val="标题 6 Char"/>
    <w:next w:val="944"/>
    <w:link w:val="933"/>
    <w:qFormat/>
    <w:rPr>
      <w:rFonts w:ascii="Cambria" w:hAnsi="Cambria" w:eastAsia="黑体"/>
      <w:b/>
      <w:bCs/>
      <w:sz w:val="28"/>
      <w:szCs w:val="24"/>
    </w:rPr>
  </w:style>
  <w:style w:type="character" w:styleId="945">
    <w:name w:val="标题 7 Char"/>
    <w:next w:val="945"/>
    <w:link w:val="934"/>
    <w:qFormat/>
    <w:rPr>
      <w:rFonts w:ascii="Arial" w:hAnsi="Arial" w:cs="Arial"/>
      <w:b/>
      <w:bCs/>
      <w:sz w:val="16"/>
      <w:szCs w:val="16"/>
    </w:rPr>
  </w:style>
  <w:style w:type="character" w:styleId="946">
    <w:name w:val="标题 8 Char"/>
    <w:next w:val="946"/>
    <w:link w:val="935"/>
    <w:qFormat/>
    <w:rPr>
      <w:b/>
      <w:bCs/>
      <w:sz w:val="24"/>
      <w:szCs w:val="24"/>
    </w:rPr>
  </w:style>
  <w:style w:type="character" w:styleId="947">
    <w:name w:val="标题 9 Char"/>
    <w:next w:val="947"/>
    <w:link w:val="936"/>
    <w:qFormat/>
    <w:rPr>
      <w:b/>
      <w:bCs/>
      <w:sz w:val="21"/>
      <w:szCs w:val="24"/>
    </w:rPr>
  </w:style>
  <w:style w:type="paragraph" w:styleId="948">
    <w:name w:val="列表 3"/>
    <w:basedOn w:val="927"/>
    <w:next w:val="948"/>
    <w:link w:val="927"/>
    <w:qFormat/>
    <w:pPr>
      <w:ind w:left="100" w:hanging="200"/>
    </w:pPr>
    <w:rPr>
      <w:rFonts w:eastAsia="楷体_GB2312"/>
      <w:sz w:val="26"/>
    </w:rPr>
  </w:style>
  <w:style w:type="paragraph" w:styleId="949">
    <w:name w:val="目录 7"/>
    <w:basedOn w:val="927"/>
    <w:next w:val="927"/>
    <w:link w:val="927"/>
    <w:uiPriority w:val="39"/>
    <w:qFormat/>
    <w:pPr>
      <w:ind w:left="1260"/>
      <w:jc w:val="left"/>
    </w:pPr>
    <w:rPr>
      <w:szCs w:val="21"/>
    </w:rPr>
  </w:style>
  <w:style w:type="paragraph" w:styleId="950">
    <w:name w:val="列表编号 2"/>
    <w:basedOn w:val="927"/>
    <w:next w:val="950"/>
    <w:link w:val="927"/>
    <w:qFormat/>
    <w:pPr>
      <w:spacing w:line="312" w:lineRule="atLeast"/>
    </w:pPr>
    <w:rPr>
      <w:sz w:val="20"/>
    </w:rPr>
  </w:style>
  <w:style w:type="paragraph" w:styleId="951">
    <w:name w:val="注释标题"/>
    <w:basedOn w:val="927"/>
    <w:next w:val="927"/>
    <w:link w:val="952"/>
    <w:qFormat/>
    <w:pPr>
      <w:jc w:val="center"/>
      <w:spacing w:line="360" w:lineRule="auto"/>
    </w:pPr>
    <w:rPr>
      <w:sz w:val="24"/>
      <w:szCs w:val="24"/>
    </w:rPr>
  </w:style>
  <w:style w:type="character" w:styleId="952">
    <w:name w:val="注释标题 Char"/>
    <w:next w:val="952"/>
    <w:link w:val="951"/>
    <w:qFormat/>
    <w:rPr>
      <w:sz w:val="24"/>
      <w:szCs w:val="24"/>
    </w:rPr>
  </w:style>
  <w:style w:type="paragraph" w:styleId="953">
    <w:name w:val="索引 8"/>
    <w:basedOn w:val="927"/>
    <w:next w:val="927"/>
    <w:link w:val="927"/>
    <w:semiHidden/>
    <w:qFormat/>
    <w:pPr>
      <w:ind w:left="1400"/>
    </w:pPr>
  </w:style>
  <w:style w:type="paragraph" w:styleId="954">
    <w:name w:val="正文缩进"/>
    <w:basedOn w:val="927"/>
    <w:next w:val="954"/>
    <w:link w:val="955"/>
    <w:qFormat/>
    <w:pPr>
      <w:ind w:firstLine="420"/>
    </w:pPr>
  </w:style>
  <w:style w:type="character" w:styleId="955">
    <w:name w:val="正文缩进 Char"/>
    <w:next w:val="955"/>
    <w:link w:val="954"/>
    <w:qFormat/>
    <w:rPr>
      <w:sz w:val="21"/>
    </w:rPr>
  </w:style>
  <w:style w:type="paragraph" w:styleId="956">
    <w:name w:val="题注"/>
    <w:basedOn w:val="927"/>
    <w:next w:val="927"/>
    <w:link w:val="957"/>
    <w:qFormat/>
    <w:rPr>
      <w:rFonts w:ascii="Arial" w:hAnsi="Arial" w:eastAsia="黑体"/>
      <w:sz w:val="20"/>
    </w:rPr>
  </w:style>
  <w:style w:type="character" w:styleId="957">
    <w:name w:val="题注 Char"/>
    <w:next w:val="957"/>
    <w:link w:val="956"/>
    <w:qFormat/>
    <w:rPr>
      <w:rFonts w:ascii="Arial" w:hAnsi="Arial" w:eastAsia="黑体"/>
    </w:rPr>
  </w:style>
  <w:style w:type="paragraph" w:styleId="958">
    <w:name w:val="索引 5"/>
    <w:basedOn w:val="927"/>
    <w:next w:val="927"/>
    <w:link w:val="927"/>
    <w:semiHidden/>
    <w:qFormat/>
    <w:pPr>
      <w:ind w:left="800"/>
    </w:pPr>
  </w:style>
  <w:style w:type="paragraph" w:styleId="959">
    <w:name w:val="列表项目符号"/>
    <w:basedOn w:val="927"/>
    <w:next w:val="959"/>
    <w:link w:val="927"/>
    <w:qFormat/>
    <w:pPr>
      <w:ind w:left="840" w:hanging="360"/>
      <w:jc w:val="left"/>
      <w:spacing w:line="360" w:lineRule="auto"/>
    </w:pPr>
    <w:rPr>
      <w:b/>
      <w:sz w:val="24"/>
      <w:szCs w:val="24"/>
    </w:rPr>
  </w:style>
  <w:style w:type="paragraph" w:styleId="960">
    <w:name w:val="文档结构图"/>
    <w:basedOn w:val="927"/>
    <w:next w:val="960"/>
    <w:link w:val="961"/>
    <w:qFormat/>
    <w:pPr>
      <w:shd w:val="clear" w:color="auto" w:fill="000080"/>
    </w:pPr>
  </w:style>
  <w:style w:type="character" w:styleId="961">
    <w:name w:val="文档结构图 Char"/>
    <w:next w:val="961"/>
    <w:link w:val="960"/>
    <w:qFormat/>
    <w:rPr>
      <w:sz w:val="21"/>
      <w:shd w:val="clear" w:color="auto" w:fill="000080"/>
    </w:rPr>
  </w:style>
  <w:style w:type="paragraph" w:styleId="962">
    <w:name w:val="批注文字"/>
    <w:basedOn w:val="927"/>
    <w:next w:val="962"/>
    <w:link w:val="963"/>
    <w:qFormat/>
    <w:pPr>
      <w:jc w:val="left"/>
    </w:pPr>
    <w:rPr>
      <w:rFonts w:ascii="Calibri" w:hAnsi="Calibri"/>
      <w:szCs w:val="22"/>
    </w:rPr>
  </w:style>
  <w:style w:type="character" w:styleId="963">
    <w:name w:val="批注文字 Char"/>
    <w:next w:val="963"/>
    <w:link w:val="962"/>
    <w:qFormat/>
    <w:rPr>
      <w:rFonts w:ascii="Calibri" w:hAnsi="Calibri"/>
      <w:sz w:val="21"/>
      <w:szCs w:val="22"/>
    </w:rPr>
  </w:style>
  <w:style w:type="paragraph" w:styleId="964">
    <w:name w:val="索引 6"/>
    <w:basedOn w:val="927"/>
    <w:next w:val="927"/>
    <w:link w:val="927"/>
    <w:semiHidden/>
    <w:qFormat/>
    <w:pPr>
      <w:ind w:left="1000"/>
    </w:pPr>
  </w:style>
  <w:style w:type="paragraph" w:styleId="965">
    <w:name w:val="正文文本 3"/>
    <w:basedOn w:val="927"/>
    <w:next w:val="965"/>
    <w:link w:val="966"/>
    <w:uiPriority w:val="99"/>
    <w:unhideWhenUsed/>
    <w:qFormat/>
    <w:pPr>
      <w:jc w:val="center"/>
    </w:pPr>
    <w:rPr>
      <w:rFonts w:ascii="宋体" w:hAnsi="宋体" w:eastAsia="楷体_GB2312"/>
      <w:sz w:val="26"/>
    </w:rPr>
  </w:style>
  <w:style w:type="character" w:styleId="966">
    <w:name w:val="正文文本 3 Char"/>
    <w:next w:val="966"/>
    <w:link w:val="965"/>
    <w:uiPriority w:val="99"/>
    <w:qFormat/>
    <w:rPr>
      <w:rFonts w:ascii="宋体" w:hAnsi="宋体" w:eastAsia="楷体_GB2312"/>
      <w:sz w:val="26"/>
    </w:rPr>
  </w:style>
  <w:style w:type="paragraph" w:styleId="967">
    <w:name w:val="正文文本"/>
    <w:basedOn w:val="927"/>
    <w:next w:val="927"/>
    <w:link w:val="968"/>
    <w:qFormat/>
    <w:rPr>
      <w:rFonts w:ascii="楷体_GB2312" w:hAnsi="Arial" w:eastAsia="楷体_GB2312"/>
      <w:sz w:val="28"/>
    </w:rPr>
  </w:style>
  <w:style w:type="character" w:styleId="968">
    <w:name w:val="正文文本 Char"/>
    <w:next w:val="968"/>
    <w:link w:val="967"/>
    <w:qFormat/>
    <w:rPr>
      <w:rFonts w:ascii="楷体_GB2312" w:hAnsi="Arial" w:eastAsia="楷体_GB2312"/>
      <w:sz w:val="28"/>
    </w:rPr>
  </w:style>
  <w:style w:type="paragraph" w:styleId="969">
    <w:name w:val="正文文本缩进"/>
    <w:basedOn w:val="927"/>
    <w:next w:val="927"/>
    <w:link w:val="970"/>
    <w:qFormat/>
    <w:pPr>
      <w:ind w:firstLine="574"/>
      <w:spacing w:line="312" w:lineRule="atLeast"/>
    </w:pPr>
    <w:rPr>
      <w:rFonts w:ascii="宋体"/>
      <w:sz w:val="28"/>
    </w:rPr>
  </w:style>
  <w:style w:type="character" w:styleId="970">
    <w:name w:val="正文文本缩进 Char1"/>
    <w:next w:val="970"/>
    <w:link w:val="969"/>
    <w:qFormat/>
    <w:rPr>
      <w:rFonts w:ascii="宋体" w:eastAsia="宋体"/>
      <w:sz w:val="28"/>
      <w:lang w:val="en-US" w:eastAsia="zh-CN" w:bidi="ar-SA"/>
    </w:rPr>
  </w:style>
  <w:style w:type="paragraph" w:styleId="971">
    <w:name w:val="列表 2"/>
    <w:basedOn w:val="927"/>
    <w:next w:val="971"/>
    <w:link w:val="927"/>
    <w:qFormat/>
    <w:pPr>
      <w:ind w:left="100" w:hanging="200"/>
    </w:pPr>
    <w:rPr>
      <w:szCs w:val="24"/>
    </w:rPr>
  </w:style>
  <w:style w:type="paragraph" w:styleId="972">
    <w:name w:val="文本块"/>
    <w:basedOn w:val="927"/>
    <w:next w:val="972"/>
    <w:link w:val="927"/>
    <w:qFormat/>
    <w:pPr>
      <w:ind w:left="1890" w:right="11" w:hanging="1409"/>
      <w:spacing w:before="89"/>
      <w:tabs>
        <w:tab w:val="left" w:pos="822" w:leader="none"/>
        <w:tab w:val="left" w:pos="2205" w:leader="none"/>
        <w:tab w:val="left" w:pos="9000" w:leader="none"/>
      </w:tabs>
    </w:pPr>
    <w:rPr>
      <w:sz w:val="24"/>
    </w:rPr>
  </w:style>
  <w:style w:type="paragraph" w:styleId="973">
    <w:name w:val="列表项目符号 2"/>
    <w:basedOn w:val="927"/>
    <w:next w:val="973"/>
    <w:link w:val="927"/>
    <w:qFormat/>
    <w:pPr>
      <w:ind w:left="420" w:hanging="420"/>
      <w:spacing w:line="312" w:lineRule="atLeast"/>
      <w:tabs>
        <w:tab w:val="left" w:pos="420" w:leader="none"/>
      </w:tabs>
    </w:pPr>
    <w:rPr>
      <w:sz w:val="20"/>
    </w:rPr>
  </w:style>
  <w:style w:type="paragraph" w:styleId="974">
    <w:name w:val="索引 4"/>
    <w:basedOn w:val="927"/>
    <w:next w:val="927"/>
    <w:link w:val="927"/>
    <w:semiHidden/>
    <w:qFormat/>
    <w:pPr>
      <w:ind w:left="600"/>
    </w:pPr>
  </w:style>
  <w:style w:type="paragraph" w:styleId="975">
    <w:name w:val="目录 5"/>
    <w:basedOn w:val="927"/>
    <w:next w:val="927"/>
    <w:link w:val="927"/>
    <w:uiPriority w:val="39"/>
    <w:qFormat/>
    <w:pPr>
      <w:ind w:left="840"/>
      <w:jc w:val="left"/>
    </w:pPr>
    <w:rPr>
      <w:szCs w:val="21"/>
    </w:rPr>
  </w:style>
  <w:style w:type="paragraph" w:styleId="976">
    <w:name w:val="目录 3"/>
    <w:basedOn w:val="927"/>
    <w:next w:val="927"/>
    <w:link w:val="927"/>
    <w:qFormat/>
    <w:pPr>
      <w:ind w:left="420"/>
      <w:jc w:val="left"/>
    </w:pPr>
    <w:rPr>
      <w:i/>
      <w:iCs/>
      <w:szCs w:val="24"/>
    </w:rPr>
  </w:style>
  <w:style w:type="paragraph" w:styleId="977">
    <w:name w:val="纯文本"/>
    <w:basedOn w:val="927"/>
    <w:next w:val="977"/>
    <w:link w:val="978"/>
    <w:qFormat/>
    <w:rPr>
      <w:rFonts w:ascii="宋体" w:hAnsi="Courier New"/>
    </w:rPr>
  </w:style>
  <w:style w:type="character" w:styleId="978">
    <w:name w:val="纯文本 Char2"/>
    <w:next w:val="978"/>
    <w:link w:val="977"/>
    <w:qFormat/>
    <w:rPr>
      <w:rFonts w:ascii="宋体" w:hAnsi="Courier New" w:eastAsia="宋体"/>
      <w:sz w:val="21"/>
      <w:lang w:val="en-US" w:eastAsia="zh-CN" w:bidi="ar-SA"/>
    </w:rPr>
  </w:style>
  <w:style w:type="paragraph" w:styleId="979">
    <w:name w:val="目录 8"/>
    <w:basedOn w:val="927"/>
    <w:next w:val="927"/>
    <w:link w:val="927"/>
    <w:uiPriority w:val="39"/>
    <w:qFormat/>
    <w:pPr>
      <w:ind w:left="1470"/>
      <w:jc w:val="left"/>
    </w:pPr>
    <w:rPr>
      <w:szCs w:val="21"/>
    </w:rPr>
  </w:style>
  <w:style w:type="paragraph" w:styleId="980">
    <w:name w:val="索引 3"/>
    <w:basedOn w:val="927"/>
    <w:next w:val="927"/>
    <w:link w:val="927"/>
    <w:semiHidden/>
    <w:qFormat/>
    <w:pPr>
      <w:ind w:left="400"/>
    </w:pPr>
  </w:style>
  <w:style w:type="paragraph" w:styleId="981">
    <w:name w:val="日期"/>
    <w:basedOn w:val="927"/>
    <w:next w:val="927"/>
    <w:link w:val="982"/>
    <w:qFormat/>
    <w:pPr>
      <w:spacing w:line="312" w:lineRule="atLeast"/>
    </w:pPr>
    <w:rPr>
      <w:rFonts w:ascii="宋体"/>
      <w:sz w:val="28"/>
    </w:rPr>
  </w:style>
  <w:style w:type="character" w:styleId="982">
    <w:name w:val="日期 Char"/>
    <w:next w:val="982"/>
    <w:link w:val="981"/>
    <w:qFormat/>
    <w:rPr>
      <w:rFonts w:ascii="宋体"/>
      <w:sz w:val="28"/>
    </w:rPr>
  </w:style>
  <w:style w:type="paragraph" w:styleId="983">
    <w:name w:val="正文文本缩进 2"/>
    <w:basedOn w:val="927"/>
    <w:next w:val="983"/>
    <w:link w:val="984"/>
    <w:qFormat/>
    <w:pPr>
      <w:ind w:left="1890" w:hanging="1409"/>
      <w:tabs>
        <w:tab w:val="left" w:pos="1785" w:leader="none"/>
        <w:tab w:val="left" w:pos="1887" w:leader="none"/>
        <w:tab w:val="left" w:pos="2112" w:leader="none"/>
        <w:tab w:val="left" w:pos="9000" w:leader="none"/>
      </w:tabs>
    </w:pPr>
    <w:rPr>
      <w:sz w:val="24"/>
    </w:rPr>
  </w:style>
  <w:style w:type="character" w:styleId="984">
    <w:name w:val="正文文本缩进 2 Char"/>
    <w:next w:val="984"/>
    <w:link w:val="983"/>
    <w:qFormat/>
    <w:rPr>
      <w:sz w:val="24"/>
    </w:rPr>
  </w:style>
  <w:style w:type="paragraph" w:styleId="985">
    <w:name w:val="批注框文本"/>
    <w:basedOn w:val="927"/>
    <w:next w:val="985"/>
    <w:link w:val="986"/>
    <w:unhideWhenUsed/>
    <w:qFormat/>
    <w:rPr>
      <w:rFonts w:ascii="Calibri" w:hAnsi="Calibri"/>
      <w:sz w:val="18"/>
      <w:szCs w:val="18"/>
    </w:rPr>
  </w:style>
  <w:style w:type="character" w:styleId="986">
    <w:name w:val="批注框文本 Char"/>
    <w:next w:val="986"/>
    <w:link w:val="985"/>
    <w:qFormat/>
    <w:rPr>
      <w:rFonts w:ascii="Calibri" w:hAnsi="Calibri" w:eastAsia="宋体"/>
      <w:sz w:val="18"/>
      <w:szCs w:val="18"/>
      <w:lang w:val="en-US" w:eastAsia="zh-CN" w:bidi="ar-SA"/>
    </w:rPr>
  </w:style>
  <w:style w:type="paragraph" w:styleId="987">
    <w:name w:val="页脚"/>
    <w:basedOn w:val="927"/>
    <w:next w:val="987"/>
    <w:link w:val="988"/>
    <w:uiPriority w:val="99"/>
    <w:qFormat/>
    <w:pPr>
      <w:jc w:val="left"/>
      <w:tabs>
        <w:tab w:val="center" w:pos="4153" w:leader="none"/>
        <w:tab w:val="right" w:pos="8306" w:leader="none"/>
      </w:tabs>
    </w:pPr>
    <w:rPr>
      <w:sz w:val="18"/>
    </w:rPr>
  </w:style>
  <w:style w:type="character" w:styleId="988">
    <w:name w:val="页脚 Char"/>
    <w:next w:val="988"/>
    <w:link w:val="987"/>
    <w:uiPriority w:val="99"/>
    <w:qFormat/>
    <w:rPr>
      <w:rFonts w:eastAsia="宋体"/>
      <w:sz w:val="18"/>
      <w:lang w:val="en-US" w:eastAsia="zh-CN" w:bidi="ar-SA"/>
    </w:rPr>
  </w:style>
  <w:style w:type="paragraph" w:styleId="989">
    <w:name w:val="寄信人地址"/>
    <w:basedOn w:val="927"/>
    <w:next w:val="989"/>
    <w:link w:val="927"/>
    <w:uiPriority w:val="99"/>
    <w:unhideWhenUsed/>
    <w:qFormat/>
    <w:rPr>
      <w:rFonts w:ascii="Cambria" w:hAnsi="Cambria"/>
    </w:rPr>
  </w:style>
  <w:style w:type="paragraph" w:styleId="990">
    <w:name w:val="页眉"/>
    <w:basedOn w:val="927"/>
    <w:next w:val="990"/>
    <w:link w:val="991"/>
    <w:uiPriority w:val="99"/>
    <w:qFormat/>
    <w:pPr>
      <w:jc w:val="center"/>
      <w:tabs>
        <w:tab w:val="center" w:pos="4153" w:leader="none"/>
        <w:tab w:val="right" w:pos="8306" w:leader="none"/>
      </w:tabs>
      <w:pBdr>
        <w:bottom w:val="single" w:color="000000" w:sz="6" w:space="1"/>
      </w:pBdr>
    </w:pPr>
    <w:rPr>
      <w:sz w:val="18"/>
    </w:rPr>
  </w:style>
  <w:style w:type="character" w:styleId="991">
    <w:name w:val="页眉 Char"/>
    <w:next w:val="991"/>
    <w:link w:val="990"/>
    <w:uiPriority w:val="99"/>
    <w:qFormat/>
    <w:rPr>
      <w:rFonts w:eastAsia="宋体"/>
      <w:sz w:val="18"/>
      <w:lang w:val="en-US" w:eastAsia="zh-CN" w:bidi="ar-SA"/>
    </w:rPr>
  </w:style>
  <w:style w:type="paragraph" w:styleId="992">
    <w:name w:val="签名"/>
    <w:basedOn w:val="927"/>
    <w:next w:val="992"/>
    <w:link w:val="993"/>
    <w:qFormat/>
    <w:pPr>
      <w:jc w:val="center"/>
      <w:spacing w:after="600" w:line="312" w:lineRule="atLeast"/>
    </w:pPr>
    <w:rPr>
      <w:rFonts w:eastAsia="仿宋_GB2312"/>
      <w:sz w:val="24"/>
    </w:rPr>
  </w:style>
  <w:style w:type="character" w:styleId="993">
    <w:name w:val="签名 Char"/>
    <w:next w:val="993"/>
    <w:link w:val="992"/>
    <w:qFormat/>
    <w:rPr>
      <w:rFonts w:eastAsia="仿宋_GB2312"/>
      <w:sz w:val="24"/>
    </w:rPr>
  </w:style>
  <w:style w:type="paragraph" w:styleId="994">
    <w:name w:val="目录 1"/>
    <w:basedOn w:val="927"/>
    <w:next w:val="927"/>
    <w:link w:val="927"/>
    <w:uiPriority w:val="39"/>
    <w:qFormat/>
    <w:pPr>
      <w:ind w:left="210"/>
      <w:spacing w:before="100" w:beforeAutospacing="1" w:after="100" w:afterAutospacing="1" w:line="360" w:lineRule="exact"/>
      <w:tabs>
        <w:tab w:val="right" w:pos="9450" w:leader="dot"/>
      </w:tabs>
    </w:pPr>
    <w:rPr>
      <w:b/>
      <w:bCs/>
      <w:caps/>
      <w:sz w:val="28"/>
      <w:szCs w:val="36"/>
    </w:rPr>
  </w:style>
  <w:style w:type="paragraph" w:styleId="995">
    <w:name w:val="目录 4"/>
    <w:basedOn w:val="927"/>
    <w:next w:val="927"/>
    <w:link w:val="927"/>
    <w:qFormat/>
    <w:pPr>
      <w:ind w:left="630"/>
      <w:jc w:val="left"/>
    </w:pPr>
    <w:rPr>
      <w:szCs w:val="21"/>
    </w:rPr>
  </w:style>
  <w:style w:type="paragraph" w:styleId="996">
    <w:name w:val="索引标题"/>
    <w:basedOn w:val="927"/>
    <w:next w:val="997"/>
    <w:link w:val="927"/>
    <w:semiHidden/>
    <w:qFormat/>
  </w:style>
  <w:style w:type="paragraph" w:styleId="997">
    <w:name w:val="索引 1"/>
    <w:basedOn w:val="927"/>
    <w:next w:val="927"/>
    <w:link w:val="927"/>
    <w:qFormat/>
  </w:style>
  <w:style w:type="paragraph" w:styleId="998">
    <w:name w:val="副标题"/>
    <w:basedOn w:val="927"/>
    <w:next w:val="927"/>
    <w:link w:val="999"/>
    <w:qFormat/>
    <w:pPr>
      <w:jc w:val="center"/>
      <w:spacing w:before="240" w:after="60" w:line="312" w:lineRule="auto"/>
      <w:outlineLvl w:val="1"/>
    </w:pPr>
    <w:rPr>
      <w:rFonts w:ascii="Cambria" w:hAnsi="Cambria"/>
      <w:b/>
      <w:bCs/>
      <w:sz w:val="32"/>
      <w:szCs w:val="32"/>
    </w:rPr>
  </w:style>
  <w:style w:type="character" w:styleId="999">
    <w:name w:val="副标题 Char"/>
    <w:next w:val="999"/>
    <w:link w:val="998"/>
    <w:qFormat/>
    <w:rPr>
      <w:rFonts w:ascii="Cambria" w:hAnsi="Cambria" w:eastAsia="宋体"/>
      <w:b/>
      <w:bCs/>
      <w:sz w:val="32"/>
      <w:szCs w:val="32"/>
      <w:lang w:val="en-US" w:eastAsia="zh-CN" w:bidi="ar-SA"/>
    </w:rPr>
  </w:style>
  <w:style w:type="paragraph" w:styleId="1000">
    <w:name w:val="列表"/>
    <w:basedOn w:val="927"/>
    <w:next w:val="1000"/>
    <w:link w:val="927"/>
    <w:uiPriority w:val="99"/>
    <w:qFormat/>
    <w:pPr>
      <w:ind w:left="200" w:hanging="200"/>
    </w:pPr>
    <w:rPr>
      <w:szCs w:val="24"/>
    </w:rPr>
  </w:style>
  <w:style w:type="paragraph" w:styleId="1001">
    <w:name w:val="目录 6"/>
    <w:basedOn w:val="927"/>
    <w:next w:val="927"/>
    <w:link w:val="927"/>
    <w:uiPriority w:val="39"/>
    <w:qFormat/>
    <w:pPr>
      <w:ind w:left="1050"/>
      <w:jc w:val="left"/>
    </w:pPr>
    <w:rPr>
      <w:szCs w:val="21"/>
    </w:rPr>
  </w:style>
  <w:style w:type="paragraph" w:styleId="1002">
    <w:name w:val="正文文本缩进 3"/>
    <w:basedOn w:val="927"/>
    <w:next w:val="1002"/>
    <w:link w:val="1003"/>
    <w:uiPriority w:val="99"/>
    <w:qFormat/>
    <w:pPr>
      <w:ind w:firstLine="555"/>
    </w:pPr>
    <w:rPr>
      <w:b/>
      <w:bCs/>
      <w:sz w:val="28"/>
      <w:u w:val="single"/>
    </w:rPr>
  </w:style>
  <w:style w:type="character" w:styleId="1003">
    <w:name w:val="正文文本缩进 3 Char"/>
    <w:next w:val="1003"/>
    <w:link w:val="1002"/>
    <w:uiPriority w:val="99"/>
    <w:qFormat/>
    <w:rPr>
      <w:b/>
      <w:bCs/>
      <w:sz w:val="28"/>
      <w:u w:val="single"/>
    </w:rPr>
  </w:style>
  <w:style w:type="paragraph" w:styleId="1004">
    <w:name w:val="索引 7"/>
    <w:basedOn w:val="927"/>
    <w:next w:val="927"/>
    <w:link w:val="927"/>
    <w:semiHidden/>
    <w:qFormat/>
    <w:pPr>
      <w:ind w:left="1200"/>
    </w:pPr>
  </w:style>
  <w:style w:type="paragraph" w:styleId="1005">
    <w:name w:val="索引 9"/>
    <w:basedOn w:val="927"/>
    <w:next w:val="927"/>
    <w:link w:val="927"/>
    <w:semiHidden/>
    <w:qFormat/>
    <w:pPr>
      <w:ind w:left="1600"/>
    </w:pPr>
  </w:style>
  <w:style w:type="paragraph" w:styleId="1006">
    <w:name w:val="图表目录"/>
    <w:basedOn w:val="927"/>
    <w:next w:val="927"/>
    <w:link w:val="927"/>
    <w:semiHidden/>
    <w:qFormat/>
    <w:pPr>
      <w:ind w:left="840" w:hanging="420"/>
    </w:pPr>
  </w:style>
  <w:style w:type="paragraph" w:styleId="1007">
    <w:name w:val="目录 2"/>
    <w:basedOn w:val="927"/>
    <w:next w:val="927"/>
    <w:link w:val="927"/>
    <w:uiPriority w:val="39"/>
    <w:qFormat/>
    <w:pPr>
      <w:ind w:left="250"/>
      <w:jc w:val="left"/>
      <w:spacing w:line="400" w:lineRule="exact"/>
      <w:tabs>
        <w:tab w:val="right" w:pos="9450" w:leader="dot"/>
      </w:tabs>
    </w:pPr>
    <w:rPr>
      <w:bCs/>
      <w:smallCaps/>
      <w:sz w:val="24"/>
      <w:szCs w:val="24"/>
    </w:rPr>
  </w:style>
  <w:style w:type="paragraph" w:styleId="1008">
    <w:name w:val="目录 9"/>
    <w:basedOn w:val="927"/>
    <w:next w:val="927"/>
    <w:link w:val="927"/>
    <w:qFormat/>
    <w:pPr>
      <w:ind w:left="1680"/>
      <w:jc w:val="left"/>
    </w:pPr>
    <w:rPr>
      <w:szCs w:val="21"/>
    </w:rPr>
  </w:style>
  <w:style w:type="paragraph" w:styleId="1009">
    <w:name w:val="正文文本 2"/>
    <w:basedOn w:val="927"/>
    <w:next w:val="1009"/>
    <w:link w:val="1010"/>
    <w:uiPriority w:val="99"/>
    <w:qFormat/>
    <w:pPr>
      <w:spacing w:after="120" w:line="480" w:lineRule="auto"/>
    </w:pPr>
  </w:style>
  <w:style w:type="character" w:styleId="1010">
    <w:name w:val="正文文本 2 Char"/>
    <w:next w:val="1010"/>
    <w:link w:val="1009"/>
    <w:uiPriority w:val="99"/>
    <w:qFormat/>
    <w:rPr>
      <w:sz w:val="21"/>
    </w:rPr>
  </w:style>
  <w:style w:type="paragraph" w:styleId="1011">
    <w:name w:val="HTML 预设格式"/>
    <w:basedOn w:val="927"/>
    <w:next w:val="1011"/>
    <w:link w:val="10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12">
    <w:name w:val="HTML 预设格式 Char"/>
    <w:next w:val="1012"/>
    <w:link w:val="1011"/>
    <w:qFormat/>
    <w:rPr>
      <w:rFonts w:ascii="黑体" w:hAnsi="Courier New" w:eastAsia="黑体" w:cs="Times New Roman"/>
      <w:szCs w:val="24"/>
    </w:rPr>
  </w:style>
  <w:style w:type="paragraph" w:styleId="1013">
    <w:name w:val="普通(网站)"/>
    <w:basedOn w:val="927"/>
    <w:next w:val="1013"/>
    <w:link w:val="927"/>
    <w:unhideWhenUsed/>
    <w:qFormat/>
    <w:pPr>
      <w:jc w:val="left"/>
      <w:spacing w:before="100" w:beforeAutospacing="1" w:after="100" w:afterAutospacing="1"/>
      <w:widowControl/>
    </w:pPr>
    <w:rPr>
      <w:rFonts w:ascii="宋体" w:hAnsi="宋体" w:eastAsia="楷体_GB2312" w:cs="宋体"/>
      <w:sz w:val="24"/>
    </w:rPr>
  </w:style>
  <w:style w:type="paragraph" w:styleId="1014">
    <w:name w:val="索引 2"/>
    <w:basedOn w:val="927"/>
    <w:next w:val="927"/>
    <w:link w:val="927"/>
    <w:semiHidden/>
    <w:qFormat/>
    <w:pPr>
      <w:ind w:left="200"/>
    </w:pPr>
  </w:style>
  <w:style w:type="paragraph" w:styleId="1015">
    <w:name w:val="标题"/>
    <w:basedOn w:val="927"/>
    <w:next w:val="927"/>
    <w:link w:val="1016"/>
    <w:qFormat/>
    <w:pPr>
      <w:jc w:val="center"/>
      <w:spacing w:before="240" w:after="60"/>
      <w:outlineLvl w:val="0"/>
    </w:pPr>
    <w:rPr>
      <w:rFonts w:ascii="Cambria" w:hAnsi="Cambria"/>
      <w:b/>
      <w:bCs/>
      <w:sz w:val="32"/>
      <w:szCs w:val="32"/>
    </w:rPr>
  </w:style>
  <w:style w:type="character" w:styleId="1016">
    <w:name w:val="标题 Char"/>
    <w:next w:val="1016"/>
    <w:link w:val="1015"/>
    <w:qFormat/>
    <w:rPr>
      <w:rFonts w:ascii="Cambria" w:hAnsi="Cambria" w:eastAsia="宋体"/>
      <w:b/>
      <w:bCs/>
      <w:sz w:val="32"/>
      <w:szCs w:val="32"/>
      <w:lang w:val="en-US" w:eastAsia="zh-CN" w:bidi="ar-SA"/>
    </w:rPr>
  </w:style>
  <w:style w:type="paragraph" w:styleId="1017">
    <w:name w:val="批注主题"/>
    <w:basedOn w:val="962"/>
    <w:next w:val="962"/>
    <w:link w:val="1018"/>
    <w:uiPriority w:val="99"/>
    <w:qFormat/>
    <w:rPr>
      <w:rFonts w:eastAsia="楷体_GB2312"/>
      <w:b/>
      <w:bCs/>
      <w:sz w:val="26"/>
    </w:rPr>
  </w:style>
  <w:style w:type="character" w:styleId="1018">
    <w:name w:val="批注主题 Char"/>
    <w:next w:val="1018"/>
    <w:link w:val="1017"/>
    <w:uiPriority w:val="99"/>
    <w:qFormat/>
    <w:rPr>
      <w:rFonts w:ascii="Calibri" w:hAnsi="Calibri" w:eastAsia="楷体_GB2312"/>
      <w:b/>
      <w:bCs/>
      <w:sz w:val="26"/>
      <w:szCs w:val="22"/>
    </w:rPr>
  </w:style>
  <w:style w:type="paragraph" w:styleId="1019">
    <w:name w:val="正文首行缩进"/>
    <w:basedOn w:val="927"/>
    <w:next w:val="927"/>
    <w:link w:val="1020"/>
    <w:qFormat/>
    <w:pPr>
      <w:ind w:firstLine="420"/>
      <w:spacing w:after="120"/>
    </w:pPr>
    <w:rPr>
      <w:rFonts w:ascii="Tahoma" w:hAnsi="Tahoma" w:eastAsia="Times New Roman"/>
      <w:sz w:val="21"/>
      <w:szCs w:val="24"/>
    </w:rPr>
  </w:style>
  <w:style w:type="character" w:styleId="1020">
    <w:name w:val="正文首行缩进 Char1"/>
    <w:next w:val="1020"/>
    <w:link w:val="1019"/>
    <w:qFormat/>
    <w:rPr>
      <w:rFonts w:ascii="Tahoma" w:hAnsi="Tahoma" w:eastAsia="Times New Roman"/>
      <w:sz w:val="21"/>
      <w:szCs w:val="24"/>
      <w:lang w:val="en-US" w:eastAsia="zh-CN" w:bidi="ar-SA"/>
    </w:rPr>
  </w:style>
  <w:style w:type="paragraph" w:styleId="1021">
    <w:name w:val="正文首行缩进 2"/>
    <w:basedOn w:val="969"/>
    <w:next w:val="1021"/>
    <w:link w:val="1022"/>
    <w:qFormat/>
    <w:pPr>
      <w:ind w:left="420" w:firstLine="420"/>
      <w:spacing w:after="120" w:line="240" w:lineRule="auto"/>
    </w:pPr>
    <w:rPr>
      <w:rFonts w:ascii="Times New Roman"/>
      <w:sz w:val="21"/>
      <w:szCs w:val="24"/>
    </w:rPr>
  </w:style>
  <w:style w:type="character" w:styleId="1022">
    <w:name w:val="正文首行缩进 2 Char1"/>
    <w:next w:val="1022"/>
    <w:link w:val="1021"/>
    <w:qFormat/>
    <w:rPr>
      <w:sz w:val="21"/>
      <w:szCs w:val="24"/>
    </w:rPr>
  </w:style>
  <w:style w:type="table" w:styleId="1023">
    <w:name w:val="网格型"/>
    <w:basedOn w:val="938"/>
    <w:next w:val="1023"/>
    <w:link w:val="927"/>
    <w:uiPriority w:val="99"/>
    <w:qFormat/>
    <w:tblPr/>
  </w:style>
  <w:style w:type="character" w:styleId="1024">
    <w:name w:val="要点"/>
    <w:next w:val="1024"/>
    <w:link w:val="927"/>
    <w:qFormat/>
    <w:rPr>
      <w:b/>
      <w:bCs/>
    </w:rPr>
  </w:style>
  <w:style w:type="character" w:styleId="1025">
    <w:name w:val="页码"/>
    <w:next w:val="1025"/>
    <w:link w:val="927"/>
    <w:qFormat/>
  </w:style>
  <w:style w:type="character" w:styleId="1026">
    <w:name w:val="已访问的超链接"/>
    <w:next w:val="1026"/>
    <w:link w:val="927"/>
    <w:uiPriority w:val="99"/>
    <w:qFormat/>
    <w:rPr>
      <w:color w:val="333333"/>
      <w:u w:val="none"/>
    </w:rPr>
  </w:style>
  <w:style w:type="character" w:styleId="1027">
    <w:name w:val="强调"/>
    <w:next w:val="1027"/>
    <w:link w:val="927"/>
    <w:uiPriority w:val="20"/>
    <w:qFormat/>
    <w:rPr>
      <w:i/>
      <w:iCs/>
    </w:rPr>
  </w:style>
  <w:style w:type="character" w:styleId="1028">
    <w:name w:val="行号"/>
    <w:next w:val="1028"/>
    <w:link w:val="927"/>
    <w:qFormat/>
    <w:rPr>
      <w:rFonts w:ascii="Tahoma" w:hAnsi="Tahoma" w:eastAsia="宋体"/>
      <w:sz w:val="24"/>
      <w:szCs w:val="24"/>
      <w:lang w:val="en-US" w:eastAsia="zh-CN" w:bidi="ar-SA"/>
    </w:rPr>
  </w:style>
  <w:style w:type="character" w:styleId="1029">
    <w:name w:val="HTML 定义"/>
    <w:basedOn w:val="937"/>
    <w:next w:val="1029"/>
    <w:link w:val="927"/>
    <w:unhideWhenUsed/>
    <w:rPr>
      <w:b w:val="0"/>
      <w:bCs w:val="0"/>
      <w:i w:val="0"/>
      <w:iCs w:val="0"/>
    </w:rPr>
  </w:style>
  <w:style w:type="character" w:styleId="1030">
    <w:name w:val="HTML 打字机"/>
    <w:next w:val="1030"/>
    <w:link w:val="927"/>
    <w:qFormat/>
    <w:rPr>
      <w:rFonts w:ascii="黑体" w:hAnsi="Courier New" w:eastAsia="黑体"/>
      <w:sz w:val="14"/>
    </w:rPr>
  </w:style>
  <w:style w:type="character" w:styleId="1031">
    <w:name w:val="HTML 缩写"/>
    <w:basedOn w:val="937"/>
    <w:next w:val="1031"/>
    <w:link w:val="927"/>
    <w:unhideWhenUsed/>
  </w:style>
  <w:style w:type="character" w:styleId="1032">
    <w:name w:val="HTML 变量"/>
    <w:basedOn w:val="937"/>
    <w:next w:val="1032"/>
    <w:link w:val="927"/>
    <w:unhideWhenUsed/>
    <w:rPr>
      <w:b w:val="0"/>
      <w:bCs w:val="0"/>
      <w:i w:val="0"/>
      <w:iCs w:val="0"/>
    </w:rPr>
  </w:style>
  <w:style w:type="character" w:styleId="1033">
    <w:name w:val="超链接"/>
    <w:next w:val="1033"/>
    <w:link w:val="927"/>
    <w:uiPriority w:val="99"/>
    <w:qFormat/>
    <w:rPr>
      <w:color w:val="333333"/>
      <w:u w:val="none"/>
    </w:rPr>
  </w:style>
  <w:style w:type="character" w:styleId="1034">
    <w:name w:val="HTML 代码"/>
    <w:basedOn w:val="937"/>
    <w:next w:val="1034"/>
    <w:link w:val="927"/>
    <w:unhideWhenUsed/>
    <w:rPr>
      <w:rFonts w:ascii="monospace" w:hAnsi="monospace" w:eastAsia="monospace" w:cs="monospace"/>
      <w:b w:val="0"/>
      <w:bCs w:val="0"/>
      <w:i w:val="0"/>
      <w:iCs w:val="0"/>
      <w:sz w:val="20"/>
    </w:rPr>
  </w:style>
  <w:style w:type="character" w:styleId="1035">
    <w:name w:val="批注引用"/>
    <w:next w:val="1035"/>
    <w:link w:val="927"/>
    <w:uiPriority w:val="99"/>
    <w:qFormat/>
    <w:rPr>
      <w:sz w:val="21"/>
      <w:szCs w:val="21"/>
    </w:rPr>
  </w:style>
  <w:style w:type="character" w:styleId="1036">
    <w:name w:val="HTML 引文"/>
    <w:basedOn w:val="937"/>
    <w:next w:val="1036"/>
    <w:link w:val="927"/>
    <w:unhideWhenUsed/>
    <w:rPr>
      <w:b w:val="0"/>
      <w:bCs w:val="0"/>
      <w:i w:val="0"/>
      <w:iCs w:val="0"/>
    </w:rPr>
  </w:style>
  <w:style w:type="character" w:styleId="1037">
    <w:name w:val="脚注引用"/>
    <w:next w:val="1037"/>
    <w:link w:val="927"/>
    <w:qFormat/>
    <w:rPr>
      <w:vertAlign w:val="superscript"/>
    </w:rPr>
  </w:style>
  <w:style w:type="character" w:styleId="1038">
    <w:name w:val="HTML 键盘"/>
    <w:basedOn w:val="937"/>
    <w:next w:val="1038"/>
    <w:link w:val="927"/>
    <w:unhideWhenUsed/>
    <w:rPr>
      <w:rFonts w:ascii="monospace" w:hAnsi="monospace" w:eastAsia="monospace" w:cs="monospace"/>
      <w:sz w:val="20"/>
    </w:rPr>
  </w:style>
  <w:style w:type="character" w:styleId="1039">
    <w:name w:val="HTML 样本"/>
    <w:basedOn w:val="937"/>
    <w:next w:val="1039"/>
    <w:link w:val="927"/>
    <w:unhideWhenUsed/>
    <w:rPr>
      <w:rFonts w:ascii="monospace" w:hAnsi="monospace" w:eastAsia="monospace" w:cs="monospace"/>
    </w:rPr>
  </w:style>
  <w:style w:type="character" w:styleId="1040">
    <w:name w:val="标题 1 Char"/>
    <w:next w:val="1040"/>
    <w:link w:val="928"/>
    <w:qFormat/>
    <w:rPr>
      <w:rFonts w:ascii="宋体" w:hAnsi="宋体"/>
      <w:b/>
      <w:sz w:val="36"/>
    </w:rPr>
  </w:style>
  <w:style w:type="character" w:styleId="1041">
    <w:name w:val="默认段落字体11"/>
    <w:next w:val="1041"/>
    <w:link w:val="927"/>
    <w:uiPriority w:val="1"/>
    <w:unhideWhenUsed/>
    <w:qFormat/>
  </w:style>
  <w:style w:type="paragraph" w:styleId="1042">
    <w:name w:val="页脚1"/>
    <w:basedOn w:val="927"/>
    <w:next w:val="1042"/>
    <w:link w:val="927"/>
    <w:uiPriority w:val="99"/>
    <w:qFormat/>
    <w:pPr>
      <w:jc w:val="left"/>
      <w:tabs>
        <w:tab w:val="center" w:pos="4153" w:leader="none"/>
        <w:tab w:val="right" w:pos="8306" w:leader="none"/>
      </w:tabs>
    </w:pPr>
    <w:rPr>
      <w:sz w:val="18"/>
      <w:szCs w:val="18"/>
    </w:rPr>
  </w:style>
  <w:style w:type="paragraph" w:styleId="1043">
    <w:name w:val="段"/>
    <w:next w:val="927"/>
    <w:link w:val="927"/>
    <w:qFormat/>
    <w:pPr>
      <w:ind w:firstLine="200"/>
      <w:jc w:val="both"/>
    </w:pPr>
    <w:rPr>
      <w:rFonts w:ascii="宋体"/>
      <w:sz w:val="21"/>
      <w:lang w:val="en-US" w:eastAsia="zh-CN" w:bidi="ar-SA"/>
    </w:rPr>
  </w:style>
  <w:style w:type="paragraph" w:styleId="1044">
    <w:name w:val="首行缩进"/>
    <w:basedOn w:val="927"/>
    <w:next w:val="1044"/>
    <w:link w:val="927"/>
    <w:qFormat/>
    <w:pPr>
      <w:ind w:firstLine="480"/>
    </w:pPr>
    <w:rPr>
      <w:lang w:val="zh-CN"/>
    </w:rPr>
  </w:style>
  <w:style w:type="paragraph" w:styleId="1045">
    <w:name w:val="Default"/>
    <w:next w:val="1045"/>
    <w:link w:val="927"/>
    <w:qFormat/>
    <w:pPr>
      <w:widowControl w:val="off"/>
    </w:pPr>
    <w:rPr>
      <w:rFonts w:ascii="宋体ラ..." w:eastAsia="宋体ラ..." w:cs="宋体ラ..."/>
      <w:color w:val="000000"/>
      <w:sz w:val="24"/>
      <w:szCs w:val="24"/>
      <w:lang w:val="en-US" w:eastAsia="zh-CN" w:bidi="ar-SA"/>
    </w:rPr>
  </w:style>
  <w:style w:type="character" w:styleId="1046">
    <w:name w:val="正文文本 字符"/>
    <w:next w:val="1046"/>
    <w:link w:val="927"/>
    <w:qFormat/>
    <w:rPr>
      <w:rFonts w:ascii="Tahoma" w:hAnsi="Tahoma" w:eastAsia="Times New Roman"/>
      <w:sz w:val="21"/>
      <w:szCs w:val="24"/>
      <w:lang w:val="en-US" w:eastAsia="zh-CN" w:bidi="ar-SA"/>
    </w:rPr>
  </w:style>
  <w:style w:type="character" w:styleId="1047">
    <w:name w:val="A8"/>
    <w:next w:val="1047"/>
    <w:link w:val="927"/>
    <w:qFormat/>
    <w:rPr>
      <w:rFonts w:ascii="华文细黑." w:eastAsia="华文细黑." w:cs="华文细黑."/>
      <w:color w:val="000000"/>
      <w:sz w:val="14"/>
      <w:szCs w:val="14"/>
    </w:rPr>
  </w:style>
  <w:style w:type="character" w:styleId="1048">
    <w:name w:val="标题 3 字符1"/>
    <w:next w:val="1048"/>
    <w:link w:val="927"/>
    <w:qFormat/>
    <w:rPr>
      <w:rFonts w:ascii="宋体" w:hAnsi="宋体" w:eastAsia="宋体"/>
      <w:sz w:val="28"/>
      <w:lang w:val="en-US" w:eastAsia="zh-CN" w:bidi="ar-SA"/>
    </w:rPr>
  </w:style>
  <w:style w:type="character" w:styleId="1049">
    <w:name w:val="正文缩进1 Char"/>
    <w:next w:val="1049"/>
    <w:link w:val="927"/>
    <w:qFormat/>
    <w:rPr>
      <w:rFonts w:ascii="Times New Roman" w:hAnsi="Times New Roman" w:eastAsia="楷体_GB2312" w:cs="Times New Roman"/>
      <w:sz w:val="24"/>
      <w:szCs w:val="20"/>
    </w:rPr>
  </w:style>
  <w:style w:type="character" w:styleId="1050">
    <w:name w:val="ih151"/>
    <w:next w:val="1050"/>
    <w:link w:val="927"/>
    <w:qFormat/>
    <w:rPr>
      <w:color w:val="666666"/>
      <w:sz w:val="18"/>
      <w:szCs w:val="18"/>
      <w:u w:val="none"/>
    </w:rPr>
  </w:style>
  <w:style w:type="character" w:styleId="1051">
    <w:name w:val="02 标题 Char"/>
    <w:next w:val="1051"/>
    <w:link w:val="1052"/>
    <w:qFormat/>
    <w:rPr>
      <w:b/>
      <w:sz w:val="21"/>
      <w:szCs w:val="21"/>
    </w:rPr>
  </w:style>
  <w:style w:type="paragraph" w:styleId="1052">
    <w:name w:val="02 标题"/>
    <w:basedOn w:val="927"/>
    <w:next w:val="1052"/>
    <w:link w:val="1051"/>
    <w:qFormat/>
    <w:pPr>
      <w:keepNext/>
      <w:spacing w:line="360" w:lineRule="auto"/>
      <w:widowControl/>
      <w:outlineLvl w:val="0"/>
    </w:pPr>
    <w:rPr>
      <w:b/>
      <w:szCs w:val="21"/>
    </w:rPr>
  </w:style>
  <w:style w:type="character" w:styleId="1053">
    <w:name w:val="3级方案标题 字符"/>
    <w:next w:val="1053"/>
    <w:link w:val="1054"/>
    <w:qFormat/>
    <w:rPr>
      <w:rFonts w:ascii="宋体" w:hAnsi="宋体"/>
      <w:b/>
      <w:color w:val="000000"/>
      <w:sz w:val="32"/>
      <w:szCs w:val="32"/>
    </w:rPr>
  </w:style>
  <w:style w:type="paragraph" w:styleId="1054">
    <w:name w:val="3级方案标题"/>
    <w:basedOn w:val="930"/>
    <w:next w:val="1054"/>
    <w:link w:val="1053"/>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55">
    <w:name w:val="Char Char9"/>
    <w:next w:val="1055"/>
    <w:link w:val="927"/>
    <w:qFormat/>
    <w:rPr>
      <w:sz w:val="18"/>
      <w:szCs w:val="18"/>
    </w:rPr>
  </w:style>
  <w:style w:type="character" w:styleId="1056">
    <w:name w:val="正文缩进 Char1"/>
    <w:next w:val="1056"/>
    <w:link w:val="927"/>
    <w:qFormat/>
    <w:rPr>
      <w:rFonts w:eastAsia="楷体_GB2312"/>
      <w:sz w:val="24"/>
    </w:rPr>
  </w:style>
  <w:style w:type="character" w:styleId="1057">
    <w:name w:val="UH正文 Char"/>
    <w:next w:val="1057"/>
    <w:link w:val="1058"/>
    <w:qFormat/>
    <w:rPr>
      <w:rFonts w:ascii="Arial" w:hAnsi="Arial"/>
      <w:sz w:val="24"/>
      <w:szCs w:val="21"/>
      <w:lang w:val="en-US" w:eastAsia="zh-CN" w:bidi="ar-SA"/>
    </w:rPr>
  </w:style>
  <w:style w:type="paragraph" w:styleId="1058">
    <w:name w:val="UH正文"/>
    <w:next w:val="1058"/>
    <w:link w:val="1057"/>
    <w:qFormat/>
    <w:pPr>
      <w:ind w:firstLine="200"/>
      <w:spacing w:line="360" w:lineRule="auto"/>
    </w:pPr>
    <w:rPr>
      <w:rFonts w:ascii="Arial" w:hAnsi="Arial"/>
      <w:sz w:val="24"/>
      <w:szCs w:val="21"/>
      <w:lang w:val="en-US" w:eastAsia="zh-CN" w:bidi="ar-SA"/>
    </w:rPr>
  </w:style>
  <w:style w:type="character" w:styleId="1059">
    <w:name w:val="Andy_3级 Char"/>
    <w:next w:val="1059"/>
    <w:link w:val="1060"/>
    <w:qFormat/>
    <w:rPr>
      <w:rFonts w:ascii="Calibri" w:hAnsi="Calibri"/>
      <w:sz w:val="24"/>
    </w:rPr>
  </w:style>
  <w:style w:type="paragraph" w:styleId="1060">
    <w:name w:val="Andy_3级"/>
    <w:basedOn w:val="927"/>
    <w:next w:val="1060"/>
    <w:link w:val="1059"/>
    <w:qFormat/>
    <w:pPr>
      <w:ind w:left="1260" w:hanging="420"/>
      <w:spacing w:line="360" w:lineRule="auto"/>
      <w:tabs>
        <w:tab w:val="left" w:pos="1260" w:leader="none"/>
      </w:tabs>
    </w:pPr>
    <w:rPr>
      <w:rFonts w:ascii="Calibri" w:hAnsi="Calibri"/>
      <w:sz w:val="24"/>
    </w:rPr>
  </w:style>
  <w:style w:type="character" w:styleId="1061">
    <w:name w:val="Plain Text Char1"/>
    <w:next w:val="1061"/>
    <w:link w:val="1062"/>
    <w:qFormat/>
    <w:rPr>
      <w:rFonts w:ascii="宋体" w:hAnsi="Courier New" w:eastAsia="楷体_GB2312"/>
      <w:sz w:val="26"/>
    </w:rPr>
  </w:style>
  <w:style w:type="paragraph" w:styleId="1062">
    <w:name w:val="纯文本1"/>
    <w:basedOn w:val="927"/>
    <w:next w:val="1062"/>
    <w:link w:val="1061"/>
    <w:qFormat/>
    <w:rPr>
      <w:rFonts w:ascii="宋体" w:hAnsi="Courier New" w:eastAsia="楷体_GB2312"/>
      <w:sz w:val="26"/>
    </w:rPr>
  </w:style>
  <w:style w:type="character" w:styleId="1063">
    <w:name w:val="不明显参考1"/>
    <w:next w:val="1063"/>
    <w:link w:val="927"/>
    <w:qFormat/>
    <w:rPr>
      <w:smallCaps/>
      <w:color w:val="c0504d"/>
      <w:u w:val="single"/>
    </w:rPr>
  </w:style>
  <w:style w:type="character" w:styleId="1064">
    <w:name w:val="样式6 Char"/>
    <w:next w:val="1064"/>
    <w:link w:val="1065"/>
    <w:qFormat/>
    <w:rPr>
      <w:rFonts w:ascii="Arial" w:hAnsi="Arial"/>
      <w:b/>
      <w:bCs/>
      <w:sz w:val="28"/>
      <w:szCs w:val="32"/>
    </w:rPr>
  </w:style>
  <w:style w:type="paragraph" w:styleId="1065">
    <w:name w:val="样式6"/>
    <w:basedOn w:val="929"/>
    <w:next w:val="1065"/>
    <w:link w:val="1064"/>
    <w:qFormat/>
    <w:pPr>
      <w:jc w:val="both"/>
      <w:keepLines/>
    </w:pPr>
    <w:rPr>
      <w:rFonts w:ascii="Arial" w:hAnsi="Arial"/>
      <w:szCs w:val="32"/>
    </w:rPr>
  </w:style>
  <w:style w:type="character" w:styleId="1066">
    <w:name w:val="*正文 Char"/>
    <w:next w:val="1066"/>
    <w:link w:val="1067"/>
    <w:qFormat/>
    <w:rPr>
      <w:rFonts w:ascii="宋体" w:hAnsi="宋体" w:cs="MS Gothic"/>
      <w:sz w:val="24"/>
      <w:szCs w:val="21"/>
      <w:u w:val="none"/>
    </w:rPr>
  </w:style>
  <w:style w:type="paragraph" w:styleId="1067">
    <w:name w:val="*正文"/>
    <w:basedOn w:val="927"/>
    <w:next w:val="1067"/>
    <w:link w:val="1066"/>
    <w:qFormat/>
    <w:pPr>
      <w:ind w:firstLine="480"/>
      <w:spacing w:line="360" w:lineRule="auto"/>
    </w:pPr>
    <w:rPr>
      <w:rFonts w:ascii="宋体" w:hAnsi="宋体"/>
      <w:sz w:val="24"/>
      <w:szCs w:val="21"/>
    </w:rPr>
  </w:style>
  <w:style w:type="character" w:styleId="1068">
    <w:name w:val="王兴华的论文正文 Char"/>
    <w:next w:val="1068"/>
    <w:link w:val="1069"/>
    <w:qFormat/>
    <w:rPr>
      <w:rFonts w:eastAsia="宋体"/>
      <w:sz w:val="24"/>
      <w:szCs w:val="24"/>
      <w:lang w:val="en-US" w:eastAsia="zh-CN" w:bidi="ar-SA"/>
    </w:rPr>
  </w:style>
  <w:style w:type="paragraph" w:styleId="1069">
    <w:name w:val="王兴华的论文正文"/>
    <w:basedOn w:val="954"/>
    <w:next w:val="1069"/>
    <w:link w:val="1068"/>
    <w:qFormat/>
    <w:pPr>
      <w:ind w:firstLine="200"/>
      <w:spacing w:line="360" w:lineRule="auto"/>
    </w:pPr>
    <w:rPr>
      <w:sz w:val="24"/>
      <w:szCs w:val="24"/>
    </w:rPr>
  </w:style>
  <w:style w:type="character" w:styleId="1070">
    <w:name w:val="页眉 字符"/>
    <w:next w:val="1070"/>
    <w:link w:val="927"/>
    <w:qFormat/>
    <w:rPr>
      <w:rFonts w:eastAsia="宋体"/>
      <w:sz w:val="18"/>
      <w:lang w:val="en-US" w:eastAsia="zh-CN" w:bidi="ar-SA"/>
    </w:rPr>
  </w:style>
  <w:style w:type="character" w:styleId="1071">
    <w:name w:val="HTML 预设格式 Char1"/>
    <w:next w:val="1071"/>
    <w:link w:val="927"/>
    <w:qFormat/>
    <w:rPr>
      <w:rFonts w:ascii="Courier New" w:hAnsi="Courier New" w:eastAsia="楷体_GB2312" w:cs="Courier New"/>
    </w:rPr>
  </w:style>
  <w:style w:type="character" w:styleId="1072">
    <w:name w:val="标题 5 字符"/>
    <w:next w:val="1072"/>
    <w:link w:val="927"/>
    <w:qFormat/>
    <w:rPr>
      <w:rFonts w:eastAsia="宋体"/>
      <w:b/>
      <w:bCs/>
      <w:sz w:val="28"/>
      <w:szCs w:val="28"/>
      <w:lang w:val="en-US" w:eastAsia="zh-CN" w:bidi="ar-SA"/>
    </w:rPr>
  </w:style>
  <w:style w:type="character" w:styleId="1073">
    <w:name w:val="正文首行缩进2字 Char"/>
    <w:next w:val="1073"/>
    <w:link w:val="1074"/>
    <w:qFormat/>
    <w:rPr>
      <w:rFonts w:eastAsia="楷体_GB2312"/>
      <w:sz w:val="24"/>
      <w:szCs w:val="24"/>
    </w:rPr>
  </w:style>
  <w:style w:type="paragraph" w:styleId="1074">
    <w:name w:val="正文首行缩进2字"/>
    <w:basedOn w:val="927"/>
    <w:next w:val="1074"/>
    <w:link w:val="1073"/>
    <w:qFormat/>
    <w:pPr>
      <w:ind w:firstLine="540"/>
      <w:spacing w:line="288" w:lineRule="auto"/>
    </w:pPr>
    <w:rPr>
      <w:rFonts w:eastAsia="楷体_GB2312"/>
      <w:sz w:val="24"/>
      <w:szCs w:val="24"/>
    </w:rPr>
  </w:style>
  <w:style w:type="character" w:styleId="1075">
    <w:name w:val="批注框文本 字符"/>
    <w:next w:val="1075"/>
    <w:link w:val="927"/>
    <w:qFormat/>
    <w:rPr>
      <w:rFonts w:eastAsia="楷体_GB2312"/>
      <w:sz w:val="18"/>
      <w:szCs w:val="18"/>
      <w:lang w:bidi="ar-SA"/>
    </w:rPr>
  </w:style>
  <w:style w:type="character" w:styleId="1076">
    <w:name w:val="纯文本 Char"/>
    <w:next w:val="1076"/>
    <w:link w:val="927"/>
    <w:qFormat/>
    <w:rPr>
      <w:rFonts w:ascii="宋体" w:hAnsi="Courier New" w:eastAsia="楷体_GB2312"/>
      <w:sz w:val="28"/>
      <w:lang w:val="en-US" w:eastAsia="zh-CN" w:bidi="ar-SA"/>
    </w:rPr>
  </w:style>
  <w:style w:type="character" w:styleId="1077">
    <w:name w:val="表格正文 Char"/>
    <w:next w:val="1077"/>
    <w:link w:val="1078"/>
    <w:qFormat/>
    <w:rPr>
      <w:rFonts w:ascii="等线" w:hAnsi="等线"/>
      <w:sz w:val="21"/>
      <w:szCs w:val="21"/>
    </w:rPr>
  </w:style>
  <w:style w:type="paragraph" w:styleId="1078">
    <w:name w:val="表格正文"/>
    <w:basedOn w:val="927"/>
    <w:next w:val="1078"/>
    <w:link w:val="1077"/>
    <w:qFormat/>
    <w:rPr>
      <w:rFonts w:ascii="等线" w:hAnsi="等线"/>
      <w:szCs w:val="21"/>
    </w:rPr>
  </w:style>
  <w:style w:type="character" w:styleId="1079">
    <w:name w:val="Char Char2"/>
    <w:next w:val="1079"/>
    <w:link w:val="927"/>
    <w:qFormat/>
    <w:rPr>
      <w:rFonts w:ascii="宋体" w:hAnsi="宋体" w:eastAsia="楷体_GB2312"/>
      <w:sz w:val="24"/>
      <w:lang w:val="en-US" w:eastAsia="zh-CN" w:bidi="ar-SA"/>
    </w:rPr>
  </w:style>
  <w:style w:type="character" w:styleId="1080">
    <w:name w:val="正文2 字符"/>
    <w:next w:val="1080"/>
    <w:link w:val="1081"/>
    <w:qFormat/>
    <w:rPr>
      <w:sz w:val="24"/>
      <w:szCs w:val="24"/>
    </w:rPr>
  </w:style>
  <w:style w:type="paragraph" w:styleId="1081">
    <w:name w:val="正文2"/>
    <w:basedOn w:val="927"/>
    <w:next w:val="1081"/>
    <w:link w:val="1080"/>
    <w:qFormat/>
    <w:pPr>
      <w:ind w:firstLine="420"/>
      <w:spacing w:line="360" w:lineRule="auto"/>
    </w:pPr>
    <w:rPr>
      <w:sz w:val="24"/>
      <w:szCs w:val="24"/>
    </w:rPr>
  </w:style>
  <w:style w:type="character" w:styleId="1082">
    <w:name w:val="font31"/>
    <w:next w:val="1082"/>
    <w:link w:val="927"/>
    <w:qFormat/>
    <w:rPr>
      <w:rFonts w:hint="eastAsia" w:ascii="黑体" w:eastAsia="黑体" w:cs="黑体"/>
      <w:color w:val="000000"/>
      <w:sz w:val="20"/>
      <w:szCs w:val="20"/>
      <w:u w:val="none"/>
    </w:rPr>
  </w:style>
  <w:style w:type="character" w:styleId="1083">
    <w:name w:val="正文首行缩进 Char"/>
    <w:next w:val="1083"/>
    <w:link w:val="927"/>
    <w:qFormat/>
    <w:rPr>
      <w:rFonts w:ascii="楷体_GB2312" w:hAnsi="Arial" w:eastAsia="楷体_GB2312"/>
      <w:sz w:val="21"/>
    </w:rPr>
  </w:style>
  <w:style w:type="character" w:styleId="1084">
    <w:name w:val="Char Char10"/>
    <w:next w:val="1084"/>
    <w:link w:val="927"/>
    <w:qFormat/>
    <w:rPr>
      <w:rFonts w:ascii="Times New Roman" w:hAnsi="Times New Roman" w:eastAsia="宋体" w:cs="Times New Roman"/>
      <w:b/>
      <w:bCs/>
      <w:sz w:val="28"/>
      <w:szCs w:val="28"/>
    </w:rPr>
  </w:style>
  <w:style w:type="character" w:styleId="1085">
    <w:name w:val="标题 8 字符"/>
    <w:next w:val="1085"/>
    <w:link w:val="927"/>
    <w:qFormat/>
    <w:rPr>
      <w:rFonts w:ascii="Arial" w:hAnsi="Arial" w:eastAsia="黑体"/>
      <w:sz w:val="24"/>
      <w:szCs w:val="24"/>
      <w:lang w:val="en-US" w:eastAsia="zh-CN" w:bidi="ar-SA"/>
    </w:rPr>
  </w:style>
  <w:style w:type="character" w:styleId="1086">
    <w:name w:val="无间隔 Char"/>
    <w:next w:val="1086"/>
    <w:link w:val="1087"/>
    <w:uiPriority w:val="1"/>
    <w:qFormat/>
    <w:rPr>
      <w:rFonts w:ascii="Calibri" w:hAnsi="Calibri"/>
      <w:sz w:val="22"/>
      <w:szCs w:val="22"/>
      <w:lang w:val="en-US" w:eastAsia="zh-CN" w:bidi="ar-SA"/>
    </w:rPr>
  </w:style>
  <w:style w:type="paragraph" w:styleId="1087">
    <w:name w:val="无间隔1"/>
    <w:next w:val="1087"/>
    <w:link w:val="1086"/>
    <w:uiPriority w:val="1"/>
    <w:qFormat/>
    <w:rPr>
      <w:rFonts w:ascii="Calibri" w:hAnsi="Calibri"/>
      <w:sz w:val="22"/>
      <w:szCs w:val="22"/>
      <w:lang w:val="en-US" w:eastAsia="zh-CN" w:bidi="ar-SA"/>
    </w:rPr>
  </w:style>
  <w:style w:type="character" w:styleId="1088">
    <w:name w:val="正文首行缩进 Char Char"/>
    <w:next w:val="1088"/>
    <w:link w:val="1089"/>
    <w:qFormat/>
    <w:rPr>
      <w:szCs w:val="24"/>
    </w:rPr>
  </w:style>
  <w:style w:type="paragraph" w:styleId="1089">
    <w:name w:val="正文首行缩进1"/>
    <w:basedOn w:val="967"/>
    <w:next w:val="1089"/>
    <w:link w:val="1088"/>
    <w:qFormat/>
    <w:pPr>
      <w:ind w:firstLine="420"/>
      <w:spacing w:after="120"/>
      <w:widowControl/>
    </w:pPr>
    <w:rPr>
      <w:rFonts w:ascii="Times New Roman" w:hAnsi="Times New Roman" w:eastAsia="宋体"/>
      <w:sz w:val="20"/>
      <w:szCs w:val="24"/>
    </w:rPr>
  </w:style>
  <w:style w:type="character" w:styleId="1090">
    <w:name w:val="font11"/>
    <w:next w:val="1090"/>
    <w:link w:val="927"/>
    <w:qFormat/>
    <w:rPr>
      <w:rFonts w:hint="eastAsia" w:ascii="宋体" w:hAnsi="宋体" w:eastAsia="宋体" w:cs="宋体"/>
      <w:color w:val="000000"/>
      <w:sz w:val="20"/>
      <w:szCs w:val="20"/>
      <w:u w:val="none"/>
    </w:rPr>
  </w:style>
  <w:style w:type="character" w:styleId="1091">
    <w:name w:val="列出段落 Char1"/>
    <w:next w:val="1091"/>
    <w:link w:val="927"/>
    <w:uiPriority w:val="34"/>
    <w:qFormat/>
    <w:rPr>
      <w:sz w:val="21"/>
      <w:szCs w:val="22"/>
    </w:rPr>
  </w:style>
  <w:style w:type="character" w:styleId="1092">
    <w:name w:val="blue3"/>
    <w:next w:val="1092"/>
    <w:link w:val="927"/>
    <w:qFormat/>
    <w:rPr>
      <w:color w:val="0000ff"/>
      <w:spacing w:val="270"/>
      <w:u w:val="none"/>
    </w:rPr>
  </w:style>
  <w:style w:type="character" w:styleId="1093">
    <w:name w:val="列出段落 字符"/>
    <w:next w:val="1093"/>
    <w:link w:val="1094"/>
    <w:uiPriority w:val="34"/>
    <w:qFormat/>
    <w:rPr>
      <w:sz w:val="21"/>
      <w:szCs w:val="24"/>
    </w:rPr>
  </w:style>
  <w:style w:type="paragraph" w:styleId="1094">
    <w:name w:val="列出段落1"/>
    <w:basedOn w:val="927"/>
    <w:next w:val="1094"/>
    <w:link w:val="1093"/>
    <w:uiPriority w:val="34"/>
    <w:qFormat/>
    <w:pPr>
      <w:ind w:firstLine="420"/>
    </w:pPr>
    <w:rPr>
      <w:szCs w:val="24"/>
    </w:rPr>
  </w:style>
  <w:style w:type="character" w:styleId="1095">
    <w:name w:val="正文首行缩进 2 Char"/>
    <w:next w:val="1095"/>
    <w:link w:val="927"/>
    <w:qFormat/>
    <w:rPr>
      <w:rFonts w:ascii="宋体" w:eastAsia="宋体"/>
      <w:sz w:val="21"/>
      <w:lang w:val="en-US" w:eastAsia="zh-CN" w:bidi="ar-SA"/>
    </w:rPr>
  </w:style>
  <w:style w:type="character" w:styleId="1096">
    <w:name w:val="ca-0"/>
    <w:next w:val="1096"/>
    <w:link w:val="927"/>
    <w:qFormat/>
    <w:rPr>
      <w:rFonts w:ascii="Tahoma" w:hAnsi="Tahoma" w:eastAsia="宋体"/>
      <w:sz w:val="24"/>
      <w:szCs w:val="24"/>
      <w:lang w:val="en-US" w:eastAsia="zh-CN" w:bidi="ar-SA"/>
    </w:rPr>
  </w:style>
  <w:style w:type="character" w:styleId="1097">
    <w:name w:val="font41"/>
    <w:next w:val="1097"/>
    <w:link w:val="927"/>
    <w:qFormat/>
    <w:rPr>
      <w:rFonts w:hint="eastAsia" w:ascii="宋体" w:hAnsi="宋体" w:eastAsia="宋体" w:cs="宋体"/>
      <w:color w:val="000000"/>
      <w:sz w:val="20"/>
      <w:szCs w:val="20"/>
      <w:u w:val="none"/>
    </w:rPr>
  </w:style>
  <w:style w:type="character" w:styleId="1098">
    <w:name w:val="apple-converted-space"/>
    <w:next w:val="1098"/>
    <w:link w:val="927"/>
    <w:qFormat/>
  </w:style>
  <w:style w:type="character" w:styleId="1099">
    <w:name w:val="日期 字符"/>
    <w:next w:val="1099"/>
    <w:link w:val="927"/>
    <w:qFormat/>
    <w:rPr>
      <w:rFonts w:ascii="宋体" w:hAnsi="宋体" w:eastAsia="楷体_GB2312"/>
      <w:sz w:val="24"/>
      <w:szCs w:val="24"/>
      <w:lang w:val="en-US" w:eastAsia="zh-CN" w:bidi="ar-SA"/>
    </w:rPr>
  </w:style>
  <w:style w:type="character" w:styleId="1100">
    <w:name w:val="不明显强调1"/>
    <w:next w:val="1100"/>
    <w:link w:val="927"/>
    <w:uiPriority w:val="19"/>
    <w:qFormat/>
    <w:rPr>
      <w:i/>
      <w:iCs/>
      <w:color w:val="808080"/>
    </w:rPr>
  </w:style>
  <w:style w:type="character" w:styleId="1101">
    <w:name w:val="标题 7 字符"/>
    <w:next w:val="1101"/>
    <w:link w:val="927"/>
    <w:qFormat/>
    <w:rPr>
      <w:rFonts w:ascii="宋体" w:hAnsi="Tahoma" w:eastAsia="仿宋_GB2312"/>
      <w:b/>
      <w:sz w:val="24"/>
      <w:szCs w:val="24"/>
      <w:lang w:val="en-US" w:eastAsia="zh-CN" w:bidi="ar-SA"/>
    </w:rPr>
  </w:style>
  <w:style w:type="character" w:styleId="1102">
    <w:name w:val="style221"/>
    <w:next w:val="1102"/>
    <w:link w:val="927"/>
    <w:qFormat/>
    <w:rPr>
      <w:b/>
      <w:bCs/>
      <w:color w:val="000099"/>
    </w:rPr>
  </w:style>
  <w:style w:type="character" w:styleId="1103">
    <w:name w:val="_正文 Char"/>
    <w:next w:val="1103"/>
    <w:link w:val="1104"/>
    <w:qFormat/>
    <w:rPr>
      <w:sz w:val="24"/>
      <w:szCs w:val="24"/>
    </w:rPr>
  </w:style>
  <w:style w:type="paragraph" w:styleId="1104">
    <w:name w:val="_正文"/>
    <w:basedOn w:val="927"/>
    <w:next w:val="1104"/>
    <w:link w:val="1103"/>
    <w:qFormat/>
    <w:pPr>
      <w:ind w:firstLine="200"/>
      <w:spacing w:line="360" w:lineRule="auto"/>
    </w:pPr>
    <w:rPr>
      <w:sz w:val="24"/>
      <w:szCs w:val="24"/>
    </w:rPr>
  </w:style>
  <w:style w:type="character" w:styleId="1105">
    <w:name w:val="明显强调1"/>
    <w:next w:val="1105"/>
    <w:link w:val="927"/>
    <w:uiPriority w:val="21"/>
    <w:qFormat/>
    <w:rPr>
      <w:b/>
      <w:bCs/>
      <w:i/>
      <w:iCs/>
      <w:color w:val="4f81bd"/>
    </w:rPr>
  </w:style>
  <w:style w:type="character" w:styleId="1106">
    <w:name w:val="正文缩进 字符"/>
    <w:next w:val="1106"/>
    <w:link w:val="927"/>
    <w:qFormat/>
    <w:rPr>
      <w:rFonts w:eastAsia="楷体_GB2312"/>
      <w:sz w:val="24"/>
      <w:lang w:bidi="ar-SA"/>
    </w:rPr>
  </w:style>
  <w:style w:type="character" w:styleId="1107">
    <w:name w:val="正文文本缩进 3 Char1"/>
    <w:next w:val="1107"/>
    <w:link w:val="927"/>
    <w:qFormat/>
    <w:rPr>
      <w:rFonts w:ascii="Calibri" w:hAnsi="Calibri" w:cs="Calibri"/>
      <w:sz w:val="16"/>
      <w:szCs w:val="16"/>
    </w:rPr>
  </w:style>
  <w:style w:type="character" w:styleId="1108">
    <w:name w:val="标题 3 字符"/>
    <w:next w:val="1108"/>
    <w:link w:val="927"/>
    <w:qFormat/>
    <w:rPr>
      <w:rFonts w:eastAsia="宋体"/>
      <w:b/>
      <w:bCs/>
      <w:sz w:val="32"/>
      <w:szCs w:val="32"/>
      <w:lang w:val="en-US" w:eastAsia="zh-CN" w:bidi="ar-SA"/>
    </w:rPr>
  </w:style>
  <w:style w:type="character" w:styleId="1109">
    <w:name w:val="批注框文本 Char1"/>
    <w:next w:val="1109"/>
    <w:link w:val="927"/>
    <w:qFormat/>
    <w:rPr>
      <w:rFonts w:ascii="Calibri" w:hAnsi="Calibri" w:cs="Calibri"/>
      <w:sz w:val="18"/>
      <w:szCs w:val="18"/>
    </w:rPr>
  </w:style>
  <w:style w:type="character" w:styleId="1110">
    <w:name w:val="正文文本缩进 Char"/>
    <w:next w:val="1110"/>
    <w:link w:val="927"/>
    <w:uiPriority w:val="99"/>
    <w:qFormat/>
    <w:rPr>
      <w:rFonts w:ascii="宋体" w:eastAsia="宋体"/>
      <w:sz w:val="28"/>
      <w:lang w:val="en-US" w:eastAsia="zh-CN" w:bidi="ar-SA"/>
    </w:rPr>
  </w:style>
  <w:style w:type="character" w:styleId="1111">
    <w:name w:val="纯文本 字符"/>
    <w:next w:val="1111"/>
    <w:link w:val="927"/>
    <w:qFormat/>
    <w:rPr>
      <w:rFonts w:ascii="宋体" w:hAnsi="Courier New" w:eastAsia="楷体_GB2312"/>
      <w:sz w:val="26"/>
      <w:lang w:bidi="ar-SA"/>
    </w:rPr>
  </w:style>
  <w:style w:type="character" w:styleId="1112">
    <w:name w:val="文章正文 字符"/>
    <w:next w:val="1112"/>
    <w:link w:val="1113"/>
    <w:qFormat/>
    <w:rPr>
      <w:sz w:val="24"/>
    </w:rPr>
  </w:style>
  <w:style w:type="paragraph" w:styleId="1113">
    <w:name w:val="文章正文"/>
    <w:basedOn w:val="927"/>
    <w:next w:val="1113"/>
    <w:link w:val="1112"/>
    <w:qFormat/>
    <w:pPr>
      <w:ind w:firstLine="560"/>
      <w:jc w:val="left"/>
      <w:spacing w:line="360" w:lineRule="auto"/>
      <w:widowControl/>
    </w:pPr>
    <w:rPr>
      <w:sz w:val="24"/>
    </w:rPr>
  </w:style>
  <w:style w:type="character" w:styleId="1114">
    <w:name w:val="Andy_2级 Char"/>
    <w:next w:val="1114"/>
    <w:link w:val="1115"/>
    <w:qFormat/>
    <w:rPr>
      <w:rFonts w:ascii="Calibri" w:hAnsi="Calibri"/>
      <w:sz w:val="24"/>
    </w:rPr>
  </w:style>
  <w:style w:type="paragraph" w:styleId="1115">
    <w:name w:val="Andy_2级"/>
    <w:basedOn w:val="927"/>
    <w:next w:val="1115"/>
    <w:link w:val="1114"/>
    <w:qFormat/>
    <w:pPr>
      <w:ind w:left="840" w:hanging="420"/>
      <w:spacing w:line="360" w:lineRule="auto"/>
      <w:tabs>
        <w:tab w:val="left" w:pos="840" w:leader="none"/>
      </w:tabs>
    </w:pPr>
    <w:rPr>
      <w:rFonts w:ascii="Calibri" w:hAnsi="Calibri"/>
      <w:sz w:val="24"/>
    </w:rPr>
  </w:style>
  <w:style w:type="character" w:styleId="1116">
    <w:name w:val="方案正文 Char"/>
    <w:next w:val="1116"/>
    <w:link w:val="1117"/>
    <w:qFormat/>
    <w:rPr>
      <w:sz w:val="24"/>
    </w:rPr>
  </w:style>
  <w:style w:type="paragraph" w:styleId="1117">
    <w:name w:val="方案正文"/>
    <w:basedOn w:val="927"/>
    <w:next w:val="1117"/>
    <w:link w:val="1116"/>
    <w:qFormat/>
    <w:pPr>
      <w:spacing w:line="440" w:lineRule="atLeast"/>
    </w:pPr>
    <w:rPr>
      <w:sz w:val="24"/>
    </w:rPr>
  </w:style>
  <w:style w:type="character" w:styleId="1118">
    <w:name w:val="para1"/>
    <w:next w:val="1118"/>
    <w:link w:val="927"/>
    <w:qFormat/>
    <w:rPr>
      <w:rFonts w:ascii="Arial" w:hAnsi="Arial" w:cs="Arial"/>
      <w:sz w:val="18"/>
      <w:szCs w:val="18"/>
    </w:rPr>
  </w:style>
  <w:style w:type="character" w:styleId="1119">
    <w:name w:val="03 正文 Char"/>
    <w:next w:val="1119"/>
    <w:link w:val="1120"/>
    <w:qFormat/>
    <w:rPr>
      <w:sz w:val="21"/>
      <w:szCs w:val="22"/>
    </w:rPr>
  </w:style>
  <w:style w:type="paragraph" w:styleId="1120">
    <w:name w:val="03 正文"/>
    <w:basedOn w:val="927"/>
    <w:next w:val="1120"/>
    <w:link w:val="1119"/>
    <w:qFormat/>
    <w:pPr>
      <w:ind w:firstLine="420"/>
      <w:spacing w:line="500" w:lineRule="atLeast"/>
      <w:widowControl/>
    </w:pPr>
    <w:rPr>
      <w:szCs w:val="22"/>
    </w:rPr>
  </w:style>
  <w:style w:type="character" w:styleId="1121">
    <w:name w:val="param-name"/>
    <w:next w:val="1121"/>
    <w:link w:val="927"/>
    <w:qFormat/>
    <w:rPr>
      <w:rFonts w:ascii="Tahoma" w:hAnsi="Tahoma" w:eastAsia="宋体"/>
      <w:sz w:val="24"/>
      <w:szCs w:val="24"/>
      <w:lang w:val="en-US" w:eastAsia="zh-CN" w:bidi="ar-SA"/>
    </w:rPr>
  </w:style>
  <w:style w:type="character" w:styleId="1122">
    <w:name w:val="apple-style-span"/>
    <w:next w:val="1122"/>
    <w:link w:val="927"/>
    <w:qFormat/>
    <w:rPr>
      <w:rFonts w:ascii="Tahoma" w:hAnsi="Tahoma" w:eastAsia="宋体"/>
      <w:sz w:val="24"/>
      <w:szCs w:val="24"/>
      <w:lang w:val="en-US" w:eastAsia="zh-CN" w:bidi="ar-SA"/>
    </w:rPr>
  </w:style>
  <w:style w:type="character" w:styleId="1123">
    <w:name w:val="列出段落 Char"/>
    <w:next w:val="1123"/>
    <w:link w:val="927"/>
    <w:uiPriority w:val="34"/>
    <w:qFormat/>
    <w:rPr>
      <w:rFonts w:ascii="Calibri" w:hAnsi="Calibri"/>
      <w:sz w:val="24"/>
    </w:rPr>
  </w:style>
  <w:style w:type="character" w:styleId="1124">
    <w:name w:val="Char Char8"/>
    <w:next w:val="1124"/>
    <w:link w:val="927"/>
    <w:qFormat/>
    <w:rPr>
      <w:sz w:val="18"/>
      <w:szCs w:val="18"/>
    </w:rPr>
  </w:style>
  <w:style w:type="character" w:styleId="1125">
    <w:name w:val="正文文本缩进 字符1"/>
    <w:next w:val="1125"/>
    <w:link w:val="927"/>
    <w:qFormat/>
    <w:rPr>
      <w:rFonts w:ascii="宋体" w:eastAsia="宋体"/>
      <w:sz w:val="28"/>
      <w:lang w:val="en-US" w:eastAsia="zh-CN" w:bidi="ar-SA"/>
    </w:rPr>
  </w:style>
  <w:style w:type="character" w:styleId="1126">
    <w:name w:val="HTML 预设格式 字符"/>
    <w:next w:val="1126"/>
    <w:link w:val="927"/>
    <w:qFormat/>
    <w:rPr>
      <w:rFonts w:ascii="宋体" w:hAnsi="宋体" w:cs="宋体"/>
      <w:sz w:val="24"/>
      <w:szCs w:val="24"/>
    </w:rPr>
  </w:style>
  <w:style w:type="character" w:styleId="1127">
    <w:name w:val="style141"/>
    <w:next w:val="1127"/>
    <w:link w:val="927"/>
    <w:qFormat/>
    <w:rPr>
      <w:rFonts w:hint="eastAsia" w:ascii="宋体" w:hAnsi="宋体" w:eastAsia="宋体"/>
    </w:rPr>
  </w:style>
  <w:style w:type="character" w:styleId="1128">
    <w:name w:val="_标题3 Char"/>
    <w:next w:val="1128"/>
    <w:link w:val="1129"/>
    <w:qFormat/>
    <w:rPr>
      <w:rFonts w:ascii="Calibri" w:hAnsi="Calibri" w:eastAsia="宋体" w:cs="Times New Roman"/>
      <w:b/>
      <w:sz w:val="28"/>
      <w:szCs w:val="21"/>
    </w:rPr>
  </w:style>
  <w:style w:type="paragraph" w:styleId="1129">
    <w:name w:val="_标题3"/>
    <w:basedOn w:val="927"/>
    <w:next w:val="927"/>
    <w:link w:val="1128"/>
    <w:qFormat/>
    <w:pPr>
      <w:jc w:val="left"/>
      <w:keepNext/>
      <w:spacing w:line="360" w:lineRule="auto"/>
      <w:outlineLvl w:val="2"/>
    </w:pPr>
    <w:rPr>
      <w:rFonts w:ascii="Calibri" w:hAnsi="Calibri"/>
      <w:b/>
      <w:sz w:val="28"/>
      <w:szCs w:val="21"/>
    </w:rPr>
  </w:style>
  <w:style w:type="character" w:styleId="1130">
    <w:name w:val="列出段落 Char2"/>
    <w:next w:val="1130"/>
    <w:link w:val="1131"/>
    <w:uiPriority w:val="34"/>
    <w:qFormat/>
    <w:rPr>
      <w:rFonts w:ascii="Calibri" w:hAnsi="Calibri"/>
      <w:sz w:val="24"/>
    </w:rPr>
  </w:style>
  <w:style w:type="paragraph" w:styleId="1131">
    <w:name w:val="列出段落"/>
    <w:basedOn w:val="927"/>
    <w:next w:val="1131"/>
    <w:link w:val="1130"/>
    <w:uiPriority w:val="34"/>
    <w:qFormat/>
    <w:pPr>
      <w:ind w:firstLine="420"/>
      <w:spacing w:line="360" w:lineRule="auto"/>
    </w:pPr>
    <w:rPr>
      <w:rFonts w:ascii="Calibri" w:hAnsi="Calibri"/>
      <w:sz w:val="24"/>
    </w:rPr>
  </w:style>
  <w:style w:type="character" w:styleId="1132">
    <w:name w:val="para"/>
    <w:next w:val="1132"/>
    <w:link w:val="927"/>
    <w:qFormat/>
    <w:rPr>
      <w:rFonts w:ascii="Tahoma" w:hAnsi="Tahoma" w:eastAsia="宋体"/>
      <w:sz w:val="24"/>
      <w:szCs w:val="24"/>
      <w:lang w:val="en-US" w:eastAsia="zh-CN" w:bidi="ar-SA"/>
    </w:rPr>
  </w:style>
  <w:style w:type="character" w:styleId="1133">
    <w:name w:val="font21"/>
    <w:next w:val="1133"/>
    <w:link w:val="927"/>
    <w:qFormat/>
    <w:rPr>
      <w:rFonts w:hint="eastAsia" w:ascii="宋体" w:hAnsi="宋体" w:eastAsia="宋体" w:cs="宋体"/>
      <w:color w:val="000000"/>
      <w:sz w:val="22"/>
      <w:szCs w:val="22"/>
      <w:u w:val="none"/>
    </w:rPr>
  </w:style>
  <w:style w:type="character" w:styleId="1134">
    <w:name w:val="ca-1"/>
    <w:next w:val="1134"/>
    <w:link w:val="927"/>
    <w:qFormat/>
    <w:rPr>
      <w:rFonts w:ascii="Tahoma" w:hAnsi="Tahoma" w:eastAsia="宋体"/>
      <w:sz w:val="24"/>
      <w:szCs w:val="24"/>
      <w:lang w:val="en-US" w:eastAsia="zh-CN" w:bidi="ar-SA"/>
    </w:rPr>
  </w:style>
  <w:style w:type="character" w:styleId="1135">
    <w:name w:val="style21"/>
    <w:next w:val="1135"/>
    <w:link w:val="927"/>
    <w:qFormat/>
    <w:rPr>
      <w:rFonts w:ascii="Tahoma" w:hAnsi="Tahoma" w:eastAsia="宋体"/>
      <w:color w:val="2e65b5"/>
      <w:sz w:val="24"/>
      <w:szCs w:val="24"/>
      <w:lang w:val="en-US" w:eastAsia="zh-CN" w:bidi="ar-SA"/>
    </w:rPr>
  </w:style>
  <w:style w:type="character" w:styleId="1136">
    <w:name w:val="纯文本 Char Char Char Char Char Char Char Char Char Char"/>
    <w:next w:val="1136"/>
    <w:link w:val="927"/>
    <w:qFormat/>
    <w:rPr>
      <w:rFonts w:ascii="宋体" w:hAnsi="Courier New" w:eastAsia="楷体_GB2312"/>
      <w:sz w:val="26"/>
      <w:lang w:val="en-US" w:eastAsia="zh-CN" w:bidi="ar-SA"/>
    </w:rPr>
  </w:style>
  <w:style w:type="character" w:styleId="1137">
    <w:name w:val="无间隔 Char1"/>
    <w:next w:val="1137"/>
    <w:link w:val="1138"/>
    <w:uiPriority w:val="1"/>
    <w:qFormat/>
    <w:rPr>
      <w:sz w:val="24"/>
      <w:szCs w:val="24"/>
      <w:lang w:val="en-US" w:eastAsia="zh-CN" w:bidi="ar-SA"/>
    </w:rPr>
  </w:style>
  <w:style w:type="paragraph" w:styleId="1138">
    <w:name w:val="无间隔"/>
    <w:next w:val="1138"/>
    <w:link w:val="1137"/>
    <w:uiPriority w:val="1"/>
    <w:qFormat/>
    <w:pPr>
      <w:ind w:firstLine="200"/>
      <w:jc w:val="both"/>
      <w:spacing w:line="360" w:lineRule="auto"/>
      <w:widowControl w:val="off"/>
    </w:pPr>
    <w:rPr>
      <w:sz w:val="24"/>
      <w:szCs w:val="24"/>
      <w:lang w:val="en-US" w:eastAsia="zh-CN" w:bidi="ar-SA"/>
    </w:rPr>
  </w:style>
  <w:style w:type="character" w:styleId="1139">
    <w:name w:val="09汇 表 Char"/>
    <w:next w:val="1139"/>
    <w:link w:val="1140"/>
    <w:qFormat/>
    <w:rPr>
      <w:bCs/>
      <w:color w:val="000000"/>
      <w:sz w:val="22"/>
      <w:szCs w:val="24"/>
    </w:rPr>
  </w:style>
  <w:style w:type="paragraph" w:styleId="1140">
    <w:name w:val="09汇 表"/>
    <w:basedOn w:val="927"/>
    <w:next w:val="1140"/>
    <w:link w:val="1139"/>
    <w:qFormat/>
    <w:pPr>
      <w:jc w:val="center"/>
      <w:widowControl/>
    </w:pPr>
    <w:rPr>
      <w:bCs/>
      <w:color w:val="000000"/>
      <w:sz w:val="22"/>
      <w:szCs w:val="24"/>
    </w:rPr>
  </w:style>
  <w:style w:type="character" w:styleId="1141">
    <w:name w:val="正文文本缩进 字符"/>
    <w:next w:val="1141"/>
    <w:link w:val="927"/>
    <w:qFormat/>
    <w:rPr>
      <w:sz w:val="24"/>
      <w:lang w:bidi="ar-SA"/>
    </w:rPr>
  </w:style>
  <w:style w:type="character" w:styleId="1142">
    <w:name w:val="表格 Char"/>
    <w:next w:val="1142"/>
    <w:link w:val="1143"/>
    <w:qFormat/>
    <w:rPr>
      <w:rFonts w:ascii="等线" w:hAnsi="等线"/>
      <w:color w:val="000000"/>
      <w:szCs w:val="21"/>
      <w:lang w:val="en-US" w:eastAsia="zh-CN" w:bidi="ar-SA"/>
    </w:rPr>
  </w:style>
  <w:style w:type="paragraph" w:styleId="1143">
    <w:name w:val="表格"/>
    <w:next w:val="927"/>
    <w:link w:val="1142"/>
    <w:qFormat/>
    <w:rPr>
      <w:rFonts w:ascii="等线" w:hAnsi="等线"/>
      <w:color w:val="000000"/>
      <w:szCs w:val="21"/>
      <w:lang w:val="en-US" w:eastAsia="zh-CN" w:bidi="ar-SA"/>
    </w:rPr>
  </w:style>
  <w:style w:type="character" w:styleId="1144">
    <w:name w:val="a"/>
    <w:next w:val="1144"/>
    <w:link w:val="927"/>
    <w:qFormat/>
  </w:style>
  <w:style w:type="character" w:styleId="1145">
    <w:name w:val="一. 字符"/>
    <w:next w:val="1145"/>
    <w:link w:val="1146"/>
    <w:qFormat/>
    <w:rPr>
      <w:b/>
      <w:bCs/>
      <w:sz w:val="28"/>
      <w:szCs w:val="28"/>
    </w:rPr>
  </w:style>
  <w:style w:type="paragraph" w:styleId="1146">
    <w:name w:val="一."/>
    <w:basedOn w:val="927"/>
    <w:next w:val="1146"/>
    <w:link w:val="1145"/>
    <w:qFormat/>
    <w:pPr>
      <w:jc w:val="left"/>
      <w:spacing w:line="360" w:lineRule="auto"/>
    </w:pPr>
    <w:rPr>
      <w:b/>
      <w:bCs/>
      <w:sz w:val="28"/>
      <w:szCs w:val="28"/>
    </w:rPr>
  </w:style>
  <w:style w:type="character" w:styleId="1147">
    <w:name w:val="纯文本 Char Char"/>
    <w:next w:val="1147"/>
    <w:link w:val="1148"/>
    <w:qFormat/>
    <w:rPr>
      <w:rFonts w:ascii="宋体" w:hAnsi="Courier New" w:eastAsia="楷体_GB2312"/>
      <w:sz w:val="26"/>
      <w:szCs w:val="24"/>
    </w:rPr>
  </w:style>
  <w:style w:type="paragraph" w:styleId="1148">
    <w:name w:val="纯文本11"/>
    <w:basedOn w:val="927"/>
    <w:next w:val="1148"/>
    <w:link w:val="1147"/>
    <w:qFormat/>
    <w:pPr>
      <w:jc w:val="left"/>
      <w:widowControl/>
    </w:pPr>
    <w:rPr>
      <w:rFonts w:ascii="宋体" w:hAnsi="Courier New" w:eastAsia="楷体_GB2312"/>
      <w:sz w:val="26"/>
      <w:szCs w:val="24"/>
    </w:rPr>
  </w:style>
  <w:style w:type="character" w:styleId="1149">
    <w:name w:val="_正文段落 Char"/>
    <w:next w:val="1149"/>
    <w:link w:val="1150"/>
    <w:qFormat/>
    <w:rPr>
      <w:rFonts w:ascii="宋体" w:hAnsi="宋体"/>
      <w:sz w:val="24"/>
      <w:szCs w:val="24"/>
    </w:rPr>
  </w:style>
  <w:style w:type="paragraph" w:styleId="1150">
    <w:name w:val="_正文段落"/>
    <w:basedOn w:val="927"/>
    <w:next w:val="1150"/>
    <w:link w:val="1149"/>
    <w:qFormat/>
    <w:pPr>
      <w:ind w:firstLine="480"/>
      <w:jc w:val="left"/>
      <w:spacing w:line="360" w:lineRule="auto"/>
      <w:widowControl/>
    </w:pPr>
    <w:rPr>
      <w:rFonts w:ascii="宋体" w:hAnsi="宋体"/>
      <w:sz w:val="24"/>
      <w:szCs w:val="24"/>
    </w:rPr>
  </w:style>
  <w:style w:type="character" w:styleId="1151">
    <w:name w:val="纯文本 Char1"/>
    <w:next w:val="1151"/>
    <w:link w:val="927"/>
    <w:qFormat/>
    <w:rPr>
      <w:rFonts w:ascii="宋体" w:hAnsi="Courier New" w:eastAsia="宋体"/>
      <w:sz w:val="21"/>
      <w:lang w:val="en-US" w:eastAsia="zh-CN" w:bidi="ar-SA"/>
    </w:rPr>
  </w:style>
  <w:style w:type="character" w:styleId="1152">
    <w:name w:val="wen Char1"/>
    <w:next w:val="1152"/>
    <w:link w:val="1153"/>
    <w:qFormat/>
    <w:rPr>
      <w:rFonts w:ascii="微软雅黑" w:hAnsi="微软雅黑" w:eastAsia="微软雅黑"/>
      <w:sz w:val="21"/>
      <w:szCs w:val="24"/>
    </w:rPr>
  </w:style>
  <w:style w:type="paragraph" w:styleId="1153">
    <w:name w:val="wen"/>
    <w:basedOn w:val="927"/>
    <w:next w:val="1153"/>
    <w:link w:val="1152"/>
    <w:qFormat/>
    <w:pPr>
      <w:ind w:firstLine="425"/>
      <w:spacing w:line="269" w:lineRule="auto"/>
    </w:pPr>
    <w:rPr>
      <w:rFonts w:ascii="微软雅黑" w:hAnsi="微软雅黑" w:eastAsia="微软雅黑"/>
      <w:szCs w:val="24"/>
    </w:rPr>
  </w:style>
  <w:style w:type="character" w:styleId="1154">
    <w:name w:val="style181"/>
    <w:next w:val="1154"/>
    <w:link w:val="927"/>
    <w:qFormat/>
    <w:rPr>
      <w:sz w:val="18"/>
      <w:szCs w:val="18"/>
    </w:rPr>
  </w:style>
  <w:style w:type="character" w:styleId="1155">
    <w:name w:val="style4 style24"/>
    <w:next w:val="1155"/>
    <w:link w:val="927"/>
    <w:qFormat/>
    <w:rPr>
      <w:rFonts w:ascii="Tahoma" w:hAnsi="Tahoma" w:eastAsia="宋体"/>
      <w:sz w:val="24"/>
      <w:szCs w:val="24"/>
      <w:lang w:val="en-US" w:eastAsia="zh-CN" w:bidi="ar-SA"/>
    </w:rPr>
  </w:style>
  <w:style w:type="character" w:styleId="1156">
    <w:name w:val="样式11"/>
    <w:next w:val="1156"/>
    <w:link w:val="927"/>
    <w:qFormat/>
    <w:rPr>
      <w:b/>
    </w:rPr>
  </w:style>
  <w:style w:type="character" w:styleId="1157">
    <w:name w:val="01 章标 Char"/>
    <w:next w:val="1157"/>
    <w:link w:val="1158"/>
    <w:qFormat/>
    <w:rPr>
      <w:b/>
      <w:sz w:val="44"/>
      <w:szCs w:val="44"/>
    </w:rPr>
  </w:style>
  <w:style w:type="paragraph" w:styleId="1158">
    <w:name w:val="01 章标"/>
    <w:basedOn w:val="927"/>
    <w:next w:val="1158"/>
    <w:link w:val="1157"/>
    <w:qFormat/>
    <w:pPr>
      <w:ind w:firstLine="883"/>
      <w:jc w:val="center"/>
      <w:outlineLvl w:val="0"/>
    </w:pPr>
    <w:rPr>
      <w:b/>
      <w:sz w:val="44"/>
      <w:szCs w:val="44"/>
    </w:rPr>
  </w:style>
  <w:style w:type="character" w:styleId="1159">
    <w:name w:val="文档结构图 Char1"/>
    <w:next w:val="1159"/>
    <w:link w:val="927"/>
    <w:qFormat/>
    <w:rPr>
      <w:rFonts w:ascii="宋体"/>
      <w:sz w:val="18"/>
      <w:szCs w:val="18"/>
    </w:rPr>
  </w:style>
  <w:style w:type="character" w:styleId="1160">
    <w:name w:val="日期 Char1"/>
    <w:next w:val="1160"/>
    <w:link w:val="927"/>
    <w:qFormat/>
    <w:rPr>
      <w:rFonts w:eastAsia="楷体_GB2312"/>
      <w:sz w:val="28"/>
    </w:rPr>
  </w:style>
  <w:style w:type="character" w:styleId="1161">
    <w:name w:val="标题 9 字符"/>
    <w:next w:val="1161"/>
    <w:link w:val="927"/>
    <w:qFormat/>
    <w:rPr>
      <w:rFonts w:ascii="Arial" w:hAnsi="Arial" w:eastAsia="黑体"/>
      <w:sz w:val="28"/>
      <w:szCs w:val="24"/>
      <w:lang w:val="en-US" w:eastAsia="zh-CN" w:bidi="ar-SA"/>
    </w:rPr>
  </w:style>
  <w:style w:type="character" w:styleId="1162">
    <w:name w:val="批注主题 字符"/>
    <w:next w:val="1162"/>
    <w:link w:val="927"/>
    <w:qFormat/>
    <w:rPr>
      <w:rFonts w:ascii="Tahoma" w:hAnsi="Tahoma" w:eastAsia="宋体"/>
      <w:b/>
      <w:bCs/>
      <w:sz w:val="21"/>
      <w:szCs w:val="24"/>
      <w:lang w:val="en-US" w:eastAsia="zh-CN" w:bidi="ar-SA"/>
    </w:rPr>
  </w:style>
  <w:style w:type="character" w:styleId="1163">
    <w:name w:val="页脚 Char1"/>
    <w:next w:val="1163"/>
    <w:link w:val="927"/>
    <w:uiPriority w:val="99"/>
    <w:semiHidden/>
    <w:qFormat/>
    <w:rPr>
      <w:rFonts w:eastAsia="楷体_GB2312"/>
      <w:sz w:val="18"/>
      <w:szCs w:val="18"/>
    </w:rPr>
  </w:style>
  <w:style w:type="character" w:styleId="1164">
    <w:name w:val="Andy_正文 Char"/>
    <w:next w:val="1164"/>
    <w:link w:val="1165"/>
    <w:qFormat/>
    <w:rPr>
      <w:rFonts w:ascii="Calibri" w:hAnsi="Calibri"/>
      <w:sz w:val="24"/>
      <w:szCs w:val="24"/>
    </w:rPr>
  </w:style>
  <w:style w:type="paragraph" w:styleId="1165">
    <w:name w:val="Andy_正文"/>
    <w:basedOn w:val="927"/>
    <w:next w:val="1165"/>
    <w:link w:val="1164"/>
    <w:qFormat/>
    <w:pPr>
      <w:ind w:firstLine="480"/>
      <w:spacing w:line="360" w:lineRule="auto"/>
    </w:pPr>
    <w:rPr>
      <w:rFonts w:ascii="Calibri" w:hAnsi="Calibri"/>
      <w:sz w:val="24"/>
      <w:szCs w:val="24"/>
    </w:rPr>
  </w:style>
  <w:style w:type="character" w:styleId="1166">
    <w:name w:val="Char Char1"/>
    <w:next w:val="1166"/>
    <w:link w:val="927"/>
    <w:qFormat/>
    <w:rPr>
      <w:rFonts w:ascii="宋体" w:hAnsi="宋体" w:eastAsia="楷体_GB2312"/>
      <w:sz w:val="24"/>
      <w:lang w:val="en-US" w:eastAsia="zh-CN" w:bidi="ar-SA"/>
    </w:rPr>
  </w:style>
  <w:style w:type="character" w:styleId="1167">
    <w:name w:val="正文 首行缩进:  2 字符 Char Char Char"/>
    <w:next w:val="1167"/>
    <w:link w:val="1168"/>
    <w:qFormat/>
    <w:rPr>
      <w:sz w:val="21"/>
    </w:rPr>
  </w:style>
  <w:style w:type="paragraph" w:styleId="1168">
    <w:name w:val="正文 首行缩进:  2 字符 Char"/>
    <w:basedOn w:val="927"/>
    <w:next w:val="1168"/>
    <w:link w:val="1167"/>
    <w:qFormat/>
    <w:pPr>
      <w:ind w:firstLine="480"/>
      <w:jc w:val="left"/>
      <w:spacing w:line="360" w:lineRule="auto"/>
    </w:pPr>
  </w:style>
  <w:style w:type="character" w:styleId="1169">
    <w:name w:val="Plain Text Char Char"/>
    <w:next w:val="1169"/>
    <w:link w:val="1170"/>
    <w:qFormat/>
    <w:rPr>
      <w:rFonts w:ascii="宋体" w:hAnsi="Courier New" w:eastAsia="楷体_GB2312"/>
      <w:sz w:val="26"/>
    </w:rPr>
  </w:style>
  <w:style w:type="paragraph" w:styleId="1170">
    <w:name w:val="纯文本2"/>
    <w:basedOn w:val="927"/>
    <w:next w:val="1170"/>
    <w:link w:val="1169"/>
    <w:qFormat/>
    <w:rPr>
      <w:rFonts w:ascii="宋体" w:hAnsi="Courier New" w:eastAsia="楷体_GB2312"/>
      <w:sz w:val="26"/>
    </w:rPr>
  </w:style>
  <w:style w:type="character" w:styleId="1171">
    <w:name w:val="font51"/>
    <w:next w:val="1171"/>
    <w:link w:val="927"/>
    <w:qFormat/>
    <w:rPr>
      <w:rFonts w:hint="eastAsia" w:ascii="微软雅黑" w:hAnsi="微软雅黑" w:eastAsia="微软雅黑" w:cs="微软雅黑"/>
      <w:color w:val="000000"/>
      <w:sz w:val="24"/>
      <w:szCs w:val="24"/>
      <w:u w:val="none"/>
    </w:rPr>
  </w:style>
  <w:style w:type="character" w:styleId="1172">
    <w:name w:val="正文缩进1 Char1"/>
    <w:next w:val="1172"/>
    <w:link w:val="927"/>
    <w:qFormat/>
    <w:rPr>
      <w:rFonts w:eastAsia="楷体_GB2312"/>
      <w:sz w:val="24"/>
      <w:lang w:val="en-US" w:eastAsia="zh-CN" w:bidi="ar-SA"/>
    </w:rPr>
  </w:style>
  <w:style w:type="character" w:styleId="1173">
    <w:name w:val="Plain Text Char"/>
    <w:next w:val="1173"/>
    <w:link w:val="1174"/>
    <w:qFormat/>
    <w:rPr>
      <w:rFonts w:ascii="宋体" w:hAnsi="Courier New" w:eastAsia="楷体_GB2312"/>
      <w:sz w:val="26"/>
    </w:rPr>
  </w:style>
  <w:style w:type="paragraph" w:styleId="1174">
    <w:name w:val="纯文本5"/>
    <w:basedOn w:val="927"/>
    <w:next w:val="1174"/>
    <w:link w:val="1173"/>
    <w:qFormat/>
    <w:rPr>
      <w:rFonts w:ascii="宋体" w:hAnsi="Courier New" w:eastAsia="楷体_GB2312"/>
      <w:sz w:val="26"/>
    </w:rPr>
  </w:style>
  <w:style w:type="character" w:styleId="1175">
    <w:name w:val="正文文本 2 字符"/>
    <w:next w:val="1175"/>
    <w:link w:val="927"/>
    <w:qFormat/>
    <w:rPr>
      <w:rFonts w:ascii="Tahoma" w:hAnsi="Tahoma" w:eastAsia="宋体"/>
      <w:color w:val="000000"/>
      <w:sz w:val="24"/>
      <w:szCs w:val="24"/>
      <w:lang w:val="en-US" w:eastAsia="zh-CN" w:bidi="ar-SA"/>
    </w:rPr>
  </w:style>
  <w:style w:type="character" w:styleId="1176">
    <w:name w:val="页脚 字符"/>
    <w:next w:val="1176"/>
    <w:link w:val="927"/>
    <w:uiPriority w:val="99"/>
    <w:qFormat/>
    <w:rPr>
      <w:sz w:val="18"/>
      <w:lang w:bidi="ar-SA"/>
    </w:rPr>
  </w:style>
  <w:style w:type="character" w:styleId="1177">
    <w:name w:val="批注文字 字符"/>
    <w:next w:val="1177"/>
    <w:link w:val="927"/>
    <w:semiHidden/>
    <w:qFormat/>
    <w:rPr>
      <w:rFonts w:ascii="Tahoma" w:hAnsi="Tahoma" w:eastAsia="宋体"/>
      <w:sz w:val="21"/>
      <w:szCs w:val="24"/>
      <w:lang w:val="en-US" w:eastAsia="zh-CN" w:bidi="ar-SA"/>
    </w:rPr>
  </w:style>
  <w:style w:type="character" w:styleId="1178">
    <w:name w:val="标题 4 字符"/>
    <w:next w:val="1178"/>
    <w:link w:val="927"/>
    <w:qFormat/>
    <w:rPr>
      <w:rFonts w:ascii="Times New Roman" w:hAnsi="Times New Roman" w:eastAsia="宋体" w:cs="Times New Roman"/>
      <w:b/>
      <w:bCs/>
      <w:sz w:val="28"/>
      <w:szCs w:val="28"/>
    </w:rPr>
  </w:style>
  <w:style w:type="character" w:styleId="1179">
    <w:name w:val="页脚 字符1"/>
    <w:next w:val="1179"/>
    <w:link w:val="927"/>
    <w:uiPriority w:val="99"/>
    <w:qFormat/>
    <w:rPr>
      <w:sz w:val="18"/>
      <w:szCs w:val="18"/>
    </w:rPr>
  </w:style>
  <w:style w:type="character" w:styleId="1180">
    <w:name w:val="HTML 预设格式 Char2"/>
    <w:next w:val="1180"/>
    <w:link w:val="927"/>
    <w:uiPriority w:val="99"/>
    <w:semiHidden/>
    <w:qFormat/>
    <w:rPr>
      <w:rFonts w:ascii="Courier New" w:hAnsi="Courier New" w:eastAsia="楷体_GB2312" w:cs="Courier New"/>
    </w:rPr>
  </w:style>
  <w:style w:type="character" w:styleId="1181">
    <w:name w:val="font61"/>
    <w:next w:val="1181"/>
    <w:link w:val="927"/>
    <w:qFormat/>
    <w:rPr>
      <w:rFonts w:hint="eastAsia" w:ascii="宋体" w:hAnsi="宋体" w:eastAsia="宋体" w:cs="宋体"/>
      <w:color w:val="000000"/>
      <w:sz w:val="20"/>
      <w:szCs w:val="20"/>
      <w:u w:val="none"/>
    </w:rPr>
  </w:style>
  <w:style w:type="character" w:styleId="1182">
    <w:name w:val="font01"/>
    <w:next w:val="1182"/>
    <w:link w:val="927"/>
    <w:qFormat/>
    <w:rPr>
      <w:rFonts w:hint="eastAsia" w:ascii="宋体" w:hAnsi="宋体" w:eastAsia="宋体" w:cs="宋体"/>
      <w:color w:val="000000"/>
      <w:sz w:val="24"/>
      <w:szCs w:val="24"/>
      <w:u w:val="none"/>
    </w:rPr>
  </w:style>
  <w:style w:type="character" w:styleId="1183">
    <w:name w:val="正文缩进 字符1"/>
    <w:next w:val="1183"/>
    <w:link w:val="927"/>
    <w:qFormat/>
    <w:rPr>
      <w:sz w:val="21"/>
    </w:rPr>
  </w:style>
  <w:style w:type="character" w:styleId="1184">
    <w:name w:val="标题 6 字符"/>
    <w:next w:val="1184"/>
    <w:link w:val="927"/>
    <w:qFormat/>
    <w:rPr>
      <w:rFonts w:ascii="Arial" w:hAnsi="Arial" w:eastAsia="黑体"/>
      <w:b/>
      <w:bCs/>
      <w:sz w:val="24"/>
      <w:szCs w:val="24"/>
      <w:lang w:val="en-US" w:eastAsia="zh-CN" w:bidi="ar-SA"/>
    </w:rPr>
  </w:style>
  <w:style w:type="character" w:styleId="1185">
    <w:name w:val="批注主题 Char1"/>
    <w:next w:val="1185"/>
    <w:link w:val="927"/>
    <w:uiPriority w:val="99"/>
    <w:semiHidden/>
    <w:qFormat/>
    <w:rPr>
      <w:rFonts w:eastAsia="楷体_GB2312"/>
      <w:b/>
      <w:bCs/>
      <w:sz w:val="28"/>
    </w:rPr>
  </w:style>
  <w:style w:type="character" w:styleId="1186">
    <w:name w:val="size31"/>
    <w:next w:val="1186"/>
    <w:link w:val="927"/>
    <w:qFormat/>
    <w:rPr>
      <w:rFonts w:ascii="Arial" w:hAnsi="Arial" w:eastAsia="宋体" w:cs="Arial"/>
      <w:b/>
      <w:bCs/>
      <w:color w:val="2d2d2d"/>
      <w:sz w:val="18"/>
      <w:szCs w:val="18"/>
      <w:lang w:val="en-US" w:eastAsia="en-US" w:bidi="ar-SA"/>
    </w:rPr>
  </w:style>
  <w:style w:type="character" w:styleId="1187">
    <w:name w:val="标题 2 字符"/>
    <w:next w:val="1187"/>
    <w:link w:val="927"/>
    <w:qFormat/>
    <w:rPr>
      <w:rFonts w:ascii="Arial" w:hAnsi="Arial"/>
      <w:b/>
      <w:bCs/>
      <w:sz w:val="28"/>
      <w:szCs w:val="32"/>
    </w:rPr>
  </w:style>
  <w:style w:type="character" w:styleId="1188">
    <w:name w:val="正文缩进 字符2"/>
    <w:next w:val="1188"/>
    <w:link w:val="927"/>
    <w:qFormat/>
    <w:rPr>
      <w:sz w:val="21"/>
    </w:rPr>
  </w:style>
  <w:style w:type="character" w:styleId="1189">
    <w:name w:val="Char Char"/>
    <w:next w:val="1189"/>
    <w:link w:val="927"/>
    <w:qFormat/>
    <w:rPr>
      <w:rFonts w:ascii="宋体" w:hAnsi="宋体" w:eastAsia="楷体_GB2312"/>
      <w:sz w:val="24"/>
      <w:lang w:val="en-US" w:eastAsia="zh-CN" w:bidi="ar-SA"/>
    </w:rPr>
  </w:style>
  <w:style w:type="character" w:styleId="1190">
    <w:name w:val="Body Text Char"/>
    <w:next w:val="1190"/>
    <w:link w:val="927"/>
    <w:qFormat/>
    <w:rPr>
      <w:rFonts w:ascii="楷体_GB2312" w:hAnsi="Arial" w:eastAsia="楷体_GB2312" w:cs="Times New Roman"/>
      <w:sz w:val="28"/>
      <w:szCs w:val="20"/>
    </w:rPr>
  </w:style>
  <w:style w:type="character" w:styleId="1191">
    <w:name w:val="正文文本缩进 3 字符"/>
    <w:next w:val="1191"/>
    <w:link w:val="927"/>
    <w:qFormat/>
    <w:rPr>
      <w:rFonts w:eastAsia="宋体"/>
      <w:sz w:val="16"/>
      <w:szCs w:val="16"/>
      <w:lang w:val="en-US" w:eastAsia="zh-CN" w:bidi="ar-SA"/>
    </w:rPr>
  </w:style>
  <w:style w:type="character" w:styleId="1192">
    <w:name w:val="表格 Char Char"/>
    <w:next w:val="1192"/>
    <w:link w:val="927"/>
    <w:qFormat/>
    <w:rPr>
      <w:rFonts w:ascii="仿宋_GB2312" w:hAnsi="宋体" w:eastAsia="仿宋_GB2312"/>
      <w:sz w:val="21"/>
      <w:szCs w:val="21"/>
    </w:rPr>
  </w:style>
  <w:style w:type="character" w:styleId="1193">
    <w:name w:val="Char Char7"/>
    <w:next w:val="1193"/>
    <w:link w:val="927"/>
    <w:qFormat/>
    <w:rPr>
      <w:rFonts w:ascii="Times New Roman" w:hAnsi="Times New Roman" w:eastAsia="宋体" w:cs="Times New Roman"/>
      <w:sz w:val="24"/>
      <w:szCs w:val="24"/>
    </w:rPr>
  </w:style>
  <w:style w:type="character" w:styleId="1194">
    <w:name w:val="批注文字 Char1"/>
    <w:next w:val="1194"/>
    <w:link w:val="927"/>
    <w:uiPriority w:val="99"/>
    <w:semiHidden/>
    <w:qFormat/>
    <w:rPr>
      <w:rFonts w:ascii="Times New Roman" w:hAnsi="Times New Roman" w:eastAsia="宋体" w:cs="Times New Roman"/>
      <w:szCs w:val="20"/>
    </w:rPr>
  </w:style>
  <w:style w:type="character" w:styleId="1195">
    <w:name w:val="页眉 字符1"/>
    <w:next w:val="1195"/>
    <w:link w:val="927"/>
    <w:uiPriority w:val="99"/>
    <w:qFormat/>
    <w:rPr>
      <w:sz w:val="18"/>
      <w:szCs w:val="18"/>
    </w:rPr>
  </w:style>
  <w:style w:type="character" w:styleId="1196">
    <w:name w:val="List Paragraph Char"/>
    <w:next w:val="1196"/>
    <w:link w:val="927"/>
    <w:qFormat/>
  </w:style>
  <w:style w:type="character" w:styleId="1197">
    <w:name w:val="font122"/>
    <w:next w:val="1197"/>
    <w:link w:val="927"/>
    <w:qFormat/>
    <w:rPr>
      <w:rFonts w:ascii="Calibri" w:hAnsi="Calibri" w:cs="Calibri"/>
      <w:color w:val="000000"/>
      <w:sz w:val="20"/>
      <w:szCs w:val="20"/>
      <w:u w:val="none"/>
    </w:rPr>
  </w:style>
  <w:style w:type="paragraph" w:styleId="1198">
    <w:name w:val="xl239"/>
    <w:basedOn w:val="927"/>
    <w:next w:val="119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9">
    <w:name w:val="xl242"/>
    <w:basedOn w:val="927"/>
    <w:next w:val="1199"/>
    <w:link w:val="9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200">
    <w:name w:val="表格内文"/>
    <w:basedOn w:val="927"/>
    <w:next w:val="1200"/>
    <w:link w:val="927"/>
    <w:qFormat/>
    <w:pPr>
      <w:spacing w:line="360" w:lineRule="auto"/>
    </w:pPr>
    <w:rPr>
      <w:rFonts w:ascii="宋体" w:hAnsi="宋体"/>
      <w:color w:val="000000"/>
      <w:sz w:val="20"/>
    </w:rPr>
  </w:style>
  <w:style w:type="paragraph" w:styleId="1201">
    <w:name w:val="xl128"/>
    <w:basedOn w:val="927"/>
    <w:next w:val="1201"/>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02">
    <w:name w:val="xl41313"/>
    <w:basedOn w:val="927"/>
    <w:next w:val="120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3">
    <w:name w:val="列出段落11"/>
    <w:basedOn w:val="927"/>
    <w:next w:val="1203"/>
    <w:link w:val="927"/>
    <w:uiPriority w:val="34"/>
    <w:qFormat/>
    <w:pPr>
      <w:ind w:firstLine="420"/>
      <w:jc w:val="left"/>
      <w:spacing w:line="360" w:lineRule="atLeast"/>
    </w:pPr>
    <w:rPr>
      <w:rFonts w:ascii="Arial" w:hAnsi="Arial" w:cs="Arial"/>
      <w:sz w:val="24"/>
    </w:rPr>
  </w:style>
  <w:style w:type="paragraph" w:styleId="1204">
    <w:name w:val="xl24253"/>
    <w:basedOn w:val="927"/>
    <w:next w:val="1204"/>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205">
    <w:name w:val="+正文"/>
    <w:basedOn w:val="927"/>
    <w:next w:val="1205"/>
    <w:link w:val="927"/>
    <w:qFormat/>
    <w:pPr>
      <w:ind w:firstLine="200"/>
      <w:spacing w:line="360" w:lineRule="auto"/>
    </w:pPr>
    <w:rPr>
      <w:sz w:val="24"/>
      <w:szCs w:val="28"/>
    </w:rPr>
  </w:style>
  <w:style w:type="paragraph" w:styleId="1206">
    <w:name w:val="xl24270"/>
    <w:basedOn w:val="927"/>
    <w:next w:val="120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07">
    <w:name w:val="xl67"/>
    <w:basedOn w:val="927"/>
    <w:next w:val="120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8">
    <w:name w:val="No Spacing1"/>
    <w:next w:val="1208"/>
    <w:link w:val="927"/>
    <w:qFormat/>
    <w:pPr>
      <w:ind w:firstLine="200"/>
      <w:spacing w:line="360" w:lineRule="auto"/>
    </w:pPr>
    <w:rPr>
      <w:rFonts w:ascii="宋体" w:hAnsi="宋体"/>
      <w:sz w:val="24"/>
      <w:szCs w:val="22"/>
      <w:lang w:val="en-US" w:eastAsia="zh-CN" w:bidi="ar-SA"/>
    </w:rPr>
  </w:style>
  <w:style w:type="paragraph" w:styleId="1209">
    <w:name w:val="xl102"/>
    <w:basedOn w:val="927"/>
    <w:next w:val="1209"/>
    <w:link w:val="927"/>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10">
    <w:name w:val="xl254"/>
    <w:basedOn w:val="927"/>
    <w:next w:val="121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1">
    <w:name w:val="l18"/>
    <w:basedOn w:val="927"/>
    <w:next w:val="1211"/>
    <w:link w:val="927"/>
    <w:qFormat/>
    <w:pPr>
      <w:ind w:left="90"/>
      <w:jc w:val="left"/>
      <w:spacing w:before="30" w:after="100" w:afterAutospacing="1" w:line="270" w:lineRule="atLeast"/>
      <w:widowControl/>
    </w:pPr>
    <w:rPr>
      <w:rFonts w:ascii="Arial" w:hAnsi="Arial" w:cs="Arial"/>
      <w:color w:val="000000"/>
      <w:sz w:val="18"/>
      <w:szCs w:val="18"/>
    </w:rPr>
  </w:style>
  <w:style w:type="paragraph" w:styleId="1212">
    <w:name w:val="reader-word-layer"/>
    <w:basedOn w:val="927"/>
    <w:next w:val="1212"/>
    <w:link w:val="927"/>
    <w:qFormat/>
    <w:pPr>
      <w:jc w:val="left"/>
      <w:spacing w:before="100" w:beforeAutospacing="1" w:after="100" w:afterAutospacing="1"/>
      <w:widowControl/>
    </w:pPr>
    <w:rPr>
      <w:rFonts w:ascii="宋体" w:hAnsi="宋体" w:cs="宋体"/>
      <w:sz w:val="24"/>
      <w:szCs w:val="24"/>
    </w:rPr>
  </w:style>
  <w:style w:type="paragraph" w:styleId="1213">
    <w:name w:val="Char2"/>
    <w:basedOn w:val="927"/>
    <w:next w:val="1213"/>
    <w:link w:val="927"/>
    <w:qFormat/>
    <w:pPr>
      <w:ind w:left="432" w:hanging="432"/>
    </w:pPr>
    <w:rPr>
      <w:sz w:val="24"/>
      <w:szCs w:val="24"/>
    </w:rPr>
  </w:style>
  <w:style w:type="paragraph" w:styleId="1214">
    <w:name w:val="Char Char Char Char"/>
    <w:basedOn w:val="927"/>
    <w:next w:val="1214"/>
    <w:link w:val="927"/>
    <w:qFormat/>
    <w:pPr>
      <w:spacing w:line="360" w:lineRule="atLeast"/>
    </w:pPr>
    <w:rPr>
      <w:sz w:val="20"/>
    </w:rPr>
  </w:style>
  <w:style w:type="paragraph" w:styleId="1215">
    <w:name w:val="xl130"/>
    <w:basedOn w:val="927"/>
    <w:next w:val="1215"/>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16">
    <w:name w:val="xl41317"/>
    <w:basedOn w:val="927"/>
    <w:next w:val="121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7">
    <w:name w:val="xl41295"/>
    <w:basedOn w:val="927"/>
    <w:next w:val="1217"/>
    <w:link w:val="927"/>
    <w:qFormat/>
    <w:pPr>
      <w:jc w:val="left"/>
      <w:spacing w:before="100" w:beforeAutospacing="1" w:after="100" w:afterAutospacing="1"/>
      <w:widowControl/>
    </w:pPr>
    <w:rPr>
      <w:rFonts w:ascii="宋体" w:hAnsi="宋体" w:cs="宋体"/>
      <w:b/>
      <w:bCs/>
      <w:sz w:val="24"/>
      <w:szCs w:val="24"/>
    </w:rPr>
  </w:style>
  <w:style w:type="paragraph" w:styleId="1218">
    <w:name w:val="p15"/>
    <w:basedOn w:val="927"/>
    <w:next w:val="1218"/>
    <w:link w:val="927"/>
    <w:qFormat/>
    <w:pPr>
      <w:ind w:firstLine="420"/>
      <w:widowControl/>
    </w:pPr>
    <w:rPr>
      <w:rFonts w:ascii="Calibri" w:hAnsi="Calibri" w:cs="宋体"/>
      <w:sz w:val="20"/>
      <w:szCs w:val="21"/>
    </w:rPr>
  </w:style>
  <w:style w:type="paragraph" w:styleId="1219">
    <w:name w:val="xl24235"/>
    <w:basedOn w:val="927"/>
    <w:next w:val="121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0">
    <w:name w:val="xl24247"/>
    <w:basedOn w:val="927"/>
    <w:next w:val="122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1">
    <w:name w:val="纯文本4"/>
    <w:basedOn w:val="927"/>
    <w:next w:val="1221"/>
    <w:link w:val="927"/>
    <w:qFormat/>
    <w:rPr>
      <w:rFonts w:ascii="宋体" w:hAnsi="Courier New" w:eastAsia="楷体_GB2312"/>
      <w:sz w:val="26"/>
    </w:rPr>
  </w:style>
  <w:style w:type="paragraph" w:styleId="1222">
    <w:name w:val="Char Char Char Char Char Char Char Char Char1 Char"/>
    <w:basedOn w:val="960"/>
    <w:next w:val="1222"/>
    <w:link w:val="927"/>
    <w:qFormat/>
    <w:pPr>
      <w:spacing w:line="360" w:lineRule="auto"/>
    </w:pPr>
    <w:rPr>
      <w:rFonts w:ascii="Tahoma" w:hAnsi="Tahoma"/>
      <w:sz w:val="24"/>
      <w:szCs w:val="24"/>
    </w:rPr>
  </w:style>
  <w:style w:type="paragraph" w:styleId="1223">
    <w:name w:val="xl24243"/>
    <w:basedOn w:val="927"/>
    <w:next w:val="1223"/>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24">
    <w:name w:val="Char Char Char Char Char Char Char Char Char Char"/>
    <w:basedOn w:val="927"/>
    <w:next w:val="1224"/>
    <w:link w:val="927"/>
    <w:qFormat/>
    <w:pPr>
      <w:ind w:left="360" w:hanging="360"/>
      <w:tabs>
        <w:tab w:val="left" w:pos="360" w:leader="none"/>
      </w:tabs>
    </w:pPr>
    <w:rPr>
      <w:sz w:val="24"/>
      <w:szCs w:val="24"/>
    </w:rPr>
  </w:style>
  <w:style w:type="paragraph" w:styleId="1225">
    <w:name w:val="msolistparagraph"/>
    <w:basedOn w:val="927"/>
    <w:next w:val="1225"/>
    <w:link w:val="927"/>
    <w:qFormat/>
    <w:pPr>
      <w:ind w:firstLine="420"/>
    </w:pPr>
    <w:rPr>
      <w:rFonts w:ascii="Calibri" w:hAnsi="Calibri"/>
      <w:szCs w:val="22"/>
    </w:rPr>
  </w:style>
  <w:style w:type="paragraph" w:styleId="1226">
    <w:name w:val="xl41328"/>
    <w:basedOn w:val="927"/>
    <w:next w:val="122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27">
    <w:name w:val="xl24244"/>
    <w:basedOn w:val="927"/>
    <w:next w:val="1227"/>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28">
    <w:name w:val="xl263"/>
    <w:basedOn w:val="927"/>
    <w:next w:val="122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29">
    <w:name w:val="xl41331"/>
    <w:basedOn w:val="927"/>
    <w:next w:val="122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0">
    <w:name w:val="Plain Text1"/>
    <w:basedOn w:val="927"/>
    <w:next w:val="1230"/>
    <w:link w:val="927"/>
    <w:qFormat/>
    <w:rPr>
      <w:rFonts w:ascii="宋体" w:hAnsi="Courier New" w:eastAsia="楷体_GB2312"/>
      <w:sz w:val="28"/>
    </w:rPr>
  </w:style>
  <w:style w:type="paragraph" w:styleId="1231">
    <w:name w:val="font5"/>
    <w:basedOn w:val="927"/>
    <w:next w:val="1231"/>
    <w:link w:val="927"/>
    <w:qFormat/>
    <w:pPr>
      <w:jc w:val="left"/>
      <w:spacing w:before="100" w:beforeAutospacing="1" w:after="100" w:afterAutospacing="1"/>
      <w:widowControl/>
    </w:pPr>
    <w:rPr>
      <w:rFonts w:ascii="宋体" w:hAnsi="宋体" w:cs="宋体"/>
      <w:sz w:val="18"/>
      <w:szCs w:val="18"/>
    </w:rPr>
  </w:style>
  <w:style w:type="paragraph" w:styleId="1232">
    <w:name w:val="列出段落2"/>
    <w:basedOn w:val="927"/>
    <w:next w:val="1232"/>
    <w:link w:val="927"/>
    <w:uiPriority w:val="34"/>
    <w:qFormat/>
    <w:pPr>
      <w:ind w:firstLine="420"/>
    </w:pPr>
    <w:rPr>
      <w:rFonts w:ascii="Calibri" w:hAnsi="Calibri"/>
      <w:sz w:val="28"/>
      <w:szCs w:val="22"/>
    </w:rPr>
  </w:style>
  <w:style w:type="paragraph" w:styleId="1233">
    <w:name w:val="Char Char Char Char Char Char Char Char Char Char Char Char Char Char Char Char"/>
    <w:basedOn w:val="927"/>
    <w:next w:val="1233"/>
    <w:link w:val="927"/>
    <w:qFormat/>
    <w:pPr>
      <w:tabs>
        <w:tab w:val="left" w:pos="360" w:leader="none"/>
      </w:tabs>
    </w:pPr>
    <w:rPr>
      <w:sz w:val="24"/>
      <w:szCs w:val="24"/>
    </w:rPr>
  </w:style>
  <w:style w:type="paragraph" w:styleId="1234">
    <w:name w:val="xl100"/>
    <w:basedOn w:val="927"/>
    <w:next w:val="1234"/>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5">
    <w:name w:val="Char1 Char Char Char"/>
    <w:basedOn w:val="927"/>
    <w:next w:val="1235"/>
    <w:link w:val="927"/>
    <w:qFormat/>
    <w:rPr>
      <w:rFonts w:ascii="Tahoma" w:hAnsi="Tahoma"/>
      <w:sz w:val="24"/>
    </w:rPr>
  </w:style>
  <w:style w:type="paragraph" w:styleId="1236">
    <w:name w:val="xl68"/>
    <w:basedOn w:val="927"/>
    <w:next w:val="123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7">
    <w:name w:val="[正文行首缩进]"/>
    <w:next w:val="1237"/>
    <w:link w:val="927"/>
    <w:qFormat/>
    <w:pPr>
      <w:ind w:firstLine="480"/>
      <w:jc w:val="both"/>
      <w:spacing w:line="360" w:lineRule="auto"/>
      <w:widowControl w:val="off"/>
    </w:pPr>
    <w:rPr>
      <w:bCs/>
      <w:color w:val="000000"/>
      <w:sz w:val="24"/>
      <w:szCs w:val="24"/>
      <w:lang w:val="en-US" w:eastAsia="zh-CN" w:bidi="ar-SA"/>
    </w:rPr>
  </w:style>
  <w:style w:type="paragraph" w:styleId="1238">
    <w:name w:val="xl214"/>
    <w:basedOn w:val="927"/>
    <w:next w:val="123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9">
    <w:name w:val="wfxRecipient"/>
    <w:basedOn w:val="927"/>
    <w:next w:val="1239"/>
    <w:link w:val="927"/>
    <w:qFormat/>
    <w:pPr>
      <w:jc w:val="left"/>
      <w:widowControl/>
    </w:pPr>
    <w:rPr>
      <w:sz w:val="20"/>
      <w:lang w:eastAsia="en-US"/>
    </w:rPr>
  </w:style>
  <w:style w:type="paragraph" w:styleId="1240">
    <w:name w:val="xl24236"/>
    <w:basedOn w:val="927"/>
    <w:next w:val="124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1">
    <w:name w:val="pa-14"/>
    <w:basedOn w:val="927"/>
    <w:next w:val="1241"/>
    <w:link w:val="927"/>
    <w:qFormat/>
    <w:pPr>
      <w:jc w:val="left"/>
      <w:spacing w:before="100" w:beforeAutospacing="1" w:after="100" w:afterAutospacing="1"/>
      <w:widowControl/>
    </w:pPr>
    <w:rPr>
      <w:rFonts w:ascii="宋体" w:hAnsi="宋体" w:cs="宋体"/>
      <w:sz w:val="24"/>
      <w:szCs w:val="24"/>
    </w:rPr>
  </w:style>
  <w:style w:type="paragraph" w:styleId="1242">
    <w:name w:val="xl24227"/>
    <w:basedOn w:val="927"/>
    <w:next w:val="1242"/>
    <w:link w:val="927"/>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3">
    <w:name w:val="xl115"/>
    <w:basedOn w:val="927"/>
    <w:next w:val="1243"/>
    <w:link w:val="92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44">
    <w:name w:val="xl270"/>
    <w:basedOn w:val="927"/>
    <w:next w:val="1244"/>
    <w:link w:val="927"/>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245">
    <w:name w:val="xl117"/>
    <w:basedOn w:val="927"/>
    <w:next w:val="1245"/>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46">
    <w:name w:val="Char Char Char Char Char Char Char Char Char1 Char1"/>
    <w:basedOn w:val="960"/>
    <w:next w:val="1246"/>
    <w:link w:val="927"/>
    <w:qFormat/>
    <w:pPr>
      <w:spacing w:line="360" w:lineRule="auto"/>
    </w:pPr>
    <w:rPr>
      <w:rFonts w:ascii="Tahoma" w:hAnsi="Tahoma"/>
      <w:sz w:val="24"/>
      <w:szCs w:val="24"/>
    </w:rPr>
  </w:style>
  <w:style w:type="paragraph" w:styleId="1247">
    <w:name w:val="List Paragraph1"/>
    <w:basedOn w:val="927"/>
    <w:next w:val="1247"/>
    <w:link w:val="927"/>
    <w:qFormat/>
    <w:pPr>
      <w:ind w:firstLine="420"/>
    </w:pPr>
    <w:rPr>
      <w:rFonts w:hint="eastAsia" w:eastAsia="楷体_GB2312"/>
      <w:sz w:val="26"/>
    </w:rPr>
  </w:style>
  <w:style w:type="paragraph" w:styleId="1248">
    <w:name w:val="xl274"/>
    <w:basedOn w:val="927"/>
    <w:next w:val="1248"/>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9">
    <w:name w:val="正文_0"/>
    <w:next w:val="1249"/>
    <w:link w:val="927"/>
    <w:qFormat/>
    <w:pPr>
      <w:ind w:firstLine="560"/>
      <w:jc w:val="both"/>
      <w:widowControl w:val="off"/>
    </w:pPr>
    <w:rPr>
      <w:rFonts w:ascii="Calibri" w:hAnsi="Calibri"/>
      <w:sz w:val="28"/>
      <w:szCs w:val="28"/>
      <w:lang w:val="en-US" w:eastAsia="zh-CN" w:bidi="ar-SA"/>
    </w:rPr>
  </w:style>
  <w:style w:type="paragraph" w:styleId="1250">
    <w:name w:val="xl86"/>
    <w:basedOn w:val="927"/>
    <w:next w:val="125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1">
    <w:name w:val="xl41299"/>
    <w:basedOn w:val="927"/>
    <w:next w:val="1251"/>
    <w:link w:val="927"/>
    <w:qFormat/>
    <w:pPr>
      <w:jc w:val="left"/>
      <w:spacing w:before="100" w:beforeAutospacing="1" w:after="100" w:afterAutospacing="1"/>
      <w:widowControl/>
    </w:pPr>
    <w:rPr>
      <w:rFonts w:ascii="宋体" w:hAnsi="宋体" w:cs="宋体"/>
      <w:b/>
      <w:bCs/>
      <w:sz w:val="24"/>
      <w:szCs w:val="24"/>
    </w:rPr>
  </w:style>
  <w:style w:type="paragraph" w:styleId="1252">
    <w:name w:val="xl114"/>
    <w:basedOn w:val="927"/>
    <w:next w:val="1252"/>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53">
    <w:name w:val="xl80"/>
    <w:basedOn w:val="927"/>
    <w:next w:val="125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4">
    <w:name w:val="标书标准正文"/>
    <w:basedOn w:val="927"/>
    <w:next w:val="1254"/>
    <w:link w:val="927"/>
    <w:qFormat/>
    <w:pPr>
      <w:ind w:firstLine="540"/>
      <w:spacing w:line="360" w:lineRule="auto"/>
    </w:pPr>
    <w:rPr>
      <w:sz w:val="24"/>
      <w:szCs w:val="24"/>
    </w:rPr>
  </w:style>
  <w:style w:type="paragraph" w:styleId="1255">
    <w:name w:val="xl282"/>
    <w:basedOn w:val="927"/>
    <w:next w:val="1255"/>
    <w:link w:val="92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6">
    <w:name w:val="xl77"/>
    <w:basedOn w:val="927"/>
    <w:next w:val="1256"/>
    <w:link w:val="927"/>
    <w:qFormat/>
    <w:pPr>
      <w:jc w:val="left"/>
      <w:spacing w:before="100" w:beforeAutospacing="1" w:after="100" w:afterAutospacing="1"/>
      <w:widowControl/>
    </w:pPr>
    <w:rPr>
      <w:rFonts w:ascii="宋体" w:hAnsi="宋体" w:cs="宋体"/>
      <w:b/>
      <w:bCs/>
      <w:sz w:val="24"/>
      <w:szCs w:val="24"/>
    </w:rPr>
  </w:style>
  <w:style w:type="paragraph" w:styleId="1257">
    <w:name w:val="列表段落1"/>
    <w:basedOn w:val="927"/>
    <w:next w:val="1257"/>
    <w:link w:val="927"/>
    <w:uiPriority w:val="34"/>
    <w:qFormat/>
    <w:pPr>
      <w:ind w:firstLine="420"/>
    </w:pPr>
    <w:rPr>
      <w:szCs w:val="24"/>
    </w:rPr>
  </w:style>
  <w:style w:type="paragraph" w:styleId="1258">
    <w:name w:val="xl41318"/>
    <w:basedOn w:val="927"/>
    <w:next w:val="125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9">
    <w:name w:val="xl24"/>
    <w:basedOn w:val="927"/>
    <w:next w:val="1259"/>
    <w:link w:val="927"/>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60">
    <w:name w:val="xl41305"/>
    <w:basedOn w:val="927"/>
    <w:next w:val="126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1">
    <w:name w:val="xl125"/>
    <w:basedOn w:val="927"/>
    <w:next w:val="1261"/>
    <w:link w:val="92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62">
    <w:name w:val="xl41338"/>
    <w:basedOn w:val="927"/>
    <w:next w:val="126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3">
    <w:name w:val="Char Char1 Char Char Char Char Char Char Char Char"/>
    <w:basedOn w:val="927"/>
    <w:next w:val="1263"/>
    <w:link w:val="927"/>
    <w:qFormat/>
    <w:pPr>
      <w:jc w:val="left"/>
      <w:spacing w:after="160" w:line="240" w:lineRule="exact"/>
      <w:widowControl/>
    </w:pPr>
    <w:rPr>
      <w:rFonts w:ascii="Verdana" w:hAnsi="Verdana"/>
      <w:sz w:val="20"/>
      <w:lang w:eastAsia="en-US"/>
    </w:rPr>
  </w:style>
  <w:style w:type="paragraph" w:styleId="1264">
    <w:name w:val="Char Char Char1 Char Char Char Char"/>
    <w:basedOn w:val="927"/>
    <w:next w:val="1264"/>
    <w:link w:val="927"/>
    <w:qFormat/>
    <w:pPr>
      <w:jc w:val="left"/>
      <w:spacing w:after="160" w:line="240" w:lineRule="exact"/>
      <w:widowControl/>
    </w:pPr>
    <w:rPr>
      <w:sz w:val="24"/>
      <w:szCs w:val="24"/>
    </w:rPr>
  </w:style>
  <w:style w:type="paragraph" w:styleId="1265">
    <w:name w:val="xl134"/>
    <w:basedOn w:val="927"/>
    <w:next w:val="1265"/>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66">
    <w:name w:val="xl228"/>
    <w:basedOn w:val="927"/>
    <w:next w:val="1266"/>
    <w:link w:val="927"/>
    <w:qFormat/>
    <w:pPr>
      <w:jc w:val="left"/>
      <w:spacing w:before="100" w:beforeAutospacing="1" w:after="100" w:afterAutospacing="1"/>
      <w:widowControl/>
    </w:pPr>
    <w:rPr>
      <w:rFonts w:ascii="宋体" w:hAnsi="宋体" w:cs="宋体"/>
      <w:sz w:val="24"/>
      <w:szCs w:val="24"/>
    </w:rPr>
  </w:style>
  <w:style w:type="paragraph" w:styleId="1267">
    <w:name w:val="xl24259"/>
    <w:basedOn w:val="927"/>
    <w:next w:val="1267"/>
    <w:link w:val="927"/>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268">
    <w:name w:val="Javis"/>
    <w:basedOn w:val="927"/>
    <w:next w:val="1268"/>
    <w:link w:val="927"/>
    <w:qFormat/>
    <w:pPr>
      <w:ind w:right="210"/>
      <w:spacing w:line="360" w:lineRule="auto"/>
    </w:pPr>
    <w:rPr>
      <w:rFonts w:cs="宋体"/>
      <w:sz w:val="24"/>
    </w:rPr>
  </w:style>
  <w:style w:type="paragraph" w:styleId="1269">
    <w:name w:val="xl124"/>
    <w:basedOn w:val="927"/>
    <w:next w:val="1269"/>
    <w:link w:val="927"/>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70">
    <w:name w:val="text12"/>
    <w:basedOn w:val="927"/>
    <w:next w:val="1270"/>
    <w:link w:val="927"/>
    <w:qFormat/>
    <w:pPr>
      <w:ind w:firstLine="480"/>
      <w:jc w:val="left"/>
      <w:spacing w:before="100" w:beforeAutospacing="1" w:after="100" w:afterAutospacing="1"/>
      <w:widowControl/>
    </w:pPr>
    <w:rPr>
      <w:rFonts w:ascii="Arial Unicode MS" w:hAnsi="Arial Unicode MS"/>
      <w:sz w:val="24"/>
      <w:szCs w:val="24"/>
    </w:rPr>
  </w:style>
  <w:style w:type="paragraph" w:styleId="1271">
    <w:name w:val="xl84"/>
    <w:basedOn w:val="927"/>
    <w:next w:val="1271"/>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72">
    <w:name w:val="pic-info"/>
    <w:basedOn w:val="927"/>
    <w:next w:val="1272"/>
    <w:link w:val="927"/>
    <w:qFormat/>
    <w:pPr>
      <w:jc w:val="left"/>
      <w:spacing w:before="100" w:beforeAutospacing="1" w:after="100" w:afterAutospacing="1"/>
      <w:widowControl/>
    </w:pPr>
    <w:rPr>
      <w:rFonts w:ascii="宋体" w:hAnsi="宋体" w:cs="宋体"/>
      <w:sz w:val="24"/>
      <w:szCs w:val="24"/>
    </w:rPr>
  </w:style>
  <w:style w:type="paragraph" w:styleId="1273">
    <w:name w:val="xl119"/>
    <w:basedOn w:val="927"/>
    <w:next w:val="1273"/>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4">
    <w:name w:val="xl221"/>
    <w:basedOn w:val="927"/>
    <w:next w:val="127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5">
    <w:name w:val="xl41309"/>
    <w:basedOn w:val="927"/>
    <w:next w:val="1275"/>
    <w:link w:val="92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276">
    <w:name w:val="xl24238"/>
    <w:basedOn w:val="927"/>
    <w:next w:val="127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77">
    <w:name w:val="xl24248"/>
    <w:basedOn w:val="927"/>
    <w:next w:val="1277"/>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78">
    <w:name w:val="xl87"/>
    <w:basedOn w:val="927"/>
    <w:next w:val="127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79">
    <w:name w:val="正文符号1"/>
    <w:basedOn w:val="1074"/>
    <w:next w:val="1279"/>
    <w:link w:val="927"/>
    <w:qFormat/>
    <w:pPr>
      <w:ind w:left="975" w:hanging="340"/>
      <w:tabs>
        <w:tab w:val="left" w:pos="840" w:leader="none"/>
        <w:tab w:val="left" w:pos="975" w:leader="none"/>
        <w:tab w:val="left" w:pos="1080" w:leader="none"/>
      </w:tabs>
    </w:pPr>
  </w:style>
  <w:style w:type="paragraph" w:styleId="1280">
    <w:name w:val="xl24252"/>
    <w:basedOn w:val="927"/>
    <w:next w:val="1280"/>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81">
    <w:name w:val="xl90"/>
    <w:basedOn w:val="927"/>
    <w:next w:val="128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2">
    <w:name w:val="xl24271"/>
    <w:basedOn w:val="927"/>
    <w:next w:val="128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3">
    <w:name w:val="xl226"/>
    <w:basedOn w:val="927"/>
    <w:next w:val="128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4">
    <w:name w:val="xl24269"/>
    <w:basedOn w:val="927"/>
    <w:next w:val="1284"/>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85">
    <w:name w:val="样式4"/>
    <w:basedOn w:val="1015"/>
    <w:next w:val="1285"/>
    <w:link w:val="927"/>
    <w:qFormat/>
    <w:pPr>
      <w:spacing w:line="480" w:lineRule="auto"/>
      <w:tabs>
        <w:tab w:val="right" w:pos="8494" w:leader="dot"/>
      </w:tabs>
    </w:pPr>
    <w:rPr>
      <w:rFonts w:ascii="Arial" w:hAnsi="Arial" w:eastAsia="黑体" w:cs="Arial"/>
      <w:b w:val="0"/>
      <w:bCs w:val="0"/>
    </w:rPr>
  </w:style>
  <w:style w:type="paragraph" w:styleId="1286">
    <w:name w:val="Char2 Char Char Char Char Char Char Char Char Char"/>
    <w:basedOn w:val="927"/>
    <w:next w:val="1286"/>
    <w:link w:val="927"/>
    <w:qFormat/>
    <w:pPr>
      <w:ind w:firstLine="200"/>
      <w:spacing w:line="360" w:lineRule="auto"/>
    </w:pPr>
    <w:rPr>
      <w:rFonts w:eastAsia="楷体_GB2312"/>
      <w:sz w:val="28"/>
    </w:rPr>
  </w:style>
  <w:style w:type="paragraph" w:styleId="1287">
    <w:name w:val="xl261"/>
    <w:basedOn w:val="927"/>
    <w:next w:val="128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8">
    <w:name w:val="xl109"/>
    <w:basedOn w:val="927"/>
    <w:next w:val="1288"/>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89">
    <w:name w:val="xl129"/>
    <w:basedOn w:val="927"/>
    <w:next w:val="1289"/>
    <w:link w:val="92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90">
    <w:name w:val="xl24249"/>
    <w:basedOn w:val="927"/>
    <w:next w:val="1290"/>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91">
    <w:name w:val="font8"/>
    <w:basedOn w:val="927"/>
    <w:next w:val="1291"/>
    <w:link w:val="927"/>
    <w:qFormat/>
    <w:pPr>
      <w:jc w:val="left"/>
      <w:spacing w:before="100" w:beforeAutospacing="1" w:after="100" w:afterAutospacing="1"/>
      <w:widowControl/>
    </w:pPr>
    <w:rPr>
      <w:sz w:val="22"/>
      <w:szCs w:val="22"/>
    </w:rPr>
  </w:style>
  <w:style w:type="paragraph" w:styleId="1292">
    <w:name w:val="xl247"/>
    <w:basedOn w:val="927"/>
    <w:next w:val="1292"/>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3">
    <w:name w:val="xl222"/>
    <w:basedOn w:val="927"/>
    <w:next w:val="129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name w:val="Definition List"/>
    <w:basedOn w:val="927"/>
    <w:next w:val="927"/>
    <w:link w:val="927"/>
    <w:qFormat/>
    <w:pPr>
      <w:ind w:left="360"/>
      <w:jc w:val="left"/>
    </w:pPr>
    <w:rPr>
      <w:sz w:val="24"/>
    </w:rPr>
  </w:style>
  <w:style w:type="paragraph" w:styleId="1295">
    <w:name w:val="Char Char3"/>
    <w:basedOn w:val="927"/>
    <w:next w:val="1295"/>
    <w:link w:val="927"/>
    <w:qFormat/>
    <w:rPr>
      <w:rFonts w:ascii="Tahoma" w:hAnsi="Tahoma"/>
      <w:sz w:val="24"/>
    </w:rPr>
  </w:style>
  <w:style w:type="paragraph" w:styleId="1296">
    <w:name w:val="xl232"/>
    <w:basedOn w:val="927"/>
    <w:next w:val="129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name w:val="xl94"/>
    <w:basedOn w:val="927"/>
    <w:next w:val="1297"/>
    <w:link w:val="927"/>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98">
    <w:name w:val="Char1"/>
    <w:basedOn w:val="960"/>
    <w:next w:val="1298"/>
    <w:link w:val="927"/>
    <w:qFormat/>
    <w:pPr>
      <w:ind w:left="357"/>
      <w:jc w:val="left"/>
      <w:spacing w:line="436" w:lineRule="exact"/>
      <w:outlineLvl w:val="3"/>
    </w:pPr>
    <w:rPr>
      <w:rFonts w:ascii="Tahoma" w:hAnsi="Tahoma"/>
      <w:b/>
      <w:sz w:val="24"/>
      <w:szCs w:val="24"/>
    </w:rPr>
  </w:style>
  <w:style w:type="paragraph" w:styleId="1299">
    <w:name w:val="xl91"/>
    <w:basedOn w:val="927"/>
    <w:next w:val="1299"/>
    <w:link w:val="927"/>
    <w:qFormat/>
    <w:pPr>
      <w:jc w:val="left"/>
      <w:spacing w:before="100" w:beforeAutospacing="1" w:after="100" w:afterAutospacing="1"/>
      <w:shd w:val="clear" w:color="000000" w:fill="ffffff"/>
      <w:widowControl/>
    </w:pPr>
    <w:rPr>
      <w:rFonts w:ascii="宋体" w:hAnsi="宋体" w:cs="宋体"/>
      <w:sz w:val="24"/>
      <w:szCs w:val="24"/>
    </w:rPr>
  </w:style>
  <w:style w:type="paragraph" w:styleId="1300">
    <w:name w:val="xl244"/>
    <w:basedOn w:val="927"/>
    <w:next w:val="1300"/>
    <w:link w:val="92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301">
    <w:name w:val="xl41312"/>
    <w:basedOn w:val="927"/>
    <w:next w:val="130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2">
    <w:name w:val="纯文本3"/>
    <w:basedOn w:val="927"/>
    <w:next w:val="1302"/>
    <w:link w:val="927"/>
    <w:qFormat/>
    <w:rPr>
      <w:rFonts w:ascii="宋体" w:hAnsi="Courier New" w:eastAsia="楷体_GB2312"/>
      <w:sz w:val="26"/>
    </w:rPr>
  </w:style>
  <w:style w:type="paragraph" w:styleId="1303">
    <w:name w:val="xl122"/>
    <w:basedOn w:val="927"/>
    <w:next w:val="1303"/>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4">
    <w:name w:val="xl73"/>
    <w:basedOn w:val="927"/>
    <w:next w:val="1304"/>
    <w:link w:val="927"/>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05">
    <w:name w:val="Char Char Char Char Char Char1 Char"/>
    <w:basedOn w:val="927"/>
    <w:next w:val="1305"/>
    <w:link w:val="927"/>
    <w:qFormat/>
    <w:rPr>
      <w:rFonts w:ascii="Tahoma" w:hAnsi="Tahoma"/>
      <w:sz w:val="24"/>
    </w:rPr>
  </w:style>
  <w:style w:type="paragraph" w:styleId="1306">
    <w:name w:val="xl71"/>
    <w:basedOn w:val="927"/>
    <w:next w:val="1306"/>
    <w:link w:val="92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07">
    <w:name w:val="表头"/>
    <w:basedOn w:val="956"/>
    <w:next w:val="1307"/>
    <w:link w:val="927"/>
    <w:qFormat/>
    <w:pPr>
      <w:jc w:val="center"/>
      <w:keepLines/>
      <w:keepNext/>
      <w:spacing w:before="120" w:after="120" w:line="300" w:lineRule="auto"/>
      <w:widowControl/>
    </w:pPr>
    <w:rPr>
      <w:sz w:val="21"/>
    </w:rPr>
  </w:style>
  <w:style w:type="paragraph" w:styleId="1308">
    <w:name w:val="xl76"/>
    <w:basedOn w:val="927"/>
    <w:next w:val="130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9">
    <w:name w:val="xl41327"/>
    <w:basedOn w:val="927"/>
    <w:next w:val="1309"/>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10">
    <w:name w:val="a1"/>
    <w:basedOn w:val="927"/>
    <w:next w:val="1310"/>
    <w:link w:val="927"/>
    <w:qFormat/>
    <w:pPr>
      <w:jc w:val="left"/>
      <w:spacing w:before="100" w:beforeAutospacing="1" w:after="100" w:afterAutospacing="1"/>
      <w:widowControl/>
    </w:pPr>
    <w:rPr>
      <w:rFonts w:ascii="宋体" w:hAnsi="宋体" w:cs="宋体"/>
      <w:sz w:val="24"/>
      <w:szCs w:val="24"/>
    </w:rPr>
  </w:style>
  <w:style w:type="paragraph" w:styleId="1311">
    <w:name w:val="xl231"/>
    <w:basedOn w:val="927"/>
    <w:next w:val="1311"/>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name w:val="xl255"/>
    <w:basedOn w:val="927"/>
    <w:next w:val="1312"/>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3">
    <w:name w:val="列出段落3"/>
    <w:basedOn w:val="927"/>
    <w:next w:val="1313"/>
    <w:link w:val="927"/>
    <w:uiPriority w:val="99"/>
    <w:qFormat/>
    <w:pPr>
      <w:ind w:firstLine="420"/>
    </w:pPr>
    <w:rPr>
      <w:szCs w:val="24"/>
    </w:rPr>
  </w:style>
  <w:style w:type="paragraph" w:styleId="1314">
    <w:name w:val="表格形式1"/>
    <w:basedOn w:val="927"/>
    <w:next w:val="1314"/>
    <w:link w:val="927"/>
    <w:qFormat/>
    <w:pPr>
      <w:jc w:val="left"/>
      <w:spacing w:line="360" w:lineRule="atLeast"/>
    </w:pPr>
    <w:rPr>
      <w:rFonts w:ascii="宋体" w:eastAsia="仿宋_GB2312"/>
      <w:sz w:val="24"/>
      <w:szCs w:val="24"/>
    </w:rPr>
  </w:style>
  <w:style w:type="paragraph" w:styleId="1315">
    <w:name w:val="xl280"/>
    <w:basedOn w:val="927"/>
    <w:next w:val="1315"/>
    <w:link w:val="9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316">
    <w:name w:val="xl24242"/>
    <w:basedOn w:val="927"/>
    <w:next w:val="1316"/>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7">
    <w:name w:val="xl41332"/>
    <w:basedOn w:val="927"/>
    <w:next w:val="1317"/>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18">
    <w:name w:val="xl121"/>
    <w:basedOn w:val="927"/>
    <w:next w:val="1318"/>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19">
    <w:name w:val="IBM 正文"/>
    <w:basedOn w:val="927"/>
    <w:next w:val="1319"/>
    <w:link w:val="927"/>
    <w:qFormat/>
    <w:pPr>
      <w:spacing w:line="400" w:lineRule="exact"/>
    </w:pPr>
    <w:rPr>
      <w:spacing w:val="20"/>
      <w:sz w:val="24"/>
    </w:rPr>
  </w:style>
  <w:style w:type="paragraph" w:styleId="1320">
    <w:name w:val="xl41326"/>
    <w:basedOn w:val="927"/>
    <w:next w:val="132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1">
    <w:name w:val="xl267"/>
    <w:basedOn w:val="927"/>
    <w:next w:val="132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2">
    <w:name w:val="xl225"/>
    <w:basedOn w:val="927"/>
    <w:next w:val="132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3">
    <w:name w:val="xl41307"/>
    <w:basedOn w:val="927"/>
    <w:next w:val="1323"/>
    <w:link w:val="92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24">
    <w:name w:val="表格文本"/>
    <w:next w:val="1324"/>
    <w:link w:val="927"/>
    <w:qFormat/>
    <w:pPr>
      <w:tabs>
        <w:tab w:val="decimal" w:pos="0" w:leader="none"/>
      </w:tabs>
    </w:pPr>
    <w:rPr>
      <w:rFonts w:ascii="Arial" w:hAnsi="Arial"/>
      <w:sz w:val="21"/>
      <w:szCs w:val="21"/>
      <w:lang w:val="en-US" w:eastAsia="zh-CN" w:bidi="ar-SA"/>
    </w:rPr>
  </w:style>
  <w:style w:type="paragraph" w:styleId="1325">
    <w:name w:val="xl41302"/>
    <w:basedOn w:val="927"/>
    <w:next w:val="1325"/>
    <w:link w:val="927"/>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26">
    <w:name w:val="absatz4"/>
    <w:basedOn w:val="927"/>
    <w:next w:val="1326"/>
    <w:link w:val="927"/>
    <w:qFormat/>
    <w:pPr>
      <w:ind w:left="2268" w:hanging="2268"/>
      <w:widowControl/>
      <w:tabs>
        <w:tab w:val="left" w:pos="709" w:leader="none"/>
        <w:tab w:val="left" w:pos="2268" w:leader="none"/>
        <w:tab w:val="right" w:pos="10206" w:leader="none"/>
      </w:tabs>
    </w:pPr>
    <w:rPr>
      <w:sz w:val="24"/>
      <w:lang w:val="de-DE" w:eastAsia="de-DE"/>
    </w:rPr>
  </w:style>
  <w:style w:type="paragraph" w:styleId="1327">
    <w:name w:val="Char Char Char Char Char Char Char"/>
    <w:basedOn w:val="927"/>
    <w:next w:val="1327"/>
    <w:link w:val="927"/>
    <w:qFormat/>
    <w:rPr>
      <w:rFonts w:ascii="仿宋_GB2312" w:eastAsia="仿宋_GB2312"/>
      <w:b/>
      <w:sz w:val="32"/>
      <w:szCs w:val="32"/>
    </w:rPr>
  </w:style>
  <w:style w:type="paragraph" w:styleId="1328">
    <w:name w:val="_Style 101"/>
    <w:basedOn w:val="927"/>
    <w:next w:val="1131"/>
    <w:link w:val="927"/>
    <w:uiPriority w:val="34"/>
    <w:qFormat/>
    <w:pPr>
      <w:ind w:firstLine="420"/>
      <w:spacing w:line="360" w:lineRule="auto"/>
    </w:pPr>
    <w:rPr>
      <w:rFonts w:ascii="Calibri" w:hAnsi="Calibri"/>
      <w:lang w:val="zh-CN"/>
    </w:rPr>
  </w:style>
  <w:style w:type="paragraph" w:styleId="1329">
    <w:name w:val="小四 段落 宋体 Char Char"/>
    <w:basedOn w:val="927"/>
    <w:next w:val="1329"/>
    <w:link w:val="927"/>
    <w:qFormat/>
    <w:pPr>
      <w:ind w:firstLine="480"/>
      <w:spacing w:line="360" w:lineRule="auto"/>
    </w:pPr>
    <w:rPr>
      <w:rFonts w:ascii="宋体" w:hAnsi="宋体"/>
      <w:sz w:val="24"/>
      <w:szCs w:val="24"/>
    </w:rPr>
  </w:style>
  <w:style w:type="paragraph" w:styleId="1330">
    <w:name w:val="5级方案标题"/>
    <w:basedOn w:val="931"/>
    <w:next w:val="1330"/>
    <w:link w:val="927"/>
    <w:qFormat/>
    <w:pPr>
      <w:keepLines/>
      <w:spacing w:line="377" w:lineRule="auto"/>
      <w:outlineLvl w:val="4"/>
    </w:pPr>
    <w:rPr>
      <w:rFonts w:ascii="宋体" w:hAnsi="宋体"/>
      <w:sz w:val="24"/>
      <w:szCs w:val="28"/>
      <w:lang w:val="zh-CN"/>
    </w:rPr>
  </w:style>
  <w:style w:type="paragraph" w:styleId="1331">
    <w:name w:val="xl216"/>
    <w:basedOn w:val="927"/>
    <w:next w:val="1331"/>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2">
    <w:name w:val="xl108"/>
    <w:basedOn w:val="927"/>
    <w:next w:val="1332"/>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33">
    <w:name w:val="xl24233"/>
    <w:basedOn w:val="927"/>
    <w:next w:val="133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4">
    <w:name w:val="xl24261"/>
    <w:basedOn w:val="927"/>
    <w:next w:val="1334"/>
    <w:link w:val="927"/>
    <w:qFormat/>
    <w:pPr>
      <w:jc w:val="center"/>
      <w:spacing w:before="100" w:beforeAutospacing="1" w:after="100" w:afterAutospacing="1"/>
      <w:widowControl/>
      <w:pBdr>
        <w:left w:val="single" w:color="000000" w:sz="4" w:space="0"/>
      </w:pBdr>
    </w:pPr>
    <w:rPr>
      <w:rFonts w:ascii="宋体" w:hAnsi="宋体" w:cs="宋体"/>
      <w:sz w:val="20"/>
    </w:rPr>
  </w:style>
  <w:style w:type="paragraph" w:styleId="1335">
    <w:name w:val="xl24256"/>
    <w:basedOn w:val="927"/>
    <w:next w:val="1335"/>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6">
    <w:name w:val="xl24268"/>
    <w:basedOn w:val="927"/>
    <w:next w:val="1336"/>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7">
    <w:name w:val="xl120"/>
    <w:basedOn w:val="927"/>
    <w:next w:val="1337"/>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38">
    <w:name w:val="_Style 4"/>
    <w:basedOn w:val="927"/>
    <w:next w:val="1338"/>
    <w:link w:val="927"/>
    <w:uiPriority w:val="34"/>
    <w:qFormat/>
    <w:pPr>
      <w:ind w:firstLine="420"/>
    </w:pPr>
    <w:rPr>
      <w:rFonts w:ascii="Calibri" w:hAnsi="Calibri"/>
      <w:szCs w:val="22"/>
    </w:rPr>
  </w:style>
  <w:style w:type="paragraph" w:styleId="1339">
    <w:name w:val="xl41324"/>
    <w:basedOn w:val="927"/>
    <w:next w:val="133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0">
    <w:name w:val="xl271"/>
    <w:basedOn w:val="927"/>
    <w:next w:val="1340"/>
    <w:link w:val="927"/>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341">
    <w:name w:val="xl101"/>
    <w:basedOn w:val="927"/>
    <w:next w:val="1341"/>
    <w:link w:val="927"/>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42">
    <w:name w:val="xl230"/>
    <w:basedOn w:val="927"/>
    <w:next w:val="134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3">
    <w:name w:val="font10"/>
    <w:basedOn w:val="927"/>
    <w:next w:val="1343"/>
    <w:link w:val="927"/>
    <w:qFormat/>
    <w:pPr>
      <w:jc w:val="left"/>
      <w:spacing w:before="100" w:beforeAutospacing="1" w:after="100" w:afterAutospacing="1"/>
      <w:widowControl/>
    </w:pPr>
    <w:rPr>
      <w:rFonts w:ascii="宋体" w:hAnsi="宋体" w:cs="宋体"/>
      <w:sz w:val="18"/>
      <w:szCs w:val="18"/>
    </w:rPr>
  </w:style>
  <w:style w:type="paragraph" w:styleId="1344">
    <w:name w:val="xl279"/>
    <w:basedOn w:val="927"/>
    <w:next w:val="1344"/>
    <w:link w:val="92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345">
    <w:name w:val="xl79"/>
    <w:basedOn w:val="927"/>
    <w:next w:val="134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118"/>
    <w:basedOn w:val="927"/>
    <w:next w:val="134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47">
    <w:name w:val="xl24225"/>
    <w:basedOn w:val="927"/>
    <w:next w:val="134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8">
    <w:name w:val="正文 A"/>
    <w:next w:val="1348"/>
    <w:link w:val="927"/>
    <w:qFormat/>
    <w:pPr>
      <w:jc w:val="both"/>
      <w:widowControl w:val="off"/>
    </w:pPr>
    <w:rPr>
      <w:rFonts w:hAnsi="Arial Unicode MS" w:eastAsia="Arial Unicode MS" w:cs="Arial Unicode MS"/>
      <w:color w:val="000000"/>
      <w:sz w:val="21"/>
      <w:szCs w:val="21"/>
      <w:lang w:val="en-US" w:eastAsia="zh-CN" w:bidi="ar-SA"/>
    </w:rPr>
  </w:style>
  <w:style w:type="paragraph" w:styleId="1349">
    <w:name w:val="xl69"/>
    <w:basedOn w:val="927"/>
    <w:next w:val="1349"/>
    <w:link w:val="9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name w:val="xl132"/>
    <w:basedOn w:val="927"/>
    <w:next w:val="1350"/>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51">
    <w:name w:val="xl41333"/>
    <w:basedOn w:val="927"/>
    <w:next w:val="1351"/>
    <w:link w:val="92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352">
    <w:name w:val="xl245"/>
    <w:basedOn w:val="927"/>
    <w:next w:val="1352"/>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正文 New"/>
    <w:next w:val="1353"/>
    <w:link w:val="927"/>
    <w:uiPriority w:val="99"/>
    <w:qFormat/>
    <w:pPr>
      <w:jc w:val="both"/>
      <w:widowControl w:val="off"/>
    </w:pPr>
    <w:rPr>
      <w:sz w:val="21"/>
      <w:szCs w:val="24"/>
      <w:lang w:val="en-US" w:eastAsia="zh-CN" w:bidi="ar-SA"/>
    </w:rPr>
  </w:style>
  <w:style w:type="paragraph" w:styleId="1354">
    <w:name w:val="正文文本 21"/>
    <w:basedOn w:val="927"/>
    <w:next w:val="1354"/>
    <w:link w:val="927"/>
    <w:qFormat/>
    <w:pPr>
      <w:ind w:left="720" w:hanging="720"/>
      <w:widowControl/>
    </w:pPr>
    <w:rPr>
      <w:sz w:val="24"/>
      <w:lang w:val="en-GB"/>
    </w:rPr>
  </w:style>
  <w:style w:type="paragraph" w:styleId="1355">
    <w:name w:val="普通正文"/>
    <w:basedOn w:val="927"/>
    <w:next w:val="1355"/>
    <w:link w:val="927"/>
    <w:qFormat/>
    <w:pPr>
      <w:ind w:firstLine="425"/>
      <w:jc w:val="left"/>
    </w:pPr>
    <w:rPr>
      <w:rFonts w:ascii="宋体" w:hAnsi="宋体"/>
      <w:color w:val="000000"/>
      <w:sz w:val="24"/>
    </w:rPr>
  </w:style>
  <w:style w:type="paragraph" w:styleId="1356">
    <w:name w:val="xl224"/>
    <w:basedOn w:val="927"/>
    <w:next w:val="1356"/>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7">
    <w:name w:val="2级方案标题"/>
    <w:basedOn w:val="929"/>
    <w:next w:val="1357"/>
    <w:link w:val="927"/>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58">
    <w:name w:val="xl24230"/>
    <w:basedOn w:val="927"/>
    <w:next w:val="135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9">
    <w:name w:val="正文alt+z"/>
    <w:basedOn w:val="927"/>
    <w:next w:val="1359"/>
    <w:link w:val="927"/>
    <w:qFormat/>
    <w:pPr>
      <w:ind w:firstLine="200"/>
      <w:spacing w:line="360" w:lineRule="auto"/>
    </w:pPr>
    <w:rPr>
      <w:rFonts w:ascii="Time New Roman" w:hAnsi="Time New Roman"/>
      <w:sz w:val="24"/>
      <w:szCs w:val="24"/>
    </w:rPr>
  </w:style>
  <w:style w:type="paragraph" w:styleId="1360">
    <w:name w:val="正文－恩普"/>
    <w:basedOn w:val="954"/>
    <w:next w:val="1360"/>
    <w:link w:val="927"/>
    <w:qFormat/>
    <w:pPr>
      <w:ind w:firstLine="200"/>
      <w:spacing w:line="360" w:lineRule="auto"/>
    </w:pPr>
    <w:rPr>
      <w:rFonts w:eastAsia="楷体_GB2312"/>
      <w:sz w:val="24"/>
    </w:rPr>
  </w:style>
  <w:style w:type="paragraph" w:styleId="1361">
    <w:name w:val="Char Char Char Char Char Char Char Char Char"/>
    <w:basedOn w:val="927"/>
    <w:next w:val="1361"/>
    <w:link w:val="927"/>
    <w:qFormat/>
    <w:pPr>
      <w:jc w:val="left"/>
      <w:spacing w:after="160" w:line="240" w:lineRule="exact"/>
      <w:widowControl/>
    </w:pPr>
    <w:rPr>
      <w:sz w:val="24"/>
      <w:szCs w:val="24"/>
    </w:rPr>
  </w:style>
  <w:style w:type="paragraph" w:styleId="1362">
    <w:name w:val="font6"/>
    <w:basedOn w:val="927"/>
    <w:next w:val="1362"/>
    <w:link w:val="927"/>
    <w:qFormat/>
    <w:pPr>
      <w:jc w:val="left"/>
      <w:spacing w:before="100" w:beforeAutospacing="1" w:after="100" w:afterAutospacing="1"/>
      <w:widowControl/>
    </w:pPr>
    <w:rPr>
      <w:rFonts w:ascii="宋体" w:hAnsi="宋体" w:cs="宋体"/>
      <w:sz w:val="18"/>
      <w:szCs w:val="18"/>
    </w:rPr>
  </w:style>
  <w:style w:type="paragraph" w:styleId="1363">
    <w:name w:val="xl99"/>
    <w:basedOn w:val="927"/>
    <w:next w:val="136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4">
    <w:name w:val="xl24228"/>
    <w:basedOn w:val="927"/>
    <w:next w:val="136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5">
    <w:name w:val="xl116"/>
    <w:basedOn w:val="927"/>
    <w:next w:val="1365"/>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6">
    <w:name w:val="xl24232"/>
    <w:basedOn w:val="927"/>
    <w:next w:val="1366"/>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7">
    <w:name w:val="xl103"/>
    <w:basedOn w:val="927"/>
    <w:next w:val="136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68">
    <w:name w:val="xl215"/>
    <w:basedOn w:val="927"/>
    <w:next w:val="136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9">
    <w:name w:val="正式行文"/>
    <w:basedOn w:val="927"/>
    <w:next w:val="1369"/>
    <w:link w:val="927"/>
    <w:qFormat/>
    <w:pPr>
      <w:ind w:firstLine="200"/>
      <w:spacing w:line="360" w:lineRule="auto"/>
    </w:pPr>
    <w:rPr>
      <w:sz w:val="24"/>
      <w:szCs w:val="24"/>
    </w:rPr>
  </w:style>
  <w:style w:type="paragraph" w:styleId="1370">
    <w:name w:val="xl24239"/>
    <w:basedOn w:val="927"/>
    <w:next w:val="137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71">
    <w:name w:val="xl82"/>
    <w:basedOn w:val="927"/>
    <w:next w:val="137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2">
    <w:name w:val="xl112"/>
    <w:basedOn w:val="927"/>
    <w:next w:val="1372"/>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73">
    <w:name w:val="Char Char11"/>
    <w:basedOn w:val="927"/>
    <w:next w:val="1373"/>
    <w:link w:val="927"/>
    <w:qFormat/>
    <w:pPr>
      <w:jc w:val="left"/>
      <w:spacing w:after="160" w:line="240" w:lineRule="exact"/>
      <w:widowControl/>
    </w:pPr>
    <w:rPr>
      <w:rFonts w:ascii="Verdana" w:hAnsi="Verdana"/>
      <w:sz w:val="20"/>
      <w:lang w:eastAsia="en-US"/>
    </w:rPr>
  </w:style>
  <w:style w:type="paragraph" w:styleId="1374">
    <w:name w:val="xl217"/>
    <w:basedOn w:val="927"/>
    <w:next w:val="1374"/>
    <w:link w:val="927"/>
    <w:qFormat/>
    <w:pPr>
      <w:jc w:val="center"/>
      <w:spacing w:before="100" w:beforeAutospacing="1" w:after="100" w:afterAutospacing="1"/>
      <w:widowControl/>
    </w:pPr>
    <w:rPr>
      <w:rFonts w:ascii="宋体" w:hAnsi="宋体" w:cs="宋体"/>
      <w:sz w:val="24"/>
      <w:szCs w:val="24"/>
    </w:rPr>
  </w:style>
  <w:style w:type="paragraph" w:styleId="1375">
    <w:name w:val="xl81"/>
    <w:basedOn w:val="927"/>
    <w:next w:val="137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6">
    <w:name w:val="xl24255"/>
    <w:basedOn w:val="927"/>
    <w:next w:val="1376"/>
    <w:link w:val="92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77">
    <w:name w:val="Char Char1 Char Char Char Char Char Char Char"/>
    <w:basedOn w:val="927"/>
    <w:next w:val="1377"/>
    <w:link w:val="927"/>
    <w:qFormat/>
    <w:rPr>
      <w:rFonts w:eastAsia="楷体_GB2312"/>
      <w:sz w:val="26"/>
    </w:rPr>
  </w:style>
  <w:style w:type="paragraph" w:styleId="1378">
    <w:name w:val="xl131"/>
    <w:basedOn w:val="927"/>
    <w:next w:val="1378"/>
    <w:link w:val="92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79">
    <w:name w:val="Definition Term"/>
    <w:basedOn w:val="927"/>
    <w:next w:val="927"/>
    <w:link w:val="927"/>
    <w:qFormat/>
    <w:pPr>
      <w:jc w:val="left"/>
    </w:pPr>
    <w:rPr>
      <w:sz w:val="24"/>
    </w:rPr>
  </w:style>
  <w:style w:type="paragraph" w:styleId="1380">
    <w:name w:val="xl92"/>
    <w:basedOn w:val="927"/>
    <w:next w:val="138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81">
    <w:name w:val="分发表内容"/>
    <w:basedOn w:val="927"/>
    <w:next w:val="1381"/>
    <w:link w:val="927"/>
    <w:qFormat/>
    <w:pPr>
      <w:jc w:val="center"/>
      <w:spacing w:before="120" w:after="120"/>
    </w:pPr>
    <w:rPr>
      <w:rFonts w:ascii="昆仑仿宋" w:eastAsia="昆仑仿宋"/>
      <w:sz w:val="20"/>
    </w:rPr>
  </w:style>
  <w:style w:type="paragraph" w:styleId="1382">
    <w:name w:val="List Paragraph2"/>
    <w:basedOn w:val="927"/>
    <w:next w:val="1382"/>
    <w:link w:val="927"/>
    <w:uiPriority w:val="34"/>
    <w:qFormat/>
    <w:pPr>
      <w:ind w:firstLine="420"/>
      <w:spacing w:line="360" w:lineRule="auto"/>
    </w:pPr>
    <w:rPr>
      <w:rFonts w:ascii="Calibri" w:hAnsi="Calibri"/>
      <w:sz w:val="24"/>
    </w:rPr>
  </w:style>
  <w:style w:type="paragraph" w:styleId="1383">
    <w:name w:val="xl24240"/>
    <w:basedOn w:val="927"/>
    <w:next w:val="1383"/>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84">
    <w:name w:val="普通(Web)9"/>
    <w:basedOn w:val="927"/>
    <w:next w:val="1384"/>
    <w:link w:val="927"/>
    <w:qFormat/>
    <w:pPr>
      <w:jc w:val="left"/>
      <w:spacing w:before="100" w:beforeAutospacing="1" w:after="100" w:afterAutospacing="1"/>
      <w:widowControl/>
    </w:pPr>
    <w:rPr>
      <w:rFonts w:ascii="宋体" w:hAnsi="宋体" w:cs="宋体"/>
      <w:sz w:val="20"/>
      <w:szCs w:val="21"/>
    </w:rPr>
  </w:style>
  <w:style w:type="paragraph" w:styleId="1385">
    <w:name w:val="Default Paragraph Font Para Char"/>
    <w:basedOn w:val="927"/>
    <w:next w:val="1385"/>
    <w:link w:val="927"/>
    <w:qFormat/>
    <w:pPr>
      <w:jc w:val="left"/>
      <w:spacing w:after="160" w:line="240" w:lineRule="exact"/>
      <w:widowControl/>
    </w:pPr>
  </w:style>
  <w:style w:type="paragraph" w:styleId="1386">
    <w:name w:val="1级方案标题"/>
    <w:basedOn w:val="927"/>
    <w:next w:val="1386"/>
    <w:link w:val="927"/>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87">
    <w:name w:val="_Style 447"/>
    <w:next w:val="1387"/>
    <w:link w:val="927"/>
    <w:uiPriority w:val="99"/>
    <w:unhideWhenUsed/>
    <w:qFormat/>
    <w:rPr>
      <w:sz w:val="21"/>
      <w:lang w:val="en-US" w:eastAsia="zh-CN" w:bidi="ar-SA"/>
    </w:rPr>
  </w:style>
  <w:style w:type="paragraph" w:styleId="1388">
    <w:name w:val="p17"/>
    <w:basedOn w:val="927"/>
    <w:next w:val="1388"/>
    <w:link w:val="927"/>
    <w:qFormat/>
    <w:pPr>
      <w:widowControl/>
    </w:pPr>
    <w:rPr>
      <w:szCs w:val="21"/>
    </w:rPr>
  </w:style>
  <w:style w:type="paragraph" w:styleId="1389">
    <w:name w:val="xl41306"/>
    <w:basedOn w:val="927"/>
    <w:next w:val="138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0">
    <w:name w:val="xl24231"/>
    <w:basedOn w:val="927"/>
    <w:next w:val="139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1">
    <w:name w:val="xl41320"/>
    <w:basedOn w:val="927"/>
    <w:next w:val="139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2">
    <w:name w:val="xl233"/>
    <w:basedOn w:val="927"/>
    <w:next w:val="139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93">
    <w:name w:val="xl110"/>
    <w:basedOn w:val="927"/>
    <w:next w:val="1393"/>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94">
    <w:name w:val="正文标准"/>
    <w:basedOn w:val="927"/>
    <w:next w:val="1394"/>
    <w:link w:val="927"/>
    <w:qFormat/>
    <w:pPr>
      <w:ind w:firstLine="200"/>
      <w:spacing w:line="360" w:lineRule="auto"/>
    </w:pPr>
    <w:rPr>
      <w:rFonts w:eastAsia="MS Gothic"/>
      <w:sz w:val="24"/>
      <w:szCs w:val="21"/>
    </w:rPr>
  </w:style>
  <w:style w:type="paragraph" w:styleId="1395">
    <w:name w:val="xl113"/>
    <w:basedOn w:val="927"/>
    <w:next w:val="139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96">
    <w:name w:val="xl24257"/>
    <w:basedOn w:val="927"/>
    <w:next w:val="1396"/>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97">
    <w:name w:val="剑鱼三"/>
    <w:basedOn w:val="927"/>
    <w:next w:val="927"/>
    <w:link w:val="927"/>
    <w:qFormat/>
    <w:pPr>
      <w:ind w:left="840" w:hanging="420"/>
    </w:pPr>
    <w:rPr>
      <w:rFonts w:ascii="Arial" w:hAnsi="Arial"/>
      <w:b/>
      <w:sz w:val="20"/>
      <w:szCs w:val="21"/>
    </w:rPr>
  </w:style>
  <w:style w:type="paragraph" w:styleId="1398">
    <w:name w:val="xl41316"/>
    <w:basedOn w:val="927"/>
    <w:next w:val="1398"/>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9">
    <w:name w:val="xl24246"/>
    <w:basedOn w:val="927"/>
    <w:next w:val="1399"/>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00">
    <w:name w:val="style23"/>
    <w:basedOn w:val="927"/>
    <w:next w:val="1400"/>
    <w:link w:val="92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1">
    <w:name w:val="Char"/>
    <w:basedOn w:val="927"/>
    <w:next w:val="1401"/>
    <w:link w:val="927"/>
    <w:qFormat/>
    <w:pPr>
      <w:ind w:left="480" w:hanging="480"/>
      <w:tabs>
        <w:tab w:val="left" w:pos="480" w:leader="none"/>
      </w:tabs>
    </w:pPr>
    <w:rPr>
      <w:sz w:val="24"/>
      <w:szCs w:val="24"/>
    </w:rPr>
  </w:style>
  <w:style w:type="paragraph" w:styleId="1402">
    <w:name w:val="xl272"/>
    <w:basedOn w:val="927"/>
    <w:next w:val="1402"/>
    <w:link w:val="927"/>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403">
    <w:name w:val="xl93"/>
    <w:basedOn w:val="927"/>
    <w:next w:val="140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4">
    <w:name w:val="xl65"/>
    <w:basedOn w:val="927"/>
    <w:next w:val="1404"/>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5">
    <w:name w:val="默认段落字体 Para Char Char Char Char Char Char Char"/>
    <w:basedOn w:val="960"/>
    <w:next w:val="1405"/>
    <w:link w:val="927"/>
    <w:qFormat/>
    <w:pPr>
      <w:ind w:left="357"/>
      <w:jc w:val="left"/>
      <w:spacing w:line="436" w:lineRule="exact"/>
      <w:outlineLvl w:val="3"/>
    </w:pPr>
    <w:rPr>
      <w:rFonts w:ascii="Tahoma" w:hAnsi="Tahoma"/>
      <w:b/>
      <w:sz w:val="24"/>
      <w:szCs w:val="24"/>
    </w:rPr>
  </w:style>
  <w:style w:type="paragraph" w:styleId="1406">
    <w:name w:val="Char Char Char Char Char Char Char Char Char Char1"/>
    <w:basedOn w:val="960"/>
    <w:next w:val="1406"/>
    <w:link w:val="927"/>
    <w:qFormat/>
    <w:rPr>
      <w:rFonts w:ascii="Tahoma" w:hAnsi="Tahoma" w:cs="Tahoma"/>
      <w:sz w:val="24"/>
      <w:szCs w:val="24"/>
    </w:rPr>
  </w:style>
  <w:style w:type="paragraph" w:styleId="1407">
    <w:name w:val="xl85"/>
    <w:basedOn w:val="927"/>
    <w:next w:val="1407"/>
    <w:link w:val="927"/>
    <w:qFormat/>
    <w:pPr>
      <w:jc w:val="left"/>
      <w:spacing w:before="100" w:beforeAutospacing="1" w:after="100" w:afterAutospacing="1"/>
      <w:widowControl/>
    </w:pPr>
    <w:rPr>
      <w:rFonts w:ascii="宋体" w:hAnsi="宋体" w:cs="宋体"/>
      <w:sz w:val="24"/>
      <w:szCs w:val="24"/>
    </w:rPr>
  </w:style>
  <w:style w:type="paragraph" w:styleId="1408">
    <w:name w:val="Char Char Char"/>
    <w:basedOn w:val="927"/>
    <w:next w:val="1408"/>
    <w:link w:val="927"/>
    <w:qFormat/>
    <w:pPr>
      <w:ind w:left="375" w:hanging="375"/>
      <w:tabs>
        <w:tab w:val="left" w:pos="1545" w:leader="none"/>
      </w:tabs>
    </w:pPr>
  </w:style>
  <w:style w:type="paragraph" w:styleId="1409">
    <w:name w:val="xl281"/>
    <w:basedOn w:val="927"/>
    <w:next w:val="1409"/>
    <w:link w:val="92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10">
    <w:name w:val="_Style 30"/>
    <w:basedOn w:val="927"/>
    <w:next w:val="977"/>
    <w:link w:val="927"/>
    <w:qFormat/>
    <w:rPr>
      <w:rFonts w:ascii="宋体" w:hAnsi="Courier New"/>
    </w:rPr>
  </w:style>
  <w:style w:type="paragraph" w:styleId="1411">
    <w:name w:val="xl41339"/>
    <w:basedOn w:val="927"/>
    <w:next w:val="141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2">
    <w:name w:val="xl41293"/>
    <w:basedOn w:val="927"/>
    <w:next w:val="141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13">
    <w:name w:val="xl265"/>
    <w:basedOn w:val="927"/>
    <w:next w:val="141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4">
    <w:name w:val="xl41325"/>
    <w:basedOn w:val="927"/>
    <w:next w:val="1414"/>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15">
    <w:name w:val="xl41310"/>
    <w:basedOn w:val="927"/>
    <w:next w:val="1415"/>
    <w:link w:val="9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6">
    <w:name w:val="xl249"/>
    <w:basedOn w:val="927"/>
    <w:next w:val="1416"/>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7">
    <w:name w:val="xl74"/>
    <w:basedOn w:val="927"/>
    <w:next w:val="1417"/>
    <w:link w:val="927"/>
    <w:qFormat/>
    <w:pPr>
      <w:jc w:val="left"/>
      <w:spacing w:before="100" w:beforeAutospacing="1" w:after="100" w:afterAutospacing="1"/>
      <w:widowControl/>
    </w:pPr>
    <w:rPr>
      <w:rFonts w:ascii="宋体" w:hAnsi="宋体" w:cs="宋体"/>
      <w:sz w:val="24"/>
      <w:szCs w:val="24"/>
    </w:rPr>
  </w:style>
  <w:style w:type="paragraph" w:styleId="1418">
    <w:name w:val="xl133"/>
    <w:basedOn w:val="927"/>
    <w:next w:val="1418"/>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19">
    <w:name w:val="修订1"/>
    <w:next w:val="1419"/>
    <w:link w:val="927"/>
    <w:semiHidden/>
    <w:qFormat/>
    <w:rPr>
      <w:rFonts w:eastAsia="楷体_GB2312"/>
      <w:sz w:val="28"/>
      <w:lang w:val="en-US" w:eastAsia="zh-CN" w:bidi="ar-SA"/>
    </w:rPr>
  </w:style>
  <w:style w:type="paragraph" w:styleId="1420">
    <w:name w:val="xl259"/>
    <w:basedOn w:val="927"/>
    <w:next w:val="142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1">
    <w:name w:val="xl127"/>
    <w:basedOn w:val="927"/>
    <w:next w:val="1421"/>
    <w:link w:val="927"/>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22">
    <w:name w:val="p0"/>
    <w:basedOn w:val="927"/>
    <w:next w:val="1422"/>
    <w:link w:val="927"/>
    <w:qFormat/>
    <w:pPr>
      <w:widowControl/>
    </w:pPr>
    <w:rPr>
      <w:spacing w:val="16"/>
    </w:rPr>
  </w:style>
  <w:style w:type="paragraph" w:styleId="1423">
    <w:name w:val="xl275"/>
    <w:basedOn w:val="927"/>
    <w:next w:val="1423"/>
    <w:link w:val="92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424">
    <w:name w:val="xl41337"/>
    <w:basedOn w:val="927"/>
    <w:next w:val="1424"/>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25">
    <w:name w:val="xl104"/>
    <w:basedOn w:val="927"/>
    <w:next w:val="142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26">
    <w:name w:val="文档正文"/>
    <w:basedOn w:val="927"/>
    <w:next w:val="1426"/>
    <w:link w:val="927"/>
    <w:qFormat/>
    <w:pPr>
      <w:ind w:firstLine="567"/>
      <w:spacing w:line="500" w:lineRule="exact"/>
    </w:pPr>
    <w:rPr>
      <w:rFonts w:ascii="仿宋_GB2312" w:eastAsia="仿宋_GB2312"/>
      <w:sz w:val="28"/>
    </w:rPr>
  </w:style>
  <w:style w:type="paragraph" w:styleId="1427">
    <w:name w:val="Char11"/>
    <w:basedOn w:val="960"/>
    <w:next w:val="1427"/>
    <w:link w:val="927"/>
    <w:qFormat/>
    <w:pPr>
      <w:ind w:left="357"/>
      <w:jc w:val="left"/>
      <w:spacing w:line="436" w:lineRule="exact"/>
      <w:outlineLvl w:val="3"/>
    </w:pPr>
    <w:rPr>
      <w:rFonts w:ascii="Tahoma" w:hAnsi="Tahoma"/>
      <w:b/>
      <w:sz w:val="24"/>
      <w:szCs w:val="24"/>
    </w:rPr>
  </w:style>
  <w:style w:type="paragraph" w:styleId="1428">
    <w:name w:val="xl107"/>
    <w:basedOn w:val="927"/>
    <w:next w:val="142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9">
    <w:name w:val="此正文"/>
    <w:basedOn w:val="927"/>
    <w:next w:val="1429"/>
    <w:link w:val="927"/>
    <w:qFormat/>
    <w:pPr>
      <w:ind w:firstLine="200"/>
      <w:spacing w:line="360" w:lineRule="auto"/>
    </w:pPr>
    <w:rPr>
      <w:sz w:val="24"/>
      <w:szCs w:val="24"/>
    </w:rPr>
  </w:style>
  <w:style w:type="paragraph" w:styleId="1430">
    <w:name w:val="xl24251"/>
    <w:basedOn w:val="927"/>
    <w:next w:val="143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31">
    <w:name w:val="xl252"/>
    <w:basedOn w:val="927"/>
    <w:next w:val="143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432">
    <w:name w:val="xl24264"/>
    <w:basedOn w:val="927"/>
    <w:next w:val="1432"/>
    <w:link w:val="92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433">
    <w:name w:val="style1"/>
    <w:basedOn w:val="927"/>
    <w:next w:val="1433"/>
    <w:link w:val="927"/>
    <w:qFormat/>
    <w:pPr>
      <w:jc w:val="left"/>
      <w:spacing w:before="100" w:beforeAutospacing="1" w:after="100" w:afterAutospacing="1"/>
      <w:widowControl/>
    </w:pPr>
    <w:rPr>
      <w:rFonts w:ascii="宋体" w:hAnsi="宋体" w:cs="宋体"/>
      <w:sz w:val="24"/>
      <w:szCs w:val="24"/>
    </w:rPr>
  </w:style>
  <w:style w:type="paragraph" w:styleId="1434">
    <w:name w:val="xl236"/>
    <w:basedOn w:val="927"/>
    <w:next w:val="1434"/>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5">
    <w:name w:val="正文文本缩进 21"/>
    <w:basedOn w:val="927"/>
    <w:next w:val="1435"/>
    <w:link w:val="927"/>
    <w:qFormat/>
    <w:pPr>
      <w:ind w:left="-61" w:firstLine="458"/>
      <w:spacing w:line="360" w:lineRule="auto"/>
    </w:pPr>
    <w:rPr>
      <w:rFonts w:ascii="宋体" w:hAnsi="宋体"/>
      <w:sz w:val="20"/>
    </w:rPr>
  </w:style>
  <w:style w:type="paragraph" w:styleId="1436">
    <w:name w:val="font9"/>
    <w:basedOn w:val="927"/>
    <w:next w:val="1436"/>
    <w:link w:val="927"/>
    <w:qFormat/>
    <w:pPr>
      <w:jc w:val="left"/>
      <w:spacing w:before="100" w:beforeAutospacing="1" w:after="100" w:afterAutospacing="1"/>
      <w:widowControl/>
    </w:pPr>
    <w:rPr>
      <w:rFonts w:ascii="宋体" w:hAnsi="宋体" w:cs="宋体"/>
      <w:sz w:val="22"/>
      <w:szCs w:val="22"/>
    </w:rPr>
  </w:style>
  <w:style w:type="paragraph" w:styleId="1437">
    <w:name w:val="多级符号2"/>
    <w:basedOn w:val="927"/>
    <w:next w:val="1437"/>
    <w:link w:val="927"/>
    <w:qFormat/>
    <w:pPr>
      <w:ind w:left="420" w:hanging="420"/>
      <w:jc w:val="left"/>
      <w:spacing w:line="360" w:lineRule="auto"/>
    </w:pPr>
    <w:rPr>
      <w:rFonts w:eastAsia="仿宋_GB2312"/>
      <w:sz w:val="24"/>
      <w:szCs w:val="24"/>
    </w:rPr>
  </w:style>
  <w:style w:type="paragraph" w:styleId="1438">
    <w:name w:val="xl126"/>
    <w:basedOn w:val="927"/>
    <w:next w:val="1438"/>
    <w:link w:val="927"/>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439">
    <w:name w:val="font7"/>
    <w:basedOn w:val="927"/>
    <w:next w:val="1439"/>
    <w:link w:val="927"/>
    <w:qFormat/>
    <w:pPr>
      <w:jc w:val="left"/>
      <w:spacing w:before="100" w:beforeAutospacing="1" w:after="100" w:afterAutospacing="1"/>
      <w:widowControl/>
    </w:pPr>
    <w:rPr>
      <w:sz w:val="20"/>
    </w:rPr>
  </w:style>
  <w:style w:type="paragraph" w:styleId="1440">
    <w:name w:val="xl41319"/>
    <w:basedOn w:val="927"/>
    <w:next w:val="144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1">
    <w:name w:val="xl24250"/>
    <w:basedOn w:val="927"/>
    <w:next w:val="1441"/>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42">
    <w:name w:val="style2"/>
    <w:basedOn w:val="927"/>
    <w:next w:val="1442"/>
    <w:link w:val="927"/>
    <w:qFormat/>
    <w:pPr>
      <w:jc w:val="left"/>
      <w:spacing w:before="100" w:beforeAutospacing="1" w:after="100" w:afterAutospacing="1"/>
      <w:widowControl/>
    </w:pPr>
    <w:rPr>
      <w:rFonts w:hint="eastAsia" w:ascii="宋体" w:hAnsi="宋体" w:cs="Arial Unicode MS"/>
      <w:sz w:val="18"/>
      <w:szCs w:val="18"/>
    </w:rPr>
  </w:style>
  <w:style w:type="paragraph" w:styleId="1443">
    <w:name w:val="_Style 7"/>
    <w:basedOn w:val="927"/>
    <w:next w:val="927"/>
    <w:link w:val="927"/>
    <w:qFormat/>
    <w:pPr>
      <w:ind w:left="420" w:firstLine="420"/>
      <w:jc w:val="left"/>
      <w:spacing w:line="240" w:lineRule="atLeast"/>
    </w:pPr>
    <w:rPr>
      <w:sz w:val="20"/>
      <w:szCs w:val="21"/>
    </w:rPr>
  </w:style>
  <w:style w:type="paragraph" w:styleId="1444">
    <w:name w:val="xl72"/>
    <w:basedOn w:val="927"/>
    <w:next w:val="1444"/>
    <w:link w:val="927"/>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45">
    <w:name w:val="xl868"/>
    <w:basedOn w:val="927"/>
    <w:next w:val="144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6">
    <w:name w:val="纯文本111"/>
    <w:basedOn w:val="927"/>
    <w:next w:val="1446"/>
    <w:link w:val="927"/>
    <w:qFormat/>
    <w:rPr>
      <w:rFonts w:hint="eastAsia" w:ascii="宋体" w:hAnsi="Courier New" w:eastAsia="楷体_GB2312"/>
      <w:sz w:val="28"/>
    </w:rPr>
  </w:style>
  <w:style w:type="paragraph" w:styleId="1447">
    <w:name w:val="xl89"/>
    <w:basedOn w:val="927"/>
    <w:next w:val="1447"/>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8">
    <w:name w:val="xl105"/>
    <w:basedOn w:val="927"/>
    <w:next w:val="144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49">
    <w:name w:val="Char Char Char Char Char Char Char Char Char Char Char Char Char Char Char Char1"/>
    <w:basedOn w:val="927"/>
    <w:next w:val="1449"/>
    <w:link w:val="927"/>
    <w:qFormat/>
    <w:rPr>
      <w:rFonts w:ascii="Tahoma" w:hAnsi="Tahoma"/>
      <w:sz w:val="24"/>
      <w:szCs w:val="24"/>
    </w:rPr>
  </w:style>
  <w:style w:type="paragraph" w:styleId="1450">
    <w:name w:val="4级方案标题"/>
    <w:basedOn w:val="927"/>
    <w:next w:val="1450"/>
    <w:link w:val="927"/>
    <w:qFormat/>
    <w:pPr>
      <w:spacing w:before="100" w:beforeAutospacing="1" w:after="100" w:afterAutospacing="1" w:line="360" w:lineRule="auto"/>
      <w:outlineLvl w:val="3"/>
    </w:pPr>
    <w:rPr>
      <w:rFonts w:ascii="等线" w:hAnsi="等线"/>
      <w:b/>
      <w:sz w:val="24"/>
      <w:szCs w:val="28"/>
    </w:rPr>
  </w:style>
  <w:style w:type="paragraph" w:styleId="1451">
    <w:name w:val="xl24245"/>
    <w:basedOn w:val="927"/>
    <w:next w:val="1451"/>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52">
    <w:name w:val="xl123"/>
    <w:basedOn w:val="927"/>
    <w:next w:val="1452"/>
    <w:link w:val="92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53">
    <w:name w:val="TOC 标题1"/>
    <w:basedOn w:val="928"/>
    <w:next w:val="927"/>
    <w:link w:val="927"/>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54">
    <w:name w:val="xl268"/>
    <w:basedOn w:val="927"/>
    <w:next w:val="1454"/>
    <w:link w:val="9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455">
    <w:name w:val="xl24237"/>
    <w:basedOn w:val="927"/>
    <w:next w:val="1455"/>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56">
    <w:name w:val="列表内容"/>
    <w:basedOn w:val="927"/>
    <w:next w:val="927"/>
    <w:link w:val="927"/>
    <w:qFormat/>
    <w:pPr>
      <w:ind w:left="840" w:hanging="420"/>
      <w:jc w:val="left"/>
      <w:widowControl/>
      <w:tabs>
        <w:tab w:val="left" w:pos="840" w:leader="none"/>
      </w:tabs>
    </w:pPr>
    <w:rPr>
      <w:sz w:val="18"/>
      <w:szCs w:val="24"/>
    </w:rPr>
  </w:style>
  <w:style w:type="paragraph" w:styleId="1457">
    <w:name w:val="xl223"/>
    <w:basedOn w:val="927"/>
    <w:next w:val="145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8">
    <w:name w:val="xl273"/>
    <w:basedOn w:val="927"/>
    <w:next w:val="1458"/>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59">
    <w:name w:val="xl41323"/>
    <w:basedOn w:val="927"/>
    <w:next w:val="1459"/>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0">
    <w:name w:val="xl41330"/>
    <w:basedOn w:val="927"/>
    <w:next w:val="1460"/>
    <w:link w:val="9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1">
    <w:name w:val="xl276"/>
    <w:basedOn w:val="927"/>
    <w:next w:val="1461"/>
    <w:link w:val="927"/>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462">
    <w:name w:val="标题3"/>
    <w:basedOn w:val="930"/>
    <w:next w:val="1462"/>
    <w:link w:val="927"/>
    <w:qFormat/>
    <w:pPr>
      <w:jc w:val="both"/>
      <w:keepNext w:val="0"/>
      <w:spacing w:line="360" w:lineRule="auto"/>
    </w:pPr>
    <w:rPr>
      <w:rFonts w:ascii="Times New Roman" w:hAnsi="Times New Roman" w:eastAsia="仿宋_GB2312"/>
      <w:b/>
      <w:bCs/>
      <w:sz w:val="30"/>
      <w:szCs w:val="32"/>
    </w:rPr>
  </w:style>
  <w:style w:type="paragraph" w:styleId="1463">
    <w:name w:val="xl95"/>
    <w:basedOn w:val="927"/>
    <w:next w:val="1463"/>
    <w:link w:val="927"/>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64">
    <w:name w:val="样式 正文缩进 + 首行缩进:  2 字符"/>
    <w:basedOn w:val="954"/>
    <w:next w:val="1464"/>
    <w:link w:val="927"/>
    <w:qFormat/>
    <w:pPr>
      <w:ind w:firstLine="200"/>
      <w:jc w:val="left"/>
      <w:spacing w:line="360" w:lineRule="auto"/>
    </w:pPr>
    <w:rPr>
      <w:rFonts w:ascii="Calibri" w:hAnsi="Calibri" w:eastAsia="楷体_GB2312"/>
      <w:sz w:val="24"/>
      <w:szCs w:val="22"/>
    </w:rPr>
  </w:style>
  <w:style w:type="paragraph" w:styleId="1465">
    <w:name w:val="xl220"/>
    <w:basedOn w:val="927"/>
    <w:next w:val="146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6">
    <w:name w:val="xl96"/>
    <w:basedOn w:val="927"/>
    <w:next w:val="1466"/>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name w:val="xl251"/>
    <w:basedOn w:val="927"/>
    <w:next w:val="1467"/>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468">
    <w:name w:val="样式2"/>
    <w:basedOn w:val="928"/>
    <w:next w:val="1468"/>
    <w:link w:val="927"/>
    <w:qFormat/>
    <w:pPr>
      <w:jc w:val="both"/>
      <w:keepLines/>
      <w:spacing w:before="340" w:after="330" w:line="578" w:lineRule="atLeast"/>
      <w:tabs>
        <w:tab w:val="clear" w:pos="200" w:leader="none"/>
      </w:tabs>
    </w:pPr>
    <w:rPr>
      <w:bCs/>
      <w:sz w:val="44"/>
      <w:szCs w:val="44"/>
    </w:rPr>
  </w:style>
  <w:style w:type="paragraph" w:styleId="1469">
    <w:name w:val="xl246"/>
    <w:basedOn w:val="927"/>
    <w:next w:val="1469"/>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0">
    <w:name w:val="xl260"/>
    <w:basedOn w:val="927"/>
    <w:next w:val="147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1">
    <w:name w:val="xl78"/>
    <w:basedOn w:val="927"/>
    <w:next w:val="147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2">
    <w:name w:val="Pa3"/>
    <w:basedOn w:val="927"/>
    <w:next w:val="927"/>
    <w:link w:val="927"/>
    <w:qFormat/>
    <w:pPr>
      <w:jc w:val="left"/>
      <w:spacing w:line="181" w:lineRule="atLeast"/>
    </w:pPr>
    <w:rPr>
      <w:rFonts w:ascii="微软雅黑." w:eastAsia="微软雅黑."/>
      <w:sz w:val="24"/>
      <w:szCs w:val="24"/>
    </w:rPr>
  </w:style>
  <w:style w:type="paragraph" w:styleId="1473">
    <w:name w:val="xl97"/>
    <w:basedOn w:val="927"/>
    <w:next w:val="1473"/>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474">
    <w:name w:val="xl24241"/>
    <w:basedOn w:val="927"/>
    <w:next w:val="1474"/>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5">
    <w:name w:val="xl41297"/>
    <w:basedOn w:val="927"/>
    <w:next w:val="147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6">
    <w:name w:val="样式5"/>
    <w:basedOn w:val="1015"/>
    <w:next w:val="1476"/>
    <w:link w:val="927"/>
    <w:qFormat/>
    <w:rPr>
      <w:rFonts w:ascii="Arial" w:hAnsi="Arial" w:cs="Arial"/>
    </w:rPr>
  </w:style>
  <w:style w:type="paragraph" w:styleId="1477">
    <w:name w:val="Char3"/>
    <w:basedOn w:val="927"/>
    <w:next w:val="1477"/>
    <w:link w:val="927"/>
    <w:qFormat/>
    <w:rPr>
      <w:rFonts w:ascii="Tahoma" w:hAnsi="Tahoma"/>
      <w:sz w:val="24"/>
    </w:rPr>
  </w:style>
  <w:style w:type="paragraph" w:styleId="1478">
    <w:name w:val="xl111"/>
    <w:basedOn w:val="927"/>
    <w:next w:val="1478"/>
    <w:link w:val="92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79">
    <w:name w:val="xl269"/>
    <w:basedOn w:val="927"/>
    <w:next w:val="1479"/>
    <w:link w:val="92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0">
    <w:name w:val="xl227"/>
    <w:basedOn w:val="927"/>
    <w:next w:val="148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1">
    <w:name w:val="xl41335"/>
    <w:basedOn w:val="927"/>
    <w:next w:val="1481"/>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82">
    <w:name w:val="xl64"/>
    <w:basedOn w:val="927"/>
    <w:next w:val="148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3">
    <w:name w:val="Plain Text2"/>
    <w:basedOn w:val="927"/>
    <w:next w:val="1483"/>
    <w:link w:val="927"/>
    <w:qFormat/>
    <w:rPr>
      <w:rFonts w:ascii="宋体" w:hAnsi="Courier New" w:eastAsia="楷体_GB2312"/>
      <w:sz w:val="28"/>
    </w:rPr>
  </w:style>
  <w:style w:type="paragraph" w:styleId="1484">
    <w:name w:val="段落正文 Char Char"/>
    <w:basedOn w:val="927"/>
    <w:next w:val="1484"/>
    <w:link w:val="927"/>
    <w:qFormat/>
    <w:pPr>
      <w:ind w:firstLine="461"/>
      <w:spacing w:line="360" w:lineRule="auto"/>
    </w:pPr>
    <w:rPr>
      <w:rFonts w:ascii="宋体" w:hAnsi="宋体"/>
      <w:sz w:val="24"/>
      <w:szCs w:val="24"/>
    </w:rPr>
  </w:style>
  <w:style w:type="paragraph" w:styleId="1485">
    <w:name w:val="南通方案正文"/>
    <w:basedOn w:val="927"/>
    <w:next w:val="1485"/>
    <w:link w:val="927"/>
    <w:qFormat/>
    <w:pPr>
      <w:ind w:firstLine="480"/>
      <w:spacing w:line="360" w:lineRule="auto"/>
    </w:pPr>
    <w:rPr>
      <w:sz w:val="24"/>
    </w:rPr>
  </w:style>
  <w:style w:type="paragraph" w:styleId="1486">
    <w:name w:val="xl135"/>
    <w:basedOn w:val="927"/>
    <w:next w:val="148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87">
    <w:name w:val="Pa1"/>
    <w:basedOn w:val="927"/>
    <w:next w:val="927"/>
    <w:link w:val="927"/>
    <w:qFormat/>
    <w:pPr>
      <w:jc w:val="left"/>
      <w:spacing w:line="241" w:lineRule="atLeast"/>
    </w:pPr>
    <w:rPr>
      <w:rFonts w:ascii="华文细黑" w:eastAsia="华文细黑"/>
      <w:sz w:val="24"/>
      <w:szCs w:val="24"/>
    </w:rPr>
  </w:style>
  <w:style w:type="paragraph" w:styleId="1488">
    <w:name w:val="xl24229"/>
    <w:basedOn w:val="927"/>
    <w:next w:val="148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9">
    <w:name w:val="xl237"/>
    <w:basedOn w:val="927"/>
    <w:next w:val="148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0">
    <w:name w:val="Char Char Char Char Char Char Char Char1 Char Char Char Char"/>
    <w:basedOn w:val="960"/>
    <w:next w:val="1490"/>
    <w:link w:val="927"/>
    <w:qFormat/>
    <w:pPr>
      <w:spacing w:line="360" w:lineRule="auto"/>
    </w:pPr>
    <w:rPr>
      <w:rFonts w:eastAsia="楷体_GB2312"/>
      <w:sz w:val="28"/>
    </w:rPr>
  </w:style>
  <w:style w:type="paragraph" w:styleId="1491">
    <w:name w:val="xl248"/>
    <w:basedOn w:val="927"/>
    <w:next w:val="1491"/>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2">
    <w:name w:val="xl24267"/>
    <w:basedOn w:val="927"/>
    <w:next w:val="1492"/>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493">
    <w:name w:val="xl234"/>
    <w:basedOn w:val="927"/>
    <w:next w:val="149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4">
    <w:name w:val="xl278"/>
    <w:basedOn w:val="927"/>
    <w:next w:val="1494"/>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495">
    <w:name w:val="正文序号 3"/>
    <w:basedOn w:val="927"/>
    <w:next w:val="1495"/>
    <w:link w:val="927"/>
    <w:qFormat/>
    <w:pPr>
      <w:ind w:left="1259" w:hanging="420"/>
      <w:spacing w:before="60"/>
      <w:tabs>
        <w:tab w:val="left" w:pos="1259" w:leader="none"/>
      </w:tabs>
    </w:pPr>
    <w:rPr>
      <w:szCs w:val="24"/>
    </w:rPr>
  </w:style>
  <w:style w:type="paragraph" w:styleId="1496">
    <w:name w:val="xl41329"/>
    <w:basedOn w:val="927"/>
    <w:next w:val="149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7">
    <w:name w:val="xl213"/>
    <w:basedOn w:val="927"/>
    <w:next w:val="149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name w:val="xl24258"/>
    <w:basedOn w:val="927"/>
    <w:next w:val="1498"/>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9">
    <w:name w:val="xl219"/>
    <w:basedOn w:val="927"/>
    <w:next w:val="149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0">
    <w:name w:val="xl75"/>
    <w:basedOn w:val="927"/>
    <w:next w:val="1500"/>
    <w:link w:val="927"/>
    <w:qFormat/>
    <w:pPr>
      <w:jc w:val="left"/>
      <w:spacing w:before="100" w:beforeAutospacing="1" w:after="100" w:afterAutospacing="1"/>
      <w:widowControl/>
    </w:pPr>
    <w:rPr>
      <w:rFonts w:ascii="宋体" w:hAnsi="宋体" w:cs="宋体"/>
      <w:sz w:val="24"/>
      <w:szCs w:val="24"/>
    </w:rPr>
  </w:style>
  <w:style w:type="paragraph" w:styleId="1501">
    <w:name w:val="msonormal"/>
    <w:basedOn w:val="927"/>
    <w:next w:val="1501"/>
    <w:link w:val="927"/>
    <w:qFormat/>
    <w:pPr>
      <w:jc w:val="left"/>
      <w:spacing w:before="100" w:beforeAutospacing="1" w:after="100" w:afterAutospacing="1"/>
      <w:widowControl/>
    </w:pPr>
    <w:rPr>
      <w:rFonts w:ascii="宋体" w:hAnsi="宋体" w:cs="宋体"/>
      <w:sz w:val="24"/>
      <w:szCs w:val="24"/>
    </w:rPr>
  </w:style>
  <w:style w:type="paragraph" w:styleId="1502">
    <w:name w:val="xl41298"/>
    <w:basedOn w:val="927"/>
    <w:next w:val="1502"/>
    <w:link w:val="927"/>
    <w:qFormat/>
    <w:pPr>
      <w:jc w:val="left"/>
      <w:spacing w:before="100" w:beforeAutospacing="1" w:after="100" w:afterAutospacing="1"/>
      <w:widowControl/>
    </w:pPr>
    <w:rPr>
      <w:rFonts w:ascii="宋体" w:hAnsi="宋体" w:cs="宋体"/>
      <w:b/>
      <w:bCs/>
      <w:sz w:val="24"/>
      <w:szCs w:val="24"/>
    </w:rPr>
  </w:style>
  <w:style w:type="paragraph" w:styleId="1503">
    <w:name w:val="Char Char2 Char Char"/>
    <w:basedOn w:val="927"/>
    <w:next w:val="1503"/>
    <w:link w:val="927"/>
    <w:qFormat/>
    <w:rPr>
      <w:rFonts w:ascii="Tahoma" w:hAnsi="Tahoma"/>
      <w:sz w:val="24"/>
    </w:rPr>
  </w:style>
  <w:style w:type="paragraph" w:styleId="1504">
    <w:name w:val="xl41321"/>
    <w:basedOn w:val="927"/>
    <w:next w:val="150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5">
    <w:name w:val="默认段落字体 Para Char Char Char Char"/>
    <w:basedOn w:val="927"/>
    <w:next w:val="1505"/>
    <w:link w:val="927"/>
    <w:qFormat/>
    <w:rPr>
      <w:sz w:val="20"/>
      <w:szCs w:val="24"/>
    </w:rPr>
  </w:style>
  <w:style w:type="paragraph" w:styleId="1506">
    <w:name w:val="xl41301"/>
    <w:basedOn w:val="927"/>
    <w:next w:val="1506"/>
    <w:link w:val="927"/>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07">
    <w:name w:val="纯文本21"/>
    <w:basedOn w:val="927"/>
    <w:next w:val="1507"/>
    <w:link w:val="927"/>
    <w:qFormat/>
    <w:rPr>
      <w:rFonts w:ascii="宋体" w:hAnsi="Courier New" w:eastAsia="楷体_GB2312"/>
      <w:sz w:val="26"/>
    </w:rPr>
  </w:style>
  <w:style w:type="paragraph" w:styleId="1508">
    <w:name w:val="Bullet"/>
    <w:basedOn w:val="927"/>
    <w:next w:val="1508"/>
    <w:link w:val="927"/>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09">
    <w:name w:val="xl83"/>
    <w:basedOn w:val="927"/>
    <w:next w:val="150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0">
    <w:name w:val="Char Char1 Char"/>
    <w:basedOn w:val="960"/>
    <w:next w:val="1510"/>
    <w:link w:val="927"/>
    <w:qFormat/>
    <w:pPr>
      <w:spacing w:line="360" w:lineRule="auto"/>
    </w:pPr>
    <w:rPr>
      <w:rFonts w:ascii="Tahoma" w:hAnsi="Tahoma"/>
      <w:sz w:val="24"/>
      <w:szCs w:val="24"/>
    </w:rPr>
  </w:style>
  <w:style w:type="paragraph" w:styleId="1511">
    <w:name w:val="xl41294"/>
    <w:basedOn w:val="927"/>
    <w:next w:val="1511"/>
    <w:link w:val="927"/>
    <w:qFormat/>
    <w:pPr>
      <w:jc w:val="left"/>
      <w:spacing w:before="100" w:beforeAutospacing="1" w:after="100" w:afterAutospacing="1"/>
      <w:widowControl/>
    </w:pPr>
    <w:rPr>
      <w:rFonts w:ascii="宋体" w:hAnsi="宋体" w:cs="宋体"/>
      <w:b/>
      <w:bCs/>
      <w:sz w:val="24"/>
      <w:szCs w:val="24"/>
    </w:rPr>
  </w:style>
  <w:style w:type="paragraph" w:styleId="1512">
    <w:name w:val="xl24226"/>
    <w:basedOn w:val="927"/>
    <w:next w:val="1512"/>
    <w:link w:val="927"/>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3">
    <w:name w:val="Char Char1 Char Char Char Char Char Char Char1"/>
    <w:basedOn w:val="927"/>
    <w:next w:val="1513"/>
    <w:link w:val="927"/>
    <w:qFormat/>
    <w:rPr>
      <w:rFonts w:ascii="Tahoma" w:hAnsi="Tahoma"/>
      <w:sz w:val="24"/>
    </w:rPr>
  </w:style>
  <w:style w:type="paragraph" w:styleId="1514">
    <w:name w:val="xl262"/>
    <w:basedOn w:val="927"/>
    <w:next w:val="1514"/>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15">
    <w:name w:val="xl41315"/>
    <w:basedOn w:val="927"/>
    <w:next w:val="1515"/>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6">
    <w:name w:val="xl24262"/>
    <w:basedOn w:val="927"/>
    <w:next w:val="1516"/>
    <w:link w:val="927"/>
    <w:qFormat/>
    <w:pPr>
      <w:jc w:val="center"/>
      <w:spacing w:before="100" w:beforeAutospacing="1" w:after="100" w:afterAutospacing="1"/>
      <w:widowControl/>
      <w:pBdr>
        <w:right w:val="single" w:color="000000" w:sz="4" w:space="0"/>
      </w:pBdr>
    </w:pPr>
    <w:rPr>
      <w:rFonts w:ascii="宋体" w:hAnsi="宋体" w:cs="宋体"/>
      <w:sz w:val="20"/>
    </w:rPr>
  </w:style>
  <w:style w:type="paragraph" w:styleId="1517">
    <w:name w:val="xl218"/>
    <w:basedOn w:val="927"/>
    <w:next w:val="1517"/>
    <w:link w:val="927"/>
    <w:qFormat/>
    <w:pPr>
      <w:jc w:val="left"/>
      <w:spacing w:before="100" w:beforeAutospacing="1" w:after="100" w:afterAutospacing="1"/>
      <w:widowControl/>
    </w:pPr>
    <w:rPr>
      <w:rFonts w:ascii="宋体" w:hAnsi="宋体" w:cs="宋体"/>
      <w:sz w:val="24"/>
      <w:szCs w:val="24"/>
    </w:rPr>
  </w:style>
  <w:style w:type="paragraph" w:styleId="1518">
    <w:name w:val="xl106"/>
    <w:basedOn w:val="927"/>
    <w:next w:val="1518"/>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519">
    <w:name w:val="xl24254"/>
    <w:basedOn w:val="927"/>
    <w:next w:val="1519"/>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20">
    <w:name w:val="xl229"/>
    <w:basedOn w:val="927"/>
    <w:next w:val="152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name w:val="xl24266"/>
    <w:basedOn w:val="927"/>
    <w:next w:val="1521"/>
    <w:link w:val="92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522">
    <w:name w:val="xl241"/>
    <w:basedOn w:val="927"/>
    <w:next w:val="152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name w:val="xl235"/>
    <w:basedOn w:val="927"/>
    <w:next w:val="152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4">
    <w:name w:val="reader-word-layer reader-word-s7-11"/>
    <w:basedOn w:val="927"/>
    <w:next w:val="1524"/>
    <w:link w:val="927"/>
    <w:qFormat/>
    <w:pPr>
      <w:jc w:val="left"/>
      <w:spacing w:before="100" w:beforeAutospacing="1" w:after="100" w:afterAutospacing="1"/>
      <w:widowControl/>
    </w:pPr>
    <w:rPr>
      <w:rFonts w:ascii="宋体" w:hAnsi="宋体" w:cs="宋体"/>
      <w:sz w:val="24"/>
      <w:szCs w:val="24"/>
    </w:rPr>
  </w:style>
  <w:style w:type="paragraph" w:styleId="1525">
    <w:name w:val="xl41311"/>
    <w:basedOn w:val="927"/>
    <w:next w:val="152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6">
    <w:name w:val="xl41300"/>
    <w:basedOn w:val="927"/>
    <w:next w:val="1526"/>
    <w:link w:val="927"/>
    <w:qFormat/>
    <w:pPr>
      <w:jc w:val="center"/>
      <w:spacing w:before="100" w:beforeAutospacing="1" w:after="100" w:afterAutospacing="1"/>
      <w:widowControl/>
    </w:pPr>
    <w:rPr>
      <w:rFonts w:ascii="宋体" w:hAnsi="宋体" w:cs="宋体"/>
      <w:sz w:val="24"/>
      <w:szCs w:val="24"/>
    </w:rPr>
  </w:style>
  <w:style w:type="paragraph" w:styleId="1527">
    <w:name w:val="Char Char Char1"/>
    <w:basedOn w:val="927"/>
    <w:next w:val="1527"/>
    <w:link w:val="927"/>
    <w:qFormat/>
    <w:pPr>
      <w:ind w:left="375" w:hanging="375"/>
      <w:tabs>
        <w:tab w:val="left" w:pos="375" w:leader="none"/>
        <w:tab w:val="left" w:pos="1545" w:leader="none"/>
      </w:tabs>
    </w:pPr>
  </w:style>
  <w:style w:type="paragraph" w:styleId="1528">
    <w:name w:val="Pa8"/>
    <w:basedOn w:val="927"/>
    <w:next w:val="927"/>
    <w:link w:val="927"/>
    <w:qFormat/>
    <w:pPr>
      <w:jc w:val="left"/>
      <w:spacing w:line="481" w:lineRule="atLeast"/>
    </w:pPr>
    <w:rPr>
      <w:rFonts w:ascii="微软雅黑." w:eastAsia="微软雅黑."/>
      <w:sz w:val="24"/>
      <w:szCs w:val="24"/>
    </w:rPr>
  </w:style>
  <w:style w:type="paragraph" w:styleId="1529">
    <w:name w:val="Char Char Char Char1"/>
    <w:basedOn w:val="960"/>
    <w:next w:val="1529"/>
    <w:link w:val="927"/>
    <w:qFormat/>
    <w:pPr>
      <w:spacing w:line="360" w:lineRule="auto"/>
    </w:pPr>
    <w:rPr>
      <w:rFonts w:ascii="Tahoma" w:hAnsi="Tahoma"/>
      <w:sz w:val="24"/>
      <w:szCs w:val="24"/>
    </w:rPr>
  </w:style>
  <w:style w:type="paragraph" w:styleId="1530">
    <w:name w:val="xl88"/>
    <w:basedOn w:val="927"/>
    <w:next w:val="153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31">
    <w:name w:val="_Style 12"/>
    <w:basedOn w:val="960"/>
    <w:next w:val="1531"/>
    <w:link w:val="927"/>
    <w:qFormat/>
    <w:pPr>
      <w:jc w:val="left"/>
      <w:spacing w:line="360" w:lineRule="auto"/>
      <w:widowControl/>
    </w:pPr>
    <w:rPr>
      <w:sz w:val="24"/>
      <w:szCs w:val="24"/>
    </w:rPr>
  </w:style>
  <w:style w:type="paragraph" w:styleId="1532">
    <w:name w:val="xl258"/>
    <w:basedOn w:val="927"/>
    <w:next w:val="1532"/>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3">
    <w:name w:val="xl41336"/>
    <w:basedOn w:val="927"/>
    <w:next w:val="1533"/>
    <w:link w:val="927"/>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534">
    <w:name w:val="xl24263"/>
    <w:basedOn w:val="927"/>
    <w:next w:val="1534"/>
    <w:link w:val="92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535">
    <w:name w:val="xl41334"/>
    <w:basedOn w:val="927"/>
    <w:next w:val="1535"/>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536">
    <w:name w:val="xl24234"/>
    <w:basedOn w:val="927"/>
    <w:next w:val="1536"/>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7">
    <w:name w:val="Table Text"/>
    <w:basedOn w:val="927"/>
    <w:next w:val="1537"/>
    <w:link w:val="927"/>
    <w:qFormat/>
    <w:pPr>
      <w:jc w:val="left"/>
      <w:widowControl/>
      <w:tabs>
        <w:tab w:val="decimal" w:pos="0" w:leader="none"/>
      </w:tabs>
    </w:pPr>
    <w:rPr>
      <w:rFonts w:eastAsia="Times New Roman"/>
      <w:sz w:val="20"/>
      <w:lang w:eastAsia="en-US"/>
    </w:rPr>
  </w:style>
  <w:style w:type="paragraph" w:styleId="1538">
    <w:name w:val="xl41308"/>
    <w:basedOn w:val="927"/>
    <w:next w:val="1538"/>
    <w:link w:val="9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39">
    <w:name w:val="xl41303"/>
    <w:basedOn w:val="927"/>
    <w:next w:val="153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0">
    <w:name w:val="xl41296"/>
    <w:basedOn w:val="927"/>
    <w:next w:val="1540"/>
    <w:link w:val="927"/>
    <w:qFormat/>
    <w:pPr>
      <w:jc w:val="center"/>
      <w:spacing w:before="100" w:beforeAutospacing="1" w:after="100" w:afterAutospacing="1"/>
      <w:widowControl/>
    </w:pPr>
    <w:rPr>
      <w:rFonts w:ascii="宋体" w:hAnsi="宋体" w:cs="宋体"/>
      <w:sz w:val="24"/>
      <w:szCs w:val="24"/>
    </w:rPr>
  </w:style>
  <w:style w:type="paragraph" w:styleId="1541">
    <w:name w:val="xl256"/>
    <w:basedOn w:val="927"/>
    <w:next w:val="154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2">
    <w:name w:val="正文序号 1"/>
    <w:basedOn w:val="927"/>
    <w:next w:val="1542"/>
    <w:link w:val="927"/>
    <w:qFormat/>
    <w:pPr>
      <w:ind w:left="839" w:hanging="419"/>
      <w:spacing w:before="60"/>
      <w:tabs>
        <w:tab w:val="left" w:pos="839" w:leader="none"/>
      </w:tabs>
    </w:pPr>
    <w:rPr>
      <w:szCs w:val="24"/>
    </w:rPr>
  </w:style>
  <w:style w:type="paragraph" w:styleId="1543">
    <w:name w:val="xl238"/>
    <w:basedOn w:val="927"/>
    <w:next w:val="154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4">
    <w:name w:val="xl70"/>
    <w:basedOn w:val="927"/>
    <w:next w:val="1544"/>
    <w:link w:val="9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5">
    <w:name w:val="样式 样式 标题 2 + (中文) 宋体 小四 非加粗 段前: 0 磅 段后: 0 磅 行距: 单倍行距 + 行距: 固定值 2..."/>
    <w:basedOn w:val="927"/>
    <w:next w:val="1545"/>
    <w:link w:val="927"/>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46">
    <w:name w:val="样式 表格正文 + 两端对齐"/>
    <w:basedOn w:val="927"/>
    <w:next w:val="1546"/>
    <w:link w:val="927"/>
    <w:qFormat/>
    <w:pPr>
      <w:spacing w:line="300" w:lineRule="auto"/>
    </w:pPr>
    <w:rPr>
      <w:sz w:val="24"/>
    </w:rPr>
  </w:style>
  <w:style w:type="paragraph" w:styleId="1547">
    <w:name w:val="xl257"/>
    <w:basedOn w:val="927"/>
    <w:next w:val="1547"/>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8">
    <w:name w:val="样式 标题 3 + 小四 非加粗 段前: 0 磅 段后: 0 磅 行距: 单倍行距"/>
    <w:basedOn w:val="930"/>
    <w:next w:val="1548"/>
    <w:link w:val="927"/>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49">
    <w:name w:val="_Style 610"/>
    <w:basedOn w:val="928"/>
    <w:next w:val="927"/>
    <w:link w:val="927"/>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0">
    <w:name w:val="xl24260"/>
    <w:basedOn w:val="927"/>
    <w:next w:val="1550"/>
    <w:link w:val="927"/>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551">
    <w:name w:val="xl41314"/>
    <w:basedOn w:val="927"/>
    <w:next w:val="1551"/>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2">
    <w:name w:val="Andy_一级"/>
    <w:basedOn w:val="1131"/>
    <w:next w:val="1552"/>
    <w:link w:val="927"/>
    <w:qFormat/>
    <w:pPr>
      <w:ind w:left="360" w:hanging="360"/>
      <w:keepNext/>
      <w:tabs>
        <w:tab w:val="left" w:pos="360" w:leader="none"/>
      </w:tabs>
    </w:pPr>
    <w:rPr>
      <w:rFonts w:ascii="Times New Roman" w:hAnsi="Times New Roman"/>
      <w:b/>
      <w:szCs w:val="22"/>
    </w:rPr>
  </w:style>
  <w:style w:type="paragraph" w:styleId="1553">
    <w:name w:val="xl253"/>
    <w:basedOn w:val="927"/>
    <w:next w:val="155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4">
    <w:name w:val="正文序号 2"/>
    <w:basedOn w:val="927"/>
    <w:next w:val="1554"/>
    <w:link w:val="927"/>
    <w:qFormat/>
    <w:pPr>
      <w:ind w:left="1049" w:hanging="420"/>
      <w:spacing w:before="60"/>
      <w:tabs>
        <w:tab w:val="left" w:pos="1049" w:leader="none"/>
      </w:tabs>
    </w:pPr>
    <w:rPr>
      <w:szCs w:val="24"/>
    </w:rPr>
  </w:style>
  <w:style w:type="paragraph" w:styleId="1555">
    <w:name w:val="xl240"/>
    <w:basedOn w:val="927"/>
    <w:next w:val="155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6">
    <w:name w:val="xl250"/>
    <w:basedOn w:val="927"/>
    <w:next w:val="1556"/>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7">
    <w:name w:val="xl41322"/>
    <w:basedOn w:val="927"/>
    <w:next w:val="155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8">
    <w:name w:val="xl66"/>
    <w:basedOn w:val="927"/>
    <w:next w:val="155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9">
    <w:name w:val="样式1"/>
    <w:basedOn w:val="927"/>
    <w:next w:val="1559"/>
    <w:link w:val="927"/>
    <w:qFormat/>
    <w:pPr>
      <w:ind w:left="709" w:hanging="709"/>
      <w:tabs>
        <w:tab w:val="left" w:pos="709" w:leader="none"/>
      </w:tabs>
    </w:pPr>
    <w:rPr>
      <w:rFonts w:ascii="宋体" w:hAnsi="宋体"/>
      <w:szCs w:val="21"/>
    </w:rPr>
  </w:style>
  <w:style w:type="paragraph" w:styleId="1560">
    <w:name w:val="xl243"/>
    <w:basedOn w:val="927"/>
    <w:next w:val="1560"/>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1">
    <w:name w:val="xl98"/>
    <w:basedOn w:val="927"/>
    <w:next w:val="156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2">
    <w:name w:val="xl24265"/>
    <w:basedOn w:val="927"/>
    <w:next w:val="1562"/>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563">
    <w:name w:val="正文首行缩进两字符"/>
    <w:basedOn w:val="927"/>
    <w:next w:val="1563"/>
    <w:link w:val="927"/>
    <w:qFormat/>
    <w:pPr>
      <w:ind w:firstLine="200"/>
      <w:spacing w:line="360" w:lineRule="auto"/>
    </w:pPr>
    <w:rPr>
      <w:szCs w:val="24"/>
    </w:rPr>
  </w:style>
  <w:style w:type="paragraph" w:styleId="1564">
    <w:name w:val="xl24272"/>
    <w:basedOn w:val="927"/>
    <w:next w:val="156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5">
    <w:name w:val="正文 New New New New"/>
    <w:next w:val="1565"/>
    <w:link w:val="927"/>
    <w:qFormat/>
    <w:pPr>
      <w:jc w:val="both"/>
      <w:widowControl w:val="off"/>
    </w:pPr>
    <w:rPr>
      <w:rFonts w:eastAsia="Arial Unicode MS" w:cs="Arial Unicode MS"/>
      <w:color w:val="000000"/>
      <w:lang w:val="en-US" w:eastAsia="zh-CN" w:bidi="ar-SA"/>
    </w:rPr>
  </w:style>
  <w:style w:type="paragraph" w:styleId="1566">
    <w:name w:val="缩正文"/>
    <w:basedOn w:val="1021"/>
    <w:next w:val="1566"/>
    <w:link w:val="927"/>
    <w:qFormat/>
    <w:pPr>
      <w:ind w:left="2268" w:firstLine="0"/>
    </w:pPr>
    <w:rPr>
      <w:szCs w:val="20"/>
    </w:rPr>
  </w:style>
  <w:style w:type="paragraph" w:styleId="1567">
    <w:name w:val="xl266"/>
    <w:basedOn w:val="927"/>
    <w:next w:val="156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name w:val="tabletext"/>
    <w:basedOn w:val="927"/>
    <w:next w:val="1568"/>
    <w:link w:val="927"/>
    <w:qFormat/>
    <w:pPr>
      <w:jc w:val="left"/>
      <w:spacing w:before="100" w:beforeAutospacing="1" w:after="100" w:afterAutospacing="1"/>
      <w:widowControl/>
    </w:pPr>
    <w:rPr>
      <w:rFonts w:ascii="宋体" w:hAnsi="宋体" w:cs="宋体"/>
      <w:sz w:val="24"/>
      <w:szCs w:val="24"/>
    </w:rPr>
  </w:style>
  <w:style w:type="paragraph" w:styleId="1569">
    <w:name w:val="xl277"/>
    <w:basedOn w:val="927"/>
    <w:next w:val="1569"/>
    <w:link w:val="927"/>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570">
    <w:name w:val="xl264"/>
    <w:basedOn w:val="927"/>
    <w:next w:val="157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1">
    <w:name w:val="xl41304"/>
    <w:basedOn w:val="927"/>
    <w:next w:val="1571"/>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572">
    <w:name w:val="正文文本缩进 字符2"/>
    <w:next w:val="1572"/>
    <w:link w:val="927"/>
    <w:qFormat/>
    <w:rPr>
      <w:rFonts w:ascii="宋体" w:eastAsia="宋体"/>
      <w:sz w:val="28"/>
      <w:lang w:val="en-US" w:eastAsia="zh-CN" w:bidi="ar-SA"/>
    </w:rPr>
  </w:style>
  <w:style w:type="character" w:styleId="1573">
    <w:name w:val="正文缩进 Char2"/>
    <w:next w:val="1573"/>
    <w:link w:val="927"/>
    <w:qFormat/>
    <w:rPr>
      <w:sz w:val="21"/>
    </w:rPr>
  </w:style>
  <w:style w:type="paragraph" w:styleId="1574">
    <w:name w:val="纯文本6"/>
    <w:basedOn w:val="927"/>
    <w:next w:val="1574"/>
    <w:link w:val="927"/>
    <w:qFormat/>
    <w:rPr>
      <w:rFonts w:hAnsi="Courier New" w:eastAsia="楷体_GB2312"/>
      <w:sz w:val="26"/>
    </w:rPr>
  </w:style>
  <w:style w:type="paragraph" w:styleId="1575">
    <w:name w:val="Table Paragraph"/>
    <w:basedOn w:val="927"/>
    <w:next w:val="1575"/>
    <w:link w:val="927"/>
    <w:uiPriority w:val="1"/>
    <w:qFormat/>
    <w:pPr>
      <w:jc w:val="left"/>
    </w:pPr>
    <w:rPr>
      <w:sz w:val="24"/>
      <w:szCs w:val="24"/>
    </w:rPr>
  </w:style>
  <w:style w:type="paragraph" w:styleId="1576">
    <w:name w:val="正文 1.1"/>
    <w:basedOn w:val="927"/>
    <w:next w:val="927"/>
    <w:link w:val="927"/>
    <w:qFormat/>
    <w:pPr>
      <w:ind w:left="980" w:hanging="980"/>
      <w:spacing w:line="360" w:lineRule="auto"/>
      <w:outlineLvl w:val="1"/>
    </w:pPr>
    <w:rPr>
      <w:rFonts w:hint="eastAsia" w:ascii="仿宋" w:hAnsi="仿宋" w:eastAsia="仿宋"/>
      <w:b/>
      <w:sz w:val="28"/>
      <w:szCs w:val="21"/>
    </w:rPr>
  </w:style>
  <w:style w:type="character" w:styleId="1577">
    <w:name w:val="hover"/>
    <w:basedOn w:val="937"/>
    <w:next w:val="1577"/>
    <w:link w:val="927"/>
    <w:rPr>
      <w:color w:val="5fb878"/>
    </w:rPr>
  </w:style>
  <w:style w:type="character" w:styleId="1578">
    <w:name w:val="hover1"/>
    <w:basedOn w:val="937"/>
    <w:next w:val="1578"/>
    <w:link w:val="927"/>
    <w:rPr>
      <w:color w:val="ffffff"/>
    </w:rPr>
  </w:style>
  <w:style w:type="character" w:styleId="1579">
    <w:name w:val="hover2"/>
    <w:basedOn w:val="937"/>
    <w:next w:val="1579"/>
    <w:link w:val="927"/>
    <w:rPr>
      <w:color w:val="5fb878"/>
    </w:rPr>
  </w:style>
  <w:style w:type="paragraph" w:styleId="1580">
    <w:name w:val="表格12"/>
    <w:basedOn w:val="927"/>
    <w:next w:val="1580"/>
    <w:link w:val="927"/>
    <w:qFormat/>
    <w:pPr>
      <w:jc w:val="center"/>
      <w:spacing w:line="360" w:lineRule="auto"/>
    </w:pPr>
    <w:rPr>
      <w:rFonts w:ascii="仿宋" w:hAnsi="仿宋" w:eastAsia="仿宋"/>
      <w:sz w:val="28"/>
      <w:szCs w:val="28"/>
    </w:rPr>
  </w:style>
  <w:style w:type="paragraph" w:styleId="1581">
    <w:name w:val="中等深浅网格 1 - 强调文字颜色 21"/>
    <w:basedOn w:val="927"/>
    <w:next w:val="1581"/>
    <w:link w:val="927"/>
    <w:qFormat/>
    <w:pPr>
      <w:ind w:firstLine="420"/>
      <w:jc w:val="left"/>
      <w:spacing w:line="360" w:lineRule="auto"/>
      <w:widowControl/>
    </w:pPr>
    <w:rPr>
      <w:rFonts w:ascii="Calibri" w:hAnsi="Calibri"/>
      <w:sz w:val="34"/>
    </w:rPr>
  </w:style>
  <w:style w:type="paragraph" w:styleId="1582">
    <w:name w:val="表正文"/>
    <w:basedOn w:val="927"/>
    <w:next w:val="969"/>
    <w:link w:val="927"/>
    <w:qFormat/>
    <w:pPr>
      <w:ind w:left="420"/>
      <w:spacing w:after="120"/>
    </w:pPr>
    <w:rPr>
      <w:rFonts w:eastAsia="宋体"/>
      <w:sz w:val="21"/>
      <w:szCs w:val="24"/>
    </w:rPr>
  </w:style>
  <w:style w:type="paragraph" w:styleId="1583">
    <w:name w:val="Plain Text"/>
    <w:basedOn w:val="927"/>
    <w:next w:val="1583"/>
    <w:link w:val="927"/>
    <w:qFormat/>
    <w:pPr>
      <w:jc w:val="both"/>
      <w:widowControl w:val="off"/>
    </w:pPr>
    <w:rPr>
      <w:rFonts w:ascii="宋体" w:hAnsi="Courier New" w:eastAsia="楷体_GB2312"/>
      <w:sz w:val="26"/>
      <w:szCs w:val="20"/>
    </w:rPr>
  </w:style>
  <w:style w:type="character" w:styleId="1584">
    <w:name w:val="NormalCharacter1"/>
    <w:next w:val="1584"/>
    <w:link w:val="927"/>
    <w:qFormat/>
  </w:style>
  <w:style w:type="paragraph" w:styleId="1585">
    <w:name w:val="Body text|2"/>
    <w:basedOn w:val="927"/>
    <w:next w:val="1585"/>
    <w:link w:val="927"/>
    <w:qFormat/>
    <w:pPr>
      <w:ind w:firstLine="400"/>
      <w:spacing w:line="480" w:lineRule="auto"/>
    </w:pPr>
    <w:rPr>
      <w:rFonts w:ascii="宋体" w:hAnsi="宋体" w:cs="宋体"/>
      <w:sz w:val="22"/>
      <w:szCs w:val="22"/>
      <w:lang w:val="zh-TW" w:eastAsia="zh-TW" w:bidi="zh-TW"/>
    </w:rPr>
  </w:style>
  <w:style w:type="paragraph" w:styleId="1586">
    <w:name w:val="纯文本1111"/>
    <w:next w:val="1586"/>
    <w:link w:val="927"/>
    <w:qFormat/>
    <w:pPr>
      <w:jc w:val="both"/>
      <w:widowControl w:val="off"/>
    </w:pPr>
    <w:rPr>
      <w:rFonts w:ascii="宋体" w:hAnsi="Courier New" w:eastAsia="宋体" w:cs="Times New Roman"/>
      <w:sz w:val="21"/>
      <w:lang w:val="en-US" w:eastAsia="zh-CN" w:bidi="ar-SA"/>
    </w:rPr>
  </w:style>
  <w:style w:type="character" w:styleId="1587">
    <w:name w:val="超链接11"/>
    <w:next w:val="1587"/>
    <w:link w:val="927"/>
    <w:uiPriority w:val="99"/>
    <w:unhideWhenUsed/>
    <w:qFormat/>
    <w:rPr>
      <w:sz w:val="21"/>
      <w:lang w:val="en-US" w:eastAsia="zh-CN" w:bidi="ar-SA"/>
    </w:rPr>
  </w:style>
  <w:style w:type="table" w:styleId="1588">
    <w:name w:val="Table Normal"/>
    <w:next w:val="1588"/>
    <w:link w:val="927"/>
    <w:unhideWhenUsed/>
    <w:qFormat/>
    <w:pPr>
      <w:widowControl w:val="off"/>
    </w:pPr>
    <w:rPr>
      <w:rFonts w:ascii="Arial" w:hAnsi="Arial" w:eastAsia="宋体" w:cs="Times New Roman"/>
      <w:sz w:val="22"/>
      <w:szCs w:val="22"/>
      <w:lang w:eastAsia="en-US"/>
    </w:rPr>
    <w:tblPr/>
  </w:style>
  <w:style w:type="paragraph" w:styleId="1589">
    <w:name w:val="表内tc"/>
    <w:next w:val="1589"/>
    <w:link w:val="927"/>
    <w:qFormat/>
    <w:pPr>
      <w:jc w:val="center"/>
    </w:pPr>
    <w:rPr>
      <w:rFonts w:ascii="Times New Roman" w:hAnsi="Times New Roman" w:eastAsia="宋体" w:cs="Times New Roman"/>
      <w:sz w:val="21"/>
      <w:szCs w:val="21"/>
      <w:lang w:val="en-US" w:eastAsia="zh-CN" w:bidi="ar-SA"/>
    </w:rPr>
  </w:style>
  <w:style w:type="table" w:styleId="1590">
    <w:name w:val="表格tc"/>
    <w:next w:val="1590"/>
    <w:link w:val="927"/>
    <w:uiPriority w:val="99"/>
    <w:qFormat/>
    <w:pPr>
      <w:widowControl w:val="off"/>
    </w:pPr>
    <w:rPr>
      <w:sz w:val="21"/>
    </w:rPr>
    <w:tblPr/>
  </w:style>
  <w:style w:type="table" w:styleId="1591">
    <w:name w:val="表格tc1"/>
    <w:next w:val="1591"/>
    <w:link w:val="927"/>
    <w:uiPriority w:val="99"/>
    <w:qFormat/>
    <w:pPr>
      <w:widowControl w:val="off"/>
    </w:pPr>
    <w:rPr>
      <w:rFonts w:ascii="Times New Roman" w:hAnsi="Times New Roman" w:eastAsia="宋体" w:cs="Times New Roman"/>
      <w:szCs w:val="20"/>
    </w:rPr>
    <w:tblPr/>
  </w:style>
  <w:style w:type="table" w:styleId="1592">
    <w:name w:val="表格tc5"/>
    <w:next w:val="1592"/>
    <w:link w:val="927"/>
    <w:uiPriority w:val="99"/>
    <w:qFormat/>
    <w:pPr>
      <w:widowControl w:val="off"/>
    </w:pPr>
    <w:rPr>
      <w:rFonts w:ascii="Times New Roman" w:hAnsi="Times New Roman" w:eastAsia="宋体" w:cs="Times New Roman"/>
      <w:szCs w:val="20"/>
    </w:rPr>
    <w:tblPr/>
  </w:style>
  <w:style w:type="table" w:styleId="1593">
    <w:name w:val="表格tc3"/>
    <w:next w:val="1593"/>
    <w:link w:val="927"/>
    <w:uiPriority w:val="99"/>
    <w:qFormat/>
    <w:pPr>
      <w:widowControl w:val="off"/>
    </w:pPr>
    <w:rPr>
      <w:rFonts w:ascii="Times New Roman" w:hAnsi="Times New Roman" w:eastAsia="宋体" w:cs="Times New Roman"/>
      <w:szCs w:val="20"/>
    </w:rPr>
    <w:tblPr/>
  </w:style>
  <w:style w:type="character" w:styleId="13261" w:default="1">
    <w:name w:val="Default Paragraph Font"/>
    <w:uiPriority w:val="1"/>
    <w:semiHidden/>
    <w:unhideWhenUsed/>
  </w:style>
  <w:style w:type="numbering" w:styleId="13262" w:default="1">
    <w:name w:val="No List"/>
    <w:uiPriority w:val="99"/>
    <w:semiHidden/>
    <w:unhideWhenUsed/>
  </w:style>
  <w:style w:type="table" w:styleId="132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徐凯</cp:lastModifiedBy>
  <cp:revision>3</cp:revision>
  <dcterms:created xsi:type="dcterms:W3CDTF">2022-02-22T02:41:00Z</dcterms:created>
  <dcterms:modified xsi:type="dcterms:W3CDTF">2026-05-20T04:05:08Z</dcterms:modified>
</cp:coreProperties>
</file>