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 w:val="44"/>
          <w:szCs w:val="44"/>
        </w:rPr>
      </w:pPr>
      <w:r>
        <w:rPr>
          <w:rFonts w:ascii="宋体" w:hAnsi="宋体" w:cs="宋体"/>
          <w:b/>
          <w:sz w:val="44"/>
          <w:szCs w:val="44"/>
        </w:rPr>
        <w:t xml:space="preserve">如东县人民医院</w:t>
      </w:r>
      <w:r/>
    </w:p>
    <w:p>
      <w:pPr>
        <w:jc w:val="center"/>
        <w:spacing w:line="360" w:lineRule="auto"/>
        <w:rPr>
          <w:rFonts w:hint="eastAsia" w:ascii="宋体" w:hAnsi="宋体" w:cs="宋体"/>
          <w:b/>
          <w:sz w:val="44"/>
          <w:szCs w:val="44"/>
        </w:rPr>
      </w:pPr>
      <w:r>
        <w:rPr>
          <w:rFonts w:ascii="宋体" w:hAnsi="宋体" w:cs="宋体"/>
          <w:b/>
          <w:sz w:val="44"/>
          <w:szCs w:val="44"/>
        </w:rPr>
        <w:t xml:space="preserve">西门子</w:t>
      </w:r>
      <w:r>
        <w:rPr>
          <w:rFonts w:ascii="宋体" w:hAnsi="宋体" w:cs="宋体"/>
          <w:b/>
          <w:sz w:val="44"/>
          <w:szCs w:val="44"/>
        </w:rPr>
        <w:t xml:space="preserve">Avanto</w:t>
      </w:r>
      <w:r>
        <w:rPr>
          <w:rFonts w:ascii="宋体" w:hAnsi="宋体" w:cs="宋体"/>
          <w:b/>
          <w:sz w:val="44"/>
          <w:szCs w:val="44"/>
        </w:rPr>
        <w:t xml:space="preserve"> MR维保服务项目</w:t>
      </w:r>
      <w:r/>
    </w:p>
    <w:p>
      <w:pPr>
        <w:jc w:val="center"/>
        <w:spacing w:line="360" w:lineRule="auto"/>
        <w:rPr>
          <w:rFonts w:hint="eastAsia" w:ascii="宋体" w:hAnsi="宋体" w:cs="宋体"/>
          <w:b/>
          <w:sz w:val="44"/>
          <w:szCs w:val="44"/>
        </w:rPr>
      </w:pPr>
      <w:r>
        <w:rPr>
          <w:rFonts w:hint="eastAsia" w:ascii="宋体" w:hAnsi="宋体" w:cs="宋体"/>
          <w:b/>
          <w:sz w:val="44"/>
          <w:szCs w:val="44"/>
        </w:rPr>
      </w:r>
      <w:r/>
    </w:p>
    <w:p>
      <w:pPr>
        <w:jc w:val="center"/>
        <w:spacing w:line="360" w:lineRule="auto"/>
        <w:rPr>
          <w:rFonts w:hint="eastAsia" w:ascii="宋体" w:hAnsi="宋体" w:cs="宋体"/>
          <w:b/>
          <w:sz w:val="44"/>
          <w:szCs w:val="44"/>
        </w:rPr>
      </w:pPr>
      <w:r>
        <w:rPr>
          <w:rFonts w:hint="eastAsia" w:ascii="宋体" w:hAnsi="宋体" w:cs="宋体"/>
          <w:b/>
          <w:sz w:val="44"/>
          <w:szCs w:val="44"/>
        </w:rPr>
      </w:r>
      <w:r/>
    </w:p>
    <w:p>
      <w:pPr>
        <w:jc w:val="center"/>
        <w:spacing w:line="360" w:lineRule="auto"/>
        <w:rPr>
          <w:rFonts w:hint="eastAsia" w:ascii="宋体" w:hAnsi="宋体" w:cs="宋体"/>
          <w:b/>
          <w:sz w:val="44"/>
          <w:szCs w:val="44"/>
        </w:rPr>
      </w:pPr>
      <w:r>
        <w:rPr>
          <w:rFonts w:hint="eastAsia" w:ascii="宋体" w:hAnsi="宋体" w:cs="宋体"/>
          <w:b/>
          <w:sz w:val="44"/>
          <w:szCs w:val="44"/>
        </w:rPr>
      </w:r>
      <w:r/>
    </w:p>
    <w:p>
      <w:pPr>
        <w:jc w:val="center"/>
        <w:spacing w:line="360" w:lineRule="auto"/>
        <w:rPr>
          <w:rFonts w:hint="eastAsia" w:ascii="宋体" w:hAnsi="宋体" w:cs="宋体"/>
          <w:b/>
          <w:sz w:val="44"/>
          <w:szCs w:val="44"/>
        </w:rPr>
      </w:pPr>
      <w:r>
        <w:rPr>
          <w:rFonts w:hint="eastAsia" w:ascii="宋体" w:hAnsi="宋体" w:cs="宋体"/>
          <w:b/>
          <w:sz w:val="44"/>
          <w:szCs w:val="44"/>
        </w:rPr>
      </w:r>
      <w:r/>
    </w:p>
    <w:p>
      <w:pPr>
        <w:jc w:val="center"/>
        <w:spacing w:line="360" w:lineRule="auto"/>
        <w:rPr>
          <w:rFonts w:hint="eastAsia" w:ascii="宋体" w:hAnsi="宋体" w:cs="宋体"/>
          <w:b/>
          <w:sz w:val="44"/>
          <w:szCs w:val="44"/>
        </w:rPr>
      </w:pPr>
      <w:r>
        <w:rPr>
          <w:rFonts w:hint="eastAsia" w:ascii="宋体" w:hAnsi="宋体" w:cs="宋体"/>
          <w:b/>
          <w:sz w:val="44"/>
          <w:szCs w:val="44"/>
        </w:rPr>
        <w:t xml:space="preserve">竞争性磋商采购文件</w:t>
      </w:r>
      <w:r>
        <w:rPr>
          <w:rFonts w:ascii="宋体" w:hAnsi="宋体" w:cs="宋体"/>
          <w:b/>
          <w:sz w:val="44"/>
          <w:szCs w:val="44"/>
        </w:rPr>
        <w:t xml:space="preserve">（第二次）</w:t>
      </w:r>
      <w:r/>
    </w:p>
    <w:p>
      <w:pPr>
        <w:jc w:val="center"/>
        <w:spacing w:line="360" w:lineRule="auto"/>
        <w:rPr>
          <w:rFonts w:hint="eastAsia" w:ascii="宋体" w:hAnsi="宋体" w:cs="宋体"/>
          <w:b/>
          <w:sz w:val="32"/>
          <w:szCs w:val="32"/>
        </w:rPr>
      </w:pPr>
      <w:r>
        <w:rPr>
          <w:rFonts w:hint="eastAsia" w:ascii="宋体" w:hAnsi="宋体" w:cs="宋体"/>
          <w:b/>
          <w:sz w:val="32"/>
          <w:szCs w:val="32"/>
        </w:rPr>
        <w:t xml:space="preserve">项目编号：</w:t>
      </w:r>
      <w:r>
        <w:rPr>
          <w:rFonts w:ascii="宋体" w:hAnsi="宋体" w:cs="宋体"/>
          <w:b/>
          <w:sz w:val="32"/>
          <w:szCs w:val="32"/>
        </w:rPr>
        <w:t xml:space="preserve">JSZC-320623-JITC-C2026-0155</w:t>
      </w:r>
      <w:r>
        <w:rPr>
          <w:rFonts w:hint="eastAsia" w:ascii="宋体" w:hAnsi="宋体" w:cs="宋体"/>
          <w:b/>
          <w:sz w:val="32"/>
          <w:szCs w:val="32"/>
        </w:rPr>
        <w:t xml:space="preserve">/</w:t>
      </w:r>
      <w:r>
        <w:rPr>
          <w:rFonts w:ascii="宋体" w:hAnsi="宋体" w:cs="宋体"/>
          <w:b/>
          <w:sz w:val="32"/>
          <w:szCs w:val="32"/>
        </w:rPr>
        <w:t xml:space="preserve">JSTCC26003102837</w:t>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采购人：</w:t>
      </w:r>
      <w:r>
        <w:rPr>
          <w:rFonts w:ascii="宋体" w:hAnsi="宋体" w:cs="宋体"/>
          <w:b/>
          <w:sz w:val="28"/>
          <w:szCs w:val="28"/>
        </w:rPr>
        <w:t xml:space="preserve">如东县人民医院</w:t>
      </w:r>
      <w:r/>
    </w:p>
    <w:p>
      <w:pPr>
        <w:jc w:val="center"/>
        <w:spacing w:line="360" w:lineRule="auto"/>
        <w:widowControl/>
        <w:rPr>
          <w:rFonts w:hint="eastAsia" w:ascii="宋体" w:hAnsi="宋体" w:cs="宋体"/>
          <w:b/>
          <w:sz w:val="28"/>
          <w:szCs w:val="28"/>
        </w:rPr>
      </w:pPr>
      <w:r>
        <w:rPr>
          <w:rFonts w:hint="eastAsia" w:ascii="宋体" w:hAnsi="宋体" w:cs="宋体"/>
          <w:b/>
          <w:sz w:val="28"/>
          <w:szCs w:val="28"/>
        </w:rPr>
        <w:t xml:space="preserve">采购代理机构：江苏省招标中心有限公司</w:t>
      </w:r>
      <w:r/>
    </w:p>
    <w:p>
      <w:pPr>
        <w:jc w:val="center"/>
        <w:rPr>
          <w:rFonts w:hint="eastAsia" w:ascii="宋体" w:hAnsi="宋体" w:cs="宋体"/>
          <w:b/>
          <w:sz w:val="28"/>
          <w:szCs w:val="28"/>
        </w:rPr>
        <w:sectPr>
          <w:headerReference w:type="first" r:id="rId9"/>
          <w:footerReference w:type="default" r:id="rId11"/>
          <w:footnotePr/>
          <w:endnotePr/>
          <w:type w:val="nextPage"/>
          <w:pgSz w:w="11906" w:h="16838" w:orient="portrait"/>
          <w:pgMar w:top="1440" w:right="1440" w:bottom="1440" w:left="1797" w:header="851" w:footer="992" w:gutter="0"/>
          <w:cols w:num="1" w:sep="0" w:space="720" w:equalWidth="1"/>
          <w:docGrid w:linePitch="360"/>
          <w:titlePg/>
        </w:sectPr>
      </w:pPr>
      <w:r/>
      <w:bookmarkStart w:id="0" w:name="_Hlt67893495"/>
      <w:r/>
      <w:bookmarkEnd w:id="0"/>
      <w:r>
        <w:rPr>
          <w:rFonts w:hint="eastAsia" w:ascii="宋体" w:hAnsi="宋体" w:cs="宋体"/>
          <w:b/>
          <w:sz w:val="28"/>
          <w:szCs w:val="28"/>
        </w:rPr>
        <w:t xml:space="preserve">2026年</w:t>
      </w:r>
      <w:r>
        <w:rPr>
          <w:rFonts w:hint="eastAsia" w:ascii="宋体" w:hAnsi="宋体" w:cs="宋体"/>
          <w:b/>
          <w:sz w:val="28"/>
          <w:szCs w:val="28"/>
        </w:rPr>
        <w:t xml:space="preserve">6</w:t>
      </w:r>
      <w:r>
        <w:rPr>
          <w:rFonts w:hint="eastAsia" w:ascii="宋体" w:hAnsi="宋体" w:cs="宋体"/>
          <w:b/>
          <w:sz w:val="28"/>
          <w:szCs w:val="28"/>
        </w:rPr>
        <w:t xml:space="preserve">月</w:t>
      </w:r>
      <w:r/>
    </w:p>
    <w:p>
      <w:pPr>
        <w:jc w:val="center"/>
        <w:spacing w:line="360" w:lineRule="auto"/>
        <w:rPr>
          <w:rFonts w:hint="eastAsia" w:ascii="宋体" w:hAnsi="宋体" w:cs="宋体"/>
          <w:bCs/>
          <w:szCs w:val="21"/>
        </w:rPr>
      </w:pPr>
      <w:r>
        <w:rPr>
          <w:rFonts w:hint="eastAsia" w:ascii="宋体" w:hAnsi="宋体" w:cs="宋体"/>
          <w:bCs/>
          <w:szCs w:val="21"/>
        </w:rPr>
        <w:t xml:space="preserve">目  录</w:t>
      </w:r>
      <w:r/>
    </w:p>
    <w:p>
      <w:pPr>
        <w:pStyle w:val="768"/>
        <w:spacing w:line="360" w:lineRule="auto"/>
        <w:tabs>
          <w:tab w:val="right" w:pos="8659" w:leader="dot"/>
        </w:tabs>
        <w:rPr>
          <w:rFonts w:hint="eastAsia" w:ascii="宋体" w:hAnsi="宋体"/>
          <w:sz w:val="22"/>
          <w:szCs w:val="24"/>
        </w:rPr>
      </w:pPr>
      <w:r>
        <w:rPr>
          <w:rFonts w:hint="eastAsia" w:ascii="宋体" w:hAnsi="宋体" w:cs="宋体"/>
          <w:szCs w:val="21"/>
        </w:rPr>
        <w:fldChar w:fldCharType="begin"/>
      </w:r>
      <w:r>
        <w:rPr>
          <w:rFonts w:hint="eastAsia" w:ascii="宋体" w:hAnsi="宋体" w:cs="宋体"/>
          <w:szCs w:val="21"/>
        </w:rPr>
        <w:instrText xml:space="preserve"> TOC \o "1-2" \h \z \u </w:instrText>
      </w:r>
      <w:r>
        <w:rPr>
          <w:rFonts w:hint="eastAsia" w:ascii="宋体" w:hAnsi="宋体" w:cs="宋体"/>
          <w:szCs w:val="21"/>
        </w:rPr>
        <w:fldChar w:fldCharType="separate"/>
      </w:r>
      <w:hyperlink w:tooltip="#_Toc228915882" w:anchor="_Toc228915882" w:history="1">
        <w:r>
          <w:rPr>
            <w:rStyle w:val="1021"/>
            <w:rFonts w:ascii="宋体" w:hAnsi="宋体" w:cs="宋体"/>
            <w:color w:val="auto"/>
            <w:u w:val="none"/>
          </w:rPr>
          <w:t xml:space="preserve">第一章  竞争性磋商公告</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_Toc228915882 \h</w:instrText>
        </w:r>
        <w:r>
          <w:rPr>
            <w:rFonts w:hint="eastAsia" w:ascii="宋体" w:hAnsi="宋体"/>
          </w:rPr>
          <w:instrText xml:space="preserve"> </w:instrText>
        </w:r>
        <w:r>
          <w:rPr>
            <w:rFonts w:hint="eastAsia" w:ascii="宋体" w:hAnsi="宋体"/>
          </w:rPr>
        </w:r>
        <w:r>
          <w:rPr>
            <w:rFonts w:hint="eastAsia" w:ascii="宋体" w:hAnsi="宋体"/>
          </w:rPr>
          <w:fldChar w:fldCharType="separate"/>
        </w:r>
        <w:r>
          <w:rPr>
            <w:rStyle w:val="1021"/>
            <w:rFonts w:hint="eastAsia" w:ascii="宋体" w:hAnsi="宋体" w:cs="宋体"/>
            <w:color w:val="auto"/>
            <w:u w:val="none"/>
          </w:rPr>
          <w:t xml:space="preserve">3</w:t>
        </w:r>
        <w:r>
          <w:rPr>
            <w:rFonts w:hint="eastAsia" w:ascii="宋体" w:hAnsi="宋体"/>
          </w:rPr>
        </w:r>
        <w:r>
          <w:rPr>
            <w:rFonts w:hint="eastAsia" w:ascii="宋体" w:hAnsi="宋体"/>
          </w:rPr>
          <w:fldChar w:fldCharType="end"/>
        </w:r>
      </w:hyperlink>
      <w:r/>
      <w:r/>
    </w:p>
    <w:p>
      <w:pPr>
        <w:pStyle w:val="768"/>
        <w:spacing w:line="360" w:lineRule="auto"/>
        <w:tabs>
          <w:tab w:val="right" w:pos="8659" w:leader="dot"/>
        </w:tabs>
        <w:rPr>
          <w:rFonts w:hint="eastAsia" w:ascii="宋体" w:hAnsi="宋体"/>
          <w:sz w:val="22"/>
          <w:szCs w:val="24"/>
        </w:rPr>
      </w:pPr>
      <w:r/>
      <w:hyperlink w:tooltip="#_Toc228915883" w:anchor="_Toc228915883" w:history="1">
        <w:r>
          <w:rPr>
            <w:rStyle w:val="1021"/>
            <w:rFonts w:ascii="宋体" w:hAnsi="宋体" w:cs="宋体"/>
            <w:color w:val="auto"/>
            <w:u w:val="none"/>
          </w:rPr>
          <w:t xml:space="preserve">第二章  磋商须知</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_Toc228915883 \h</w:instrText>
        </w:r>
        <w:r>
          <w:rPr>
            <w:rFonts w:hint="eastAsia" w:ascii="宋体" w:hAnsi="宋体"/>
          </w:rPr>
          <w:instrText xml:space="preserve"> </w:instrText>
        </w:r>
        <w:r>
          <w:rPr>
            <w:rFonts w:hint="eastAsia" w:ascii="宋体" w:hAnsi="宋体"/>
          </w:rPr>
        </w:r>
        <w:r>
          <w:rPr>
            <w:rFonts w:hint="eastAsia" w:ascii="宋体" w:hAnsi="宋体"/>
          </w:rPr>
          <w:fldChar w:fldCharType="separate"/>
        </w:r>
        <w:r>
          <w:rPr>
            <w:rStyle w:val="1021"/>
            <w:rFonts w:hint="eastAsia" w:ascii="宋体" w:hAnsi="宋体" w:cs="宋体"/>
            <w:color w:val="auto"/>
            <w:u w:val="none"/>
          </w:rPr>
          <w:t xml:space="preserve">7</w:t>
        </w:r>
        <w:r>
          <w:rPr>
            <w:rFonts w:hint="eastAsia" w:ascii="宋体" w:hAnsi="宋体"/>
          </w:rPr>
        </w:r>
        <w:r>
          <w:rPr>
            <w:rFonts w:hint="eastAsia" w:ascii="宋体" w:hAnsi="宋体"/>
          </w:rPr>
          <w:fldChar w:fldCharType="end"/>
        </w:r>
      </w:hyperlink>
      <w:r/>
      <w:r/>
    </w:p>
    <w:p>
      <w:pPr>
        <w:pStyle w:val="768"/>
        <w:spacing w:line="360" w:lineRule="auto"/>
        <w:tabs>
          <w:tab w:val="right" w:pos="8659" w:leader="dot"/>
        </w:tabs>
        <w:rPr>
          <w:rFonts w:hint="eastAsia" w:ascii="宋体" w:hAnsi="宋体"/>
          <w:sz w:val="22"/>
          <w:szCs w:val="24"/>
        </w:rPr>
      </w:pPr>
      <w:r/>
      <w:hyperlink w:tooltip="#_Toc228915884" w:anchor="_Toc228915884" w:history="1">
        <w:r>
          <w:rPr>
            <w:rStyle w:val="1021"/>
            <w:rFonts w:ascii="宋体" w:hAnsi="宋体" w:cs="宋体"/>
            <w:color w:val="auto"/>
            <w:u w:val="none"/>
          </w:rPr>
          <w:t xml:space="preserve">前 附 表</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_Toc228915884 \h</w:instrText>
        </w:r>
        <w:r>
          <w:rPr>
            <w:rFonts w:hint="eastAsia" w:ascii="宋体" w:hAnsi="宋体"/>
          </w:rPr>
          <w:instrText xml:space="preserve"> </w:instrText>
        </w:r>
        <w:r>
          <w:rPr>
            <w:rFonts w:hint="eastAsia" w:ascii="宋体" w:hAnsi="宋体"/>
          </w:rPr>
        </w:r>
        <w:r>
          <w:rPr>
            <w:rFonts w:hint="eastAsia" w:ascii="宋体" w:hAnsi="宋体"/>
          </w:rPr>
          <w:fldChar w:fldCharType="separate"/>
        </w:r>
        <w:r>
          <w:rPr>
            <w:rStyle w:val="1021"/>
            <w:rFonts w:hint="eastAsia" w:ascii="宋体" w:hAnsi="宋体" w:cs="宋体"/>
            <w:color w:val="auto"/>
            <w:u w:val="none"/>
          </w:rPr>
          <w:t xml:space="preserve">7</w:t>
        </w:r>
        <w:r>
          <w:rPr>
            <w:rFonts w:hint="eastAsia" w:ascii="宋体" w:hAnsi="宋体"/>
          </w:rPr>
        </w:r>
        <w:r>
          <w:rPr>
            <w:rFonts w:hint="eastAsia" w:ascii="宋体" w:hAnsi="宋体"/>
          </w:rPr>
          <w:fldChar w:fldCharType="end"/>
        </w:r>
      </w:hyperlink>
      <w:r/>
      <w:r/>
    </w:p>
    <w:p>
      <w:pPr>
        <w:pStyle w:val="768"/>
        <w:spacing w:line="360" w:lineRule="auto"/>
        <w:tabs>
          <w:tab w:val="right" w:pos="8659" w:leader="dot"/>
        </w:tabs>
        <w:rPr>
          <w:rFonts w:hint="eastAsia" w:ascii="宋体" w:hAnsi="宋体"/>
          <w:sz w:val="22"/>
          <w:szCs w:val="24"/>
        </w:rPr>
      </w:pPr>
      <w:r/>
      <w:hyperlink w:tooltip="#_Toc228915885" w:anchor="_Toc228915885" w:history="1">
        <w:r>
          <w:rPr>
            <w:rStyle w:val="1021"/>
            <w:rFonts w:ascii="宋体" w:hAnsi="宋体" w:cs="宋体"/>
            <w:color w:val="auto"/>
            <w:u w:val="none"/>
          </w:rPr>
          <w:t xml:space="preserve">附件一  评审办法</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_Toc228915885 \h</w:instrText>
        </w:r>
        <w:r>
          <w:rPr>
            <w:rFonts w:hint="eastAsia" w:ascii="宋体" w:hAnsi="宋体"/>
          </w:rPr>
          <w:instrText xml:space="preserve"> </w:instrText>
        </w:r>
        <w:r>
          <w:rPr>
            <w:rFonts w:hint="eastAsia" w:ascii="宋体" w:hAnsi="宋体"/>
          </w:rPr>
        </w:r>
        <w:r>
          <w:rPr>
            <w:rFonts w:hint="eastAsia" w:ascii="宋体" w:hAnsi="宋体"/>
          </w:rPr>
          <w:fldChar w:fldCharType="separate"/>
        </w:r>
        <w:r>
          <w:rPr>
            <w:rStyle w:val="1021"/>
            <w:rFonts w:hint="eastAsia" w:ascii="宋体" w:hAnsi="宋体" w:cs="宋体"/>
            <w:color w:val="auto"/>
            <w:u w:val="none"/>
          </w:rPr>
          <w:t xml:space="preserve">18</w:t>
        </w:r>
        <w:r>
          <w:rPr>
            <w:rFonts w:hint="eastAsia" w:ascii="宋体" w:hAnsi="宋体"/>
          </w:rPr>
        </w:r>
        <w:r>
          <w:rPr>
            <w:rFonts w:hint="eastAsia" w:ascii="宋体" w:hAnsi="宋体"/>
          </w:rPr>
          <w:fldChar w:fldCharType="end"/>
        </w:r>
      </w:hyperlink>
      <w:r/>
      <w:r/>
    </w:p>
    <w:p>
      <w:pPr>
        <w:pStyle w:val="768"/>
        <w:spacing w:line="360" w:lineRule="auto"/>
        <w:tabs>
          <w:tab w:val="right" w:pos="8659" w:leader="dot"/>
        </w:tabs>
        <w:rPr>
          <w:rFonts w:hint="eastAsia" w:ascii="宋体" w:hAnsi="宋体"/>
          <w:sz w:val="22"/>
          <w:szCs w:val="24"/>
        </w:rPr>
      </w:pPr>
      <w:r/>
      <w:hyperlink w:tooltip="#_Toc228915886" w:anchor="_Toc228915886" w:history="1">
        <w:r>
          <w:rPr>
            <w:rStyle w:val="1021"/>
            <w:rFonts w:ascii="宋体" w:hAnsi="宋体" w:cs="宋体"/>
            <w:color w:val="auto"/>
            <w:u w:val="none"/>
          </w:rPr>
          <w:t xml:space="preserve">第三章 </w:t>
        </w:r>
        <w:r>
          <w:rPr>
            <w:rStyle w:val="1021"/>
            <w:rFonts w:hint="eastAsia" w:ascii="宋体" w:hAnsi="宋体" w:cs="宋体"/>
            <w:color w:val="auto"/>
            <w:u w:val="none"/>
          </w:rPr>
          <w:t xml:space="preserve"> </w:t>
        </w:r>
        <w:r>
          <w:rPr>
            <w:rStyle w:val="1021"/>
            <w:rFonts w:ascii="宋体" w:hAnsi="宋体" w:cs="宋体"/>
            <w:color w:val="auto"/>
            <w:u w:val="none"/>
          </w:rPr>
          <w:t xml:space="preserve">项目技术规格及要求</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_Toc228915886 \h</w:instrText>
        </w:r>
        <w:r>
          <w:rPr>
            <w:rFonts w:hint="eastAsia" w:ascii="宋体" w:hAnsi="宋体"/>
          </w:rPr>
          <w:instrText xml:space="preserve"> </w:instrText>
        </w:r>
        <w:r>
          <w:rPr>
            <w:rFonts w:hint="eastAsia" w:ascii="宋体" w:hAnsi="宋体"/>
          </w:rPr>
        </w:r>
        <w:r>
          <w:rPr>
            <w:rFonts w:hint="eastAsia" w:ascii="宋体" w:hAnsi="宋体"/>
          </w:rPr>
          <w:fldChar w:fldCharType="separate"/>
        </w:r>
        <w:r>
          <w:rPr>
            <w:rStyle w:val="1021"/>
            <w:rFonts w:hint="eastAsia" w:ascii="宋体" w:hAnsi="宋体" w:cs="宋体"/>
            <w:color w:val="auto"/>
            <w:u w:val="none"/>
          </w:rPr>
          <w:t xml:space="preserve">23</w:t>
        </w:r>
        <w:r>
          <w:rPr>
            <w:rFonts w:hint="eastAsia" w:ascii="宋体" w:hAnsi="宋体"/>
          </w:rPr>
        </w:r>
        <w:r>
          <w:rPr>
            <w:rFonts w:hint="eastAsia" w:ascii="宋体" w:hAnsi="宋体"/>
          </w:rPr>
          <w:fldChar w:fldCharType="end"/>
        </w:r>
      </w:hyperlink>
      <w:r/>
      <w:r/>
    </w:p>
    <w:p>
      <w:pPr>
        <w:pStyle w:val="768"/>
        <w:spacing w:line="360" w:lineRule="auto"/>
        <w:tabs>
          <w:tab w:val="right" w:pos="8659" w:leader="dot"/>
        </w:tabs>
        <w:rPr>
          <w:rFonts w:hint="eastAsia" w:ascii="宋体" w:hAnsi="宋体"/>
          <w:sz w:val="22"/>
          <w:szCs w:val="24"/>
        </w:rPr>
      </w:pPr>
      <w:r/>
      <w:hyperlink w:tooltip="#_Toc228915887" w:anchor="_Toc228915887" w:history="1">
        <w:r>
          <w:rPr>
            <w:rStyle w:val="1021"/>
            <w:rFonts w:ascii="宋体" w:hAnsi="宋体" w:cs="宋体"/>
            <w:color w:val="auto"/>
            <w:u w:val="none"/>
          </w:rPr>
          <w:t xml:space="preserve">第四章 </w:t>
        </w:r>
        <w:r>
          <w:rPr>
            <w:rStyle w:val="1021"/>
            <w:rFonts w:hint="eastAsia" w:ascii="宋体" w:hAnsi="宋体" w:cs="宋体"/>
            <w:color w:val="auto"/>
            <w:u w:val="none"/>
          </w:rPr>
          <w:t xml:space="preserve"> </w:t>
        </w:r>
        <w:r>
          <w:rPr>
            <w:rStyle w:val="1021"/>
            <w:rFonts w:ascii="宋体" w:hAnsi="宋体" w:cs="宋体"/>
            <w:color w:val="auto"/>
            <w:u w:val="none"/>
          </w:rPr>
          <w:t xml:space="preserve">合同条款和格式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_Toc228915887 \h</w:instrText>
        </w:r>
        <w:r>
          <w:rPr>
            <w:rFonts w:hint="eastAsia" w:ascii="宋体" w:hAnsi="宋体"/>
          </w:rPr>
          <w:instrText xml:space="preserve"> </w:instrText>
        </w:r>
        <w:r>
          <w:rPr>
            <w:rFonts w:hint="eastAsia" w:ascii="宋体" w:hAnsi="宋体"/>
          </w:rPr>
        </w:r>
        <w:r>
          <w:rPr>
            <w:rFonts w:hint="eastAsia" w:ascii="宋体" w:hAnsi="宋体"/>
          </w:rPr>
          <w:fldChar w:fldCharType="separate"/>
        </w:r>
        <w:r>
          <w:rPr>
            <w:rStyle w:val="1021"/>
            <w:rFonts w:hint="eastAsia" w:ascii="宋体" w:hAnsi="宋体" w:cs="宋体"/>
            <w:color w:val="auto"/>
            <w:u w:val="none"/>
          </w:rPr>
          <w:t xml:space="preserve">24</w:t>
        </w:r>
        <w:r>
          <w:rPr>
            <w:rFonts w:hint="eastAsia" w:ascii="宋体" w:hAnsi="宋体"/>
          </w:rPr>
        </w:r>
        <w:r>
          <w:rPr>
            <w:rFonts w:hint="eastAsia" w:ascii="宋体" w:hAnsi="宋体"/>
          </w:rPr>
          <w:fldChar w:fldCharType="end"/>
        </w:r>
      </w:hyperlink>
      <w:r/>
      <w:r/>
    </w:p>
    <w:p>
      <w:pPr>
        <w:pStyle w:val="768"/>
        <w:spacing w:line="360" w:lineRule="auto"/>
        <w:tabs>
          <w:tab w:val="right" w:pos="8659" w:leader="dot"/>
        </w:tabs>
        <w:rPr>
          <w:rFonts w:hint="eastAsia" w:ascii="宋体" w:hAnsi="宋体"/>
          <w:sz w:val="22"/>
          <w:szCs w:val="24"/>
        </w:rPr>
      </w:pPr>
      <w:r/>
      <w:hyperlink w:tooltip="#_Toc228915888" w:anchor="_Toc228915888" w:history="1">
        <w:r>
          <w:rPr>
            <w:rStyle w:val="1021"/>
            <w:rFonts w:ascii="宋体" w:hAnsi="宋体" w:cs="宋体"/>
            <w:color w:val="auto"/>
            <w:u w:val="none"/>
          </w:rPr>
          <w:t xml:space="preserve">第五章 </w:t>
        </w:r>
        <w:r>
          <w:rPr>
            <w:rStyle w:val="1021"/>
            <w:rFonts w:hint="eastAsia" w:ascii="宋体" w:hAnsi="宋体" w:cs="宋体"/>
            <w:color w:val="auto"/>
            <w:u w:val="none"/>
          </w:rPr>
          <w:t xml:space="preserve"> </w:t>
        </w:r>
        <w:r>
          <w:rPr>
            <w:rStyle w:val="1021"/>
            <w:rFonts w:ascii="宋体" w:hAnsi="宋体" w:cs="宋体"/>
            <w:color w:val="auto"/>
            <w:u w:val="none"/>
          </w:rPr>
          <w:t xml:space="preserve">响应文件格式</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_Toc228915888 \h</w:instrText>
        </w:r>
        <w:r>
          <w:rPr>
            <w:rFonts w:hint="eastAsia" w:ascii="宋体" w:hAnsi="宋体"/>
          </w:rPr>
          <w:instrText xml:space="preserve"> </w:instrText>
        </w:r>
        <w:r>
          <w:rPr>
            <w:rFonts w:hint="eastAsia" w:ascii="宋体" w:hAnsi="宋体"/>
          </w:rPr>
        </w:r>
        <w:r>
          <w:rPr>
            <w:rFonts w:hint="eastAsia" w:ascii="宋体" w:hAnsi="宋体"/>
          </w:rPr>
          <w:fldChar w:fldCharType="separate"/>
        </w:r>
        <w:r>
          <w:rPr>
            <w:rStyle w:val="1021"/>
            <w:rFonts w:hint="eastAsia" w:ascii="宋体" w:hAnsi="宋体" w:cs="宋体"/>
            <w:color w:val="auto"/>
            <w:u w:val="none"/>
          </w:rPr>
          <w:t xml:space="preserve">29</w:t>
        </w:r>
        <w:r>
          <w:rPr>
            <w:rFonts w:hint="eastAsia" w:ascii="宋体" w:hAnsi="宋体"/>
          </w:rPr>
        </w:r>
        <w:r>
          <w:rPr>
            <w:rFonts w:hint="eastAsia" w:ascii="宋体" w:hAnsi="宋体"/>
          </w:rPr>
          <w:fldChar w:fldCharType="end"/>
        </w:r>
      </w:hyperlink>
      <w:r/>
      <w:r/>
    </w:p>
    <w:p>
      <w:pPr>
        <w:pStyle w:val="774"/>
        <w:ind w:left="0"/>
        <w:spacing w:line="360" w:lineRule="auto"/>
        <w:tabs>
          <w:tab w:val="right" w:pos="8659" w:leader="dot"/>
        </w:tabs>
        <w:rPr>
          <w:rFonts w:hint="eastAsia" w:ascii="宋体" w:hAnsi="宋体"/>
          <w:sz w:val="22"/>
          <w:szCs w:val="24"/>
        </w:rPr>
      </w:pPr>
      <w:r/>
      <w:hyperlink w:tooltip="#_Toc228915889" w:anchor="_Toc228915889" w:history="1">
        <w:r>
          <w:rPr>
            <w:rStyle w:val="1021"/>
            <w:rFonts w:ascii="宋体" w:hAnsi="宋体" w:cs="宋体"/>
            <w:color w:val="auto"/>
            <w:u w:val="none"/>
          </w:rPr>
          <w:t xml:space="preserve">评审索引</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_Toc228915889 \h</w:instrText>
        </w:r>
        <w:r>
          <w:rPr>
            <w:rFonts w:hint="eastAsia" w:ascii="宋体" w:hAnsi="宋体"/>
          </w:rPr>
          <w:instrText xml:space="preserve"> </w:instrText>
        </w:r>
        <w:r>
          <w:rPr>
            <w:rFonts w:hint="eastAsia" w:ascii="宋体" w:hAnsi="宋体"/>
          </w:rPr>
        </w:r>
        <w:r>
          <w:rPr>
            <w:rFonts w:hint="eastAsia" w:ascii="宋体" w:hAnsi="宋体"/>
          </w:rPr>
          <w:fldChar w:fldCharType="separate"/>
        </w:r>
        <w:r>
          <w:rPr>
            <w:rStyle w:val="1021"/>
            <w:rFonts w:hint="eastAsia" w:ascii="宋体" w:hAnsi="宋体" w:cs="宋体"/>
            <w:color w:val="auto"/>
            <w:u w:val="none"/>
          </w:rPr>
          <w:t xml:space="preserve">30</w:t>
        </w:r>
        <w:r>
          <w:rPr>
            <w:rFonts w:hint="eastAsia" w:ascii="宋体" w:hAnsi="宋体"/>
          </w:rPr>
        </w:r>
        <w:r>
          <w:rPr>
            <w:rFonts w:hint="eastAsia" w:ascii="宋体" w:hAnsi="宋体"/>
          </w:rPr>
          <w:fldChar w:fldCharType="end"/>
        </w:r>
      </w:hyperlink>
      <w:r/>
      <w:r/>
    </w:p>
    <w:p>
      <w:pPr>
        <w:pStyle w:val="774"/>
        <w:ind w:left="0"/>
        <w:spacing w:line="360" w:lineRule="auto"/>
        <w:tabs>
          <w:tab w:val="right" w:pos="8659" w:leader="dot"/>
        </w:tabs>
        <w:rPr>
          <w:rFonts w:hint="eastAsia" w:ascii="宋体" w:hAnsi="宋体"/>
          <w:sz w:val="22"/>
          <w:szCs w:val="24"/>
        </w:rPr>
      </w:pPr>
      <w:r/>
      <w:hyperlink w:tooltip="#_Toc228915890" w:anchor="_Toc228915890" w:history="1">
        <w:r>
          <w:rPr>
            <w:rStyle w:val="1021"/>
            <w:rFonts w:ascii="宋体" w:hAnsi="宋体" w:cs="宋体"/>
            <w:color w:val="auto"/>
            <w:u w:val="none"/>
          </w:rPr>
          <w:t xml:space="preserve">一、磋商响应函、报价文件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_Toc228915890 \h</w:instrText>
        </w:r>
        <w:r>
          <w:rPr>
            <w:rFonts w:hint="eastAsia" w:ascii="宋体" w:hAnsi="宋体"/>
          </w:rPr>
          <w:instrText xml:space="preserve"> </w:instrText>
        </w:r>
        <w:r>
          <w:rPr>
            <w:rFonts w:hint="eastAsia" w:ascii="宋体" w:hAnsi="宋体"/>
          </w:rPr>
        </w:r>
        <w:r>
          <w:rPr>
            <w:rFonts w:hint="eastAsia" w:ascii="宋体" w:hAnsi="宋体"/>
          </w:rPr>
          <w:fldChar w:fldCharType="separate"/>
        </w:r>
        <w:r>
          <w:rPr>
            <w:rStyle w:val="1021"/>
            <w:rFonts w:hint="eastAsia" w:ascii="宋体" w:hAnsi="宋体" w:cs="宋体"/>
            <w:color w:val="auto"/>
            <w:u w:val="none"/>
          </w:rPr>
          <w:t xml:space="preserve">31</w:t>
        </w:r>
        <w:r>
          <w:rPr>
            <w:rFonts w:hint="eastAsia" w:ascii="宋体" w:hAnsi="宋体"/>
          </w:rPr>
        </w:r>
        <w:r>
          <w:rPr>
            <w:rFonts w:hint="eastAsia" w:ascii="宋体" w:hAnsi="宋体"/>
          </w:rPr>
          <w:fldChar w:fldCharType="end"/>
        </w:r>
      </w:hyperlink>
      <w:r/>
      <w:r/>
    </w:p>
    <w:p>
      <w:pPr>
        <w:pStyle w:val="774"/>
        <w:ind w:left="0"/>
        <w:spacing w:line="360" w:lineRule="auto"/>
        <w:tabs>
          <w:tab w:val="right" w:pos="8659" w:leader="dot"/>
        </w:tabs>
        <w:rPr>
          <w:rFonts w:hint="eastAsia" w:ascii="宋体" w:hAnsi="宋体"/>
          <w:sz w:val="22"/>
          <w:szCs w:val="24"/>
        </w:rPr>
      </w:pPr>
      <w:r/>
      <w:hyperlink w:tooltip="#_Toc228915891" w:anchor="_Toc228915891" w:history="1">
        <w:r>
          <w:rPr>
            <w:rStyle w:val="1021"/>
            <w:rFonts w:ascii="宋体" w:hAnsi="宋体" w:cs="宋体"/>
            <w:color w:val="auto"/>
            <w:u w:val="none"/>
          </w:rPr>
          <w:t xml:space="preserve">二、资格证明文件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_Toc228915891 \h</w:instrText>
        </w:r>
        <w:r>
          <w:rPr>
            <w:rFonts w:hint="eastAsia" w:ascii="宋体" w:hAnsi="宋体"/>
          </w:rPr>
          <w:instrText xml:space="preserve"> </w:instrText>
        </w:r>
        <w:r>
          <w:rPr>
            <w:rFonts w:hint="eastAsia" w:ascii="宋体" w:hAnsi="宋体"/>
          </w:rPr>
        </w:r>
        <w:r>
          <w:rPr>
            <w:rFonts w:hint="eastAsia" w:ascii="宋体" w:hAnsi="宋体"/>
          </w:rPr>
          <w:fldChar w:fldCharType="separate"/>
        </w:r>
        <w:r>
          <w:rPr>
            <w:rStyle w:val="1021"/>
            <w:rFonts w:hint="eastAsia" w:ascii="宋体" w:hAnsi="宋体" w:cs="宋体"/>
            <w:color w:val="auto"/>
            <w:u w:val="none"/>
          </w:rPr>
          <w:t xml:space="preserve">34</w:t>
        </w:r>
        <w:r>
          <w:rPr>
            <w:rFonts w:hint="eastAsia" w:ascii="宋体" w:hAnsi="宋体"/>
          </w:rPr>
        </w:r>
        <w:r>
          <w:rPr>
            <w:rFonts w:hint="eastAsia" w:ascii="宋体" w:hAnsi="宋体"/>
          </w:rPr>
          <w:fldChar w:fldCharType="end"/>
        </w:r>
      </w:hyperlink>
      <w:r/>
      <w:r/>
    </w:p>
    <w:p>
      <w:pPr>
        <w:pStyle w:val="774"/>
        <w:ind w:left="0"/>
        <w:spacing w:line="360" w:lineRule="auto"/>
        <w:tabs>
          <w:tab w:val="right" w:pos="8659" w:leader="dot"/>
        </w:tabs>
        <w:rPr>
          <w:rFonts w:hint="eastAsia" w:ascii="宋体" w:hAnsi="宋体"/>
          <w:sz w:val="22"/>
          <w:szCs w:val="24"/>
        </w:rPr>
      </w:pPr>
      <w:r/>
      <w:hyperlink w:tooltip="#_Toc228915892" w:anchor="_Toc228915892" w:history="1">
        <w:r>
          <w:rPr>
            <w:rStyle w:val="1021"/>
            <w:rFonts w:ascii="宋体" w:hAnsi="宋体" w:cs="宋体"/>
            <w:color w:val="auto"/>
            <w:u w:val="none"/>
          </w:rPr>
          <w:t xml:space="preserve">三、其他相关文件</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_Toc228915892 \h</w:instrText>
        </w:r>
        <w:r>
          <w:rPr>
            <w:rFonts w:hint="eastAsia" w:ascii="宋体" w:hAnsi="宋体"/>
          </w:rPr>
          <w:instrText xml:space="preserve"> </w:instrText>
        </w:r>
        <w:r>
          <w:rPr>
            <w:rFonts w:hint="eastAsia" w:ascii="宋体" w:hAnsi="宋体"/>
          </w:rPr>
        </w:r>
        <w:r>
          <w:rPr>
            <w:rFonts w:hint="eastAsia" w:ascii="宋体" w:hAnsi="宋体"/>
          </w:rPr>
          <w:fldChar w:fldCharType="separate"/>
        </w:r>
        <w:r>
          <w:rPr>
            <w:rStyle w:val="1021"/>
            <w:rFonts w:hint="eastAsia" w:ascii="宋体" w:hAnsi="宋体" w:cs="宋体"/>
            <w:color w:val="auto"/>
            <w:u w:val="none"/>
          </w:rPr>
          <w:t xml:space="preserve">36</w:t>
        </w:r>
        <w:r>
          <w:rPr>
            <w:rFonts w:hint="eastAsia" w:ascii="宋体" w:hAnsi="宋体"/>
          </w:rPr>
        </w:r>
        <w:r>
          <w:rPr>
            <w:rFonts w:hint="eastAsia" w:ascii="宋体" w:hAnsi="宋体"/>
          </w:rPr>
          <w:fldChar w:fldCharType="end"/>
        </w:r>
      </w:hyperlink>
      <w:r/>
      <w:r/>
    </w:p>
    <w:p>
      <w:pPr>
        <w:pStyle w:val="774"/>
        <w:ind w:left="0"/>
        <w:spacing w:line="360" w:lineRule="auto"/>
        <w:tabs>
          <w:tab w:val="right" w:pos="8659" w:leader="dot"/>
        </w:tabs>
        <w:rPr>
          <w:rFonts w:hint="eastAsia" w:ascii="宋体" w:hAnsi="宋体"/>
          <w:sz w:val="22"/>
          <w:szCs w:val="24"/>
        </w:rPr>
      </w:pPr>
      <w:r/>
      <w:hyperlink w:tooltip="#_Toc228915895" w:anchor="_Toc228915895" w:history="1">
        <w:r>
          <w:rPr>
            <w:rStyle w:val="1021"/>
            <w:rFonts w:ascii="宋体" w:hAnsi="宋体" w:cs="宋体"/>
            <w:color w:val="auto"/>
            <w:u w:val="none"/>
          </w:rPr>
          <w:t xml:space="preserve">四、证明货物/服务的合格性和符合竞争性磋商文件规定的文件的实施方案</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_Toc228915895 \h</w:instrText>
        </w:r>
        <w:r>
          <w:rPr>
            <w:rFonts w:hint="eastAsia" w:ascii="宋体" w:hAnsi="宋体"/>
          </w:rPr>
          <w:instrText xml:space="preserve"> </w:instrText>
        </w:r>
        <w:r>
          <w:rPr>
            <w:rFonts w:hint="eastAsia" w:ascii="宋体" w:hAnsi="宋体"/>
          </w:rPr>
        </w:r>
        <w:r>
          <w:rPr>
            <w:rFonts w:hint="eastAsia" w:ascii="宋体" w:hAnsi="宋体"/>
          </w:rPr>
          <w:fldChar w:fldCharType="separate"/>
        </w:r>
        <w:r>
          <w:rPr>
            <w:rStyle w:val="1021"/>
            <w:rFonts w:hint="eastAsia" w:ascii="宋体" w:hAnsi="宋体" w:cs="宋体"/>
            <w:color w:val="auto"/>
            <w:u w:val="none"/>
          </w:rPr>
          <w:t xml:space="preserve">38</w:t>
        </w:r>
        <w:r>
          <w:rPr>
            <w:rFonts w:hint="eastAsia" w:ascii="宋体" w:hAnsi="宋体"/>
          </w:rPr>
        </w:r>
        <w:r>
          <w:rPr>
            <w:rFonts w:hint="eastAsia" w:ascii="宋体" w:hAnsi="宋体"/>
          </w:rPr>
          <w:fldChar w:fldCharType="end"/>
        </w:r>
      </w:hyperlink>
      <w:r/>
      <w:r/>
    </w:p>
    <w:p>
      <w:pPr>
        <w:pStyle w:val="774"/>
        <w:ind w:left="0"/>
        <w:spacing w:line="360" w:lineRule="auto"/>
        <w:tabs>
          <w:tab w:val="right" w:pos="8659" w:leader="dot"/>
        </w:tabs>
        <w:rPr>
          <w:rFonts w:hint="eastAsia" w:ascii="宋体" w:hAnsi="宋体"/>
          <w:sz w:val="22"/>
          <w:szCs w:val="24"/>
        </w:rPr>
      </w:pPr>
      <w:r/>
      <w:hyperlink w:tooltip="#_Toc228915896" w:anchor="_Toc228915896" w:history="1">
        <w:r>
          <w:rPr>
            <w:rStyle w:val="1021"/>
            <w:rFonts w:ascii="宋体" w:hAnsi="宋体" w:cs="宋体"/>
            <w:color w:val="auto"/>
            <w:u w:val="none"/>
          </w:rPr>
          <w:t xml:space="preserve">五、其他针对“第二章  磋商须知”中“评审办法”的相关内容</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_Toc228915896 \h</w:instrText>
        </w:r>
        <w:r>
          <w:rPr>
            <w:rFonts w:hint="eastAsia" w:ascii="宋体" w:hAnsi="宋体"/>
          </w:rPr>
          <w:instrText xml:space="preserve"> </w:instrText>
        </w:r>
        <w:r>
          <w:rPr>
            <w:rFonts w:hint="eastAsia" w:ascii="宋体" w:hAnsi="宋体"/>
          </w:rPr>
        </w:r>
        <w:r>
          <w:rPr>
            <w:rFonts w:hint="eastAsia" w:ascii="宋体" w:hAnsi="宋体"/>
          </w:rPr>
          <w:fldChar w:fldCharType="separate"/>
        </w:r>
        <w:r>
          <w:rPr>
            <w:rStyle w:val="1021"/>
            <w:rFonts w:hint="eastAsia" w:ascii="宋体" w:hAnsi="宋体" w:cs="宋体"/>
            <w:color w:val="auto"/>
            <w:u w:val="none"/>
          </w:rPr>
          <w:t xml:space="preserve">43</w:t>
        </w:r>
        <w:r>
          <w:rPr>
            <w:rFonts w:hint="eastAsia" w:ascii="宋体" w:hAnsi="宋体"/>
          </w:rPr>
        </w:r>
        <w:r>
          <w:rPr>
            <w:rFonts w:hint="eastAsia" w:ascii="宋体" w:hAnsi="宋体"/>
          </w:rPr>
          <w:fldChar w:fldCharType="end"/>
        </w:r>
      </w:hyperlink>
      <w:r/>
      <w:r/>
    </w:p>
    <w:p>
      <w:pPr>
        <w:pStyle w:val="774"/>
        <w:ind w:left="0"/>
        <w:spacing w:line="360" w:lineRule="auto"/>
        <w:tabs>
          <w:tab w:val="right" w:pos="8659" w:leader="dot"/>
        </w:tabs>
        <w:rPr>
          <w:rFonts w:hint="eastAsia" w:ascii="宋体" w:hAnsi="宋体"/>
          <w:sz w:val="22"/>
          <w:szCs w:val="24"/>
        </w:rPr>
      </w:pPr>
      <w:r/>
      <w:hyperlink w:tooltip="#_Toc228915897" w:anchor="_Toc228915897" w:history="1">
        <w:r>
          <w:rPr>
            <w:rStyle w:val="1021"/>
            <w:rFonts w:ascii="宋体" w:hAnsi="宋体" w:cs="宋体"/>
            <w:color w:val="auto"/>
            <w:u w:val="none"/>
          </w:rPr>
          <w:t xml:space="preserve">六、政府采购政策</w:t>
        </w:r>
        <w:r>
          <w:rPr>
            <w:rFonts w:hint="eastAsia" w:ascii="宋体" w:hAnsi="宋体"/>
          </w:rPr>
          <w:tab/>
        </w:r>
        <w:r>
          <w:rPr>
            <w:rFonts w:hint="eastAsia" w:ascii="宋体" w:hAnsi="宋体"/>
          </w:rPr>
          <w:fldChar w:fldCharType="begin"/>
        </w:r>
        <w:r>
          <w:rPr>
            <w:rFonts w:hint="eastAsia" w:ascii="宋体" w:hAnsi="宋体"/>
          </w:rPr>
          <w:instrText xml:space="preserve"> </w:instrText>
        </w:r>
        <w:r>
          <w:rPr>
            <w:rFonts w:ascii="宋体" w:hAnsi="宋体"/>
          </w:rPr>
          <w:instrText xml:space="preserve">PAGEREF _Toc228915897 \h</w:instrText>
        </w:r>
        <w:r>
          <w:rPr>
            <w:rFonts w:hint="eastAsia" w:ascii="宋体" w:hAnsi="宋体"/>
          </w:rPr>
          <w:instrText xml:space="preserve"> </w:instrText>
        </w:r>
        <w:r>
          <w:rPr>
            <w:rFonts w:hint="eastAsia" w:ascii="宋体" w:hAnsi="宋体"/>
          </w:rPr>
        </w:r>
        <w:r>
          <w:rPr>
            <w:rFonts w:hint="eastAsia" w:ascii="宋体" w:hAnsi="宋体"/>
          </w:rPr>
          <w:fldChar w:fldCharType="separate"/>
        </w:r>
        <w:r>
          <w:rPr>
            <w:rStyle w:val="1021"/>
            <w:rFonts w:hint="eastAsia" w:ascii="宋体" w:hAnsi="宋体" w:cs="宋体"/>
            <w:color w:val="auto"/>
            <w:u w:val="none"/>
          </w:rPr>
          <w:t xml:space="preserve">44</w:t>
        </w:r>
        <w:r>
          <w:rPr>
            <w:rFonts w:hint="eastAsia" w:ascii="宋体" w:hAnsi="宋体"/>
          </w:rPr>
        </w:r>
        <w:r>
          <w:rPr>
            <w:rFonts w:hint="eastAsia" w:ascii="宋体" w:hAnsi="宋体"/>
          </w:rPr>
          <w:fldChar w:fldCharType="end"/>
        </w:r>
      </w:hyperlink>
      <w:r/>
      <w:r/>
    </w:p>
    <w:p>
      <w:pPr>
        <w:jc w:val="center"/>
        <w:spacing w:line="360" w:lineRule="auto"/>
        <w:rPr>
          <w:rFonts w:hint="eastAsia" w:ascii="宋体" w:hAnsi="宋体" w:cs="宋体"/>
          <w:szCs w:val="21"/>
        </w:rPr>
      </w:pPr>
      <w:r>
        <w:rPr>
          <w:rFonts w:hint="eastAsia" w:ascii="宋体" w:hAnsi="宋体" w:cs="宋体"/>
          <w:szCs w:val="21"/>
        </w:rPr>
        <w:fldChar w:fldCharType="end"/>
      </w:r>
      <w:bookmarkStart w:id="1" w:name="_Toc958"/>
      <w:r/>
      <w:bookmarkStart w:id="2" w:name="_Toc31037"/>
      <w:r/>
      <w:bookmarkStart w:id="3" w:name="_Toc91899870"/>
      <w:r/>
      <w:bookmarkStart w:id="4" w:name="_Toc91899871"/>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szCs w:val="21"/>
        </w:rPr>
        <w:sectPr>
          <w:footerReference w:type="first" r:id="rId12"/>
          <w:footnotePr/>
          <w:endnotePr/>
          <w:type w:val="nextPage"/>
          <w:pgSz w:w="11906" w:h="16838" w:orient="portrait"/>
          <w:pgMar w:top="1440" w:right="1440" w:bottom="1440" w:left="1797" w:header="851" w:footer="992" w:gutter="0"/>
          <w:cols w:num="1" w:sep="0" w:space="720" w:equalWidth="1"/>
          <w:docGrid w:linePitch="360"/>
          <w:titlePg/>
        </w:sectPr>
        <w:outlineLvl w:val="0"/>
      </w:pPr>
      <w:r>
        <w:rPr>
          <w:rFonts w:hint="eastAsia" w:ascii="宋体" w:hAnsi="宋体" w:cs="宋体"/>
          <w:szCs w:val="21"/>
        </w:rPr>
      </w:r>
      <w:r/>
    </w:p>
    <w:p>
      <w:pPr>
        <w:jc w:val="center"/>
        <w:spacing w:line="360" w:lineRule="auto"/>
        <w:rPr>
          <w:rFonts w:hint="eastAsia" w:ascii="宋体" w:hAnsi="宋体" w:cs="宋体"/>
          <w:b/>
          <w:szCs w:val="21"/>
        </w:rPr>
        <w:outlineLvl w:val="0"/>
      </w:pPr>
      <w:r/>
      <w:bookmarkStart w:id="5" w:name="_Toc228915882"/>
      <w:r>
        <w:rPr>
          <w:rFonts w:hint="eastAsia" w:ascii="宋体" w:hAnsi="宋体" w:cs="宋体"/>
          <w:b/>
          <w:szCs w:val="21"/>
        </w:rPr>
        <w:t xml:space="preserve">第一章  </w:t>
      </w:r>
      <w:bookmarkEnd w:id="1"/>
      <w:r>
        <w:rPr>
          <w:rFonts w:hint="eastAsia" w:ascii="宋体" w:hAnsi="宋体" w:cs="宋体"/>
          <w:b/>
          <w:szCs w:val="21"/>
        </w:rPr>
        <w:t xml:space="preserve">竞争性磋商公告</w:t>
      </w:r>
      <w:bookmarkEnd w:id="2"/>
      <w:r/>
      <w:bookmarkEnd w:id="5"/>
      <w:r/>
      <w:r/>
    </w:p>
    <w:p>
      <w:pPr>
        <w:spacing w:line="360" w:lineRule="auto"/>
        <w:widowControl/>
        <w:rPr>
          <w:rFonts w:hint="eastAsia" w:ascii="宋体" w:hAnsi="宋体" w:cs="宋体"/>
          <w:szCs w:val="21"/>
        </w:rPr>
      </w:pPr>
      <w:r/>
      <w:bookmarkStart w:id="6" w:name="_Hlk86654684"/>
      <w:r>
        <w:rPr>
          <w:rFonts w:hint="eastAsia" w:ascii="宋体" w:hAnsi="宋体" w:cs="宋体"/>
          <w:szCs w:val="21"/>
        </w:rPr>
        <w:t xml:space="preserve">项目概况</w:t>
      </w:r>
      <w:r/>
    </w:p>
    <w:p>
      <w:pPr>
        <w:ind w:firstLine="420"/>
        <w:spacing w:line="360" w:lineRule="auto"/>
        <w:widowControl/>
        <w:rPr>
          <w:rFonts w:hint="eastAsia" w:ascii="宋体" w:hAnsi="宋体" w:cs="宋体"/>
          <w:szCs w:val="21"/>
        </w:rPr>
      </w:pPr>
      <w:r>
        <w:rPr>
          <w:rFonts w:hint="eastAsia" w:ascii="宋体" w:hAnsi="宋体" w:cs="宋体"/>
          <w:szCs w:val="21"/>
        </w:rPr>
        <w:t xml:space="preserve">如东县人民医院</w:t>
      </w:r>
      <w:r>
        <w:rPr>
          <w:rFonts w:hint="eastAsia" w:ascii="宋体" w:hAnsi="宋体" w:cs="宋体"/>
          <w:szCs w:val="21"/>
        </w:rPr>
        <w:t xml:space="preserve">西门子</w:t>
      </w:r>
      <w:r>
        <w:rPr>
          <w:rFonts w:hint="eastAsia" w:ascii="宋体" w:hAnsi="宋体" w:cs="宋体"/>
          <w:szCs w:val="21"/>
        </w:rPr>
        <w:t xml:space="preserve">Avanto</w:t>
      </w:r>
      <w:r>
        <w:rPr>
          <w:rFonts w:hint="eastAsia" w:ascii="宋体" w:hAnsi="宋体" w:cs="宋体"/>
          <w:szCs w:val="21"/>
        </w:rPr>
        <w:t xml:space="preserve"> MR</w:t>
      </w:r>
      <w:r>
        <w:rPr>
          <w:rFonts w:hint="eastAsia" w:ascii="宋体" w:hAnsi="宋体" w:cs="宋体"/>
          <w:szCs w:val="21"/>
        </w:rPr>
        <w:t xml:space="preserve">维保服务</w:t>
      </w:r>
      <w:r>
        <w:rPr>
          <w:rFonts w:hint="eastAsia" w:ascii="宋体" w:hAnsi="宋体" w:cs="宋体"/>
          <w:szCs w:val="21"/>
        </w:rPr>
        <w:t xml:space="preserve">项目（第二次）</w:t>
      </w:r>
      <w:r>
        <w:rPr>
          <w:rFonts w:hint="eastAsia" w:ascii="宋体" w:hAnsi="宋体" w:cs="宋体"/>
          <w:szCs w:val="21"/>
        </w:rPr>
        <w:t xml:space="preserve"> </w:t>
      </w:r>
      <w:r>
        <w:rPr>
          <w:rFonts w:ascii="宋体" w:hAnsi="宋体" w:cs="宋体"/>
          <w:szCs w:val="21"/>
        </w:rPr>
        <w:t xml:space="preserve">JSZC-320623-JITC-C2026-0155</w:t>
      </w:r>
      <w:r>
        <w:rPr>
          <w:rFonts w:hint="eastAsia" w:ascii="宋体" w:hAnsi="宋体" w:cs="宋体"/>
          <w:szCs w:val="21"/>
        </w:rPr>
        <w:t xml:space="preserve"> 的潜在供应商应在“江苏政府采购网”，并于</w:t>
      </w:r>
      <w:r>
        <w:rPr>
          <w:rFonts w:hint="eastAsia" w:ascii="宋体" w:hAnsi="宋体" w:cs="宋体"/>
          <w:szCs w:val="21"/>
        </w:rPr>
        <w:t xml:space="preserve">2026</w:t>
      </w:r>
      <w:r>
        <w:rPr>
          <w:rFonts w:hint="eastAsia" w:ascii="宋体" w:hAnsi="宋体" w:cs="宋体"/>
          <w:szCs w:val="21"/>
        </w:rPr>
        <w:t xml:space="preserve">-</w:t>
      </w:r>
      <w:r>
        <w:rPr>
          <w:rFonts w:hint="eastAsia" w:ascii="宋体" w:hAnsi="宋体" w:cs="宋体"/>
          <w:szCs w:val="21"/>
        </w:rPr>
        <w:t xml:space="preserve">6</w:t>
      </w:r>
      <w:r>
        <w:rPr>
          <w:rFonts w:hint="eastAsia" w:ascii="宋体" w:hAnsi="宋体" w:cs="宋体"/>
          <w:szCs w:val="21"/>
        </w:rPr>
        <w:t xml:space="preserve">-</w:t>
      </w:r>
      <w:r>
        <w:rPr>
          <w:rFonts w:hint="eastAsia" w:ascii="宋体" w:hAnsi="宋体" w:cs="宋体"/>
          <w:szCs w:val="21"/>
        </w:rPr>
        <w:t xml:space="preserve">11</w:t>
      </w:r>
      <w:r>
        <w:rPr>
          <w:rFonts w:hint="eastAsia" w:ascii="宋体" w:hAnsi="宋体" w:cs="宋体"/>
          <w:szCs w:val="21"/>
        </w:rPr>
        <w:t xml:space="preserve"> </w:t>
      </w:r>
      <w:r>
        <w:rPr>
          <w:rFonts w:hint="eastAsia" w:ascii="宋体" w:hAnsi="宋体" w:cs="宋体"/>
          <w:szCs w:val="21"/>
        </w:rPr>
        <w:t xml:space="preserve">09：00（北京时间）前提交响应文件。</w:t>
      </w:r>
      <w:r/>
    </w:p>
    <w:p>
      <w:pPr>
        <w:spacing w:line="360" w:lineRule="auto"/>
        <w:widowControl/>
        <w:rPr>
          <w:rFonts w:hint="eastAsia" w:ascii="宋体" w:hAnsi="宋体" w:cs="宋体"/>
          <w:szCs w:val="21"/>
        </w:rPr>
      </w:pPr>
      <w:r>
        <w:rPr>
          <w:rFonts w:hint="eastAsia" w:ascii="宋体" w:hAnsi="宋体" w:cs="宋体"/>
          <w:b/>
          <w:bCs/>
          <w:szCs w:val="21"/>
        </w:rPr>
        <w:t xml:space="preserve">一、项目基本情况</w:t>
      </w:r>
      <w:r/>
    </w:p>
    <w:p>
      <w:pPr>
        <w:ind w:firstLine="420"/>
        <w:spacing w:line="360" w:lineRule="auto"/>
        <w:widowControl/>
        <w:rPr>
          <w:rFonts w:hint="eastAsia" w:ascii="宋体" w:hAnsi="宋体" w:cs="宋体"/>
          <w:szCs w:val="21"/>
        </w:rPr>
      </w:pPr>
      <w:r>
        <w:rPr>
          <w:rFonts w:hint="eastAsia" w:ascii="宋体" w:hAnsi="宋体" w:cs="宋体"/>
          <w:szCs w:val="21"/>
        </w:rPr>
        <w:t xml:space="preserve">项目编号：</w:t>
      </w:r>
      <w:r>
        <w:rPr>
          <w:rFonts w:ascii="宋体" w:hAnsi="宋体" w:cs="宋体"/>
          <w:szCs w:val="21"/>
        </w:rPr>
        <w:t xml:space="preserve">JSZC-320623-JITC-C2026-0155</w:t>
      </w:r>
      <w:r/>
    </w:p>
    <w:p>
      <w:pPr>
        <w:ind w:firstLine="420"/>
        <w:spacing w:line="360" w:lineRule="auto"/>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 xml:space="preserve">西门子</w:t>
      </w:r>
      <w:r>
        <w:rPr>
          <w:rFonts w:hint="eastAsia" w:ascii="宋体" w:hAnsi="宋体" w:cs="宋体"/>
          <w:szCs w:val="21"/>
        </w:rPr>
        <w:t xml:space="preserve">Avanto</w:t>
      </w:r>
      <w:r>
        <w:rPr>
          <w:rFonts w:hint="eastAsia" w:ascii="宋体" w:hAnsi="宋体" w:cs="宋体"/>
          <w:szCs w:val="21"/>
        </w:rPr>
        <w:t xml:space="preserve"> MR</w:t>
      </w:r>
      <w:r>
        <w:rPr>
          <w:rFonts w:hint="eastAsia" w:ascii="宋体" w:hAnsi="宋体" w:cs="宋体"/>
          <w:szCs w:val="21"/>
        </w:rPr>
        <w:t xml:space="preserve">维保服务</w:t>
      </w:r>
      <w:r>
        <w:rPr>
          <w:rFonts w:hint="eastAsia" w:ascii="宋体" w:hAnsi="宋体" w:cs="宋体"/>
          <w:szCs w:val="21"/>
        </w:rPr>
        <w:t xml:space="preserve">项目（第二次）</w:t>
      </w:r>
      <w:r/>
    </w:p>
    <w:p>
      <w:pPr>
        <w:ind w:firstLine="420"/>
        <w:spacing w:line="360" w:lineRule="auto"/>
        <w:widowControl/>
        <w:rPr>
          <w:rFonts w:hint="eastAsia" w:ascii="宋体" w:hAnsi="宋体" w:cs="宋体"/>
          <w:szCs w:val="21"/>
        </w:rPr>
      </w:pPr>
      <w:r>
        <w:rPr>
          <w:rFonts w:hint="eastAsia" w:ascii="宋体" w:hAnsi="宋体" w:cs="宋体"/>
          <w:szCs w:val="21"/>
        </w:rPr>
        <w:t xml:space="preserve">采购方式：竞争性磋商</w:t>
      </w:r>
      <w:r/>
    </w:p>
    <w:p>
      <w:pPr>
        <w:ind w:firstLine="420"/>
        <w:spacing w:line="360" w:lineRule="auto"/>
        <w:widowControl/>
        <w:rPr>
          <w:rFonts w:hint="eastAsia" w:ascii="宋体" w:hAnsi="宋体" w:cs="宋体"/>
          <w:szCs w:val="21"/>
        </w:rPr>
      </w:pPr>
      <w:r>
        <w:rPr>
          <w:rFonts w:hint="eastAsia" w:ascii="宋体" w:hAnsi="宋体" w:cs="宋体"/>
          <w:szCs w:val="21"/>
        </w:rPr>
        <w:t xml:space="preserve">预算金额：144万元人民币。</w:t>
      </w:r>
      <w:r/>
    </w:p>
    <w:p>
      <w:pPr>
        <w:ind w:firstLine="420"/>
        <w:spacing w:line="360" w:lineRule="auto"/>
        <w:widowControl/>
        <w:rPr>
          <w:rFonts w:hint="eastAsia" w:ascii="宋体" w:hAnsi="宋体" w:cs="宋体"/>
          <w:szCs w:val="21"/>
        </w:rPr>
      </w:pPr>
      <w:r>
        <w:rPr>
          <w:rFonts w:hint="eastAsia" w:ascii="宋体" w:hAnsi="宋体" w:cs="宋体"/>
          <w:szCs w:val="21"/>
        </w:rPr>
        <w:t xml:space="preserve">最高限价</w:t>
      </w:r>
      <w:r>
        <w:rPr>
          <w:rFonts w:hint="eastAsia" w:ascii="宋体" w:hAnsi="宋体" w:cs="宋体"/>
          <w:szCs w:val="21"/>
        </w:rPr>
        <w:t xml:space="preserve">（如有）</w:t>
      </w:r>
      <w:r>
        <w:rPr>
          <w:rFonts w:hint="eastAsia" w:ascii="宋体" w:hAnsi="宋体" w:cs="宋体"/>
          <w:szCs w:val="21"/>
        </w:rPr>
        <w:t xml:space="preserve">：144万元人民币（3年），</w:t>
      </w:r>
      <w:r>
        <w:rPr>
          <w:rFonts w:hint="eastAsia" w:ascii="宋体" w:hAnsi="宋体" w:cs="宋体"/>
          <w:color w:val="000000"/>
          <w:szCs w:val="21"/>
        </w:rPr>
        <w:t xml:space="preserve">48万元人民币/年</w:t>
      </w:r>
      <w:r>
        <w:rPr>
          <w:rFonts w:hint="eastAsia" w:ascii="宋体" w:hAnsi="宋体" w:cs="宋体"/>
          <w:szCs w:val="21"/>
        </w:rPr>
        <w:t xml:space="preserve">。</w:t>
      </w:r>
      <w:r/>
    </w:p>
    <w:p>
      <w:pPr>
        <w:ind w:firstLine="420"/>
        <w:spacing w:line="360" w:lineRule="auto"/>
        <w:widowControl/>
        <w:rPr>
          <w:rFonts w:hint="eastAsia" w:ascii="宋体" w:hAnsi="宋体" w:cs="宋体"/>
          <w:szCs w:val="21"/>
        </w:rPr>
      </w:pPr>
      <w:r>
        <w:rPr>
          <w:rFonts w:hint="eastAsia" w:ascii="宋体" w:hAnsi="宋体" w:cs="宋体"/>
          <w:szCs w:val="21"/>
        </w:rPr>
        <w:t xml:space="preserve">采购需求：</w:t>
      </w:r>
      <w:r/>
    </w:p>
    <w:p>
      <w:pPr>
        <w:ind w:firstLine="420"/>
        <w:spacing w:line="360" w:lineRule="auto"/>
        <w:widowControl/>
        <w:rPr>
          <w:rFonts w:hint="eastAsia" w:ascii="宋体" w:hAnsi="宋体" w:cs="宋体"/>
          <w:szCs w:val="21"/>
        </w:rPr>
      </w:pPr>
      <w:r>
        <w:rPr>
          <w:rFonts w:ascii="宋体" w:hAnsi="宋体" w:cs="宋体"/>
          <w:szCs w:val="21"/>
        </w:rPr>
        <w:t xml:space="preserve">服务包含常规备件、液氦、工时、安全检查、质量保证、24小时×365天热线支持、远程服务及远程磁体监控报警服务、预防性保养（含预防性保养耗材）、外</w:t>
      </w:r>
      <w:r>
        <w:rPr>
          <w:rFonts w:ascii="宋体" w:hAnsi="宋体" w:cs="宋体"/>
          <w:szCs w:val="21"/>
        </w:rPr>
        <w:t xml:space="preserve">水冷机</w:t>
      </w:r>
      <w:r>
        <w:rPr>
          <w:rFonts w:ascii="宋体" w:hAnsi="宋体" w:cs="宋体"/>
          <w:szCs w:val="21"/>
        </w:rPr>
        <w:t xml:space="preserve">保修、精密空调保修（未包括磁体、再安装及其它第三方产品）</w:t>
      </w:r>
      <w:r>
        <w:rPr>
          <w:rFonts w:hint="eastAsia" w:ascii="宋体" w:hAnsi="宋体" w:cs="宋体"/>
          <w:szCs w:val="21"/>
        </w:rPr>
        <w:t xml:space="preserve">。</w:t>
      </w:r>
      <w:r/>
    </w:p>
    <w:p>
      <w:pPr>
        <w:ind w:firstLine="420"/>
        <w:spacing w:line="360" w:lineRule="auto"/>
        <w:widowControl/>
        <w:rPr>
          <w:rFonts w:hint="eastAsia" w:ascii="宋体" w:hAnsi="宋体" w:cs="宋体"/>
          <w:szCs w:val="21"/>
        </w:rPr>
      </w:pPr>
      <w:r>
        <w:rPr>
          <w:rFonts w:hint="eastAsia" w:ascii="宋体" w:hAnsi="宋体" w:cs="宋体"/>
          <w:szCs w:val="21"/>
        </w:rPr>
        <w:t xml:space="preserve">合同履行服务期限：</w:t>
      </w:r>
      <w:r>
        <w:rPr>
          <w:rFonts w:ascii="宋体" w:hAnsi="宋体" w:cs="宋体"/>
          <w:szCs w:val="21"/>
        </w:rPr>
        <w:t xml:space="preserve">三年</w:t>
      </w:r>
      <w:r>
        <w:rPr>
          <w:rFonts w:hint="eastAsia" w:ascii="宋体" w:hAnsi="宋体" w:cs="宋体"/>
          <w:szCs w:val="21"/>
        </w:rPr>
        <w:t xml:space="preserve">。</w:t>
      </w:r>
      <w:r/>
    </w:p>
    <w:p>
      <w:pPr>
        <w:ind w:firstLine="420"/>
        <w:spacing w:line="360" w:lineRule="auto"/>
        <w:widowControl/>
        <w:rPr>
          <w:rFonts w:hint="eastAsia" w:ascii="宋体" w:hAnsi="宋体" w:cs="宋体"/>
          <w:szCs w:val="21"/>
        </w:rPr>
      </w:pPr>
      <w:r>
        <w:rPr>
          <w:rFonts w:ascii="宋体" w:hAnsi="宋体" w:cs="宋体"/>
          <w:szCs w:val="21"/>
        </w:rPr>
        <w:t xml:space="preserve">本项目（是/否）接受联合体：</w:t>
      </w:r>
      <w:r>
        <w:rPr>
          <w:rFonts w:ascii="宋体" w:hAnsi="宋体" w:cs="宋体"/>
          <w:szCs w:val="21"/>
        </w:rPr>
        <w:t xml:space="preserve">否</w:t>
      </w:r>
      <w:r/>
    </w:p>
    <w:p>
      <w:pPr>
        <w:spacing w:line="360" w:lineRule="auto"/>
        <w:widowControl/>
        <w:rPr>
          <w:rFonts w:hint="eastAsia" w:ascii="宋体" w:hAnsi="宋体" w:cs="宋体"/>
          <w:szCs w:val="21"/>
        </w:rPr>
      </w:pPr>
      <w:r>
        <w:rPr>
          <w:rFonts w:hint="eastAsia" w:ascii="宋体" w:hAnsi="宋体" w:cs="宋体"/>
          <w:b/>
          <w:bCs/>
          <w:szCs w:val="21"/>
        </w:rPr>
        <w:t xml:space="preserve">二、申请人的资格要求：</w:t>
      </w:r>
      <w:r/>
    </w:p>
    <w:p>
      <w:pPr>
        <w:spacing w:line="360" w:lineRule="auto"/>
        <w:widowControl/>
        <w:rPr>
          <w:rFonts w:hint="eastAsia" w:ascii="宋体" w:hAnsi="宋体" w:cs="宋体"/>
          <w:szCs w:val="21"/>
        </w:rPr>
      </w:pPr>
      <w:r>
        <w:rPr>
          <w:rFonts w:hint="eastAsia" w:ascii="宋体" w:hAnsi="宋体" w:cs="宋体"/>
          <w:szCs w:val="21"/>
        </w:rPr>
        <w:t xml:space="preserve">（一）满足《中华人民共和国政府采购法》第二十二条规定：</w:t>
      </w:r>
      <w:r/>
    </w:p>
    <w:p>
      <w:pPr>
        <w:ind w:firstLine="420"/>
        <w:spacing w:line="360" w:lineRule="auto"/>
        <w:shd w:val="clear" w:color="auto" w:fill="ffffff"/>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具有独立承担民事责任的能力</w:t>
      </w:r>
      <w:r>
        <w:rPr>
          <w:rFonts w:ascii="宋体" w:hAnsi="宋体" w:cs="宋体"/>
          <w:b/>
          <w:bCs/>
          <w:color w:val="000000"/>
          <w:szCs w:val="21"/>
        </w:rPr>
        <w:t xml:space="preserve">（提供法人或其他组织的营业执照复印件，或自然人的身份证明复印件）</w:t>
      </w:r>
      <w:r>
        <w:rPr>
          <w:rFonts w:ascii="宋体" w:hAnsi="宋体" w:cs="宋体"/>
          <w:b/>
          <w:bCs/>
          <w:color w:val="000000"/>
          <w:szCs w:val="21"/>
        </w:rPr>
        <w:t xml:space="preserve">。</w:t>
      </w:r>
      <w:r>
        <w:rPr>
          <w:rFonts w:ascii="宋体" w:hAnsi="宋体" w:cs="宋体"/>
          <w:color w:val="000000"/>
          <w:szCs w:val="21"/>
        </w:rPr>
      </w:r>
      <w:r/>
    </w:p>
    <w:p>
      <w:pPr>
        <w:ind w:firstLine="420"/>
        <w:spacing w:line="360" w:lineRule="auto"/>
        <w:shd w:val="clear" w:color="auto" w:fill="ffffff"/>
        <w:rPr>
          <w:rFonts w:hint="eastAsia"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w:t>
      </w:r>
      <w:r>
        <w:rPr>
          <w:rFonts w:ascii="宋体" w:hAnsi="宋体" w:cs="宋体"/>
          <w:color w:val="000000"/>
          <w:szCs w:val="21"/>
        </w:rPr>
        <w:t xml:space="preserve">具有良好的商业信誉和健全的财务会计制度</w:t>
      </w:r>
      <w:r>
        <w:rPr>
          <w:rFonts w:ascii="宋体" w:hAnsi="宋体" w:cs="宋体"/>
          <w:b/>
          <w:bCs/>
          <w:color w:val="000000"/>
          <w:szCs w:val="21"/>
        </w:rPr>
        <w:t xml:space="preserve">（提供2025年</w:t>
      </w:r>
      <w:r>
        <w:rPr>
          <w:rFonts w:hint="eastAsia" w:ascii="宋体" w:hAnsi="宋体" w:cs="宋体"/>
          <w:b/>
          <w:bCs/>
          <w:color w:val="000000"/>
          <w:szCs w:val="21"/>
        </w:rPr>
        <w:t xml:space="preserve">9</w:t>
      </w:r>
      <w:r>
        <w:rPr>
          <w:rFonts w:ascii="宋体" w:hAnsi="宋体" w:cs="宋体"/>
          <w:b/>
          <w:bCs/>
          <w:color w:val="000000"/>
          <w:szCs w:val="21"/>
        </w:rPr>
        <w:t xml:space="preserve">月至响应截止时间前任一月份的财务状况报告，至少包括资产负债表和利润表，法人或者其他组织成立未满三个月的可以不提供）</w:t>
      </w:r>
      <w:r>
        <w:rPr>
          <w:rFonts w:ascii="宋体" w:hAnsi="宋体" w:cs="宋体"/>
          <w:b/>
          <w:bCs/>
          <w:color w:val="000000"/>
          <w:szCs w:val="21"/>
        </w:rPr>
        <w:t xml:space="preserve">。</w:t>
      </w:r>
      <w:r>
        <w:rPr>
          <w:rFonts w:ascii="宋体" w:hAnsi="宋体" w:cs="宋体"/>
          <w:color w:val="000000"/>
          <w:szCs w:val="21"/>
        </w:rPr>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3.</w:t>
      </w:r>
      <w:r>
        <w:rPr>
          <w:rFonts w:ascii="宋体" w:hAnsi="宋体" w:cs="宋体"/>
          <w:color w:val="000000"/>
          <w:szCs w:val="21"/>
        </w:rPr>
        <w:t xml:space="preserve">具有履行合同所必需的设备和专业技术能力</w:t>
      </w:r>
      <w:r>
        <w:rPr>
          <w:rFonts w:ascii="宋体" w:hAnsi="宋体" w:cs="宋体"/>
          <w:b/>
          <w:bCs/>
          <w:color w:val="000000"/>
          <w:szCs w:val="21"/>
        </w:rPr>
        <w:t xml:space="preserve">（提供承诺函）</w:t>
      </w:r>
      <w:r>
        <w:rPr>
          <w:rFonts w:ascii="宋体" w:hAnsi="宋体" w:cs="宋体"/>
          <w:b/>
          <w:bCs/>
          <w:color w:val="000000"/>
          <w:szCs w:val="21"/>
        </w:rPr>
        <w:t xml:space="preserve">。</w:t>
      </w:r>
      <w:r>
        <w:rPr>
          <w:rFonts w:ascii="宋体" w:hAnsi="宋体" w:cs="宋体"/>
          <w:color w:val="000000"/>
          <w:szCs w:val="21"/>
        </w:rPr>
      </w:r>
      <w:r/>
    </w:p>
    <w:p>
      <w:pPr>
        <w:ind w:firstLine="420"/>
        <w:spacing w:line="360" w:lineRule="auto"/>
        <w:shd w:val="clear" w:color="auto" w:fill="ffffff"/>
        <w:rPr>
          <w:rFonts w:hint="eastAsia"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w:t>
      </w:r>
      <w:r>
        <w:rPr>
          <w:rFonts w:ascii="宋体" w:hAnsi="宋体" w:cs="宋体"/>
          <w:color w:val="000000"/>
          <w:szCs w:val="21"/>
        </w:rPr>
        <w:t xml:space="preserve">有依法缴纳税收和社会保障资金的良好记录</w:t>
      </w:r>
      <w:r>
        <w:rPr>
          <w:rFonts w:ascii="宋体" w:hAnsi="宋体" w:cs="宋体"/>
          <w:b/>
          <w:bCs/>
          <w:color w:val="000000"/>
          <w:szCs w:val="21"/>
        </w:rPr>
        <w:t xml:space="preserve">（提供2025年</w:t>
      </w:r>
      <w:r>
        <w:rPr>
          <w:rFonts w:hint="eastAsia" w:ascii="宋体" w:hAnsi="宋体" w:cs="宋体"/>
          <w:b/>
          <w:bCs/>
          <w:color w:val="000000"/>
          <w:szCs w:val="21"/>
        </w:rPr>
        <w:t xml:space="preserve">9</w:t>
      </w:r>
      <w:r>
        <w:rPr>
          <w:rFonts w:ascii="宋体" w:hAnsi="宋体" w:cs="宋体"/>
          <w:b/>
          <w:bCs/>
          <w:color w:val="000000"/>
          <w:szCs w:val="21"/>
        </w:rPr>
        <w:t xml:space="preserve">月至响应截止时间前任一月份的依法缴纳税收和社会保障资金的相关材料，提供相关主管部门出具的证明或者相关部门网站打印的证明材料，根据国家相关政策免缴或迟缴的需提供相关证明材料）</w:t>
      </w:r>
      <w:r>
        <w:rPr>
          <w:rFonts w:ascii="宋体" w:hAnsi="宋体" w:cs="宋体"/>
          <w:color w:val="000000"/>
          <w:szCs w:val="21"/>
        </w:rPr>
        <w:t xml:space="preserve">。</w:t>
      </w:r>
      <w:r>
        <w:rPr>
          <w:rFonts w:ascii="宋体" w:hAnsi="宋体" w:cs="宋体"/>
          <w:color w:val="000000"/>
          <w:szCs w:val="21"/>
        </w:rPr>
      </w:r>
      <w:r/>
    </w:p>
    <w:p>
      <w:pPr>
        <w:ind w:firstLine="420"/>
        <w:spacing w:line="360" w:lineRule="auto"/>
        <w:shd w:val="clear" w:color="auto" w:fill="ffffff"/>
        <w:rPr>
          <w:rFonts w:hint="eastAsia"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w:t>
      </w:r>
      <w:r>
        <w:rPr>
          <w:rFonts w:ascii="宋体" w:hAnsi="宋体" w:cs="宋体"/>
          <w:color w:val="000000"/>
          <w:szCs w:val="21"/>
        </w:rPr>
        <w:t xml:space="preserve">参加政府采购活动前三年内，在经营活动中没有重大违法记录</w:t>
      </w:r>
      <w:r>
        <w:rPr>
          <w:rFonts w:hint="eastAsia" w:ascii="宋体" w:hAnsi="宋体" w:cs="宋体"/>
          <w:color w:val="000000"/>
          <w:szCs w:val="21"/>
        </w:rPr>
        <w:t xml:space="preserve">（重大违法记录是指供应商因违法经营受到刑事处罚或责令停产停业、吊销许可证或者执照、较大数额罚款等行政处罚）</w:t>
      </w:r>
      <w:r>
        <w:rPr>
          <w:rFonts w:ascii="宋体" w:hAnsi="宋体" w:cs="宋体"/>
          <w:b/>
          <w:bCs/>
          <w:color w:val="000000"/>
          <w:szCs w:val="21"/>
        </w:rPr>
        <w:t xml:space="preserve">（提供承诺函）</w:t>
      </w:r>
      <w:r>
        <w:rPr>
          <w:rFonts w:ascii="宋体" w:hAnsi="宋体" w:cs="宋体"/>
          <w:color w:val="000000"/>
          <w:szCs w:val="21"/>
        </w:rPr>
        <w:t xml:space="preserve">。</w:t>
      </w:r>
      <w:r/>
    </w:p>
    <w:p>
      <w:pPr>
        <w:spacing w:line="360" w:lineRule="auto"/>
        <w:widowControl/>
        <w:rPr>
          <w:rFonts w:hint="eastAsia" w:ascii="宋体" w:hAnsi="宋体" w:cs="宋体"/>
          <w:szCs w:val="21"/>
        </w:rPr>
      </w:pPr>
      <w:r>
        <w:rPr>
          <w:rFonts w:hint="eastAsia" w:ascii="宋体" w:hAnsi="宋体" w:cs="宋体"/>
          <w:szCs w:val="21"/>
        </w:rPr>
        <w:t xml:space="preserve">（二）落实政府采购政策需满足的资格要求：</w:t>
      </w:r>
      <w:r/>
    </w:p>
    <w:p>
      <w:pPr>
        <w:ind w:firstLine="420"/>
        <w:spacing w:line="360" w:lineRule="auto"/>
        <w:rPr>
          <w:rFonts w:hint="eastAsia" w:ascii="宋体" w:hAnsi="宋体" w:cs="宋体"/>
          <w:b/>
          <w:bCs/>
          <w:szCs w:val="21"/>
        </w:rPr>
      </w:pPr>
      <w:r>
        <w:rPr>
          <w:rFonts w:hint="eastAsia" w:ascii="宋体" w:hAnsi="宋体" w:cs="宋体"/>
          <w:b/>
          <w:bCs/>
          <w:szCs w:val="21"/>
        </w:rPr>
        <w:t xml:space="preserve">无（本项目不属于专门面向中小企业采购的项目）</w:t>
      </w:r>
      <w:r/>
    </w:p>
    <w:p>
      <w:pPr>
        <w:spacing w:line="360" w:lineRule="auto"/>
        <w:widowControl/>
        <w:rPr>
          <w:rFonts w:hint="eastAsia" w:ascii="宋体" w:hAnsi="宋体" w:cs="宋体"/>
          <w:szCs w:val="21"/>
        </w:rPr>
      </w:pPr>
      <w:r>
        <w:rPr>
          <w:rFonts w:hint="eastAsia" w:ascii="宋体" w:hAnsi="宋体" w:cs="宋体"/>
          <w:szCs w:val="21"/>
        </w:rPr>
        <w:t xml:space="preserve">（三）本项目的特定资格要求：</w:t>
      </w:r>
      <w:r/>
    </w:p>
    <w:p>
      <w:pPr>
        <w:ind w:firstLine="420"/>
        <w:spacing w:line="360" w:lineRule="auto"/>
        <w:shd w:val="clear" w:color="auto" w:fill="ffffff"/>
        <w:rPr>
          <w:rFonts w:hint="eastAsia" w:ascii="宋体" w:hAnsi="宋体" w:cs="宋体"/>
          <w:color w:val="000000"/>
          <w:szCs w:val="22"/>
        </w:rPr>
      </w:pPr>
      <w:r>
        <w:rPr>
          <w:rFonts w:ascii="宋体" w:hAnsi="宋体" w:cs="宋体"/>
          <w:color w:val="000000"/>
          <w:szCs w:val="21"/>
        </w:rPr>
        <w:t xml:space="preserve">1</w:t>
      </w:r>
      <w:r>
        <w:rPr>
          <w:rFonts w:hint="eastAsia" w:ascii="宋体" w:hAnsi="宋体" w:cs="宋体"/>
          <w:color w:val="000000"/>
          <w:szCs w:val="21"/>
        </w:rPr>
        <w:t xml:space="preserve">.</w:t>
      </w:r>
      <w:r>
        <w:rPr>
          <w:rFonts w:ascii="宋体" w:hAnsi="宋体" w:cs="宋体"/>
          <w:color w:val="000000"/>
          <w:szCs w:val="21"/>
        </w:rPr>
        <w:t xml:space="preserve">供应商未被“信用中国”网站（www.creditchina.gov.cn）列入失信被执行人、重大税收违法失信主体名单，未被中国政府采购网（www.ccgp.gov.cn）列入政府采购严重违法失信行为记录名单。</w:t>
      </w:r>
      <w:r/>
    </w:p>
    <w:p>
      <w:pPr>
        <w:ind w:firstLine="420"/>
        <w:spacing w:line="360" w:lineRule="auto"/>
        <w:shd w:val="clear" w:color="auto" w:fill="ffffff"/>
        <w:rPr>
          <w:rFonts w:hint="eastAsia"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w:t>
      </w:r>
      <w:r>
        <w:rPr>
          <w:rFonts w:ascii="宋体" w:hAnsi="宋体" w:cs="宋体"/>
          <w:color w:val="000000"/>
          <w:szCs w:val="21"/>
        </w:rPr>
        <w:t xml:space="preserve">单位负责人为同一人或者存在直接控股、管理关系的不同供应商，不得参加同一合同项下的政府采购活动。</w:t>
      </w:r>
      <w:r/>
    </w:p>
    <w:p>
      <w:pPr>
        <w:ind w:firstLine="420"/>
        <w:spacing w:line="360" w:lineRule="auto"/>
        <w:shd w:val="clear" w:color="auto" w:fill="ffffff"/>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w:t>
      </w:r>
      <w:r>
        <w:rPr>
          <w:rFonts w:hint="eastAsia" w:ascii="宋体" w:hAnsi="宋体" w:cs="宋体"/>
          <w:color w:val="000000"/>
          <w:szCs w:val="21"/>
        </w:rPr>
        <w:t xml:space="preserve">为采购项目提供整体设计、规范编制或者项目管理、监理、检测等服务的供应商，不得再参加该采购项目的其他采购活动。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t xml:space="preserve">.</w:t>
      </w:r>
      <w:r>
        <w:rPr>
          <w:rFonts w:ascii="宋体" w:hAnsi="宋体" w:cs="宋体"/>
          <w:szCs w:val="21"/>
        </w:rPr>
        <w:t xml:space="preserve">供应商具有有效的《医疗器械经营许可证》或《医疗器械经营备案凭证</w:t>
      </w:r>
      <w:r>
        <w:rPr>
          <w:rFonts w:hint="eastAsia" w:ascii="宋体" w:hAnsi="宋体" w:cs="宋体"/>
          <w:szCs w:val="21"/>
        </w:rPr>
        <w:t xml:space="preserve">》</w:t>
      </w:r>
      <w:r>
        <w:rPr>
          <w:rFonts w:ascii="宋体" w:hAnsi="宋体" w:cs="宋体"/>
          <w:szCs w:val="21"/>
        </w:rPr>
        <w:t xml:space="preserve">，提供有效的证书复印件</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t xml:space="preserve">.</w:t>
      </w:r>
      <w:r>
        <w:rPr>
          <w:rFonts w:ascii="宋体" w:hAnsi="宋体" w:cs="宋体"/>
          <w:szCs w:val="21"/>
        </w:rPr>
        <w:t xml:space="preserve">本项目不接受联合体</w:t>
      </w:r>
      <w:r>
        <w:rPr>
          <w:rFonts w:hint="eastAsia" w:ascii="宋体" w:hAnsi="宋体" w:cs="宋体"/>
          <w:szCs w:val="21"/>
        </w:rPr>
        <w:t xml:space="preserve">参与。</w:t>
      </w:r>
      <w:r/>
    </w:p>
    <w:p>
      <w:pPr>
        <w:spacing w:line="360" w:lineRule="auto"/>
        <w:widowControl/>
        <w:rPr>
          <w:rFonts w:hint="eastAsia" w:ascii="宋体" w:hAnsi="宋体" w:cs="宋体"/>
          <w:szCs w:val="21"/>
        </w:rPr>
      </w:pPr>
      <w:r>
        <w:rPr>
          <w:rFonts w:hint="eastAsia" w:ascii="宋体" w:hAnsi="宋体" w:cs="宋体"/>
          <w:b/>
          <w:bCs/>
          <w:szCs w:val="21"/>
        </w:rPr>
        <w:t xml:space="preserve">三、获取采购文件</w:t>
      </w:r>
      <w:r/>
    </w:p>
    <w:p>
      <w:pPr>
        <w:ind w:firstLine="420"/>
        <w:spacing w:line="360" w:lineRule="auto"/>
        <w:widowControl/>
        <w:rPr>
          <w:rFonts w:hint="eastAsia" w:ascii="宋体" w:hAnsi="宋体" w:cs="宋体"/>
          <w:szCs w:val="21"/>
        </w:rPr>
      </w:pPr>
      <w:r>
        <w:rPr>
          <w:rFonts w:hint="eastAsia" w:ascii="宋体" w:hAnsi="宋体" w:cs="宋体"/>
          <w:szCs w:val="21"/>
        </w:rPr>
        <w:t xml:space="preserve">1、时间：</w:t>
      </w:r>
      <w:r>
        <w:rPr>
          <w:rFonts w:ascii="宋体" w:hAnsi="宋体" w:cs="宋体"/>
          <w:szCs w:val="21"/>
        </w:rPr>
        <w:t xml:space="preserve">自磋商文件公告发布之日起5个工作日</w:t>
      </w:r>
      <w:r>
        <w:rPr>
          <w:rFonts w:hint="eastAsia" w:ascii="宋体" w:hAnsi="宋体" w:cs="宋体"/>
          <w:szCs w:val="21"/>
        </w:rPr>
        <w:t xml:space="preserve">；</w:t>
      </w:r>
      <w:r/>
    </w:p>
    <w:p>
      <w:pPr>
        <w:ind w:firstLine="420"/>
        <w:spacing w:line="360" w:lineRule="auto"/>
        <w:widowControl/>
        <w:rPr>
          <w:rFonts w:hint="eastAsia" w:ascii="宋体" w:hAnsi="宋体" w:cs="宋体"/>
          <w:szCs w:val="21"/>
        </w:rPr>
      </w:pPr>
      <w:r>
        <w:rPr>
          <w:rFonts w:hint="eastAsia" w:ascii="宋体" w:hAnsi="宋体" w:cs="宋体"/>
          <w:szCs w:val="21"/>
        </w:rPr>
        <w:t xml:space="preserve">2、地点：</w:t>
      </w:r>
      <w:r>
        <w:rPr>
          <w:rFonts w:ascii="宋体" w:hAnsi="宋体" w:cs="宋体"/>
          <w:szCs w:val="21"/>
        </w:rPr>
        <w:t xml:space="preserve">“江苏政府采购网”</w:t>
      </w:r>
      <w:r>
        <w:rPr>
          <w:rFonts w:hint="eastAsia" w:ascii="宋体" w:hAnsi="宋体" w:cs="宋体"/>
          <w:szCs w:val="21"/>
        </w:rPr>
        <w:t xml:space="preserve">；</w:t>
      </w:r>
      <w:r/>
    </w:p>
    <w:p>
      <w:pPr>
        <w:ind w:firstLine="420"/>
        <w:spacing w:line="360" w:lineRule="auto"/>
        <w:widowControl/>
        <w:rPr>
          <w:rFonts w:hint="eastAsia" w:ascii="宋体" w:hAnsi="宋体" w:cs="宋体"/>
          <w:szCs w:val="21"/>
        </w:rPr>
      </w:pPr>
      <w:r>
        <w:rPr>
          <w:rFonts w:hint="eastAsia" w:ascii="宋体" w:hAnsi="宋体" w:cs="宋体"/>
          <w:szCs w:val="21"/>
        </w:rPr>
        <w:t xml:space="preserve">3、方式：供应商登录江苏政府采购网，在网站首页点击“苏</w:t>
      </w:r>
      <w:r>
        <w:rPr>
          <w:rFonts w:hint="eastAsia" w:ascii="宋体" w:hAnsi="宋体" w:cs="宋体"/>
          <w:szCs w:val="21"/>
        </w:rPr>
        <w:t xml:space="preserve">采云</w:t>
      </w:r>
      <w:r>
        <w:rPr>
          <w:rFonts w:hint="eastAsia" w:ascii="宋体" w:hAnsi="宋体" w:cs="宋体"/>
          <w:szCs w:val="21"/>
        </w:rPr>
        <w:t xml:space="preserve">”系统自行免费下载；</w:t>
      </w:r>
      <w:r/>
    </w:p>
    <w:p>
      <w:pPr>
        <w:ind w:firstLine="420"/>
        <w:spacing w:line="360" w:lineRule="auto"/>
        <w:widowControl/>
        <w:rPr>
          <w:rFonts w:hint="eastAsia" w:ascii="宋体" w:hAnsi="宋体" w:cs="宋体"/>
          <w:szCs w:val="21"/>
        </w:rPr>
      </w:pPr>
      <w:r>
        <w:rPr>
          <w:rFonts w:hint="eastAsia" w:ascii="宋体" w:hAnsi="宋体" w:cs="宋体"/>
          <w:szCs w:val="21"/>
        </w:rPr>
        <w:t xml:space="preserve">4、售价：0</w:t>
      </w:r>
      <w:r>
        <w:rPr>
          <w:rFonts w:hint="eastAsia" w:ascii="宋体" w:hAnsi="宋体" w:cs="宋体"/>
          <w:szCs w:val="21"/>
        </w:rPr>
        <w:t xml:space="preserve">.00</w:t>
      </w:r>
      <w:r>
        <w:rPr>
          <w:rFonts w:hint="eastAsia" w:ascii="宋体" w:hAnsi="宋体" w:cs="宋体"/>
          <w:szCs w:val="21"/>
        </w:rPr>
        <w:t xml:space="preserve">元；</w:t>
      </w:r>
      <w:r/>
    </w:p>
    <w:p>
      <w:pPr>
        <w:ind w:firstLine="420"/>
        <w:spacing w:line="360" w:lineRule="auto"/>
        <w:widowControl/>
        <w:rPr>
          <w:rFonts w:hint="eastAsia" w:ascii="宋体" w:hAnsi="宋体" w:cs="宋体"/>
          <w:szCs w:val="21"/>
        </w:rPr>
      </w:pPr>
      <w:r>
        <w:rPr>
          <w:rFonts w:hint="eastAsia" w:ascii="宋体" w:hAnsi="宋体" w:cs="宋体"/>
          <w:szCs w:val="21"/>
        </w:rPr>
        <w:t xml:space="preserve">5、潜在供应商访问电子招标响应交易平台的网络地址和方法：</w:t>
      </w:r>
      <w:r/>
    </w:p>
    <w:p>
      <w:pPr>
        <w:ind w:firstLine="420"/>
        <w:spacing w:line="360" w:lineRule="auto"/>
        <w:widowControl/>
        <w:rPr>
          <w:rFonts w:hint="eastAsia" w:ascii="宋体" w:hAnsi="宋体" w:cs="宋体"/>
          <w:szCs w:val="21"/>
        </w:rPr>
      </w:pPr>
      <w:r>
        <w:rPr>
          <w:rFonts w:hint="eastAsia" w:ascii="宋体" w:hAnsi="宋体" w:cs="宋体"/>
          <w:szCs w:val="21"/>
        </w:rPr>
        <w:t xml:space="preserve">“苏</w:t>
      </w:r>
      <w:r>
        <w:rPr>
          <w:rFonts w:hint="eastAsia" w:ascii="宋体" w:hAnsi="宋体" w:cs="宋体"/>
          <w:szCs w:val="21"/>
        </w:rPr>
        <w:t xml:space="preserve">采云</w:t>
      </w:r>
      <w:r>
        <w:rPr>
          <w:rFonts w:hint="eastAsia" w:ascii="宋体" w:hAnsi="宋体" w:cs="宋体"/>
          <w:szCs w:val="21"/>
        </w:rPr>
        <w:t xml:space="preserve">”系统用户注册--获取“CA 数字证书”--CA 绑定与登录--网上报名--下载采购文件（后缀名为“.</w:t>
      </w:r>
      <w:r>
        <w:rPr>
          <w:rFonts w:hint="eastAsia" w:ascii="宋体" w:hAnsi="宋体" w:cs="宋体"/>
          <w:szCs w:val="21"/>
        </w:rPr>
        <w:t xml:space="preserve">kedt</w:t>
      </w:r>
      <w:r>
        <w:rPr>
          <w:rFonts w:hint="eastAsia" w:ascii="宋体" w:hAnsi="宋体" w:cs="宋体"/>
          <w:szCs w:val="21"/>
        </w:rPr>
        <w:t xml:space="preserve">”）--将后缀名为“.</w:t>
      </w:r>
      <w:r>
        <w:rPr>
          <w:rFonts w:hint="eastAsia" w:ascii="宋体" w:hAnsi="宋体" w:cs="宋体"/>
          <w:szCs w:val="21"/>
        </w:rPr>
        <w:t xml:space="preserve">kedt</w:t>
      </w:r>
      <w:r>
        <w:rPr>
          <w:rFonts w:hint="eastAsia" w:ascii="宋体" w:hAnsi="宋体" w:cs="宋体"/>
          <w:szCs w:val="21"/>
        </w:rPr>
        <w:t xml:space="preserve">”的采购文件导入政府采购客户端工具--制作响应文件--导出加密的响应文件（后缀名为 zip）--通过“苏</w:t>
      </w:r>
      <w:r>
        <w:rPr>
          <w:rFonts w:hint="eastAsia" w:ascii="宋体" w:hAnsi="宋体" w:cs="宋体"/>
          <w:szCs w:val="21"/>
        </w:rPr>
        <w:t xml:space="preserve">采云</w:t>
      </w:r>
      <w:r>
        <w:rPr>
          <w:rFonts w:hint="eastAsia" w:ascii="宋体" w:hAnsi="宋体" w:cs="宋体"/>
          <w:szCs w:val="21"/>
        </w:rPr>
        <w:t xml:space="preserve">”系统上传响应文件。具体见江苏政府采购网</w:t>
      </w:r>
      <w:r>
        <w:rPr>
          <w:rFonts w:hint="eastAsia" w:ascii="宋体" w:hAnsi="宋体" w:cs="宋体"/>
          <w:szCs w:val="21"/>
        </w:rPr>
        <w:t xml:space="preserve">—资料</w:t>
      </w:r>
      <w:r>
        <w:rPr>
          <w:rFonts w:hint="eastAsia" w:ascii="宋体" w:hAnsi="宋体" w:cs="宋体"/>
          <w:szCs w:val="21"/>
        </w:rPr>
        <w:t xml:space="preserve">下载中《</w:t>
      </w:r>
      <w:bookmarkStart w:id="7" w:name="OLE_LINK6"/>
      <w:r>
        <w:rPr>
          <w:rFonts w:hint="eastAsia" w:ascii="宋体" w:hAnsi="宋体" w:cs="宋体"/>
          <w:szCs w:val="21"/>
        </w:rPr>
        <w:t xml:space="preserve">江苏省政府采购管理交易系统（苏</w:t>
      </w:r>
      <w:r>
        <w:rPr>
          <w:rFonts w:hint="eastAsia" w:ascii="宋体" w:hAnsi="宋体" w:cs="宋体"/>
          <w:szCs w:val="21"/>
        </w:rPr>
        <w:t xml:space="preserve">采云</w:t>
      </w:r>
      <w:r>
        <w:rPr>
          <w:rFonts w:hint="eastAsia" w:ascii="宋体" w:hAnsi="宋体" w:cs="宋体"/>
          <w:szCs w:val="21"/>
        </w:rPr>
        <w:t xml:space="preserve">）供应商操作手册</w:t>
      </w:r>
      <w:bookmarkEnd w:id="7"/>
      <w:r>
        <w:rPr>
          <w:rFonts w:hint="eastAsia" w:ascii="宋体" w:hAnsi="宋体" w:cs="宋体"/>
          <w:szCs w:val="21"/>
        </w:rPr>
        <w:t xml:space="preserve">》；</w:t>
      </w:r>
      <w:r/>
    </w:p>
    <w:p>
      <w:pPr>
        <w:ind w:firstLine="420"/>
        <w:spacing w:line="360" w:lineRule="auto"/>
        <w:widowControl/>
        <w:rPr>
          <w:rFonts w:hint="eastAsia" w:ascii="宋体" w:hAnsi="宋体" w:cs="宋体"/>
          <w:szCs w:val="21"/>
        </w:rPr>
      </w:pPr>
      <w:r>
        <w:rPr>
          <w:rFonts w:hint="eastAsia" w:ascii="宋体" w:hAnsi="宋体" w:cs="宋体"/>
          <w:szCs w:val="21"/>
        </w:rPr>
        <w:t xml:space="preserve">6、潜在供应商访问“苏</w:t>
      </w:r>
      <w:r>
        <w:rPr>
          <w:rFonts w:hint="eastAsia" w:ascii="宋体" w:hAnsi="宋体" w:cs="宋体"/>
          <w:szCs w:val="21"/>
        </w:rPr>
        <w:t xml:space="preserve">采云</w:t>
      </w:r>
      <w:r>
        <w:rPr>
          <w:rFonts w:hint="eastAsia" w:ascii="宋体" w:hAnsi="宋体" w:cs="宋体"/>
          <w:szCs w:val="21"/>
        </w:rPr>
        <w:t xml:space="preserve">”系统的网络地址和方法：“苏</w:t>
      </w:r>
      <w:r>
        <w:rPr>
          <w:rFonts w:hint="eastAsia" w:ascii="宋体" w:hAnsi="宋体" w:cs="宋体"/>
          <w:szCs w:val="21"/>
        </w:rPr>
        <w:t xml:space="preserve">采云</w:t>
      </w:r>
      <w:r>
        <w:rPr>
          <w:rFonts w:hint="eastAsia" w:ascii="宋体" w:hAnsi="宋体" w:cs="宋体"/>
          <w:szCs w:val="21"/>
        </w:rPr>
        <w:t xml:space="preserve">”系统的网址：http：//jszfcg.jsczt.cn/；</w:t>
      </w:r>
      <w:r/>
    </w:p>
    <w:p>
      <w:pPr>
        <w:ind w:firstLine="420"/>
        <w:spacing w:line="360" w:lineRule="auto"/>
        <w:widowControl/>
        <w:rPr>
          <w:rFonts w:hint="eastAsia" w:ascii="宋体" w:hAnsi="宋体" w:cs="宋体"/>
          <w:szCs w:val="21"/>
        </w:rPr>
      </w:pPr>
      <w:r>
        <w:rPr>
          <w:rFonts w:hint="eastAsia" w:ascii="宋体" w:hAnsi="宋体" w:cs="宋体"/>
          <w:szCs w:val="21"/>
        </w:rPr>
        <w:t xml:space="preserve">7、“CA 数字证书”的获取：</w:t>
      </w:r>
      <w:r/>
    </w:p>
    <w:p>
      <w:pPr>
        <w:ind w:firstLine="420"/>
        <w:spacing w:line="360" w:lineRule="auto"/>
        <w:widowControl/>
        <w:rPr>
          <w:rFonts w:hint="eastAsia" w:ascii="宋体" w:hAnsi="宋体" w:cs="宋体"/>
          <w:szCs w:val="21"/>
        </w:rPr>
      </w:pPr>
      <w:r>
        <w:rPr>
          <w:rFonts w:hint="eastAsia" w:ascii="宋体" w:hAnsi="宋体" w:cs="宋体"/>
          <w:szCs w:val="21"/>
        </w:rPr>
        <w:t xml:space="preserve">响应供应商需办理“CA 数字证书”，CA 办理指南及“苏</w:t>
      </w:r>
      <w:r>
        <w:rPr>
          <w:rFonts w:hint="eastAsia" w:ascii="宋体" w:hAnsi="宋体" w:cs="宋体"/>
          <w:szCs w:val="21"/>
        </w:rPr>
        <w:t xml:space="preserve">采云</w:t>
      </w:r>
      <w:r>
        <w:rPr>
          <w:rFonts w:hint="eastAsia" w:ascii="宋体" w:hAnsi="宋体" w:cs="宋体"/>
          <w:szCs w:val="21"/>
        </w:rPr>
        <w:t xml:space="preserve">”操作手册可至江苏省政府采购网―办事指南-资料下载中心下载；通过苏</w:t>
      </w:r>
      <w:r>
        <w:rPr>
          <w:rFonts w:hint="eastAsia" w:ascii="宋体" w:hAnsi="宋体" w:cs="宋体"/>
          <w:szCs w:val="21"/>
        </w:rPr>
        <w:t xml:space="preserve">采云</w:t>
      </w:r>
      <w:r>
        <w:rPr>
          <w:rFonts w:hint="eastAsia" w:ascii="宋体" w:hAnsi="宋体" w:cs="宋体"/>
          <w:szCs w:val="21"/>
        </w:rPr>
        <w:t xml:space="preserve">系统首页（http：//jszfcg.jscz.gov.cn/）的“苏</w:t>
      </w:r>
      <w:r>
        <w:rPr>
          <w:rFonts w:hint="eastAsia" w:ascii="宋体" w:hAnsi="宋体" w:cs="宋体"/>
          <w:szCs w:val="21"/>
        </w:rPr>
        <w:t xml:space="preserve">采云</w:t>
      </w:r>
      <w:r>
        <w:rPr>
          <w:rFonts w:hint="eastAsia" w:ascii="宋体" w:hAnsi="宋体" w:cs="宋体"/>
          <w:szCs w:val="21"/>
        </w:rPr>
        <w:t xml:space="preserve">控件驱动下载”，选择“政务 CA、方正签章控件驱动安装包及安装说明”下载安装，具体安装方法详见下载文件内的《安装说明》；</w:t>
      </w:r>
      <w:r/>
    </w:p>
    <w:p>
      <w:pPr>
        <w:ind w:firstLine="420"/>
        <w:spacing w:line="360" w:lineRule="auto"/>
        <w:widowControl/>
        <w:rPr>
          <w:rFonts w:hint="eastAsia" w:ascii="宋体" w:hAnsi="宋体" w:cs="宋体"/>
          <w:szCs w:val="21"/>
        </w:rPr>
      </w:pPr>
      <w:r>
        <w:rPr>
          <w:rFonts w:hint="eastAsia" w:ascii="宋体" w:hAnsi="宋体" w:cs="宋体"/>
          <w:szCs w:val="21"/>
        </w:rPr>
        <w:t xml:space="preserve">8、采购文件（后缀名为“.</w:t>
      </w:r>
      <w:r>
        <w:rPr>
          <w:rFonts w:hint="eastAsia" w:ascii="宋体" w:hAnsi="宋体" w:cs="宋体"/>
          <w:szCs w:val="21"/>
        </w:rPr>
        <w:t xml:space="preserve">kedt</w:t>
      </w:r>
      <w:r>
        <w:rPr>
          <w:rFonts w:hint="eastAsia" w:ascii="宋体" w:hAnsi="宋体" w:cs="宋体"/>
          <w:szCs w:val="21"/>
        </w:rPr>
        <w:t xml:space="preserve">”）、供应商操作手册及政府采购客户端工具可通过“苏</w:t>
      </w:r>
      <w:r>
        <w:rPr>
          <w:rFonts w:hint="eastAsia" w:ascii="宋体" w:hAnsi="宋体" w:cs="宋体"/>
          <w:szCs w:val="21"/>
        </w:rPr>
        <w:t xml:space="preserve">采云</w:t>
      </w:r>
      <w:r>
        <w:rPr>
          <w:rFonts w:hint="eastAsia" w:ascii="宋体" w:hAnsi="宋体" w:cs="宋体"/>
          <w:szCs w:val="21"/>
        </w:rPr>
        <w:t xml:space="preserve">”系统--已报名项目--报名详情页面内相应链接进行下载；</w:t>
      </w:r>
      <w:r/>
    </w:p>
    <w:p>
      <w:pPr>
        <w:ind w:firstLine="420"/>
        <w:spacing w:line="360" w:lineRule="auto"/>
        <w:widowControl/>
        <w:rPr>
          <w:rFonts w:hint="eastAsia" w:ascii="宋体" w:hAnsi="宋体" w:cs="宋体"/>
          <w:szCs w:val="21"/>
        </w:rPr>
      </w:pPr>
      <w:r>
        <w:rPr>
          <w:rFonts w:hint="eastAsia" w:ascii="宋体" w:hAnsi="宋体" w:cs="宋体"/>
          <w:szCs w:val="21"/>
        </w:rPr>
        <w:t xml:space="preserve">9、招标代理机构（采购代理机构）将数据电文形式的采购文件加载至“苏</w:t>
      </w:r>
      <w:r>
        <w:rPr>
          <w:rFonts w:hint="eastAsia" w:ascii="宋体" w:hAnsi="宋体" w:cs="宋体"/>
          <w:szCs w:val="21"/>
        </w:rPr>
        <w:t xml:space="preserve">采云</w:t>
      </w:r>
      <w:r>
        <w:rPr>
          <w:rFonts w:hint="eastAsia" w:ascii="宋体" w:hAnsi="宋体" w:cs="宋体"/>
          <w:szCs w:val="21"/>
        </w:rPr>
        <w:t xml:space="preserve">”系统，供潜在供应商下载或者查阅；</w:t>
      </w:r>
      <w:r/>
    </w:p>
    <w:p>
      <w:pPr>
        <w:ind w:firstLine="420"/>
        <w:spacing w:line="360" w:lineRule="auto"/>
        <w:widowControl/>
        <w:rPr>
          <w:rFonts w:hint="eastAsia" w:ascii="宋体" w:hAnsi="宋体" w:cs="宋体"/>
          <w:szCs w:val="21"/>
        </w:rPr>
      </w:pPr>
      <w:r>
        <w:rPr>
          <w:rFonts w:hint="eastAsia" w:ascii="宋体" w:hAnsi="宋体" w:cs="宋体"/>
          <w:szCs w:val="21"/>
        </w:rPr>
        <w:t xml:space="preserve">10、请潜在响应单位提前安装相应的控件（详见《江苏省政府采购管理交易系统（苏</w:t>
      </w:r>
      <w:r>
        <w:rPr>
          <w:rFonts w:hint="eastAsia" w:ascii="宋体" w:hAnsi="宋体" w:cs="宋体"/>
          <w:szCs w:val="21"/>
        </w:rPr>
        <w:t xml:space="preserve">采云</w:t>
      </w:r>
      <w:r>
        <w:rPr>
          <w:rFonts w:hint="eastAsia" w:ascii="宋体" w:hAnsi="宋体" w:cs="宋体"/>
          <w:szCs w:val="21"/>
        </w:rPr>
        <w:t xml:space="preserve">）供应商操作手册》）并使用浏览器（建议</w:t>
      </w:r>
      <w:r>
        <w:rPr>
          <w:rFonts w:hint="eastAsia" w:ascii="宋体" w:hAnsi="宋体" w:cs="宋体"/>
          <w:szCs w:val="21"/>
        </w:rPr>
        <w:t xml:space="preserve">使用谷歌浏览器</w:t>
      </w:r>
      <w:r>
        <w:rPr>
          <w:rFonts w:hint="eastAsia" w:ascii="宋体" w:hAnsi="宋体" w:cs="宋体"/>
          <w:szCs w:val="21"/>
        </w:rPr>
        <w:t xml:space="preserve">）登录“苏</w:t>
      </w:r>
      <w:r>
        <w:rPr>
          <w:rFonts w:hint="eastAsia" w:ascii="宋体" w:hAnsi="宋体" w:cs="宋体"/>
          <w:szCs w:val="21"/>
        </w:rPr>
        <w:t xml:space="preserve">采云</w:t>
      </w:r>
      <w:r>
        <w:rPr>
          <w:rFonts w:hint="eastAsia" w:ascii="宋体" w:hAnsi="宋体" w:cs="宋体"/>
          <w:szCs w:val="21"/>
        </w:rPr>
        <w:t xml:space="preserve">”系统参与不见面开评标。</w:t>
      </w:r>
      <w:r/>
    </w:p>
    <w:p>
      <w:pPr>
        <w:ind w:firstLine="420"/>
        <w:spacing w:line="360" w:lineRule="auto"/>
        <w:widowControl/>
        <w:rPr>
          <w:rFonts w:hint="eastAsia" w:ascii="宋体" w:hAnsi="宋体" w:cs="宋体"/>
          <w:szCs w:val="21"/>
        </w:rPr>
      </w:pPr>
      <w:r>
        <w:rPr>
          <w:rFonts w:hint="eastAsia" w:ascii="宋体" w:hAnsi="宋体" w:cs="宋体"/>
          <w:szCs w:val="21"/>
        </w:rPr>
        <w:t xml:space="preserve">注：如潜在供应商未按上述要求操作，将自行承担所产生的风险。</w:t>
      </w:r>
      <w:r/>
    </w:p>
    <w:p>
      <w:pPr>
        <w:spacing w:line="360" w:lineRule="auto"/>
        <w:widowControl/>
        <w:rPr>
          <w:rFonts w:hint="eastAsia" w:ascii="宋体" w:hAnsi="宋体" w:cs="宋体"/>
          <w:szCs w:val="21"/>
        </w:rPr>
      </w:pPr>
      <w:r>
        <w:rPr>
          <w:rFonts w:hint="eastAsia" w:ascii="宋体" w:hAnsi="宋体" w:cs="宋体"/>
          <w:b/>
          <w:bCs/>
          <w:szCs w:val="21"/>
        </w:rPr>
        <w:t xml:space="preserve">四、响应文件提交</w:t>
      </w:r>
      <w:r/>
    </w:p>
    <w:p>
      <w:pPr>
        <w:ind w:firstLine="420"/>
        <w:spacing w:line="360" w:lineRule="auto"/>
        <w:rPr>
          <w:rFonts w:hint="eastAsia" w:ascii="宋体" w:hAnsi="宋体" w:cs="宋体"/>
          <w:bCs/>
          <w:szCs w:val="21"/>
        </w:rPr>
      </w:pPr>
      <w:r>
        <w:rPr>
          <w:rFonts w:hint="eastAsia" w:ascii="宋体" w:hAnsi="宋体" w:cs="宋体"/>
          <w:bCs/>
          <w:szCs w:val="21"/>
        </w:rPr>
        <w:t xml:space="preserve">截止</w:t>
      </w:r>
      <w:bookmarkStart w:id="8" w:name="_Hlk107748221"/>
      <w:r>
        <w:rPr>
          <w:rFonts w:hint="eastAsia" w:ascii="宋体" w:hAnsi="宋体" w:cs="宋体"/>
          <w:bCs/>
          <w:szCs w:val="21"/>
        </w:rPr>
        <w:t xml:space="preserve">时间：</w:t>
      </w:r>
      <w:r>
        <w:rPr>
          <w:rFonts w:ascii="宋体" w:hAnsi="宋体" w:cs="宋体"/>
          <w:bCs/>
          <w:szCs w:val="21"/>
        </w:rPr>
        <w:t xml:space="preserve">2026-6-11 09：00</w:t>
      </w:r>
      <w:r>
        <w:rPr>
          <w:rFonts w:hint="eastAsia" w:ascii="宋体" w:hAnsi="宋体" w:cs="宋体"/>
          <w:bCs/>
          <w:szCs w:val="21"/>
        </w:rPr>
        <w:t xml:space="preserve">（北京时间）。</w:t>
      </w:r>
      <w:r/>
    </w:p>
    <w:p>
      <w:pPr>
        <w:ind w:firstLine="420"/>
        <w:spacing w:line="360" w:lineRule="auto"/>
        <w:rPr>
          <w:rFonts w:hint="eastAsia" w:ascii="宋体" w:hAnsi="宋体" w:cs="宋体"/>
          <w:bCs/>
          <w:szCs w:val="21"/>
        </w:rPr>
      </w:pPr>
      <w:r>
        <w:rPr>
          <w:rFonts w:hint="eastAsia" w:ascii="宋体" w:hAnsi="宋体" w:cs="宋体"/>
          <w:bCs/>
          <w:szCs w:val="21"/>
        </w:rPr>
        <w:t xml:space="preserve">地点：江苏政府采购网“苏</w:t>
      </w:r>
      <w:r>
        <w:rPr>
          <w:rFonts w:hint="eastAsia" w:ascii="宋体" w:hAnsi="宋体" w:cs="宋体"/>
          <w:bCs/>
          <w:szCs w:val="21"/>
        </w:rPr>
        <w:t xml:space="preserve">采云</w:t>
      </w:r>
      <w:r>
        <w:rPr>
          <w:rFonts w:hint="eastAsia" w:ascii="宋体" w:hAnsi="宋体" w:cs="宋体"/>
          <w:bCs/>
          <w:szCs w:val="21"/>
        </w:rPr>
        <w:t xml:space="preserve">”系统网上开标大厅。</w:t>
      </w:r>
      <w:bookmarkEnd w:id="8"/>
      <w:r/>
      <w:r/>
    </w:p>
    <w:p>
      <w:pPr>
        <w:spacing w:line="360" w:lineRule="auto"/>
        <w:widowControl/>
        <w:rPr>
          <w:rFonts w:hint="eastAsia" w:ascii="宋体" w:hAnsi="宋体" w:cs="宋体"/>
          <w:szCs w:val="21"/>
        </w:rPr>
      </w:pPr>
      <w:r>
        <w:rPr>
          <w:rFonts w:hint="eastAsia" w:ascii="宋体" w:hAnsi="宋体" w:cs="宋体"/>
          <w:b/>
          <w:bCs/>
          <w:szCs w:val="21"/>
        </w:rPr>
        <w:t xml:space="preserve">五、开启</w:t>
      </w:r>
      <w:r/>
    </w:p>
    <w:p>
      <w:pPr>
        <w:ind w:firstLine="420"/>
        <w:spacing w:line="360" w:lineRule="auto"/>
        <w:rPr>
          <w:rFonts w:hint="eastAsia" w:ascii="宋体" w:hAnsi="宋体" w:cs="宋体"/>
          <w:bCs/>
          <w:szCs w:val="21"/>
        </w:rPr>
      </w:pPr>
      <w:r>
        <w:rPr>
          <w:rFonts w:hint="eastAsia" w:ascii="宋体" w:hAnsi="宋体" w:cs="宋体"/>
          <w:bCs/>
          <w:szCs w:val="21"/>
        </w:rPr>
        <w:t xml:space="preserve">开启时间：</w:t>
      </w:r>
      <w:r>
        <w:rPr>
          <w:rFonts w:ascii="宋体" w:hAnsi="宋体" w:cs="宋体"/>
          <w:bCs/>
          <w:szCs w:val="21"/>
        </w:rPr>
        <w:t xml:space="preserve">2026-6-11 09：00</w:t>
      </w:r>
      <w:r>
        <w:rPr>
          <w:rFonts w:hint="eastAsia" w:ascii="宋体" w:hAnsi="宋体" w:cs="宋体"/>
          <w:bCs/>
          <w:szCs w:val="21"/>
        </w:rPr>
        <w:t xml:space="preserve">（北京时间）。</w:t>
      </w:r>
      <w:r/>
    </w:p>
    <w:p>
      <w:pPr>
        <w:ind w:firstLine="420"/>
        <w:spacing w:line="360" w:lineRule="auto"/>
        <w:rPr>
          <w:rFonts w:hint="eastAsia" w:ascii="宋体" w:hAnsi="宋体" w:cs="宋体"/>
          <w:bCs/>
          <w:szCs w:val="21"/>
        </w:rPr>
      </w:pPr>
      <w:r>
        <w:rPr>
          <w:rFonts w:hint="eastAsia" w:ascii="宋体" w:hAnsi="宋体" w:cs="宋体"/>
          <w:bCs/>
          <w:szCs w:val="21"/>
        </w:rPr>
        <w:t xml:space="preserve">开启地点：江苏政府采购网“苏</w:t>
      </w:r>
      <w:r>
        <w:rPr>
          <w:rFonts w:hint="eastAsia" w:ascii="宋体" w:hAnsi="宋体" w:cs="宋体"/>
          <w:bCs/>
          <w:szCs w:val="21"/>
        </w:rPr>
        <w:t xml:space="preserve">采云</w:t>
      </w:r>
      <w:r>
        <w:rPr>
          <w:rFonts w:hint="eastAsia" w:ascii="宋体" w:hAnsi="宋体" w:cs="宋体"/>
          <w:bCs/>
          <w:szCs w:val="21"/>
        </w:rPr>
        <w:t xml:space="preserve">”系统网上开标大厅。</w:t>
      </w:r>
      <w:r/>
    </w:p>
    <w:p>
      <w:pPr>
        <w:ind w:firstLine="420"/>
        <w:spacing w:line="360" w:lineRule="auto"/>
        <w:rPr>
          <w:rFonts w:hint="eastAsia" w:ascii="宋体" w:hAnsi="宋体" w:cs="宋体"/>
          <w:bCs/>
          <w:szCs w:val="21"/>
        </w:rPr>
      </w:pPr>
      <w:r>
        <w:rPr>
          <w:rFonts w:hint="eastAsia" w:ascii="宋体" w:hAnsi="宋体" w:cs="宋体"/>
          <w:bCs/>
          <w:szCs w:val="21"/>
        </w:rPr>
        <w:t xml:space="preserve">响应文件的解密：开标当天各供应商及时登录不见面开标大厅，响应文件递交截止时间后，采购人将在系统内公布响应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w:t>
      </w:r>
      <w:r>
        <w:rPr>
          <w:rFonts w:hint="eastAsia" w:ascii="宋体" w:hAnsi="宋体" w:cs="宋体"/>
          <w:bCs/>
          <w:szCs w:val="21"/>
        </w:rPr>
        <w:t xml:space="preserve">锁发生</w:t>
      </w:r>
      <w:r>
        <w:rPr>
          <w:rFonts w:hint="eastAsia" w:ascii="宋体" w:hAnsi="宋体" w:cs="宋体"/>
          <w:bCs/>
          <w:szCs w:val="21"/>
        </w:rPr>
        <w:t xml:space="preserve">故障或用错、故意不在要求时限内完成解密等自身原因，导致响应文件在规定时间内未能解密、解密失败或解密超时，视为响应供应商撤销其响应文件，系统内响应文件将被退回；因采购</w:t>
      </w:r>
      <w:r>
        <w:rPr>
          <w:rFonts w:hint="eastAsia" w:ascii="宋体" w:hAnsi="宋体" w:cs="宋体"/>
          <w:bCs/>
          <w:szCs w:val="21"/>
        </w:rPr>
        <w:t xml:space="preserve">人原因</w:t>
      </w:r>
      <w:r>
        <w:rPr>
          <w:rFonts w:hint="eastAsia" w:ascii="宋体" w:hAnsi="宋体" w:cs="宋体"/>
          <w:bCs/>
          <w:szCs w:val="21"/>
        </w:rPr>
        <w:t xml:space="preserve">或网上招响应平台发生故障，导致无法按时完成响应文件解密或开、评标工作无法进行的，可根据实际情况相应延迟解密时间或调整开、评标时间。</w:t>
      </w:r>
      <w:r/>
    </w:p>
    <w:p>
      <w:pPr>
        <w:spacing w:line="360" w:lineRule="auto"/>
        <w:widowControl/>
        <w:rPr>
          <w:rFonts w:hint="eastAsia" w:ascii="宋体" w:hAnsi="宋体" w:cs="宋体"/>
          <w:b/>
          <w:bCs/>
          <w:szCs w:val="21"/>
        </w:rPr>
      </w:pPr>
      <w:r>
        <w:rPr>
          <w:rFonts w:hint="eastAsia" w:ascii="宋体" w:hAnsi="宋体" w:cs="宋体"/>
          <w:b/>
          <w:bCs/>
          <w:szCs w:val="21"/>
        </w:rPr>
        <w:t xml:space="preserve">六、公告期限</w:t>
      </w:r>
      <w:r/>
    </w:p>
    <w:p>
      <w:pPr>
        <w:ind w:firstLine="420"/>
        <w:spacing w:line="360" w:lineRule="auto"/>
        <w:rPr>
          <w:rFonts w:hint="eastAsia" w:ascii="宋体" w:hAnsi="宋体" w:cs="宋体"/>
          <w:bCs/>
          <w:szCs w:val="21"/>
        </w:rPr>
      </w:pPr>
      <w:r>
        <w:rPr>
          <w:rFonts w:hint="eastAsia" w:ascii="宋体" w:hAnsi="宋体" w:cs="宋体"/>
          <w:bCs/>
          <w:szCs w:val="21"/>
        </w:rPr>
        <w:t xml:space="preserve">自本公告发布之日起3个工作日。</w:t>
      </w:r>
      <w:r/>
    </w:p>
    <w:p>
      <w:pPr>
        <w:spacing w:line="360" w:lineRule="auto"/>
        <w:widowControl/>
        <w:rPr>
          <w:rFonts w:hint="eastAsia"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hint="eastAsia" w:ascii="宋体" w:hAnsi="宋体" w:cs="宋体"/>
          <w:bCs/>
          <w:szCs w:val="21"/>
        </w:rPr>
      </w:pPr>
      <w:r>
        <w:rPr>
          <w:rFonts w:hint="eastAsia" w:ascii="宋体" w:hAnsi="宋体" w:cs="宋体"/>
          <w:bCs/>
          <w:szCs w:val="21"/>
        </w:rPr>
        <w:t xml:space="preserve">1.本项目采购代理机构项目编号：</w:t>
      </w:r>
      <w:r>
        <w:rPr>
          <w:rFonts w:ascii="宋体" w:hAnsi="宋体" w:cs="宋体"/>
          <w:bCs/>
          <w:szCs w:val="21"/>
        </w:rPr>
        <w:t xml:space="preserve">JSTCC26003102837</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2.采购项目需要落实的政府采购政策：《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hint="eastAsia" w:ascii="宋体" w:hAnsi="宋体" w:cs="宋体"/>
          <w:bCs/>
          <w:szCs w:val="21"/>
        </w:rPr>
      </w:pPr>
      <w:r>
        <w:rPr>
          <w:rFonts w:hint="eastAsia" w:ascii="宋体" w:hAnsi="宋体" w:cs="宋体"/>
          <w:bCs/>
          <w:szCs w:val="21"/>
        </w:rPr>
        <w:t xml:space="preserve">3.本项目获取采购文件时间：自采购文件公告发布之日起5个工作日，是指：</w:t>
      </w:r>
      <w:r>
        <w:rPr>
          <w:rFonts w:hint="eastAsia" w:ascii="宋体" w:hAnsi="宋体" w:cs="宋体"/>
          <w:bCs/>
          <w:szCs w:val="21"/>
        </w:rPr>
        <w:t xml:space="preserve">2026年6月1日上午8：30时至2026年6月8日下午17：00时（北京时间）</w:t>
      </w:r>
      <w:r>
        <w:rPr>
          <w:rFonts w:hint="eastAsia" w:ascii="宋体" w:hAnsi="宋体" w:cs="宋体"/>
          <w:bCs/>
          <w:szCs w:val="21"/>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4.此公告仅在江苏政府采购网（http：//www.ccgp-jiangsu.gov.cn/）上发布，对于因其他网站转载并发布的非完整版或修改版公告，而导致误报名或无效报名的情形，采购人及采购代理机构不予承担责任。</w:t>
      </w:r>
      <w:r/>
    </w:p>
    <w:p>
      <w:pPr>
        <w:spacing w:line="360" w:lineRule="auto"/>
        <w:widowControl/>
        <w:rPr>
          <w:rFonts w:hint="eastAsia" w:ascii="宋体" w:hAnsi="宋体" w:cs="宋体"/>
          <w:szCs w:val="21"/>
        </w:rPr>
      </w:pPr>
      <w:r>
        <w:rPr>
          <w:rFonts w:hint="eastAsia" w:ascii="宋体" w:hAnsi="宋体" w:cs="宋体"/>
          <w:b/>
          <w:bCs/>
          <w:szCs w:val="21"/>
        </w:rPr>
        <w:t xml:space="preserve">八、凡对本次采购提出询问，请按以下方式联系。</w:t>
      </w:r>
      <w:r/>
    </w:p>
    <w:p>
      <w:pPr>
        <w:ind w:firstLine="420"/>
        <w:spacing w:line="360" w:lineRule="auto"/>
        <w:widowControl/>
        <w:rPr>
          <w:rFonts w:hint="eastAsia" w:ascii="宋体" w:hAnsi="宋体" w:cs="宋体"/>
          <w:szCs w:val="21"/>
        </w:rPr>
      </w:pPr>
      <w:r>
        <w:rPr>
          <w:rFonts w:hint="eastAsia" w:ascii="宋体" w:hAnsi="宋体" w:cs="宋体"/>
          <w:szCs w:val="21"/>
        </w:rPr>
        <w:t xml:space="preserve">1.采购人信息</w:t>
      </w:r>
      <w:r/>
    </w:p>
    <w:p>
      <w:pPr>
        <w:ind w:firstLine="420"/>
        <w:spacing w:line="360" w:lineRule="auto"/>
        <w:widowControl/>
        <w:rPr>
          <w:rFonts w:hint="eastAsia" w:ascii="宋体" w:hAnsi="宋体" w:cs="宋体"/>
          <w:szCs w:val="21"/>
        </w:rPr>
      </w:pPr>
      <w:r/>
      <w:bookmarkStart w:id="9" w:name="_Toc31369"/>
      <w:r/>
      <w:bookmarkEnd w:id="6"/>
      <w:r>
        <w:rPr>
          <w:rFonts w:hint="eastAsia" w:ascii="宋体" w:hAnsi="宋体" w:cs="宋体"/>
          <w:szCs w:val="21"/>
        </w:rPr>
        <w:t xml:space="preserve">名称：</w:t>
      </w:r>
      <w:r>
        <w:rPr>
          <w:rFonts w:ascii="宋体" w:hAnsi="宋体" w:cs="宋体"/>
          <w:szCs w:val="21"/>
        </w:rPr>
        <w:t xml:space="preserve">如东县人民医院</w:t>
      </w:r>
      <w:r/>
    </w:p>
    <w:p>
      <w:pPr>
        <w:ind w:firstLine="420"/>
        <w:spacing w:line="360" w:lineRule="auto"/>
        <w:widowControl/>
        <w:rPr>
          <w:rFonts w:hint="eastAsia" w:ascii="宋体" w:hAnsi="宋体" w:cs="宋体"/>
          <w:szCs w:val="21"/>
        </w:rPr>
      </w:pPr>
      <w:r>
        <w:rPr>
          <w:rFonts w:hint="eastAsia" w:ascii="宋体" w:hAnsi="宋体" w:cs="宋体"/>
          <w:szCs w:val="21"/>
        </w:rPr>
        <w:t xml:space="preserve">地址：江苏省如东县城中街道江海西路2号</w:t>
      </w:r>
      <w:r/>
    </w:p>
    <w:p>
      <w:pPr>
        <w:ind w:firstLine="420"/>
        <w:spacing w:line="360" w:lineRule="auto"/>
        <w:widowControl/>
        <w:rPr>
          <w:rFonts w:hint="eastAsia" w:ascii="宋体" w:hAnsi="宋体" w:cs="宋体"/>
          <w:szCs w:val="21"/>
        </w:rPr>
      </w:pPr>
      <w:r>
        <w:rPr>
          <w:rFonts w:hint="eastAsia" w:ascii="宋体" w:hAnsi="宋体" w:cs="宋体"/>
          <w:szCs w:val="21"/>
        </w:rPr>
        <w:t xml:space="preserve">联系方式：徐先生，051384118336</w:t>
      </w:r>
      <w:r/>
    </w:p>
    <w:p>
      <w:pPr>
        <w:ind w:firstLine="420"/>
        <w:spacing w:line="360" w:lineRule="auto"/>
        <w:widowControl/>
        <w:rPr>
          <w:rFonts w:hint="eastAsia" w:ascii="宋体" w:hAnsi="宋体" w:cs="宋体"/>
          <w:szCs w:val="21"/>
        </w:rPr>
      </w:pPr>
      <w:r>
        <w:rPr>
          <w:rFonts w:hint="eastAsia" w:ascii="宋体" w:hAnsi="宋体" w:cs="宋体"/>
          <w:szCs w:val="21"/>
        </w:rPr>
        <w:t xml:space="preserve">2.采购代理机构信息</w:t>
      </w:r>
      <w:r>
        <w:rPr>
          <w:rFonts w:hint="eastAsia" w:ascii="宋体" w:hAnsi="宋体" w:cs="宋体"/>
          <w:szCs w:val="21"/>
        </w:rPr>
        <w:t xml:space="preserve">（如有）</w:t>
      </w:r>
      <w:r/>
    </w:p>
    <w:p>
      <w:pPr>
        <w:ind w:firstLine="420"/>
        <w:spacing w:line="360" w:lineRule="auto"/>
        <w:widowControl/>
        <w:rPr>
          <w:rFonts w:hint="eastAsia" w:ascii="宋体" w:hAnsi="宋体" w:cs="宋体"/>
          <w:szCs w:val="21"/>
        </w:rPr>
      </w:pPr>
      <w:r>
        <w:rPr>
          <w:rFonts w:hint="eastAsia" w:ascii="宋体" w:hAnsi="宋体" w:cs="宋体"/>
          <w:szCs w:val="21"/>
        </w:rPr>
        <w:t xml:space="preserve">名称：江苏省招标中心有限公司 </w:t>
      </w:r>
      <w:r/>
    </w:p>
    <w:p>
      <w:pPr>
        <w:ind w:firstLine="420"/>
        <w:spacing w:line="360" w:lineRule="auto"/>
        <w:widowControl/>
        <w:rPr>
          <w:rFonts w:hint="eastAsia" w:ascii="宋体" w:hAnsi="宋体" w:cs="宋体"/>
          <w:szCs w:val="21"/>
        </w:rPr>
      </w:pPr>
      <w:r>
        <w:rPr>
          <w:rFonts w:hint="eastAsia" w:ascii="宋体" w:hAnsi="宋体" w:cs="宋体"/>
          <w:szCs w:val="21"/>
        </w:rPr>
        <w:t xml:space="preserve">地址：江苏省南京市鼓楼区郑和中路118号D座12楼1208室 </w:t>
      </w:r>
      <w:r/>
    </w:p>
    <w:p>
      <w:pPr>
        <w:ind w:firstLine="420"/>
        <w:spacing w:line="360" w:lineRule="auto"/>
        <w:widowControl/>
        <w:rPr>
          <w:rFonts w:hint="eastAsia" w:ascii="宋体" w:hAnsi="宋体" w:cs="宋体"/>
          <w:szCs w:val="21"/>
        </w:rPr>
      </w:pPr>
      <w:r>
        <w:rPr>
          <w:rFonts w:hint="eastAsia" w:ascii="宋体" w:hAnsi="宋体" w:cs="宋体"/>
          <w:szCs w:val="21"/>
        </w:rPr>
        <w:t xml:space="preserve">联系人：</w:t>
      </w:r>
      <w:r>
        <w:rPr>
          <w:rFonts w:ascii="宋体" w:hAnsi="宋体" w:cs="宋体"/>
          <w:szCs w:val="21"/>
        </w:rPr>
        <w:t xml:space="preserve">安钰、王星悦</w:t>
      </w:r>
      <w:r/>
    </w:p>
    <w:p>
      <w:pPr>
        <w:ind w:firstLine="420"/>
        <w:spacing w:line="360" w:lineRule="auto"/>
        <w:widowControl/>
        <w:rPr>
          <w:rFonts w:hint="eastAsia" w:ascii="宋体" w:hAnsi="宋体" w:cs="宋体"/>
          <w:szCs w:val="21"/>
        </w:rPr>
      </w:pPr>
      <w:r>
        <w:rPr>
          <w:rFonts w:hint="eastAsia" w:ascii="宋体" w:hAnsi="宋体" w:cs="宋体"/>
          <w:szCs w:val="21"/>
        </w:rPr>
        <w:t xml:space="preserve">联系方式：</w:t>
      </w:r>
      <w:r>
        <w:rPr>
          <w:rFonts w:ascii="宋体" w:hAnsi="宋体" w:cs="宋体"/>
          <w:szCs w:val="21"/>
        </w:rPr>
        <w:t xml:space="preserve">025-82281957</w:t>
      </w:r>
      <w:r/>
    </w:p>
    <w:p>
      <w:pPr>
        <w:ind w:firstLine="420"/>
        <w:spacing w:line="360" w:lineRule="auto"/>
        <w:widowControl/>
        <w:rPr>
          <w:rFonts w:hint="eastAsia" w:ascii="宋体" w:hAnsi="宋体" w:cs="宋体"/>
          <w:szCs w:val="21"/>
        </w:rPr>
      </w:pPr>
      <w:r>
        <w:rPr>
          <w:rFonts w:hint="eastAsia" w:ascii="宋体" w:hAnsi="宋体" w:cs="宋体"/>
          <w:szCs w:val="21"/>
        </w:rPr>
        <w:t xml:space="preserve">3.项目联系方式</w:t>
      </w:r>
      <w:r/>
    </w:p>
    <w:p>
      <w:pPr>
        <w:ind w:firstLine="420"/>
        <w:spacing w:line="360" w:lineRule="auto"/>
        <w:widowControl/>
        <w:rPr>
          <w:rFonts w:hint="eastAsia" w:ascii="宋体" w:hAnsi="宋体" w:cs="宋体"/>
          <w:szCs w:val="21"/>
        </w:rPr>
      </w:pPr>
      <w:r>
        <w:rPr>
          <w:rFonts w:hint="eastAsia" w:ascii="宋体" w:hAnsi="宋体" w:cs="宋体"/>
          <w:szCs w:val="21"/>
        </w:rPr>
        <w:t xml:space="preserve">项目联系人：</w:t>
      </w:r>
      <w:r>
        <w:rPr>
          <w:rFonts w:ascii="宋体" w:hAnsi="宋体" w:cs="宋体"/>
          <w:szCs w:val="21"/>
        </w:rPr>
        <w:t xml:space="preserve">安钰、王星悦</w:t>
      </w:r>
      <w:r/>
    </w:p>
    <w:p>
      <w:pPr>
        <w:ind w:firstLine="420"/>
        <w:spacing w:line="360" w:lineRule="auto"/>
        <w:widowControl/>
        <w:rPr>
          <w:rFonts w:hint="eastAsia" w:ascii="宋体" w:hAnsi="宋体" w:cs="宋体"/>
          <w:b/>
          <w:szCs w:val="21"/>
        </w:rPr>
      </w:pPr>
      <w:r>
        <w:rPr>
          <w:rFonts w:hint="eastAsia" w:ascii="宋体" w:hAnsi="宋体" w:cs="宋体"/>
          <w:szCs w:val="21"/>
        </w:rPr>
        <w:t xml:space="preserve">电话：</w:t>
      </w:r>
      <w:r>
        <w:rPr>
          <w:rFonts w:ascii="宋体" w:hAnsi="宋体" w:cs="宋体"/>
          <w:szCs w:val="21"/>
        </w:rPr>
        <w:t xml:space="preserve">025-82281957</w:t>
      </w:r>
      <w:r/>
    </w:p>
    <w:p>
      <w:pPr>
        <w:pStyle w:val="929"/>
        <w:ind w:left="0" w:firstLine="0"/>
        <w:jc w:val="center"/>
        <w:spacing w:before="0" w:after="0" w:line="360" w:lineRule="auto"/>
        <w:rPr>
          <w:rFonts w:hint="eastAsia" w:ascii="宋体" w:hAnsi="宋体" w:cs="宋体"/>
          <w:bCs/>
          <w:sz w:val="21"/>
          <w:szCs w:val="21"/>
        </w:rPr>
      </w:pPr>
      <w:r>
        <w:rPr>
          <w:rFonts w:hint="eastAsia" w:ascii="宋体" w:hAnsi="宋体" w:cs="宋体"/>
          <w:b w:val="0"/>
          <w:sz w:val="21"/>
          <w:szCs w:val="21"/>
        </w:rPr>
        <w:br w:type="page" w:clear="all"/>
      </w:r>
      <w:bookmarkStart w:id="10" w:name="_Toc228915883"/>
      <w:r/>
      <w:bookmarkStart w:id="11" w:name="_Toc18428"/>
      <w:r>
        <w:rPr>
          <w:rFonts w:hint="eastAsia" w:ascii="宋体" w:hAnsi="宋体" w:cs="宋体"/>
          <w:bCs/>
          <w:sz w:val="21"/>
          <w:szCs w:val="21"/>
        </w:rPr>
        <w:t xml:space="preserve">第二章  磋商须知</w:t>
      </w:r>
      <w:bookmarkStart w:id="12" w:name="_Toc1680"/>
      <w:r/>
      <w:bookmarkEnd w:id="3"/>
      <w:r/>
      <w:bookmarkEnd w:id="9"/>
      <w:r/>
      <w:bookmarkEnd w:id="10"/>
      <w:r/>
      <w:bookmarkEnd w:id="11"/>
      <w:r/>
      <w:r/>
    </w:p>
    <w:p>
      <w:pPr>
        <w:jc w:val="center"/>
        <w:spacing w:line="360" w:lineRule="auto"/>
        <w:widowControl/>
        <w:rPr>
          <w:rFonts w:hint="eastAsia" w:ascii="宋体" w:hAnsi="宋体" w:cs="宋体"/>
          <w:szCs w:val="21"/>
        </w:rPr>
      </w:pPr>
      <w:r>
        <w:rPr>
          <w:rFonts w:hint="eastAsia" w:ascii="宋体" w:hAnsi="宋体" w:cs="宋体"/>
          <w:szCs w:val="21"/>
        </w:rPr>
        <w:t xml:space="preserve">采购文件中与以下前附表内容不一致的，按前附表内容为准。</w:t>
      </w:r>
      <w:r/>
    </w:p>
    <w:p>
      <w:pPr>
        <w:pStyle w:val="929"/>
        <w:ind w:left="0" w:firstLine="0"/>
        <w:jc w:val="center"/>
        <w:spacing w:before="0" w:after="0" w:line="360" w:lineRule="auto"/>
        <w:rPr>
          <w:rFonts w:hint="eastAsia" w:ascii="宋体" w:hAnsi="宋体" w:cs="宋体"/>
          <w:bCs/>
          <w:sz w:val="21"/>
          <w:szCs w:val="21"/>
        </w:rPr>
      </w:pPr>
      <w:r/>
      <w:bookmarkStart w:id="13" w:name="_Toc228182511"/>
      <w:r/>
      <w:bookmarkStart w:id="14" w:name="_Toc228915884"/>
      <w:r>
        <w:rPr>
          <w:rFonts w:hint="eastAsia" w:ascii="宋体" w:hAnsi="宋体" w:cs="宋体"/>
          <w:bCs/>
          <w:sz w:val="21"/>
          <w:szCs w:val="21"/>
        </w:rPr>
        <w:t xml:space="preserve">前 附 表</w:t>
      </w:r>
      <w:bookmarkEnd w:id="13"/>
      <w:r/>
      <w:bookmarkEnd w:id="14"/>
      <w:r/>
      <w:r/>
    </w:p>
    <w:tbl>
      <w:tblPr>
        <w:tblW w:w="9580"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28" w:type="dxa"/>
          <w:right w:w="28" w:type="dxa"/>
        </w:tblCellMar>
        <w:tblLook w:val="04A0" w:firstRow="1" w:lastRow="0" w:firstColumn="1" w:lastColumn="0" w:noHBand="0" w:noVBand="1"/>
      </w:tblPr>
      <w:tblGrid>
        <w:gridCol w:w="655"/>
        <w:gridCol w:w="8925"/>
      </w:tblGrid>
      <w:tr>
        <w:trPr>
          <w:jc w:val="center"/>
          <w:tblHeader/>
        </w:trPr>
        <w:tc>
          <w:tcPr>
            <w:tcBorders>
              <w:top w:val="single" w:color="000000" w:sz="8" w:space="0"/>
              <w:left w:val="single" w:color="000000" w:sz="8" w:space="0"/>
              <w:bottom w:val="single" w:color="000000" w:sz="2" w:space="0"/>
              <w:right w:val="single" w:color="000000" w:sz="2" w:space="0"/>
            </w:tcBorders>
            <w:tcW w:w="655" w:type="dxa"/>
            <w:vAlign w:val="center"/>
            <w:textDirection w:val="lrTb"/>
            <w:noWrap w:val="false"/>
          </w:tcPr>
          <w:p>
            <w:pPr>
              <w:jc w:val="center"/>
              <w:spacing w:line="360" w:lineRule="auto"/>
              <w:rPr>
                <w:rFonts w:hint="eastAsia" w:ascii="宋体" w:hAnsi="宋体" w:cs="宋体"/>
                <w:b/>
                <w:bCs/>
                <w:szCs w:val="21"/>
              </w:rPr>
            </w:pPr>
            <w:r/>
            <w:bookmarkStart w:id="15" w:name="_Toc4848"/>
            <w:r>
              <w:rPr>
                <w:rFonts w:hint="eastAsia" w:ascii="宋体" w:hAnsi="宋体" w:cs="宋体"/>
                <w:b/>
                <w:bCs/>
                <w:szCs w:val="21"/>
              </w:rPr>
              <w:t xml:space="preserve">条款</w:t>
            </w:r>
            <w:r/>
          </w:p>
        </w:tc>
        <w:tc>
          <w:tcPr>
            <w:tcBorders>
              <w:top w:val="single" w:color="000000" w:sz="8" w:space="0"/>
              <w:left w:val="single" w:color="000000" w:sz="2" w:space="0"/>
              <w:bottom w:val="single" w:color="000000" w:sz="2" w:space="0"/>
              <w:right w:val="single" w:color="000000" w:sz="8" w:space="0"/>
            </w:tcBorders>
            <w:tcW w:w="8925" w:type="dxa"/>
            <w:vAlign w:val="center"/>
            <w:textDirection w:val="lrTb"/>
            <w:noWrap w:val="false"/>
          </w:tcPr>
          <w:p>
            <w:pPr>
              <w:jc w:val="center"/>
              <w:spacing w:line="360" w:lineRule="auto"/>
              <w:rPr>
                <w:rFonts w:hint="eastAsia" w:ascii="宋体" w:hAnsi="宋体" w:cs="宋体"/>
                <w:b/>
                <w:bCs/>
                <w:szCs w:val="21"/>
              </w:rPr>
            </w:pPr>
            <w:r>
              <w:rPr>
                <w:rFonts w:hint="eastAsia" w:ascii="宋体" w:hAnsi="宋体" w:cs="宋体"/>
                <w:b/>
                <w:bCs/>
                <w:szCs w:val="21"/>
              </w:rPr>
              <w:t xml:space="preserve">内容规定</w:t>
            </w:r>
            <w:r/>
          </w:p>
        </w:tc>
      </w:tr>
      <w:tr>
        <w:trPr>
          <w:jc w:val="cente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项目说明</w:t>
            </w:r>
            <w:r/>
          </w:p>
          <w:p>
            <w:pPr>
              <w:spacing w:line="360" w:lineRule="auto"/>
              <w:rPr>
                <w:rFonts w:hint="eastAsia" w:ascii="宋体" w:hAnsi="宋体" w:cs="宋体"/>
                <w:b/>
                <w:szCs w:val="21"/>
              </w:rPr>
            </w:pPr>
            <w:r>
              <w:rPr>
                <w:rFonts w:hint="eastAsia" w:ascii="宋体" w:hAnsi="宋体" w:cs="宋体"/>
                <w:b/>
                <w:szCs w:val="21"/>
              </w:rPr>
              <w:t xml:space="preserve">一、项目名称</w:t>
            </w:r>
            <w:bookmarkStart w:id="16" w:name="_Hlt75139851"/>
            <w:r/>
            <w:bookmarkEnd w:id="16"/>
            <w:r>
              <w:rPr>
                <w:rFonts w:hint="eastAsia" w:ascii="宋体" w:hAnsi="宋体" w:cs="宋体"/>
                <w:b/>
                <w:szCs w:val="21"/>
              </w:rPr>
              <w:t xml:space="preserve">：</w:t>
            </w:r>
            <w:r>
              <w:rPr>
                <w:rFonts w:hint="eastAsia" w:ascii="宋体" w:hAnsi="宋体" w:cs="宋体"/>
                <w:bCs/>
                <w:szCs w:val="21"/>
              </w:rPr>
              <w:t xml:space="preserve">西门子</w:t>
            </w:r>
            <w:r>
              <w:rPr>
                <w:rFonts w:hint="eastAsia" w:ascii="宋体" w:hAnsi="宋体" w:cs="宋体"/>
                <w:bCs/>
                <w:szCs w:val="21"/>
              </w:rPr>
              <w:t xml:space="preserve">Avanto</w:t>
            </w:r>
            <w:r>
              <w:rPr>
                <w:rFonts w:hint="eastAsia" w:ascii="宋体" w:hAnsi="宋体" w:cs="宋体"/>
                <w:bCs/>
                <w:szCs w:val="21"/>
              </w:rPr>
              <w:t xml:space="preserve"> MR</w:t>
            </w:r>
            <w:r>
              <w:rPr>
                <w:rFonts w:hint="eastAsia" w:ascii="宋体" w:hAnsi="宋体" w:cs="宋体"/>
                <w:bCs/>
                <w:szCs w:val="21"/>
              </w:rPr>
              <w:t xml:space="preserve">维保服务</w:t>
            </w:r>
            <w:r>
              <w:rPr>
                <w:rFonts w:hint="eastAsia" w:ascii="宋体" w:hAnsi="宋体" w:cs="宋体"/>
                <w:bCs/>
                <w:szCs w:val="21"/>
              </w:rPr>
              <w:t xml:space="preserve">项目（第二次）</w:t>
            </w:r>
            <w:r>
              <w:rPr>
                <w:rFonts w:hint="eastAsia" w:ascii="宋体" w:hAnsi="宋体" w:cs="宋体"/>
                <w:szCs w:val="21"/>
              </w:rPr>
              <w:t xml:space="preserve">。</w:t>
            </w:r>
            <w:r/>
          </w:p>
          <w:p>
            <w:pPr>
              <w:spacing w:line="360" w:lineRule="auto"/>
              <w:rPr>
                <w:rFonts w:hint="eastAsia" w:ascii="宋体" w:hAnsi="宋体" w:cs="宋体"/>
                <w:szCs w:val="21"/>
              </w:rPr>
            </w:pPr>
            <w:r>
              <w:rPr>
                <w:rFonts w:hint="eastAsia" w:ascii="宋体" w:hAnsi="宋体" w:cs="宋体"/>
                <w:b/>
                <w:szCs w:val="21"/>
              </w:rPr>
              <w:t xml:space="preserve">二、项目内容：</w:t>
            </w:r>
            <w:r>
              <w:rPr>
                <w:rFonts w:hint="eastAsia" w:ascii="宋体" w:hAnsi="宋体" w:cs="宋体"/>
                <w:bCs/>
                <w:szCs w:val="21"/>
              </w:rPr>
              <w:t xml:space="preserve">西门子</w:t>
            </w:r>
            <w:r>
              <w:rPr>
                <w:rFonts w:hint="eastAsia" w:ascii="宋体" w:hAnsi="宋体" w:cs="宋体"/>
                <w:bCs/>
                <w:szCs w:val="21"/>
              </w:rPr>
              <w:t xml:space="preserve">Avanto</w:t>
            </w:r>
            <w:r>
              <w:rPr>
                <w:rFonts w:hint="eastAsia" w:ascii="宋体" w:hAnsi="宋体" w:cs="宋体"/>
                <w:bCs/>
                <w:szCs w:val="21"/>
              </w:rPr>
              <w:t xml:space="preserve"> MR</w:t>
            </w:r>
            <w:r>
              <w:rPr>
                <w:rFonts w:hint="eastAsia" w:ascii="宋体" w:hAnsi="宋体" w:cs="宋体"/>
                <w:bCs/>
                <w:szCs w:val="21"/>
              </w:rPr>
              <w:t xml:space="preserve">维保服务</w:t>
            </w:r>
            <w:r>
              <w:rPr>
                <w:rFonts w:hint="eastAsia" w:ascii="宋体" w:hAnsi="宋体" w:cs="宋体"/>
                <w:bCs/>
                <w:szCs w:val="21"/>
              </w:rPr>
              <w:t xml:space="preserve">项目（第二次）</w:t>
            </w:r>
            <w:r>
              <w:rPr>
                <w:rFonts w:hint="eastAsia" w:ascii="宋体" w:hAnsi="宋体" w:cs="宋体"/>
                <w:szCs w:val="21"/>
              </w:rPr>
              <w:t xml:space="preserve">。</w:t>
            </w:r>
            <w:r/>
          </w:p>
          <w:p>
            <w:pPr>
              <w:spacing w:line="360" w:lineRule="auto"/>
              <w:rPr>
                <w:rFonts w:hint="eastAsia" w:ascii="宋体" w:hAnsi="宋体" w:cs="宋体"/>
                <w:b/>
                <w:szCs w:val="21"/>
              </w:rPr>
            </w:pPr>
            <w:r>
              <w:rPr>
                <w:rFonts w:hint="eastAsia" w:ascii="宋体" w:hAnsi="宋体" w:cs="宋体"/>
                <w:b/>
                <w:szCs w:val="21"/>
              </w:rPr>
              <w:t xml:space="preserve">三、成交方案：</w:t>
            </w:r>
            <w:r>
              <w:rPr>
                <w:rFonts w:hint="eastAsia" w:ascii="宋体" w:hAnsi="宋体" w:cs="宋体"/>
                <w:szCs w:val="21"/>
              </w:rPr>
              <w:t xml:space="preserve">本次磋商确定1家成交供应商。</w:t>
            </w:r>
            <w:r/>
          </w:p>
          <w:p>
            <w:pPr>
              <w:spacing w:line="360" w:lineRule="auto"/>
              <w:rPr>
                <w:rFonts w:hint="eastAsia" w:ascii="宋体" w:hAnsi="宋体" w:cs="宋体"/>
                <w:b/>
                <w:szCs w:val="21"/>
              </w:rPr>
            </w:pPr>
            <w:r>
              <w:rPr>
                <w:rFonts w:hint="eastAsia" w:ascii="宋体" w:hAnsi="宋体" w:cs="宋体"/>
                <w:b/>
                <w:szCs w:val="21"/>
              </w:rPr>
              <w:t xml:space="preserve">四、要求质量标准：</w:t>
            </w:r>
            <w:r>
              <w:rPr>
                <w:rFonts w:hint="eastAsia" w:ascii="宋体" w:hAnsi="宋体" w:cs="宋体"/>
                <w:szCs w:val="21"/>
              </w:rPr>
              <w:t xml:space="preserve">符合合同及磋商文件要求。</w:t>
            </w:r>
            <w:r/>
          </w:p>
          <w:p>
            <w:pPr>
              <w:spacing w:line="360" w:lineRule="auto"/>
              <w:rPr>
                <w:rFonts w:hint="eastAsia" w:ascii="宋体" w:hAnsi="宋体" w:cs="宋体"/>
                <w:szCs w:val="21"/>
              </w:rPr>
            </w:pPr>
            <w:r>
              <w:rPr>
                <w:rFonts w:hint="eastAsia" w:ascii="宋体" w:hAnsi="宋体" w:cs="宋体"/>
                <w:b/>
                <w:szCs w:val="21"/>
              </w:rPr>
              <w:t xml:space="preserve">五、采购预算：</w:t>
            </w:r>
            <w:r>
              <w:rPr>
                <w:rFonts w:ascii="宋体" w:hAnsi="宋体" w:cs="宋体"/>
                <w:bCs/>
                <w:szCs w:val="21"/>
              </w:rPr>
              <w:t xml:space="preserve">144万元人民币</w:t>
            </w:r>
            <w:r>
              <w:rPr>
                <w:rFonts w:hint="eastAsia" w:ascii="宋体" w:hAnsi="宋体" w:cs="宋体"/>
                <w:szCs w:val="21"/>
              </w:rPr>
              <w:t xml:space="preserve">。</w:t>
            </w:r>
            <w:r/>
          </w:p>
          <w:p>
            <w:pPr>
              <w:pStyle w:val="971"/>
              <w:ind w:left="0"/>
              <w:spacing w:line="360" w:lineRule="auto"/>
              <w:rPr>
                <w:rFonts w:hint="eastAsia" w:ascii="宋体" w:hAnsi="宋体" w:cs="宋体"/>
                <w:b/>
                <w:bCs/>
                <w:szCs w:val="21"/>
              </w:rPr>
            </w:pPr>
            <w:r>
              <w:rPr>
                <w:rFonts w:hint="eastAsia" w:ascii="宋体" w:hAnsi="宋体" w:cs="宋体"/>
                <w:b/>
                <w:szCs w:val="21"/>
              </w:rPr>
              <w:t xml:space="preserve">六、最高限价：</w:t>
            </w:r>
            <w:r>
              <w:rPr>
                <w:rFonts w:hint="eastAsia" w:ascii="宋体" w:hAnsi="宋体" w:cs="宋体"/>
                <w:szCs w:val="21"/>
              </w:rPr>
              <w:t xml:space="preserve">144万元人民币（3年），</w:t>
            </w:r>
            <w:r>
              <w:rPr>
                <w:rFonts w:hint="eastAsia" w:ascii="宋体" w:hAnsi="宋体" w:cs="宋体"/>
                <w:color w:val="000000"/>
                <w:szCs w:val="21"/>
              </w:rPr>
              <w:t xml:space="preserve">48万元人民币/年</w:t>
            </w:r>
            <w:r>
              <w:rPr>
                <w:rFonts w:hint="eastAsia" w:ascii="宋体" w:hAnsi="宋体" w:cs="宋体"/>
                <w:szCs w:val="21"/>
              </w:rPr>
              <w:t xml:space="preserve">。</w:t>
            </w:r>
            <w:r/>
          </w:p>
        </w:tc>
      </w:tr>
      <w:tr>
        <w:trPr>
          <w:jc w:val="cente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72"/>
              <w:jc w:val="center"/>
              <w:spacing w:line="360" w:lineRule="auto"/>
              <w:rPr>
                <w:rFonts w:hint="eastAsia" w:ascii="宋体" w:hAnsi="宋体" w:cs="宋体"/>
                <w:szCs w:val="21"/>
              </w:rPr>
            </w:pPr>
            <w:r>
              <w:rPr>
                <w:rFonts w:hint="eastAsia" w:ascii="宋体" w:hAnsi="宋体" w:cs="宋体"/>
                <w:szCs w:val="21"/>
              </w:rPr>
              <w:t xml:space="preserve">2</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spacing w:line="360" w:lineRule="auto"/>
              <w:rPr>
                <w:rFonts w:hint="eastAsia" w:ascii="宋体" w:hAnsi="宋体" w:cs="宋体"/>
                <w:szCs w:val="21"/>
              </w:rPr>
            </w:pPr>
            <w:r>
              <w:rPr>
                <w:rFonts w:hint="eastAsia" w:ascii="宋体" w:hAnsi="宋体" w:cs="宋体"/>
                <w:b/>
                <w:szCs w:val="21"/>
                <w:lang w:val="zh-CN"/>
              </w:rPr>
              <w:t xml:space="preserve">磋商</w:t>
            </w:r>
            <w:r>
              <w:rPr>
                <w:rFonts w:hint="eastAsia" w:ascii="宋体" w:hAnsi="宋体" w:cs="宋体"/>
                <w:b/>
                <w:szCs w:val="21"/>
              </w:rPr>
              <w:t xml:space="preserve">有效期：</w:t>
            </w:r>
            <w:r>
              <w:rPr>
                <w:rFonts w:hint="eastAsia" w:ascii="宋体" w:hAnsi="宋体" w:cs="宋体"/>
                <w:szCs w:val="21"/>
              </w:rPr>
              <w:t xml:space="preserve">自提交首次响应文件截止时间后90天内有效。</w:t>
            </w:r>
            <w:r/>
          </w:p>
        </w:tc>
      </w:tr>
      <w:tr>
        <w:trPr>
          <w:jc w:val="cente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72"/>
              <w:jc w:val="center"/>
              <w:spacing w:line="360" w:lineRule="auto"/>
              <w:rPr>
                <w:rFonts w:hint="eastAsia" w:ascii="宋体" w:hAnsi="宋体" w:cs="宋体"/>
                <w:szCs w:val="21"/>
              </w:rPr>
            </w:pPr>
            <w:r>
              <w:rPr>
                <w:rFonts w:hint="eastAsia" w:ascii="宋体" w:hAnsi="宋体" w:cs="宋体"/>
                <w:szCs w:val="21"/>
              </w:rPr>
              <w:t xml:space="preserve">3</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磋商保证金：无</w:t>
            </w:r>
            <w:r/>
          </w:p>
          <w:p>
            <w:pPr>
              <w:spacing w:line="360" w:lineRule="auto"/>
              <w:rPr>
                <w:rFonts w:hint="eastAsia" w:ascii="宋体" w:hAnsi="宋体" w:cs="宋体"/>
                <w:szCs w:val="21"/>
              </w:rPr>
            </w:pPr>
            <w:r>
              <w:rPr>
                <w:rFonts w:hint="eastAsia" w:ascii="宋体" w:hAnsi="宋体" w:cs="宋体"/>
                <w:b/>
                <w:szCs w:val="21"/>
              </w:rPr>
              <w:t xml:space="preserve">履约保证金：无。</w:t>
            </w:r>
            <w:r/>
          </w:p>
        </w:tc>
      </w:tr>
      <w:tr>
        <w:trPr>
          <w:jc w:val="cente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72"/>
              <w:jc w:val="center"/>
              <w:spacing w:line="360" w:lineRule="auto"/>
              <w:rPr>
                <w:rFonts w:hint="eastAsia" w:ascii="宋体" w:hAnsi="宋体" w:cs="宋体"/>
                <w:szCs w:val="21"/>
              </w:rPr>
            </w:pPr>
            <w:r>
              <w:rPr>
                <w:rFonts w:hint="eastAsia" w:ascii="宋体" w:hAnsi="宋体" w:cs="宋体"/>
                <w:szCs w:val="21"/>
              </w:rPr>
              <w:t xml:space="preserve">4</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（1）提交首次响应文件地点：“苏</w:t>
            </w:r>
            <w:r>
              <w:rPr>
                <w:rFonts w:hint="eastAsia" w:ascii="宋体" w:hAnsi="宋体" w:cs="宋体"/>
                <w:szCs w:val="21"/>
              </w:rPr>
              <w:t xml:space="preserve">采云</w:t>
            </w:r>
            <w:r>
              <w:rPr>
                <w:rFonts w:hint="eastAsia" w:ascii="宋体" w:hAnsi="宋体" w:cs="宋体"/>
                <w:szCs w:val="21"/>
              </w:rPr>
              <w:t xml:space="preserve">”系统（网址：http：//jszfcg.jsczt.cn/）</w:t>
            </w:r>
            <w:r/>
          </w:p>
          <w:p>
            <w:pPr>
              <w:spacing w:line="360" w:lineRule="auto"/>
              <w:rPr>
                <w:rFonts w:hint="eastAsia" w:ascii="宋体" w:hAnsi="宋体" w:cs="宋体"/>
                <w:szCs w:val="21"/>
              </w:rPr>
            </w:pPr>
            <w:r>
              <w:rPr>
                <w:rFonts w:hint="eastAsia" w:ascii="宋体" w:hAnsi="宋体" w:cs="宋体"/>
                <w:szCs w:val="21"/>
              </w:rPr>
              <w:t xml:space="preserve">提交首次响应文件截止时间：</w:t>
            </w:r>
            <w:r>
              <w:rPr>
                <w:rFonts w:ascii="宋体" w:hAnsi="宋体" w:cs="宋体"/>
                <w:szCs w:val="21"/>
                <w:u w:val="single"/>
              </w:rPr>
              <w:t xml:space="preserve">2026-6-11 09：00</w:t>
            </w:r>
            <w:r>
              <w:rPr>
                <w:rFonts w:hint="eastAsia" w:ascii="宋体" w:hAnsi="宋体" w:cs="宋体"/>
                <w:szCs w:val="21"/>
              </w:rPr>
              <w:t xml:space="preserve">，苏</w:t>
            </w:r>
            <w:r>
              <w:rPr>
                <w:rFonts w:hint="eastAsia" w:ascii="宋体" w:hAnsi="宋体" w:cs="宋体"/>
                <w:szCs w:val="21"/>
              </w:rPr>
              <w:t xml:space="preserve">采云</w:t>
            </w:r>
            <w:r>
              <w:rPr>
                <w:rFonts w:hint="eastAsia" w:ascii="宋体" w:hAnsi="宋体" w:cs="宋体"/>
                <w:szCs w:val="21"/>
              </w:rPr>
              <w:t xml:space="preserve">系统、采购代理机构拒绝接收提交响应文件截止时间后上传的任何电子响应文件。</w:t>
            </w:r>
            <w:r/>
          </w:p>
          <w:p>
            <w:pPr>
              <w:spacing w:line="360" w:lineRule="auto"/>
              <w:rPr>
                <w:rFonts w:hint="eastAsia" w:ascii="宋体" w:hAnsi="宋体" w:cs="宋体"/>
                <w:szCs w:val="21"/>
              </w:rPr>
            </w:pPr>
            <w:r>
              <w:rPr>
                <w:rFonts w:hint="eastAsia" w:ascii="宋体" w:hAnsi="宋体" w:cs="宋体"/>
                <w:szCs w:val="21"/>
              </w:rPr>
              <w:t xml:space="preserve">（2）纸质响应文件递交地点：江苏省南京市鼓楼区郑和中路118号D座12楼1208室（建议各供应商将纸质响应文件通过顺丰或其它可靠方式，将纸质响应文件寄送到以下地址，收件人：王星悦，联系电话：13951729903。文件寄出后，请发送短信到以上号码告知：供应商名称+所投项目编号+快递公司名称+快递单号。）</w:t>
            </w:r>
            <w:r/>
          </w:p>
          <w:p>
            <w:pPr>
              <w:spacing w:line="360" w:lineRule="auto"/>
              <w:rPr>
                <w:rFonts w:hint="eastAsia" w:ascii="宋体" w:hAnsi="宋体" w:cs="宋体"/>
                <w:szCs w:val="21"/>
              </w:rPr>
            </w:pPr>
            <w:r>
              <w:rPr>
                <w:rFonts w:hint="eastAsia" w:ascii="宋体" w:hAnsi="宋体" w:cs="宋体"/>
                <w:szCs w:val="21"/>
              </w:rPr>
              <w:t xml:space="preserve">纸质响应文件递交时间：首次响应文件截止时间后一个工作日内寄出（与电子响应文件保持一致）</w:t>
            </w:r>
            <w:r/>
          </w:p>
          <w:p>
            <w:pPr>
              <w:spacing w:line="360" w:lineRule="auto"/>
              <w:rPr>
                <w:rFonts w:hint="eastAsia" w:ascii="宋体" w:hAnsi="宋体" w:cs="宋体"/>
                <w:szCs w:val="21"/>
              </w:rPr>
            </w:pPr>
            <w:r>
              <w:rPr>
                <w:rFonts w:hint="eastAsia" w:ascii="宋体" w:hAnsi="宋体" w:cs="宋体"/>
                <w:szCs w:val="21"/>
              </w:rPr>
              <w:t xml:space="preserve">纸质响应文件份数：正本1份，副本1份</w:t>
            </w:r>
            <w:r/>
          </w:p>
          <w:p>
            <w:pPr>
              <w:spacing w:line="360" w:lineRule="auto"/>
              <w:rPr>
                <w:rFonts w:hint="eastAsia" w:ascii="宋体" w:hAnsi="宋体" w:cs="宋体"/>
                <w:szCs w:val="21"/>
              </w:rPr>
            </w:pPr>
            <w:r>
              <w:rPr>
                <w:rFonts w:hint="eastAsia" w:ascii="宋体" w:hAnsi="宋体" w:cs="宋体"/>
                <w:szCs w:val="21"/>
              </w:rPr>
              <w:t xml:space="preserve">纸质响应文件是否退还：</w:t>
            </w:r>
            <w:r>
              <w:rPr>
                <w:rFonts w:ascii="Segoe UI Symbol" w:hAnsi="Segoe UI Symbol" w:cs="Segoe UI Symbol"/>
                <w:szCs w:val="21"/>
              </w:rPr>
              <w:t xml:space="preserve">☑</w:t>
            </w:r>
            <w:r>
              <w:rPr>
                <w:rFonts w:hint="eastAsia" w:ascii="宋体" w:hAnsi="宋体" w:cs="宋体"/>
                <w:szCs w:val="21"/>
              </w:rPr>
              <w:t xml:space="preserve">不退还；□退还，时间：</w:t>
            </w:r>
            <w:r/>
          </w:p>
        </w:tc>
      </w:tr>
      <w:tr>
        <w:trPr>
          <w:jc w:val="cente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72"/>
              <w:jc w:val="center"/>
              <w:spacing w:line="360"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53"/>
              <w:ind w:firstLine="0"/>
              <w:spacing w:line="360" w:lineRule="auto"/>
              <w:rPr>
                <w:rFonts w:hint="eastAsia" w:ascii="宋体" w:hAnsi="宋体" w:cs="宋体"/>
                <w:szCs w:val="21"/>
              </w:rPr>
            </w:pPr>
            <w:r>
              <w:rPr>
                <w:rFonts w:hint="eastAsia" w:ascii="宋体" w:hAnsi="宋体" w:cs="宋体"/>
                <w:b/>
                <w:szCs w:val="21"/>
              </w:rPr>
              <w:t xml:space="preserve">首次响应文件开启时间：</w:t>
            </w:r>
            <w:r>
              <w:rPr>
                <w:rFonts w:hint="eastAsia" w:ascii="宋体" w:hAnsi="宋体" w:cs="宋体"/>
                <w:szCs w:val="21"/>
                <w:u w:val="single"/>
              </w:rPr>
              <w:t xml:space="preserve">同提交首次响应文件截止时间</w:t>
            </w:r>
            <w:r/>
          </w:p>
          <w:p>
            <w:pPr>
              <w:pStyle w:val="953"/>
              <w:ind w:firstLine="0"/>
              <w:spacing w:line="360" w:lineRule="auto"/>
              <w:rPr>
                <w:rFonts w:hint="eastAsia" w:ascii="宋体" w:hAnsi="宋体" w:cs="宋体"/>
                <w:szCs w:val="21"/>
              </w:rPr>
            </w:pPr>
            <w:r>
              <w:rPr>
                <w:rFonts w:hint="eastAsia" w:ascii="宋体" w:hAnsi="宋体" w:cs="宋体"/>
                <w:b/>
                <w:szCs w:val="21"/>
              </w:rPr>
              <w:t xml:space="preserve">磋商时间：</w:t>
            </w:r>
            <w:r>
              <w:rPr>
                <w:rFonts w:hint="eastAsia" w:ascii="宋体" w:hAnsi="宋体"/>
                <w:szCs w:val="21"/>
              </w:rPr>
              <w:t xml:space="preserve">首次响应文件开启后</w:t>
            </w:r>
            <w:r/>
          </w:p>
          <w:p>
            <w:pPr>
              <w:pStyle w:val="953"/>
              <w:ind w:firstLine="0"/>
              <w:spacing w:line="360" w:lineRule="auto"/>
              <w:rPr>
                <w:rFonts w:hint="eastAsia" w:ascii="宋体" w:hAnsi="宋体" w:cs="宋体"/>
                <w:szCs w:val="21"/>
              </w:rPr>
            </w:pPr>
            <w:r>
              <w:rPr>
                <w:rFonts w:hint="eastAsia" w:ascii="宋体" w:hAnsi="宋体" w:cs="宋体"/>
                <w:b/>
                <w:szCs w:val="21"/>
              </w:rPr>
              <w:t xml:space="preserve">磋商地点：</w:t>
            </w:r>
            <w:r>
              <w:rPr>
                <w:rFonts w:hint="eastAsia" w:ascii="宋体" w:hAnsi="宋体" w:cs="宋体"/>
                <w:szCs w:val="21"/>
              </w:rPr>
              <w:t xml:space="preserve">江苏省政府采购管理交易系统（苏</w:t>
            </w:r>
            <w:r>
              <w:rPr>
                <w:rFonts w:hint="eastAsia" w:ascii="宋体" w:hAnsi="宋体" w:cs="宋体"/>
                <w:szCs w:val="21"/>
              </w:rPr>
              <w:t xml:space="preserve">采云</w:t>
            </w:r>
            <w:r>
              <w:rPr>
                <w:rFonts w:hint="eastAsia" w:ascii="宋体" w:hAnsi="宋体" w:cs="宋体"/>
                <w:szCs w:val="21"/>
              </w:rPr>
              <w:t xml:space="preserve">）（以下简称“苏</w:t>
            </w:r>
            <w:r>
              <w:rPr>
                <w:rFonts w:hint="eastAsia" w:ascii="宋体" w:hAnsi="宋体" w:cs="宋体"/>
                <w:szCs w:val="21"/>
              </w:rPr>
              <w:t xml:space="preserve">采云</w:t>
            </w:r>
            <w:r>
              <w:rPr>
                <w:rFonts w:hint="eastAsia" w:ascii="宋体" w:hAnsi="宋体" w:cs="宋体"/>
                <w:szCs w:val="21"/>
              </w:rPr>
              <w:t xml:space="preserve">”）（网址：http：//jszfcg.jsczt.cn/）</w:t>
            </w:r>
            <w:r/>
          </w:p>
        </w:tc>
      </w:tr>
      <w:tr>
        <w:trPr>
          <w:jc w:val="cente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72"/>
              <w:jc w:val="center"/>
              <w:spacing w:line="360" w:lineRule="auto"/>
              <w:rPr>
                <w:rFonts w:hint="eastAsia" w:ascii="宋体" w:hAnsi="宋体" w:cs="宋体"/>
                <w:szCs w:val="21"/>
              </w:rPr>
            </w:pPr>
            <w:r>
              <w:rPr>
                <w:rFonts w:hint="eastAsia" w:ascii="宋体" w:hAnsi="宋体" w:cs="宋体"/>
                <w:szCs w:val="21"/>
              </w:rPr>
              <w:t xml:space="preserve">6</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报价货币：</w:t>
            </w:r>
            <w:r>
              <w:rPr>
                <w:rFonts w:hint="eastAsia" w:ascii="宋体" w:hAnsi="宋体" w:cs="宋体"/>
                <w:szCs w:val="21"/>
              </w:rPr>
              <w:t xml:space="preserve">人民币；</w:t>
            </w:r>
            <w:r/>
          </w:p>
        </w:tc>
      </w:tr>
      <w:tr>
        <w:trPr>
          <w:jc w:val="cente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72"/>
              <w:jc w:val="center"/>
              <w:spacing w:line="360" w:lineRule="auto"/>
              <w:rPr>
                <w:rFonts w:hint="eastAsia" w:ascii="宋体" w:hAnsi="宋体" w:cs="宋体"/>
                <w:szCs w:val="21"/>
              </w:rPr>
            </w:pPr>
            <w:r>
              <w:rPr>
                <w:rFonts w:hint="eastAsia" w:ascii="宋体" w:hAnsi="宋体" w:cs="宋体"/>
                <w:szCs w:val="21"/>
              </w:rPr>
              <w:t xml:space="preserve">7</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72"/>
              <w:spacing w:line="360" w:lineRule="auto"/>
              <w:rPr>
                <w:rFonts w:hint="eastAsia" w:ascii="宋体" w:hAnsi="宋体" w:cs="宋体"/>
                <w:b/>
                <w:szCs w:val="21"/>
              </w:rPr>
            </w:pPr>
            <w:r>
              <w:rPr>
                <w:rFonts w:hint="eastAsia" w:ascii="宋体" w:hAnsi="宋体" w:cs="宋体"/>
                <w:b/>
                <w:szCs w:val="21"/>
              </w:rPr>
              <w:t xml:space="preserve">资格审查方法：</w:t>
            </w:r>
            <w:r>
              <w:rPr>
                <w:rFonts w:hint="eastAsia" w:ascii="宋体" w:hAnsi="宋体" w:cs="宋体"/>
                <w:bCs/>
                <w:szCs w:val="21"/>
              </w:rPr>
              <w:t xml:space="preserve">资格后审。</w:t>
            </w:r>
            <w:r/>
          </w:p>
        </w:tc>
      </w:tr>
      <w:tr>
        <w:trPr>
          <w:jc w:val="cente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72"/>
              <w:jc w:val="center"/>
              <w:spacing w:line="360" w:lineRule="auto"/>
              <w:rPr>
                <w:rFonts w:hint="eastAsia" w:ascii="宋体" w:hAnsi="宋体" w:cs="宋体"/>
                <w:szCs w:val="21"/>
              </w:rPr>
            </w:pPr>
            <w:r>
              <w:rPr>
                <w:rFonts w:hint="eastAsia" w:ascii="宋体" w:hAnsi="宋体" w:cs="宋体"/>
                <w:szCs w:val="21"/>
              </w:rPr>
              <w:t xml:space="preserve">8</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pStyle w:val="972"/>
              <w:spacing w:line="360" w:lineRule="auto"/>
              <w:rPr>
                <w:rFonts w:hint="eastAsia" w:ascii="宋体" w:hAnsi="宋体" w:cs="宋体"/>
                <w:b/>
                <w:szCs w:val="21"/>
              </w:rPr>
            </w:pPr>
            <w:r>
              <w:rPr>
                <w:rFonts w:hint="eastAsia" w:ascii="宋体" w:hAnsi="宋体" w:cs="宋体"/>
                <w:b/>
                <w:szCs w:val="21"/>
              </w:rPr>
              <w:t xml:space="preserve">评审办法：见本章附件</w:t>
            </w:r>
            <w:r/>
          </w:p>
        </w:tc>
      </w:tr>
      <w:tr>
        <w:trPr>
          <w:jc w:val="cente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72"/>
              <w:jc w:val="center"/>
              <w:spacing w:line="360" w:lineRule="auto"/>
              <w:rPr>
                <w:rFonts w:hint="eastAsia" w:ascii="宋体" w:hAnsi="宋体" w:cs="宋体"/>
                <w:szCs w:val="21"/>
              </w:rPr>
            </w:pPr>
            <w:r>
              <w:rPr>
                <w:rFonts w:hint="eastAsia" w:ascii="宋体" w:hAnsi="宋体" w:cs="宋体"/>
                <w:szCs w:val="21"/>
              </w:rPr>
              <w:t xml:space="preserve">9</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采购代理服务费：</w:t>
            </w:r>
            <w:r>
              <w:rPr>
                <w:rFonts w:hint="eastAsia" w:ascii="宋体" w:hAnsi="宋体" w:cs="宋体"/>
                <w:bCs/>
                <w:szCs w:val="21"/>
              </w:rPr>
              <w:t xml:space="preserve">为优化采购资金使用效率，依据《政府采购代理机构管理暂行办法》（财库</w:t>
            </w:r>
            <w:r>
              <w:rPr>
                <w:rFonts w:hint="eastAsia" w:ascii="宋体" w:hAnsi="宋体" w:cs="宋体"/>
                <w:bCs/>
                <w:szCs w:val="21"/>
              </w:rPr>
              <w:t xml:space="preserve">〔2018〕2号）第十五条规定，经采购人研究确定，本项目代理服务费</w:t>
            </w:r>
            <w:r>
              <w:rPr>
                <w:rFonts w:hint="eastAsia" w:ascii="宋体" w:hAnsi="宋体" w:cs="宋体"/>
                <w:bCs/>
                <w:szCs w:val="21"/>
              </w:rPr>
              <w:t xml:space="preserve">由成交</w:t>
            </w:r>
            <w:r>
              <w:rPr>
                <w:rFonts w:hint="eastAsia" w:ascii="宋体" w:hAnsi="宋体" w:cs="宋体"/>
                <w:bCs/>
                <w:szCs w:val="21"/>
              </w:rPr>
              <w:t xml:space="preserve">供应商支付。供应商在报价时应将代理服务费全额包含在响应总价中，采购人不再另行支付。</w:t>
            </w:r>
            <w:r/>
          </w:p>
          <w:p>
            <w:pPr>
              <w:spacing w:line="360" w:lineRule="auto"/>
              <w:rPr>
                <w:rFonts w:hint="eastAsia" w:ascii="宋体" w:hAnsi="宋体" w:cs="宋体"/>
                <w:szCs w:val="21"/>
              </w:rPr>
            </w:pPr>
            <w:r>
              <w:rPr>
                <w:rFonts w:hint="eastAsia" w:ascii="宋体" w:hAnsi="宋体" w:cs="宋体"/>
                <w:szCs w:val="21"/>
              </w:rPr>
              <w:t xml:space="preserve">成交人成交后，按照《</w:t>
            </w:r>
            <w:r>
              <w:rPr>
                <w:rFonts w:ascii="宋体" w:hAnsi="宋体" w:cs="宋体"/>
                <w:szCs w:val="21"/>
              </w:rPr>
              <w:t xml:space="preserve">江苏省政府采购代理服务收费指导意见</w:t>
            </w:r>
            <w:r>
              <w:rPr>
                <w:rFonts w:hint="eastAsia" w:ascii="宋体" w:hAnsi="宋体" w:cs="宋体"/>
                <w:szCs w:val="21"/>
              </w:rPr>
              <w:t xml:space="preserve">》（苏</w:t>
            </w:r>
            <w:r>
              <w:rPr>
                <w:rFonts w:hint="eastAsia" w:ascii="宋体" w:hAnsi="宋体" w:cs="宋体"/>
                <w:szCs w:val="21"/>
              </w:rPr>
              <w:t xml:space="preserve">政采协</w:t>
            </w:r>
            <w:r>
              <w:rPr>
                <w:rFonts w:hint="eastAsia" w:ascii="宋体" w:hAnsi="宋体" w:cs="宋体"/>
                <w:szCs w:val="21"/>
              </w:rPr>
              <w:t xml:space="preserve">[2024]20号文）规定收费标准的65%向采购代理机构支付采购代理服务费。费用一次付清。以成交金额（三年总费用）作为计算依据。</w:t>
            </w:r>
            <w:r/>
          </w:p>
          <w:p>
            <w:pPr>
              <w:spacing w:line="360" w:lineRule="auto"/>
              <w:rPr>
                <w:rFonts w:hint="eastAsia" w:ascii="宋体" w:hAnsi="宋体" w:cs="宋体"/>
                <w:b/>
                <w:szCs w:val="21"/>
              </w:rPr>
            </w:pPr>
            <w:r>
              <w:rPr>
                <w:rFonts w:hint="eastAsia" w:ascii="宋体" w:hAnsi="宋体" w:cs="宋体"/>
                <w:szCs w:val="21"/>
              </w:rPr>
              <w:t xml:space="preserve">我司开具的服务费发票</w:t>
            </w:r>
            <w:r>
              <w:rPr>
                <w:rFonts w:hint="eastAsia" w:ascii="宋体" w:hAnsi="宋体" w:cs="宋体"/>
                <w:szCs w:val="21"/>
              </w:rPr>
              <w:t xml:space="preserve">为数电发票，请成交</w:t>
            </w:r>
            <w:r>
              <w:rPr>
                <w:rFonts w:hint="eastAsia" w:ascii="宋体" w:hAnsi="宋体" w:cs="宋体"/>
                <w:szCs w:val="21"/>
              </w:rPr>
              <w:t xml:space="preserve">后及时与我司对应项目联系人（王星悦 </w:t>
            </w:r>
            <w:r>
              <w:rPr>
                <w:rFonts w:ascii="宋体" w:hAnsi="宋体" w:cs="宋体"/>
                <w:szCs w:val="21"/>
              </w:rPr>
              <w:t xml:space="preserve">025-82281957</w:t>
            </w:r>
            <w:r>
              <w:rPr>
                <w:rFonts w:hint="eastAsia" w:ascii="宋体" w:hAnsi="宋体" w:cs="宋体"/>
                <w:szCs w:val="21"/>
              </w:rPr>
              <w:t xml:space="preserve">）。</w:t>
            </w:r>
            <w:r/>
          </w:p>
        </w:tc>
      </w:tr>
      <w:tr>
        <w:trPr>
          <w:jc w:val="cente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72"/>
              <w:jc w:val="center"/>
              <w:spacing w:line="360" w:lineRule="auto"/>
              <w:rPr>
                <w:rFonts w:hint="eastAsia" w:ascii="宋体" w:hAnsi="宋体" w:cs="宋体"/>
                <w:szCs w:val="21"/>
              </w:rPr>
            </w:pPr>
            <w:r>
              <w:rPr>
                <w:rFonts w:hint="eastAsia" w:ascii="宋体" w:hAnsi="宋体" w:cs="宋体"/>
                <w:szCs w:val="21"/>
              </w:rPr>
              <w:t xml:space="preserve">10</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spacing w:line="360" w:lineRule="auto"/>
              <w:rPr>
                <w:rFonts w:hint="eastAsia" w:ascii="宋体" w:hAnsi="宋体" w:cs="宋体"/>
                <w:szCs w:val="21"/>
              </w:rPr>
            </w:pPr>
            <w:r>
              <w:rPr>
                <w:rFonts w:hint="eastAsia" w:ascii="宋体" w:hAnsi="宋体" w:cs="宋体"/>
                <w:b/>
                <w:szCs w:val="21"/>
              </w:rPr>
              <w:t xml:space="preserve">采购项目类型：</w:t>
            </w:r>
            <w:r>
              <w:rPr>
                <w:rFonts w:hint="eastAsia" w:ascii="宋体" w:hAnsi="宋体" w:cs="宋体"/>
                <w:bCs/>
                <w:szCs w:val="21"/>
              </w:rPr>
              <w:t xml:space="preserve">服务采购项目</w:t>
            </w:r>
            <w:r/>
          </w:p>
        </w:tc>
      </w:tr>
      <w:tr>
        <w:trPr>
          <w:jc w:val="cente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72"/>
              <w:jc w:val="center"/>
              <w:spacing w:line="360" w:lineRule="auto"/>
              <w:rPr>
                <w:rFonts w:hint="eastAsia" w:ascii="宋体" w:hAnsi="宋体" w:cs="宋体"/>
                <w:szCs w:val="21"/>
              </w:rPr>
            </w:pPr>
            <w:r>
              <w:rPr>
                <w:rFonts w:hint="eastAsia" w:ascii="宋体" w:hAnsi="宋体" w:cs="宋体"/>
                <w:szCs w:val="21"/>
              </w:rPr>
              <w:t xml:space="preserve">11</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采购标的对应的中小企业划分标准所属行业：工业</w:t>
            </w:r>
            <w:r/>
          </w:p>
        </w:tc>
      </w:tr>
      <w:tr>
        <w:trPr>
          <w:jc w:val="cente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72"/>
              <w:jc w:val="center"/>
              <w:spacing w:line="360" w:lineRule="auto"/>
              <w:rPr>
                <w:rFonts w:hint="eastAsia" w:ascii="宋体" w:hAnsi="宋体" w:cs="宋体"/>
                <w:szCs w:val="21"/>
              </w:rPr>
            </w:pPr>
            <w:r>
              <w:rPr>
                <w:rFonts w:hint="eastAsia" w:ascii="宋体" w:hAnsi="宋体" w:cs="宋体"/>
                <w:szCs w:val="21"/>
              </w:rPr>
              <w:t xml:space="preserve">12</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其他规定：</w:t>
            </w:r>
            <w:r/>
          </w:p>
          <w:p>
            <w:pPr>
              <w:spacing w:line="360" w:lineRule="auto"/>
              <w:rPr>
                <w:rFonts w:hint="eastAsia" w:ascii="宋体" w:hAnsi="宋体" w:cs="宋体"/>
                <w:szCs w:val="21"/>
              </w:rPr>
            </w:pPr>
            <w:r>
              <w:rPr>
                <w:rFonts w:hint="eastAsia" w:ascii="宋体" w:hAnsi="宋体" w:cs="宋体"/>
                <w:szCs w:val="21"/>
              </w:rPr>
              <w:t xml:space="preserve">依据《政府采购促进中小企业发展管理办法》规定享受扶持政策获得政府采购合同的，小</w:t>
            </w:r>
            <w:r>
              <w:rPr>
                <w:rFonts w:hint="eastAsia" w:ascii="宋体" w:hAnsi="宋体" w:cs="宋体"/>
                <w:szCs w:val="21"/>
              </w:rPr>
              <w:t xml:space="preserve">微企业</w:t>
            </w:r>
            <w:r>
              <w:rPr>
                <w:rFonts w:hint="eastAsia" w:ascii="宋体" w:hAnsi="宋体" w:cs="宋体"/>
                <w:szCs w:val="21"/>
              </w:rPr>
              <w:t xml:space="preserve">不得将合同分包给大中型企业，中型企业不得将合同分包给大型企业。</w:t>
            </w:r>
            <w:r/>
          </w:p>
        </w:tc>
      </w:tr>
      <w:tr>
        <w:trPr>
          <w:jc w:val="cente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72"/>
              <w:jc w:val="center"/>
              <w:spacing w:line="360" w:lineRule="auto"/>
              <w:rPr>
                <w:rFonts w:hint="eastAsia" w:ascii="宋体" w:hAnsi="宋体" w:cs="宋体"/>
                <w:szCs w:val="21"/>
              </w:rPr>
            </w:pPr>
            <w:r>
              <w:rPr>
                <w:rFonts w:hint="eastAsia" w:ascii="宋体" w:hAnsi="宋体" w:cs="宋体"/>
                <w:szCs w:val="21"/>
              </w:rPr>
              <w:t xml:space="preserve">13</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spacing w:line="360" w:lineRule="auto"/>
              <w:rPr>
                <w:rFonts w:hint="eastAsia" w:ascii="宋体" w:hAnsi="宋体" w:cs="宋体"/>
                <w:b/>
                <w:szCs w:val="21"/>
              </w:rPr>
            </w:pPr>
            <w:r/>
            <w:bookmarkStart w:id="17" w:name="_Toc289873210"/>
            <w:r/>
            <w:bookmarkStart w:id="18" w:name="_Toc420657409"/>
            <w:r/>
            <w:bookmarkStart w:id="19" w:name="_Toc72252828"/>
            <w:r/>
            <w:bookmarkStart w:id="20" w:name="_Toc420487914"/>
            <w:r>
              <w:rPr>
                <w:rFonts w:hint="eastAsia" w:ascii="宋体" w:hAnsi="宋体" w:cs="宋体"/>
                <w:b/>
                <w:szCs w:val="21"/>
              </w:rPr>
              <w:t xml:space="preserve">有关采购项目的事务和本项目的更正</w:t>
            </w:r>
            <w:bookmarkEnd w:id="17"/>
            <w:r>
              <w:rPr>
                <w:rFonts w:hint="eastAsia" w:ascii="宋体" w:hAnsi="宋体" w:cs="宋体"/>
                <w:b/>
                <w:szCs w:val="21"/>
              </w:rPr>
              <w:t xml:space="preserve">通知</w:t>
            </w:r>
            <w:bookmarkEnd w:id="18"/>
            <w:r/>
            <w:bookmarkEnd w:id="19"/>
            <w:r/>
            <w:bookmarkEnd w:id="20"/>
            <w:r>
              <w:rPr>
                <w:rFonts w:hint="eastAsia" w:ascii="宋体" w:hAnsi="宋体" w:cs="宋体"/>
                <w:b/>
                <w:szCs w:val="21"/>
              </w:rPr>
              <w:t xml:space="preserve">：</w:t>
            </w:r>
            <w:r/>
          </w:p>
          <w:p>
            <w:pPr>
              <w:spacing w:line="360" w:lineRule="auto"/>
              <w:rPr>
                <w:rFonts w:hint="eastAsia" w:ascii="宋体" w:hAnsi="宋体" w:cs="宋体"/>
                <w:szCs w:val="21"/>
              </w:rPr>
            </w:pPr>
            <w:r>
              <w:rPr>
                <w:rFonts w:hint="eastAsia" w:ascii="宋体" w:hAnsi="宋体" w:cs="宋体"/>
                <w:szCs w:val="21"/>
              </w:rPr>
              <w:t xml:space="preserve">有采购的事务可以与采购代理机构联系，联系部门：招标与采购三处、联系电话：025-82281996，通讯地址：江苏省南京市鼓楼区郑和中路118号D座12楼1208室。本项目的更正通知见本项目竞争性磋商公告发布媒体。</w:t>
            </w:r>
            <w:r/>
          </w:p>
        </w:tc>
      </w:tr>
      <w:tr>
        <w:trPr>
          <w:jc w:val="center"/>
          <w:trHeight w:val="340"/>
        </w:trPr>
        <w:tc>
          <w:tcPr>
            <w:tcBorders>
              <w:top w:val="single" w:color="000000" w:sz="2" w:space="0"/>
              <w:left w:val="single" w:color="000000" w:sz="8" w:space="0"/>
              <w:bottom w:val="single" w:color="000000" w:sz="2" w:space="0"/>
              <w:right w:val="single" w:color="000000" w:sz="2" w:space="0"/>
            </w:tcBorders>
            <w:tcW w:w="655" w:type="dxa"/>
            <w:vAlign w:val="center"/>
            <w:textDirection w:val="lrTb"/>
            <w:noWrap w:val="false"/>
          </w:tcPr>
          <w:p>
            <w:pPr>
              <w:pStyle w:val="972"/>
              <w:jc w:val="center"/>
              <w:spacing w:line="360" w:lineRule="auto"/>
              <w:rPr>
                <w:rFonts w:hint="eastAsia" w:ascii="宋体" w:hAnsi="宋体" w:cs="宋体"/>
                <w:szCs w:val="21"/>
              </w:rPr>
            </w:pPr>
            <w:r>
              <w:rPr>
                <w:rFonts w:hint="eastAsia" w:ascii="宋体" w:hAnsi="宋体" w:cs="宋体"/>
                <w:szCs w:val="21"/>
              </w:rPr>
              <w:t xml:space="preserve">14</w:t>
            </w:r>
            <w:r/>
          </w:p>
        </w:tc>
        <w:tc>
          <w:tcPr>
            <w:tcBorders>
              <w:top w:val="single" w:color="000000" w:sz="2" w:space="0"/>
              <w:left w:val="single" w:color="000000" w:sz="2" w:space="0"/>
              <w:bottom w:val="single" w:color="000000" w:sz="2" w:space="0"/>
              <w:right w:val="single" w:color="000000" w:sz="8" w:space="0"/>
            </w:tcBorders>
            <w:tcW w:w="8925" w:type="dxa"/>
            <w:vAlign w:val="center"/>
            <w:textDirection w:val="lrTb"/>
            <w:noWrap w:val="false"/>
          </w:tcPr>
          <w:p>
            <w:pPr>
              <w:spacing w:line="360" w:lineRule="auto"/>
              <w:rPr>
                <w:rFonts w:hint="eastAsia" w:ascii="宋体" w:hAnsi="宋体" w:cs="宋体"/>
                <w:b/>
                <w:szCs w:val="21"/>
              </w:rPr>
            </w:pPr>
            <w:r>
              <w:rPr>
                <w:rFonts w:hint="eastAsia" w:ascii="宋体" w:hAnsi="宋体" w:cs="宋体"/>
                <w:b/>
                <w:szCs w:val="21"/>
              </w:rPr>
              <w:t xml:space="preserve">特别说明：无</w:t>
            </w:r>
            <w:r/>
          </w:p>
        </w:tc>
      </w:tr>
    </w:tbl>
    <w:p>
      <w:pPr>
        <w:jc w:val="center"/>
        <w:spacing w:line="360" w:lineRule="auto"/>
        <w:rPr>
          <w:rFonts w:hint="eastAsia" w:ascii="宋体" w:hAnsi="宋体" w:cs="宋体"/>
          <w:b/>
          <w:szCs w:val="21"/>
        </w:rPr>
      </w:pPr>
      <w:r/>
      <w:bookmarkStart w:id="21" w:name="_Toc6581"/>
      <w:r/>
      <w:bookmarkEnd w:id="12"/>
      <w:r/>
      <w:bookmarkEnd w:id="15"/>
      <w:r>
        <w:rPr>
          <w:rFonts w:hint="eastAsia" w:ascii="宋体" w:hAnsi="宋体" w:cs="宋体"/>
          <w:b/>
          <w:szCs w:val="21"/>
        </w:rPr>
        <w:br w:type="page" w:clear="all"/>
      </w:r>
      <w:bookmarkStart w:id="22" w:name="_Toc6897"/>
      <w:r>
        <w:rPr>
          <w:rFonts w:hint="eastAsia" w:ascii="宋体" w:hAnsi="宋体" w:cs="宋体"/>
          <w:b/>
          <w:szCs w:val="21"/>
        </w:rPr>
        <w:t xml:space="preserve">一、总 则</w:t>
      </w:r>
      <w:bookmarkEnd w:id="4"/>
      <w:r/>
      <w:bookmarkEnd w:id="21"/>
      <w:r/>
      <w:bookmarkEnd w:id="22"/>
      <w:r/>
      <w:r/>
    </w:p>
    <w:p>
      <w:pPr>
        <w:pStyle w:val="972"/>
        <w:spacing w:line="360" w:lineRule="auto"/>
        <w:rPr>
          <w:rFonts w:hint="eastAsia" w:ascii="宋体" w:hAnsi="宋体" w:cs="宋体"/>
          <w:b/>
          <w:szCs w:val="21"/>
        </w:rPr>
      </w:pPr>
      <w:r/>
      <w:bookmarkStart w:id="23" w:name="_Hlt74714665"/>
      <w:r/>
      <w:bookmarkStart w:id="24" w:name="_Hlt74730295"/>
      <w:r/>
      <w:bookmarkStart w:id="25" w:name="_Toc91899872"/>
      <w:r/>
      <w:bookmarkStart w:id="26" w:name="_Hlt74730208"/>
      <w:r/>
      <w:bookmarkStart w:id="27" w:name="_Hlt74730112"/>
      <w:r/>
      <w:bookmarkEnd w:id="23"/>
      <w:r/>
      <w:bookmarkEnd w:id="24"/>
      <w:r>
        <w:rPr>
          <w:rFonts w:hint="eastAsia" w:ascii="宋体" w:hAnsi="宋体" w:cs="宋体"/>
          <w:b/>
          <w:szCs w:val="21"/>
        </w:rPr>
        <w:t xml:space="preserve">1</w:t>
      </w:r>
      <w:r>
        <w:rPr>
          <w:rFonts w:hint="eastAsia" w:ascii="宋体" w:hAnsi="宋体" w:cs="宋体"/>
          <w:b/>
          <w:szCs w:val="21"/>
          <w:lang w:val="zh-CN"/>
        </w:rPr>
        <w:t xml:space="preserve">. </w:t>
      </w:r>
      <w:bookmarkEnd w:id="25"/>
      <w:r>
        <w:rPr>
          <w:rFonts w:hint="eastAsia" w:ascii="宋体" w:hAnsi="宋体" w:cs="宋体"/>
          <w:b/>
          <w:szCs w:val="21"/>
        </w:rPr>
        <w:t xml:space="preserve">适用范围</w:t>
      </w:r>
      <w:r/>
    </w:p>
    <w:p>
      <w:pPr>
        <w:spacing w:line="360" w:lineRule="auto"/>
        <w:rPr>
          <w:rFonts w:hint="eastAsia" w:ascii="宋体" w:hAnsi="宋体" w:cs="宋体"/>
          <w:szCs w:val="21"/>
        </w:rPr>
      </w:pPr>
      <w:r>
        <w:rPr>
          <w:rFonts w:hint="eastAsia" w:ascii="宋体" w:hAnsi="宋体" w:cs="宋体"/>
          <w:szCs w:val="21"/>
        </w:rPr>
        <w:t xml:space="preserve">1.1 本次竞争性磋商采购文件仅适用于江苏省招标中心有限公司（以下简称采购代理机构）组织的竞争性磋商活动。</w:t>
      </w:r>
      <w:r/>
    </w:p>
    <w:p>
      <w:pPr>
        <w:pStyle w:val="972"/>
        <w:spacing w:line="360" w:lineRule="auto"/>
        <w:rPr>
          <w:rFonts w:hint="eastAsia" w:ascii="宋体" w:hAnsi="宋体" w:cs="宋体"/>
          <w:b/>
          <w:szCs w:val="21"/>
        </w:rPr>
      </w:pPr>
      <w:r/>
      <w:bookmarkStart w:id="28" w:name="_Toc91899873"/>
      <w:r>
        <w:rPr>
          <w:rFonts w:hint="eastAsia" w:ascii="宋体" w:hAnsi="宋体" w:cs="宋体"/>
          <w:b/>
          <w:szCs w:val="21"/>
        </w:rPr>
        <w:t xml:space="preserve">2</w:t>
      </w:r>
      <w:r>
        <w:rPr>
          <w:rFonts w:hint="eastAsia" w:ascii="宋体" w:hAnsi="宋体" w:cs="宋体"/>
          <w:b/>
          <w:szCs w:val="21"/>
          <w:lang w:val="zh-CN"/>
        </w:rPr>
        <w:t xml:space="preserve">. </w:t>
      </w:r>
      <w:r>
        <w:rPr>
          <w:rFonts w:hint="eastAsia" w:ascii="宋体" w:hAnsi="宋体" w:cs="宋体"/>
          <w:b/>
          <w:szCs w:val="21"/>
        </w:rPr>
        <w:t xml:space="preserve">采购方式</w:t>
      </w:r>
      <w:bookmarkEnd w:id="28"/>
      <w:r/>
      <w:r/>
    </w:p>
    <w:p>
      <w:pPr>
        <w:ind w:firstLine="420"/>
        <w:spacing w:line="360" w:lineRule="auto"/>
        <w:rPr>
          <w:rFonts w:hint="eastAsia" w:ascii="宋体" w:hAnsi="宋体" w:cs="宋体"/>
          <w:szCs w:val="21"/>
        </w:rPr>
      </w:pPr>
      <w:r>
        <w:rPr>
          <w:rFonts w:hint="eastAsia" w:ascii="宋体" w:hAnsi="宋体" w:cs="宋体"/>
          <w:szCs w:val="21"/>
        </w:rPr>
        <w:t xml:space="preserve">竞争性磋商。</w:t>
      </w:r>
      <w:bookmarkStart w:id="29" w:name="_Hlt68516771"/>
      <w:r/>
      <w:bookmarkStart w:id="30" w:name="_Hlt74388212"/>
      <w:r/>
      <w:bookmarkEnd w:id="26"/>
      <w:r/>
      <w:bookmarkEnd w:id="27"/>
      <w:r/>
      <w:bookmarkEnd w:id="29"/>
      <w:r/>
      <w:bookmarkEnd w:id="30"/>
      <w:r/>
      <w:r/>
    </w:p>
    <w:p>
      <w:pPr>
        <w:spacing w:line="360" w:lineRule="auto"/>
        <w:rPr>
          <w:rFonts w:hint="eastAsia" w:ascii="宋体" w:hAnsi="宋体" w:cs="宋体"/>
          <w:b/>
          <w:szCs w:val="21"/>
        </w:rPr>
      </w:pPr>
      <w:r/>
      <w:bookmarkStart w:id="31" w:name="_Hlt74730301"/>
      <w:r/>
      <w:bookmarkStart w:id="32" w:name="_Toc91899876"/>
      <w:r>
        <w:rPr>
          <w:rFonts w:hint="eastAsia" w:ascii="宋体" w:hAnsi="宋体" w:cs="宋体"/>
          <w:b/>
          <w:szCs w:val="21"/>
        </w:rPr>
        <w:t xml:space="preserve">3</w:t>
      </w:r>
      <w:bookmarkStart w:id="33" w:name="_Toc91899877"/>
      <w:r/>
      <w:bookmarkStart w:id="34" w:name="_Hlt74730303"/>
      <w:r/>
      <w:bookmarkEnd w:id="31"/>
      <w:r/>
      <w:bookmarkEnd w:id="32"/>
      <w:r>
        <w:rPr>
          <w:rFonts w:hint="eastAsia" w:ascii="宋体" w:hAnsi="宋体" w:cs="宋体"/>
          <w:b/>
          <w:szCs w:val="21"/>
          <w:lang w:val="zh-CN"/>
        </w:rPr>
        <w:t xml:space="preserve">. 定义</w:t>
      </w:r>
      <w:r/>
    </w:p>
    <w:p>
      <w:pPr>
        <w:spacing w:line="360" w:lineRule="auto"/>
        <w:rPr>
          <w:rFonts w:hint="eastAsia" w:ascii="宋体" w:hAnsi="宋体" w:cs="宋体"/>
          <w:szCs w:val="21"/>
        </w:rPr>
      </w:pPr>
      <w:r>
        <w:rPr>
          <w:rFonts w:hint="eastAsia" w:ascii="宋体" w:hAnsi="宋体" w:cs="宋体"/>
          <w:szCs w:val="21"/>
        </w:rPr>
        <w:t xml:space="preserve">3.1 “采购人”系指如东县人民医院。</w:t>
      </w:r>
      <w:r/>
    </w:p>
    <w:p>
      <w:pPr>
        <w:spacing w:line="360" w:lineRule="auto"/>
        <w:rPr>
          <w:rFonts w:hint="eastAsia" w:ascii="宋体" w:hAnsi="宋体" w:cs="宋体"/>
          <w:szCs w:val="21"/>
        </w:rPr>
      </w:pPr>
      <w:r>
        <w:rPr>
          <w:rFonts w:hint="eastAsia" w:ascii="宋体" w:hAnsi="宋体" w:cs="宋体"/>
          <w:szCs w:val="21"/>
        </w:rPr>
        <w:t xml:space="preserve">3.2 “采购代理机构”系指江苏省招标中心有限公司。</w:t>
      </w:r>
      <w:r/>
    </w:p>
    <w:p>
      <w:pPr>
        <w:spacing w:line="360" w:lineRule="auto"/>
        <w:rPr>
          <w:rFonts w:hint="eastAsia" w:ascii="宋体" w:hAnsi="宋体" w:cs="宋体"/>
          <w:szCs w:val="21"/>
        </w:rPr>
      </w:pPr>
      <w:r>
        <w:rPr>
          <w:rFonts w:hint="eastAsia" w:ascii="宋体" w:hAnsi="宋体" w:cs="宋体"/>
          <w:szCs w:val="21"/>
        </w:rPr>
        <w:t xml:space="preserve">3.3 “磋商响应供应商”系指响应本次采购，参加本次竞争性磋商的单位。</w:t>
      </w:r>
      <w:r/>
    </w:p>
    <w:p>
      <w:pPr>
        <w:spacing w:line="360" w:lineRule="auto"/>
        <w:rPr>
          <w:rFonts w:hint="eastAsia" w:ascii="宋体" w:hAnsi="宋体" w:cs="宋体"/>
          <w:szCs w:val="21"/>
        </w:rPr>
      </w:pPr>
      <w:r>
        <w:rPr>
          <w:rFonts w:hint="eastAsia" w:ascii="宋体" w:hAnsi="宋体" w:cs="宋体"/>
          <w:szCs w:val="21"/>
        </w:rPr>
        <w:t xml:space="preserve">3.4 “书面形式”包括信函、传真、电邮等。</w:t>
      </w:r>
      <w:r/>
    </w:p>
    <w:p>
      <w:pPr>
        <w:pStyle w:val="972"/>
        <w:spacing w:line="360" w:lineRule="auto"/>
        <w:rPr>
          <w:rFonts w:hint="eastAsia" w:ascii="宋体" w:hAnsi="宋体" w:cs="宋体"/>
          <w:b/>
          <w:szCs w:val="21"/>
        </w:rPr>
      </w:pPr>
      <w:r>
        <w:rPr>
          <w:rFonts w:hint="eastAsia" w:ascii="宋体" w:hAnsi="宋体" w:cs="宋体"/>
          <w:b/>
          <w:szCs w:val="21"/>
        </w:rPr>
        <w:t xml:space="preserve">4</w:t>
      </w:r>
      <w:r>
        <w:rPr>
          <w:rFonts w:hint="eastAsia" w:ascii="宋体" w:hAnsi="宋体" w:cs="宋体"/>
          <w:b/>
          <w:szCs w:val="21"/>
          <w:lang w:val="zh-CN"/>
        </w:rPr>
        <w:t xml:space="preserve">. </w:t>
      </w:r>
      <w:r>
        <w:rPr>
          <w:rFonts w:hint="eastAsia" w:ascii="宋体" w:hAnsi="宋体" w:cs="宋体"/>
          <w:b/>
          <w:szCs w:val="21"/>
        </w:rPr>
        <w:t xml:space="preserve">磋商费用</w:t>
      </w:r>
      <w:bookmarkEnd w:id="33"/>
      <w:r/>
      <w:bookmarkEnd w:id="34"/>
      <w:r/>
      <w:r/>
    </w:p>
    <w:p>
      <w:pPr>
        <w:ind w:firstLine="420"/>
        <w:spacing w:line="360" w:lineRule="auto"/>
        <w:rPr>
          <w:rFonts w:hint="eastAsia" w:ascii="宋体" w:hAnsi="宋体" w:cs="宋体"/>
          <w:szCs w:val="21"/>
        </w:rPr>
      </w:pPr>
      <w:r>
        <w:rPr>
          <w:rFonts w:hint="eastAsia" w:ascii="宋体" w:hAnsi="宋体" w:cs="宋体"/>
          <w:szCs w:val="21"/>
        </w:rPr>
        <w:t xml:space="preserve">磋商响应供应商需自行承担其参加磋商所涉及的一切费用，不管结果如何，采购人对上述费用不负任何责任。</w:t>
      </w:r>
      <w:bookmarkStart w:id="35" w:name="_Hlt74729768"/>
      <w:r/>
      <w:bookmarkStart w:id="36" w:name="_Hlt68057669"/>
      <w:r/>
      <w:bookmarkStart w:id="37" w:name="_Hlt74707468"/>
      <w:r/>
      <w:bookmarkStart w:id="38" w:name="_Hlt75236290"/>
      <w:r/>
      <w:bookmarkStart w:id="39" w:name="_Hlt68072990"/>
      <w:r/>
      <w:bookmarkStart w:id="40" w:name="_Toc91899879"/>
      <w:r/>
      <w:bookmarkEnd w:id="35"/>
      <w:r/>
      <w:bookmarkEnd w:id="36"/>
      <w:r/>
      <w:bookmarkEnd w:id="37"/>
      <w:r/>
      <w:bookmarkEnd w:id="38"/>
      <w:r/>
      <w:bookmarkEnd w:id="39"/>
      <w:r/>
      <w:r/>
    </w:p>
    <w:p>
      <w:pPr>
        <w:jc w:val="center"/>
        <w:spacing w:line="360" w:lineRule="auto"/>
        <w:rPr>
          <w:rFonts w:hint="eastAsia" w:ascii="宋体" w:hAnsi="宋体" w:cs="宋体"/>
          <w:b/>
          <w:szCs w:val="21"/>
        </w:rPr>
      </w:pPr>
      <w:r/>
      <w:bookmarkStart w:id="41" w:name="_Toc23812"/>
      <w:r/>
      <w:bookmarkStart w:id="42" w:name="_Toc24903"/>
      <w:r/>
      <w:bookmarkEnd w:id="40"/>
      <w:r>
        <w:rPr>
          <w:rFonts w:hint="eastAsia" w:ascii="宋体" w:hAnsi="宋体" w:cs="宋体"/>
          <w:b/>
          <w:szCs w:val="21"/>
        </w:rPr>
        <w:t xml:space="preserve">二、竞争性磋商文件</w:t>
      </w:r>
      <w:bookmarkEnd w:id="41"/>
      <w:r/>
      <w:bookmarkEnd w:id="42"/>
      <w:r/>
      <w:r/>
    </w:p>
    <w:p>
      <w:pPr>
        <w:pStyle w:val="972"/>
        <w:spacing w:line="360" w:lineRule="auto"/>
        <w:rPr>
          <w:rFonts w:hint="eastAsia" w:ascii="宋体" w:hAnsi="宋体" w:cs="宋体"/>
          <w:b/>
          <w:szCs w:val="21"/>
        </w:rPr>
      </w:pPr>
      <w:r/>
      <w:bookmarkStart w:id="43" w:name="_Toc91899880"/>
      <w:r/>
      <w:bookmarkStart w:id="44" w:name="_Hlt74730307"/>
      <w:r>
        <w:rPr>
          <w:rFonts w:hint="eastAsia" w:ascii="宋体" w:hAnsi="宋体" w:cs="宋体"/>
          <w:b/>
          <w:szCs w:val="21"/>
        </w:rPr>
        <w:t xml:space="preserve">5. 磋商文件的构成</w:t>
      </w:r>
      <w:bookmarkEnd w:id="43"/>
      <w:r/>
      <w:bookmarkEnd w:id="44"/>
      <w:r/>
      <w:r/>
    </w:p>
    <w:p>
      <w:pPr>
        <w:pStyle w:val="972"/>
        <w:spacing w:line="360" w:lineRule="auto"/>
        <w:rPr>
          <w:rFonts w:hint="eastAsia" w:ascii="宋体" w:hAnsi="宋体" w:cs="宋体"/>
          <w:szCs w:val="21"/>
        </w:rPr>
      </w:pPr>
      <w:r>
        <w:rPr>
          <w:rFonts w:hint="eastAsia" w:ascii="宋体" w:hAnsi="宋体" w:cs="宋体"/>
          <w:szCs w:val="21"/>
        </w:rPr>
        <w:t xml:space="preserve">5.1 磋商文件包括下列文件及附件</w:t>
      </w:r>
      <w:r/>
    </w:p>
    <w:p>
      <w:pPr>
        <w:pStyle w:val="972"/>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第一章  竞争性磋商公告</w:t>
      </w:r>
      <w:r/>
    </w:p>
    <w:p>
      <w:pPr>
        <w:pStyle w:val="972"/>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第二章  磋商须知</w:t>
      </w:r>
      <w:r/>
    </w:p>
    <w:p>
      <w:pPr>
        <w:pStyle w:val="972"/>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第三章  项目技术规格及要求</w:t>
      </w:r>
      <w:r/>
    </w:p>
    <w:p>
      <w:pPr>
        <w:pStyle w:val="972"/>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第四章  合同条款和格式</w:t>
      </w:r>
      <w:r/>
    </w:p>
    <w:p>
      <w:pPr>
        <w:pStyle w:val="972"/>
        <w:numPr>
          <w:ilvl w:val="0"/>
          <w:numId w:val="13"/>
        </w:numPr>
        <w:ind w:left="0" w:firstLine="420"/>
        <w:spacing w:line="360" w:lineRule="auto"/>
        <w:tabs>
          <w:tab w:val="left" w:pos="840" w:leader="none"/>
        </w:tabs>
        <w:rPr>
          <w:rFonts w:hint="eastAsia" w:ascii="宋体" w:hAnsi="宋体" w:cs="宋体"/>
          <w:szCs w:val="21"/>
        </w:rPr>
      </w:pPr>
      <w:r>
        <w:rPr>
          <w:rFonts w:hint="eastAsia" w:ascii="宋体" w:hAnsi="宋体" w:cs="宋体"/>
          <w:szCs w:val="21"/>
        </w:rPr>
        <w:t xml:space="preserve">第五章  响应文件格式</w:t>
      </w:r>
      <w:r/>
    </w:p>
    <w:p>
      <w:pPr>
        <w:pStyle w:val="972"/>
        <w:spacing w:line="360" w:lineRule="auto"/>
        <w:rPr>
          <w:rFonts w:hint="eastAsia" w:ascii="宋体" w:hAnsi="宋体" w:cs="宋体"/>
          <w:szCs w:val="21"/>
        </w:rPr>
      </w:pPr>
      <w:r>
        <w:rPr>
          <w:rFonts w:hint="eastAsia" w:ascii="宋体" w:hAnsi="宋体" w:cs="宋体"/>
          <w:szCs w:val="21"/>
        </w:rPr>
        <w:t xml:space="preserve">5.2 磋商响应供应商应认真审阅磋商文件中所有的内容，如果磋商响应供应商编制的磋商响应文件（以下简称响应文件）没有从实质上响应磋商文件的要求，其响应文件将被采购代理机构拒绝。</w:t>
      </w:r>
      <w:r/>
    </w:p>
    <w:p>
      <w:pPr>
        <w:pStyle w:val="972"/>
        <w:spacing w:line="360" w:lineRule="auto"/>
        <w:rPr>
          <w:rFonts w:hint="eastAsia" w:ascii="宋体" w:hAnsi="宋体" w:cs="宋体"/>
          <w:b/>
          <w:szCs w:val="21"/>
        </w:rPr>
      </w:pPr>
      <w:r>
        <w:rPr>
          <w:rFonts w:hint="eastAsia" w:ascii="宋体" w:hAnsi="宋体" w:cs="宋体"/>
          <w:b/>
          <w:szCs w:val="21"/>
        </w:rPr>
        <w:t xml:space="preserve">6</w:t>
      </w:r>
      <w:r>
        <w:rPr>
          <w:rFonts w:hint="eastAsia" w:ascii="宋体" w:hAnsi="宋体" w:cs="宋体"/>
          <w:b/>
          <w:szCs w:val="21"/>
          <w:lang w:val="zh-CN"/>
        </w:rPr>
        <w:t xml:space="preserve">. </w:t>
      </w:r>
      <w:r>
        <w:rPr>
          <w:rFonts w:hint="eastAsia" w:ascii="宋体" w:hAnsi="宋体" w:cs="宋体"/>
          <w:b/>
          <w:szCs w:val="21"/>
        </w:rPr>
        <w:t xml:space="preserve">磋商文件的修改、澄清及补充</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6.1 提交首次响应文件截止时间之前，采购人、采购代理机构或者磋商小组可以对已发出的磋商文件进行必要的澄清、修改或者补充。</w:t>
      </w:r>
      <w:r/>
    </w:p>
    <w:p>
      <w:pPr>
        <w:spacing w:line="360" w:lineRule="auto"/>
        <w:rPr>
          <w:rFonts w:hint="eastAsia" w:ascii="宋体" w:hAnsi="宋体"/>
          <w:b/>
          <w:bCs/>
          <w:szCs w:val="21"/>
        </w:rPr>
      </w:pPr>
      <w:r>
        <w:rPr>
          <w:rFonts w:hint="eastAsia" w:ascii="宋体" w:hAnsi="宋体" w:cs="宋体"/>
          <w:szCs w:val="21"/>
        </w:rPr>
        <w:t xml:space="preserve">6.2 澄清、修改或者补充的内容为磋商文件的组成部分，将以书面形式同时发给所有磋商文件的收受人，并对其具有约束力。磋商响应供应商在收到上述通知后，应立即向采购代理机构回函确认。</w:t>
      </w:r>
      <w:r>
        <w:rPr>
          <w:rFonts w:ascii="宋体" w:hAnsi="宋体"/>
          <w:b/>
          <w:bCs/>
          <w:szCs w:val="21"/>
        </w:rPr>
        <w:t xml:space="preserve">供应商登录</w:t>
      </w:r>
      <w:r>
        <w:rPr>
          <w:rFonts w:ascii="宋体" w:hAnsi="宋体" w:cs="宋体"/>
          <w:b/>
          <w:bCs/>
          <w:szCs w:val="21"/>
        </w:rPr>
        <w:t xml:space="preserve">苏</w:t>
      </w:r>
      <w:r>
        <w:rPr>
          <w:rFonts w:ascii="宋体" w:hAnsi="宋体" w:cs="宋体"/>
          <w:b/>
          <w:bCs/>
          <w:szCs w:val="21"/>
        </w:rPr>
        <w:t xml:space="preserve">采云</w:t>
      </w:r>
      <w:r>
        <w:rPr>
          <w:rFonts w:ascii="宋体" w:hAnsi="宋体"/>
          <w:b/>
          <w:bCs/>
          <w:szCs w:val="21"/>
        </w:rPr>
        <w:t xml:space="preserve">平台自行查看/下载，若未查看/下载影响响应，责任由供应商承担。供应商认为对磋商文件的澄清或修改内容影响响应文件编制的，请于澄清或修改内容发出之日起一个工作日内以书面方式向代理机构提出，否则视为澄清或修改内容不影响响应文件编制。</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6.3 如上述澄清、修改或者补充的内容可能影响响应文件编制的，采购人、采购代理机构将在</w:t>
      </w:r>
      <w:r>
        <w:rPr>
          <w:rFonts w:hint="eastAsia" w:ascii="宋体" w:hAnsi="宋体" w:cs="宋体"/>
          <w:sz w:val="21"/>
          <w:szCs w:val="21"/>
        </w:rPr>
        <w:t xml:space="preserve">提交首次响应文件截止时间前至少5日前，以书面形式通知所有</w:t>
      </w:r>
      <w:r>
        <w:rPr>
          <w:rFonts w:hint="eastAsia" w:ascii="宋体" w:hAnsi="宋体" w:cs="宋体"/>
          <w:sz w:val="21"/>
          <w:szCs w:val="21"/>
        </w:rPr>
        <w:t xml:space="preserve">获取磋商</w:t>
      </w:r>
      <w:r>
        <w:rPr>
          <w:rFonts w:hint="eastAsia" w:ascii="宋体" w:hAnsi="宋体" w:cs="宋体"/>
          <w:sz w:val="21"/>
          <w:szCs w:val="21"/>
        </w:rPr>
        <w:t xml:space="preserve">文件的供应商，不足5日的，采购人、采购代理机构将顺延长递交首次响应文件的截止时间。如澄清、修改或者补充的内容未对原磋商文件</w:t>
      </w:r>
      <w:r>
        <w:rPr>
          <w:rFonts w:hint="eastAsia" w:ascii="宋体" w:hAnsi="宋体" w:cs="宋体"/>
          <w:sz w:val="21"/>
          <w:szCs w:val="21"/>
        </w:rPr>
        <w:t xml:space="preserve">作出</w:t>
      </w:r>
      <w:r>
        <w:rPr>
          <w:rFonts w:hint="eastAsia" w:ascii="宋体" w:hAnsi="宋体" w:cs="宋体"/>
          <w:sz w:val="21"/>
          <w:szCs w:val="21"/>
        </w:rPr>
        <w:t xml:space="preserve">重大修改或不会影响响应文件编制的，递交首次响应文件截止时间不变。</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6.4 不论采购代理机构向磋商响应供应商发送的资料文件，还是磋商响应供应商提出的问题，均采用书面形式，任何口头提问及答复一律无效。</w:t>
      </w:r>
      <w:r/>
    </w:p>
    <w:p>
      <w:pPr>
        <w:jc w:val="center"/>
        <w:spacing w:line="360" w:lineRule="auto"/>
        <w:rPr>
          <w:rFonts w:hint="eastAsia" w:ascii="宋体" w:hAnsi="宋体" w:cs="宋体"/>
          <w:b/>
          <w:szCs w:val="21"/>
        </w:rPr>
      </w:pPr>
      <w:r/>
      <w:bookmarkStart w:id="45" w:name="_Hlt75236011"/>
      <w:r/>
      <w:bookmarkStart w:id="46" w:name="_Toc2677"/>
      <w:r/>
      <w:bookmarkStart w:id="47" w:name="_Toc21371"/>
      <w:r/>
      <w:bookmarkStart w:id="48" w:name="_Toc91899884"/>
      <w:r/>
      <w:bookmarkEnd w:id="45"/>
      <w:r>
        <w:rPr>
          <w:rFonts w:hint="eastAsia" w:ascii="宋体" w:hAnsi="宋体" w:cs="宋体"/>
          <w:b/>
          <w:szCs w:val="21"/>
        </w:rPr>
        <w:t xml:space="preserve">三、响应文件的编制</w:t>
      </w:r>
      <w:bookmarkEnd w:id="46"/>
      <w:r/>
      <w:bookmarkEnd w:id="47"/>
      <w:r/>
      <w:bookmarkEnd w:id="48"/>
      <w:r/>
      <w:r/>
    </w:p>
    <w:p>
      <w:pPr>
        <w:pStyle w:val="1057"/>
        <w:ind w:firstLine="0"/>
        <w:spacing w:before="0"/>
        <w:rPr>
          <w:rFonts w:hint="eastAsia" w:ascii="宋体" w:hAnsi="宋体" w:cs="宋体"/>
          <w:b/>
          <w:sz w:val="21"/>
          <w:szCs w:val="21"/>
        </w:rPr>
      </w:pPr>
      <w:r>
        <w:rPr>
          <w:rFonts w:hint="eastAsia" w:ascii="宋体" w:hAnsi="宋体" w:cs="宋体"/>
          <w:b/>
          <w:sz w:val="21"/>
          <w:szCs w:val="21"/>
        </w:rPr>
        <w:t xml:space="preserve">7</w:t>
      </w:r>
      <w:r>
        <w:rPr>
          <w:rFonts w:hint="eastAsia" w:ascii="宋体" w:hAnsi="宋体" w:cs="宋体"/>
          <w:b/>
          <w:sz w:val="21"/>
          <w:szCs w:val="21"/>
          <w:lang w:val="zh-CN"/>
        </w:rPr>
        <w:t xml:space="preserve">. </w:t>
      </w:r>
      <w:r>
        <w:rPr>
          <w:rFonts w:hint="eastAsia" w:ascii="宋体" w:hAnsi="宋体" w:cs="宋体"/>
          <w:b/>
          <w:sz w:val="21"/>
          <w:szCs w:val="21"/>
        </w:rPr>
        <w:t xml:space="preserve">响应文件的语言</w:t>
      </w:r>
      <w:r/>
    </w:p>
    <w:p>
      <w:pPr>
        <w:ind w:firstLine="420"/>
        <w:spacing w:line="360" w:lineRule="auto"/>
        <w:rPr>
          <w:rFonts w:hint="eastAsia" w:ascii="宋体" w:hAnsi="宋体" w:cs="宋体"/>
          <w:szCs w:val="21"/>
          <w:lang w:val="zh-CN"/>
        </w:rPr>
      </w:pPr>
      <w:r>
        <w:rPr>
          <w:rFonts w:hint="eastAsia" w:ascii="宋体" w:hAnsi="宋体" w:cs="宋体"/>
          <w:szCs w:val="21"/>
        </w:rPr>
        <w:t xml:space="preserve">响应文件及磋商响应供应商与竞争性磋商有关的来往通知、函件和文件均应使用中文。</w:t>
      </w:r>
      <w:r/>
    </w:p>
    <w:p>
      <w:pPr>
        <w:pStyle w:val="1057"/>
        <w:ind w:firstLine="0"/>
        <w:spacing w:before="0"/>
        <w:rPr>
          <w:rFonts w:hint="eastAsia" w:ascii="宋体" w:hAnsi="宋体" w:cs="宋体"/>
          <w:b/>
          <w:sz w:val="21"/>
          <w:szCs w:val="21"/>
        </w:rPr>
      </w:pPr>
      <w:r>
        <w:rPr>
          <w:rFonts w:hint="eastAsia" w:ascii="宋体" w:hAnsi="宋体" w:cs="宋体"/>
          <w:b/>
          <w:sz w:val="21"/>
          <w:szCs w:val="21"/>
        </w:rPr>
        <w:t xml:space="preserve">8</w:t>
      </w:r>
      <w:r>
        <w:rPr>
          <w:rFonts w:hint="eastAsia" w:ascii="宋体" w:hAnsi="宋体" w:cs="宋体"/>
          <w:b/>
          <w:sz w:val="21"/>
          <w:szCs w:val="21"/>
          <w:lang w:val="zh-CN"/>
        </w:rPr>
        <w:t xml:space="preserve">. </w:t>
      </w:r>
      <w:r>
        <w:rPr>
          <w:rFonts w:hint="eastAsia" w:ascii="宋体" w:hAnsi="宋体" w:cs="宋体"/>
          <w:b/>
          <w:sz w:val="21"/>
          <w:szCs w:val="21"/>
        </w:rPr>
        <w:t xml:space="preserve">响应文件的组成</w:t>
      </w:r>
      <w:r/>
    </w:p>
    <w:p>
      <w:pPr>
        <w:pStyle w:val="972"/>
        <w:spacing w:line="360" w:lineRule="auto"/>
        <w:rPr>
          <w:rFonts w:hint="eastAsia" w:ascii="宋体" w:hAnsi="宋体" w:cs="宋体"/>
          <w:szCs w:val="21"/>
        </w:rPr>
      </w:pPr>
      <w:r>
        <w:rPr>
          <w:rFonts w:hint="eastAsia" w:ascii="宋体" w:hAnsi="宋体" w:cs="宋体"/>
          <w:szCs w:val="21"/>
        </w:rPr>
        <w:t xml:space="preserve">8.1 磋商响应供应商向采购人递交的响应文件包括但不限于下列部分（目录及有关格式按竞争性磋商文件第五章“响应文件格式”要求）：</w:t>
      </w:r>
      <w:r/>
    </w:p>
    <w:p>
      <w:pPr>
        <w:spacing w:line="360" w:lineRule="auto"/>
        <w:rPr>
          <w:rFonts w:hint="eastAsia" w:ascii="宋体" w:hAnsi="宋体" w:cs="宋体"/>
          <w:szCs w:val="21"/>
        </w:rPr>
      </w:pPr>
      <w:r>
        <w:rPr>
          <w:rFonts w:hint="eastAsia" w:ascii="宋体" w:hAnsi="宋体" w:cs="宋体"/>
          <w:szCs w:val="21"/>
        </w:rPr>
        <w:t xml:space="preserve">8.1.l 磋商响应函、竞争性磋商初始报价单。</w:t>
      </w:r>
      <w:r/>
    </w:p>
    <w:p>
      <w:pPr>
        <w:spacing w:line="360" w:lineRule="auto"/>
        <w:rPr>
          <w:rFonts w:hint="eastAsia" w:ascii="宋体" w:hAnsi="宋体" w:cs="宋体"/>
          <w:szCs w:val="21"/>
        </w:rPr>
      </w:pPr>
      <w:r>
        <w:rPr>
          <w:rFonts w:hint="eastAsia" w:ascii="宋体" w:hAnsi="宋体" w:cs="宋体"/>
          <w:szCs w:val="21"/>
        </w:rPr>
        <w:t xml:space="preserve">8.1.2 供应商资格证明文件。</w:t>
      </w:r>
      <w:r/>
    </w:p>
    <w:p>
      <w:pPr>
        <w:spacing w:line="360" w:lineRule="auto"/>
        <w:rPr>
          <w:rFonts w:hint="eastAsia" w:ascii="宋体" w:hAnsi="宋体" w:cs="宋体"/>
          <w:szCs w:val="21"/>
        </w:rPr>
      </w:pPr>
      <w:r>
        <w:rPr>
          <w:rFonts w:hint="eastAsia" w:ascii="宋体" w:hAnsi="宋体" w:cs="宋体"/>
          <w:szCs w:val="21"/>
        </w:rPr>
        <w:t xml:space="preserve">8.1.3 </w:t>
      </w:r>
      <w:r>
        <w:rPr>
          <w:rFonts w:hint="eastAsia" w:ascii="宋体" w:hAnsi="宋体" w:cs="宋体"/>
          <w:szCs w:val="21"/>
        </w:rPr>
        <w:t xml:space="preserve">其他第五</w:t>
      </w:r>
      <w:r>
        <w:rPr>
          <w:rFonts w:hint="eastAsia" w:ascii="宋体" w:hAnsi="宋体" w:cs="宋体"/>
          <w:szCs w:val="21"/>
        </w:rPr>
        <w:t xml:space="preserve">章“响应文件格式”要求的文件。</w:t>
      </w:r>
      <w:r/>
    </w:p>
    <w:p>
      <w:pPr>
        <w:pStyle w:val="972"/>
        <w:spacing w:line="360" w:lineRule="auto"/>
        <w:rPr>
          <w:rFonts w:hint="eastAsia" w:ascii="宋体" w:hAnsi="宋体" w:cs="宋体"/>
          <w:szCs w:val="21"/>
        </w:rPr>
      </w:pPr>
      <w:r>
        <w:rPr>
          <w:rFonts w:hint="eastAsia" w:ascii="宋体" w:hAnsi="宋体" w:cs="宋体"/>
          <w:szCs w:val="21"/>
        </w:rPr>
        <w:t xml:space="preserve">8.2 磋商货币：本次磋商项目货币为人民币。</w:t>
      </w:r>
      <w:r/>
    </w:p>
    <w:p>
      <w:pPr>
        <w:pStyle w:val="972"/>
        <w:spacing w:line="360" w:lineRule="auto"/>
        <w:rPr>
          <w:rFonts w:hint="eastAsia" w:ascii="宋体" w:hAnsi="宋体" w:cs="宋体"/>
          <w:szCs w:val="21"/>
        </w:rPr>
      </w:pPr>
      <w:r>
        <w:rPr>
          <w:rFonts w:hint="eastAsia" w:ascii="宋体" w:hAnsi="宋体" w:cs="宋体"/>
          <w:szCs w:val="21"/>
        </w:rPr>
        <w:t xml:space="preserve">8.3 磋商供应商应仔细</w:t>
      </w:r>
      <w:r>
        <w:rPr>
          <w:rFonts w:hint="eastAsia" w:ascii="宋体" w:hAnsi="宋体" w:cs="宋体"/>
          <w:szCs w:val="21"/>
        </w:rPr>
        <w:t xml:space="preserve">阅读磋商</w:t>
      </w:r>
      <w:r>
        <w:rPr>
          <w:rFonts w:hint="eastAsia" w:ascii="宋体" w:hAnsi="宋体" w:cs="宋体"/>
          <w:szCs w:val="21"/>
        </w:rPr>
        <w:t xml:space="preserve">文件中的所有内容，按照磋商文件的相关要求，详细编制响应文件，并保证响应文件的正确性和真实性，磋商供应商应填写《商务条款偏离表》、《技术要求响应/偏离表》。</w:t>
      </w:r>
      <w:r/>
    </w:p>
    <w:p>
      <w:pPr>
        <w:pStyle w:val="972"/>
        <w:spacing w:line="360" w:lineRule="auto"/>
        <w:rPr>
          <w:rFonts w:hint="eastAsia" w:ascii="宋体" w:hAnsi="宋体" w:cs="宋体"/>
          <w:szCs w:val="21"/>
        </w:rPr>
      </w:pPr>
      <w:r>
        <w:rPr>
          <w:rFonts w:hint="eastAsia" w:ascii="宋体" w:hAnsi="宋体" w:cs="宋体"/>
          <w:szCs w:val="21"/>
        </w:rPr>
        <w:t xml:space="preserve">8.4 不按磋商文件的要求提供的响应文件可能被否决。</w:t>
      </w:r>
      <w:r/>
    </w:p>
    <w:p>
      <w:pPr>
        <w:spacing w:line="360" w:lineRule="auto"/>
        <w:rPr>
          <w:rFonts w:hint="eastAsia" w:ascii="宋体" w:hAnsi="宋体" w:cs="宋体"/>
          <w:szCs w:val="21"/>
        </w:rPr>
      </w:pPr>
      <w:r>
        <w:rPr>
          <w:rFonts w:hint="eastAsia" w:ascii="宋体" w:hAnsi="宋体" w:cs="宋体"/>
          <w:szCs w:val="21"/>
        </w:rPr>
        <w:t xml:space="preserve">8.5 竞争性磋商文件第三章中指出的工艺、材料和设备的标准，以及商标、牌号或其目录编号，仅</w:t>
      </w:r>
      <w:r>
        <w:rPr>
          <w:rFonts w:hint="eastAsia" w:ascii="宋体" w:hAnsi="宋体" w:cs="宋体"/>
          <w:szCs w:val="21"/>
        </w:rPr>
        <w:t xml:space="preserve">起说明</w:t>
      </w:r>
      <w:r>
        <w:rPr>
          <w:rFonts w:hint="eastAsia" w:ascii="宋体" w:hAnsi="宋体" w:cs="宋体"/>
          <w:szCs w:val="21"/>
        </w:rPr>
        <w:t xml:space="preserve">作用并非进行限制。</w:t>
      </w:r>
      <w:r/>
    </w:p>
    <w:p>
      <w:pPr>
        <w:pStyle w:val="1057"/>
        <w:ind w:firstLine="0"/>
        <w:spacing w:before="0"/>
        <w:rPr>
          <w:rFonts w:hint="eastAsia" w:ascii="宋体" w:hAnsi="宋体" w:cs="宋体"/>
          <w:b/>
          <w:sz w:val="21"/>
          <w:szCs w:val="21"/>
        </w:rPr>
      </w:pPr>
      <w:r>
        <w:rPr>
          <w:rFonts w:hint="eastAsia" w:ascii="宋体" w:hAnsi="宋体" w:cs="宋体"/>
          <w:b/>
          <w:sz w:val="21"/>
          <w:szCs w:val="21"/>
        </w:rPr>
        <w:t xml:space="preserve">9． 报价要求</w:t>
      </w:r>
      <w:r/>
    </w:p>
    <w:p>
      <w:pPr>
        <w:pStyle w:val="965"/>
        <w:rPr>
          <w:rFonts w:hint="eastAsia" w:ascii="宋体" w:hAnsi="宋体" w:cs="宋体"/>
          <w:sz w:val="21"/>
          <w:szCs w:val="21"/>
        </w:rPr>
      </w:pPr>
      <w:r>
        <w:rPr>
          <w:rFonts w:hint="eastAsia" w:ascii="宋体" w:hAnsi="宋体" w:cs="宋体"/>
          <w:sz w:val="21"/>
          <w:szCs w:val="21"/>
        </w:rPr>
        <w:t xml:space="preserve">9.1</w:t>
      </w:r>
      <w:r>
        <w:rPr>
          <w:rFonts w:hint="eastAsia" w:ascii="宋体" w:hAnsi="宋体" w:cs="宋体"/>
          <w:sz w:val="21"/>
          <w:szCs w:val="21"/>
          <w:lang w:val="en-US"/>
        </w:rPr>
        <w:t xml:space="preserve"> </w:t>
      </w:r>
      <w:r>
        <w:rPr>
          <w:rFonts w:hint="eastAsia" w:ascii="宋体" w:hAnsi="宋体" w:cs="宋体"/>
          <w:sz w:val="21"/>
          <w:szCs w:val="21"/>
        </w:rPr>
        <w:t xml:space="preserve">本次采购</w:t>
      </w:r>
      <w:r>
        <w:rPr>
          <w:rFonts w:hint="eastAsia" w:ascii="宋体" w:hAnsi="宋体" w:cs="宋体"/>
          <w:sz w:val="21"/>
          <w:szCs w:val="21"/>
        </w:rPr>
        <w:t xml:space="preserve">采用总</w:t>
      </w:r>
      <w:r>
        <w:rPr>
          <w:rFonts w:hint="eastAsia" w:ascii="宋体" w:hAnsi="宋体" w:cs="宋体"/>
          <w:sz w:val="21"/>
          <w:szCs w:val="21"/>
        </w:rPr>
        <w:t xml:space="preserve">承包方式，因此供应商的报价应包括全部货物、工程和服务的价格及相关税费、运输到指定地点的装运费用、安装调试、培训、售后服务等其他有关的所有费用。</w:t>
      </w:r>
      <w:r/>
    </w:p>
    <w:p>
      <w:pPr>
        <w:pStyle w:val="1057"/>
        <w:ind w:firstLine="0"/>
        <w:spacing w:before="0"/>
        <w:rPr>
          <w:rFonts w:hint="eastAsia" w:ascii="宋体" w:hAnsi="宋体" w:cs="宋体"/>
          <w:b/>
          <w:sz w:val="21"/>
          <w:szCs w:val="21"/>
        </w:rPr>
      </w:pPr>
      <w:r>
        <w:rPr>
          <w:rFonts w:hint="eastAsia" w:ascii="宋体" w:hAnsi="宋体" w:cs="宋体"/>
          <w:b/>
          <w:sz w:val="21"/>
          <w:szCs w:val="21"/>
        </w:rPr>
        <w:t xml:space="preserve">10. 磋商保证金</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10.1 磋商响应供应商应提供前附表中的磋商保证金，作为响应文件的一个组成部分。</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10.2 磋商保证金应按照前附表中的要求缴纳至前附表指定账户，同时将缴款凭证复印件作为响应文件组成部分。</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10.3 采购代理机构将拒绝未能按规定时间和数额提交保证金的磋商响应供应商。</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10.4 成交供应商的磋商保证金将在其按要求与采购人签订合同后五个工作日内退还。</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10.5 未成交供应商的磋商保证金将在成交通知书发出后5个工作日内退还。</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10.6 如磋商供应商有下列情况之一的，磋商保证金不予退还：</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10.6.1 供应商在提交响应文件截止时间后撤回响应文件的；</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10.6.2 供应商在响应文件中提供虚假材料的；</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10.6.3 除因不可抗力或磋商文件认可的情形以外，成交供应商不与采购人签订合同的；</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10.6.4 供应商与采购人、其他供应商或者采购代理机构恶意串通的；</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10.6.5 成交供应商不缴纳采购代理服务费的。</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10.6.6 磋商文件规定的其他情形。</w:t>
      </w:r>
      <w:r/>
    </w:p>
    <w:p>
      <w:pPr>
        <w:pStyle w:val="1125"/>
        <w:ind w:left="0"/>
        <w:jc w:val="both"/>
        <w:spacing w:before="0" w:line="360" w:lineRule="auto"/>
        <w:rPr>
          <w:rFonts w:hint="eastAsia" w:ascii="宋体" w:hAnsi="宋体" w:cs="宋体"/>
          <w:b w:val="0"/>
          <w:bCs w:val="0"/>
          <w:sz w:val="21"/>
          <w:szCs w:val="21"/>
          <w:lang w:eastAsia="zh-CN"/>
        </w:rPr>
        <w:outlineLvl w:val="9"/>
      </w:pPr>
      <w:r>
        <w:rPr>
          <w:rFonts w:hint="eastAsia" w:ascii="宋体" w:hAnsi="宋体" w:cs="宋体"/>
          <w:sz w:val="21"/>
          <w:szCs w:val="21"/>
          <w:lang w:eastAsia="zh-CN"/>
        </w:rPr>
        <w:t xml:space="preserve">11. 响应文件的有效期</w:t>
      </w:r>
      <w:r/>
    </w:p>
    <w:p>
      <w:pPr>
        <w:pStyle w:val="965"/>
        <w:rPr>
          <w:rFonts w:hint="eastAsia" w:ascii="宋体" w:hAnsi="宋体" w:cs="宋体"/>
          <w:sz w:val="21"/>
          <w:szCs w:val="21"/>
        </w:rPr>
      </w:pPr>
      <w:r>
        <w:rPr>
          <w:rFonts w:hint="eastAsia" w:ascii="宋体" w:hAnsi="宋体" w:cs="宋体"/>
          <w:sz w:val="21"/>
          <w:szCs w:val="21"/>
        </w:rPr>
        <w:t xml:space="preserve">11.1</w:t>
      </w:r>
      <w:r>
        <w:rPr>
          <w:rFonts w:hint="eastAsia" w:ascii="宋体" w:hAnsi="宋体" w:cs="宋体"/>
          <w:sz w:val="21"/>
          <w:szCs w:val="21"/>
          <w:lang w:val="en-US"/>
        </w:rPr>
        <w:t xml:space="preserve"> </w:t>
      </w:r>
      <w:r>
        <w:rPr>
          <w:rFonts w:hint="eastAsia" w:ascii="宋体" w:hAnsi="宋体" w:cs="宋体"/>
          <w:spacing w:val="-53"/>
          <w:sz w:val="21"/>
          <w:szCs w:val="21"/>
        </w:rPr>
        <w:t xml:space="preserve"> </w:t>
      </w:r>
      <w:r>
        <w:rPr>
          <w:rFonts w:hint="eastAsia" w:ascii="宋体" w:hAnsi="宋体" w:cs="宋体"/>
          <w:spacing w:val="-53"/>
          <w:sz w:val="21"/>
          <w:szCs w:val="21"/>
          <w:lang w:val="en-US"/>
        </w:rPr>
        <w:t xml:space="preserve">  </w:t>
      </w:r>
      <w:r>
        <w:rPr>
          <w:rFonts w:hint="eastAsia" w:ascii="宋体" w:hAnsi="宋体" w:cs="宋体"/>
          <w:sz w:val="21"/>
          <w:szCs w:val="21"/>
        </w:rPr>
        <w:t xml:space="preserve">响应文件的有效</w:t>
      </w:r>
      <w:bookmarkStart w:id="49" w:name="四、响应文件的递交"/>
      <w:r/>
      <w:bookmarkEnd w:id="49"/>
      <w:r>
        <w:rPr>
          <w:rFonts w:hint="eastAsia" w:ascii="宋体" w:hAnsi="宋体" w:cs="宋体"/>
          <w:sz w:val="21"/>
          <w:szCs w:val="21"/>
        </w:rPr>
        <w:t xml:space="preserve">期为前附表规定的有效期。不足有效期的视为非实质性响应，其磋商将被拒绝。</w:t>
      </w:r>
      <w:r/>
    </w:p>
    <w:p>
      <w:pPr>
        <w:pStyle w:val="965"/>
        <w:rPr>
          <w:rFonts w:hint="eastAsia" w:ascii="宋体" w:hAnsi="宋体" w:cs="宋体"/>
          <w:sz w:val="21"/>
          <w:szCs w:val="21"/>
        </w:rPr>
      </w:pPr>
      <w:r>
        <w:rPr>
          <w:rFonts w:hint="eastAsia" w:ascii="宋体" w:hAnsi="宋体" w:cs="宋体"/>
          <w:sz w:val="21"/>
          <w:szCs w:val="21"/>
        </w:rPr>
        <w:t xml:space="preserve">11.2</w:t>
      </w:r>
      <w:r>
        <w:rPr>
          <w:rFonts w:hint="eastAsia" w:ascii="宋体" w:hAnsi="宋体" w:cs="宋体"/>
          <w:spacing w:val="-56"/>
          <w:sz w:val="21"/>
          <w:szCs w:val="21"/>
        </w:rPr>
        <w:t xml:space="preserve"> </w:t>
      </w:r>
      <w:r>
        <w:rPr>
          <w:rFonts w:hint="eastAsia" w:ascii="宋体" w:hAnsi="宋体" w:cs="宋体"/>
          <w:spacing w:val="-56"/>
          <w:sz w:val="21"/>
          <w:szCs w:val="21"/>
          <w:lang w:val="en-US"/>
        </w:rPr>
        <w:t xml:space="preserve">  </w:t>
      </w:r>
      <w:r>
        <w:rPr>
          <w:rFonts w:hint="eastAsia" w:ascii="宋体" w:hAnsi="宋体" w:cs="宋体"/>
          <w:spacing w:val="-3"/>
          <w:sz w:val="21"/>
          <w:szCs w:val="21"/>
        </w:rPr>
        <w:t xml:space="preserve">在原定有效期满之前，如果出现特殊情况，采购人可以以书面形式向磋商</w:t>
      </w:r>
      <w:r>
        <w:rPr>
          <w:rFonts w:hint="eastAsia" w:ascii="宋体" w:hAnsi="宋体" w:cs="宋体"/>
          <w:spacing w:val="-1"/>
          <w:sz w:val="21"/>
          <w:szCs w:val="21"/>
        </w:rPr>
        <w:t xml:space="preserve">供应商提出延长磋商有效期的要求，磋商供应商对此须以书面形式予以答复。磋商</w:t>
      </w:r>
      <w:r>
        <w:rPr>
          <w:rFonts w:hint="eastAsia" w:ascii="宋体" w:hAnsi="宋体" w:cs="宋体"/>
          <w:spacing w:val="-114"/>
          <w:sz w:val="21"/>
          <w:szCs w:val="21"/>
        </w:rPr>
        <w:t xml:space="preserve"> </w:t>
      </w:r>
      <w:r>
        <w:rPr>
          <w:rFonts w:hint="eastAsia" w:ascii="宋体" w:hAnsi="宋体" w:cs="宋体"/>
          <w:spacing w:val="-1"/>
          <w:sz w:val="21"/>
          <w:szCs w:val="21"/>
        </w:rPr>
        <w:t xml:space="preserve">供应商可以拒绝这种要求而不被扣留磋商保证金，同意延长磋商有效期的磋商供应</w:t>
      </w:r>
      <w:r>
        <w:rPr>
          <w:rFonts w:hint="eastAsia" w:ascii="宋体" w:hAnsi="宋体" w:cs="宋体"/>
          <w:spacing w:val="-113"/>
          <w:sz w:val="21"/>
          <w:szCs w:val="21"/>
        </w:rPr>
        <w:t xml:space="preserve"> </w:t>
      </w:r>
      <w:r>
        <w:rPr>
          <w:rFonts w:hint="eastAsia" w:ascii="宋体" w:hAnsi="宋体" w:cs="宋体"/>
          <w:sz w:val="21"/>
          <w:szCs w:val="21"/>
        </w:rPr>
        <w:t xml:space="preserve">商需要相应延长磋商保证金的有效期。</w:t>
      </w:r>
      <w:r/>
    </w:p>
    <w:p>
      <w:pPr>
        <w:pStyle w:val="1125"/>
        <w:ind w:left="0"/>
        <w:jc w:val="both"/>
        <w:spacing w:before="0" w:line="360" w:lineRule="auto"/>
        <w:rPr>
          <w:rFonts w:hint="eastAsia" w:ascii="宋体" w:hAnsi="宋体" w:cs="宋体"/>
          <w:sz w:val="21"/>
          <w:szCs w:val="21"/>
          <w:lang w:eastAsia="zh-CN"/>
        </w:rPr>
        <w:outlineLvl w:val="9"/>
      </w:pPr>
      <w:r>
        <w:rPr>
          <w:rFonts w:hint="eastAsia" w:ascii="宋体" w:hAnsi="宋体" w:cs="宋体"/>
          <w:sz w:val="21"/>
          <w:szCs w:val="21"/>
          <w:lang w:eastAsia="zh-CN"/>
        </w:rPr>
        <w:t xml:space="preserve">12. 响应文件的规定</w:t>
      </w:r>
      <w:r/>
    </w:p>
    <w:p>
      <w:pPr>
        <w:pStyle w:val="965"/>
        <w:rPr>
          <w:rFonts w:hint="eastAsia" w:ascii="宋体" w:hAnsi="宋体" w:cs="宋体"/>
          <w:b/>
          <w:sz w:val="21"/>
          <w:szCs w:val="21"/>
        </w:rPr>
      </w:pPr>
      <w:r>
        <w:rPr>
          <w:rFonts w:hint="eastAsia" w:ascii="宋体" w:hAnsi="宋体" w:cs="宋体"/>
          <w:sz w:val="21"/>
          <w:szCs w:val="21"/>
        </w:rPr>
        <w:t xml:space="preserve">12.1 供应商应当按照苏</w:t>
      </w:r>
      <w:r>
        <w:rPr>
          <w:rFonts w:hint="eastAsia" w:ascii="宋体" w:hAnsi="宋体" w:cs="宋体"/>
          <w:sz w:val="21"/>
          <w:szCs w:val="21"/>
        </w:rPr>
        <w:t xml:space="preserve">采云</w:t>
      </w:r>
      <w:r>
        <w:rPr>
          <w:rFonts w:hint="eastAsia" w:ascii="宋体" w:hAnsi="宋体" w:cs="宋体"/>
          <w:sz w:val="21"/>
          <w:szCs w:val="21"/>
        </w:rPr>
        <w:t xml:space="preserve">系统要求，对文件进行签章及制作。纸质文件应装订成册。当纸质文件和苏</w:t>
      </w:r>
      <w:r>
        <w:rPr>
          <w:rFonts w:hint="eastAsia" w:ascii="宋体" w:hAnsi="宋体" w:cs="宋体"/>
          <w:sz w:val="21"/>
          <w:szCs w:val="21"/>
        </w:rPr>
        <w:t xml:space="preserve">采云</w:t>
      </w:r>
      <w:r>
        <w:rPr>
          <w:rFonts w:hint="eastAsia" w:ascii="宋体" w:hAnsi="宋体" w:cs="宋体"/>
          <w:sz w:val="21"/>
          <w:szCs w:val="21"/>
        </w:rPr>
        <w:t xml:space="preserve">平台上传文件不一致时，以苏</w:t>
      </w:r>
      <w:r>
        <w:rPr>
          <w:rFonts w:hint="eastAsia" w:ascii="宋体" w:hAnsi="宋体" w:cs="宋体"/>
          <w:sz w:val="21"/>
          <w:szCs w:val="21"/>
        </w:rPr>
        <w:t xml:space="preserve">采云</w:t>
      </w:r>
      <w:r>
        <w:rPr>
          <w:rFonts w:hint="eastAsia" w:ascii="宋体" w:hAnsi="宋体" w:cs="宋体"/>
          <w:sz w:val="21"/>
          <w:szCs w:val="21"/>
        </w:rPr>
        <w:t xml:space="preserve">上传文件为准。</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12.2 ★响应文件应加盖公章并由供应</w:t>
      </w:r>
      <w:r>
        <w:rPr>
          <w:rFonts w:hint="eastAsia" w:ascii="宋体" w:hAnsi="宋体" w:cs="宋体"/>
          <w:sz w:val="21"/>
          <w:szCs w:val="21"/>
        </w:rPr>
        <w:t xml:space="preserve">商法定</w:t>
      </w:r>
      <w:r>
        <w:rPr>
          <w:rFonts w:hint="eastAsia" w:ascii="宋体" w:hAnsi="宋体" w:cs="宋体"/>
          <w:sz w:val="21"/>
          <w:szCs w:val="21"/>
        </w:rPr>
        <w:t xml:space="preserve">代表人（单位负责人）或其授权代表签字。授权代表须提供法定代表人以书面形式出具的“法定代表人授权书”（原件，由法定代表人签章并加盖企业公章。）授权其负责本项目响应。</w:t>
      </w:r>
      <w:r/>
    </w:p>
    <w:p>
      <w:pPr>
        <w:spacing w:line="360" w:lineRule="auto"/>
        <w:rPr>
          <w:rFonts w:hint="eastAsia" w:ascii="宋体" w:hAnsi="宋体" w:cs="宋体"/>
          <w:szCs w:val="21"/>
        </w:rPr>
      </w:pPr>
      <w:r>
        <w:rPr>
          <w:rFonts w:hint="eastAsia" w:ascii="宋体" w:hAnsi="宋体" w:cs="宋体"/>
          <w:szCs w:val="21"/>
        </w:rPr>
        <w:t xml:space="preserve">12.3 全套响应文件应无涂改和行间插字，除非这些删改是根据采购代理机构要求进行，或者是磋商响应供应</w:t>
      </w:r>
      <w:r>
        <w:rPr>
          <w:rFonts w:hint="eastAsia" w:ascii="宋体" w:hAnsi="宋体" w:cs="宋体"/>
          <w:szCs w:val="21"/>
        </w:rPr>
        <w:t xml:space="preserve">商造成</w:t>
      </w:r>
      <w:r>
        <w:rPr>
          <w:rFonts w:hint="eastAsia" w:ascii="宋体" w:hAnsi="宋体" w:cs="宋体"/>
          <w:szCs w:val="21"/>
        </w:rPr>
        <w:t xml:space="preserve">的必须修改的错误。所修改处应由法定代表人或授权委托人签字予以确认。</w:t>
      </w:r>
      <w:r/>
    </w:p>
    <w:p>
      <w:pPr>
        <w:jc w:val="center"/>
        <w:spacing w:line="360" w:lineRule="auto"/>
        <w:rPr>
          <w:rFonts w:hint="eastAsia" w:ascii="宋体" w:hAnsi="宋体" w:cs="宋体"/>
          <w:b/>
          <w:szCs w:val="21"/>
        </w:rPr>
      </w:pPr>
      <w:r/>
      <w:bookmarkStart w:id="50" w:name="_Hlt68072998"/>
      <w:r/>
      <w:bookmarkStart w:id="51" w:name="_Hlt68073093"/>
      <w:r/>
      <w:bookmarkStart w:id="52" w:name="_Hlt68403820"/>
      <w:r/>
      <w:bookmarkStart w:id="53" w:name="_Toc24918"/>
      <w:r/>
      <w:bookmarkStart w:id="54" w:name="_Toc32339"/>
      <w:r/>
      <w:bookmarkStart w:id="55" w:name="_Toc86216991"/>
      <w:r/>
      <w:bookmarkStart w:id="56" w:name="_Toc91899892"/>
      <w:r/>
      <w:bookmarkEnd w:id="50"/>
      <w:r/>
      <w:bookmarkEnd w:id="51"/>
      <w:r/>
      <w:bookmarkEnd w:id="52"/>
      <w:r>
        <w:rPr>
          <w:rFonts w:hint="eastAsia" w:ascii="宋体" w:hAnsi="宋体" w:cs="宋体"/>
          <w:b/>
          <w:szCs w:val="21"/>
        </w:rPr>
        <w:t xml:space="preserve">四、响应文件的递交</w:t>
      </w:r>
      <w:bookmarkEnd w:id="53"/>
      <w:r/>
      <w:bookmarkEnd w:id="54"/>
      <w:r/>
      <w:bookmarkEnd w:id="55"/>
      <w:r/>
      <w:r/>
    </w:p>
    <w:p>
      <w:pPr>
        <w:pStyle w:val="1057"/>
        <w:ind w:firstLine="0"/>
        <w:spacing w:before="0"/>
        <w:rPr>
          <w:rFonts w:hint="eastAsia" w:ascii="宋体" w:hAnsi="宋体" w:cs="宋体"/>
          <w:b/>
          <w:sz w:val="21"/>
          <w:szCs w:val="21"/>
        </w:rPr>
      </w:pPr>
      <w:r>
        <w:rPr>
          <w:rFonts w:hint="eastAsia" w:ascii="宋体" w:hAnsi="宋体" w:cs="宋体"/>
          <w:b/>
          <w:sz w:val="21"/>
          <w:szCs w:val="21"/>
        </w:rPr>
        <w:t xml:space="preserve">13</w:t>
      </w:r>
      <w:r>
        <w:rPr>
          <w:rFonts w:hint="eastAsia" w:ascii="宋体" w:hAnsi="宋体" w:cs="宋体"/>
          <w:b/>
          <w:sz w:val="21"/>
          <w:szCs w:val="21"/>
          <w:lang w:val="zh-CN"/>
        </w:rPr>
        <w:t xml:space="preserve">.</w:t>
      </w:r>
      <w:r>
        <w:rPr>
          <w:rFonts w:hint="eastAsia" w:ascii="宋体" w:hAnsi="宋体" w:cs="宋体"/>
          <w:b/>
          <w:sz w:val="21"/>
          <w:szCs w:val="21"/>
        </w:rPr>
        <w:t xml:space="preserve"> 响应文件的递交</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13.1 </w:t>
      </w:r>
      <w:r>
        <w:rPr>
          <w:rFonts w:hint="eastAsia" w:ascii="宋体" w:hAnsi="宋体" w:cs="宋体"/>
          <w:bCs/>
          <w:sz w:val="21"/>
          <w:szCs w:val="21"/>
        </w:rPr>
        <w:t xml:space="preserve">供应商应当按照《操作手册》规定，在公告规定的响应截止时间</w:t>
      </w:r>
      <w:r>
        <w:rPr>
          <w:rFonts w:hint="eastAsia" w:ascii="宋体" w:hAnsi="宋体" w:cs="宋体"/>
          <w:bCs/>
          <w:sz w:val="21"/>
          <w:szCs w:val="21"/>
        </w:rPr>
        <w:t xml:space="preserve">前制作</w:t>
      </w:r>
      <w:r>
        <w:rPr>
          <w:rFonts w:hint="eastAsia" w:ascii="宋体" w:hAnsi="宋体" w:cs="宋体"/>
          <w:bCs/>
          <w:sz w:val="21"/>
          <w:szCs w:val="21"/>
        </w:rPr>
        <w:t xml:space="preserve">并上传电子响应文件。</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13.2 </w:t>
      </w:r>
      <w:r>
        <w:rPr>
          <w:rFonts w:hint="eastAsia" w:ascii="宋体" w:hAnsi="宋体" w:cs="宋体"/>
          <w:bCs/>
          <w:sz w:val="21"/>
          <w:szCs w:val="21"/>
        </w:rPr>
        <w:t xml:space="preserve">供应商</w:t>
      </w:r>
      <w:r>
        <w:rPr>
          <w:rFonts w:hint="eastAsia" w:ascii="宋体" w:hAnsi="宋体" w:cs="宋体"/>
          <w:b/>
          <w:bCs/>
          <w:sz w:val="21"/>
          <w:szCs w:val="21"/>
        </w:rPr>
        <w:t xml:space="preserve">应充分考虑网络环境、网络带宽等因素可能对磋商产生的影响，如因</w:t>
      </w:r>
      <w:r>
        <w:rPr>
          <w:rFonts w:hint="eastAsia" w:ascii="宋体" w:hAnsi="宋体" w:cs="宋体"/>
          <w:bCs/>
          <w:sz w:val="21"/>
          <w:szCs w:val="21"/>
        </w:rPr>
        <w:t xml:space="preserve">供应商</w:t>
      </w:r>
      <w:r>
        <w:rPr>
          <w:rFonts w:hint="eastAsia" w:ascii="宋体" w:hAnsi="宋体" w:cs="宋体"/>
          <w:b/>
          <w:bCs/>
          <w:sz w:val="21"/>
          <w:szCs w:val="21"/>
        </w:rPr>
        <w:t xml:space="preserve">自身原因造成的电子响应文件上传不成功的，按照做无效响应处理。</w:t>
      </w:r>
      <w:r/>
    </w:p>
    <w:p>
      <w:pPr>
        <w:pStyle w:val="1057"/>
        <w:ind w:firstLine="0"/>
        <w:spacing w:before="0"/>
        <w:rPr>
          <w:rFonts w:hint="eastAsia" w:ascii="宋体" w:hAnsi="宋体" w:cs="宋体"/>
          <w:bCs/>
          <w:sz w:val="21"/>
          <w:szCs w:val="21"/>
        </w:rPr>
      </w:pPr>
      <w:r>
        <w:rPr>
          <w:rFonts w:hint="eastAsia" w:ascii="宋体" w:hAnsi="宋体" w:cs="宋体"/>
          <w:sz w:val="21"/>
          <w:szCs w:val="21"/>
        </w:rPr>
        <w:t xml:space="preserve">13.3 </w:t>
      </w:r>
      <w:r>
        <w:rPr>
          <w:rFonts w:hint="eastAsia" w:ascii="宋体" w:hAnsi="宋体" w:cs="宋体"/>
          <w:bCs/>
          <w:sz w:val="21"/>
          <w:szCs w:val="21"/>
        </w:rPr>
        <w:t xml:space="preserve">代理机构可以按照规定，通过修改磋商文件酌情延长响应截止时间，在此情况下，供应商的所有权利和义务均以延长后新的截止时间为准。</w:t>
      </w:r>
      <w:r/>
    </w:p>
    <w:p>
      <w:pPr>
        <w:pStyle w:val="1057"/>
        <w:ind w:firstLine="0"/>
        <w:spacing w:before="0"/>
        <w:rPr>
          <w:rFonts w:hint="eastAsia" w:ascii="宋体" w:hAnsi="宋体" w:cs="宋体"/>
          <w:sz w:val="21"/>
          <w:szCs w:val="21"/>
        </w:rPr>
      </w:pPr>
      <w:r>
        <w:rPr>
          <w:rFonts w:hint="eastAsia" w:ascii="宋体" w:hAnsi="宋体" w:cs="宋体"/>
          <w:bCs/>
          <w:sz w:val="21"/>
          <w:szCs w:val="21"/>
        </w:rPr>
        <w:t xml:space="preserve">13.4 供应商应对 CA 证书妥善保管，如被他人盗用，因此带来的结果均由供应商自行承担。</w:t>
      </w:r>
      <w:r/>
    </w:p>
    <w:p>
      <w:pPr>
        <w:pStyle w:val="1057"/>
        <w:ind w:firstLine="0"/>
        <w:spacing w:before="0"/>
        <w:rPr>
          <w:rFonts w:hint="eastAsia" w:ascii="宋体" w:hAnsi="宋体" w:cs="宋体"/>
          <w:b/>
          <w:sz w:val="21"/>
          <w:szCs w:val="21"/>
        </w:rPr>
      </w:pPr>
      <w:r>
        <w:rPr>
          <w:rFonts w:hint="eastAsia" w:ascii="宋体" w:hAnsi="宋体" w:cs="宋体"/>
          <w:b/>
          <w:sz w:val="21"/>
          <w:szCs w:val="21"/>
        </w:rPr>
        <w:t xml:space="preserve">14</w:t>
      </w:r>
      <w:r>
        <w:rPr>
          <w:rFonts w:hint="eastAsia" w:ascii="宋体" w:hAnsi="宋体" w:cs="宋体"/>
          <w:b/>
          <w:sz w:val="21"/>
          <w:szCs w:val="21"/>
          <w:lang w:val="zh-CN"/>
        </w:rPr>
        <w:t xml:space="preserve">. </w:t>
      </w:r>
      <w:r>
        <w:rPr>
          <w:rFonts w:hint="eastAsia" w:ascii="宋体" w:hAnsi="宋体" w:cs="宋体"/>
          <w:b/>
          <w:sz w:val="21"/>
          <w:szCs w:val="21"/>
        </w:rPr>
        <w:t xml:space="preserve">响应文件的拒收</w:t>
      </w:r>
      <w:r/>
    </w:p>
    <w:p>
      <w:pPr>
        <w:pStyle w:val="1057"/>
        <w:ind w:firstLine="420"/>
        <w:spacing w:before="0"/>
        <w:rPr>
          <w:rFonts w:hint="eastAsia" w:ascii="宋体" w:hAnsi="宋体" w:cs="宋体"/>
          <w:bCs/>
          <w:sz w:val="21"/>
          <w:szCs w:val="21"/>
        </w:rPr>
      </w:pPr>
      <w:r>
        <w:rPr>
          <w:rFonts w:hint="eastAsia" w:ascii="宋体" w:hAnsi="宋体" w:cs="宋体"/>
          <w:bCs/>
          <w:sz w:val="21"/>
          <w:szCs w:val="21"/>
        </w:rPr>
        <w:t xml:space="preserve">采购代理机构拒绝接收在其规定的提交响应文件截止时间后上传的任何响应文件。</w:t>
      </w:r>
      <w:bookmarkStart w:id="57" w:name="_Toc91899897"/>
      <w:r/>
      <w:bookmarkEnd w:id="56"/>
      <w:r/>
      <w:r/>
    </w:p>
    <w:p>
      <w:pPr>
        <w:pStyle w:val="1057"/>
        <w:ind w:firstLine="0"/>
        <w:spacing w:before="0"/>
        <w:rPr>
          <w:rFonts w:hint="eastAsia" w:ascii="宋体" w:hAnsi="宋体" w:cs="宋体"/>
          <w:b/>
          <w:sz w:val="21"/>
          <w:szCs w:val="21"/>
        </w:rPr>
      </w:pPr>
      <w:r>
        <w:rPr>
          <w:rFonts w:hint="eastAsia" w:ascii="宋体" w:hAnsi="宋体" w:cs="宋体"/>
          <w:b/>
          <w:sz w:val="21"/>
          <w:szCs w:val="21"/>
        </w:rPr>
        <w:t xml:space="preserve">15. 响应文件的修改与撤回</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15.1 响应文件的修改</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15.1.1 供应商可在响应截止时间前对其电子响应文件进行修改，具体操作方法见《操作手</w:t>
      </w:r>
      <w:r>
        <w:rPr>
          <w:rFonts w:hint="eastAsia" w:ascii="宋体" w:hAnsi="宋体" w:cs="宋体"/>
          <w:sz w:val="21"/>
          <w:szCs w:val="21"/>
        </w:rPr>
        <w:t xml:space="preserve">册》。</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15.1.2 响应截止时间之后，供应商不得对其电子响应文件作任何修改。</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15.2 响应文件的撤回</w:t>
      </w:r>
      <w:r/>
    </w:p>
    <w:p>
      <w:pPr>
        <w:pStyle w:val="1057"/>
        <w:ind w:firstLine="0"/>
        <w:spacing w:before="0"/>
        <w:rPr>
          <w:rFonts w:hint="eastAsia" w:ascii="宋体" w:hAnsi="宋体" w:cs="宋体"/>
          <w:b/>
          <w:bCs/>
          <w:sz w:val="21"/>
          <w:szCs w:val="21"/>
        </w:rPr>
      </w:pPr>
      <w:r>
        <w:rPr>
          <w:rFonts w:hint="eastAsia" w:ascii="宋体" w:hAnsi="宋体" w:cs="宋体"/>
          <w:sz w:val="21"/>
          <w:szCs w:val="21"/>
        </w:rPr>
        <w:t xml:space="preserve">15.2.1 </w:t>
      </w:r>
      <w:r>
        <w:rPr>
          <w:rFonts w:hint="eastAsia" w:ascii="宋体" w:hAnsi="宋体" w:cs="宋体"/>
          <w:b/>
          <w:bCs/>
          <w:sz w:val="21"/>
          <w:szCs w:val="21"/>
        </w:rPr>
        <w:t xml:space="preserve">供应商可在提交响应文件截止时间前，撤回其电子响应文件。具体操作方法见《操作手册》。</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15.2.2 供应商撤回电子响应文件，则认为其不再参与本项目磋商活动。</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15.3 在响应截止时间至磋商文件中规定的响应有效期满之间的这段时间内，供应商不得撤回其响应。</w:t>
      </w:r>
      <w:r/>
    </w:p>
    <w:p>
      <w:pPr>
        <w:jc w:val="center"/>
        <w:spacing w:line="360" w:lineRule="auto"/>
        <w:rPr>
          <w:rFonts w:hint="eastAsia" w:ascii="宋体" w:hAnsi="宋体" w:cs="宋体"/>
          <w:b/>
          <w:szCs w:val="21"/>
        </w:rPr>
      </w:pPr>
      <w:r/>
      <w:bookmarkStart w:id="58" w:name="_Toc9440"/>
      <w:r/>
      <w:bookmarkStart w:id="59" w:name="_Toc20612"/>
      <w:r>
        <w:rPr>
          <w:rFonts w:hint="eastAsia" w:ascii="宋体" w:hAnsi="宋体" w:cs="宋体"/>
          <w:b/>
          <w:szCs w:val="21"/>
        </w:rPr>
        <w:t xml:space="preserve">五、</w:t>
      </w:r>
      <w:bookmarkEnd w:id="57"/>
      <w:r/>
      <w:bookmarkEnd w:id="58"/>
      <w:r>
        <w:rPr>
          <w:rFonts w:hint="eastAsia" w:ascii="宋体" w:hAnsi="宋体" w:cs="宋体"/>
          <w:b/>
          <w:szCs w:val="21"/>
        </w:rPr>
        <w:t xml:space="preserve">解密响应文件</w:t>
      </w:r>
      <w:bookmarkEnd w:id="59"/>
      <w:r/>
      <w:r/>
    </w:p>
    <w:p>
      <w:pPr>
        <w:pStyle w:val="1057"/>
        <w:ind w:firstLine="0"/>
        <w:spacing w:before="0"/>
        <w:rPr>
          <w:rFonts w:hint="eastAsia" w:ascii="宋体" w:hAnsi="宋体" w:cs="宋体"/>
          <w:b/>
          <w:sz w:val="21"/>
          <w:szCs w:val="21"/>
        </w:rPr>
      </w:pPr>
      <w:r>
        <w:rPr>
          <w:rFonts w:hint="eastAsia" w:ascii="宋体" w:hAnsi="宋体" w:cs="宋体"/>
          <w:b/>
          <w:sz w:val="21"/>
          <w:szCs w:val="21"/>
        </w:rPr>
        <w:t xml:space="preserve">16． 响应文件的解密</w:t>
      </w:r>
      <w:r/>
    </w:p>
    <w:p>
      <w:pPr>
        <w:pStyle w:val="965"/>
        <w:ind w:firstLine="424"/>
        <w:rPr>
          <w:rFonts w:hint="eastAsia" w:ascii="宋体" w:hAnsi="宋体" w:cs="宋体"/>
          <w:spacing w:val="2"/>
          <w:sz w:val="21"/>
          <w:szCs w:val="21"/>
        </w:rPr>
      </w:pPr>
      <w:r/>
      <w:bookmarkStart w:id="60" w:name="_Hlt75236101"/>
      <w:r/>
      <w:bookmarkStart w:id="61" w:name="_Toc91899902"/>
      <w:r/>
      <w:bookmarkStart w:id="62" w:name="_Toc31149"/>
      <w:r/>
      <w:bookmarkEnd w:id="60"/>
      <w:r>
        <w:rPr>
          <w:rFonts w:hint="eastAsia" w:ascii="宋体" w:hAnsi="宋体" w:cs="宋体"/>
          <w:spacing w:val="2"/>
          <w:sz w:val="21"/>
          <w:szCs w:val="21"/>
          <w:lang w:val="en-US"/>
        </w:rPr>
        <w:t xml:space="preserve">供应商应当按照《操作手册》规定，在苏</w:t>
      </w:r>
      <w:r>
        <w:rPr>
          <w:rFonts w:hint="eastAsia" w:ascii="宋体" w:hAnsi="宋体" w:cs="宋体"/>
          <w:spacing w:val="2"/>
          <w:sz w:val="21"/>
          <w:szCs w:val="21"/>
          <w:lang w:val="en-US"/>
        </w:rPr>
        <w:t xml:space="preserve">采云</w:t>
      </w:r>
      <w:r>
        <w:rPr>
          <w:rFonts w:hint="eastAsia" w:ascii="宋体" w:hAnsi="宋体" w:cs="宋体"/>
          <w:spacing w:val="2"/>
          <w:sz w:val="21"/>
          <w:szCs w:val="21"/>
          <w:lang w:val="en-US"/>
        </w:rPr>
        <w:t xml:space="preserve">系统规定的时间内对磋商响应文件进行解密。</w:t>
      </w:r>
      <w:r/>
    </w:p>
    <w:p>
      <w:pPr>
        <w:jc w:val="center"/>
        <w:spacing w:line="360" w:lineRule="auto"/>
        <w:rPr>
          <w:rFonts w:hint="eastAsia" w:ascii="宋体" w:hAnsi="宋体" w:cs="宋体"/>
          <w:b/>
          <w:szCs w:val="21"/>
        </w:rPr>
      </w:pPr>
      <w:r/>
      <w:bookmarkStart w:id="63" w:name="_Toc13117"/>
      <w:r>
        <w:rPr>
          <w:rFonts w:hint="eastAsia" w:ascii="宋体" w:hAnsi="宋体" w:cs="宋体"/>
          <w:b/>
          <w:szCs w:val="21"/>
        </w:rPr>
        <w:t xml:space="preserve">六、</w:t>
      </w:r>
      <w:bookmarkEnd w:id="61"/>
      <w:r/>
      <w:bookmarkEnd w:id="62"/>
      <w:r>
        <w:rPr>
          <w:rFonts w:hint="eastAsia" w:ascii="宋体" w:hAnsi="宋体" w:cs="宋体"/>
          <w:b/>
          <w:szCs w:val="21"/>
        </w:rPr>
        <w:t xml:space="preserve">磋商人员及相关原则</w:t>
      </w:r>
      <w:bookmarkEnd w:id="63"/>
      <w:r/>
      <w:r/>
    </w:p>
    <w:p>
      <w:pPr>
        <w:pStyle w:val="1057"/>
        <w:ind w:firstLine="0"/>
        <w:spacing w:before="0"/>
        <w:rPr>
          <w:rFonts w:hint="eastAsia" w:ascii="宋体" w:hAnsi="宋体" w:cs="宋体"/>
          <w:b/>
          <w:sz w:val="21"/>
          <w:szCs w:val="21"/>
        </w:rPr>
      </w:pPr>
      <w:r/>
      <w:bookmarkStart w:id="64" w:name="_Toc91899903"/>
      <w:r>
        <w:rPr>
          <w:rFonts w:hint="eastAsia" w:ascii="宋体" w:hAnsi="宋体" w:cs="宋体"/>
          <w:b/>
          <w:sz w:val="21"/>
          <w:szCs w:val="21"/>
        </w:rPr>
        <w:t xml:space="preserve">17． 参加磋商人员</w:t>
      </w:r>
      <w:r/>
    </w:p>
    <w:p>
      <w:pPr>
        <w:pStyle w:val="1057"/>
        <w:ind w:firstLine="422"/>
        <w:spacing w:before="0"/>
        <w:rPr>
          <w:rFonts w:hint="eastAsia" w:ascii="宋体" w:hAnsi="宋体" w:cs="宋体"/>
          <w:b/>
          <w:bCs/>
          <w:sz w:val="21"/>
          <w:szCs w:val="21"/>
        </w:rPr>
      </w:pPr>
      <w:r>
        <w:rPr>
          <w:rFonts w:hint="eastAsia" w:ascii="宋体" w:hAnsi="宋体" w:cs="宋体"/>
          <w:b/>
          <w:bCs/>
          <w:sz w:val="21"/>
          <w:szCs w:val="21"/>
        </w:rPr>
        <w:t xml:space="preserve">供应商在项目评审全过程中应保持通信畅通，及时登录苏</w:t>
      </w:r>
      <w:r>
        <w:rPr>
          <w:rFonts w:hint="eastAsia" w:ascii="宋体" w:hAnsi="宋体" w:cs="宋体"/>
          <w:b/>
          <w:bCs/>
          <w:sz w:val="21"/>
          <w:szCs w:val="21"/>
        </w:rPr>
        <w:t xml:space="preserve">采云</w:t>
      </w:r>
      <w:r>
        <w:rPr>
          <w:rFonts w:hint="eastAsia" w:ascii="宋体" w:hAnsi="宋体" w:cs="宋体"/>
          <w:b/>
          <w:bCs/>
          <w:sz w:val="21"/>
          <w:szCs w:val="21"/>
        </w:rPr>
        <w:t xml:space="preserve">系统查阅、答复相关信息，并安排专人与代理机构及磋商小组联系。</w:t>
      </w:r>
      <w:r/>
    </w:p>
    <w:p>
      <w:pPr>
        <w:pStyle w:val="1057"/>
        <w:ind w:firstLine="0"/>
        <w:spacing w:before="0"/>
        <w:rPr>
          <w:rFonts w:hint="eastAsia" w:ascii="宋体" w:hAnsi="宋体" w:cs="宋体"/>
          <w:b/>
          <w:sz w:val="21"/>
          <w:szCs w:val="21"/>
        </w:rPr>
      </w:pPr>
      <w:r>
        <w:rPr>
          <w:rFonts w:hint="eastAsia" w:ascii="宋体" w:hAnsi="宋体" w:cs="宋体"/>
          <w:b/>
          <w:sz w:val="21"/>
          <w:szCs w:val="21"/>
        </w:rPr>
        <w:t xml:space="preserve">18． 磋商小组</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18.1 </w:t>
      </w:r>
      <w:bookmarkStart w:id="65" w:name="七、磋商程序"/>
      <w:r/>
      <w:bookmarkEnd w:id="65"/>
      <w:r>
        <w:rPr>
          <w:rFonts w:hint="eastAsia" w:ascii="宋体" w:hAnsi="宋体" w:cs="宋体"/>
          <w:sz w:val="21"/>
          <w:szCs w:val="21"/>
        </w:rPr>
        <w:t xml:space="preserve">磋商小组由采购人代表和评审专家共3人或以上单数组成，其中评审专家人数不</w:t>
      </w:r>
      <w:r>
        <w:rPr>
          <w:rFonts w:hint="eastAsia" w:ascii="宋体" w:hAnsi="宋体" w:cs="宋体"/>
          <w:sz w:val="21"/>
          <w:szCs w:val="21"/>
        </w:rPr>
        <w:t xml:space="preserve">少于磋商</w:t>
      </w:r>
      <w:r>
        <w:rPr>
          <w:rFonts w:hint="eastAsia" w:ascii="宋体" w:hAnsi="宋体" w:cs="宋体"/>
          <w:sz w:val="21"/>
          <w:szCs w:val="21"/>
        </w:rPr>
        <w:t xml:space="preserve">小组成员总数的2/3。</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18.2 评审专家应当遵守评审工作纪律，不得泄露评审情况和评审中获悉的商业秘密。</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18.3 磋商小组在评审过程中发现供应商有行贿、提供虚假材料或者串通等违法行为的，应当及时向财政部门报告。</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18.4 评审专家在评审过程中受到非法干涉的，应当及时向财政、监察等部门举报。</w:t>
      </w:r>
      <w:r/>
    </w:p>
    <w:p>
      <w:pPr>
        <w:pStyle w:val="1057"/>
        <w:ind w:firstLine="0"/>
        <w:spacing w:before="0"/>
        <w:rPr>
          <w:rFonts w:hint="eastAsia" w:ascii="宋体" w:hAnsi="宋体" w:cs="宋体"/>
          <w:b/>
          <w:sz w:val="21"/>
          <w:szCs w:val="21"/>
        </w:rPr>
      </w:pPr>
      <w:r>
        <w:rPr>
          <w:rFonts w:hint="eastAsia" w:ascii="宋体" w:hAnsi="宋体" w:cs="宋体"/>
          <w:b/>
          <w:sz w:val="21"/>
          <w:szCs w:val="21"/>
        </w:rPr>
        <w:t xml:space="preserve">19． 磋商评审原则</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19.1 磋商小组成员应当按照客观、公正、审慎的原则，根据磋商文件规定的评审程序、评审方法和评审标准进行独立评审。</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19.2 客观、公正的对待所有供应商，对所有供应商均采用相同的程序和标准，依据磋商评审程序列。</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19.3 在磋商期间，磋商供应商不得向磋商小组成员询问与其无关的磋商情况，不得进行旨在影响磋商结果的活动，否则将取消其磋商资格。</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19.4 在磋商过程中，磋商小组成员不得与磋商供应商私下交换意见，在竞争性磋商工作结束后，磋商小组成员或知情者应严格保密，不得将磋商评审情况告诉与之无关的人（</w:t>
      </w:r>
      <w:r>
        <w:rPr>
          <w:rFonts w:hint="eastAsia" w:ascii="宋体" w:hAnsi="宋体" w:cs="宋体"/>
          <w:sz w:val="21"/>
          <w:szCs w:val="21"/>
        </w:rPr>
        <w:t xml:space="preserve">包括磋商</w:t>
      </w:r>
      <w:r>
        <w:rPr>
          <w:rFonts w:hint="eastAsia" w:ascii="宋体" w:hAnsi="宋体" w:cs="宋体"/>
          <w:sz w:val="21"/>
          <w:szCs w:val="21"/>
        </w:rPr>
        <w:t xml:space="preserve">供应商）。</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19.5 在磋商和评定成交供应商的过程中，如有磋商供应商联合故意抬高报价或其他不正当行</w:t>
      </w:r>
      <w:r>
        <w:rPr>
          <w:rFonts w:hint="eastAsia" w:ascii="宋体" w:hAnsi="宋体" w:cs="宋体"/>
          <w:sz w:val="21"/>
          <w:szCs w:val="21"/>
        </w:rPr>
        <w:t xml:space="preserve">为，采购人有权中止磋商。</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19.6 采购人不向未成交供应</w:t>
      </w:r>
      <w:r>
        <w:rPr>
          <w:rFonts w:hint="eastAsia" w:ascii="宋体" w:hAnsi="宋体" w:cs="宋体"/>
          <w:sz w:val="21"/>
          <w:szCs w:val="21"/>
        </w:rPr>
        <w:t xml:space="preserve">商解释</w:t>
      </w:r>
      <w:r>
        <w:rPr>
          <w:rFonts w:hint="eastAsia" w:ascii="宋体" w:hAnsi="宋体" w:cs="宋体"/>
          <w:sz w:val="21"/>
          <w:szCs w:val="21"/>
        </w:rPr>
        <w:t xml:space="preserve">原因，不退还响应文件，不符合密封、装订要求而被拒绝的响应文件除外。</w:t>
      </w:r>
      <w:r/>
    </w:p>
    <w:p>
      <w:pPr>
        <w:jc w:val="center"/>
        <w:spacing w:line="360" w:lineRule="auto"/>
        <w:rPr>
          <w:rFonts w:hint="eastAsia" w:ascii="宋体" w:hAnsi="宋体" w:cs="宋体"/>
          <w:b/>
          <w:szCs w:val="21"/>
        </w:rPr>
      </w:pPr>
      <w:r/>
      <w:bookmarkStart w:id="66" w:name="_TOC_250006"/>
      <w:r/>
      <w:bookmarkStart w:id="67" w:name="_Toc5946"/>
      <w:r/>
      <w:bookmarkEnd w:id="66"/>
      <w:r>
        <w:rPr>
          <w:rFonts w:hint="eastAsia" w:ascii="宋体" w:hAnsi="宋体" w:cs="宋体"/>
          <w:b/>
          <w:szCs w:val="21"/>
        </w:rPr>
        <w:t xml:space="preserve">七、磋商程序</w:t>
      </w:r>
      <w:bookmarkEnd w:id="67"/>
      <w:r/>
      <w:r/>
    </w:p>
    <w:p>
      <w:pPr>
        <w:pStyle w:val="1057"/>
        <w:ind w:firstLine="0"/>
        <w:spacing w:before="0"/>
        <w:rPr>
          <w:rFonts w:hint="eastAsia" w:ascii="宋体" w:hAnsi="宋体" w:cs="宋体"/>
          <w:b/>
          <w:sz w:val="21"/>
          <w:szCs w:val="21"/>
        </w:rPr>
      </w:pPr>
      <w:r>
        <w:rPr>
          <w:rFonts w:hint="eastAsia" w:ascii="宋体" w:hAnsi="宋体" w:cs="宋体"/>
          <w:b/>
          <w:sz w:val="21"/>
          <w:szCs w:val="21"/>
        </w:rPr>
        <w:t xml:space="preserve">20. </w:t>
      </w:r>
      <w:bookmarkStart w:id="68" w:name="OLE_LINK9"/>
      <w:r>
        <w:rPr>
          <w:rFonts w:hint="eastAsia" w:ascii="宋体" w:hAnsi="宋体" w:cs="宋体"/>
          <w:b/>
          <w:sz w:val="21"/>
          <w:szCs w:val="21"/>
        </w:rPr>
        <w:t xml:space="preserve">资格性审查和符合性审查</w:t>
      </w:r>
      <w:bookmarkEnd w:id="68"/>
      <w:r>
        <w:rPr>
          <w:rFonts w:hint="eastAsia" w:ascii="宋体" w:hAnsi="宋体" w:cs="宋体"/>
          <w:b/>
          <w:sz w:val="21"/>
          <w:szCs w:val="21"/>
        </w:rPr>
        <w:t xml:space="preserve">（由磋商小组进行资格性审查和符合性审查）</w:t>
      </w:r>
      <w:r/>
    </w:p>
    <w:p>
      <w:pPr>
        <w:spacing w:line="360" w:lineRule="auto"/>
        <w:rPr>
          <w:rFonts w:hint="eastAsia" w:ascii="宋体" w:hAnsi="宋体" w:cs="宋体"/>
          <w:szCs w:val="21"/>
        </w:rPr>
      </w:pPr>
      <w:r>
        <w:rPr>
          <w:rFonts w:hint="eastAsia" w:ascii="宋体" w:hAnsi="宋体" w:cs="宋体"/>
          <w:szCs w:val="21"/>
        </w:rPr>
        <w:t xml:space="preserve">20.l 资格性审查的内容包括：</w:t>
      </w:r>
      <w:r/>
    </w:p>
    <w:p>
      <w:pPr>
        <w:ind w:firstLine="420"/>
        <w:spacing w:line="360" w:lineRule="auto"/>
        <w:rPr>
          <w:rFonts w:hint="eastAsia" w:ascii="宋体" w:hAnsi="宋体" w:cs="宋体"/>
          <w:szCs w:val="21"/>
        </w:rPr>
      </w:pPr>
      <w:r>
        <w:rPr>
          <w:rFonts w:hint="eastAsia" w:ascii="宋体" w:hAnsi="宋体" w:cs="宋体"/>
          <w:szCs w:val="21"/>
        </w:rPr>
        <w:t xml:space="preserve">（1）资格证明。</w:t>
      </w:r>
      <w:r/>
    </w:p>
    <w:p>
      <w:pPr>
        <w:spacing w:line="360" w:lineRule="auto"/>
        <w:rPr>
          <w:rFonts w:hint="eastAsia" w:ascii="宋体" w:hAnsi="宋体" w:cs="宋体"/>
          <w:szCs w:val="21"/>
        </w:rPr>
      </w:pPr>
      <w:r>
        <w:rPr>
          <w:rFonts w:hint="eastAsia" w:ascii="宋体" w:hAnsi="宋体" w:cs="宋体"/>
          <w:szCs w:val="21"/>
        </w:rPr>
        <w:t xml:space="preserve">20.2 符合性审查的内容包括：</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bCs/>
          <w:szCs w:val="21"/>
        </w:rPr>
        <w:t xml:space="preserve">响应文件未按照磋商文件要求签署、盖章的；</w:t>
      </w:r>
      <w:r/>
    </w:p>
    <w:p>
      <w:pPr>
        <w:ind w:firstLine="420"/>
        <w:spacing w:line="360" w:lineRule="auto"/>
        <w:rPr>
          <w:rFonts w:hint="eastAsia" w:ascii="宋体" w:hAnsi="宋体" w:cs="宋体"/>
          <w:szCs w:val="21"/>
        </w:rPr>
      </w:pPr>
      <w:r>
        <w:rPr>
          <w:rFonts w:hint="eastAsia" w:ascii="宋体" w:hAnsi="宋体" w:cs="宋体"/>
          <w:szCs w:val="21"/>
        </w:rPr>
        <w:t xml:space="preserve">（2）供应商未</w:t>
      </w:r>
      <w:r>
        <w:rPr>
          <w:rFonts w:hint="eastAsia" w:ascii="宋体" w:hAnsi="宋体" w:cs="宋体"/>
          <w:szCs w:val="21"/>
        </w:rPr>
        <w:t xml:space="preserve">提交磋商</w:t>
      </w:r>
      <w:r>
        <w:rPr>
          <w:rFonts w:hint="eastAsia" w:ascii="宋体" w:hAnsi="宋体" w:cs="宋体"/>
          <w:szCs w:val="21"/>
        </w:rPr>
        <w:t xml:space="preserve">保证金或金额不足、磋商保证金形式不符合竞争性磋商文件要求的；</w:t>
      </w:r>
      <w:r/>
    </w:p>
    <w:p>
      <w:pPr>
        <w:ind w:firstLine="420"/>
        <w:spacing w:line="360" w:lineRule="auto"/>
        <w:rPr>
          <w:rFonts w:hint="eastAsia" w:ascii="宋体" w:hAnsi="宋体" w:cs="宋体"/>
          <w:szCs w:val="21"/>
        </w:rPr>
      </w:pPr>
      <w:r>
        <w:rPr>
          <w:rFonts w:hint="eastAsia" w:ascii="宋体" w:hAnsi="宋体" w:cs="宋体"/>
          <w:szCs w:val="21"/>
        </w:rPr>
        <w:t xml:space="preserve">（3）供应商在苏</w:t>
      </w:r>
      <w:r>
        <w:rPr>
          <w:rFonts w:hint="eastAsia" w:ascii="宋体" w:hAnsi="宋体" w:cs="宋体"/>
          <w:szCs w:val="21"/>
        </w:rPr>
        <w:t xml:space="preserve">采云</w:t>
      </w:r>
      <w:r>
        <w:rPr>
          <w:rFonts w:hint="eastAsia" w:ascii="宋体" w:hAnsi="宋体" w:cs="宋体"/>
          <w:szCs w:val="21"/>
        </w:rPr>
        <w:t xml:space="preserve">系统规定的时间内未成功解密电子响应文件的；</w:t>
      </w:r>
      <w:r/>
    </w:p>
    <w:p>
      <w:pPr>
        <w:ind w:firstLine="420"/>
        <w:spacing w:line="360" w:lineRule="auto"/>
        <w:rPr>
          <w:rFonts w:hint="eastAsia" w:ascii="宋体" w:hAnsi="宋体" w:cs="宋体"/>
          <w:bCs/>
          <w:szCs w:val="21"/>
        </w:rPr>
      </w:pPr>
      <w:r>
        <w:rPr>
          <w:rFonts w:hint="eastAsia" w:ascii="宋体" w:hAnsi="宋体" w:cs="宋体"/>
          <w:szCs w:val="21"/>
        </w:rPr>
        <w:t xml:space="preserve">（4）</w:t>
      </w:r>
      <w:r>
        <w:rPr>
          <w:rFonts w:hint="eastAsia" w:ascii="宋体" w:hAnsi="宋体" w:cs="宋体"/>
          <w:bCs/>
          <w:szCs w:val="21"/>
        </w:rPr>
        <w:t xml:space="preserve">供应商未按照磋商文件要求上传电子响应文件的；</w:t>
      </w:r>
      <w:r/>
    </w:p>
    <w:p>
      <w:pPr>
        <w:ind w:firstLine="420"/>
        <w:spacing w:line="360" w:lineRule="auto"/>
        <w:rPr>
          <w:rFonts w:hint="eastAsia" w:ascii="宋体" w:hAnsi="宋体" w:cs="宋体"/>
          <w:bCs/>
          <w:szCs w:val="21"/>
        </w:rPr>
      </w:pPr>
      <w:r>
        <w:rPr>
          <w:rFonts w:hint="eastAsia" w:ascii="宋体" w:hAnsi="宋体" w:cs="宋体"/>
          <w:bCs/>
          <w:szCs w:val="21"/>
        </w:rPr>
        <w:t xml:space="preserve">（5）</w:t>
      </w:r>
      <w:r>
        <w:rPr>
          <w:rFonts w:hint="eastAsia" w:ascii="宋体" w:hAnsi="宋体" w:cs="宋体"/>
          <w:szCs w:val="21"/>
        </w:rPr>
        <w:t xml:space="preserve">响应文件中承诺的磋商有效期不满足磋商文件中载明的磋商有效期；</w:t>
      </w:r>
      <w:r/>
    </w:p>
    <w:p>
      <w:pPr>
        <w:ind w:firstLine="420"/>
        <w:spacing w:line="360" w:lineRule="auto"/>
        <w:rPr>
          <w:rFonts w:hint="eastAsia" w:ascii="宋体" w:hAnsi="宋体" w:cs="宋体"/>
          <w:bCs/>
          <w:szCs w:val="21"/>
        </w:rPr>
      </w:pPr>
      <w:r>
        <w:rPr>
          <w:rFonts w:hint="eastAsia" w:ascii="宋体" w:hAnsi="宋体" w:cs="宋体"/>
          <w:bCs/>
          <w:szCs w:val="21"/>
        </w:rPr>
        <w:t xml:space="preserve">（6）同</w:t>
      </w:r>
      <w:r>
        <w:rPr>
          <w:rFonts w:hint="eastAsia" w:ascii="宋体" w:hAnsi="宋体" w:cs="宋体"/>
          <w:bCs/>
          <w:szCs w:val="21"/>
        </w:rPr>
        <w:t xml:space="preserve">一供应</w:t>
      </w:r>
      <w:r>
        <w:rPr>
          <w:rFonts w:hint="eastAsia" w:ascii="宋体" w:hAnsi="宋体" w:cs="宋体"/>
          <w:bCs/>
          <w:szCs w:val="21"/>
        </w:rPr>
        <w:t xml:space="preserve">商提交两个（含两个）以上不同的响应文件或者最后报价的；</w:t>
      </w:r>
      <w:r/>
    </w:p>
    <w:p>
      <w:pPr>
        <w:ind w:firstLine="420"/>
        <w:spacing w:line="360" w:lineRule="auto"/>
        <w:rPr>
          <w:rFonts w:hint="eastAsia" w:ascii="宋体" w:hAnsi="宋体" w:cs="宋体"/>
          <w:bCs/>
          <w:szCs w:val="21"/>
        </w:rPr>
      </w:pPr>
      <w:r>
        <w:rPr>
          <w:rFonts w:hint="eastAsia" w:ascii="宋体" w:hAnsi="宋体" w:cs="宋体"/>
          <w:szCs w:val="21"/>
        </w:rPr>
        <w:t xml:space="preserve">（7）响应文件中提供虚假或失实资料；</w:t>
      </w:r>
      <w:r/>
    </w:p>
    <w:p>
      <w:pPr>
        <w:ind w:firstLine="420"/>
        <w:spacing w:line="360" w:lineRule="auto"/>
        <w:rPr>
          <w:rFonts w:hint="eastAsia" w:ascii="宋体" w:hAnsi="宋体" w:cs="宋体"/>
          <w:bCs/>
          <w:szCs w:val="21"/>
        </w:rPr>
      </w:pPr>
      <w:r>
        <w:rPr>
          <w:rFonts w:hint="eastAsia" w:ascii="宋体" w:hAnsi="宋体" w:cs="宋体"/>
          <w:bCs/>
          <w:szCs w:val="21"/>
        </w:rPr>
        <w:t xml:space="preserve">（8）供应商的</w:t>
      </w:r>
      <w:r>
        <w:rPr>
          <w:rFonts w:hint="eastAsia" w:ascii="宋体" w:hAnsi="宋体" w:cs="宋体"/>
          <w:szCs w:val="21"/>
        </w:rPr>
        <w:t xml:space="preserve">最后报价超过项目预算或者最高限价</w:t>
      </w:r>
      <w:r>
        <w:rPr>
          <w:rFonts w:hint="eastAsia" w:ascii="宋体" w:hAnsi="宋体" w:cs="宋体"/>
          <w:bCs/>
          <w:szCs w:val="21"/>
        </w:rPr>
        <w:t xml:space="preserve">；</w:t>
      </w:r>
      <w:r/>
    </w:p>
    <w:p>
      <w:pPr>
        <w:ind w:firstLine="420"/>
        <w:spacing w:line="360" w:lineRule="auto"/>
        <w:rPr>
          <w:rFonts w:hint="eastAsia" w:ascii="宋体" w:hAnsi="宋体" w:cs="宋体"/>
          <w:bCs/>
          <w:iCs/>
          <w:szCs w:val="21"/>
        </w:rPr>
      </w:pPr>
      <w:r>
        <w:rPr>
          <w:rFonts w:hint="eastAsia" w:ascii="宋体" w:hAnsi="宋体" w:cs="宋体"/>
          <w:bCs/>
          <w:szCs w:val="21"/>
        </w:rPr>
        <w:t xml:space="preserve">（9）</w:t>
      </w:r>
      <w:r>
        <w:rPr>
          <w:rFonts w:hint="eastAsia" w:ascii="宋体" w:hAnsi="宋体" w:cs="宋体"/>
          <w:szCs w:val="21"/>
        </w:rPr>
        <w:t xml:space="preserve">供应商在响应文件中提供的货物及/或服务对于磋商文件中标注“★”要求的存在负偏离的</w:t>
      </w:r>
      <w:r>
        <w:rPr>
          <w:rFonts w:hint="eastAsia" w:ascii="宋体" w:hAnsi="宋体" w:cs="宋体"/>
          <w:bCs/>
          <w:iCs/>
          <w:szCs w:val="21"/>
        </w:rPr>
        <w:t xml:space="preserve">；</w:t>
      </w:r>
      <w:r/>
    </w:p>
    <w:p>
      <w:pPr>
        <w:ind w:firstLine="420"/>
        <w:spacing w:line="360" w:lineRule="auto"/>
        <w:rPr>
          <w:rFonts w:hint="eastAsia" w:ascii="宋体" w:hAnsi="宋体" w:cs="宋体"/>
          <w:bCs/>
          <w:iCs/>
          <w:szCs w:val="21"/>
        </w:rPr>
      </w:pPr>
      <w:r>
        <w:rPr>
          <w:rFonts w:hint="eastAsia" w:ascii="宋体" w:hAnsi="宋体" w:cs="宋体"/>
          <w:bCs/>
          <w:iCs/>
          <w:szCs w:val="21"/>
        </w:rPr>
        <w:t xml:space="preserve">（10）响应文件含有采购人不能接受的附加条件的；</w:t>
      </w:r>
      <w:r/>
    </w:p>
    <w:p>
      <w:pPr>
        <w:ind w:firstLine="420"/>
        <w:spacing w:line="360" w:lineRule="auto"/>
        <w:rPr>
          <w:rFonts w:hint="eastAsia" w:ascii="宋体" w:hAnsi="宋体" w:cs="宋体"/>
          <w:bCs/>
          <w:iCs/>
          <w:szCs w:val="21"/>
        </w:rPr>
      </w:pPr>
      <w:r>
        <w:rPr>
          <w:rFonts w:hint="eastAsia" w:ascii="宋体" w:hAnsi="宋体" w:cs="宋体"/>
          <w:bCs/>
          <w:iCs/>
          <w:szCs w:val="21"/>
        </w:rPr>
        <w:t xml:space="preserve">（11）现行法律、法规、规章和磋商文件规定的其他无效情形。</w:t>
      </w:r>
      <w:r/>
    </w:p>
    <w:p>
      <w:pPr>
        <w:spacing w:line="360" w:lineRule="auto"/>
        <w:rPr>
          <w:rFonts w:hint="eastAsia" w:ascii="宋体" w:hAnsi="宋体" w:cs="宋体"/>
          <w:bCs/>
          <w:iCs/>
          <w:szCs w:val="21"/>
        </w:rPr>
      </w:pPr>
      <w:r>
        <w:rPr>
          <w:rFonts w:hint="eastAsia" w:ascii="宋体" w:hAnsi="宋体" w:cs="宋体"/>
          <w:bCs/>
          <w:iCs/>
          <w:szCs w:val="21"/>
        </w:rPr>
        <w:t xml:space="preserve">20.3 未实质性响应磋商文件的响应文件按无效响应处理。</w:t>
      </w:r>
      <w:r/>
    </w:p>
    <w:p>
      <w:pPr>
        <w:spacing w:line="360" w:lineRule="auto"/>
        <w:rPr>
          <w:rFonts w:hint="eastAsia" w:ascii="宋体" w:hAnsi="宋体" w:cs="宋体"/>
          <w:bCs/>
          <w:szCs w:val="21"/>
        </w:rPr>
      </w:pPr>
      <w:r>
        <w:rPr>
          <w:rFonts w:hint="eastAsia" w:ascii="宋体" w:hAnsi="宋体" w:cs="宋体"/>
          <w:bCs/>
          <w:iCs/>
          <w:szCs w:val="21"/>
        </w:rPr>
        <w:t xml:space="preserve">20.4 如果响应文件实质上没有响应磋商文件的要求，磋商小组将予以拒绝，供应商不得通过修改或撤销不合要求的偏离或保留而使其成为实质性响应的文件。</w:t>
      </w:r>
      <w:r/>
    </w:p>
    <w:p>
      <w:pPr>
        <w:spacing w:line="360" w:lineRule="auto"/>
        <w:rPr>
          <w:rFonts w:hint="eastAsia" w:ascii="宋体" w:hAnsi="宋体" w:cs="宋体"/>
          <w:szCs w:val="21"/>
        </w:rPr>
      </w:pPr>
      <w:r>
        <w:rPr>
          <w:rFonts w:hint="eastAsia" w:ascii="宋体" w:hAnsi="宋体" w:cs="宋体"/>
          <w:szCs w:val="21"/>
        </w:rPr>
        <w:t xml:space="preserve">20.5 所谓偏离是指响应文件的内容高于或低于竞争性磋商文件的相关要求。所谓重大负偏离是指供应商所供货的范围、质量、数量和交货期限等明显不能满足竞争性磋商文件的要求。重大负偏离的认定须经磋商小组三分之二以上同意。</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20.6 磋商小组可以要求供应商对响应文件中含义不明确、同类问题表述不一致或者有明显文字和计算错误的内容等</w:t>
      </w:r>
      <w:r>
        <w:rPr>
          <w:rFonts w:hint="eastAsia" w:ascii="宋体" w:hAnsi="宋体" w:cs="宋体"/>
          <w:sz w:val="21"/>
          <w:szCs w:val="21"/>
        </w:rPr>
        <w:t xml:space="preserve">作出</w:t>
      </w:r>
      <w:r>
        <w:rPr>
          <w:rFonts w:hint="eastAsia" w:ascii="宋体" w:hAnsi="宋体" w:cs="宋体"/>
          <w:sz w:val="21"/>
          <w:szCs w:val="21"/>
        </w:rPr>
        <w:t xml:space="preserve">必要的澄清、说明或者更正。供应商的澄清、说明或者更正不得超出响应文件的范围或者改变响应文件的实质性内容。</w:t>
      </w:r>
      <w:r/>
    </w:p>
    <w:p>
      <w:pPr>
        <w:ind w:firstLine="420"/>
        <w:spacing w:line="360" w:lineRule="auto"/>
        <w:rPr>
          <w:rFonts w:hint="eastAsia" w:ascii="宋体" w:hAnsi="宋体"/>
          <w:szCs w:val="21"/>
        </w:rPr>
      </w:pPr>
      <w:r>
        <w:rPr>
          <w:rFonts w:ascii="宋体" w:hAnsi="宋体"/>
          <w:szCs w:val="21"/>
        </w:rPr>
        <w:t xml:space="preserve">算术错误修正的原则如下：</w:t>
      </w:r>
      <w:r/>
    </w:p>
    <w:p>
      <w:pPr>
        <w:ind w:firstLine="420"/>
        <w:spacing w:line="360" w:lineRule="auto"/>
        <w:rPr>
          <w:rFonts w:hint="eastAsia" w:ascii="宋体" w:hAnsi="宋体"/>
          <w:szCs w:val="21"/>
        </w:rPr>
      </w:pPr>
      <w:r>
        <w:rPr>
          <w:rFonts w:ascii="宋体" w:hAnsi="宋体"/>
          <w:szCs w:val="21"/>
        </w:rPr>
        <w:t xml:space="preserve">（1）如果用数字表示的金额和用文字表示的金额不一致时，应以文字表示的金额为准进行修正；</w:t>
      </w:r>
      <w:r/>
    </w:p>
    <w:p>
      <w:pPr>
        <w:ind w:firstLine="420"/>
        <w:spacing w:line="360" w:lineRule="auto"/>
        <w:rPr>
          <w:rFonts w:hint="eastAsia" w:ascii="宋体" w:hAnsi="宋体"/>
          <w:szCs w:val="21"/>
        </w:rPr>
      </w:pPr>
      <w:r>
        <w:rPr>
          <w:rFonts w:ascii="宋体" w:hAnsi="宋体"/>
          <w:szCs w:val="21"/>
        </w:rPr>
        <w:t xml:space="preserve">（2）当单价与数量的乘积和总价不一致时，以单价为准进行修正。只有在磋商小组认为</w:t>
      </w:r>
      <w:r>
        <w:rPr>
          <w:rFonts w:ascii="宋体" w:hAnsi="宋体"/>
          <w:szCs w:val="21"/>
        </w:rPr>
        <w:t xml:space="preserve">单价有明显的小数点错误时，才能以标出的总价为准，并修改单价。</w:t>
      </w:r>
      <w:r/>
    </w:p>
    <w:p>
      <w:pPr>
        <w:ind w:firstLine="422"/>
        <w:spacing w:line="360" w:lineRule="auto"/>
        <w:rPr>
          <w:rFonts w:hint="eastAsia" w:ascii="宋体" w:hAnsi="宋体"/>
          <w:b/>
          <w:bCs/>
          <w:szCs w:val="21"/>
        </w:rPr>
      </w:pPr>
      <w:r>
        <w:rPr>
          <w:rFonts w:ascii="宋体" w:hAnsi="宋体"/>
          <w:b/>
          <w:bCs/>
          <w:szCs w:val="21"/>
        </w:rPr>
        <w:t xml:space="preserve">修正的价格</w:t>
      </w:r>
      <w:r>
        <w:rPr>
          <w:rFonts w:ascii="宋体" w:hAnsi="宋体"/>
          <w:b/>
          <w:bCs/>
          <w:szCs w:val="21"/>
        </w:rPr>
        <w:t xml:space="preserve">经供应</w:t>
      </w:r>
      <w:r>
        <w:rPr>
          <w:rFonts w:ascii="宋体" w:hAnsi="宋体"/>
          <w:b/>
          <w:bCs/>
          <w:szCs w:val="21"/>
        </w:rPr>
        <w:t xml:space="preserve">商书面确认后具有约束力。供应商不接受修正价格的，磋商小组可否决其响应。</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20.7 需要供应商进行澄清、说明和补正的，磋商小组将通过苏</w:t>
      </w:r>
      <w:r>
        <w:rPr>
          <w:rFonts w:hint="eastAsia" w:ascii="宋体" w:hAnsi="宋体" w:cs="宋体"/>
          <w:sz w:val="21"/>
          <w:szCs w:val="21"/>
        </w:rPr>
        <w:t xml:space="preserve">采云</w:t>
      </w:r>
      <w:r>
        <w:rPr>
          <w:rFonts w:hint="eastAsia" w:ascii="宋体" w:hAnsi="宋体" w:cs="宋体"/>
          <w:sz w:val="21"/>
          <w:szCs w:val="21"/>
        </w:rPr>
        <w:t xml:space="preserve">系统向供应商发出《澄清要求函》，接到《澄清要求函》的供应商应当按照要求在苏</w:t>
      </w:r>
      <w:r>
        <w:rPr>
          <w:rFonts w:hint="eastAsia" w:ascii="宋体" w:hAnsi="宋体" w:cs="宋体"/>
          <w:sz w:val="21"/>
          <w:szCs w:val="21"/>
        </w:rPr>
        <w:t xml:space="preserve">采云</w:t>
      </w:r>
      <w:r>
        <w:rPr>
          <w:rFonts w:hint="eastAsia" w:ascii="宋体" w:hAnsi="宋体" w:cs="宋体"/>
          <w:sz w:val="21"/>
          <w:szCs w:val="21"/>
        </w:rPr>
        <w:t xml:space="preserve">系统中提交《澄清响应函》并加盖电子公章。澄清、说明和补正的内容作为响应文件的补充部分，具体操作方式见《操作手册》。</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20.8 </w:t>
      </w:r>
      <w:r>
        <w:rPr>
          <w:rFonts w:hint="eastAsia" w:ascii="宋体" w:hAnsi="宋体" w:cs="宋体"/>
          <w:sz w:val="21"/>
          <w:szCs w:val="21"/>
        </w:rPr>
        <w:t xml:space="preserve">接到磋商</w:t>
      </w:r>
      <w:r>
        <w:rPr>
          <w:rFonts w:hint="eastAsia" w:ascii="宋体" w:hAnsi="宋体" w:cs="宋体"/>
          <w:sz w:val="21"/>
          <w:szCs w:val="21"/>
        </w:rPr>
        <w:t xml:space="preserve">小组澄清、说明和更正要求的供应商如未按规定</w:t>
      </w:r>
      <w:r>
        <w:rPr>
          <w:rFonts w:hint="eastAsia" w:ascii="宋体" w:hAnsi="宋体" w:cs="宋体"/>
          <w:sz w:val="21"/>
          <w:szCs w:val="21"/>
        </w:rPr>
        <w:t xml:space="preserve">作出</w:t>
      </w:r>
      <w:r>
        <w:rPr>
          <w:rFonts w:hint="eastAsia" w:ascii="宋体" w:hAnsi="宋体" w:cs="宋体"/>
          <w:sz w:val="21"/>
          <w:szCs w:val="21"/>
        </w:rPr>
        <w:t xml:space="preserve">澄清、说明和更正，其风险由供应商自行承担。</w:t>
      </w:r>
      <w:r/>
    </w:p>
    <w:p>
      <w:pPr>
        <w:pStyle w:val="1057"/>
        <w:ind w:firstLine="0"/>
        <w:spacing w:before="0"/>
        <w:rPr>
          <w:rFonts w:hint="eastAsia" w:ascii="宋体" w:hAnsi="宋体" w:cs="宋体"/>
          <w:b/>
          <w:sz w:val="21"/>
          <w:szCs w:val="21"/>
        </w:rPr>
      </w:pPr>
      <w:r>
        <w:rPr>
          <w:rFonts w:hint="eastAsia" w:ascii="宋体" w:hAnsi="宋体" w:cs="宋体"/>
          <w:b/>
          <w:sz w:val="21"/>
          <w:szCs w:val="21"/>
        </w:rPr>
        <w:t xml:space="preserve">21. 磋商</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21.1 </w:t>
      </w:r>
      <w:r>
        <w:rPr>
          <w:rFonts w:hint="eastAsia" w:ascii="宋体" w:hAnsi="宋体" w:cs="宋体"/>
          <w:bCs/>
          <w:sz w:val="21"/>
          <w:szCs w:val="21"/>
        </w:rPr>
        <w:t xml:space="preserve">资格性审查和符合性审查</w:t>
      </w:r>
      <w:r>
        <w:rPr>
          <w:rFonts w:hint="eastAsia" w:ascii="宋体" w:hAnsi="宋体" w:cs="宋体"/>
          <w:sz w:val="21"/>
          <w:szCs w:val="21"/>
        </w:rPr>
        <w:t xml:space="preserve">合格的供应商进入下一步的磋商活动。</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21.2 磋商小组所有成员应当集中与单一供应商分别进行磋商，并给予所有参加磋商的供应商平等的磋商机会。</w:t>
      </w:r>
      <w:r>
        <w:rPr>
          <w:rFonts w:hint="eastAsia" w:ascii="宋体" w:hAnsi="宋体" w:cs="宋体"/>
          <w:b/>
          <w:bCs/>
          <w:sz w:val="21"/>
          <w:szCs w:val="21"/>
        </w:rPr>
        <w:t xml:space="preserve">磋商小组通过苏</w:t>
      </w:r>
      <w:r>
        <w:rPr>
          <w:rFonts w:hint="eastAsia" w:ascii="宋体" w:hAnsi="宋体" w:cs="宋体"/>
          <w:b/>
          <w:bCs/>
          <w:sz w:val="21"/>
          <w:szCs w:val="21"/>
        </w:rPr>
        <w:t xml:space="preserve">采云</w:t>
      </w:r>
      <w:r>
        <w:rPr>
          <w:rFonts w:hint="eastAsia" w:ascii="宋体" w:hAnsi="宋体" w:cs="宋体"/>
          <w:b/>
          <w:bCs/>
          <w:sz w:val="21"/>
          <w:szCs w:val="21"/>
        </w:rPr>
        <w:t xml:space="preserve">系统向供应商发布“磋商函”，供应商应当按照要求在苏</w:t>
      </w:r>
      <w:r>
        <w:rPr>
          <w:rFonts w:hint="eastAsia" w:ascii="宋体" w:hAnsi="宋体" w:cs="宋体"/>
          <w:b/>
          <w:bCs/>
          <w:sz w:val="21"/>
          <w:szCs w:val="21"/>
        </w:rPr>
        <w:t xml:space="preserve">采云</w:t>
      </w:r>
      <w:r>
        <w:rPr>
          <w:rFonts w:hint="eastAsia" w:ascii="宋体" w:hAnsi="宋体" w:cs="宋体"/>
          <w:b/>
          <w:bCs/>
          <w:sz w:val="21"/>
          <w:szCs w:val="21"/>
        </w:rPr>
        <w:t xml:space="preserve">系统提交“磋商响应函”并加盖公章。</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21.3 在磋商过程中，磋商小组可以根据磋商文件和磋商情况实质性变动采购需求中的所有商务、技术、服务要求以及合同草案条款。实质性变动的内容，须经采购人代表确认。</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21.4 磋商文件</w:t>
      </w:r>
      <w:r>
        <w:rPr>
          <w:rFonts w:hint="eastAsia" w:ascii="宋体" w:hAnsi="宋体" w:cs="宋体"/>
          <w:sz w:val="21"/>
          <w:szCs w:val="21"/>
        </w:rPr>
        <w:t xml:space="preserve">作出</w:t>
      </w:r>
      <w:r>
        <w:rPr>
          <w:rFonts w:hint="eastAsia" w:ascii="宋体" w:hAnsi="宋体" w:cs="宋体"/>
          <w:sz w:val="21"/>
          <w:szCs w:val="21"/>
        </w:rPr>
        <w:t xml:space="preserve">的实质性变动是磋商文件的有效组成部分，磋商小组应当及时以书面形式同时通知所有参加磋商的供应商。</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21.5 供应商应当按照磋商文件的变动情况和磋商小组的要求重新提交响应文件或者响应文件补充文件，并由其法定代表人或授权代表签字或者加盖公章。由授权代表签字的，应当附法定代表人授权书。其中响应文件补充文件需提交，需重新提交响应文件的根据磋商现场磋商小组公布的时间为准。</w:t>
      </w:r>
      <w:r/>
    </w:p>
    <w:p>
      <w:pPr>
        <w:pStyle w:val="1057"/>
        <w:ind w:firstLine="0"/>
        <w:spacing w:before="0"/>
        <w:rPr>
          <w:rFonts w:hint="eastAsia" w:ascii="宋体" w:hAnsi="宋体" w:cs="宋体"/>
          <w:b/>
          <w:sz w:val="21"/>
          <w:szCs w:val="21"/>
        </w:rPr>
      </w:pPr>
      <w:r>
        <w:rPr>
          <w:rFonts w:hint="eastAsia" w:ascii="宋体" w:hAnsi="宋体" w:cs="宋体"/>
          <w:b/>
          <w:sz w:val="21"/>
          <w:szCs w:val="21"/>
        </w:rPr>
        <w:t xml:space="preserve">22. 最后报价</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22.1 磋商文件能够详细列明采购标的</w:t>
      </w:r>
      <w:r>
        <w:rPr>
          <w:rFonts w:hint="eastAsia" w:ascii="宋体" w:hAnsi="宋体" w:cs="宋体"/>
          <w:sz w:val="21"/>
          <w:szCs w:val="21"/>
        </w:rPr>
        <w:t xml:space="preserve">的</w:t>
      </w:r>
      <w:r>
        <w:rPr>
          <w:rFonts w:hint="eastAsia" w:ascii="宋体" w:hAnsi="宋体" w:cs="宋体"/>
          <w:sz w:val="21"/>
          <w:szCs w:val="21"/>
        </w:rPr>
        <w:t xml:space="preserve">技术、服务要求的，磋商结束后，磋商小组将在苏</w:t>
      </w:r>
      <w:r>
        <w:rPr>
          <w:rFonts w:hint="eastAsia" w:ascii="宋体" w:hAnsi="宋体" w:cs="宋体"/>
          <w:sz w:val="21"/>
          <w:szCs w:val="21"/>
        </w:rPr>
        <w:t xml:space="preserve">采云</w:t>
      </w:r>
      <w:r>
        <w:rPr>
          <w:rFonts w:hint="eastAsia" w:ascii="宋体" w:hAnsi="宋体" w:cs="宋体"/>
          <w:sz w:val="21"/>
          <w:szCs w:val="21"/>
        </w:rPr>
        <w:t xml:space="preserve">系统向所有实质性响应的供应商发布“最后报价要求函”及最后报价格式表，要求所有实质性响应的供应商在规定时间内提交最后报价。</w:t>
      </w:r>
      <w:r/>
    </w:p>
    <w:p>
      <w:pPr>
        <w:pStyle w:val="1057"/>
        <w:ind w:firstLine="420"/>
        <w:spacing w:before="0"/>
        <w:rPr>
          <w:rFonts w:hint="eastAsia" w:ascii="宋体" w:hAnsi="宋体" w:cs="宋体"/>
          <w:sz w:val="21"/>
          <w:szCs w:val="21"/>
        </w:rPr>
      </w:pPr>
      <w:r>
        <w:rPr>
          <w:rFonts w:hint="eastAsia" w:ascii="宋体" w:hAnsi="宋体" w:cs="宋体"/>
          <w:sz w:val="21"/>
          <w:szCs w:val="21"/>
        </w:rPr>
        <w:t xml:space="preserve">磋商文件不能详细列明采购标的</w:t>
      </w:r>
      <w:r>
        <w:rPr>
          <w:rFonts w:hint="eastAsia" w:ascii="宋体" w:hAnsi="宋体" w:cs="宋体"/>
          <w:sz w:val="21"/>
          <w:szCs w:val="21"/>
        </w:rPr>
        <w:t xml:space="preserve">的</w:t>
      </w:r>
      <w:r>
        <w:rPr>
          <w:rFonts w:hint="eastAsia" w:ascii="宋体" w:hAnsi="宋体" w:cs="宋体"/>
          <w:sz w:val="21"/>
          <w:szCs w:val="21"/>
        </w:rPr>
        <w:t xml:space="preserve">技术、服务要求，需经磋商由供应商提供最终设计方案或解决方案的，磋商结束后，磋商小组将按照少数服从多数的原则投票推荐3家以上供应商的设计方案或者解决方案，在苏</w:t>
      </w:r>
      <w:r>
        <w:rPr>
          <w:rFonts w:hint="eastAsia" w:ascii="宋体" w:hAnsi="宋体" w:cs="宋体"/>
          <w:sz w:val="21"/>
          <w:szCs w:val="21"/>
        </w:rPr>
        <w:t xml:space="preserve">采云</w:t>
      </w:r>
      <w:r>
        <w:rPr>
          <w:rFonts w:hint="eastAsia" w:ascii="宋体" w:hAnsi="宋体" w:cs="宋体"/>
          <w:sz w:val="21"/>
          <w:szCs w:val="21"/>
        </w:rPr>
        <w:t xml:space="preserve">系统中向其发布“最后报价要求函”及最后报价格式表，要求其在规定时间内提交最后报价。</w:t>
      </w:r>
      <w:r/>
    </w:p>
    <w:p>
      <w:pPr>
        <w:pStyle w:val="1057"/>
        <w:ind w:firstLine="0"/>
        <w:spacing w:before="0"/>
        <w:rPr>
          <w:rFonts w:hint="eastAsia" w:ascii="宋体" w:hAnsi="宋体" w:cs="宋体"/>
          <w:b/>
          <w:bCs/>
          <w:sz w:val="21"/>
          <w:szCs w:val="21"/>
        </w:rPr>
      </w:pPr>
      <w:r>
        <w:rPr>
          <w:rFonts w:hint="eastAsia" w:ascii="宋体" w:hAnsi="宋体" w:cs="宋体"/>
          <w:sz w:val="21"/>
          <w:szCs w:val="21"/>
        </w:rPr>
        <w:t xml:space="preserve">22.2 最后报价是供应商响应文件的有效组成部分。</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22.3 供应商未在磋商小组规定的时间内在苏</w:t>
      </w:r>
      <w:r>
        <w:rPr>
          <w:rFonts w:hint="eastAsia" w:ascii="宋体" w:hAnsi="宋体" w:cs="宋体"/>
          <w:sz w:val="21"/>
          <w:szCs w:val="21"/>
        </w:rPr>
        <w:t xml:space="preserve">采云</w:t>
      </w:r>
      <w:r>
        <w:rPr>
          <w:rFonts w:hint="eastAsia" w:ascii="宋体" w:hAnsi="宋体" w:cs="宋体"/>
          <w:sz w:val="21"/>
          <w:szCs w:val="21"/>
        </w:rPr>
        <w:t xml:space="preserve">系统中提交最后报价的视为放弃磋商，其响应文件按无效响应处理，最后报价格式表须加盖公章，否则视为未提交最后报价。已提交响应文件的供应商，在提交最后报价之前，可以根据磋商情况退出磋商，并在苏</w:t>
      </w:r>
      <w:r>
        <w:rPr>
          <w:rFonts w:hint="eastAsia" w:ascii="宋体" w:hAnsi="宋体" w:cs="宋体"/>
          <w:sz w:val="21"/>
          <w:szCs w:val="21"/>
        </w:rPr>
        <w:t xml:space="preserve">采云</w:t>
      </w:r>
      <w:r>
        <w:rPr>
          <w:rFonts w:hint="eastAsia" w:ascii="宋体" w:hAnsi="宋体" w:cs="宋体"/>
          <w:sz w:val="21"/>
          <w:szCs w:val="21"/>
        </w:rPr>
        <w:t xml:space="preserve">系统中提交</w:t>
      </w:r>
      <w:r>
        <w:rPr>
          <w:rFonts w:hint="eastAsia" w:ascii="宋体" w:hAnsi="宋体" w:cs="宋体"/>
          <w:sz w:val="21"/>
          <w:szCs w:val="21"/>
        </w:rPr>
        <w:t xml:space="preserve">“退出磋商函”并加盖公章。</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22.4 </w:t>
      </w:r>
      <w:r>
        <w:rPr>
          <w:rFonts w:hint="eastAsia" w:ascii="宋体" w:hAnsi="宋体" w:cs="宋体"/>
          <w:bCs/>
          <w:sz w:val="21"/>
          <w:szCs w:val="21"/>
        </w:rPr>
        <w:t xml:space="preserve">经磋商后，</w:t>
      </w:r>
      <w:r>
        <w:rPr>
          <w:rFonts w:hint="eastAsia" w:ascii="宋体" w:hAnsi="宋体" w:cs="宋体"/>
          <w:b/>
          <w:sz w:val="21"/>
          <w:szCs w:val="21"/>
        </w:rPr>
        <w:t xml:space="preserve">如果成交价低于供应商在磋商响应文件报价的话，除特别注明外，分项报价同比例调整。（工程项目同比例调整不包括暂列金和暂估价）</w:t>
      </w:r>
      <w:r/>
    </w:p>
    <w:p>
      <w:pPr>
        <w:pStyle w:val="1057"/>
        <w:ind w:firstLine="0"/>
        <w:spacing w:before="0"/>
        <w:rPr>
          <w:rFonts w:hint="eastAsia" w:ascii="宋体" w:hAnsi="宋体" w:cs="宋体"/>
          <w:b/>
          <w:sz w:val="21"/>
          <w:szCs w:val="21"/>
        </w:rPr>
      </w:pPr>
      <w:r>
        <w:rPr>
          <w:rFonts w:hint="eastAsia" w:ascii="宋体" w:hAnsi="宋体" w:cs="宋体"/>
          <w:b/>
          <w:sz w:val="21"/>
          <w:szCs w:val="21"/>
        </w:rPr>
        <w:t xml:space="preserve">23. 综合评分</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23.1 经磋商确定最终采购需求和提交最后报价的供应商后，由磋商小组采用综合评分法对提交最后报价的供应商的响应文件和最后报价进行综合评分。</w:t>
      </w:r>
      <w:r/>
    </w:p>
    <w:p>
      <w:pPr>
        <w:spacing w:line="360" w:lineRule="auto"/>
        <w:rPr>
          <w:rFonts w:hint="eastAsia" w:ascii="宋体" w:hAnsi="宋体" w:cs="宋体"/>
          <w:szCs w:val="21"/>
        </w:rPr>
      </w:pPr>
      <w:r>
        <w:rPr>
          <w:rFonts w:hint="eastAsia" w:ascii="宋体" w:hAnsi="宋体" w:cs="宋体"/>
          <w:szCs w:val="21"/>
        </w:rPr>
        <w:t xml:space="preserve">23.2 磋商小组按竞争性磋商文件第二章附件中公布的评审办法对每份响应文件及其补充文件进行评审，确定成交候选供应商。最低报价等任何单项因素的最优不能作为成交的保证。</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23.3 磋商文件没有规定的评审标准不作为评审依据。</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23.4 磋商小组成员独立对每个有效的响应文件进行评价、打分，所有磋商小组成员的打分平均值为每个供应商的得分。</w:t>
      </w:r>
      <w:r/>
    </w:p>
    <w:p>
      <w:pPr>
        <w:pStyle w:val="1057"/>
        <w:ind w:firstLine="0"/>
        <w:spacing w:before="0"/>
        <w:rPr>
          <w:rFonts w:hint="eastAsia" w:ascii="宋体" w:hAnsi="宋体" w:cs="宋体"/>
          <w:b/>
          <w:sz w:val="21"/>
          <w:szCs w:val="21"/>
        </w:rPr>
      </w:pPr>
      <w:r>
        <w:rPr>
          <w:rFonts w:hint="eastAsia" w:ascii="宋体" w:hAnsi="宋体" w:cs="宋体"/>
          <w:b/>
          <w:sz w:val="21"/>
          <w:szCs w:val="21"/>
        </w:rPr>
        <w:t xml:space="preserve">24. 推荐成交候选供应商</w:t>
      </w:r>
      <w:r/>
    </w:p>
    <w:p>
      <w:pPr>
        <w:pStyle w:val="1057"/>
        <w:ind w:firstLine="0"/>
        <w:spacing w:before="0"/>
        <w:rPr>
          <w:rFonts w:hint="eastAsia" w:ascii="宋体" w:hAnsi="宋体" w:cs="宋体"/>
          <w:sz w:val="21"/>
          <w:szCs w:val="21"/>
        </w:rPr>
      </w:pPr>
      <w:r>
        <w:rPr>
          <w:rFonts w:hint="eastAsia" w:ascii="宋体" w:hAnsi="宋体" w:cs="宋体"/>
          <w:sz w:val="21"/>
          <w:szCs w:val="21"/>
        </w:rPr>
        <w:t xml:space="preserve">24.1 磋商小组应当根据综合评分情况，按照评审得分由高到低顺序对全部响应供应商进行排序，并推荐排名前3位的磋商响应供应商作为成交候选供应商，并编写评审报告。评审得分相同的，按照最后报价由低到高的顺序推荐。评审得分且最后报价相同的，按照技术指标优劣顺序推荐。</w:t>
      </w:r>
      <w:r/>
    </w:p>
    <w:p>
      <w:pPr>
        <w:pStyle w:val="1057"/>
        <w:ind w:firstLine="0"/>
        <w:spacing w:before="0"/>
        <w:rPr>
          <w:rFonts w:hint="eastAsia" w:ascii="宋体" w:hAnsi="宋体" w:cs="宋体"/>
          <w:b/>
          <w:sz w:val="21"/>
          <w:szCs w:val="21"/>
        </w:rPr>
      </w:pPr>
      <w:r/>
      <w:bookmarkStart w:id="69" w:name="_Toc216114763"/>
      <w:r/>
      <w:bookmarkStart w:id="70" w:name="_Toc212569496"/>
      <w:r/>
      <w:bookmarkStart w:id="71" w:name="_Toc25437"/>
      <w:r/>
      <w:bookmarkStart w:id="72" w:name="_Toc216117714"/>
      <w:r>
        <w:rPr>
          <w:rFonts w:ascii="宋体" w:hAnsi="宋体" w:cs="宋体"/>
          <w:b/>
          <w:sz w:val="21"/>
          <w:szCs w:val="21"/>
        </w:rPr>
        <w:t xml:space="preserve">25.采购活动终止的情况</w:t>
      </w:r>
      <w:bookmarkEnd w:id="69"/>
      <w:r/>
      <w:bookmarkEnd w:id="70"/>
      <w:r/>
      <w:bookmarkEnd w:id="71"/>
      <w:r/>
      <w:bookmarkEnd w:id="72"/>
      <w:r/>
      <w:r/>
    </w:p>
    <w:p>
      <w:pPr>
        <w:ind w:firstLine="420"/>
        <w:spacing w:line="360" w:lineRule="auto"/>
        <w:rPr>
          <w:rFonts w:hint="eastAsia" w:ascii="宋体" w:hAnsi="宋体"/>
          <w:szCs w:val="21"/>
        </w:rPr>
      </w:pPr>
      <w:r>
        <w:rPr>
          <w:rFonts w:ascii="宋体" w:hAnsi="宋体"/>
          <w:szCs w:val="21"/>
        </w:rPr>
        <w:t xml:space="preserve">出现下列情形之一的，本次竞争性磋商采购活动将终止。</w:t>
      </w:r>
      <w:r/>
    </w:p>
    <w:p>
      <w:pPr>
        <w:ind w:firstLine="420"/>
        <w:spacing w:line="360" w:lineRule="auto"/>
        <w:rPr>
          <w:rFonts w:hint="eastAsia" w:ascii="宋体" w:hAnsi="宋体"/>
          <w:szCs w:val="21"/>
        </w:rPr>
      </w:pPr>
      <w:r>
        <w:rPr>
          <w:rFonts w:ascii="宋体" w:hAnsi="宋体"/>
          <w:szCs w:val="21"/>
        </w:rPr>
        <w:t xml:space="preserve">（1）符合专业条件的供应商或者对磋商文件作实质响应的供应商不足三家且磋商小组认定剩余有效报价无市场竞争性的；</w:t>
      </w:r>
      <w:r/>
    </w:p>
    <w:p>
      <w:pPr>
        <w:ind w:firstLine="420"/>
        <w:spacing w:line="360" w:lineRule="auto"/>
        <w:rPr>
          <w:rFonts w:hint="eastAsia" w:ascii="宋体" w:hAnsi="宋体"/>
          <w:szCs w:val="21"/>
        </w:rPr>
      </w:pPr>
      <w:r>
        <w:rPr>
          <w:rFonts w:ascii="宋体" w:hAnsi="宋体"/>
          <w:szCs w:val="21"/>
        </w:rPr>
        <w:t xml:space="preserve">（2）出现影响采购公正的违法、违规行为的；</w:t>
      </w:r>
      <w:r/>
    </w:p>
    <w:p>
      <w:pPr>
        <w:ind w:firstLine="420"/>
        <w:spacing w:line="360" w:lineRule="auto"/>
        <w:rPr>
          <w:rFonts w:hint="eastAsia" w:ascii="宋体" w:hAnsi="宋体"/>
          <w:szCs w:val="21"/>
        </w:rPr>
      </w:pPr>
      <w:r>
        <w:rPr>
          <w:rFonts w:ascii="宋体" w:hAnsi="宋体"/>
          <w:szCs w:val="21"/>
        </w:rPr>
        <w:t xml:space="preserve">（3）供应商的报价均超过了采购预算，采购人不能支付的；</w:t>
      </w:r>
      <w:r/>
    </w:p>
    <w:p>
      <w:pPr>
        <w:ind w:firstLine="420"/>
        <w:spacing w:line="360" w:lineRule="auto"/>
        <w:rPr>
          <w:rFonts w:hint="eastAsia" w:ascii="宋体" w:hAnsi="宋体" w:cs="仿宋_GB2312"/>
          <w:bCs/>
          <w:szCs w:val="21"/>
        </w:rPr>
      </w:pPr>
      <w:r>
        <w:rPr>
          <w:rFonts w:ascii="宋体" w:hAnsi="宋体"/>
          <w:szCs w:val="21"/>
        </w:rPr>
        <w:t xml:space="preserve">（4）因重大变故，采购任务取消的。</w:t>
      </w:r>
      <w:r/>
    </w:p>
    <w:p>
      <w:pPr>
        <w:jc w:val="center"/>
        <w:spacing w:line="360" w:lineRule="auto"/>
        <w:rPr>
          <w:rFonts w:hint="eastAsia" w:ascii="宋体" w:hAnsi="宋体" w:cs="宋体"/>
          <w:b/>
          <w:szCs w:val="21"/>
        </w:rPr>
      </w:pPr>
      <w:r/>
      <w:bookmarkStart w:id="73" w:name="_Toc10455"/>
      <w:r/>
      <w:bookmarkStart w:id="74" w:name="_Toc86216994"/>
      <w:r/>
      <w:bookmarkStart w:id="75" w:name="_Toc12280"/>
      <w:r/>
      <w:bookmarkEnd w:id="64"/>
      <w:r>
        <w:rPr>
          <w:rFonts w:hint="eastAsia" w:ascii="宋体" w:hAnsi="宋体" w:cs="宋体"/>
          <w:b/>
          <w:szCs w:val="21"/>
        </w:rPr>
        <w:t xml:space="preserve">八、</w:t>
      </w:r>
      <w:bookmarkEnd w:id="73"/>
      <w:r/>
      <w:bookmarkEnd w:id="74"/>
      <w:r>
        <w:rPr>
          <w:rFonts w:hint="eastAsia" w:ascii="宋体" w:hAnsi="宋体" w:cs="宋体"/>
          <w:b/>
          <w:szCs w:val="21"/>
        </w:rPr>
        <w:t xml:space="preserve">确定成交商</w:t>
      </w:r>
      <w:bookmarkEnd w:id="75"/>
      <w:r/>
      <w:r/>
    </w:p>
    <w:p>
      <w:pPr>
        <w:pStyle w:val="967"/>
        <w:ind w:firstLine="0"/>
        <w:spacing w:line="360" w:lineRule="auto"/>
        <w:rPr>
          <w:rFonts w:hint="eastAsia" w:ascii="宋体" w:hAnsi="宋体" w:cs="宋体"/>
          <w:b/>
          <w:sz w:val="21"/>
          <w:szCs w:val="21"/>
        </w:rPr>
      </w:pPr>
      <w:r>
        <w:rPr>
          <w:rFonts w:hint="eastAsia" w:ascii="宋体" w:hAnsi="宋体" w:cs="宋体"/>
          <w:b/>
          <w:sz w:val="21"/>
          <w:szCs w:val="21"/>
        </w:rPr>
        <w:t xml:space="preserve">25. 确定成交供应商</w:t>
      </w:r>
      <w:r/>
    </w:p>
    <w:p>
      <w:pPr>
        <w:spacing w:line="360" w:lineRule="auto"/>
        <w:rPr>
          <w:rFonts w:hint="eastAsia" w:ascii="宋体" w:hAnsi="宋体" w:cs="宋体"/>
          <w:szCs w:val="21"/>
        </w:rPr>
      </w:pPr>
      <w:r/>
      <w:bookmarkStart w:id="76" w:name="_Toc86216995"/>
      <w:r/>
      <w:bookmarkStart w:id="77" w:name="_Toc91899910"/>
      <w:r>
        <w:rPr>
          <w:rFonts w:hint="eastAsia" w:ascii="宋体" w:hAnsi="宋体" w:cs="宋体"/>
          <w:szCs w:val="21"/>
        </w:rPr>
        <w:t xml:space="preserve">25.l 采购人确定1名成交供应商后，采购代理机构应将成交结果通知所有的供应商，并向成交供应商发出成交通知。</w:t>
      </w:r>
      <w:r/>
    </w:p>
    <w:p>
      <w:pPr>
        <w:spacing w:line="360" w:lineRule="auto"/>
        <w:rPr>
          <w:rFonts w:hint="eastAsia" w:ascii="宋体" w:hAnsi="宋体" w:cs="宋体"/>
          <w:szCs w:val="21"/>
        </w:rPr>
      </w:pPr>
      <w:r>
        <w:rPr>
          <w:rFonts w:hint="eastAsia" w:ascii="宋体" w:hAnsi="宋体" w:cs="宋体"/>
          <w:szCs w:val="21"/>
        </w:rPr>
        <w:t xml:space="preserve">25.2 成交供应商收到成交通知书后，须立即以书面形式回复采购代理机构，确认成交通知书已收到，并同意接受。</w:t>
      </w:r>
      <w:r/>
    </w:p>
    <w:p>
      <w:pPr>
        <w:spacing w:line="360" w:lineRule="auto"/>
        <w:rPr>
          <w:rFonts w:hint="eastAsia" w:ascii="宋体" w:hAnsi="宋体" w:cs="宋体"/>
          <w:szCs w:val="21"/>
        </w:rPr>
      </w:pPr>
      <w:r>
        <w:rPr>
          <w:rFonts w:hint="eastAsia" w:ascii="宋体" w:hAnsi="宋体" w:cs="宋体"/>
          <w:szCs w:val="21"/>
        </w:rPr>
        <w:t xml:space="preserve">25.3 </w:t>
      </w:r>
      <w:r>
        <w:rPr>
          <w:rFonts w:hint="eastAsia" w:ascii="宋体" w:hAnsi="宋体"/>
          <w:b/>
          <w:bCs/>
          <w:szCs w:val="21"/>
        </w:rPr>
        <w:t xml:space="preserve">成交通知书发出后，采购人或成交供应</w:t>
      </w:r>
      <w:r>
        <w:rPr>
          <w:rFonts w:hint="eastAsia" w:ascii="宋体" w:hAnsi="宋体"/>
          <w:b/>
          <w:bCs/>
          <w:szCs w:val="21"/>
        </w:rPr>
        <w:t xml:space="preserve">商拒绝</w:t>
      </w:r>
      <w:r>
        <w:rPr>
          <w:rFonts w:hint="eastAsia" w:ascii="宋体" w:hAnsi="宋体"/>
          <w:b/>
          <w:bCs/>
          <w:szCs w:val="21"/>
        </w:rPr>
        <w:t xml:space="preserve">签订合同的，拒绝签订合同的一方应至少向另一方支付与磋商保证金相等的补偿金，以及为磋商所发生的有关费用和双方商定的其他补偿，并承担相应的法律责任。</w:t>
      </w:r>
      <w:r/>
    </w:p>
    <w:p>
      <w:pPr>
        <w:spacing w:line="360" w:lineRule="auto"/>
        <w:rPr>
          <w:rFonts w:hint="eastAsia" w:ascii="宋体" w:hAnsi="宋体" w:cs="宋体"/>
          <w:szCs w:val="21"/>
        </w:rPr>
      </w:pPr>
      <w:r>
        <w:rPr>
          <w:rFonts w:hint="eastAsia" w:ascii="宋体" w:hAnsi="宋体" w:cs="宋体"/>
          <w:szCs w:val="21"/>
        </w:rPr>
        <w:t xml:space="preserve">25.4 成交通知书将是合同的一个组成部分。</w:t>
      </w:r>
      <w:r/>
    </w:p>
    <w:p>
      <w:pPr>
        <w:jc w:val="center"/>
        <w:spacing w:line="360" w:lineRule="auto"/>
        <w:rPr>
          <w:rFonts w:hint="eastAsia" w:ascii="宋体" w:hAnsi="宋体" w:cs="宋体"/>
          <w:b/>
          <w:szCs w:val="21"/>
        </w:rPr>
      </w:pPr>
      <w:r/>
      <w:bookmarkStart w:id="78" w:name="_Toc15831"/>
      <w:r/>
      <w:bookmarkStart w:id="79" w:name="_Toc7180"/>
      <w:r>
        <w:rPr>
          <w:rFonts w:hint="eastAsia" w:ascii="宋体" w:hAnsi="宋体" w:cs="宋体"/>
          <w:b/>
          <w:szCs w:val="21"/>
        </w:rPr>
        <w:t xml:space="preserve">九、</w:t>
      </w:r>
      <w:bookmarkEnd w:id="76"/>
      <w:r>
        <w:rPr>
          <w:rFonts w:hint="eastAsia" w:ascii="宋体" w:hAnsi="宋体" w:cs="宋体"/>
          <w:b/>
          <w:szCs w:val="21"/>
        </w:rPr>
        <w:t xml:space="preserve">合同签订及其他</w:t>
      </w:r>
      <w:bookmarkEnd w:id="78"/>
      <w:r/>
      <w:bookmarkEnd w:id="79"/>
      <w:r/>
      <w:r/>
    </w:p>
    <w:p>
      <w:pPr>
        <w:pStyle w:val="967"/>
        <w:ind w:firstLine="0"/>
        <w:spacing w:line="360" w:lineRule="auto"/>
        <w:rPr>
          <w:rFonts w:hint="eastAsia" w:ascii="宋体" w:hAnsi="宋体" w:cs="宋体"/>
          <w:b/>
          <w:sz w:val="21"/>
          <w:szCs w:val="21"/>
        </w:rPr>
      </w:pPr>
      <w:r/>
      <w:bookmarkStart w:id="80" w:name="_Toc36110187"/>
      <w:r/>
      <w:bookmarkStart w:id="81" w:name="_Toc91899912"/>
      <w:r/>
      <w:bookmarkEnd w:id="77"/>
      <w:r>
        <w:rPr>
          <w:rFonts w:hint="eastAsia" w:ascii="宋体" w:hAnsi="宋体" w:cs="宋体"/>
          <w:b/>
          <w:sz w:val="21"/>
          <w:szCs w:val="21"/>
        </w:rPr>
        <w:t xml:space="preserve">26. 签订合同</w:t>
      </w:r>
      <w:r/>
    </w:p>
    <w:p>
      <w:pPr>
        <w:spacing w:line="360" w:lineRule="auto"/>
        <w:rPr>
          <w:rFonts w:hint="eastAsia" w:ascii="宋体" w:hAnsi="宋体" w:cs="宋体"/>
          <w:szCs w:val="21"/>
        </w:rPr>
      </w:pPr>
      <w:r>
        <w:rPr>
          <w:rFonts w:hint="eastAsia" w:ascii="宋体" w:hAnsi="宋体" w:cs="宋体"/>
          <w:szCs w:val="21"/>
        </w:rPr>
        <w:t xml:space="preserve">26.1 </w:t>
      </w:r>
      <w:bookmarkStart w:id="82" w:name="十、终止竞争性磋商采购活动"/>
      <w:r/>
      <w:bookmarkEnd w:id="82"/>
      <w:r>
        <w:rPr>
          <w:rFonts w:hint="eastAsia" w:ascii="宋体" w:hAnsi="宋体" w:cs="宋体"/>
          <w:szCs w:val="21"/>
        </w:rPr>
        <w:t xml:space="preserve">采购人与成交供应商应当在成交通知书发出之日起30日内，按照磋商文件确定的合同文本以及采购标的和服务要求等事项签订采购合同。</w:t>
      </w:r>
      <w:r/>
    </w:p>
    <w:p>
      <w:pPr>
        <w:spacing w:line="360" w:lineRule="auto"/>
        <w:rPr>
          <w:rFonts w:hint="eastAsia" w:ascii="宋体" w:hAnsi="宋体" w:cs="宋体"/>
          <w:szCs w:val="21"/>
        </w:rPr>
      </w:pPr>
      <w:r>
        <w:rPr>
          <w:rFonts w:hint="eastAsia" w:ascii="宋体" w:hAnsi="宋体" w:cs="宋体"/>
          <w:szCs w:val="21"/>
        </w:rPr>
        <w:t xml:space="preserve">26.2 成交供应</w:t>
      </w:r>
      <w:r>
        <w:rPr>
          <w:rFonts w:hint="eastAsia" w:ascii="宋体" w:hAnsi="宋体" w:cs="宋体"/>
          <w:szCs w:val="21"/>
        </w:rPr>
        <w:t xml:space="preserve">商拒绝</w:t>
      </w:r>
      <w:r>
        <w:rPr>
          <w:rFonts w:hint="eastAsia" w:ascii="宋体" w:hAnsi="宋体" w:cs="宋体"/>
          <w:szCs w:val="21"/>
        </w:rPr>
        <w:t xml:space="preserve">签订采购合同的，采购人可以选择排名后一位的响应供应商作为成交供应商并签订政府采购合同，也可以重新开展采购活动。拒绝签订采购合同的成交供应商不得参加对该项目重新开展的采购活动。</w:t>
      </w:r>
      <w:r/>
    </w:p>
    <w:p>
      <w:pPr>
        <w:spacing w:line="360" w:lineRule="auto"/>
        <w:rPr>
          <w:rFonts w:hint="eastAsia" w:ascii="宋体" w:hAnsi="宋体" w:cs="宋体"/>
          <w:szCs w:val="21"/>
        </w:rPr>
      </w:pPr>
      <w:r>
        <w:rPr>
          <w:rFonts w:hint="eastAsia" w:ascii="宋体" w:hAnsi="宋体" w:cs="宋体"/>
          <w:szCs w:val="21"/>
        </w:rPr>
        <w:t xml:space="preserve">26.3 拒签合同的成交供应</w:t>
      </w:r>
      <w:r>
        <w:rPr>
          <w:rFonts w:hint="eastAsia" w:ascii="宋体" w:hAnsi="宋体" w:cs="宋体"/>
          <w:szCs w:val="21"/>
        </w:rPr>
        <w:t xml:space="preserve">商接到</w:t>
      </w:r>
      <w:r>
        <w:rPr>
          <w:rFonts w:hint="eastAsia" w:ascii="宋体" w:hAnsi="宋体" w:cs="宋体"/>
          <w:szCs w:val="21"/>
        </w:rPr>
        <w:t xml:space="preserve">成交通知书后，在规定时间内借故否认已经承诺的条件而拒签合同者，以磋商违约处理，其磋商保证金不予退回。成交供应商承担由此造成的直接经济损失，采购人保留向其索赔的权力。</w:t>
      </w:r>
      <w:r/>
    </w:p>
    <w:p>
      <w:pPr>
        <w:spacing w:line="360" w:lineRule="auto"/>
        <w:rPr>
          <w:rFonts w:hint="eastAsia" w:ascii="宋体" w:hAnsi="宋体" w:cs="宋体"/>
          <w:szCs w:val="21"/>
        </w:rPr>
      </w:pPr>
      <w:r>
        <w:rPr>
          <w:rFonts w:hint="eastAsia" w:ascii="宋体" w:hAnsi="宋体" w:cs="宋体"/>
          <w:szCs w:val="21"/>
        </w:rPr>
        <w:t xml:space="preserve">26.4 签订合同后，成交供应商不得将本项目进行转包。未经采购人同意，成交供应商不得采用分包的形式履行合同。否则，采购人有权终止合同。转包或分包造成采购人损失的，成交供应商还应承担相应的赔偿责任。</w:t>
      </w:r>
      <w:r/>
    </w:p>
    <w:p>
      <w:pPr>
        <w:spacing w:line="360" w:lineRule="auto"/>
        <w:rPr>
          <w:rFonts w:hint="eastAsia" w:ascii="宋体" w:hAnsi="宋体" w:cs="宋体"/>
          <w:szCs w:val="21"/>
        </w:rPr>
      </w:pPr>
      <w:r>
        <w:rPr>
          <w:rFonts w:hint="eastAsia" w:ascii="宋体" w:hAnsi="宋体" w:cs="宋体"/>
          <w:szCs w:val="21"/>
        </w:rPr>
        <w:t xml:space="preserve">27. 质疑处理</w:t>
      </w:r>
      <w:r/>
    </w:p>
    <w:p>
      <w:pPr>
        <w:spacing w:line="360" w:lineRule="auto"/>
        <w:rPr>
          <w:rFonts w:hint="eastAsia" w:ascii="宋体" w:hAnsi="宋体" w:cs="宋体"/>
          <w:szCs w:val="21"/>
        </w:rPr>
      </w:pPr>
      <w:r>
        <w:rPr>
          <w:rFonts w:hint="eastAsia" w:ascii="宋体" w:hAnsi="宋体" w:cs="宋体"/>
          <w:szCs w:val="21"/>
        </w:rPr>
        <w:t xml:space="preserve">27.1提出质疑的供应商应当是参与所质疑项目采购活动的供应商。潜在供应</w:t>
      </w:r>
      <w:r>
        <w:rPr>
          <w:rFonts w:hint="eastAsia" w:ascii="宋体" w:hAnsi="宋体" w:cs="宋体"/>
          <w:szCs w:val="21"/>
        </w:rPr>
        <w:t xml:space="preserve">商依法</w:t>
      </w:r>
      <w:r>
        <w:rPr>
          <w:rFonts w:hint="eastAsia" w:ascii="宋体" w:hAnsi="宋体" w:cs="宋体"/>
          <w:szCs w:val="21"/>
        </w:rPr>
        <w:t xml:space="preserve">获取其可质疑的磋商文件的，可以对磋商文件提出质疑。</w:t>
      </w:r>
      <w:r/>
    </w:p>
    <w:p>
      <w:pPr>
        <w:ind w:firstLine="420"/>
        <w:spacing w:line="360" w:lineRule="auto"/>
        <w:rPr>
          <w:rFonts w:hint="eastAsia" w:ascii="宋体" w:hAnsi="宋体" w:cs="宋体"/>
          <w:szCs w:val="21"/>
        </w:rPr>
      </w:pPr>
      <w:r>
        <w:rPr>
          <w:rFonts w:hint="eastAsia" w:ascii="宋体" w:hAnsi="宋体" w:cs="宋体"/>
          <w:szCs w:val="21"/>
        </w:rPr>
        <w:t xml:space="preserve">对项目需求部分的质疑，潜在供应商应向采购人提出，由采购人负责答复。</w:t>
      </w:r>
      <w:r/>
    </w:p>
    <w:p>
      <w:pPr>
        <w:ind w:firstLine="420"/>
        <w:spacing w:line="360" w:lineRule="auto"/>
        <w:rPr>
          <w:rFonts w:hint="eastAsia" w:ascii="宋体" w:hAnsi="宋体" w:cs="宋体"/>
          <w:szCs w:val="21"/>
        </w:rPr>
      </w:pPr>
      <w:r>
        <w:rPr>
          <w:rFonts w:hint="eastAsia" w:ascii="宋体" w:hAnsi="宋体" w:cs="宋体"/>
          <w:szCs w:val="21"/>
        </w:rPr>
        <w:t xml:space="preserve">对项目需求部分以外内容的质疑，潜在供应商应向招标（采购）代理提出，由招标（采购）代理负责答复。</w:t>
      </w:r>
      <w:r/>
    </w:p>
    <w:p>
      <w:pPr>
        <w:spacing w:line="360" w:lineRule="auto"/>
        <w:rPr>
          <w:rFonts w:hint="eastAsia" w:ascii="宋体" w:hAnsi="宋体" w:cs="宋体"/>
          <w:szCs w:val="21"/>
        </w:rPr>
      </w:pPr>
      <w:r>
        <w:rPr>
          <w:rFonts w:hint="eastAsia" w:ascii="宋体" w:hAnsi="宋体" w:cs="宋体"/>
          <w:szCs w:val="21"/>
        </w:rPr>
        <w:t xml:space="preserve">27.2供应商认为磋商文件、采购过程和采购结果使自己的权益受到损害的，可以在知道或应知其权益受到损害之日起七个工作日内，以书面形式向招标</w:t>
      </w:r>
      <w:bookmarkStart w:id="83" w:name="OLE_LINK30"/>
      <w:r>
        <w:rPr>
          <w:rFonts w:hint="eastAsia" w:ascii="宋体" w:hAnsi="宋体" w:cs="宋体"/>
          <w:szCs w:val="21"/>
        </w:rPr>
        <w:t xml:space="preserve">（采购）</w:t>
      </w:r>
      <w:bookmarkEnd w:id="83"/>
      <w:r>
        <w:rPr>
          <w:rFonts w:hint="eastAsia" w:ascii="宋体" w:hAnsi="宋体" w:cs="宋体"/>
          <w:szCs w:val="21"/>
        </w:rPr>
        <w:t xml:space="preserve">代理或采购人提出质疑。上述应知其权益受到损害之日，是指：</w:t>
      </w:r>
      <w:r/>
    </w:p>
    <w:p>
      <w:pPr>
        <w:ind w:firstLine="420"/>
        <w:spacing w:line="360" w:lineRule="auto"/>
        <w:rPr>
          <w:rFonts w:hint="eastAsia" w:ascii="宋体" w:hAnsi="宋体" w:cs="宋体"/>
          <w:szCs w:val="21"/>
        </w:rPr>
      </w:pPr>
      <w:r>
        <w:rPr>
          <w:rFonts w:hint="eastAsia" w:ascii="宋体" w:hAnsi="宋体" w:cs="宋体"/>
          <w:szCs w:val="21"/>
        </w:rPr>
        <w:t xml:space="preserve">（1）对可以质疑的磋商文件提出质疑的，为</w:t>
      </w:r>
      <w:r>
        <w:rPr>
          <w:rFonts w:hint="eastAsia" w:ascii="宋体" w:hAnsi="宋体" w:cs="宋体"/>
          <w:szCs w:val="21"/>
        </w:rPr>
        <w:t xml:space="preserve">收到磋商</w:t>
      </w:r>
      <w:r>
        <w:rPr>
          <w:rFonts w:hint="eastAsia" w:ascii="宋体" w:hAnsi="宋体" w:cs="宋体"/>
          <w:szCs w:val="21"/>
        </w:rPr>
        <w:t xml:space="preserve">文件之日或者磋商文件公告期限届满之日；</w:t>
      </w:r>
      <w:r/>
    </w:p>
    <w:p>
      <w:pPr>
        <w:ind w:firstLine="420"/>
        <w:spacing w:line="360" w:lineRule="auto"/>
        <w:rPr>
          <w:rFonts w:hint="eastAsia" w:ascii="宋体" w:hAnsi="宋体" w:cs="宋体"/>
          <w:szCs w:val="21"/>
        </w:rPr>
      </w:pPr>
      <w:r>
        <w:rPr>
          <w:rFonts w:hint="eastAsia" w:ascii="宋体" w:hAnsi="宋体" w:cs="宋体"/>
          <w:szCs w:val="21"/>
        </w:rPr>
        <w:t xml:space="preserve">（2）对采购过程提出质疑的，为各采购程序环节结束之日；</w:t>
      </w:r>
      <w:r/>
    </w:p>
    <w:p>
      <w:pPr>
        <w:ind w:firstLine="420"/>
        <w:spacing w:line="360" w:lineRule="auto"/>
        <w:rPr>
          <w:rFonts w:hint="eastAsia" w:ascii="宋体" w:hAnsi="宋体" w:cs="宋体"/>
          <w:szCs w:val="21"/>
        </w:rPr>
      </w:pPr>
      <w:r>
        <w:rPr>
          <w:rFonts w:hint="eastAsia" w:ascii="宋体" w:hAnsi="宋体" w:cs="宋体"/>
          <w:szCs w:val="21"/>
        </w:rPr>
        <w:t xml:space="preserve">（3）对成交结果提出质疑的，为成交结果公告期限届满之日。</w:t>
      </w:r>
      <w:r/>
    </w:p>
    <w:p>
      <w:pPr>
        <w:ind w:firstLine="420"/>
        <w:spacing w:line="360" w:lineRule="auto"/>
        <w:rPr>
          <w:rFonts w:hint="eastAsia" w:ascii="宋体" w:hAnsi="宋体" w:cs="宋体"/>
          <w:szCs w:val="21"/>
        </w:rPr>
      </w:pPr>
      <w:r>
        <w:rPr>
          <w:rFonts w:hint="eastAsia" w:ascii="宋体" w:hAnsi="宋体" w:cs="宋体"/>
          <w:szCs w:val="21"/>
        </w:rPr>
        <w:t xml:space="preserve">供应商应当在法定质疑期内一次性提出针对同一采购程序环节的质疑。供应商如在法定期限内对同一采购程序环节提出多次质疑的，招标（采购）代理、采购人将只对供应商第一次质疑</w:t>
      </w:r>
      <w:r>
        <w:rPr>
          <w:rFonts w:hint="eastAsia" w:ascii="宋体" w:hAnsi="宋体" w:cs="宋体"/>
          <w:szCs w:val="21"/>
        </w:rPr>
        <w:t xml:space="preserve">作出</w:t>
      </w:r>
      <w:r>
        <w:rPr>
          <w:rFonts w:hint="eastAsia" w:ascii="宋体" w:hAnsi="宋体" w:cs="宋体"/>
          <w:szCs w:val="21"/>
        </w:rPr>
        <w:t xml:space="preserve">答复。</w:t>
      </w:r>
      <w:r/>
    </w:p>
    <w:p>
      <w:pPr>
        <w:spacing w:line="360" w:lineRule="auto"/>
        <w:rPr>
          <w:rFonts w:hint="eastAsia" w:ascii="宋体" w:hAnsi="宋体" w:cs="宋体"/>
          <w:szCs w:val="21"/>
        </w:rPr>
      </w:pPr>
      <w:r>
        <w:rPr>
          <w:rFonts w:hint="eastAsia" w:ascii="宋体" w:hAnsi="宋体" w:cs="宋体"/>
          <w:szCs w:val="21"/>
        </w:rPr>
        <w:t xml:space="preserve">27.3质疑必须以参加磋商的法定代表人或授权代表（响应文件中所确定的）原件送达的方式提交。</w:t>
      </w:r>
      <w:r/>
    </w:p>
    <w:p>
      <w:pPr>
        <w:spacing w:line="360" w:lineRule="auto"/>
        <w:rPr>
          <w:rFonts w:hint="eastAsia" w:ascii="宋体" w:hAnsi="宋体" w:cs="宋体"/>
          <w:szCs w:val="21"/>
        </w:rPr>
      </w:pPr>
      <w:r>
        <w:rPr>
          <w:rFonts w:hint="eastAsia" w:ascii="宋体" w:hAnsi="宋体" w:cs="宋体"/>
          <w:szCs w:val="21"/>
        </w:rPr>
        <w:t xml:space="preserve">27.4未参加磋商活动的供应商或在磋商活动中自身权益未受到损害的供应商所提出的质疑不予受理。</w:t>
      </w:r>
      <w:r/>
    </w:p>
    <w:p>
      <w:pPr>
        <w:spacing w:line="360" w:lineRule="auto"/>
        <w:rPr>
          <w:rFonts w:hint="eastAsia" w:ascii="宋体" w:hAnsi="宋体" w:cs="宋体"/>
          <w:szCs w:val="21"/>
        </w:rPr>
      </w:pPr>
      <w:r>
        <w:rPr>
          <w:rFonts w:hint="eastAsia" w:ascii="宋体" w:hAnsi="宋体" w:cs="宋体"/>
          <w:szCs w:val="21"/>
        </w:rPr>
        <w:t xml:space="preserve">27.5质疑</w:t>
      </w:r>
      <w:r>
        <w:rPr>
          <w:rFonts w:hint="eastAsia" w:ascii="宋体" w:hAnsi="宋体" w:cs="宋体"/>
          <w:szCs w:val="21"/>
        </w:rPr>
        <w:t xml:space="preserve">函应当</w:t>
      </w:r>
      <w:r>
        <w:rPr>
          <w:rFonts w:hint="eastAsia" w:ascii="宋体" w:hAnsi="宋体" w:cs="宋体"/>
          <w:szCs w:val="21"/>
        </w:rPr>
        <w:t xml:space="preserve">包括下列内容：</w:t>
      </w:r>
      <w:r/>
    </w:p>
    <w:p>
      <w:pPr>
        <w:ind w:firstLine="420"/>
        <w:spacing w:line="360" w:lineRule="auto"/>
        <w:rPr>
          <w:rFonts w:hint="eastAsia" w:ascii="宋体" w:hAnsi="宋体" w:cs="宋体"/>
          <w:szCs w:val="21"/>
        </w:rPr>
      </w:pPr>
      <w:r>
        <w:rPr>
          <w:rFonts w:hint="eastAsia" w:ascii="宋体" w:hAnsi="宋体" w:cs="宋体"/>
          <w:szCs w:val="21"/>
        </w:rPr>
        <w:t xml:space="preserve">（1）质疑供应商的名称、地址、邮编、联系人、联系电话；</w:t>
      </w:r>
      <w:r/>
    </w:p>
    <w:p>
      <w:pPr>
        <w:ind w:firstLine="420"/>
        <w:spacing w:line="360" w:lineRule="auto"/>
        <w:rPr>
          <w:rFonts w:hint="eastAsia" w:ascii="宋体" w:hAnsi="宋体" w:cs="宋体"/>
          <w:szCs w:val="21"/>
        </w:rPr>
      </w:pPr>
      <w:r>
        <w:rPr>
          <w:rFonts w:hint="eastAsia" w:ascii="宋体" w:hAnsi="宋体" w:cs="宋体"/>
          <w:szCs w:val="21"/>
        </w:rPr>
        <w:t xml:space="preserve">（2）具体的质疑事项及明确的请求；</w:t>
      </w:r>
      <w:r/>
    </w:p>
    <w:p>
      <w:pPr>
        <w:ind w:firstLine="420"/>
        <w:spacing w:line="360" w:lineRule="auto"/>
        <w:rPr>
          <w:rFonts w:hint="eastAsia" w:ascii="宋体" w:hAnsi="宋体" w:cs="宋体"/>
          <w:szCs w:val="21"/>
        </w:rPr>
      </w:pPr>
      <w:r>
        <w:rPr>
          <w:rFonts w:hint="eastAsia" w:ascii="宋体" w:hAnsi="宋体" w:cs="宋体"/>
          <w:szCs w:val="21"/>
        </w:rPr>
        <w:t xml:space="preserve">（3）认为自己合法权益受到损害或可能受到损害的相关证据材料；</w:t>
      </w:r>
      <w:r/>
    </w:p>
    <w:p>
      <w:pPr>
        <w:ind w:firstLine="420"/>
        <w:spacing w:line="360" w:lineRule="auto"/>
        <w:rPr>
          <w:rFonts w:hint="eastAsia" w:ascii="宋体" w:hAnsi="宋体" w:cs="宋体"/>
          <w:szCs w:val="21"/>
        </w:rPr>
      </w:pPr>
      <w:r>
        <w:rPr>
          <w:rFonts w:hint="eastAsia" w:ascii="宋体" w:hAnsi="宋体" w:cs="宋体"/>
          <w:szCs w:val="21"/>
        </w:rPr>
        <w:t xml:space="preserve">（4）提起质疑的日期；</w:t>
      </w:r>
      <w:r/>
    </w:p>
    <w:p>
      <w:pPr>
        <w:ind w:firstLine="420"/>
        <w:spacing w:line="360" w:lineRule="auto"/>
        <w:rPr>
          <w:rFonts w:hint="eastAsia" w:ascii="宋体" w:hAnsi="宋体" w:cs="宋体"/>
          <w:szCs w:val="21"/>
        </w:rPr>
      </w:pPr>
      <w:r>
        <w:rPr>
          <w:rFonts w:hint="eastAsia" w:ascii="宋体" w:hAnsi="宋体" w:cs="宋体"/>
          <w:szCs w:val="21"/>
        </w:rPr>
        <w:t xml:space="preserve">（5）质疑</w:t>
      </w:r>
      <w:r>
        <w:rPr>
          <w:rFonts w:hint="eastAsia" w:ascii="宋体" w:hAnsi="宋体" w:cs="宋体"/>
          <w:szCs w:val="21"/>
        </w:rPr>
        <w:t xml:space="preserve">函应当</w:t>
      </w:r>
      <w:r>
        <w:rPr>
          <w:rFonts w:hint="eastAsia" w:ascii="宋体" w:hAnsi="宋体" w:cs="宋体"/>
          <w:szCs w:val="21"/>
        </w:rPr>
        <w:t xml:space="preserve">署名：质疑人为自然人的，应当由本人签字并</w:t>
      </w:r>
      <w:r>
        <w:rPr>
          <w:rFonts w:hint="eastAsia" w:ascii="宋体" w:hAnsi="宋体" w:cs="宋体"/>
          <w:szCs w:val="21"/>
        </w:rPr>
        <w:t xml:space="preserve">附有效</w:t>
      </w:r>
      <w:r>
        <w:rPr>
          <w:rFonts w:hint="eastAsia" w:ascii="宋体" w:hAnsi="宋体" w:cs="宋体"/>
          <w:szCs w:val="21"/>
        </w:rPr>
        <w:t xml:space="preserve">身份证明；质疑人为法人或其他组织的，应当由法定代表人签字并加盖单位公章。质疑人委托代理质疑的，应当向招标（采购）代理机构提交授权委托书，并载明委托代理的具体权限和事项。</w:t>
      </w:r>
      <w:r/>
    </w:p>
    <w:p>
      <w:pPr>
        <w:spacing w:line="360" w:lineRule="auto"/>
        <w:rPr>
          <w:rFonts w:hint="eastAsia" w:ascii="宋体" w:hAnsi="宋体" w:cs="宋体"/>
          <w:szCs w:val="21"/>
        </w:rPr>
      </w:pPr>
      <w:r>
        <w:rPr>
          <w:rFonts w:hint="eastAsia" w:ascii="宋体" w:hAnsi="宋体" w:cs="宋体"/>
          <w:szCs w:val="21"/>
        </w:rPr>
        <w:t xml:space="preserve">27.6招标（采购）代理机构收到质疑函后，将对质疑的形式和内容进行审查，如质疑函内容、格式不符合规定，招标（采购）代理机构将告知质疑人进行补正。</w:t>
      </w:r>
      <w:r/>
    </w:p>
    <w:p>
      <w:pPr>
        <w:spacing w:line="360" w:lineRule="auto"/>
        <w:rPr>
          <w:rFonts w:hint="eastAsia" w:ascii="宋体" w:hAnsi="宋体" w:cs="宋体"/>
          <w:szCs w:val="21"/>
        </w:rPr>
      </w:pPr>
      <w:r>
        <w:rPr>
          <w:rFonts w:hint="eastAsia" w:ascii="宋体" w:hAnsi="宋体" w:cs="宋体"/>
          <w:szCs w:val="21"/>
        </w:rPr>
        <w:t xml:space="preserve">27.7质疑人应当在法定质疑期限内进行补正并重新提交质疑函，拒不补正或者在法定期限内未重新提交质疑函的，为无效质疑，招标（采购）代理机构有权不予受理。</w:t>
      </w:r>
      <w:r/>
    </w:p>
    <w:p>
      <w:pPr>
        <w:spacing w:line="360" w:lineRule="auto"/>
        <w:rPr>
          <w:rFonts w:hint="eastAsia" w:ascii="宋体" w:hAnsi="宋体" w:cs="宋体"/>
          <w:szCs w:val="21"/>
        </w:rPr>
      </w:pPr>
      <w:r>
        <w:rPr>
          <w:rFonts w:hint="eastAsia" w:ascii="宋体" w:hAnsi="宋体" w:cs="宋体"/>
          <w:szCs w:val="21"/>
        </w:rPr>
        <w:t xml:space="preserve">27.8以下情形的质疑不予受理</w:t>
      </w:r>
      <w:r/>
    </w:p>
    <w:p>
      <w:pPr>
        <w:spacing w:line="360" w:lineRule="auto"/>
        <w:rPr>
          <w:rFonts w:hint="eastAsia" w:ascii="宋体" w:hAnsi="宋体" w:cs="宋体"/>
          <w:szCs w:val="21"/>
        </w:rPr>
      </w:pPr>
      <w:r>
        <w:rPr>
          <w:rFonts w:hint="eastAsia" w:ascii="宋体" w:hAnsi="宋体" w:cs="宋体"/>
          <w:szCs w:val="21"/>
        </w:rPr>
        <w:t xml:space="preserve">27.8.1内容不符合《政府采购质疑和投诉办法》第十二条规定的质疑。</w:t>
      </w:r>
      <w:r/>
    </w:p>
    <w:p>
      <w:pPr>
        <w:spacing w:line="360" w:lineRule="auto"/>
        <w:rPr>
          <w:rFonts w:hint="eastAsia" w:ascii="宋体" w:hAnsi="宋体" w:cs="宋体"/>
          <w:szCs w:val="21"/>
        </w:rPr>
      </w:pPr>
      <w:r>
        <w:rPr>
          <w:rFonts w:hint="eastAsia" w:ascii="宋体" w:hAnsi="宋体" w:cs="宋体"/>
          <w:szCs w:val="21"/>
        </w:rPr>
        <w:t xml:space="preserve">27.8.2超出政府采购法定期限的质疑。</w:t>
      </w:r>
      <w:r/>
    </w:p>
    <w:p>
      <w:pPr>
        <w:spacing w:line="360" w:lineRule="auto"/>
        <w:rPr>
          <w:rFonts w:hint="eastAsia" w:ascii="宋体" w:hAnsi="宋体" w:cs="宋体"/>
          <w:szCs w:val="21"/>
        </w:rPr>
      </w:pPr>
      <w:r>
        <w:rPr>
          <w:rFonts w:hint="eastAsia" w:ascii="宋体" w:hAnsi="宋体" w:cs="宋体"/>
          <w:szCs w:val="21"/>
        </w:rPr>
        <w:t xml:space="preserve">27.8.3以传真、电子邮件等方式递交的非原件形式的质疑。</w:t>
      </w:r>
      <w:r/>
    </w:p>
    <w:p>
      <w:pPr>
        <w:spacing w:line="360" w:lineRule="auto"/>
        <w:rPr>
          <w:rFonts w:hint="eastAsia" w:ascii="宋体" w:hAnsi="宋体" w:cs="宋体"/>
          <w:szCs w:val="21"/>
        </w:rPr>
      </w:pPr>
      <w:r>
        <w:rPr>
          <w:rFonts w:hint="eastAsia" w:ascii="宋体" w:hAnsi="宋体" w:cs="宋体"/>
          <w:szCs w:val="21"/>
        </w:rPr>
        <w:t xml:space="preserve">27.8.4未参加磋商活动的供应商或在磋商活动中自身权益未受到损害的供应商所提出的质疑。</w:t>
      </w:r>
      <w:r/>
    </w:p>
    <w:p>
      <w:pPr>
        <w:spacing w:line="360" w:lineRule="auto"/>
        <w:rPr>
          <w:rFonts w:hint="eastAsia" w:ascii="宋体" w:hAnsi="宋体" w:cs="宋体"/>
          <w:szCs w:val="21"/>
        </w:rPr>
      </w:pPr>
      <w:r>
        <w:rPr>
          <w:rFonts w:hint="eastAsia" w:ascii="宋体" w:hAnsi="宋体" w:cs="宋体"/>
          <w:szCs w:val="21"/>
        </w:rPr>
        <w:t xml:space="preserve">27.8.5供应商组成联合体参加磋商，联合体中任何一方或多方未按要求签字、盖章、加盖公章的质疑。</w:t>
      </w:r>
      <w:r/>
    </w:p>
    <w:p>
      <w:pPr>
        <w:spacing w:line="360" w:lineRule="auto"/>
        <w:rPr>
          <w:rFonts w:hint="eastAsia" w:ascii="宋体" w:hAnsi="宋体" w:cs="宋体"/>
          <w:szCs w:val="21"/>
        </w:rPr>
      </w:pPr>
      <w:r>
        <w:rPr>
          <w:rFonts w:hint="eastAsia" w:ascii="宋体" w:hAnsi="宋体" w:cs="宋体"/>
          <w:szCs w:val="21"/>
        </w:rPr>
        <w:t xml:space="preserve">27.9供应商提出书面质疑必须有理、有据，不得捏造事实、提供虚假材料进行恶意质疑。否则，一经查实，招标（采购）代理有权依据政府采购的有关规定，报请政府采购监管部门对该供应商进行相应的行政处罚和记录该供应商的失信信息。</w:t>
      </w:r>
      <w:r/>
    </w:p>
    <w:p>
      <w:pPr>
        <w:jc w:val="center"/>
        <w:spacing w:line="360" w:lineRule="auto"/>
        <w:rPr>
          <w:rFonts w:hint="eastAsia" w:ascii="宋体" w:hAnsi="宋体" w:cs="宋体"/>
          <w:b/>
          <w:szCs w:val="21"/>
        </w:rPr>
      </w:pPr>
      <w:r/>
      <w:bookmarkStart w:id="84" w:name="_Toc26520"/>
      <w:r>
        <w:rPr>
          <w:rFonts w:hint="eastAsia" w:ascii="宋体" w:hAnsi="宋体" w:cs="宋体"/>
          <w:b/>
          <w:szCs w:val="21"/>
        </w:rPr>
        <w:t xml:space="preserve">十、终止竞争性磋商采购活动</w:t>
      </w:r>
      <w:bookmarkEnd w:id="84"/>
      <w:r/>
      <w:r/>
    </w:p>
    <w:p>
      <w:pPr>
        <w:pStyle w:val="967"/>
        <w:ind w:firstLine="0"/>
        <w:spacing w:line="360" w:lineRule="auto"/>
        <w:rPr>
          <w:rFonts w:hint="eastAsia" w:ascii="宋体" w:hAnsi="宋体" w:cs="宋体"/>
          <w:b/>
          <w:sz w:val="21"/>
          <w:szCs w:val="21"/>
        </w:rPr>
      </w:pPr>
      <w:r>
        <w:rPr>
          <w:rFonts w:hint="eastAsia" w:ascii="宋体" w:hAnsi="宋体" w:cs="宋体"/>
          <w:b/>
          <w:sz w:val="21"/>
          <w:szCs w:val="21"/>
        </w:rPr>
        <w:t xml:space="preserve">27. 终止竞争性磋商采购活动</w:t>
      </w:r>
      <w:r/>
    </w:p>
    <w:p>
      <w:pPr>
        <w:spacing w:line="360" w:lineRule="auto"/>
        <w:rPr>
          <w:rFonts w:hint="eastAsia" w:ascii="宋体" w:hAnsi="宋体" w:cs="宋体"/>
          <w:szCs w:val="21"/>
        </w:rPr>
      </w:pPr>
      <w:r>
        <w:rPr>
          <w:rFonts w:hint="eastAsia" w:ascii="宋体" w:hAnsi="宋体" w:cs="宋体"/>
          <w:szCs w:val="21"/>
        </w:rPr>
        <w:t xml:space="preserve">27.1 在竞争性磋商采购活动过程中，出现下列情形之一的，采购人或者采购代理机构应当终止竞争性磋商采购活动，发布项目终止公告并说明原因，重新开展采购活动：</w:t>
      </w:r>
      <w:r/>
    </w:p>
    <w:p>
      <w:pPr>
        <w:ind w:firstLine="420"/>
        <w:spacing w:line="360" w:lineRule="auto"/>
        <w:rPr>
          <w:rFonts w:hint="eastAsia" w:ascii="宋体" w:hAnsi="宋体" w:cs="宋体"/>
          <w:szCs w:val="21"/>
        </w:rPr>
      </w:pPr>
      <w:r>
        <w:rPr>
          <w:rFonts w:hint="eastAsia" w:ascii="宋体" w:hAnsi="宋体" w:cs="宋体"/>
          <w:szCs w:val="21"/>
        </w:rPr>
        <w:t xml:space="preserve">（1）因情况变化，不再符合规定的竞争性磋商采购方式适用情形的；</w:t>
      </w:r>
      <w:r/>
    </w:p>
    <w:p>
      <w:pPr>
        <w:ind w:firstLine="420"/>
        <w:spacing w:line="360" w:lineRule="auto"/>
        <w:rPr>
          <w:rFonts w:hint="eastAsia" w:ascii="宋体" w:hAnsi="宋体" w:cs="宋体"/>
          <w:szCs w:val="21"/>
        </w:rPr>
      </w:pPr>
      <w:r>
        <w:rPr>
          <w:rFonts w:hint="eastAsia" w:ascii="宋体" w:hAnsi="宋体" w:cs="宋体"/>
          <w:szCs w:val="21"/>
        </w:rPr>
        <w:t xml:space="preserve">（2）出现影响采购公正的违法、违规行为的。</w:t>
      </w:r>
      <w:r/>
    </w:p>
    <w:p>
      <w:pPr>
        <w:ind w:firstLine="420"/>
        <w:spacing w:line="360" w:lineRule="auto"/>
        <w:rPr>
          <w:rFonts w:hint="eastAsia" w:ascii="宋体" w:hAnsi="宋体" w:cs="宋体"/>
          <w:szCs w:val="21"/>
        </w:rPr>
      </w:pPr>
      <w:r>
        <w:rPr>
          <w:rFonts w:hint="eastAsia" w:ascii="宋体" w:hAnsi="宋体" w:cs="宋体"/>
          <w:szCs w:val="21"/>
        </w:rPr>
        <w:t xml:space="preserve">（3）在采购过程中符合要求的供应商或者报价未超过采购预算的供应商不足3家的。</w:t>
      </w:r>
      <w:r/>
    </w:p>
    <w:p>
      <w:pPr>
        <w:ind w:firstLine="420"/>
        <w:spacing w:line="360" w:lineRule="auto"/>
        <w:rPr>
          <w:rFonts w:hint="eastAsia" w:ascii="宋体" w:hAnsi="宋体" w:cs="宋体"/>
          <w:szCs w:val="21"/>
        </w:rPr>
      </w:pPr>
      <w:r>
        <w:rPr>
          <w:rFonts w:hint="eastAsia" w:ascii="宋体" w:hAnsi="宋体" w:cs="宋体"/>
          <w:szCs w:val="21"/>
        </w:rPr>
        <w:t xml:space="preserve">（4）因重大变故，采购任务取消的。</w:t>
      </w:r>
      <w:r/>
    </w:p>
    <w:p>
      <w:pPr>
        <w:ind w:firstLine="420"/>
        <w:spacing w:line="360" w:lineRule="auto"/>
        <w:rPr>
          <w:rFonts w:hint="eastAsia" w:ascii="宋体" w:hAnsi="宋体" w:cs="宋体"/>
          <w:szCs w:val="21"/>
        </w:rPr>
      </w:pPr>
      <w:r>
        <w:rPr>
          <w:rFonts w:hint="eastAsia" w:ascii="宋体" w:hAnsi="宋体" w:cs="宋体"/>
          <w:szCs w:val="21"/>
        </w:rPr>
        <w:t xml:space="preserve">（5）在苏</w:t>
      </w:r>
      <w:r>
        <w:rPr>
          <w:rFonts w:hint="eastAsia" w:ascii="宋体" w:hAnsi="宋体" w:cs="宋体"/>
          <w:szCs w:val="21"/>
        </w:rPr>
        <w:t xml:space="preserve">采云</w:t>
      </w:r>
      <w:r>
        <w:rPr>
          <w:rFonts w:hint="eastAsia" w:ascii="宋体" w:hAnsi="宋体" w:cs="宋体"/>
          <w:szCs w:val="21"/>
        </w:rPr>
        <w:t xml:space="preserve">系统规定时间内成功解密电子响应文件的供应商不足3家的。</w:t>
      </w:r>
      <w:r/>
    </w:p>
    <w:p>
      <w:pPr>
        <w:spacing w:line="360" w:lineRule="auto"/>
        <w:rPr>
          <w:rFonts w:hint="eastAsia" w:ascii="宋体" w:hAnsi="宋体" w:cs="宋体"/>
          <w:szCs w:val="21"/>
        </w:rPr>
      </w:pPr>
      <w:r>
        <w:rPr>
          <w:rFonts w:hint="eastAsia" w:ascii="宋体" w:hAnsi="宋体" w:cs="宋体"/>
          <w:szCs w:val="21"/>
        </w:rPr>
        <w:t xml:space="preserve">27.2 在采购活动中因重大变故，采购任务取消的，采购人或者采购代理机构应当终止采购活动，通知所有参加采购活动的供应商，并将项目实施情况和采购任务取消原因报送相关部门。</w:t>
      </w:r>
      <w:bookmarkStart w:id="85" w:name="_TOC_250002"/>
      <w:r/>
      <w:bookmarkEnd w:id="85"/>
      <w:r/>
      <w:r/>
    </w:p>
    <w:p>
      <w:pPr>
        <w:pStyle w:val="929"/>
        <w:ind w:left="0" w:firstLine="0"/>
        <w:spacing w:before="0" w:after="0" w:line="360" w:lineRule="auto"/>
        <w:rPr>
          <w:rFonts w:hint="eastAsia" w:ascii="宋体" w:hAnsi="宋体" w:cs="宋体"/>
          <w:bCs/>
          <w:sz w:val="21"/>
          <w:szCs w:val="21"/>
        </w:rPr>
      </w:pPr>
      <w:r>
        <w:rPr>
          <w:rFonts w:hint="eastAsia" w:ascii="宋体" w:hAnsi="宋体" w:cs="宋体"/>
          <w:sz w:val="21"/>
          <w:szCs w:val="21"/>
        </w:rPr>
        <w:br w:type="page" w:clear="all"/>
      </w:r>
      <w:bookmarkStart w:id="86" w:name="_Toc228182512"/>
      <w:r/>
      <w:bookmarkStart w:id="87" w:name="_Toc228915885"/>
      <w:r/>
      <w:bookmarkStart w:id="88" w:name="_Toc32137"/>
      <w:r>
        <w:rPr>
          <w:rFonts w:hint="eastAsia" w:ascii="宋体" w:hAnsi="宋体" w:cs="宋体"/>
          <w:bCs/>
          <w:sz w:val="21"/>
          <w:szCs w:val="21"/>
        </w:rPr>
        <w:t xml:space="preserve">附件一  评审办法</w:t>
      </w:r>
      <w:bookmarkEnd w:id="86"/>
      <w:r/>
      <w:bookmarkEnd w:id="87"/>
      <w:r/>
      <w:bookmarkEnd w:id="88"/>
      <w:r/>
      <w:r/>
    </w:p>
    <w:p>
      <w:pPr>
        <w:spacing w:line="360" w:lineRule="auto"/>
        <w:rPr>
          <w:rFonts w:hint="eastAsia" w:ascii="宋体" w:hAnsi="宋体" w:cs="宋体"/>
          <w:szCs w:val="21"/>
        </w:rPr>
      </w:pPr>
      <w:r>
        <w:rPr>
          <w:rFonts w:hint="eastAsia" w:ascii="宋体" w:hAnsi="宋体" w:cs="宋体"/>
          <w:szCs w:val="21"/>
        </w:rPr>
        <w:t xml:space="preserve">（一）本项目按照综合评分法评审。</w:t>
      </w:r>
      <w:r/>
    </w:p>
    <w:p>
      <w:pPr>
        <w:spacing w:line="360" w:lineRule="auto"/>
        <w:rPr>
          <w:rFonts w:hint="eastAsia" w:ascii="宋体" w:hAnsi="宋体" w:cs="宋体"/>
          <w:szCs w:val="21"/>
        </w:rPr>
      </w:pPr>
      <w:r>
        <w:rPr>
          <w:rFonts w:hint="eastAsia" w:ascii="宋体" w:hAnsi="宋体" w:cs="宋体"/>
          <w:szCs w:val="21"/>
        </w:rPr>
        <w:t xml:space="preserve">（二）供应商的响应文件如被发现下列情况之一的，其响应文件将被做无效响应文件处理：</w:t>
      </w:r>
      <w:r/>
    </w:p>
    <w:p>
      <w:pPr>
        <w:ind w:firstLine="420"/>
        <w:spacing w:line="360" w:lineRule="auto"/>
        <w:rPr>
          <w:rFonts w:hint="eastAsia" w:ascii="宋体" w:hAnsi="宋体" w:cs="宋体"/>
          <w:szCs w:val="21"/>
        </w:rPr>
      </w:pPr>
      <w:r>
        <w:rPr>
          <w:rFonts w:hint="eastAsia" w:ascii="宋体" w:hAnsi="宋体" w:cs="宋体"/>
          <w:szCs w:val="21"/>
        </w:rPr>
        <w:t xml:space="preserve">（1）不满足竞争性磋商对合格供应商的基本资格要求的；</w:t>
      </w:r>
      <w:r/>
    </w:p>
    <w:p>
      <w:pPr>
        <w:ind w:firstLine="420"/>
        <w:spacing w:line="360" w:lineRule="auto"/>
        <w:rPr>
          <w:rFonts w:hint="eastAsia" w:ascii="宋体" w:hAnsi="宋体" w:cs="宋体"/>
          <w:szCs w:val="21"/>
        </w:rPr>
      </w:pPr>
      <w:r>
        <w:rPr>
          <w:rFonts w:hint="eastAsia" w:ascii="宋体" w:hAnsi="宋体" w:cs="宋体"/>
          <w:szCs w:val="21"/>
        </w:rPr>
        <w:t xml:space="preserve">（2）响应文件未按照磋商文件要求签署、盖章的；</w:t>
      </w:r>
      <w:r/>
    </w:p>
    <w:p>
      <w:pPr>
        <w:ind w:firstLine="420"/>
        <w:spacing w:line="360" w:lineRule="auto"/>
        <w:rPr>
          <w:rFonts w:hint="eastAsia" w:ascii="宋体" w:hAnsi="宋体" w:cs="宋体"/>
          <w:szCs w:val="21"/>
        </w:rPr>
      </w:pPr>
      <w:r>
        <w:rPr>
          <w:rFonts w:hint="eastAsia" w:ascii="宋体" w:hAnsi="宋体" w:cs="宋体"/>
          <w:szCs w:val="21"/>
        </w:rPr>
        <w:t xml:space="preserve">（3）供应商未</w:t>
      </w:r>
      <w:r>
        <w:rPr>
          <w:rFonts w:hint="eastAsia" w:ascii="宋体" w:hAnsi="宋体" w:cs="宋体"/>
          <w:szCs w:val="21"/>
        </w:rPr>
        <w:t xml:space="preserve">提交磋商</w:t>
      </w:r>
      <w:r>
        <w:rPr>
          <w:rFonts w:hint="eastAsia" w:ascii="宋体" w:hAnsi="宋体" w:cs="宋体"/>
          <w:szCs w:val="21"/>
        </w:rPr>
        <w:t xml:space="preserve">保证金或金额不足、磋商保证金形式不符合竞争性磋商文件要求的；</w:t>
      </w:r>
      <w:r/>
    </w:p>
    <w:p>
      <w:pPr>
        <w:ind w:firstLine="420"/>
        <w:spacing w:line="360" w:lineRule="auto"/>
        <w:rPr>
          <w:rFonts w:hint="eastAsia" w:ascii="宋体" w:hAnsi="宋体" w:cs="宋体"/>
          <w:szCs w:val="21"/>
        </w:rPr>
      </w:pPr>
      <w:r>
        <w:rPr>
          <w:rFonts w:hint="eastAsia" w:ascii="宋体" w:hAnsi="宋体" w:cs="宋体"/>
          <w:szCs w:val="21"/>
        </w:rPr>
        <w:t xml:space="preserve">（4）供应商在苏</w:t>
      </w:r>
      <w:r>
        <w:rPr>
          <w:rFonts w:hint="eastAsia" w:ascii="宋体" w:hAnsi="宋体" w:cs="宋体"/>
          <w:szCs w:val="21"/>
        </w:rPr>
        <w:t xml:space="preserve">采云</w:t>
      </w:r>
      <w:r>
        <w:rPr>
          <w:rFonts w:hint="eastAsia" w:ascii="宋体" w:hAnsi="宋体" w:cs="宋体"/>
          <w:szCs w:val="21"/>
        </w:rPr>
        <w:t xml:space="preserve">系统规定的时间内未成功解密电子响应文件的；</w:t>
      </w:r>
      <w:r/>
    </w:p>
    <w:p>
      <w:pPr>
        <w:ind w:firstLine="420"/>
        <w:spacing w:line="360" w:lineRule="auto"/>
        <w:rPr>
          <w:rFonts w:hint="eastAsia" w:ascii="宋体" w:hAnsi="宋体" w:cs="宋体"/>
          <w:szCs w:val="21"/>
        </w:rPr>
      </w:pPr>
      <w:r>
        <w:rPr>
          <w:rFonts w:hint="eastAsia" w:ascii="宋体" w:hAnsi="宋体" w:cs="宋体"/>
          <w:szCs w:val="21"/>
        </w:rPr>
        <w:t xml:space="preserve">（5）供应商未按照磋商文件要求上传电子响应文件的；</w:t>
      </w:r>
      <w:r/>
    </w:p>
    <w:p>
      <w:pPr>
        <w:ind w:firstLine="420"/>
        <w:spacing w:line="360" w:lineRule="auto"/>
        <w:rPr>
          <w:rFonts w:hint="eastAsia" w:ascii="宋体" w:hAnsi="宋体" w:cs="宋体"/>
          <w:szCs w:val="21"/>
        </w:rPr>
      </w:pPr>
      <w:r>
        <w:rPr>
          <w:rFonts w:hint="eastAsia" w:ascii="宋体" w:hAnsi="宋体" w:cs="宋体"/>
          <w:szCs w:val="21"/>
        </w:rPr>
        <w:t xml:space="preserve">（6）响应文件中承诺的磋商有效期不满足磋商文件中载明的磋商有效期；</w:t>
      </w:r>
      <w:r/>
    </w:p>
    <w:p>
      <w:pPr>
        <w:ind w:firstLine="420"/>
        <w:spacing w:line="360" w:lineRule="auto"/>
        <w:rPr>
          <w:rFonts w:hint="eastAsia" w:ascii="宋体" w:hAnsi="宋体" w:cs="宋体"/>
          <w:szCs w:val="21"/>
        </w:rPr>
      </w:pPr>
      <w:r>
        <w:rPr>
          <w:rFonts w:hint="eastAsia" w:ascii="宋体" w:hAnsi="宋体" w:cs="宋体"/>
          <w:szCs w:val="21"/>
        </w:rPr>
        <w:t xml:space="preserve">（7）同</w:t>
      </w:r>
      <w:r>
        <w:rPr>
          <w:rFonts w:hint="eastAsia" w:ascii="宋体" w:hAnsi="宋体" w:cs="宋体"/>
          <w:szCs w:val="21"/>
        </w:rPr>
        <w:t xml:space="preserve">一供应</w:t>
      </w:r>
      <w:r>
        <w:rPr>
          <w:rFonts w:hint="eastAsia" w:ascii="宋体" w:hAnsi="宋体" w:cs="宋体"/>
          <w:szCs w:val="21"/>
        </w:rPr>
        <w:t xml:space="preserve">商提交两个（含两个）以上不同的响应文件或者最后报价的；</w:t>
      </w:r>
      <w:r/>
    </w:p>
    <w:p>
      <w:pPr>
        <w:ind w:firstLine="420"/>
        <w:spacing w:line="360" w:lineRule="auto"/>
        <w:rPr>
          <w:rFonts w:hint="eastAsia" w:ascii="宋体" w:hAnsi="宋体" w:cs="宋体"/>
          <w:szCs w:val="21"/>
        </w:rPr>
      </w:pPr>
      <w:r>
        <w:rPr>
          <w:rFonts w:hint="eastAsia" w:ascii="宋体" w:hAnsi="宋体" w:cs="宋体"/>
          <w:szCs w:val="21"/>
        </w:rPr>
        <w:t xml:space="preserve">（8）响应文件中提供虚假或失实资料；</w:t>
      </w:r>
      <w:r/>
    </w:p>
    <w:p>
      <w:pPr>
        <w:ind w:firstLine="420"/>
        <w:spacing w:line="360" w:lineRule="auto"/>
        <w:rPr>
          <w:rFonts w:hint="eastAsia" w:ascii="宋体" w:hAnsi="宋体" w:cs="宋体"/>
          <w:szCs w:val="21"/>
        </w:rPr>
      </w:pPr>
      <w:r>
        <w:rPr>
          <w:rFonts w:hint="eastAsia" w:ascii="宋体" w:hAnsi="宋体" w:cs="宋体"/>
          <w:szCs w:val="21"/>
        </w:rPr>
        <w:t xml:space="preserve">（9）供应商的最后报价超过项目预算或者最高限价；</w:t>
      </w:r>
      <w:r/>
    </w:p>
    <w:p>
      <w:pPr>
        <w:ind w:firstLine="420"/>
        <w:spacing w:line="360" w:lineRule="auto"/>
        <w:rPr>
          <w:rFonts w:hint="eastAsia" w:ascii="宋体" w:hAnsi="宋体" w:cs="宋体"/>
          <w:szCs w:val="21"/>
        </w:rPr>
      </w:pPr>
      <w:r>
        <w:rPr>
          <w:rFonts w:hint="eastAsia" w:ascii="宋体" w:hAnsi="宋体" w:cs="宋体"/>
          <w:szCs w:val="21"/>
        </w:rPr>
        <w:t xml:space="preserve">（10）供应商在响应文件中提供的货物及/或服务对于磋商文件中标注“★”要求的存在负偏离的；</w:t>
      </w:r>
      <w:r/>
    </w:p>
    <w:p>
      <w:pPr>
        <w:ind w:firstLine="420"/>
        <w:spacing w:line="360" w:lineRule="auto"/>
        <w:rPr>
          <w:rFonts w:hint="eastAsia" w:ascii="宋体" w:hAnsi="宋体" w:cs="宋体"/>
          <w:szCs w:val="21"/>
        </w:rPr>
      </w:pPr>
      <w:r>
        <w:rPr>
          <w:rFonts w:hint="eastAsia" w:ascii="宋体" w:hAnsi="宋体" w:cs="宋体"/>
          <w:szCs w:val="21"/>
        </w:rPr>
        <w:t xml:space="preserve">（11）</w:t>
      </w:r>
      <w:r>
        <w:rPr>
          <w:rFonts w:hint="eastAsia" w:ascii="宋体" w:hAnsi="宋体"/>
          <w:szCs w:val="21"/>
        </w:rPr>
        <w:t xml:space="preserve">供应商不接受修正价格的；</w:t>
      </w:r>
      <w:r/>
    </w:p>
    <w:p>
      <w:pPr>
        <w:ind w:firstLine="420"/>
        <w:spacing w:line="360" w:lineRule="auto"/>
        <w:rPr>
          <w:rFonts w:hint="eastAsia" w:ascii="宋体" w:hAnsi="宋体" w:cs="宋体"/>
          <w:szCs w:val="21"/>
        </w:rPr>
      </w:pPr>
      <w:r>
        <w:rPr>
          <w:rFonts w:hint="eastAsia" w:ascii="宋体" w:hAnsi="宋体" w:cs="宋体"/>
          <w:szCs w:val="21"/>
        </w:rPr>
        <w:t xml:space="preserve">（12）响应文件含有采购人不能接受的附加条件的；</w:t>
      </w:r>
      <w:r/>
    </w:p>
    <w:p>
      <w:pPr>
        <w:ind w:firstLine="420"/>
        <w:spacing w:line="360" w:lineRule="auto"/>
        <w:rPr>
          <w:rFonts w:hint="eastAsia" w:ascii="宋体" w:hAnsi="宋体" w:cs="宋体"/>
          <w:szCs w:val="21"/>
        </w:rPr>
      </w:pPr>
      <w:r>
        <w:rPr>
          <w:rFonts w:hint="eastAsia" w:ascii="宋体" w:hAnsi="宋体" w:cs="宋体"/>
          <w:szCs w:val="21"/>
        </w:rPr>
        <w:t xml:space="preserve">（13）现行法律、法规、规章和磋商文件规定的其他无效情形。</w:t>
      </w:r>
      <w:r/>
    </w:p>
    <w:p>
      <w:pPr>
        <w:spacing w:line="360" w:lineRule="auto"/>
        <w:rPr>
          <w:rFonts w:hint="eastAsia" w:ascii="宋体" w:hAnsi="宋体" w:cs="宋体"/>
          <w:szCs w:val="21"/>
        </w:rPr>
      </w:pPr>
      <w:r>
        <w:rPr>
          <w:rFonts w:hint="eastAsia" w:ascii="宋体" w:hAnsi="宋体" w:cs="宋体"/>
          <w:szCs w:val="21"/>
        </w:rPr>
        <w:t xml:space="preserve">（三）本项目采用综合打分法，总分为100分，按评审后得分由高到低顺序排列，得分相同的，按最后报价由低到高顺序排列，得分且最后报价相同的，按技术指标优劣顺序排列，由磋商小组依次推荐三家成交候选供应商。</w:t>
      </w:r>
      <w:r/>
    </w:p>
    <w:p>
      <w:pPr>
        <w:ind w:firstLine="420"/>
        <w:spacing w:line="360" w:lineRule="auto"/>
        <w:rPr>
          <w:rFonts w:hint="eastAsia" w:ascii="宋体" w:hAnsi="宋体" w:cs="宋体"/>
          <w:szCs w:val="21"/>
        </w:rPr>
      </w:pPr>
      <w:r>
        <w:rPr>
          <w:rFonts w:hint="eastAsia" w:ascii="宋体" w:hAnsi="宋体" w:cs="宋体"/>
          <w:szCs w:val="21"/>
        </w:rPr>
        <w:t xml:space="preserve">具体打分方法如下：</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79"/>
        <w:gridCol w:w="1206"/>
        <w:gridCol w:w="1147"/>
        <w:gridCol w:w="820"/>
        <w:gridCol w:w="4807"/>
      </w:tblGrid>
      <w:tr>
        <w:trPr>
          <w:jc w:val="center"/>
          <w:trHeight w:val="340"/>
          <w:tblHeader/>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评审因素</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分项</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分值</w:t>
            </w:r>
            <w:r/>
          </w:p>
        </w:tc>
        <w:tc>
          <w:tcPr>
            <w:tcBorders>
              <w:top w:val="single" w:color="000000" w:sz="4" w:space="0"/>
              <w:left w:val="single" w:color="000000" w:sz="4" w:space="0"/>
              <w:bottom w:val="single" w:color="000000" w:sz="4" w:space="0"/>
              <w:right w:val="single" w:color="000000" w:sz="4" w:space="0"/>
            </w:tcBorders>
            <w:tcW w:w="4807" w:type="dxa"/>
            <w:vAlign w:val="center"/>
            <w:textDirection w:val="lrTb"/>
            <w:noWrap/>
          </w:tcPr>
          <w:p>
            <w:pPr>
              <w:jc w:val="center"/>
              <w:rPr>
                <w:rFonts w:hint="eastAsia" w:ascii="宋体" w:hAnsi="宋体" w:cs="宋体"/>
                <w:b/>
                <w:bCs/>
                <w:szCs w:val="21"/>
              </w:rPr>
            </w:pPr>
            <w:r>
              <w:rPr>
                <w:rFonts w:hint="eastAsia" w:ascii="宋体" w:hAnsi="宋体" w:cs="宋体"/>
                <w:b/>
                <w:bCs/>
                <w:szCs w:val="21"/>
              </w:rPr>
              <w:t xml:space="preserve">评分标准</w:t>
            </w:r>
            <w:r/>
          </w:p>
        </w:tc>
      </w:tr>
      <w:tr>
        <w:trPr>
          <w:jc w:val="center"/>
          <w:trHeight w:val="34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tcPr>
          <w:p>
            <w:pPr>
              <w:jc w:val="center"/>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206" w:type="dxa"/>
            <w:vAlign w:val="center"/>
            <w:textDirection w:val="lrTb"/>
            <w:noWrap/>
          </w:tcPr>
          <w:p>
            <w:pPr>
              <w:jc w:val="center"/>
              <w:rPr>
                <w:rFonts w:hint="eastAsia" w:ascii="宋体" w:hAnsi="宋体" w:cs="宋体"/>
                <w:szCs w:val="21"/>
              </w:rPr>
            </w:pPr>
            <w:r>
              <w:rPr>
                <w:rFonts w:hint="eastAsia" w:ascii="宋体" w:hAnsi="宋体" w:cs="宋体"/>
                <w:szCs w:val="21"/>
              </w:rPr>
              <w:t xml:space="preserve">评审价格</w:t>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最终响应总价或经磋商小组修正的最终响应总价</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4807" w:type="dxa"/>
            <w:vAlign w:val="center"/>
            <w:textDirection w:val="lrTb"/>
            <w:noWrap/>
          </w:tcPr>
          <w:p>
            <w:pPr>
              <w:rPr>
                <w:rFonts w:hint="eastAsia" w:ascii="宋体" w:hAnsi="宋体" w:cs="宋体"/>
                <w:szCs w:val="21"/>
              </w:rPr>
            </w:pPr>
            <w:r>
              <w:rPr>
                <w:rFonts w:hint="eastAsia" w:ascii="宋体" w:hAnsi="宋体" w:cs="宋体"/>
                <w:szCs w:val="21"/>
              </w:rPr>
              <w:t xml:space="preserve">价格分采用低价优先法计算，即满足磋商文件要求且最后报价最低的供应商的价格为磋商基准价，其价格分为满分，其他供应商的价格</w:t>
            </w:r>
            <w:r>
              <w:rPr>
                <w:rFonts w:hint="eastAsia" w:ascii="宋体" w:hAnsi="宋体" w:cs="宋体"/>
                <w:szCs w:val="21"/>
              </w:rPr>
              <w:t xml:space="preserve">分按照</w:t>
            </w:r>
            <w:r>
              <w:rPr>
                <w:rFonts w:hint="eastAsia" w:ascii="宋体" w:hAnsi="宋体" w:cs="宋体"/>
                <w:szCs w:val="21"/>
              </w:rPr>
              <w:t xml:space="preserve">下列公式计算：价格分=（磋商基准价/最后磋商报价）×</w:t>
            </w:r>
            <w:r>
              <w:rPr>
                <w:rFonts w:hint="eastAsia" w:ascii="宋体" w:hAnsi="宋体" w:cs="宋体"/>
                <w:szCs w:val="21"/>
              </w:rPr>
              <w:t xml:space="preserve">10</w:t>
            </w:r>
            <w:r>
              <w:rPr>
                <w:rFonts w:hint="eastAsia" w:ascii="宋体" w:hAnsi="宋体" w:cs="宋体"/>
                <w:szCs w:val="21"/>
              </w:rPr>
              <w:t xml:space="preserve">%×100（小数点保留两位）</w:t>
            </w:r>
            <w:r/>
          </w:p>
          <w:p>
            <w:pPr>
              <w:rPr>
                <w:rFonts w:hint="eastAsia" w:ascii="宋体" w:hAnsi="宋体" w:cs="宋体"/>
                <w:b/>
                <w:bCs/>
                <w:szCs w:val="21"/>
              </w:rPr>
            </w:pPr>
            <w:r>
              <w:rPr>
                <w:rFonts w:hint="eastAsia" w:ascii="宋体" w:hAnsi="宋体" w:cs="宋体"/>
                <w:b/>
                <w:bCs/>
                <w:szCs w:val="21"/>
              </w:rPr>
              <w:t xml:space="preserve">因落实政府采购政策和价格修正进行价格调整的，以调整后的价格计算磋商基准价和磋商报价。</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679" w:type="dxa"/>
            <w:vAlign w:val="center"/>
            <w:vMerge w:val="restart"/>
            <w:textDirection w:val="lrTb"/>
            <w:noWrap/>
          </w:tcPr>
          <w:p>
            <w:pPr>
              <w:jc w:val="center"/>
              <w:rPr>
                <w:rFonts w:hint="eastAsia" w:ascii="宋体" w:hAnsi="宋体" w:cs="宋体"/>
                <w:szCs w:val="21"/>
              </w:rPr>
            </w:pPr>
            <w:r>
              <w:rPr>
                <w:rFonts w:hint="eastAsia" w:ascii="宋体" w:hAnsi="宋体" w:cs="宋体"/>
                <w:szCs w:val="21"/>
              </w:rPr>
              <w:t xml:space="preserve">2</w:t>
            </w:r>
            <w:r/>
          </w:p>
        </w:tc>
        <w:tc>
          <w:tcPr>
            <w:tcBorders>
              <w:top w:val="none" w:color="000000" w:sz="4" w:space="0"/>
              <w:left w:val="none" w:color="000000" w:sz="4" w:space="0"/>
              <w:bottom w:val="single" w:color="000000" w:sz="4" w:space="0"/>
              <w:right w:val="single" w:color="000000" w:sz="4" w:space="0"/>
            </w:tcBorders>
            <w:tcW w:w="1206" w:type="dxa"/>
            <w:vAlign w:val="center"/>
            <w:vMerge w:val="restart"/>
            <w:textDirection w:val="lrTb"/>
            <w:noWrap/>
          </w:tcPr>
          <w:p>
            <w:pPr>
              <w:jc w:val="center"/>
              <w:rPr>
                <w:rFonts w:hint="eastAsia" w:ascii="宋体" w:hAnsi="宋体" w:cs="宋体"/>
                <w:szCs w:val="21"/>
              </w:rPr>
            </w:pPr>
            <w:r>
              <w:rPr>
                <w:rFonts w:hint="eastAsia" w:ascii="宋体" w:hAnsi="宋体" w:cs="宋体"/>
                <w:szCs w:val="21"/>
              </w:rPr>
              <w:t xml:space="preserve">商务与技术部分</w:t>
            </w:r>
            <w:r/>
          </w:p>
          <w:p>
            <w:pPr>
              <w:jc w:val="center"/>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90</w:t>
            </w:r>
            <w:r>
              <w:rPr>
                <w:rFonts w:hint="eastAsia" w:ascii="宋体" w:hAnsi="宋体" w:cs="宋体"/>
                <w:szCs w:val="21"/>
              </w:rPr>
              <w:t xml:space="preserve">分）</w:t>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tcPr>
          <w:p>
            <w:pPr>
              <w:jc w:val="center"/>
              <w:rPr>
                <w:rFonts w:hint="eastAsia" w:ascii="宋体" w:hAnsi="宋体" w:cs="宋体"/>
                <w:szCs w:val="21"/>
              </w:rPr>
            </w:pPr>
            <w:r>
              <w:rPr>
                <w:rFonts w:ascii="宋体" w:hAnsi="宋体" w:cs="宋体"/>
                <w:szCs w:val="21"/>
              </w:rPr>
              <w:t xml:space="preserve">技术要求</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38</w:t>
            </w:r>
            <w:r/>
          </w:p>
        </w:tc>
        <w:tc>
          <w:tcPr>
            <w:tcBorders>
              <w:top w:val="single" w:color="000000" w:sz="4" w:space="0"/>
              <w:left w:val="single" w:color="000000" w:sz="4" w:space="0"/>
              <w:bottom w:val="single" w:color="000000" w:sz="4" w:space="0"/>
              <w:right w:val="single" w:color="000000" w:sz="4" w:space="0"/>
            </w:tcBorders>
            <w:tcW w:w="4807" w:type="dxa"/>
            <w:vAlign w:val="center"/>
            <w:textDirection w:val="lrTb"/>
            <w:noWrap/>
          </w:tcPr>
          <w:p>
            <w:pPr>
              <w:rPr>
                <w:rFonts w:hint="eastAsia" w:ascii="宋体" w:hAnsi="宋体" w:cs="宋体"/>
                <w:szCs w:val="21"/>
              </w:rPr>
            </w:pPr>
            <w:r>
              <w:rPr>
                <w:rFonts w:hint="eastAsia" w:ascii="宋体" w:hAnsi="宋体" w:cs="宋体"/>
                <w:szCs w:val="21"/>
              </w:rPr>
              <w:t xml:space="preserve">磋商小组根据响应文件中的《</w:t>
            </w:r>
            <w:r>
              <w:rPr>
                <w:rFonts w:ascii="宋体" w:hAnsi="宋体" w:cs="宋体"/>
                <w:szCs w:val="21"/>
              </w:rPr>
              <w:t xml:space="preserve">技术要求响应/偏离表</w:t>
            </w:r>
            <w:r>
              <w:rPr>
                <w:rFonts w:hint="eastAsia" w:ascii="宋体" w:hAnsi="宋体" w:cs="宋体"/>
                <w:szCs w:val="21"/>
              </w:rPr>
              <w:t xml:space="preserve">》，并结合响应文件提供的佐证材料进行评审（</w:t>
            </w:r>
            <w:r>
              <w:rPr>
                <w:rFonts w:hint="eastAsia" w:ascii="宋体" w:hAnsi="宋体" w:cs="宋体"/>
                <w:b/>
                <w:bCs/>
                <w:szCs w:val="21"/>
              </w:rPr>
              <w:t xml:space="preserve">要求提供证明材料的，需提供符合要求的证明材料，否则视为负偏离；未要求提供证明材料的，以偏离表为准</w:t>
            </w:r>
            <w:r>
              <w:rPr>
                <w:rFonts w:hint="eastAsia" w:ascii="宋体" w:hAnsi="宋体" w:cs="宋体"/>
                <w:szCs w:val="21"/>
              </w:rPr>
              <w:t xml:space="preserve">）：</w:t>
            </w:r>
            <w:r/>
          </w:p>
          <w:p>
            <w:pPr>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完全响应</w:t>
            </w:r>
            <w:r>
              <w:rPr>
                <w:rFonts w:hint="eastAsia" w:ascii="宋体" w:hAnsi="宋体" w:cs="宋体"/>
                <w:szCs w:val="21"/>
              </w:rPr>
              <w:t xml:space="preserve">采购文件第三</w:t>
            </w:r>
            <w:r>
              <w:rPr>
                <w:rFonts w:hint="eastAsia" w:ascii="宋体" w:hAnsi="宋体" w:cs="宋体"/>
                <w:szCs w:val="21"/>
              </w:rPr>
              <w:t xml:space="preserve">章</w:t>
            </w:r>
            <w:r>
              <w:rPr>
                <w:rFonts w:ascii="宋体" w:hAnsi="宋体" w:cs="宋体"/>
                <w:szCs w:val="21"/>
              </w:rPr>
              <w:t xml:space="preserve">项目</w:t>
            </w:r>
            <w:r>
              <w:rPr>
                <w:rFonts w:ascii="宋体" w:hAnsi="宋体" w:cs="宋体"/>
                <w:szCs w:val="21"/>
              </w:rPr>
              <w:t xml:space="preserve">技术规格及要求</w:t>
            </w:r>
            <w:r>
              <w:rPr>
                <w:rFonts w:hint="eastAsia" w:ascii="宋体" w:hAnsi="宋体" w:cs="宋体"/>
                <w:szCs w:val="21"/>
              </w:rPr>
              <w:t xml:space="preserve">，得38分。</w:t>
            </w:r>
            <w:r/>
          </w:p>
          <w:p>
            <w:pPr>
              <w:rPr>
                <w:rFonts w:hint="eastAsia" w:ascii="宋体" w:hAnsi="宋体" w:cs="宋体"/>
                <w:szCs w:val="21"/>
              </w:rPr>
            </w:pPr>
            <w:r>
              <w:rPr>
                <w:rFonts w:hint="eastAsia" w:ascii="宋体" w:hAnsi="宋体" w:cs="宋体"/>
                <w:szCs w:val="21"/>
              </w:rPr>
              <w:t xml:space="preserve">2.（如有）加注“★”符号的关键条款不得偏离，否则响应无效；加注“▲”符号的重要指标，</w:t>
            </w:r>
            <w:r>
              <w:rPr>
                <w:rFonts w:hint="eastAsia" w:ascii="宋体" w:hAnsi="宋体" w:cs="宋体"/>
                <w:szCs w:val="21"/>
              </w:rPr>
              <w:t xml:space="preserve">每负偏离</w:t>
            </w:r>
            <w:r>
              <w:rPr>
                <w:rFonts w:hint="eastAsia" w:ascii="宋体" w:hAnsi="宋体" w:cs="宋体"/>
                <w:szCs w:val="21"/>
              </w:rPr>
              <w:t xml:space="preserve">一项扣5分。</w:t>
            </w:r>
            <w:r/>
          </w:p>
          <w:p>
            <w:pPr>
              <w:rPr>
                <w:rFonts w:hint="eastAsia" w:ascii="宋体" w:hAnsi="宋体" w:cs="宋体"/>
                <w:szCs w:val="21"/>
              </w:rPr>
            </w:pPr>
            <w:r>
              <w:rPr>
                <w:rFonts w:hint="eastAsia" w:ascii="宋体" w:hAnsi="宋体" w:cs="宋体"/>
                <w:szCs w:val="21"/>
              </w:rPr>
              <w:t xml:space="preserve">3.一般</w:t>
            </w:r>
            <w:r>
              <w:rPr>
                <w:rFonts w:hint="eastAsia" w:ascii="宋体" w:hAnsi="宋体" w:cs="宋体"/>
                <w:szCs w:val="21"/>
              </w:rPr>
              <w:t xml:space="preserve">指标每负偏离</w:t>
            </w:r>
            <w:r>
              <w:rPr>
                <w:rFonts w:hint="eastAsia" w:ascii="宋体" w:hAnsi="宋体" w:cs="宋体"/>
                <w:szCs w:val="21"/>
              </w:rPr>
              <w:t xml:space="preserve">一项扣2分，扣完为止。</w:t>
            </w:r>
            <w:r>
              <w:rPr>
                <w:rFonts w:ascii="宋体" w:hAnsi="宋体" w:cs="宋体"/>
                <w:szCs w:val="21"/>
              </w:rPr>
              <w:t xml:space="preserve"> </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single" w:color="000000" w:sz="4" w:space="0"/>
              <w:right w:val="single" w:color="000000" w:sz="4" w:space="0"/>
            </w:tcBorders>
            <w:tcW w:w="120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47" w:type="dxa"/>
            <w:vAlign w:val="center"/>
            <w:textDirection w:val="lrTb"/>
            <w:noWrap/>
          </w:tcPr>
          <w:p>
            <w:pPr>
              <w:jc w:val="center"/>
              <w:rPr>
                <w:rFonts w:hint="eastAsia" w:ascii="宋体" w:hAnsi="宋体" w:cs="宋体"/>
                <w:szCs w:val="21"/>
              </w:rPr>
            </w:pPr>
            <w:r>
              <w:rPr>
                <w:rFonts w:ascii="宋体" w:hAnsi="宋体" w:cs="宋体"/>
                <w:szCs w:val="21"/>
              </w:rPr>
              <w:t xml:space="preserve">维修密钥</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W w:w="4807" w:type="dxa"/>
            <w:vAlign w:val="center"/>
            <w:textDirection w:val="lrTb"/>
            <w:noWrap/>
          </w:tcPr>
          <w:p>
            <w:pPr>
              <w:rPr>
                <w:rFonts w:hint="eastAsia" w:ascii="宋体" w:hAnsi="宋体" w:cs="宋体"/>
                <w:szCs w:val="21"/>
              </w:rPr>
            </w:pPr>
            <w:r>
              <w:rPr>
                <w:rFonts w:ascii="宋体" w:hAnsi="宋体" w:cs="宋体"/>
                <w:szCs w:val="21"/>
              </w:rPr>
              <w:t xml:space="preserve">供应商能够合法获得设备维修密码解决设备故障的得4分；须提供相关证明文件</w:t>
            </w:r>
            <w:r>
              <w:rPr>
                <w:rFonts w:hint="eastAsia" w:ascii="宋体" w:hAnsi="宋体" w:cs="宋体"/>
                <w:b/>
                <w:bCs/>
                <w:szCs w:val="21"/>
              </w:rPr>
              <w:t xml:space="preserve">（提供有效的证明材料，否则不得分）</w:t>
            </w:r>
            <w:r>
              <w:rPr>
                <w:rFonts w:ascii="宋体" w:hAnsi="宋体" w:cs="宋体"/>
                <w:szCs w:val="21"/>
              </w:rPr>
              <w:t xml:space="preserve">。</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20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备件仓库</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W w:w="4807" w:type="dxa"/>
            <w:vAlign w:val="center"/>
            <w:textDirection w:val="lrTb"/>
            <w:noWrap/>
          </w:tcPr>
          <w:p>
            <w:pPr>
              <w:rPr>
                <w:rFonts w:hint="eastAsia" w:ascii="宋体" w:hAnsi="宋体" w:cs="宋体"/>
                <w:szCs w:val="21"/>
              </w:rPr>
            </w:pPr>
            <w:r>
              <w:rPr>
                <w:rFonts w:hint="eastAsia" w:ascii="宋体" w:hAnsi="宋体" w:cs="宋体"/>
                <w:color w:val="000000"/>
                <w:szCs w:val="21"/>
              </w:rPr>
              <w:t xml:space="preserve">供应商或授权其代理的原厂售后服务机构</w:t>
            </w:r>
            <w:r>
              <w:rPr>
                <w:rFonts w:hint="eastAsia" w:ascii="宋体" w:hAnsi="宋体" w:cs="宋体"/>
                <w:bCs/>
                <w:szCs w:val="21"/>
              </w:rPr>
              <w:t xml:space="preserve">在国内设有专门的零备件仓库，且承诺配件到达设备现场≤24小时的得5分。</w:t>
            </w:r>
            <w:r>
              <w:rPr>
                <w:rFonts w:hint="eastAsia" w:ascii="宋体" w:hAnsi="宋体" w:cs="宋体"/>
                <w:b/>
                <w:szCs w:val="21"/>
              </w:rPr>
              <w:t xml:space="preserve">（提供房屋租赁或房屋产权合同扫描件、照片、联系人、联系电话备查，及24小时配送备件的承诺函，格式自拟，如上述材料不齐全不得分，备查资料也需完整提供）</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20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业绩</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W w:w="4807" w:type="dxa"/>
            <w:vAlign w:val="center"/>
            <w:textDirection w:val="lrTb"/>
            <w:noWrap/>
          </w:tcPr>
          <w:p>
            <w:pPr>
              <w:jc w:val="left"/>
              <w:rPr>
                <w:rFonts w:hint="eastAsia" w:ascii="宋体" w:hAnsi="宋体" w:cs="宋体"/>
                <w:bCs/>
                <w:szCs w:val="21"/>
              </w:rPr>
            </w:pPr>
            <w:r>
              <w:rPr>
                <w:rFonts w:hint="eastAsia" w:ascii="宋体" w:hAnsi="宋体" w:cs="宋体"/>
                <w:color w:val="000000"/>
                <w:szCs w:val="21"/>
              </w:rPr>
              <w:t xml:space="preserve">供应商</w:t>
            </w:r>
            <w:r>
              <w:rPr>
                <w:rFonts w:hint="eastAsia" w:ascii="宋体" w:hAnsi="宋体" w:cs="宋体"/>
                <w:bCs/>
                <w:szCs w:val="21"/>
              </w:rPr>
              <w:t xml:space="preserve">具有同类设备维保（MR）的过往业绩，每提供一份近三年（自2023年1月1日至响应截止时间，以合同签订时间为准）同</w:t>
            </w:r>
            <w:r>
              <w:rPr>
                <w:rFonts w:ascii="宋体" w:hAnsi="宋体" w:cs="宋体"/>
                <w:bCs/>
                <w:szCs w:val="21"/>
              </w:rPr>
              <w:t xml:space="preserve">类</w:t>
            </w:r>
            <w:r>
              <w:rPr>
                <w:rFonts w:hint="eastAsia" w:ascii="宋体" w:hAnsi="宋体" w:cs="宋体"/>
                <w:bCs/>
                <w:szCs w:val="21"/>
              </w:rPr>
              <w:t xml:space="preserve">项目业绩合同扫描件（人工合同和单次付费维修不属于有效业绩），得</w:t>
            </w:r>
            <w:r>
              <w:rPr>
                <w:rFonts w:hint="eastAsia" w:ascii="宋体" w:hAnsi="宋体" w:cs="宋体"/>
                <w:bCs/>
                <w:szCs w:val="21"/>
              </w:rPr>
              <w:t xml:space="preserve">1</w:t>
            </w:r>
            <w:r>
              <w:rPr>
                <w:rFonts w:hint="eastAsia" w:ascii="宋体" w:hAnsi="宋体" w:cs="宋体"/>
                <w:bCs/>
                <w:szCs w:val="21"/>
              </w:rPr>
              <w:t xml:space="preserve">分，最高得10分。未提供不得分。</w:t>
            </w:r>
            <w:r/>
          </w:p>
          <w:p>
            <w:pPr>
              <w:rPr>
                <w:rFonts w:hint="eastAsia" w:ascii="宋体" w:hAnsi="宋体" w:cs="宋体"/>
                <w:b/>
                <w:szCs w:val="21"/>
                <w:highlight w:val="yellow"/>
              </w:rPr>
            </w:pPr>
            <w:r>
              <w:rPr>
                <w:rFonts w:hint="eastAsia" w:ascii="宋体" w:hAnsi="宋体" w:cs="宋体"/>
                <w:b/>
                <w:szCs w:val="21"/>
              </w:rPr>
              <w:t xml:space="preserve">注：提供合同复印件，且合同可清晰体现签订时间、服务内容、维保设备信息、甲乙双方签字盖章等关键信息，否则不予认可。需注明采购单位、联系人及联系方式，便于评委需要时予以验证。</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20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实施方案</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W w:w="4807" w:type="dxa"/>
            <w:vAlign w:val="center"/>
            <w:textDirection w:val="lrTb"/>
            <w:noWrap/>
          </w:tcPr>
          <w:p>
            <w:pPr>
              <w:rPr>
                <w:rFonts w:hint="eastAsia" w:ascii="宋体" w:hAnsi="宋体" w:cs="宋体"/>
                <w:bCs/>
                <w:szCs w:val="21"/>
              </w:rPr>
            </w:pPr>
            <w:r>
              <w:rPr>
                <w:rFonts w:hint="eastAsia" w:ascii="宋体" w:hAnsi="宋体" w:cs="宋体"/>
                <w:bCs/>
                <w:szCs w:val="21"/>
              </w:rPr>
              <w:t xml:space="preserve">供应商应提供针对本项目制订的实施方案，方案包括但不限于：保养内容、保养次数、维修响应时间、备件供应时间、修复时间等内容。</w:t>
            </w:r>
            <w:r/>
          </w:p>
          <w:p>
            <w:pPr>
              <w:rPr>
                <w:rFonts w:hint="eastAsia" w:ascii="宋体" w:hAnsi="宋体" w:cs="宋体"/>
                <w:szCs w:val="21"/>
              </w:rPr>
            </w:pPr>
            <w:r>
              <w:rPr>
                <w:rFonts w:hint="eastAsia" w:ascii="宋体" w:hAnsi="宋体" w:cs="宋体"/>
                <w:szCs w:val="21"/>
              </w:rPr>
              <w:t xml:space="preserve">方案完整全面、科学合理、针对性高、可行性高，契合采购人实际需求的得</w:t>
            </w:r>
            <w:r>
              <w:rPr>
                <w:rFonts w:hint="eastAsia" w:ascii="宋体" w:hAnsi="宋体" w:cs="宋体"/>
                <w:szCs w:val="21"/>
              </w:rPr>
              <w:t xml:space="preserve">9</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方案较完整，基本合理，有一定针对性及可行性，基本满足采购人实际需求的得</w:t>
            </w:r>
            <w:r>
              <w:rPr>
                <w:rFonts w:hint="eastAsia" w:ascii="宋体" w:hAnsi="宋体" w:cs="宋体"/>
                <w:szCs w:val="21"/>
              </w:rPr>
              <w:t xml:space="preserve">6</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方案较差，但科学合理性、针对性、可行性有所欠缺，或与采购人实际需求存在差距的得</w:t>
            </w:r>
            <w:r>
              <w:rPr>
                <w:rFonts w:hint="eastAsia" w:ascii="宋体" w:hAnsi="宋体" w:cs="宋体"/>
                <w:szCs w:val="21"/>
              </w:rPr>
              <w:t xml:space="preserve">3</w:t>
            </w:r>
            <w:r>
              <w:rPr>
                <w:rFonts w:hint="eastAsia" w:ascii="宋体" w:hAnsi="宋体" w:cs="宋体"/>
                <w:szCs w:val="21"/>
              </w:rPr>
              <w:t xml:space="preserve">分；</w:t>
            </w:r>
            <w:r/>
          </w:p>
          <w:p>
            <w:pPr>
              <w:jc w:val="left"/>
              <w:rPr>
                <w:rFonts w:hint="eastAsia" w:ascii="宋体" w:hAnsi="宋体" w:cs="宋体"/>
                <w:szCs w:val="21"/>
              </w:rPr>
            </w:pPr>
            <w:r>
              <w:rPr>
                <w:rFonts w:hint="eastAsia" w:ascii="宋体" w:hAnsi="宋体" w:cs="宋体"/>
                <w:szCs w:val="21"/>
              </w:rPr>
              <w:t xml:space="preserve">其余情况或未提供的不得分。</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20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培训方案</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4807" w:type="dxa"/>
            <w:vAlign w:val="center"/>
            <w:textDirection w:val="lrTb"/>
            <w:noWrap/>
          </w:tcPr>
          <w:p>
            <w:pPr>
              <w:rPr>
                <w:rFonts w:hint="eastAsia" w:ascii="宋体" w:hAnsi="宋体" w:cs="宋体"/>
                <w:bCs/>
                <w:szCs w:val="21"/>
              </w:rPr>
            </w:pPr>
            <w:r>
              <w:rPr>
                <w:rFonts w:hint="eastAsia" w:ascii="宋体" w:hAnsi="宋体" w:cs="宋体"/>
                <w:bCs/>
                <w:szCs w:val="21"/>
              </w:rPr>
              <w:t xml:space="preserve">供应商应提供针对本项目制订的培训方案，通过培训使采购人相关人员掌握相应的设备使用技能及常规保养能力，方案包括但不限于：培训时间、次数、内容、人数、效果等内容。</w:t>
            </w:r>
            <w:r/>
          </w:p>
          <w:p>
            <w:pPr>
              <w:pStyle w:val="958"/>
              <w:rPr>
                <w:rFonts w:hint="eastAsia" w:ascii="宋体" w:hAnsi="宋体" w:cs="宋体"/>
              </w:rPr>
            </w:pPr>
            <w:r>
              <w:rPr>
                <w:rFonts w:hint="eastAsia" w:ascii="宋体" w:hAnsi="宋体" w:cs="宋体"/>
              </w:rPr>
              <w:t xml:space="preserve">方案完整全面、科学合理、针对性高、可行性高，满足或优于采购人实际需求的得</w:t>
            </w:r>
            <w:r>
              <w:rPr>
                <w:rFonts w:hint="eastAsia" w:ascii="宋体" w:hAnsi="宋体" w:cs="宋体"/>
              </w:rPr>
              <w:t xml:space="preserve">8</w:t>
            </w:r>
            <w:r>
              <w:rPr>
                <w:rFonts w:hint="eastAsia" w:ascii="宋体" w:hAnsi="宋体" w:cs="宋体"/>
              </w:rPr>
              <w:t xml:space="preserve">分；</w:t>
            </w:r>
            <w:r/>
          </w:p>
          <w:p>
            <w:pPr>
              <w:pStyle w:val="958"/>
              <w:rPr>
                <w:rFonts w:hint="eastAsia" w:ascii="宋体" w:hAnsi="宋体" w:cs="宋体"/>
              </w:rPr>
            </w:pPr>
            <w:r>
              <w:rPr>
                <w:rFonts w:hint="eastAsia" w:ascii="宋体" w:hAnsi="宋体" w:cs="宋体"/>
              </w:rPr>
              <w:t xml:space="preserve">方案较完整，基本合理，有一定针对性及可行性，基本满足采购人实际需求的得</w:t>
            </w:r>
            <w:r>
              <w:rPr>
                <w:rFonts w:hint="eastAsia" w:ascii="宋体" w:hAnsi="宋体" w:cs="宋体"/>
              </w:rPr>
              <w:t xml:space="preserve">6</w:t>
            </w:r>
            <w:r>
              <w:rPr>
                <w:rFonts w:hint="eastAsia" w:ascii="宋体" w:hAnsi="宋体" w:cs="宋体"/>
              </w:rPr>
              <w:t xml:space="preserve">分；</w:t>
            </w:r>
            <w:r/>
          </w:p>
          <w:p>
            <w:pPr>
              <w:pStyle w:val="958"/>
              <w:rPr>
                <w:rFonts w:hint="eastAsia" w:ascii="宋体" w:hAnsi="宋体" w:cs="宋体"/>
              </w:rPr>
            </w:pPr>
            <w:r>
              <w:rPr>
                <w:rFonts w:hint="eastAsia" w:ascii="宋体" w:hAnsi="宋体" w:cs="宋体"/>
              </w:rPr>
              <w:t xml:space="preserve">方案完整性、科学合理性、针对性、可行性差，不符合采购人实际需求的得</w:t>
            </w:r>
            <w:r>
              <w:rPr>
                <w:rFonts w:hint="eastAsia" w:ascii="宋体" w:hAnsi="宋体" w:cs="宋体"/>
              </w:rPr>
              <w:t xml:space="preserve">2</w:t>
            </w:r>
            <w:r>
              <w:rPr>
                <w:rFonts w:hint="eastAsia" w:ascii="宋体" w:hAnsi="宋体" w:cs="宋体"/>
              </w:rPr>
              <w:t xml:space="preserve">分；</w:t>
            </w:r>
            <w:r/>
          </w:p>
          <w:p>
            <w:pPr>
              <w:rPr>
                <w:rFonts w:hint="eastAsia" w:ascii="宋体" w:hAnsi="宋体" w:cs="宋体"/>
                <w:b/>
                <w:szCs w:val="21"/>
              </w:rPr>
            </w:pPr>
            <w:r>
              <w:rPr>
                <w:rFonts w:hint="eastAsia" w:ascii="宋体" w:hAnsi="宋体" w:cs="宋体"/>
              </w:rPr>
              <w:t xml:space="preserve">其余情况或未提供的不得分。</w:t>
            </w:r>
            <w:r/>
          </w:p>
        </w:tc>
      </w:tr>
      <w:tr>
        <w:trPr>
          <w:cantSplit/>
          <w:jc w:val="center"/>
          <w:trHeight w:val="2360"/>
        </w:trPr>
        <w:tc>
          <w:tcPr>
            <w:tcBorders>
              <w:top w:val="non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20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rPr>
                <w:rFonts w:hint="eastAsia" w:ascii="宋体" w:hAnsi="宋体" w:cs="宋体"/>
                <w:szCs w:val="21"/>
              </w:rPr>
            </w:pPr>
            <w:r>
              <w:rPr>
                <w:rFonts w:hint="eastAsia" w:ascii="宋体" w:hAnsi="宋体" w:cs="宋体"/>
                <w:szCs w:val="21"/>
              </w:rPr>
              <w:t xml:space="preserve">应急方案</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4807" w:type="dxa"/>
            <w:vAlign w:val="center"/>
            <w:textDirection w:val="lrTb"/>
            <w:noWrap/>
          </w:tcPr>
          <w:p>
            <w:pPr>
              <w:rPr>
                <w:rFonts w:hint="eastAsia" w:ascii="宋体" w:hAnsi="宋体" w:cs="宋体"/>
                <w:bCs/>
                <w:szCs w:val="21"/>
              </w:rPr>
            </w:pPr>
            <w:r>
              <w:rPr>
                <w:rFonts w:hint="eastAsia" w:ascii="宋体" w:hAnsi="宋体" w:cs="宋体"/>
                <w:bCs/>
                <w:szCs w:val="21"/>
              </w:rPr>
              <w:t xml:space="preserve">供应商提供针对本项目可能涉及的突发事件的应急处理方案，内容包括但不限于：节假日报修、紧急报修、不明原因报修、国内备件缺货等应急处理方案等。</w:t>
            </w:r>
            <w:r/>
          </w:p>
          <w:p>
            <w:pPr>
              <w:pStyle w:val="958"/>
              <w:rPr>
                <w:rFonts w:hint="eastAsia" w:ascii="宋体" w:hAnsi="宋体" w:cs="宋体"/>
                <w:szCs w:val="21"/>
              </w:rPr>
            </w:pPr>
            <w:r>
              <w:rPr>
                <w:rFonts w:hint="eastAsia" w:ascii="宋体" w:hAnsi="宋体" w:cs="宋体"/>
                <w:szCs w:val="21"/>
              </w:rPr>
              <w:t xml:space="preserve">方案完整全面、科学合理、针对性高、可行性高，满足或优于采购人实际需求的得</w:t>
            </w:r>
            <w:r>
              <w:rPr>
                <w:rFonts w:hint="eastAsia" w:ascii="宋体" w:hAnsi="宋体" w:cs="宋体"/>
                <w:szCs w:val="21"/>
              </w:rPr>
              <w:t xml:space="preserve">8</w:t>
            </w:r>
            <w:r>
              <w:rPr>
                <w:rFonts w:hint="eastAsia" w:ascii="宋体" w:hAnsi="宋体" w:cs="宋体"/>
                <w:szCs w:val="21"/>
              </w:rPr>
              <w:t xml:space="preserve">分；</w:t>
            </w:r>
            <w:r/>
          </w:p>
          <w:p>
            <w:pPr>
              <w:pStyle w:val="958"/>
              <w:rPr>
                <w:rFonts w:hint="eastAsia" w:ascii="宋体" w:hAnsi="宋体" w:cs="宋体"/>
                <w:szCs w:val="21"/>
              </w:rPr>
            </w:pPr>
            <w:r>
              <w:rPr>
                <w:rFonts w:hint="eastAsia" w:ascii="宋体" w:hAnsi="宋体" w:cs="宋体"/>
                <w:szCs w:val="21"/>
              </w:rPr>
              <w:t xml:space="preserve">方案较完整，基本合理，有一定针对性及可行性，基本满足采购人实际需求的得</w:t>
            </w:r>
            <w:r>
              <w:rPr>
                <w:rFonts w:hint="eastAsia" w:ascii="宋体" w:hAnsi="宋体" w:cs="宋体"/>
                <w:szCs w:val="21"/>
              </w:rPr>
              <w:t xml:space="preserve">6</w:t>
            </w:r>
            <w:r>
              <w:rPr>
                <w:rFonts w:hint="eastAsia" w:ascii="宋体" w:hAnsi="宋体" w:cs="宋体"/>
                <w:szCs w:val="21"/>
              </w:rPr>
              <w:t xml:space="preserve">分；</w:t>
            </w:r>
            <w:r/>
          </w:p>
          <w:p>
            <w:pPr>
              <w:pStyle w:val="958"/>
              <w:rPr>
                <w:rFonts w:hint="eastAsia" w:ascii="宋体" w:hAnsi="宋体" w:cs="宋体"/>
                <w:szCs w:val="21"/>
              </w:rPr>
            </w:pPr>
            <w:r>
              <w:rPr>
                <w:rFonts w:hint="eastAsia" w:ascii="宋体" w:hAnsi="宋体" w:cs="宋体"/>
                <w:szCs w:val="21"/>
              </w:rPr>
              <w:t xml:space="preserve">方案完整性、科学合理性、针对性、可行性差，不符合采购人实际需求的得</w:t>
            </w:r>
            <w:r>
              <w:rPr>
                <w:rFonts w:hint="eastAsia" w:ascii="宋体" w:hAnsi="宋体" w:cs="宋体"/>
                <w:szCs w:val="21"/>
              </w:rPr>
              <w:t xml:space="preserve">2</w:t>
            </w:r>
            <w:r>
              <w:rPr>
                <w:rFonts w:hint="eastAsia" w:ascii="宋体" w:hAnsi="宋体" w:cs="宋体"/>
                <w:szCs w:val="21"/>
              </w:rPr>
              <w:t xml:space="preserve">分；</w:t>
            </w:r>
            <w:r/>
          </w:p>
          <w:p>
            <w:pPr>
              <w:rPr>
                <w:rFonts w:hint="eastAsia" w:ascii="宋体" w:hAnsi="宋体" w:cs="宋体"/>
                <w:b/>
                <w:szCs w:val="21"/>
              </w:rPr>
            </w:pPr>
            <w:r>
              <w:rPr>
                <w:rFonts w:hint="eastAsia" w:ascii="宋体" w:hAnsi="宋体" w:cs="宋体"/>
                <w:szCs w:val="21"/>
              </w:rPr>
              <w:t xml:space="preserve">其余情况或未提供的不得分</w:t>
            </w:r>
            <w:r>
              <w:rPr>
                <w:rFonts w:hint="eastAsia" w:ascii="宋体" w:hAnsi="宋体" w:cs="宋体"/>
                <w:b/>
                <w:szCs w:val="21"/>
              </w:rPr>
              <w:t xml:space="preserve">。</w:t>
            </w:r>
            <w:r/>
          </w:p>
        </w:tc>
      </w:tr>
      <w:tr>
        <w:trPr>
          <w:cantSplit/>
          <w:jc w:val="center"/>
          <w:trHeight w:val="340"/>
        </w:trPr>
        <w:tc>
          <w:tcPr>
            <w:tcBorders>
              <w:top w:val="none" w:color="000000" w:sz="4" w:space="0"/>
              <w:left w:val="single" w:color="000000" w:sz="4" w:space="0"/>
              <w:bottom w:val="single" w:color="000000" w:sz="4" w:space="0"/>
              <w:right w:val="single" w:color="000000" w:sz="4" w:space="0"/>
            </w:tcBorders>
            <w:tcW w:w="679"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none" w:color="000000" w:sz="4" w:space="0"/>
              <w:left w:val="single" w:color="000000" w:sz="4" w:space="0"/>
              <w:bottom w:val="single" w:color="000000" w:sz="4" w:space="0"/>
              <w:right w:val="single" w:color="000000" w:sz="4" w:space="0"/>
            </w:tcBorders>
            <w:tcW w:w="1206" w:type="dxa"/>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47" w:type="dxa"/>
            <w:vAlign w:val="center"/>
            <w:textDirection w:val="lrTb"/>
            <w:noWrap/>
          </w:tcPr>
          <w:p>
            <w:pPr>
              <w:jc w:val="center"/>
              <w:rPr>
                <w:rFonts w:hint="eastAsia" w:ascii="宋体" w:hAnsi="宋体" w:cs="宋体"/>
                <w:szCs w:val="21"/>
              </w:rPr>
            </w:pPr>
            <w:r>
              <w:rPr>
                <w:rFonts w:hint="eastAsia" w:ascii="宋体" w:hAnsi="宋体" w:cs="宋体"/>
                <w:bCs/>
                <w:szCs w:val="21"/>
              </w:rPr>
              <w:t xml:space="preserve">安全管理方案</w:t>
            </w:r>
            <w:r/>
          </w:p>
        </w:tc>
        <w:tc>
          <w:tcPr>
            <w:tcBorders>
              <w:top w:val="single" w:color="000000" w:sz="4" w:space="0"/>
              <w:left w:val="single" w:color="000000" w:sz="4" w:space="0"/>
              <w:bottom w:val="single" w:color="000000" w:sz="4" w:space="0"/>
              <w:right w:val="single" w:color="000000" w:sz="4" w:space="0"/>
            </w:tcBorders>
            <w:tcW w:w="820" w:type="dxa"/>
            <w:vAlign w:val="center"/>
            <w:textDirection w:val="lrTb"/>
            <w:noWrap/>
          </w:tcPr>
          <w:p>
            <w:pPr>
              <w:jc w:val="center"/>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W w:w="4807" w:type="dxa"/>
            <w:vAlign w:val="center"/>
            <w:textDirection w:val="lrTb"/>
            <w:noWrap/>
          </w:tcPr>
          <w:p>
            <w:pPr>
              <w:rPr>
                <w:rFonts w:hint="eastAsia" w:ascii="宋体" w:hAnsi="宋体" w:cs="宋体"/>
                <w:szCs w:val="21"/>
              </w:rPr>
            </w:pPr>
            <w:r>
              <w:rPr>
                <w:rFonts w:hint="eastAsia" w:ascii="宋体" w:hAnsi="宋体" w:cs="宋体"/>
                <w:szCs w:val="21"/>
              </w:rPr>
              <w:t xml:space="preserve">方案应包含但不限于内控管理制度、安全保障计划、人员配备等方面。</w:t>
            </w:r>
            <w:r/>
          </w:p>
          <w:p>
            <w:pPr>
              <w:rPr>
                <w:rFonts w:hint="eastAsia" w:ascii="宋体" w:hAnsi="宋体" w:cs="宋体"/>
                <w:szCs w:val="21"/>
              </w:rPr>
            </w:pPr>
            <w:r>
              <w:rPr>
                <w:rFonts w:hint="eastAsia" w:ascii="宋体" w:hAnsi="宋体" w:cs="宋体"/>
                <w:szCs w:val="21"/>
              </w:rPr>
              <w:t xml:space="preserve">方案完整全面、科学合理、针对性高、可行性高，满足或优于采购人实际需求的得</w:t>
            </w:r>
            <w:r>
              <w:rPr>
                <w:rFonts w:hint="eastAsia" w:ascii="宋体" w:hAnsi="宋体" w:cs="宋体"/>
                <w:szCs w:val="21"/>
              </w:rPr>
              <w:t xml:space="preserve">8</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方案较完整，基本合理，有一定针对性及可行性，基本满足采购人实际需求的得</w:t>
            </w:r>
            <w:r>
              <w:rPr>
                <w:rFonts w:hint="eastAsia" w:ascii="宋体" w:hAnsi="宋体" w:cs="宋体"/>
                <w:szCs w:val="21"/>
              </w:rPr>
              <w:t xml:space="preserve">6</w:t>
            </w:r>
            <w:r>
              <w:rPr>
                <w:rFonts w:hint="eastAsia" w:ascii="宋体" w:hAnsi="宋体" w:cs="宋体"/>
                <w:szCs w:val="21"/>
              </w:rPr>
              <w:t xml:space="preserve">分；</w:t>
            </w:r>
            <w:r/>
          </w:p>
          <w:p>
            <w:pPr>
              <w:rPr>
                <w:rFonts w:hint="eastAsia" w:ascii="宋体" w:hAnsi="宋体" w:cs="宋体"/>
                <w:szCs w:val="21"/>
              </w:rPr>
            </w:pPr>
            <w:r>
              <w:rPr>
                <w:rFonts w:hint="eastAsia" w:ascii="宋体" w:hAnsi="宋体" w:cs="宋体"/>
                <w:szCs w:val="21"/>
              </w:rPr>
              <w:t xml:space="preserve">方案较差，但科学合理性、针对性、可行性有所欠缺，或与采购人实际需求存在差距的得</w:t>
            </w:r>
            <w:r>
              <w:rPr>
                <w:rFonts w:hint="eastAsia" w:ascii="宋体" w:hAnsi="宋体" w:cs="宋体"/>
                <w:szCs w:val="21"/>
              </w:rPr>
              <w:t xml:space="preserve">2</w:t>
            </w:r>
            <w:r>
              <w:rPr>
                <w:rFonts w:hint="eastAsia" w:ascii="宋体" w:hAnsi="宋体" w:cs="宋体"/>
                <w:szCs w:val="21"/>
              </w:rPr>
              <w:t xml:space="preserve">分；</w:t>
            </w:r>
            <w:r/>
          </w:p>
          <w:p>
            <w:pPr>
              <w:jc w:val="left"/>
              <w:rPr>
                <w:rFonts w:hint="eastAsia" w:ascii="宋体" w:hAnsi="宋体" w:cs="宋体"/>
                <w:b/>
                <w:szCs w:val="21"/>
              </w:rPr>
            </w:pPr>
            <w:r>
              <w:rPr>
                <w:rFonts w:hint="eastAsia" w:ascii="宋体" w:hAnsi="宋体" w:cs="宋体"/>
                <w:szCs w:val="21"/>
              </w:rPr>
              <w:t xml:space="preserve">其余情况或未提供的不得分。</w:t>
            </w:r>
            <w:r/>
          </w:p>
        </w:tc>
      </w:tr>
    </w:tbl>
    <w:p>
      <w:pPr>
        <w:ind w:firstLine="422"/>
        <w:spacing w:before="120" w:line="360" w:lineRule="auto"/>
        <w:rPr>
          <w:rFonts w:hint="eastAsia" w:ascii="宋体" w:hAnsi="宋体" w:cs="宋体"/>
          <w:b/>
          <w:bCs/>
          <w:szCs w:val="21"/>
        </w:rPr>
      </w:pPr>
      <w:r>
        <w:rPr>
          <w:rFonts w:hint="eastAsia" w:ascii="宋体" w:hAnsi="宋体" w:cs="宋体"/>
          <w:b/>
          <w:bCs/>
          <w:szCs w:val="21"/>
        </w:rPr>
        <w:t xml:space="preserve">注：</w:t>
      </w:r>
      <w:r/>
    </w:p>
    <w:p>
      <w:pPr>
        <w:ind w:firstLine="422"/>
        <w:spacing w:before="120" w:line="360" w:lineRule="auto"/>
        <w:rPr>
          <w:rFonts w:hint="eastAsia" w:ascii="宋体" w:hAnsi="宋体" w:cs="宋体"/>
          <w:b/>
          <w:bCs/>
          <w:szCs w:val="21"/>
        </w:rPr>
      </w:pPr>
      <w:r>
        <w:rPr>
          <w:rFonts w:hint="eastAsia" w:ascii="宋体" w:hAnsi="宋体" w:cs="宋体"/>
          <w:b/>
          <w:bCs/>
          <w:szCs w:val="21"/>
        </w:rPr>
        <w:t xml:space="preserve">①“针对性”是指针对本项目采购需求结合实际情况所提出的具体措施及方案；“采购人实际需求”是指文件中提到的项目需求，及为实现项目需求所应包含的其他内容。“欠缺”是指涉及的规范及标准错误、地点区域错误、内容缺项、表述不完整、内容存在逻辑漏洞、常识错误、前后矛盾等。</w:t>
      </w:r>
      <w:r/>
    </w:p>
    <w:p>
      <w:pPr>
        <w:ind w:firstLine="422"/>
        <w:spacing w:before="120" w:line="360" w:lineRule="auto"/>
        <w:rPr>
          <w:rFonts w:hint="eastAsia" w:ascii="宋体" w:hAnsi="宋体" w:cs="宋体"/>
          <w:b/>
          <w:bCs/>
          <w:szCs w:val="21"/>
          <w:u w:val="single"/>
        </w:rPr>
      </w:pPr>
      <w:r>
        <w:rPr>
          <w:rFonts w:hint="eastAsia" w:ascii="宋体" w:hAnsi="宋体" w:cs="宋体"/>
          <w:b/>
          <w:bCs/>
          <w:szCs w:val="21"/>
          <w:u w:val="single"/>
        </w:rPr>
        <w:t xml:space="preserve">②实施方案、培训方案、应急方案、安全管理方案部分内容合计不得超过30页（A4页面，四号宋体，1.5倍行距）</w:t>
      </w:r>
      <w:r/>
    </w:p>
    <w:p>
      <w:pPr>
        <w:spacing w:before="120" w:line="360" w:lineRule="auto"/>
        <w:rPr>
          <w:rFonts w:hint="eastAsia" w:ascii="宋体" w:hAnsi="宋体" w:cs="宋体"/>
          <w:szCs w:val="21"/>
        </w:rPr>
      </w:pPr>
      <w:r>
        <w:rPr>
          <w:rFonts w:hint="eastAsia" w:ascii="宋体" w:hAnsi="宋体" w:cs="宋体"/>
          <w:szCs w:val="21"/>
        </w:rPr>
        <w:t xml:space="preserve">（四）磋商小组启动异常低价投标（响应）审查的情形和具体要求</w:t>
      </w:r>
      <w:r/>
    </w:p>
    <w:p>
      <w:pPr>
        <w:spacing w:line="360" w:lineRule="auto"/>
      </w:pPr>
      <w:r>
        <w:rPr>
          <w:rFonts w:hint="eastAsia" w:ascii="宋体" w:hAnsi="宋体" w:cs="宋体"/>
          <w:szCs w:val="21"/>
        </w:rPr>
        <w:t xml:space="preserve">1、采购评审中出现下列情形之一的，磋商小组应当启动异常低价投标（响应）审查程序：</w:t>
      </w:r>
      <w:r/>
    </w:p>
    <w:p>
      <w:pPr>
        <w:spacing w:line="360" w:lineRule="auto"/>
        <w:rPr>
          <w:rFonts w:hint="eastAsia" w:ascii="宋体" w:hAnsi="宋体" w:cs="宋体"/>
          <w:szCs w:val="21"/>
        </w:rPr>
      </w:pPr>
      <w:r>
        <w:rPr>
          <w:rFonts w:hint="eastAsia" w:ascii="宋体" w:hAnsi="宋体" w:cs="宋体"/>
          <w:szCs w:val="21"/>
        </w:rPr>
        <w:t xml:space="preserve">（1）、投标（响应）报价低于全部通过符合性审查供应商投标（响应）报价平均值50%的，即投标（响应）报价&lt;全部通过符合性审查供应商投标（响应）报价平均值×50%；</w:t>
      </w:r>
      <w:r/>
    </w:p>
    <w:p>
      <w:pPr>
        <w:spacing w:line="360" w:lineRule="auto"/>
        <w:rPr>
          <w:rFonts w:hint="eastAsia" w:ascii="宋体" w:hAnsi="宋体" w:cs="宋体"/>
          <w:szCs w:val="21"/>
        </w:rPr>
      </w:pPr>
      <w:r>
        <w:rPr>
          <w:rFonts w:hint="eastAsia" w:ascii="宋体" w:hAnsi="宋体" w:cs="宋体"/>
          <w:szCs w:val="21"/>
        </w:rPr>
        <w:t xml:space="preserve">（2）、投标（响应）报价低于通过符合性审查的次低报价供应商投标（响应）报价50%的，即投标（响应）报价&lt;通过符合性审查的次低报价供应商投标（响应）报价×50%；</w:t>
      </w:r>
      <w:r/>
    </w:p>
    <w:p>
      <w:pPr>
        <w:spacing w:line="360" w:lineRule="auto"/>
        <w:rPr>
          <w:rFonts w:hint="eastAsia" w:ascii="宋体" w:hAnsi="宋体" w:cs="宋体"/>
          <w:szCs w:val="21"/>
        </w:rPr>
      </w:pPr>
      <w:r>
        <w:rPr>
          <w:rFonts w:hint="eastAsia" w:ascii="宋体" w:hAnsi="宋体" w:cs="宋体"/>
          <w:szCs w:val="21"/>
        </w:rPr>
        <w:t xml:space="preserve">（3）、投标（响应）报价低于采购项目最高限价45%的，即投标（响应）报价&lt;采购项目最高限价×45%（未设定最高限价的采购项目，以采购项目预算金额作为最高限价）；</w:t>
      </w:r>
      <w:r/>
    </w:p>
    <w:p>
      <w:pPr>
        <w:spacing w:line="360" w:lineRule="auto"/>
        <w:rPr>
          <w:rFonts w:hint="eastAsia" w:ascii="宋体" w:hAnsi="宋体" w:cs="宋体"/>
          <w:szCs w:val="21"/>
        </w:rPr>
      </w:pPr>
      <w:r>
        <w:rPr>
          <w:rFonts w:hint="eastAsia" w:ascii="宋体" w:hAnsi="宋体" w:cs="宋体"/>
          <w:szCs w:val="21"/>
        </w:rPr>
        <w:t xml:space="preserve">（4）、磋商小组基于专业判断，认为供应商报价过低，有可能影响产品质量或者不能诚信履约的其他情形。</w:t>
      </w:r>
      <w:r/>
    </w:p>
    <w:p>
      <w:pPr>
        <w:spacing w:line="360" w:lineRule="auto"/>
        <w:rPr>
          <w:rFonts w:hint="eastAsia" w:ascii="宋体" w:hAnsi="宋体" w:cs="宋体"/>
          <w:szCs w:val="21"/>
        </w:rPr>
      </w:pPr>
      <w:r>
        <w:rPr>
          <w:rFonts w:hint="eastAsia" w:ascii="宋体" w:hAnsi="宋体" w:cs="宋体"/>
          <w:szCs w:val="21"/>
        </w:rPr>
        <w:t xml:space="preserve">2、磋商小组启动异常低价投标（响应）审查后，属于前述第1项至第4项情形的，将要求相关供应商在评审现场合理的时间内对投标（响应）价格</w:t>
      </w:r>
      <w:r>
        <w:rPr>
          <w:rFonts w:hint="eastAsia" w:ascii="宋体" w:hAnsi="宋体" w:cs="宋体"/>
          <w:szCs w:val="21"/>
        </w:rPr>
        <w:t xml:space="preserve">作出</w:t>
      </w:r>
      <w:r>
        <w:rPr>
          <w:rFonts w:hint="eastAsia" w:ascii="宋体" w:hAnsi="宋体" w:cs="宋体"/>
          <w:szCs w:val="21"/>
        </w:rPr>
        <w:t xml:space="preserve">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hint="eastAsia" w:ascii="宋体" w:hAnsi="宋体" w:cs="宋体"/>
          <w:szCs w:val="21"/>
        </w:rPr>
      </w:pPr>
      <w:r>
        <w:rPr>
          <w:rFonts w:hint="eastAsia" w:ascii="宋体" w:hAnsi="宋体" w:cs="宋体"/>
          <w:szCs w:val="21"/>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spacing w:line="360" w:lineRule="auto"/>
        <w:rPr>
          <w:rFonts w:hint="eastAsia" w:ascii="宋体" w:hAnsi="宋体" w:cs="宋体"/>
          <w:szCs w:val="21"/>
        </w:rPr>
      </w:pPr>
      <w:r>
        <w:rPr>
          <w:rFonts w:hint="eastAsia" w:ascii="宋体" w:hAnsi="宋体" w:cs="宋体"/>
          <w:szCs w:val="21"/>
        </w:rPr>
        <w:t xml:space="preserve">（五）国家政策导向</w:t>
      </w:r>
      <w:r/>
    </w:p>
    <w:p>
      <w:pPr>
        <w:spacing w:line="360" w:lineRule="auto"/>
        <w:rPr>
          <w:rFonts w:hint="eastAsia" w:ascii="宋体" w:hAnsi="宋体" w:cs="宋体"/>
          <w:szCs w:val="21"/>
        </w:rPr>
      </w:pPr>
      <w:r/>
      <w:bookmarkStart w:id="89" w:name="_Toc91899916"/>
      <w:r/>
      <w:bookmarkStart w:id="90" w:name="_Toc3501"/>
      <w:r/>
      <w:bookmarkStart w:id="91" w:name="_Toc37243119"/>
      <w:r/>
      <w:bookmarkStart w:id="92" w:name="_Toc35401305"/>
      <w:r/>
      <w:bookmarkEnd w:id="80"/>
      <w:r/>
      <w:bookmarkEnd w:id="81"/>
      <w:r>
        <w:rPr>
          <w:rFonts w:hint="eastAsia" w:ascii="宋体" w:hAnsi="宋体" w:cs="宋体"/>
          <w:szCs w:val="21"/>
        </w:rPr>
        <w:t xml:space="preserve">1、促进中小企业发展政策</w:t>
      </w:r>
      <w:r/>
    </w:p>
    <w:p>
      <w:pPr>
        <w:ind w:firstLine="420"/>
        <w:spacing w:line="360" w:lineRule="auto"/>
        <w:rPr>
          <w:rFonts w:hint="eastAsia" w:ascii="宋体" w:hAnsi="宋体" w:cs="宋体"/>
          <w:szCs w:val="21"/>
        </w:rPr>
      </w:pPr>
      <w:r>
        <w:rPr>
          <w:rFonts w:hint="eastAsia" w:ascii="宋体" w:hAnsi="宋体" w:cs="宋体"/>
          <w:szCs w:val="21"/>
        </w:rPr>
        <w:t xml:space="preserve">本项目非专门面向中小企业采购，根据财政部、工业和信息化部发布的《政府采购促进中小企业发展管理办法》规定，对小型和微型企业的报价给予10%的扣除，用扣除后的价格参与评审。以上所述磋商报价，均为对小、</w:t>
      </w:r>
      <w:r>
        <w:rPr>
          <w:rFonts w:hint="eastAsia" w:ascii="宋体" w:hAnsi="宋体" w:cs="宋体"/>
          <w:szCs w:val="21"/>
        </w:rPr>
        <w:t xml:space="preserve">微企业</w:t>
      </w:r>
      <w:r>
        <w:rPr>
          <w:rFonts w:hint="eastAsia" w:ascii="宋体" w:hAnsi="宋体" w:cs="宋体"/>
          <w:szCs w:val="21"/>
        </w:rPr>
        <w:t xml:space="preserve">的报价进行价格扣除后的报价。（提供《中小企业声明函》，格式见响应文件格式部分）。</w:t>
      </w:r>
      <w:r/>
    </w:p>
    <w:p>
      <w:pPr>
        <w:ind w:firstLine="420"/>
        <w:spacing w:line="360" w:lineRule="auto"/>
        <w:rPr>
          <w:rFonts w:hint="eastAsia" w:ascii="宋体" w:hAnsi="宋体" w:cs="宋体"/>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否则不考虑价格扣除。</w:t>
      </w:r>
      <w:r/>
    </w:p>
    <w:p>
      <w:pPr>
        <w:spacing w:line="360" w:lineRule="auto"/>
        <w:rPr>
          <w:rFonts w:hint="eastAsia" w:ascii="宋体" w:hAnsi="宋体" w:cs="宋体"/>
          <w:szCs w:val="21"/>
        </w:rPr>
      </w:pPr>
      <w:r>
        <w:rPr>
          <w:rFonts w:hint="eastAsia" w:ascii="宋体" w:hAnsi="宋体" w:cs="宋体"/>
          <w:szCs w:val="21"/>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见响应文件格式章节），并对声明的真实性负责。</w:t>
      </w:r>
      <w:r/>
    </w:p>
    <w:p>
      <w:pPr>
        <w:spacing w:line="360" w:lineRule="auto"/>
        <w:rPr>
          <w:rFonts w:hint="eastAsia" w:ascii="宋体" w:hAnsi="宋体" w:cs="宋体"/>
          <w:szCs w:val="21"/>
        </w:rPr>
      </w:pPr>
      <w:r>
        <w:rPr>
          <w:rFonts w:hint="eastAsia" w:ascii="宋体" w:hAnsi="宋体" w:cs="宋体"/>
          <w:szCs w:val="21"/>
        </w:rPr>
        <w:t xml:space="preserve">2、根据财政部、发展改革委、生态环境部、市场监管总局《关于调整优化节能产品、环境标志产品政府采购执行机制的通知》，磋商标的属于《节能产品政府采购品目清单》（最新一期）内的产品，对相应产品的价格给予1%的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磋商小组根据供应商填制的《节能产品报价表》，计算其所投节能产品享受价格折扣部分的多少。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磋商标的属于《节能产品政府采购品目清单》（最新一期）内的产品，供应商需提供国家</w:t>
      </w:r>
      <w:r>
        <w:rPr>
          <w:rFonts w:hint="eastAsia" w:ascii="宋体" w:hAnsi="宋体" w:cs="宋体"/>
          <w:szCs w:val="21"/>
        </w:rPr>
        <w:t xml:space="preserve">确定的认证机构出具的、处于有效期之内的节能产品认证证书，并提供在响应文件中提供《节能产品报价表》，如未提供，将</w:t>
      </w:r>
      <w:r>
        <w:rPr>
          <w:rFonts w:hint="eastAsia" w:ascii="宋体" w:hAnsi="宋体" w:cs="宋体"/>
          <w:szCs w:val="21"/>
        </w:rPr>
        <w:t xml:space="preserve">不做价</w:t>
      </w:r>
      <w:r>
        <w:rPr>
          <w:rFonts w:hint="eastAsia" w:ascii="宋体" w:hAnsi="宋体" w:cs="宋体"/>
          <w:szCs w:val="21"/>
        </w:rPr>
        <w:t xml:space="preserve">格扣除。</w:t>
      </w:r>
      <w:r/>
    </w:p>
    <w:p>
      <w:pPr>
        <w:spacing w:line="360" w:lineRule="auto"/>
        <w:rPr>
          <w:rFonts w:hint="eastAsia" w:ascii="宋体" w:hAnsi="宋体" w:cs="宋体"/>
          <w:szCs w:val="21"/>
        </w:rPr>
      </w:pPr>
      <w:r>
        <w:rPr>
          <w:rFonts w:hint="eastAsia" w:ascii="宋体" w:hAnsi="宋体" w:cs="宋体"/>
          <w:szCs w:val="21"/>
        </w:rPr>
        <w:t xml:space="preserve">3、根据财政部、发展改革委、生态环境部、市场监管总局《关于调整优化节能产品、环境标志产品政府采购执行机制的通知》，磋商标的属于《环境标志产品政府采购品目清单》（最新一期）内的产品，对相应产品的价格给予1%的扣除，用扣除后的价格参与评审。</w:t>
      </w:r>
      <w:r/>
    </w:p>
    <w:p>
      <w:pPr>
        <w:ind w:firstLine="420"/>
        <w:spacing w:line="360" w:lineRule="auto"/>
        <w:rPr>
          <w:rFonts w:hint="eastAsia" w:ascii="宋体" w:hAnsi="宋体" w:cs="宋体"/>
          <w:szCs w:val="21"/>
        </w:rPr>
      </w:pPr>
      <w:r>
        <w:rPr>
          <w:rFonts w:hint="eastAsia" w:ascii="宋体" w:hAnsi="宋体" w:cs="宋体"/>
          <w:szCs w:val="21"/>
        </w:rPr>
        <w:t xml:space="preserve">磋商小组根据供应商填制的《环境标志产品报价表》，计算其所投环境标志产品享受价格折扣部分的多少。</w:t>
      </w:r>
      <w:r/>
    </w:p>
    <w:p>
      <w:pPr>
        <w:ind w:firstLine="420"/>
        <w:spacing w:line="360" w:lineRule="auto"/>
        <w:rPr>
          <w:rFonts w:hint="eastAsia" w:ascii="宋体" w:hAnsi="宋体" w:cs="宋体"/>
          <w:szCs w:val="21"/>
        </w:rPr>
      </w:pPr>
      <w:r>
        <w:rPr>
          <w:rFonts w:hint="eastAsia" w:ascii="宋体" w:hAnsi="宋体" w:cs="宋体"/>
          <w:szCs w:val="21"/>
        </w:rPr>
        <w:t xml:space="preserve">磋商标的属于《环境标志产品政府采购品目清单》（最新一期）内的产品，供应商需提供国家确定的认证机构出具的、处于有效期之内的环境标志产品认证证书，并提供在响应文件中提供《环境标志产品报价表》，如未提供，将</w:t>
      </w:r>
      <w:r>
        <w:rPr>
          <w:rFonts w:hint="eastAsia" w:ascii="宋体" w:hAnsi="宋体" w:cs="宋体"/>
          <w:szCs w:val="21"/>
        </w:rPr>
        <w:t xml:space="preserve">不做价</w:t>
      </w:r>
      <w:r>
        <w:rPr>
          <w:rFonts w:hint="eastAsia" w:ascii="宋体" w:hAnsi="宋体" w:cs="宋体"/>
          <w:szCs w:val="21"/>
        </w:rPr>
        <w:t xml:space="preserve">格扣除。</w:t>
      </w:r>
      <w:r/>
    </w:p>
    <w:p>
      <w:pPr>
        <w:jc w:val="left"/>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bidi="ar"/>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或财政部会同有关部门规定的有关证明文件或《成本比例声明函》：</w:t>
      </w:r>
      <w:r/>
    </w:p>
    <w:p>
      <w:pPr>
        <w:ind w:firstLine="420"/>
        <w:jc w:val="left"/>
        <w:spacing w:line="360" w:lineRule="auto"/>
        <w:rPr>
          <w:rFonts w:hint="eastAsia" w:ascii="宋体" w:hAnsi="宋体" w:cs="宋体"/>
          <w:szCs w:val="21"/>
        </w:rPr>
      </w:pPr>
      <w:r>
        <w:rPr>
          <w:rFonts w:hint="eastAsia" w:ascii="宋体" w:hAnsi="宋体" w:cs="宋体"/>
          <w:szCs w:val="21"/>
          <w:lang w:bidi="ar"/>
        </w:rPr>
        <w:t xml:space="preserve">（1）、政府采购活动中既有本国产品又有非本国产品参与竞争的，依法对本国产品给予价格评审优惠，对本国产品的报价给予20%的价格扣除，用扣除后的价格参与评审。</w:t>
      </w:r>
      <w:r/>
    </w:p>
    <w:p>
      <w:pPr>
        <w:pStyle w:val="1467"/>
        <w:ind w:firstLine="420"/>
        <w:spacing w:line="360" w:lineRule="auto"/>
        <w:widowControl w:val="off"/>
        <w:rPr>
          <w:rFonts w:ascii="宋体" w:hAnsi="宋体" w:cs="宋体"/>
          <w:sz w:val="21"/>
          <w:szCs w:val="21"/>
        </w:rPr>
      </w:pPr>
      <w:r>
        <w:rPr>
          <w:rFonts w:ascii="宋体" w:hAnsi="宋体" w:cs="宋体"/>
          <w:sz w:val="21"/>
          <w:szCs w:val="21"/>
        </w:rPr>
        <w:t xml:space="preserve">（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467"/>
        <w:ind w:firstLine="420"/>
        <w:spacing w:line="360" w:lineRule="auto"/>
        <w:widowControl w:val="off"/>
        <w:rPr>
          <w:rFonts w:ascii="宋体" w:hAnsi="宋体" w:cs="宋体"/>
          <w:sz w:val="21"/>
          <w:szCs w:val="21"/>
        </w:rPr>
      </w:pPr>
      <w:r>
        <w:rPr>
          <w:rFonts w:ascii="宋体" w:hAnsi="宋体" w:cs="宋体"/>
          <w:sz w:val="21"/>
          <w:szCs w:val="21"/>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1467"/>
        <w:ind w:firstLine="420"/>
        <w:spacing w:line="360" w:lineRule="auto"/>
        <w:widowControl w:val="off"/>
        <w:rPr>
          <w:rFonts w:ascii="宋体" w:hAnsi="宋体" w:cs="宋体"/>
          <w:sz w:val="21"/>
          <w:szCs w:val="21"/>
        </w:rPr>
      </w:pPr>
      <w:r>
        <w:rPr>
          <w:rFonts w:ascii="宋体" w:hAnsi="宋体" w:cs="宋体"/>
          <w:sz w:val="21"/>
          <w:szCs w:val="21"/>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hint="eastAsia" w:ascii="宋体" w:hAnsi="宋体" w:cs="宋体"/>
          <w:szCs w:val="21"/>
        </w:rPr>
      </w:pPr>
      <w:r>
        <w:rPr>
          <w:rFonts w:hint="eastAsia" w:ascii="宋体" w:hAnsi="宋体" w:cs="宋体"/>
          <w:szCs w:val="21"/>
          <w:lang w:bidi="ar"/>
        </w:rPr>
        <w:t xml:space="preserve">（5）、评审中发现《符合本国产品标准的声明函》内容含义不明确、同类事项与投标（响应）文件表述不一致或者有明显文字错误等情况的，应当以书面形式要求供应商</w:t>
      </w:r>
      <w:r>
        <w:rPr>
          <w:rFonts w:hint="eastAsia" w:ascii="宋体" w:hAnsi="宋体" w:cs="宋体"/>
          <w:szCs w:val="21"/>
          <w:lang w:bidi="ar"/>
        </w:rPr>
        <w:t xml:space="preserve">作出</w:t>
      </w:r>
      <w:r>
        <w:rPr>
          <w:rFonts w:hint="eastAsia" w:ascii="宋体" w:hAnsi="宋体" w:cs="宋体"/>
          <w:szCs w:val="21"/>
          <w:lang w:bidi="ar"/>
        </w:rPr>
        <w:t xml:space="preserve">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pStyle w:val="929"/>
        <w:ind w:left="0" w:firstLine="0"/>
        <w:jc w:val="center"/>
        <w:spacing w:before="0" w:after="0" w:line="360" w:lineRule="auto"/>
        <w:rPr>
          <w:rFonts w:hint="eastAsia" w:ascii="宋体" w:hAnsi="宋体" w:cs="宋体"/>
          <w:bCs/>
          <w:sz w:val="24"/>
          <w:szCs w:val="24"/>
        </w:rPr>
      </w:pPr>
      <w:r>
        <w:rPr>
          <w:rFonts w:hint="eastAsia" w:ascii="宋体" w:hAnsi="宋体" w:cs="宋体"/>
          <w:b w:val="0"/>
          <w:sz w:val="21"/>
          <w:szCs w:val="21"/>
        </w:rPr>
        <w:br w:type="page" w:clear="all"/>
      </w:r>
      <w:bookmarkStart w:id="93" w:name="_Toc228915886"/>
      <w:r/>
      <w:bookmarkStart w:id="94" w:name="_Toc6696"/>
      <w:r>
        <w:rPr>
          <w:rFonts w:hint="eastAsia" w:ascii="宋体" w:hAnsi="宋体" w:cs="宋体"/>
          <w:bCs/>
          <w:sz w:val="24"/>
          <w:szCs w:val="24"/>
        </w:rPr>
        <w:t xml:space="preserve">第三章 </w:t>
      </w:r>
      <w:r>
        <w:rPr>
          <w:rFonts w:hint="eastAsia" w:ascii="宋体" w:hAnsi="宋体" w:cs="宋体"/>
          <w:bCs/>
          <w:sz w:val="24"/>
          <w:szCs w:val="24"/>
        </w:rPr>
        <w:t xml:space="preserve"> </w:t>
      </w:r>
      <w:r>
        <w:rPr>
          <w:rFonts w:hint="eastAsia" w:ascii="宋体" w:hAnsi="宋体" w:cs="宋体"/>
          <w:bCs/>
          <w:sz w:val="24"/>
          <w:szCs w:val="24"/>
        </w:rPr>
        <w:t xml:space="preserve">项目技术规格及要求</w:t>
      </w:r>
      <w:bookmarkEnd w:id="93"/>
      <w:r/>
      <w:bookmarkEnd w:id="94"/>
      <w:r/>
      <w:r/>
    </w:p>
    <w:p>
      <w:pPr>
        <w:spacing w:line="360" w:lineRule="auto"/>
        <w:rPr>
          <w:rFonts w:hint="eastAsia" w:ascii="宋体" w:hAnsi="宋体" w:cs="宋体"/>
          <w:bCs/>
          <w:szCs w:val="21"/>
        </w:rPr>
      </w:pPr>
      <w:r/>
      <w:bookmarkStart w:id="95" w:name="_Toc11711"/>
      <w:r>
        <w:rPr>
          <w:rFonts w:ascii="宋体" w:hAnsi="宋体" w:cs="宋体"/>
          <w:bCs/>
          <w:szCs w:val="21"/>
        </w:rPr>
        <w:t xml:space="preserve">一、设备具体信息及服务内容</w:t>
      </w:r>
      <w:r/>
    </w:p>
    <w:p>
      <w:pPr>
        <w:spacing w:line="360" w:lineRule="auto"/>
        <w:rPr>
          <w:rFonts w:hint="eastAsia" w:ascii="宋体" w:hAnsi="宋体" w:cs="宋体"/>
          <w:bCs/>
          <w:szCs w:val="21"/>
        </w:rPr>
      </w:pPr>
      <w:r>
        <w:rPr>
          <w:rFonts w:ascii="宋体" w:hAnsi="宋体" w:cs="宋体"/>
          <w:bCs/>
          <w:szCs w:val="21"/>
        </w:rPr>
        <w:t xml:space="preserve">▲1、MR：MAGNETOM </w:t>
      </w:r>
      <w:r>
        <w:rPr>
          <w:rFonts w:ascii="宋体" w:hAnsi="宋体" w:cs="宋体"/>
          <w:bCs/>
          <w:szCs w:val="21"/>
        </w:rPr>
        <w:t xml:space="preserve">Avanto</w:t>
      </w:r>
      <w:r>
        <w:rPr>
          <w:rFonts w:ascii="宋体" w:hAnsi="宋体" w:cs="宋体"/>
          <w:bCs/>
          <w:szCs w:val="21"/>
        </w:rPr>
        <w:t xml:space="preserve">，服务包含常规备件、液氦、工时、安全检查、质量保证、24小时</w:t>
      </w:r>
      <w:r>
        <w:rPr>
          <w:rFonts w:hint="eastAsia" w:ascii="Segoe UI Symbol" w:hAnsi="Segoe UI Symbol" w:cs="Segoe UI Symbol"/>
          <w:bCs/>
          <w:szCs w:val="21"/>
        </w:rPr>
        <w:t xml:space="preserve">×</w:t>
      </w:r>
      <w:r>
        <w:rPr>
          <w:rFonts w:ascii="宋体" w:hAnsi="宋体" w:cs="宋体"/>
          <w:bCs/>
          <w:szCs w:val="21"/>
        </w:rPr>
        <w:t xml:space="preserve">365天热线支持、远程服务及远程磁体监控报警服务、预防性保养（含预防性保养耗材）、外</w:t>
      </w:r>
      <w:r>
        <w:rPr>
          <w:rFonts w:ascii="宋体" w:hAnsi="宋体" w:cs="宋体"/>
          <w:bCs/>
          <w:szCs w:val="21"/>
        </w:rPr>
        <w:t xml:space="preserve">水冷机</w:t>
      </w:r>
      <w:r>
        <w:rPr>
          <w:rFonts w:ascii="宋体" w:hAnsi="宋体" w:cs="宋体"/>
          <w:bCs/>
          <w:szCs w:val="21"/>
        </w:rPr>
        <w:t xml:space="preserve">保修、精密空调保修（未包括磁体、再安装及其它第三方产品）；</w:t>
      </w:r>
      <w:r/>
    </w:p>
    <w:p>
      <w:pPr>
        <w:spacing w:line="360" w:lineRule="auto"/>
        <w:rPr>
          <w:rFonts w:hint="eastAsia" w:ascii="宋体" w:hAnsi="宋体" w:cs="宋体"/>
          <w:bCs/>
          <w:szCs w:val="21"/>
        </w:rPr>
      </w:pPr>
      <w:r>
        <w:rPr>
          <w:rFonts w:ascii="宋体" w:hAnsi="宋体" w:cs="宋体"/>
          <w:bCs/>
          <w:szCs w:val="21"/>
        </w:rPr>
        <w:t xml:space="preserve">2、所更换的备件需为经测试的合格备件</w:t>
      </w:r>
      <w:r>
        <w:rPr>
          <w:rFonts w:hint="eastAsia" w:ascii="宋体" w:hAnsi="宋体" w:cs="宋体"/>
          <w:bCs/>
          <w:szCs w:val="21"/>
        </w:rPr>
        <w:t xml:space="preserve">；</w:t>
      </w:r>
      <w:r/>
    </w:p>
    <w:p>
      <w:pPr>
        <w:spacing w:line="360" w:lineRule="auto"/>
        <w:rPr>
          <w:rFonts w:hint="eastAsia" w:ascii="宋体" w:hAnsi="宋体" w:cs="宋体"/>
          <w:bCs/>
          <w:szCs w:val="21"/>
        </w:rPr>
      </w:pPr>
      <w:r>
        <w:rPr>
          <w:rFonts w:ascii="宋体" w:hAnsi="宋体" w:cs="宋体"/>
          <w:bCs/>
          <w:szCs w:val="21"/>
        </w:rPr>
        <w:t xml:space="preserve">3、合同期每年进行两次预防性保养（含预防性保养耗材）：提供专业保养方案并详细说明专业保养的项目、内容、以及更换的保养耗材，保养后提供证书；</w:t>
      </w:r>
      <w:r/>
    </w:p>
    <w:p>
      <w:pPr>
        <w:spacing w:line="360" w:lineRule="auto"/>
        <w:rPr>
          <w:rFonts w:hint="eastAsia" w:ascii="宋体" w:hAnsi="宋体" w:cs="宋体"/>
          <w:bCs/>
          <w:szCs w:val="21"/>
        </w:rPr>
      </w:pPr>
      <w:r>
        <w:rPr>
          <w:rFonts w:ascii="宋体" w:hAnsi="宋体" w:cs="宋体"/>
          <w:bCs/>
          <w:szCs w:val="21"/>
        </w:rPr>
        <w:t xml:space="preserve">4、供应商承诺接到用户通知后24小时（国家法定工作日）之内响应（如遇不可抗力因素除外），并派维修人员到达现场</w:t>
      </w:r>
      <w:r>
        <w:rPr>
          <w:rFonts w:hint="eastAsia" w:ascii="宋体" w:hAnsi="宋体" w:cs="宋体"/>
          <w:bCs/>
          <w:szCs w:val="21"/>
        </w:rPr>
        <w:t xml:space="preserve">（提供承诺函）</w:t>
      </w:r>
      <w:r>
        <w:rPr>
          <w:rFonts w:ascii="宋体" w:hAnsi="宋体" w:cs="宋体"/>
          <w:bCs/>
          <w:szCs w:val="21"/>
        </w:rPr>
        <w:t xml:space="preserve">；</w:t>
      </w:r>
      <w:r/>
    </w:p>
    <w:p>
      <w:pPr>
        <w:spacing w:line="360" w:lineRule="auto"/>
        <w:rPr>
          <w:rFonts w:hint="eastAsia" w:ascii="宋体" w:hAnsi="宋体" w:cs="宋体"/>
          <w:bCs/>
          <w:szCs w:val="21"/>
        </w:rPr>
      </w:pPr>
      <w:r>
        <w:rPr>
          <w:rFonts w:ascii="宋体" w:hAnsi="宋体" w:cs="宋体"/>
          <w:bCs/>
          <w:szCs w:val="21"/>
        </w:rPr>
        <w:t xml:space="preserve">▲5、提供在国内已经建立的远程维修诊断系统的</w:t>
      </w:r>
      <w:r>
        <w:rPr>
          <w:rFonts w:hint="eastAsia" w:ascii="宋体" w:hAnsi="宋体" w:cs="宋体"/>
          <w:bCs/>
          <w:szCs w:val="21"/>
        </w:rPr>
        <w:t xml:space="preserve">IP</w:t>
      </w:r>
      <w:r>
        <w:rPr>
          <w:rFonts w:ascii="宋体" w:hAnsi="宋体" w:cs="宋体"/>
          <w:bCs/>
          <w:szCs w:val="21"/>
        </w:rPr>
        <w:t xml:space="preserve">地址及认证证书（复印件）；</w:t>
      </w:r>
      <w:r/>
    </w:p>
    <w:p>
      <w:pPr>
        <w:spacing w:line="360" w:lineRule="auto"/>
        <w:rPr>
          <w:rFonts w:hint="eastAsia" w:ascii="宋体" w:hAnsi="宋体"/>
          <w:b/>
          <w:bCs/>
          <w:szCs w:val="21"/>
        </w:rPr>
      </w:pPr>
      <w:r>
        <w:rPr>
          <w:rFonts w:ascii="宋体" w:hAnsi="宋体" w:cs="宋体"/>
          <w:bCs/>
          <w:szCs w:val="21"/>
        </w:rPr>
        <w:t xml:space="preserve">6、</w:t>
      </w:r>
      <w:r>
        <w:rPr>
          <w:rFonts w:hint="eastAsia" w:ascii="宋体" w:hAnsi="宋体"/>
          <w:szCs w:val="21"/>
        </w:rPr>
        <w:t xml:space="preserve">供应商具有全套维修工具</w:t>
      </w:r>
      <w:r>
        <w:rPr>
          <w:rFonts w:hint="eastAsia" w:ascii="宋体" w:hAnsi="宋体"/>
          <w:b/>
          <w:bCs/>
          <w:szCs w:val="21"/>
        </w:rPr>
        <w:t xml:space="preserve">（并提供适用于</w:t>
      </w:r>
      <w:r>
        <w:rPr>
          <w:rFonts w:hint="eastAsia" w:ascii="宋体" w:hAnsi="宋体"/>
          <w:b/>
          <w:bCs/>
          <w:szCs w:val="21"/>
        </w:rPr>
        <w:t xml:space="preserve">本设备</w:t>
      </w:r>
      <w:r>
        <w:rPr>
          <w:rFonts w:hint="eastAsia" w:ascii="宋体" w:hAnsi="宋体"/>
          <w:b/>
          <w:bCs/>
          <w:szCs w:val="21"/>
        </w:rPr>
        <w:t xml:space="preserve">型号的相关维修工具图片以及相关校准验收报告）；</w:t>
      </w:r>
      <w:r/>
    </w:p>
    <w:p>
      <w:pPr>
        <w:spacing w:line="360" w:lineRule="auto"/>
        <w:rPr>
          <w:rFonts w:hint="eastAsia" w:ascii="宋体" w:hAnsi="宋体" w:cs="宋体"/>
          <w:bCs/>
          <w:szCs w:val="21"/>
        </w:rPr>
      </w:pPr>
      <w:r>
        <w:rPr>
          <w:rFonts w:hint="eastAsia" w:ascii="宋体" w:hAnsi="宋体" w:cs="宋体"/>
          <w:bCs/>
          <w:szCs w:val="21"/>
        </w:rPr>
        <w:t xml:space="preserve">7</w:t>
      </w:r>
      <w:r>
        <w:rPr>
          <w:rFonts w:ascii="宋体" w:hAnsi="宋体" w:cs="宋体"/>
          <w:bCs/>
          <w:szCs w:val="21"/>
        </w:rPr>
        <w:t xml:space="preserve">、提供400免费服务电话；</w:t>
      </w:r>
      <w:r/>
    </w:p>
    <w:p>
      <w:pPr>
        <w:spacing w:line="360" w:lineRule="auto"/>
        <w:rPr>
          <w:rFonts w:hint="eastAsia" w:ascii="宋体" w:hAnsi="宋体" w:cs="宋体"/>
          <w:highlight w:val="none"/>
        </w:rPr>
      </w:pPr>
      <w:r>
        <w:rPr>
          <w:rFonts w:hint="eastAsia" w:ascii="宋体" w:hAnsi="宋体" w:cs="宋体"/>
          <w:bCs/>
          <w:szCs w:val="21"/>
        </w:rPr>
        <w:t xml:space="preserve">8</w:t>
      </w:r>
      <w:r>
        <w:rPr>
          <w:rFonts w:ascii="宋体" w:hAnsi="宋体" w:cs="宋体"/>
          <w:bCs/>
          <w:szCs w:val="21"/>
        </w:rPr>
        <w:t xml:space="preserve">、确保设备开机率达到95%以上（按照 365天/年计），即正常开机达到 347天/年</w:t>
      </w:r>
      <w:r>
        <w:rPr>
          <w:rFonts w:hint="eastAsia" w:ascii="宋体" w:hAnsi="宋体" w:cs="宋体"/>
          <w:bCs/>
          <w:szCs w:val="21"/>
        </w:rPr>
        <w:t xml:space="preserve">，</w:t>
      </w:r>
      <w:r>
        <w:rPr>
          <w:rFonts w:ascii="宋体" w:hAnsi="宋体" w:cs="宋体"/>
          <w:bCs/>
          <w:szCs w:val="21"/>
        </w:rPr>
        <w:t xml:space="preserve">停机不超过18天/年。一旦停机超过18天/年，每增加一天，保修期延长三天</w:t>
      </w:r>
      <w:r>
        <w:rPr>
          <w:rFonts w:hint="eastAsia" w:ascii="宋体" w:hAnsi="宋体" w:cs="宋体"/>
          <w:bCs/>
          <w:szCs w:val="21"/>
        </w:rPr>
        <w:t xml:space="preserve">；</w:t>
      </w:r>
      <w:r/>
    </w:p>
    <w:p>
      <w:pPr>
        <w:spacing w:line="360" w:lineRule="auto"/>
        <w:rPr>
          <w:rFonts w:hint="eastAsia" w:ascii="宋体" w:hAnsi="宋体" w:cs="宋体"/>
          <w14:ligatures w14:val="none"/>
        </w:rPr>
        <w:pBdr>
          <w:top w:val="none" w:color="000000" w:sz="4" w:space="0"/>
          <w:left w:val="none" w:color="000000" w:sz="4" w:space="0"/>
          <w:bottom w:val="none" w:color="000000" w:sz="4" w:space="0"/>
          <w:right w:val="none" w:color="000000" w:sz="4" w:space="0"/>
        </w:pBdr>
      </w:pPr>
      <w:r>
        <w:rPr>
          <w:rFonts w:hint="eastAsia" w:ascii="宋体" w:hAnsi="宋体" w:cs="宋体"/>
        </w:rPr>
        <w:t xml:space="preserve">9、提供核心备件近六个月的报关单（有效的复印件）</w:t>
      </w:r>
      <w:r>
        <w:rPr>
          <w:rFonts w:hint="eastAsia" w:ascii="宋体" w:hAnsi="宋体" w:cs="宋体"/>
        </w:rPr>
        <w:t xml:space="preserve">。</w:t>
      </w:r>
      <w:r>
        <w:rPr>
          <w:rFonts w:hint="eastAsia" w:ascii="宋体" w:hAnsi="宋体" w:cs="宋体"/>
        </w:rPr>
      </w:r>
      <w:r/>
    </w:p>
    <w:p>
      <w:pPr>
        <w:spacing w:line="360" w:lineRule="auto"/>
        <w:rPr>
          <w:rFonts w:hint="eastAsia" w:ascii="宋体" w:hAnsi="宋体" w:cs="宋体"/>
          <w14:ligatures w14:val="none"/>
        </w:rPr>
      </w:pPr>
      <w:r>
        <w:rPr>
          <w:rFonts w:hint="eastAsia" w:ascii="宋体" w:hAnsi="宋体" w:cs="宋体"/>
        </w:rPr>
        <w:t xml:space="preserve">二、商务要求</w:t>
      </w:r>
      <w:r>
        <w:rPr>
          <w:rFonts w:hint="eastAsia" w:ascii="宋体" w:hAnsi="宋体" w:cs="宋体"/>
        </w:rPr>
      </w:r>
      <w:r/>
    </w:p>
    <w:p>
      <w:pPr>
        <w:spacing w:line="360" w:lineRule="auto"/>
        <w:rPr>
          <w:rFonts w:hint="eastAsia" w:ascii="宋体" w:hAnsi="宋体" w:cs="宋体"/>
          <w14:ligatures w14:val="none"/>
        </w:rPr>
      </w:pPr>
      <w:r>
        <w:rPr>
          <w:rFonts w:hint="eastAsia" w:ascii="宋体" w:hAnsi="宋体" w:cs="宋体"/>
        </w:rPr>
        <w:t xml:space="preserve">1、服务期限：三年</w:t>
      </w:r>
      <w:r>
        <w:rPr>
          <w:rFonts w:hint="eastAsia" w:ascii="宋体" w:hAnsi="宋体" w:cs="宋体"/>
        </w:rPr>
      </w:r>
      <w:r/>
    </w:p>
    <w:p>
      <w:pPr>
        <w:spacing w:line="360" w:lineRule="auto"/>
        <w:rPr>
          <w:rFonts w:hint="eastAsia" w:ascii="宋体" w:hAnsi="宋体" w:cs="宋体"/>
          <w:bCs/>
          <w:szCs w:val="21"/>
        </w:rPr>
      </w:pPr>
      <w:r>
        <w:rPr>
          <w:rFonts w:hint="eastAsia" w:ascii="宋体" w:hAnsi="宋体" w:cs="宋体"/>
          <w:bCs/>
          <w:szCs w:val="21"/>
        </w:rPr>
        <w:t xml:space="preserve">2、服务地点：</w:t>
      </w:r>
      <w:r>
        <w:rPr>
          <w:rFonts w:ascii="宋体" w:hAnsi="宋体" w:cs="宋体"/>
          <w:bCs/>
          <w:szCs w:val="21"/>
        </w:rPr>
        <w:t xml:space="preserve">采购</w:t>
      </w:r>
      <w:r>
        <w:rPr>
          <w:rFonts w:hint="eastAsia" w:ascii="宋体" w:hAnsi="宋体" w:cs="宋体"/>
          <w:bCs/>
          <w:szCs w:val="21"/>
        </w:rPr>
        <w:t xml:space="preserve">人</w:t>
      </w:r>
      <w:r>
        <w:rPr>
          <w:rFonts w:ascii="宋体" w:hAnsi="宋体" w:cs="宋体"/>
          <w:bCs/>
          <w:szCs w:val="21"/>
        </w:rPr>
        <w:t xml:space="preserve">指定地点</w:t>
      </w:r>
      <w:r/>
    </w:p>
    <w:p>
      <w:pPr>
        <w:spacing w:line="360" w:lineRule="auto"/>
        <w:rPr>
          <w:rFonts w:hint="eastAsia" w:ascii="宋体" w:hAnsi="宋体" w:cs="宋体"/>
          <w:bCs/>
          <w:szCs w:val="21"/>
        </w:rPr>
      </w:pPr>
      <w:r>
        <w:rPr>
          <w:rFonts w:hint="eastAsia" w:ascii="宋体" w:hAnsi="宋体" w:cs="宋体"/>
          <w:bCs/>
          <w:szCs w:val="21"/>
        </w:rPr>
        <w:t xml:space="preserve">3、付款方式：</w:t>
      </w:r>
      <w:r/>
    </w:p>
    <w:p>
      <w:pPr>
        <w:ind w:firstLine="420"/>
        <w:spacing w:line="360" w:lineRule="auto"/>
        <w:rPr>
          <w:rFonts w:hint="eastAsia" w:ascii="宋体" w:hAnsi="宋体" w:cs="宋体"/>
          <w:bCs/>
          <w:szCs w:val="21"/>
        </w:rPr>
      </w:pPr>
      <w:r>
        <w:rPr>
          <w:rFonts w:hint="eastAsia" w:ascii="宋体" w:hAnsi="宋体" w:cs="宋体"/>
          <w:bCs/>
          <w:szCs w:val="21"/>
        </w:rPr>
        <w:t xml:space="preserve">本项目服务期三年，自同签订之日起30天内支付第一年服务</w:t>
      </w:r>
      <w:r>
        <w:rPr>
          <w:rFonts w:hint="eastAsia" w:ascii="宋体" w:hAnsi="宋体" w:cs="宋体"/>
          <w:bCs/>
          <w:szCs w:val="21"/>
        </w:rPr>
        <w:t xml:space="preserve">期金额</w:t>
      </w:r>
      <w:r>
        <w:rPr>
          <w:rFonts w:hint="eastAsia" w:ascii="宋体" w:hAnsi="宋体" w:cs="宋体"/>
          <w:bCs/>
          <w:szCs w:val="21"/>
        </w:rPr>
        <w:t xml:space="preserve">的100%，后续服务费用，于当年服务期的首月内支付100%。</w:t>
      </w:r>
      <w:r/>
    </w:p>
    <w:p>
      <w:pPr>
        <w:pStyle w:val="929"/>
        <w:ind w:left="0" w:firstLine="0"/>
        <w:jc w:val="center"/>
        <w:spacing w:before="0" w:after="0" w:line="360" w:lineRule="auto"/>
        <w:rPr>
          <w:rFonts w:hint="eastAsia" w:ascii="宋体" w:hAnsi="宋体" w:cs="宋体"/>
          <w:bCs/>
          <w:sz w:val="21"/>
          <w:szCs w:val="21"/>
        </w:rPr>
      </w:pPr>
      <w:r>
        <w:rPr>
          <w:rFonts w:hint="eastAsia" w:ascii="宋体" w:hAnsi="宋体" w:cs="宋体"/>
          <w:bCs/>
          <w:szCs w:val="21"/>
        </w:rPr>
        <w:br w:type="page" w:clear="all"/>
      </w:r>
      <w:bookmarkStart w:id="96" w:name="_Toc228915887"/>
      <w:r/>
      <w:bookmarkStart w:id="97" w:name="_Toc86217003"/>
      <w:r/>
      <w:bookmarkStart w:id="98" w:name="_Toc6328"/>
      <w:r/>
      <w:bookmarkEnd w:id="89"/>
      <w:r/>
      <w:bookmarkEnd w:id="90"/>
      <w:r/>
      <w:bookmarkEnd w:id="91"/>
      <w:r/>
      <w:bookmarkEnd w:id="92"/>
      <w:r/>
      <w:bookmarkEnd w:id="95"/>
      <w:r>
        <w:rPr>
          <w:rFonts w:hint="eastAsia" w:ascii="宋体" w:hAnsi="宋体" w:cs="宋体"/>
          <w:bCs/>
          <w:sz w:val="21"/>
          <w:szCs w:val="21"/>
        </w:rPr>
        <w:t xml:space="preserve">第四章 </w:t>
      </w:r>
      <w:r>
        <w:rPr>
          <w:rFonts w:hint="eastAsia" w:ascii="宋体" w:hAnsi="宋体" w:cs="宋体"/>
          <w:bCs/>
          <w:sz w:val="21"/>
          <w:szCs w:val="21"/>
        </w:rPr>
        <w:t xml:space="preserve"> </w:t>
      </w:r>
      <w:r>
        <w:rPr>
          <w:rFonts w:hint="eastAsia" w:ascii="宋体" w:hAnsi="宋体" w:cs="宋体"/>
          <w:bCs/>
          <w:sz w:val="21"/>
          <w:szCs w:val="21"/>
        </w:rPr>
        <w:t xml:space="preserve">合同条款和格式</w:t>
      </w:r>
      <w:bookmarkEnd w:id="96"/>
      <w:r/>
      <w:r/>
    </w:p>
    <w:p>
      <w:pPr>
        <w:ind w:firstLine="420"/>
        <w:spacing w:line="360" w:lineRule="auto"/>
        <w:rPr>
          <w:rFonts w:hint="eastAsia" w:ascii="宋体" w:hAnsi="宋体"/>
          <w:szCs w:val="21"/>
        </w:rPr>
      </w:pPr>
      <w:r>
        <w:rPr>
          <w:rFonts w:hint="eastAsia" w:ascii="宋体" w:hAnsi="宋体" w:cs="宋体"/>
          <w:bCs/>
          <w:szCs w:val="21"/>
        </w:rPr>
        <w:t xml:space="preserve">以下为成交后</w:t>
      </w:r>
      <w:r>
        <w:rPr>
          <w:rFonts w:hint="eastAsia" w:ascii="宋体" w:hAnsi="宋体" w:cs="宋体"/>
          <w:bCs/>
          <w:szCs w:val="21"/>
        </w:rPr>
        <w:t xml:space="preserve">签定</w:t>
      </w:r>
      <w:r>
        <w:rPr>
          <w:rFonts w:hint="eastAsia" w:ascii="宋体" w:hAnsi="宋体" w:cs="宋体"/>
          <w:bCs/>
          <w:szCs w:val="21"/>
        </w:rPr>
        <w:t xml:space="preserve">本项目合同的通用条款，采购人与成交人应按此签订采购合同。成交人不得提出实质性的修改，关于专用条款将由采购人与成交人结合本项目具体情况协商后签订。</w:t>
      </w:r>
      <w:r/>
    </w:p>
    <w:p>
      <w:pPr>
        <w:ind w:firstLine="422"/>
        <w:jc w:val="center"/>
        <w:spacing w:line="360" w:lineRule="auto"/>
        <w:rPr>
          <w:rFonts w:hint="eastAsia" w:ascii="宋体" w:hAnsi="宋体"/>
          <w:b/>
          <w:szCs w:val="21"/>
        </w:rPr>
      </w:pPr>
      <w:r>
        <w:rPr>
          <w:rFonts w:hint="eastAsia" w:ascii="宋体" w:hAnsi="宋体"/>
          <w:b/>
          <w:szCs w:val="21"/>
        </w:rPr>
        <w:t xml:space="preserve">XXXXXX合同</w:t>
      </w:r>
      <w:r/>
    </w:p>
    <w:p>
      <w:pPr>
        <w:spacing w:line="360" w:lineRule="auto"/>
        <w:rPr>
          <w:rFonts w:hint="eastAsia" w:ascii="宋体" w:hAnsi="宋体"/>
          <w:szCs w:val="21"/>
        </w:rPr>
      </w:pPr>
      <w:r>
        <w:rPr>
          <w:rFonts w:hint="eastAsia" w:ascii="宋体" w:hAnsi="宋体"/>
          <w:szCs w:val="21"/>
        </w:rPr>
        <w:t xml:space="preserve">甲方：如东县人民医院                         </w:t>
      </w:r>
      <w:r/>
    </w:p>
    <w:p>
      <w:pPr>
        <w:spacing w:line="360" w:lineRule="auto"/>
        <w:rPr>
          <w:rFonts w:hint="eastAsia" w:ascii="宋体" w:hAnsi="宋体"/>
          <w:szCs w:val="21"/>
        </w:rPr>
      </w:pPr>
      <w:r>
        <w:rPr>
          <w:rFonts w:hint="eastAsia" w:ascii="宋体" w:hAnsi="宋体"/>
          <w:szCs w:val="21"/>
        </w:rPr>
        <w:t xml:space="preserve">住所地：江苏省如东县江海西路2号</w:t>
      </w:r>
      <w:r/>
    </w:p>
    <w:p>
      <w:pPr>
        <w:spacing w:line="360" w:lineRule="auto"/>
        <w:rPr>
          <w:rFonts w:hint="eastAsia" w:ascii="宋体" w:hAnsi="宋体"/>
          <w:szCs w:val="21"/>
        </w:rPr>
      </w:pPr>
      <w:r>
        <w:rPr>
          <w:rFonts w:hint="eastAsia" w:ascii="宋体" w:hAnsi="宋体"/>
          <w:szCs w:val="21"/>
        </w:rPr>
        <w:t xml:space="preserve">乙方：                                                 </w:t>
      </w:r>
      <w:r>
        <w:rPr>
          <w:rFonts w:ascii="宋体" w:hAnsi="宋体"/>
          <w:szCs w:val="21"/>
        </w:rPr>
        <w:t xml:space="preserve">乙方社会信用代码</w:t>
      </w:r>
      <w:r>
        <w:rPr>
          <w:rFonts w:hint="eastAsia" w:ascii="宋体" w:hAnsi="宋体"/>
          <w:szCs w:val="21"/>
        </w:rPr>
        <w:t xml:space="preserve">： </w:t>
      </w:r>
      <w:r/>
    </w:p>
    <w:p>
      <w:pPr>
        <w:spacing w:line="360" w:lineRule="auto"/>
        <w:rPr>
          <w:rFonts w:hint="eastAsia" w:ascii="宋体" w:hAnsi="宋体"/>
          <w:szCs w:val="21"/>
        </w:rPr>
      </w:pPr>
      <w:r>
        <w:rPr>
          <w:rFonts w:hint="eastAsia" w:ascii="宋体" w:hAnsi="宋体"/>
          <w:szCs w:val="21"/>
        </w:rPr>
        <w:t xml:space="preserve">住所地： </w:t>
      </w:r>
      <w:r/>
    </w:p>
    <w:p>
      <w:pPr>
        <w:ind w:firstLine="420"/>
        <w:spacing w:line="360" w:lineRule="auto"/>
        <w:rPr>
          <w:rFonts w:hint="eastAsia" w:ascii="宋体" w:hAnsi="宋体" w:cs="Arial"/>
          <w:szCs w:val="21"/>
        </w:rPr>
      </w:pPr>
      <w:r>
        <w:rPr>
          <w:rFonts w:ascii="宋体" w:hAnsi="宋体" w:cs="Arial"/>
          <w:szCs w:val="21"/>
        </w:rPr>
        <w:t xml:space="preserve">经甲乙双方友好协商，就甲方设备的维修服务事宜缔结本合同（以下简称“合同”）。本合同类别为</w:t>
      </w:r>
      <w:r>
        <w:rPr>
          <w:rFonts w:hint="eastAsia" w:ascii="宋体" w:hAnsi="宋体"/>
          <w:b/>
          <w:szCs w:val="21"/>
          <w:u w:val="single"/>
        </w:rPr>
        <w:t xml:space="preserve">标准保修服务</w:t>
      </w:r>
      <w:r>
        <w:rPr>
          <w:rFonts w:ascii="宋体" w:hAnsi="宋体" w:cs="Arial"/>
          <w:szCs w:val="21"/>
        </w:rPr>
        <w:t xml:space="preserve">合同。合同内容包括具体条款、合同附件及合同中提及的其他文件。</w:t>
      </w:r>
      <w:r/>
    </w:p>
    <w:p>
      <w:pPr>
        <w:ind w:firstLine="420"/>
        <w:spacing w:line="360" w:lineRule="auto"/>
        <w:rPr>
          <w:rFonts w:hint="eastAsia" w:ascii="宋体" w:hAnsi="宋体" w:cs="Arial"/>
          <w:szCs w:val="21"/>
        </w:rPr>
      </w:pPr>
      <w:r>
        <w:rPr>
          <w:rFonts w:hint="eastAsia" w:ascii="宋体" w:hAnsi="宋体" w:cs="Arial"/>
          <w:szCs w:val="21"/>
        </w:rPr>
        <w:t xml:space="preserve">一、</w:t>
      </w:r>
      <w:r>
        <w:rPr>
          <w:rFonts w:ascii="宋体" w:hAnsi="宋体" w:cs="Arial"/>
          <w:szCs w:val="21"/>
        </w:rPr>
        <w:t xml:space="preserve">设备</w:t>
      </w:r>
      <w:r>
        <w:rPr>
          <w:rFonts w:hint="eastAsia" w:ascii="宋体" w:hAnsi="宋体" w:cs="Arial"/>
          <w:szCs w:val="21"/>
        </w:rPr>
        <w:t xml:space="preserve">名称</w:t>
      </w:r>
      <w:r>
        <w:rPr>
          <w:rFonts w:ascii="宋体" w:hAnsi="宋体" w:cs="Arial"/>
          <w:szCs w:val="21"/>
        </w:rPr>
        <w:t xml:space="preserve">：</w:t>
      </w:r>
      <w:r/>
    </w:p>
    <w:p>
      <w:pPr>
        <w:ind w:firstLine="420"/>
        <w:spacing w:line="360" w:lineRule="auto"/>
        <w:rPr>
          <w:rFonts w:hint="eastAsia" w:ascii="宋体" w:hAnsi="宋体" w:cs="Arial"/>
          <w:szCs w:val="21"/>
        </w:rPr>
      </w:pPr>
      <w:r>
        <w:rPr>
          <w:rFonts w:ascii="宋体" w:hAnsi="宋体" w:cs="Arial"/>
          <w:szCs w:val="21"/>
        </w:rPr>
        <w:t xml:space="preserve">乙方对甲方下列设备（以下简称“该设备”）予以本合同约定的服务：</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57" w:type="dxa"/>
          <w:bottom w:w="57" w:type="dxa"/>
        </w:tblCellMar>
        <w:tblLook w:val="04A0" w:firstRow="1" w:lastRow="0" w:firstColumn="1" w:lastColumn="0" w:noHBand="0" w:noVBand="1"/>
      </w:tblPr>
      <w:tblGrid>
        <w:gridCol w:w="1037"/>
        <w:gridCol w:w="3190"/>
        <w:gridCol w:w="2454"/>
        <w:gridCol w:w="1978"/>
      </w:tblGrid>
      <w:tr>
        <w:trPr>
          <w:trHeight w:val="170"/>
        </w:trPr>
        <w:tc>
          <w:tcPr>
            <w:tcW w:w="599" w:type="pct"/>
            <w:vAlign w:val="center"/>
            <w:textDirection w:val="lrTb"/>
            <w:noWrap w:val="false"/>
          </w:tcPr>
          <w:p>
            <w:pPr>
              <w:jc w:val="center"/>
              <w:rPr>
                <w:rFonts w:hint="eastAsia" w:ascii="宋体" w:hAnsi="宋体" w:cs="Arial"/>
                <w:szCs w:val="21"/>
              </w:rPr>
            </w:pPr>
            <w:r>
              <w:rPr>
                <w:rFonts w:ascii="宋体" w:hAnsi="宋体" w:cs="Arial"/>
                <w:szCs w:val="21"/>
              </w:rPr>
              <w:t xml:space="preserve">序号</w:t>
            </w:r>
            <w:r/>
          </w:p>
        </w:tc>
        <w:tc>
          <w:tcPr>
            <w:tcW w:w="1842" w:type="pct"/>
            <w:vAlign w:val="center"/>
            <w:textDirection w:val="lrTb"/>
            <w:noWrap w:val="false"/>
          </w:tcPr>
          <w:p>
            <w:pPr>
              <w:jc w:val="center"/>
              <w:rPr>
                <w:rFonts w:hint="eastAsia" w:ascii="宋体" w:hAnsi="宋体" w:cs="Arial"/>
                <w:szCs w:val="21"/>
              </w:rPr>
            </w:pPr>
            <w:r>
              <w:rPr>
                <w:rFonts w:ascii="宋体" w:hAnsi="宋体" w:cs="Arial"/>
                <w:szCs w:val="21"/>
              </w:rPr>
              <w:t xml:space="preserve">设备名称</w:t>
            </w:r>
            <w:r/>
          </w:p>
        </w:tc>
        <w:tc>
          <w:tcPr>
            <w:tcW w:w="1417" w:type="pct"/>
            <w:vAlign w:val="center"/>
            <w:textDirection w:val="lrTb"/>
            <w:noWrap w:val="false"/>
          </w:tcPr>
          <w:p>
            <w:pPr>
              <w:jc w:val="center"/>
              <w:rPr>
                <w:rFonts w:hint="eastAsia" w:ascii="宋体" w:hAnsi="宋体" w:cs="Arial"/>
                <w:szCs w:val="21"/>
              </w:rPr>
            </w:pPr>
            <w:r>
              <w:rPr>
                <w:rFonts w:ascii="宋体" w:hAnsi="宋体" w:cs="Arial"/>
                <w:szCs w:val="21"/>
              </w:rPr>
              <w:t xml:space="preserve">设备序列号（S/N）</w:t>
            </w:r>
            <w:r/>
          </w:p>
        </w:tc>
        <w:tc>
          <w:tcPr>
            <w:tcW w:w="1142" w:type="pct"/>
            <w:vAlign w:val="center"/>
            <w:textDirection w:val="lrTb"/>
            <w:noWrap w:val="false"/>
          </w:tcPr>
          <w:p>
            <w:pPr>
              <w:jc w:val="center"/>
              <w:rPr>
                <w:rFonts w:hint="eastAsia" w:ascii="宋体" w:hAnsi="宋体" w:cs="Arial"/>
                <w:szCs w:val="21"/>
              </w:rPr>
            </w:pPr>
            <w:r>
              <w:rPr>
                <w:rFonts w:ascii="宋体" w:hAnsi="宋体" w:cs="Arial"/>
                <w:szCs w:val="21"/>
              </w:rPr>
              <w:t xml:space="preserve">安装日期</w:t>
            </w:r>
            <w:r/>
          </w:p>
        </w:tc>
      </w:tr>
      <w:tr>
        <w:trPr>
          <w:trHeight w:val="170"/>
        </w:trPr>
        <w:tc>
          <w:tcPr>
            <w:tcW w:w="599" w:type="pct"/>
            <w:vAlign w:val="center"/>
            <w:textDirection w:val="lrTb"/>
            <w:noWrap w:val="false"/>
          </w:tcPr>
          <w:p>
            <w:pPr>
              <w:jc w:val="center"/>
              <w:rPr>
                <w:rFonts w:hint="eastAsia" w:ascii="宋体" w:hAnsi="宋体" w:cs="Arial"/>
                <w:szCs w:val="21"/>
              </w:rPr>
            </w:pPr>
            <w:r>
              <w:rPr>
                <w:rFonts w:hint="eastAsia" w:ascii="宋体" w:hAnsi="宋体" w:cs="Arial"/>
                <w:szCs w:val="21"/>
              </w:rPr>
              <w:t xml:space="preserve">1</w:t>
            </w:r>
            <w:r/>
          </w:p>
        </w:tc>
        <w:tc>
          <w:tcPr>
            <w:tcW w:w="1842" w:type="pct"/>
            <w:vAlign w:val="center"/>
            <w:textDirection w:val="lrTb"/>
            <w:noWrap w:val="false"/>
          </w:tcPr>
          <w:p>
            <w:pPr>
              <w:jc w:val="center"/>
              <w:rPr>
                <w:rFonts w:hint="eastAsia" w:ascii="宋体" w:hAnsi="宋体" w:cs="Arial"/>
                <w:szCs w:val="21"/>
              </w:rPr>
            </w:pPr>
            <w:r>
              <w:rPr>
                <w:rFonts w:hint="eastAsia" w:ascii="宋体" w:hAnsi="宋体" w:cs="Arial"/>
                <w:szCs w:val="21"/>
              </w:rPr>
            </w:r>
            <w:r/>
          </w:p>
        </w:tc>
        <w:tc>
          <w:tcPr>
            <w:tcW w:w="1417" w:type="pct"/>
            <w:vAlign w:val="center"/>
            <w:textDirection w:val="lrTb"/>
            <w:noWrap w:val="false"/>
          </w:tcPr>
          <w:p>
            <w:pPr>
              <w:jc w:val="center"/>
              <w:rPr>
                <w:rFonts w:hint="eastAsia" w:ascii="宋体" w:hAnsi="宋体" w:cs="Arial"/>
                <w:szCs w:val="21"/>
              </w:rPr>
            </w:pPr>
            <w:r>
              <w:rPr>
                <w:rFonts w:hint="eastAsia" w:ascii="宋体" w:hAnsi="宋体" w:cs="Arial"/>
                <w:szCs w:val="21"/>
              </w:rPr>
            </w:r>
            <w:r/>
          </w:p>
        </w:tc>
        <w:tc>
          <w:tcPr>
            <w:tcW w:w="1142" w:type="pct"/>
            <w:vAlign w:val="center"/>
            <w:textDirection w:val="lrTb"/>
            <w:noWrap w:val="false"/>
          </w:tcPr>
          <w:p>
            <w:pPr>
              <w:jc w:val="center"/>
              <w:rPr>
                <w:rFonts w:hint="eastAsia" w:ascii="宋体" w:hAnsi="宋体" w:cs="Arial"/>
                <w:szCs w:val="21"/>
              </w:rPr>
            </w:pPr>
            <w:r>
              <w:rPr>
                <w:rFonts w:hint="eastAsia" w:ascii="宋体" w:hAnsi="宋体" w:cs="Arial"/>
                <w:szCs w:val="21"/>
              </w:rPr>
            </w:r>
            <w:r/>
          </w:p>
        </w:tc>
      </w:tr>
    </w:tbl>
    <w:p>
      <w:pPr>
        <w:ind w:firstLine="420"/>
        <w:spacing w:before="120" w:line="360" w:lineRule="auto"/>
        <w:rPr>
          <w:rFonts w:hint="eastAsia" w:ascii="宋体" w:hAnsi="宋体" w:cs="Arial"/>
          <w:szCs w:val="21"/>
        </w:rPr>
      </w:pPr>
      <w:r>
        <w:rPr>
          <w:rFonts w:hint="eastAsia" w:ascii="宋体" w:hAnsi="宋体" w:cs="Arial"/>
          <w:szCs w:val="21"/>
        </w:rPr>
        <w:t xml:space="preserve">标准保修服务：设备整机保修，不包含耗品（光纤和光纤保护镜等）</w:t>
      </w:r>
      <w:r/>
    </w:p>
    <w:p>
      <w:pPr>
        <w:pStyle w:val="1025"/>
        <w:spacing w:line="360" w:lineRule="auto"/>
        <w:rPr>
          <w:rFonts w:hint="eastAsia" w:ascii="宋体" w:hAnsi="宋体" w:cs="Arial"/>
          <w:szCs w:val="21"/>
        </w:rPr>
      </w:pPr>
      <w:r>
        <w:rPr>
          <w:rFonts w:hint="eastAsia" w:ascii="宋体" w:hAnsi="宋体" w:cs="Arial"/>
          <w:szCs w:val="21"/>
        </w:rPr>
        <w:t xml:space="preserve">二、保修期限：</w:t>
      </w:r>
      <w:r>
        <w:rPr>
          <w:rFonts w:ascii="宋体" w:hAnsi="宋体" w:cs="Arial"/>
          <w:szCs w:val="21"/>
        </w:rPr>
        <w:t xml:space="preserve">……</w:t>
      </w:r>
      <w:r>
        <w:rPr>
          <w:rFonts w:hint="eastAsia" w:ascii="宋体" w:hAnsi="宋体" w:cs="Arial"/>
          <w:szCs w:val="21"/>
        </w:rPr>
        <w:t xml:space="preserve">年</w:t>
      </w:r>
      <w:r>
        <w:rPr>
          <w:rFonts w:ascii="宋体" w:hAnsi="宋体" w:cs="Arial"/>
          <w:szCs w:val="21"/>
        </w:rPr>
        <w:t xml:space="preserve">…</w:t>
      </w:r>
      <w:r>
        <w:rPr>
          <w:rFonts w:hint="eastAsia" w:ascii="宋体" w:hAnsi="宋体" w:cs="Arial"/>
          <w:szCs w:val="21"/>
        </w:rPr>
        <w:t xml:space="preserve">月</w:t>
      </w:r>
      <w:r>
        <w:rPr>
          <w:rFonts w:ascii="宋体" w:hAnsi="宋体" w:cs="Arial"/>
          <w:szCs w:val="21"/>
        </w:rPr>
        <w:t xml:space="preserve">…</w:t>
      </w:r>
      <w:r>
        <w:rPr>
          <w:rFonts w:hint="eastAsia" w:ascii="宋体" w:hAnsi="宋体" w:cs="Arial"/>
          <w:szCs w:val="21"/>
        </w:rPr>
        <w:t xml:space="preserve">日起至</w:t>
      </w:r>
      <w:r>
        <w:rPr>
          <w:rFonts w:ascii="宋体" w:hAnsi="宋体" w:cs="Arial"/>
          <w:szCs w:val="21"/>
        </w:rPr>
        <w:t xml:space="preserve">……</w:t>
      </w:r>
      <w:r>
        <w:rPr>
          <w:rFonts w:hint="eastAsia" w:ascii="宋体" w:hAnsi="宋体" w:cs="Arial"/>
          <w:szCs w:val="21"/>
        </w:rPr>
        <w:t xml:space="preserve">年</w:t>
      </w:r>
      <w:r>
        <w:rPr>
          <w:rFonts w:ascii="宋体" w:hAnsi="宋体" w:cs="Arial"/>
          <w:szCs w:val="21"/>
        </w:rPr>
        <w:t xml:space="preserve">…</w:t>
      </w:r>
      <w:r>
        <w:rPr>
          <w:rFonts w:hint="eastAsia" w:ascii="宋体" w:hAnsi="宋体" w:cs="Arial"/>
          <w:szCs w:val="21"/>
        </w:rPr>
        <w:t xml:space="preserve">月</w:t>
      </w:r>
      <w:r>
        <w:rPr>
          <w:rFonts w:ascii="宋体" w:hAnsi="宋体" w:cs="Arial"/>
          <w:szCs w:val="21"/>
        </w:rPr>
        <w:t xml:space="preserve">…</w:t>
      </w:r>
      <w:r>
        <w:rPr>
          <w:rFonts w:hint="eastAsia" w:ascii="宋体" w:hAnsi="宋体" w:cs="Arial"/>
          <w:szCs w:val="21"/>
        </w:rPr>
        <w:t xml:space="preserve">日止。</w:t>
      </w:r>
      <w:r/>
    </w:p>
    <w:p>
      <w:pPr>
        <w:ind w:firstLine="420"/>
        <w:spacing w:line="360" w:lineRule="auto"/>
        <w:rPr>
          <w:rFonts w:hint="eastAsia" w:ascii="宋体" w:hAnsi="宋体"/>
          <w:szCs w:val="21"/>
        </w:rPr>
      </w:pPr>
      <w:r>
        <w:rPr>
          <w:rFonts w:hint="eastAsia" w:ascii="宋体" w:hAnsi="宋体"/>
          <w:szCs w:val="21"/>
        </w:rPr>
        <w:t xml:space="preserve">三、保修费用。</w:t>
      </w:r>
      <w:r/>
    </w:p>
    <w:p>
      <w:pPr>
        <w:ind w:firstLine="420"/>
        <w:spacing w:line="360" w:lineRule="auto"/>
        <w:rPr>
          <w:rFonts w:hint="eastAsia" w:ascii="宋体" w:hAnsi="宋体" w:cs="Arial"/>
          <w:szCs w:val="21"/>
        </w:rPr>
      </w:pPr>
      <w:r>
        <w:rPr>
          <w:rFonts w:hint="eastAsia" w:ascii="宋体" w:hAnsi="宋体" w:cs="Arial"/>
          <w:szCs w:val="21"/>
        </w:rPr>
        <w:t xml:space="preserve">具体见下表：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73"/>
        <w:gridCol w:w="3080"/>
        <w:gridCol w:w="1427"/>
        <w:gridCol w:w="1493"/>
        <w:gridCol w:w="1586"/>
      </w:tblGrid>
      <w:tr>
        <w:trPr>
          <w:jc w:val="center"/>
          <w:trHeight w:val="340"/>
        </w:trPr>
        <w:tc>
          <w:tcPr>
            <w:tcW w:w="619" w:type="pct"/>
            <w:vAlign w:val="center"/>
            <w:textDirection w:val="lrTb"/>
            <w:noWrap w:val="false"/>
          </w:tcPr>
          <w:p>
            <w:pPr>
              <w:pStyle w:val="1471"/>
              <w:jc w:val="center"/>
              <w:rPr>
                <w:rFonts w:hint="eastAsia" w:ascii="宋体" w:hAnsi="宋体" w:eastAsia="宋体"/>
                <w:sz w:val="21"/>
                <w:szCs w:val="21"/>
              </w:rPr>
            </w:pPr>
            <w:r>
              <w:rPr>
                <w:rFonts w:hint="eastAsia" w:ascii="宋体" w:hAnsi="宋体" w:eastAsia="宋体"/>
                <w:sz w:val="21"/>
                <w:szCs w:val="21"/>
              </w:rPr>
              <w:t xml:space="preserve">序号</w:t>
            </w:r>
            <w:r/>
          </w:p>
        </w:tc>
        <w:tc>
          <w:tcPr>
            <w:tcW w:w="1778" w:type="pct"/>
            <w:vAlign w:val="center"/>
            <w:textDirection w:val="lrTb"/>
            <w:noWrap w:val="false"/>
          </w:tcPr>
          <w:p>
            <w:pPr>
              <w:pStyle w:val="1471"/>
              <w:jc w:val="center"/>
              <w:rPr>
                <w:rFonts w:hint="eastAsia" w:ascii="宋体" w:hAnsi="宋体" w:eastAsia="宋体"/>
                <w:sz w:val="21"/>
                <w:szCs w:val="21"/>
              </w:rPr>
            </w:pPr>
            <w:r>
              <w:rPr>
                <w:rFonts w:hint="eastAsia" w:ascii="宋体" w:hAnsi="宋体" w:eastAsia="宋体"/>
                <w:sz w:val="21"/>
                <w:szCs w:val="21"/>
              </w:rPr>
              <w:t xml:space="preserve">名称</w:t>
            </w:r>
            <w:r/>
          </w:p>
        </w:tc>
        <w:tc>
          <w:tcPr>
            <w:tcW w:w="824" w:type="pct"/>
            <w:vAlign w:val="center"/>
            <w:textDirection w:val="lrTb"/>
            <w:noWrap w:val="false"/>
          </w:tcPr>
          <w:p>
            <w:pPr>
              <w:pStyle w:val="1471"/>
              <w:jc w:val="center"/>
              <w:rPr>
                <w:rFonts w:hint="eastAsia" w:ascii="宋体" w:hAnsi="宋体" w:eastAsia="宋体"/>
                <w:sz w:val="21"/>
                <w:szCs w:val="21"/>
              </w:rPr>
            </w:pPr>
            <w:r>
              <w:rPr>
                <w:rFonts w:hint="eastAsia" w:ascii="宋体" w:hAnsi="宋体" w:eastAsia="宋体"/>
                <w:sz w:val="21"/>
                <w:szCs w:val="21"/>
              </w:rPr>
              <w:t xml:space="preserve">单价（元）</w:t>
            </w:r>
            <w:r/>
          </w:p>
        </w:tc>
        <w:tc>
          <w:tcPr>
            <w:tcW w:w="862" w:type="pct"/>
            <w:vAlign w:val="center"/>
            <w:textDirection w:val="lrTb"/>
            <w:noWrap w:val="false"/>
          </w:tcPr>
          <w:p>
            <w:pPr>
              <w:pStyle w:val="1471"/>
              <w:jc w:val="center"/>
              <w:rPr>
                <w:rFonts w:hint="eastAsia" w:ascii="宋体" w:hAnsi="宋体" w:eastAsia="宋体"/>
                <w:sz w:val="21"/>
                <w:szCs w:val="21"/>
              </w:rPr>
            </w:pPr>
            <w:r>
              <w:rPr>
                <w:rFonts w:hint="eastAsia" w:ascii="宋体" w:hAnsi="宋体" w:eastAsia="宋体"/>
                <w:sz w:val="21"/>
                <w:szCs w:val="21"/>
              </w:rPr>
              <w:t xml:space="preserve">数量(年)</w:t>
            </w:r>
            <w:r/>
          </w:p>
        </w:tc>
        <w:tc>
          <w:tcPr>
            <w:tcW w:w="916" w:type="pct"/>
            <w:vAlign w:val="center"/>
            <w:textDirection w:val="lrTb"/>
            <w:noWrap w:val="false"/>
          </w:tcPr>
          <w:p>
            <w:pPr>
              <w:pStyle w:val="1471"/>
              <w:jc w:val="center"/>
              <w:rPr>
                <w:rFonts w:hint="eastAsia" w:ascii="宋体" w:hAnsi="宋体" w:eastAsia="宋体"/>
                <w:sz w:val="21"/>
                <w:szCs w:val="21"/>
              </w:rPr>
            </w:pPr>
            <w:r>
              <w:rPr>
                <w:rFonts w:hint="eastAsia" w:ascii="宋体" w:hAnsi="宋体" w:eastAsia="宋体"/>
                <w:sz w:val="21"/>
                <w:szCs w:val="21"/>
              </w:rPr>
              <w:t xml:space="preserve">总价（元）</w:t>
            </w:r>
            <w:r/>
          </w:p>
        </w:tc>
      </w:tr>
      <w:tr>
        <w:trPr>
          <w:jc w:val="center"/>
          <w:trHeight w:val="340"/>
        </w:trPr>
        <w:tc>
          <w:tcPr>
            <w:tcW w:w="619" w:type="pct"/>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1778"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824"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862" w:type="pct"/>
            <w:vAlign w:val="center"/>
            <w:textDirection w:val="lrTb"/>
            <w:noWrap w:val="false"/>
          </w:tcPr>
          <w:p>
            <w:pPr>
              <w:jc w:val="center"/>
              <w:rPr>
                <w:rFonts w:hint="eastAsia" w:ascii="宋体" w:hAnsi="宋体"/>
                <w:szCs w:val="21"/>
              </w:rPr>
            </w:pPr>
            <w:r>
              <w:rPr>
                <w:rFonts w:hint="eastAsia" w:ascii="宋体" w:hAnsi="宋体"/>
                <w:szCs w:val="21"/>
              </w:rPr>
            </w:r>
            <w:r/>
          </w:p>
        </w:tc>
        <w:tc>
          <w:tcPr>
            <w:tcW w:w="916" w:type="pct"/>
            <w:vAlign w:val="center"/>
            <w:textDirection w:val="lrTb"/>
            <w:noWrap w:val="false"/>
          </w:tcPr>
          <w:p>
            <w:pPr>
              <w:jc w:val="center"/>
              <w:rPr>
                <w:rFonts w:hint="eastAsia" w:ascii="宋体" w:hAnsi="宋体"/>
                <w:szCs w:val="21"/>
              </w:rPr>
            </w:pPr>
            <w:r>
              <w:rPr>
                <w:rFonts w:hint="eastAsia" w:ascii="宋体" w:hAnsi="宋体"/>
                <w:szCs w:val="21"/>
              </w:rPr>
            </w:r>
            <w:r/>
          </w:p>
        </w:tc>
      </w:tr>
    </w:tbl>
    <w:p>
      <w:pPr>
        <w:ind w:firstLine="420"/>
        <w:spacing w:before="120" w:line="360" w:lineRule="auto"/>
        <w:rPr>
          <w:rFonts w:hint="eastAsia" w:ascii="宋体" w:hAnsi="宋体" w:cs="Arial"/>
          <w:szCs w:val="21"/>
        </w:rPr>
      </w:pPr>
      <w:r>
        <w:rPr>
          <w:rFonts w:hint="eastAsia" w:ascii="宋体" w:hAnsi="宋体" w:cs="Arial"/>
          <w:szCs w:val="21"/>
        </w:rPr>
        <w:t xml:space="preserve">四、甲方责任：</w:t>
      </w:r>
      <w:r/>
    </w:p>
    <w:p>
      <w:pPr>
        <w:ind w:firstLine="420"/>
        <w:spacing w:line="360" w:lineRule="auto"/>
        <w:rPr>
          <w:rFonts w:hint="eastAsia" w:ascii="宋体" w:hAnsi="宋体" w:cs="Arial"/>
          <w:szCs w:val="21"/>
        </w:rPr>
      </w:pPr>
      <w:r>
        <w:rPr>
          <w:rFonts w:hint="eastAsia" w:ascii="宋体" w:hAnsi="宋体" w:cs="Arial"/>
          <w:szCs w:val="21"/>
        </w:rPr>
        <w:t xml:space="preserve">1、自觉维护该设备，严格按设备使用手册的要求操作及日常维护，保证设备所需电源的正常供应和工作环境要求；</w:t>
      </w:r>
      <w:r/>
    </w:p>
    <w:p>
      <w:pPr>
        <w:ind w:firstLine="420"/>
        <w:spacing w:line="360" w:lineRule="auto"/>
        <w:rPr>
          <w:rFonts w:hint="eastAsia" w:ascii="宋体" w:hAnsi="宋体" w:cs="Arial"/>
          <w:szCs w:val="21"/>
        </w:rPr>
      </w:pPr>
      <w:r>
        <w:rPr>
          <w:rFonts w:hint="eastAsia" w:ascii="宋体" w:hAnsi="宋体" w:cs="Arial"/>
          <w:szCs w:val="21"/>
        </w:rPr>
        <w:t xml:space="preserve">2、未经乙方同意，</w:t>
      </w:r>
      <w:r>
        <w:rPr>
          <w:rFonts w:hint="eastAsia" w:ascii="宋体" w:hAnsi="宋体" w:cs="Arial"/>
          <w:szCs w:val="21"/>
        </w:rPr>
        <w:t xml:space="preserve">不</w:t>
      </w:r>
      <w:r>
        <w:rPr>
          <w:rFonts w:hint="eastAsia" w:ascii="宋体" w:hAnsi="宋体" w:cs="Arial"/>
          <w:szCs w:val="21"/>
        </w:rPr>
        <w:t xml:space="preserve">自行或擅自委托第三人对该设备进行修理检测；</w:t>
      </w:r>
      <w:r/>
    </w:p>
    <w:p>
      <w:pPr>
        <w:ind w:firstLine="420"/>
        <w:spacing w:line="360" w:lineRule="auto"/>
        <w:rPr>
          <w:rFonts w:hint="eastAsia" w:ascii="宋体" w:hAnsi="宋体" w:cs="Arial"/>
          <w:szCs w:val="21"/>
        </w:rPr>
      </w:pPr>
      <w:r>
        <w:rPr>
          <w:rFonts w:hint="eastAsia" w:ascii="宋体" w:hAnsi="宋体" w:cs="Arial"/>
          <w:szCs w:val="21"/>
        </w:rPr>
        <w:t xml:space="preserve">3、未经乙方同意，不使用非乙方认可的零备件更换该设备原有零备件；</w:t>
      </w:r>
      <w:r/>
    </w:p>
    <w:p>
      <w:pPr>
        <w:ind w:firstLine="420"/>
        <w:spacing w:line="360" w:lineRule="auto"/>
        <w:rPr>
          <w:rFonts w:hint="eastAsia" w:ascii="宋体" w:hAnsi="宋体" w:cs="Arial"/>
          <w:szCs w:val="21"/>
        </w:rPr>
      </w:pPr>
      <w:r>
        <w:rPr>
          <w:rFonts w:hint="eastAsia" w:ascii="宋体" w:hAnsi="宋体" w:cs="Arial"/>
          <w:szCs w:val="21"/>
        </w:rPr>
        <w:t xml:space="preserve">4、合同项下发生零备件更换时，将更换下的原零备件退还给乙方；如甲方不退换原零备件给乙方，乙方有权在甲方未退备件期间不再提供合同约定的保修义务，直至甲方完成退备件的义务之后继续履行合同义务。</w:t>
      </w:r>
      <w:r/>
    </w:p>
    <w:p>
      <w:pPr>
        <w:ind w:firstLine="420"/>
        <w:spacing w:line="360" w:lineRule="auto"/>
        <w:rPr>
          <w:rFonts w:hint="eastAsia" w:ascii="宋体" w:hAnsi="宋体" w:cs="Arial"/>
          <w:szCs w:val="21"/>
        </w:rPr>
      </w:pPr>
      <w:r>
        <w:rPr>
          <w:rFonts w:hint="eastAsia" w:ascii="宋体" w:hAnsi="宋体" w:cs="Arial"/>
          <w:szCs w:val="21"/>
        </w:rPr>
        <w:t xml:space="preserve">5、主动协助乙方办理服务工作中所需的有关手续及提供必要帮助；</w:t>
      </w:r>
      <w:r/>
    </w:p>
    <w:p>
      <w:pPr>
        <w:ind w:firstLine="420"/>
        <w:spacing w:line="360" w:lineRule="auto"/>
        <w:rPr>
          <w:rFonts w:hint="eastAsia" w:ascii="宋体" w:hAnsi="宋体" w:cs="Arial"/>
          <w:szCs w:val="21"/>
        </w:rPr>
      </w:pPr>
      <w:r>
        <w:rPr>
          <w:rFonts w:hint="eastAsia" w:ascii="宋体" w:hAnsi="宋体" w:cs="Arial"/>
          <w:szCs w:val="21"/>
        </w:rPr>
        <w:t xml:space="preserve">6、对于乙方服务期间提供的信息，甲方应予以保密。未经乙方书面同意，甲方不得擅自使用或泄露给外界；</w:t>
      </w:r>
      <w:r/>
    </w:p>
    <w:p>
      <w:pPr>
        <w:ind w:firstLine="420"/>
        <w:spacing w:line="360" w:lineRule="auto"/>
        <w:rPr>
          <w:rFonts w:hint="eastAsia" w:ascii="宋体" w:hAnsi="宋体" w:cs="Arial"/>
          <w:szCs w:val="21"/>
        </w:rPr>
      </w:pPr>
      <w:r>
        <w:rPr>
          <w:rFonts w:hint="eastAsia" w:ascii="宋体" w:hAnsi="宋体" w:cs="Arial"/>
          <w:szCs w:val="21"/>
        </w:rPr>
        <w:t xml:space="preserve">7、按合同约定方式和时间向乙方支付合同款项。</w:t>
      </w:r>
      <w:r/>
    </w:p>
    <w:p>
      <w:pPr>
        <w:ind w:firstLine="420"/>
        <w:spacing w:line="360" w:lineRule="auto"/>
        <w:rPr>
          <w:rFonts w:hint="eastAsia" w:ascii="宋体" w:hAnsi="宋体" w:cs="Arial"/>
          <w:szCs w:val="21"/>
        </w:rPr>
      </w:pPr>
      <w:r>
        <w:rPr>
          <w:rFonts w:hint="eastAsia" w:ascii="宋体" w:hAnsi="宋体" w:cs="Arial"/>
          <w:szCs w:val="21"/>
        </w:rPr>
        <w:t xml:space="preserve">五、乙方责任：</w:t>
      </w:r>
      <w:r/>
    </w:p>
    <w:p>
      <w:pPr>
        <w:ind w:firstLine="420"/>
        <w:spacing w:line="360" w:lineRule="auto"/>
        <w:rPr>
          <w:rFonts w:hint="eastAsia" w:ascii="宋体" w:hAnsi="宋体" w:cs="Arial"/>
          <w:szCs w:val="21"/>
        </w:rPr>
      </w:pPr>
      <w:r>
        <w:rPr>
          <w:rFonts w:hint="eastAsia" w:ascii="宋体" w:hAnsi="宋体" w:cs="Arial"/>
          <w:szCs w:val="21"/>
        </w:rPr>
        <w:t xml:space="preserve">1、定期保养：合同期内乙方对该设备提供每年 2 次定期维护保养，以确保设备的正常运</w:t>
      </w:r>
      <w:r>
        <w:rPr>
          <w:rFonts w:hint="eastAsia" w:ascii="宋体" w:hAnsi="宋体" w:cs="Arial"/>
          <w:szCs w:val="21"/>
        </w:rPr>
        <w:t xml:space="preserve">行。维护保养内容包括：</w:t>
      </w:r>
      <w:r/>
    </w:p>
    <w:p>
      <w:pPr>
        <w:ind w:firstLine="420"/>
        <w:spacing w:line="360" w:lineRule="auto"/>
        <w:rPr>
          <w:rFonts w:hint="eastAsia" w:ascii="宋体" w:hAnsi="宋体" w:cs="Arial"/>
          <w:szCs w:val="21"/>
        </w:rPr>
      </w:pPr>
      <w:r>
        <w:rPr>
          <w:rFonts w:hint="eastAsia" w:ascii="宋体" w:hAnsi="宋体" w:cs="Arial"/>
          <w:szCs w:val="21"/>
        </w:rPr>
        <w:t xml:space="preserve">1）</w:t>
      </w:r>
      <w:r>
        <w:rPr>
          <w:rFonts w:hint="eastAsia" w:ascii="宋体" w:hAnsi="宋体" w:cs="Arial"/>
          <w:szCs w:val="21"/>
        </w:rPr>
        <w:tab/>
        <w:t xml:space="preserve">设备清洁；</w:t>
      </w:r>
      <w:r/>
    </w:p>
    <w:p>
      <w:pPr>
        <w:ind w:firstLine="420"/>
        <w:spacing w:line="360" w:lineRule="auto"/>
        <w:rPr>
          <w:rFonts w:hint="eastAsia" w:ascii="宋体" w:hAnsi="宋体" w:cs="Arial"/>
          <w:szCs w:val="21"/>
        </w:rPr>
      </w:pPr>
      <w:r>
        <w:rPr>
          <w:rFonts w:hint="eastAsia" w:ascii="宋体" w:hAnsi="宋体" w:cs="Arial"/>
          <w:szCs w:val="21"/>
        </w:rPr>
        <w:t xml:space="preserve">2）</w:t>
      </w:r>
      <w:r>
        <w:rPr>
          <w:rFonts w:hint="eastAsia" w:ascii="宋体" w:hAnsi="宋体" w:cs="Arial"/>
          <w:szCs w:val="21"/>
        </w:rPr>
        <w:tab/>
        <w:t xml:space="preserve">性能测试、校准；</w:t>
      </w:r>
      <w:r/>
    </w:p>
    <w:p>
      <w:pPr>
        <w:ind w:firstLine="420"/>
        <w:spacing w:line="360" w:lineRule="auto"/>
        <w:rPr>
          <w:rFonts w:hint="eastAsia" w:ascii="宋体" w:hAnsi="宋体" w:cs="Arial"/>
          <w:szCs w:val="21"/>
        </w:rPr>
      </w:pPr>
      <w:r>
        <w:rPr>
          <w:rFonts w:hint="eastAsia" w:ascii="宋体" w:hAnsi="宋体" w:cs="Arial"/>
          <w:szCs w:val="21"/>
        </w:rPr>
        <w:t xml:space="preserve">3）</w:t>
      </w:r>
      <w:r>
        <w:rPr>
          <w:rFonts w:hint="eastAsia" w:ascii="宋体" w:hAnsi="宋体" w:cs="Arial"/>
          <w:szCs w:val="21"/>
        </w:rPr>
        <w:tab/>
        <w:t xml:space="preserve">必要的机械、电气检查；</w:t>
      </w:r>
      <w:r/>
    </w:p>
    <w:p>
      <w:pPr>
        <w:ind w:firstLine="420"/>
        <w:spacing w:line="360" w:lineRule="auto"/>
        <w:rPr>
          <w:rFonts w:hint="eastAsia" w:ascii="宋体" w:hAnsi="宋体" w:cs="Arial"/>
          <w:szCs w:val="21"/>
        </w:rPr>
      </w:pPr>
      <w:r>
        <w:rPr>
          <w:rFonts w:hint="eastAsia" w:ascii="宋体" w:hAnsi="宋体" w:cs="Arial"/>
          <w:szCs w:val="21"/>
        </w:rPr>
        <w:t xml:space="preserve">乙方在定期维护保养前一周内通知甲方。如因甲方原因导致此项维护不能依本合同约定执行，乙方对此不承担责任。</w:t>
      </w:r>
      <w:r/>
    </w:p>
    <w:p>
      <w:pPr>
        <w:ind w:firstLine="420"/>
        <w:spacing w:line="360" w:lineRule="auto"/>
        <w:rPr>
          <w:rFonts w:hint="eastAsia" w:ascii="宋体" w:hAnsi="宋体" w:cs="Arial"/>
          <w:szCs w:val="21"/>
        </w:rPr>
      </w:pPr>
      <w:r>
        <w:rPr>
          <w:rFonts w:hint="eastAsia" w:ascii="宋体" w:hAnsi="宋体" w:cs="Arial"/>
          <w:szCs w:val="21"/>
        </w:rPr>
        <w:t xml:space="preserve">2、电话支持及现场维修：</w:t>
      </w:r>
      <w:r/>
    </w:p>
    <w:p>
      <w:pPr>
        <w:ind w:firstLine="420"/>
        <w:spacing w:line="360" w:lineRule="auto"/>
        <w:rPr>
          <w:rFonts w:hint="eastAsia" w:ascii="宋体" w:hAnsi="宋体" w:cs="Arial"/>
          <w:szCs w:val="21"/>
        </w:rPr>
      </w:pPr>
      <w:r>
        <w:rPr>
          <w:rFonts w:hint="eastAsia" w:ascii="宋体" w:hAnsi="宋体" w:cs="Arial"/>
          <w:szCs w:val="21"/>
        </w:rPr>
        <w:t xml:space="preserve">1）</w:t>
      </w:r>
      <w:r>
        <w:rPr>
          <w:rFonts w:hint="eastAsia" w:ascii="宋体" w:hAnsi="宋体" w:cs="Arial"/>
          <w:szCs w:val="21"/>
        </w:rPr>
        <w:tab/>
        <w:t xml:space="preserve">电话支持：乙方工程师通过电话指导和协助甲方人员即时诊断解决故障问题。在工作时间内，甲方拨打乙方400客</w:t>
      </w:r>
      <w:r>
        <w:rPr>
          <w:rFonts w:hint="eastAsia" w:ascii="宋体" w:hAnsi="宋体" w:cs="Arial"/>
          <w:szCs w:val="21"/>
        </w:rPr>
        <w:t xml:space="preserve">服中心</w:t>
      </w:r>
      <w:r>
        <w:rPr>
          <w:rFonts w:hint="eastAsia" w:ascii="宋体" w:hAnsi="宋体" w:cs="Arial"/>
          <w:szCs w:val="21"/>
        </w:rPr>
        <w:t xml:space="preserve">电话报修后，乙方承诺工程师在2小时内回电。</w:t>
      </w:r>
      <w:r/>
    </w:p>
    <w:p>
      <w:pPr>
        <w:ind w:firstLine="420"/>
        <w:spacing w:line="360" w:lineRule="auto"/>
        <w:rPr>
          <w:rFonts w:hint="eastAsia" w:ascii="宋体" w:hAnsi="宋体" w:cs="Arial"/>
          <w:szCs w:val="21"/>
        </w:rPr>
      </w:pPr>
      <w:r>
        <w:rPr>
          <w:rFonts w:hint="eastAsia" w:ascii="宋体" w:hAnsi="宋体" w:cs="Arial"/>
          <w:szCs w:val="21"/>
        </w:rPr>
        <w:t xml:space="preserve">乙方客</w:t>
      </w:r>
      <w:r>
        <w:rPr>
          <w:rFonts w:hint="eastAsia" w:ascii="宋体" w:hAnsi="宋体" w:cs="Arial"/>
          <w:szCs w:val="21"/>
        </w:rPr>
        <w:t xml:space="preserve">服中心</w:t>
      </w:r>
      <w:r>
        <w:rPr>
          <w:rFonts w:hint="eastAsia" w:ascii="宋体" w:hAnsi="宋体" w:cs="Arial"/>
          <w:szCs w:val="21"/>
        </w:rPr>
        <w:t xml:space="preserve">电话为：……，或者24小时服务电话……。</w:t>
      </w:r>
      <w:r/>
    </w:p>
    <w:p>
      <w:pPr>
        <w:ind w:firstLine="420"/>
        <w:spacing w:line="360" w:lineRule="auto"/>
        <w:rPr>
          <w:rFonts w:hint="eastAsia" w:ascii="宋体" w:hAnsi="宋体" w:cs="Arial"/>
          <w:szCs w:val="21"/>
        </w:rPr>
      </w:pPr>
      <w:r>
        <w:rPr>
          <w:rFonts w:hint="eastAsia" w:ascii="宋体" w:hAnsi="宋体" w:cs="Arial"/>
          <w:szCs w:val="21"/>
        </w:rPr>
        <w:t xml:space="preserve">2）</w:t>
      </w:r>
      <w:r>
        <w:rPr>
          <w:rFonts w:hint="eastAsia" w:ascii="宋体" w:hAnsi="宋体" w:cs="Arial"/>
          <w:szCs w:val="21"/>
        </w:rPr>
        <w:tab/>
        <w:t xml:space="preserve">现场维修：在通过1）项服务不能解决甲方设备故障的情况下，乙方派遣原厂认证合格的专业工程师赴现场进行维修。在工作时间内，乙方承诺工程师在2个工作日内到达现场。</w:t>
      </w:r>
      <w:r/>
    </w:p>
    <w:p>
      <w:pPr>
        <w:ind w:firstLine="420"/>
        <w:spacing w:line="360" w:lineRule="auto"/>
        <w:rPr>
          <w:rFonts w:hint="eastAsia" w:ascii="宋体" w:hAnsi="宋体" w:cs="Arial"/>
          <w:szCs w:val="21"/>
        </w:rPr>
      </w:pPr>
      <w:r>
        <w:rPr>
          <w:rFonts w:hint="eastAsia" w:ascii="宋体" w:hAnsi="宋体" w:cs="Arial"/>
          <w:szCs w:val="21"/>
        </w:rPr>
        <w:t xml:space="preserve">3）</w:t>
      </w:r>
      <w:r>
        <w:rPr>
          <w:rFonts w:hint="eastAsia" w:ascii="宋体" w:hAnsi="宋体" w:cs="Arial"/>
          <w:szCs w:val="21"/>
        </w:rPr>
        <w:tab/>
        <w:t xml:space="preserve">工作时间指每周一至周五早上八时半至下午五时半，国家法定节假日除外。</w:t>
      </w:r>
      <w:r/>
    </w:p>
    <w:p>
      <w:pPr>
        <w:ind w:firstLine="420"/>
        <w:spacing w:line="360" w:lineRule="auto"/>
        <w:rPr>
          <w:rFonts w:hint="eastAsia" w:ascii="宋体" w:hAnsi="宋体" w:cs="Arial"/>
          <w:szCs w:val="21"/>
        </w:rPr>
      </w:pPr>
      <w:r>
        <w:rPr>
          <w:rFonts w:hint="eastAsia" w:ascii="宋体" w:hAnsi="宋体" w:cs="Arial"/>
          <w:szCs w:val="21"/>
        </w:rPr>
        <w:t xml:space="preserve">3、设备开机保证：</w:t>
      </w:r>
      <w:r/>
    </w:p>
    <w:p>
      <w:pPr>
        <w:ind w:firstLine="420"/>
        <w:spacing w:line="360" w:lineRule="auto"/>
        <w:rPr>
          <w:rFonts w:hint="eastAsia" w:ascii="宋体" w:hAnsi="宋体" w:cs="Arial"/>
          <w:szCs w:val="21"/>
        </w:rPr>
      </w:pPr>
      <w:r>
        <w:rPr>
          <w:rFonts w:hint="eastAsia" w:ascii="宋体" w:hAnsi="宋体" w:cs="Arial"/>
          <w:szCs w:val="21"/>
        </w:rPr>
        <w:t xml:space="preserve">1）</w:t>
      </w:r>
      <w:r>
        <w:rPr>
          <w:rFonts w:hint="eastAsia" w:ascii="宋体" w:hAnsi="宋体" w:cs="Arial"/>
          <w:szCs w:val="21"/>
        </w:rPr>
        <w:tab/>
        <w:t xml:space="preserve">乙方保证设备开机率达到95%以上（按照 365天/年计），即正常开机达到347天/年，停机不超过18天/年。一旦停机超过18天/年，每增加一天，保修期延长三天。</w:t>
      </w:r>
      <w:r/>
    </w:p>
    <w:p>
      <w:pPr>
        <w:ind w:firstLine="420"/>
        <w:spacing w:line="360" w:lineRule="auto"/>
        <w:rPr>
          <w:rFonts w:hint="eastAsia" w:ascii="宋体" w:hAnsi="宋体" w:cs="Arial"/>
          <w:szCs w:val="21"/>
        </w:rPr>
      </w:pPr>
      <w:r>
        <w:rPr>
          <w:rFonts w:hint="eastAsia" w:ascii="宋体" w:hAnsi="宋体" w:cs="Arial"/>
          <w:szCs w:val="21"/>
        </w:rPr>
        <w:t xml:space="preserve">2）</w:t>
      </w:r>
      <w:r>
        <w:rPr>
          <w:rFonts w:hint="eastAsia" w:ascii="宋体" w:hAnsi="宋体" w:cs="Arial"/>
          <w:szCs w:val="21"/>
        </w:rPr>
        <w:tab/>
        <w:t xml:space="preserve">由于非合同保修范围内的原因而导致的设备停机，及由于甲方原因导致乙方未能及时进行维修致使未达到上述开机保证的，不包含在内。</w:t>
      </w:r>
      <w:r/>
    </w:p>
    <w:p>
      <w:pPr>
        <w:ind w:firstLine="420"/>
        <w:spacing w:line="360" w:lineRule="auto"/>
        <w:rPr>
          <w:rFonts w:hint="eastAsia" w:ascii="宋体" w:hAnsi="宋体" w:cs="Arial"/>
          <w:szCs w:val="21"/>
        </w:rPr>
      </w:pPr>
      <w:r>
        <w:rPr>
          <w:rFonts w:hint="eastAsia" w:ascii="宋体" w:hAnsi="宋体" w:cs="Arial"/>
          <w:szCs w:val="21"/>
        </w:rPr>
        <w:t xml:space="preserve">4、零备件保证：如在维修中有任何设备零备件的更换，乙方保证合同项下零备件为原厂制造或授权专业制造商制造，没有任何材料和使用上的缺陷，并对该零备件在本合同保修期限内进行本合同约定之保修。</w:t>
      </w:r>
      <w:r/>
    </w:p>
    <w:p>
      <w:pPr>
        <w:ind w:firstLine="420"/>
        <w:spacing w:line="360" w:lineRule="auto"/>
        <w:rPr>
          <w:rFonts w:hint="eastAsia" w:ascii="宋体" w:hAnsi="宋体" w:cs="Arial"/>
          <w:szCs w:val="21"/>
        </w:rPr>
      </w:pPr>
      <w:r>
        <w:rPr>
          <w:rFonts w:hint="eastAsia" w:ascii="宋体" w:hAnsi="宋体" w:cs="Arial"/>
          <w:szCs w:val="21"/>
        </w:rPr>
        <w:t xml:space="preserve">5、每次维修服务后出具完整的服务报告，每年度维保结束后按院方需求提供设备维保总结，包括设备基本情况、维修情况以及设备状态分析等。</w:t>
      </w:r>
      <w:r/>
    </w:p>
    <w:p>
      <w:pPr>
        <w:ind w:firstLine="420"/>
        <w:spacing w:line="360" w:lineRule="auto"/>
        <w:rPr>
          <w:rFonts w:hint="eastAsia" w:ascii="宋体" w:hAnsi="宋体" w:cs="Arial"/>
          <w:szCs w:val="21"/>
        </w:rPr>
      </w:pPr>
      <w:r>
        <w:rPr>
          <w:rFonts w:hint="eastAsia" w:ascii="宋体" w:hAnsi="宋体" w:cs="Arial"/>
          <w:szCs w:val="21"/>
        </w:rPr>
        <w:t xml:space="preserve">六、合同不包括下列服务项目：</w:t>
      </w:r>
      <w:r/>
    </w:p>
    <w:p>
      <w:pPr>
        <w:ind w:firstLine="420"/>
        <w:spacing w:line="360" w:lineRule="auto"/>
        <w:rPr>
          <w:rFonts w:hint="eastAsia" w:ascii="宋体" w:hAnsi="宋体" w:cs="Arial"/>
          <w:szCs w:val="21"/>
        </w:rPr>
      </w:pPr>
      <w:r>
        <w:rPr>
          <w:rFonts w:hint="eastAsia" w:ascii="宋体" w:hAnsi="宋体" w:cs="Arial"/>
          <w:szCs w:val="21"/>
        </w:rPr>
        <w:t xml:space="preserve">1、该设备移动、重装、迁移、翻修的相应费用及保险费用；</w:t>
      </w:r>
      <w:r/>
    </w:p>
    <w:p>
      <w:pPr>
        <w:ind w:firstLine="420"/>
        <w:spacing w:line="360" w:lineRule="auto"/>
        <w:rPr>
          <w:rFonts w:hint="eastAsia" w:ascii="宋体" w:hAnsi="宋体" w:cs="Arial"/>
          <w:szCs w:val="21"/>
        </w:rPr>
      </w:pPr>
      <w:r>
        <w:rPr>
          <w:rFonts w:hint="eastAsia" w:ascii="宋体" w:hAnsi="宋体" w:cs="Arial"/>
          <w:szCs w:val="21"/>
        </w:rPr>
        <w:t xml:space="preserve">2、该设备维持正常运转</w:t>
      </w:r>
      <w:r>
        <w:rPr>
          <w:rFonts w:hint="eastAsia" w:ascii="宋体" w:hAnsi="宋体" w:cs="Arial"/>
          <w:szCs w:val="21"/>
        </w:rPr>
        <w:t xml:space="preserve">的耗品耗材</w:t>
      </w:r>
      <w:r>
        <w:rPr>
          <w:rFonts w:hint="eastAsia" w:ascii="宋体" w:hAnsi="宋体" w:cs="Arial"/>
          <w:szCs w:val="21"/>
        </w:rPr>
        <w:t xml:space="preserve">，如光纤和保护镜等；</w:t>
      </w:r>
      <w:r/>
    </w:p>
    <w:p>
      <w:pPr>
        <w:ind w:firstLine="420"/>
        <w:spacing w:line="360" w:lineRule="auto"/>
        <w:rPr>
          <w:rFonts w:hint="eastAsia" w:ascii="宋体" w:hAnsi="宋体" w:cs="Arial"/>
          <w:szCs w:val="21"/>
        </w:rPr>
      </w:pPr>
      <w:r>
        <w:rPr>
          <w:rFonts w:hint="eastAsia" w:ascii="宋体" w:hAnsi="宋体" w:cs="Arial"/>
          <w:szCs w:val="21"/>
        </w:rPr>
        <w:t xml:space="preserve">3、非乙方指派人员（包括甲方自行或擅自委托第三方机构）修理该设备或更换该设备零备件，或其他乙方不能控制的原因造成该设备损坏而需乙方维修；</w:t>
      </w:r>
      <w:r/>
    </w:p>
    <w:p>
      <w:pPr>
        <w:ind w:firstLine="420"/>
        <w:spacing w:line="360" w:lineRule="auto"/>
        <w:rPr>
          <w:rFonts w:hint="eastAsia" w:ascii="宋体" w:hAnsi="宋体" w:cs="Arial"/>
          <w:szCs w:val="21"/>
        </w:rPr>
      </w:pPr>
      <w:r>
        <w:rPr>
          <w:rFonts w:hint="eastAsia" w:ascii="宋体" w:hAnsi="宋体" w:cs="Arial"/>
          <w:szCs w:val="21"/>
        </w:rPr>
        <w:t xml:space="preserve">4、甲方或甲方指定的该设备使用者未按照操作手册的程序进行操作造成的设备故障及其他人为损坏；</w:t>
      </w:r>
      <w:r/>
    </w:p>
    <w:p>
      <w:pPr>
        <w:ind w:firstLine="420"/>
        <w:spacing w:line="360" w:lineRule="auto"/>
        <w:rPr>
          <w:rFonts w:hint="eastAsia" w:ascii="宋体" w:hAnsi="宋体" w:cs="Arial"/>
          <w:szCs w:val="21"/>
        </w:rPr>
      </w:pPr>
      <w:r>
        <w:rPr>
          <w:rFonts w:hint="eastAsia" w:ascii="宋体" w:hAnsi="宋体" w:cs="Arial"/>
          <w:szCs w:val="21"/>
        </w:rPr>
        <w:t xml:space="preserve">5、由于公认的不可抗力事件造成的损坏（如自然灾害、战争、罢工、火灾、房屋倒塌、劳资纠纷、电力供应等）。</w:t>
      </w:r>
      <w:r/>
    </w:p>
    <w:p>
      <w:pPr>
        <w:ind w:firstLine="420"/>
        <w:spacing w:line="360" w:lineRule="auto"/>
        <w:rPr>
          <w:rFonts w:hint="eastAsia" w:ascii="宋体" w:hAnsi="宋体" w:cs="Arial"/>
          <w:szCs w:val="21"/>
        </w:rPr>
      </w:pPr>
      <w:r>
        <w:rPr>
          <w:rFonts w:hint="eastAsia" w:ascii="宋体" w:hAnsi="宋体" w:cs="Arial"/>
          <w:szCs w:val="21"/>
        </w:rPr>
        <w:t xml:space="preserve">七、付款方式：</w:t>
      </w:r>
      <w:r/>
    </w:p>
    <w:p>
      <w:pPr>
        <w:ind w:firstLine="420"/>
        <w:spacing w:line="360" w:lineRule="auto"/>
        <w:rPr>
          <w:rFonts w:hint="eastAsia" w:ascii="宋体" w:hAnsi="宋体" w:cs="Arial"/>
          <w:szCs w:val="21"/>
        </w:rPr>
      </w:pPr>
      <w:r>
        <w:rPr>
          <w:rFonts w:hint="eastAsia" w:ascii="宋体" w:hAnsi="宋体" w:cs="Arial"/>
          <w:szCs w:val="21"/>
        </w:rPr>
        <w:t xml:space="preserve">本项目服务期三年，每年服务费用</w:t>
      </w:r>
      <w:r>
        <w:rPr>
          <w:rFonts w:hint="eastAsia" w:ascii="宋体" w:hAnsi="宋体" w:cs="Arial"/>
          <w:szCs w:val="21"/>
          <w:u w:val="single"/>
        </w:rPr>
        <w:t xml:space="preserve">    </w:t>
      </w:r>
      <w:r>
        <w:rPr>
          <w:rFonts w:hint="eastAsia" w:ascii="宋体" w:hAnsi="宋体" w:cs="Arial"/>
          <w:szCs w:val="21"/>
        </w:rPr>
        <w:t xml:space="preserve">万元，自同签订之日起30天内支付第一年服务</w:t>
      </w:r>
      <w:r>
        <w:rPr>
          <w:rFonts w:hint="eastAsia" w:ascii="宋体" w:hAnsi="宋体" w:cs="Arial"/>
          <w:szCs w:val="21"/>
        </w:rPr>
        <w:t xml:space="preserve">期</w:t>
      </w:r>
      <w:r>
        <w:rPr>
          <w:rFonts w:hint="eastAsia" w:ascii="宋体" w:hAnsi="宋体" w:cs="Arial"/>
          <w:szCs w:val="21"/>
        </w:rPr>
        <w:t xml:space="preserve">金额</w:t>
      </w:r>
      <w:r>
        <w:rPr>
          <w:rFonts w:hint="eastAsia" w:ascii="宋体" w:hAnsi="宋体" w:cs="Arial"/>
          <w:szCs w:val="21"/>
        </w:rPr>
        <w:t xml:space="preserve">的100%，后续服务费用，于当年服务期的首月内支付100%。</w:t>
      </w:r>
      <w:r/>
    </w:p>
    <w:p>
      <w:pPr>
        <w:ind w:firstLine="422"/>
        <w:spacing w:line="360" w:lineRule="auto"/>
        <w:rPr>
          <w:rFonts w:hint="eastAsia" w:ascii="宋体" w:hAnsi="宋体"/>
          <w:b/>
          <w:bCs/>
          <w:szCs w:val="21"/>
        </w:rPr>
      </w:pPr>
      <w:r>
        <w:rPr>
          <w:rFonts w:hint="eastAsia" w:ascii="宋体" w:hAnsi="宋体"/>
          <w:b/>
          <w:bCs/>
          <w:szCs w:val="21"/>
        </w:rPr>
        <w:t xml:space="preserve">本合同所涉款项均付至乙方指定的以下收款账户：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330"/>
        <w:gridCol w:w="4329"/>
      </w:tblGrid>
      <w:tr>
        <w:trPr>
          <w:trHeight w:val="340"/>
        </w:trPr>
        <w:tc>
          <w:tcPr>
            <w:tcW w:w="4927" w:type="dxa"/>
            <w:textDirection w:val="lrTb"/>
            <w:noWrap w:val="false"/>
          </w:tcPr>
          <w:p>
            <w:pPr>
              <w:rPr>
                <w:rFonts w:hint="eastAsia" w:ascii="宋体" w:hAnsi="宋体"/>
                <w:b/>
                <w:bCs/>
                <w:szCs w:val="21"/>
              </w:rPr>
            </w:pPr>
            <w:r>
              <w:rPr>
                <w:rFonts w:hint="eastAsia" w:ascii="宋体" w:hAnsi="宋体"/>
                <w:b/>
                <w:bCs/>
                <w:szCs w:val="21"/>
              </w:rPr>
              <w:t xml:space="preserve">户名：                      </w:t>
            </w:r>
            <w:r/>
          </w:p>
        </w:tc>
        <w:tc>
          <w:tcPr>
            <w:tcW w:w="4927" w:type="dxa"/>
            <w:textDirection w:val="lrTb"/>
            <w:noWrap w:val="false"/>
          </w:tcPr>
          <w:p>
            <w:pPr>
              <w:rPr>
                <w:rFonts w:hint="eastAsia" w:ascii="宋体" w:hAnsi="宋体"/>
                <w:b/>
                <w:bCs/>
                <w:szCs w:val="21"/>
              </w:rPr>
            </w:pPr>
            <w:r>
              <w:rPr>
                <w:rFonts w:hint="eastAsia" w:ascii="宋体" w:hAnsi="宋体"/>
                <w:b/>
                <w:bCs/>
                <w:szCs w:val="21"/>
              </w:rPr>
              <w:t xml:space="preserve"> 开户行：                </w:t>
            </w:r>
            <w:r/>
          </w:p>
        </w:tc>
      </w:tr>
      <w:tr>
        <w:trPr>
          <w:trHeight w:val="340"/>
        </w:trPr>
        <w:tc>
          <w:tcPr>
            <w:gridSpan w:val="2"/>
            <w:tcW w:w="9854" w:type="dxa"/>
            <w:textDirection w:val="lrTb"/>
            <w:noWrap w:val="false"/>
          </w:tcPr>
          <w:p>
            <w:pPr>
              <w:rPr>
                <w:rFonts w:hint="eastAsia" w:ascii="宋体" w:hAnsi="宋体"/>
                <w:b/>
                <w:bCs/>
                <w:szCs w:val="21"/>
              </w:rPr>
            </w:pPr>
            <w:r>
              <w:rPr>
                <w:rFonts w:hint="eastAsia" w:ascii="宋体" w:hAnsi="宋体"/>
                <w:b/>
                <w:bCs/>
                <w:szCs w:val="21"/>
              </w:rPr>
              <w:t xml:space="preserve">银行账号：</w:t>
            </w:r>
            <w:r/>
          </w:p>
        </w:tc>
      </w:tr>
    </w:tbl>
    <w:p>
      <w:pPr>
        <w:ind w:firstLine="420"/>
        <w:spacing w:before="120" w:line="360" w:lineRule="auto"/>
        <w:rPr>
          <w:rFonts w:hint="eastAsia" w:ascii="宋体" w:hAnsi="宋体" w:cs="Arial"/>
          <w:szCs w:val="21"/>
        </w:rPr>
      </w:pPr>
      <w:r>
        <w:rPr>
          <w:rFonts w:hint="eastAsia" w:ascii="宋体" w:hAnsi="宋体" w:cs="Arial"/>
          <w:szCs w:val="21"/>
        </w:rPr>
        <w:t xml:space="preserve">八、</w:t>
      </w:r>
      <w:r>
        <w:rPr>
          <w:rFonts w:ascii="宋体" w:hAnsi="宋体" w:cs="Arial"/>
          <w:szCs w:val="21"/>
        </w:rPr>
        <w:t xml:space="preserve">违约责任：</w:t>
      </w:r>
      <w:r/>
    </w:p>
    <w:p>
      <w:pPr>
        <w:ind w:firstLine="420"/>
        <w:spacing w:line="360" w:lineRule="auto"/>
        <w:rPr>
          <w:rFonts w:hint="eastAsia" w:ascii="宋体" w:hAnsi="宋体" w:cs="Arial"/>
          <w:szCs w:val="21"/>
        </w:rPr>
      </w:pPr>
      <w:r>
        <w:rPr>
          <w:rFonts w:hint="eastAsia" w:ascii="宋体" w:hAnsi="宋体" w:cs="Arial"/>
          <w:szCs w:val="21"/>
        </w:rPr>
        <w:t xml:space="preserve">因乙方不履行合同或不符合约定给甲方造成损失的，乙方负责赔偿直接损失，该损失赔偿额以合同价款为限。但由于公认的不可抗力事件或其他乙方不可控制因素导致的除外。</w:t>
      </w:r>
      <w:r/>
    </w:p>
    <w:p>
      <w:pPr>
        <w:ind w:firstLine="420"/>
        <w:spacing w:line="360" w:lineRule="auto"/>
        <w:rPr>
          <w:rFonts w:hint="eastAsia" w:ascii="宋体" w:hAnsi="宋体" w:cs="Arial"/>
          <w:szCs w:val="21"/>
        </w:rPr>
      </w:pPr>
      <w:r>
        <w:rPr>
          <w:rFonts w:hint="eastAsia" w:ascii="宋体" w:hAnsi="宋体" w:cs="Arial"/>
          <w:szCs w:val="21"/>
        </w:rPr>
        <w:t xml:space="preserve">九、信息保密：</w:t>
      </w:r>
      <w:r/>
    </w:p>
    <w:p>
      <w:pPr>
        <w:ind w:firstLine="420"/>
        <w:spacing w:line="360" w:lineRule="auto"/>
        <w:rPr>
          <w:rFonts w:hint="eastAsia" w:ascii="宋体" w:hAnsi="宋体" w:cs="Arial"/>
          <w:szCs w:val="21"/>
        </w:rPr>
      </w:pPr>
      <w:r>
        <w:rPr>
          <w:rFonts w:hint="eastAsia" w:ascii="宋体" w:hAnsi="宋体" w:cs="Arial"/>
          <w:szCs w:val="21"/>
        </w:rPr>
        <w:t xml:space="preserve">甲乙双方均有义务对本合同内容进行保密。对于乙方提供的本合同内或与本合同相关的信息，未经乙方书面同意，甲方不得擅自使用或泄露给外界。 </w:t>
      </w:r>
      <w:r/>
    </w:p>
    <w:p>
      <w:pPr>
        <w:ind w:firstLine="420"/>
        <w:spacing w:line="360" w:lineRule="auto"/>
        <w:rPr>
          <w:rFonts w:hint="eastAsia" w:ascii="宋体" w:hAnsi="宋体"/>
          <w:szCs w:val="21"/>
        </w:rPr>
      </w:pPr>
      <w:r>
        <w:rPr>
          <w:rFonts w:hint="eastAsia" w:ascii="宋体" w:hAnsi="宋体"/>
          <w:szCs w:val="21"/>
        </w:rPr>
        <w:t xml:space="preserve">十、其他约定事项：</w:t>
      </w:r>
      <w:r/>
    </w:p>
    <w:p>
      <w:pPr>
        <w:ind w:firstLine="420"/>
        <w:spacing w:line="360" w:lineRule="auto"/>
        <w:rPr>
          <w:rFonts w:hint="eastAsia" w:ascii="宋体" w:hAnsi="宋体"/>
          <w:szCs w:val="21"/>
        </w:rPr>
      </w:pPr>
      <w:r>
        <w:rPr>
          <w:rFonts w:hint="eastAsia" w:ascii="宋体" w:hAnsi="宋体"/>
          <w:szCs w:val="21"/>
        </w:rPr>
        <w:t xml:space="preserve">1、甲乙双方共同确认本合同首部所载明的住所地，为甲乙双方有效的送达地址。今后凡与本合同项下有关的文书函件以及相关法律文书的送达地址均以此为准。甲乙双方承诺在住所地发生变更时，应及时书面通知对方，否则因住所地不准确，或住所地变更后未及时书面告知合同相对方，导致合同往来文书函件及法律文书被拒绝签收、无法送达等情形的，应自行承担有效送达的法律后果。</w:t>
      </w:r>
      <w:r/>
    </w:p>
    <w:p>
      <w:pPr>
        <w:ind w:firstLine="420"/>
        <w:spacing w:line="360" w:lineRule="auto"/>
        <w:rPr>
          <w:rFonts w:hint="eastAsia" w:ascii="宋体" w:hAnsi="宋体"/>
          <w:szCs w:val="21"/>
        </w:rPr>
      </w:pPr>
      <w:r>
        <w:rPr>
          <w:rFonts w:hint="eastAsia" w:ascii="宋体" w:hAnsi="宋体"/>
          <w:szCs w:val="21"/>
        </w:rPr>
        <w:t xml:space="preserve">2、本合同经甲乙双方法定代表人签字加盖双方公章或合同专用章后生效。</w:t>
      </w:r>
      <w:r/>
    </w:p>
    <w:p>
      <w:pPr>
        <w:ind w:firstLine="420"/>
        <w:spacing w:line="360" w:lineRule="auto"/>
        <w:rPr>
          <w:rFonts w:hint="eastAsia" w:ascii="宋体" w:hAnsi="宋体"/>
          <w:szCs w:val="21"/>
        </w:rPr>
      </w:pPr>
      <w:r>
        <w:rPr>
          <w:rFonts w:hint="eastAsia" w:ascii="宋体" w:hAnsi="宋体"/>
          <w:szCs w:val="21"/>
        </w:rPr>
        <w:t xml:space="preserve">3、本合同履行过程中，如发生争议双方协商解决，协商不成双方均可向甲方所在地人民法院提起诉讼。</w:t>
      </w:r>
      <w:r/>
    </w:p>
    <w:p>
      <w:pPr>
        <w:ind w:firstLine="420"/>
        <w:spacing w:line="360" w:lineRule="auto"/>
        <w:rPr>
          <w:rFonts w:hint="eastAsia" w:ascii="宋体" w:hAnsi="宋体"/>
          <w:szCs w:val="21"/>
        </w:rPr>
      </w:pPr>
      <w:r>
        <w:rPr>
          <w:rFonts w:hint="eastAsia" w:ascii="宋体" w:hAnsi="宋体"/>
          <w:szCs w:val="21"/>
        </w:rPr>
        <w:t xml:space="preserve">4、甲乙双方均需按照合同约定履行合同义务，如违约，违约方需向守约方支付合同价款30%所计取的违约金【本合同另有约定的，从其约定】，此外还需承担守约方因此而产生的案件受理费、保全费、保全保险费、律师代理费等费用。</w:t>
      </w:r>
      <w:r/>
    </w:p>
    <w:p>
      <w:pPr>
        <w:ind w:firstLine="420"/>
        <w:spacing w:line="360" w:lineRule="auto"/>
        <w:rPr>
          <w:rFonts w:hint="eastAsia" w:ascii="宋体" w:hAnsi="宋体"/>
          <w:szCs w:val="21"/>
        </w:rPr>
      </w:pPr>
      <w:r>
        <w:rPr>
          <w:rFonts w:hint="eastAsia" w:ascii="宋体" w:hAnsi="宋体"/>
          <w:szCs w:val="21"/>
        </w:rPr>
        <w:t xml:space="preserve">5、本合同一式肆份，甲方执叁份，乙方执壹份。 </w:t>
      </w:r>
      <w:r/>
    </w:p>
    <w:p>
      <w:pPr>
        <w:ind w:firstLine="420"/>
        <w:spacing w:line="360" w:lineRule="auto"/>
        <w:rPr>
          <w:rFonts w:hint="eastAsia" w:ascii="宋体" w:hAnsi="宋体"/>
          <w:szCs w:val="21"/>
        </w:rPr>
      </w:pPr>
      <w:r>
        <w:rPr>
          <w:rFonts w:hint="eastAsia" w:ascii="宋体" w:hAnsi="宋体"/>
          <w:szCs w:val="21"/>
        </w:rPr>
        <w:t xml:space="preserve">协议签署地点:江苏如东。</w:t>
      </w:r>
      <w:r/>
    </w:p>
    <w:p>
      <w:pPr>
        <w:ind w:firstLine="420"/>
        <w:spacing w:line="360" w:lineRule="auto"/>
        <w:rPr>
          <w:rFonts w:hint="eastAsia" w:ascii="宋体" w:hAnsi="宋体"/>
          <w:szCs w:val="21"/>
        </w:rPr>
      </w:pPr>
      <w:r>
        <w:rPr>
          <w:rFonts w:hint="eastAsia" w:ascii="宋体" w:hAnsi="宋体"/>
          <w:szCs w:val="21"/>
        </w:rPr>
        <w:t xml:space="preserve">甲方：如东县人民医院                          乙方：</w:t>
      </w:r>
      <w:r/>
    </w:p>
    <w:p>
      <w:pPr>
        <w:ind w:firstLine="420"/>
        <w:spacing w:line="360" w:lineRule="auto"/>
        <w:rPr>
          <w:rFonts w:hint="eastAsia" w:ascii="宋体" w:hAnsi="宋体"/>
          <w:szCs w:val="21"/>
        </w:rPr>
      </w:pPr>
      <w:r>
        <w:rPr>
          <w:rFonts w:hint="eastAsia" w:ascii="宋体" w:hAnsi="宋体"/>
          <w:szCs w:val="21"/>
        </w:rPr>
        <w:t xml:space="preserve">法定【授权】代表人：                          法定代表人：</w:t>
      </w:r>
      <w:r/>
    </w:p>
    <w:p>
      <w:pPr>
        <w:ind w:firstLine="420"/>
        <w:spacing w:line="360" w:lineRule="auto"/>
        <w:rPr>
          <w:rFonts w:hint="eastAsia" w:ascii="宋体" w:hAnsi="宋体"/>
          <w:szCs w:val="21"/>
        </w:rPr>
      </w:pPr>
      <w:r>
        <w:rPr>
          <w:rFonts w:hint="eastAsia" w:ascii="宋体" w:hAnsi="宋体"/>
          <w:szCs w:val="21"/>
        </w:rPr>
        <w:t xml:space="preserve">分管领导：                                    业务部门代表：</w:t>
      </w:r>
      <w:r/>
    </w:p>
    <w:p>
      <w:pPr>
        <w:ind w:firstLine="420"/>
        <w:spacing w:line="360" w:lineRule="auto"/>
        <w:rPr>
          <w:rFonts w:hint="eastAsia" w:ascii="宋体" w:hAnsi="宋体"/>
          <w:b/>
          <w:szCs w:val="21"/>
        </w:rPr>
      </w:pPr>
      <w:r>
        <w:rPr>
          <w:rFonts w:hint="eastAsia" w:ascii="宋体" w:hAnsi="宋体"/>
          <w:szCs w:val="21"/>
          <w:u w:val="single"/>
        </w:rPr>
        <w:t xml:space="preserve">2026</w:t>
      </w:r>
      <w:r>
        <w:rPr>
          <w:rFonts w:hint="eastAsia" w:ascii="宋体" w:hAnsi="宋体"/>
          <w:szCs w:val="21"/>
        </w:rPr>
        <w:t xml:space="preserve">年__ 月__日                                </w:t>
      </w:r>
      <w:r>
        <w:rPr>
          <w:rFonts w:hint="eastAsia" w:ascii="宋体" w:hAnsi="宋体"/>
          <w:szCs w:val="21"/>
          <w:u w:val="single"/>
        </w:rPr>
        <w:t xml:space="preserve"> 2026 </w:t>
      </w:r>
      <w:r>
        <w:rPr>
          <w:rFonts w:hint="eastAsia" w:ascii="宋体" w:hAnsi="宋体"/>
          <w:szCs w:val="21"/>
        </w:rPr>
        <w:t xml:space="preserve"> 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jc w:val="center"/>
        <w:spacing w:line="360" w:lineRule="auto"/>
        <w:rPr>
          <w:rFonts w:hint="eastAsia" w:ascii="宋体" w:hAnsi="宋体" w:cs="仿宋"/>
          <w:szCs w:val="21"/>
        </w:rPr>
      </w:pPr>
      <w:r>
        <w:rPr>
          <w:rFonts w:hint="eastAsia" w:ascii="宋体" w:hAnsi="宋体" w:cs="仿宋"/>
          <w:szCs w:val="21"/>
        </w:rPr>
        <w:br w:type="page" w:clear="all"/>
      </w:r>
      <w:r>
        <w:rPr>
          <w:rFonts w:hint="eastAsia" w:ascii="宋体" w:hAnsi="宋体" w:cs="仿宋"/>
          <w:szCs w:val="21"/>
        </w:rPr>
        <w:t xml:space="preserve">廉 洁 协 议 书</w:t>
      </w:r>
      <w:r/>
    </w:p>
    <w:p>
      <w:pPr>
        <w:spacing w:line="360" w:lineRule="auto"/>
        <w:rPr>
          <w:rFonts w:hint="eastAsia" w:ascii="宋体" w:hAnsi="宋体" w:cs="仿宋"/>
          <w:szCs w:val="21"/>
        </w:rPr>
      </w:pPr>
      <w:r>
        <w:rPr>
          <w:rFonts w:hint="eastAsia" w:ascii="宋体" w:hAnsi="宋体" w:cs="仿宋"/>
          <w:szCs w:val="21"/>
        </w:rPr>
        <w:t xml:space="preserve">甲方：如东县人民医院</w:t>
      </w:r>
      <w:r/>
    </w:p>
    <w:p>
      <w:pPr>
        <w:spacing w:line="360" w:lineRule="auto"/>
        <w:rPr>
          <w:rFonts w:hint="eastAsia" w:ascii="宋体" w:hAnsi="宋体" w:cs="仿宋"/>
          <w:szCs w:val="21"/>
        </w:rPr>
      </w:pPr>
      <w:r>
        <w:rPr>
          <w:rFonts w:hint="eastAsia" w:ascii="宋体" w:hAnsi="宋体" w:cs="仿宋"/>
          <w:szCs w:val="21"/>
        </w:rPr>
        <w:t xml:space="preserve">乙方：</w:t>
      </w:r>
      <w:r/>
    </w:p>
    <w:p>
      <w:pPr>
        <w:ind w:firstLine="420"/>
        <w:spacing w:line="360" w:lineRule="auto"/>
        <w:rPr>
          <w:rFonts w:hint="eastAsia" w:ascii="宋体" w:hAnsi="宋体" w:cs="仿宋"/>
          <w:szCs w:val="21"/>
        </w:rPr>
      </w:pPr>
      <w:r>
        <w:rPr>
          <w:rFonts w:hint="eastAsia" w:ascii="宋体" w:hAnsi="宋体" w:cs="仿宋"/>
          <w:szCs w:val="21"/>
        </w:rPr>
        <w:t xml:space="preserve">为巩固商业贿赂专项治理成果，建立长效的防范机制，制止药品、试剂、设备、物资、卫生材料、医疗器械流通领域及工程基建、设备设施维护等方面违规违法行为，打击商业贿赂等犯罪活动，维护医院正常的医疗秩序，保护</w:t>
      </w:r>
      <w:r>
        <w:rPr>
          <w:rFonts w:hint="eastAsia" w:ascii="宋体" w:hAnsi="宋体" w:cs="仿宋"/>
          <w:szCs w:val="21"/>
        </w:rPr>
        <w:t xml:space="preserve">医</w:t>
      </w:r>
      <w:r>
        <w:rPr>
          <w:rFonts w:hint="eastAsia" w:ascii="宋体" w:hAnsi="宋体" w:cs="仿宋"/>
          <w:szCs w:val="21"/>
        </w:rPr>
        <w:t xml:space="preserve">职员工的利益和安全，防止各种腐败现象的发生，确保供需双方在国家法律规定的范围里开展健康有序的商业活动，现就甲乙双方廉洁自律、规范营销达成如下协议：</w:t>
      </w:r>
      <w:r/>
    </w:p>
    <w:p>
      <w:pPr>
        <w:ind w:firstLine="420"/>
        <w:spacing w:line="360" w:lineRule="auto"/>
        <w:rPr>
          <w:rFonts w:hint="eastAsia" w:ascii="宋体" w:hAnsi="宋体" w:cs="仿宋"/>
          <w:szCs w:val="21"/>
        </w:rPr>
      </w:pPr>
      <w:r>
        <w:rPr>
          <w:rFonts w:hint="eastAsia" w:ascii="宋体" w:hAnsi="宋体" w:cs="仿宋"/>
          <w:szCs w:val="21"/>
        </w:rPr>
        <w:t xml:space="preserve">1.甲乙双方均承诺遵守国家的法律法规和招投标采购的相关规则。乙方向甲方提供的产品、服务必须是符合国家或行业标准的正规产品、服务，且合理报价，不搞欺诈，保证质优价廉。</w:t>
      </w:r>
      <w:r/>
    </w:p>
    <w:p>
      <w:pPr>
        <w:ind w:firstLine="420"/>
        <w:spacing w:line="360" w:lineRule="auto"/>
        <w:rPr>
          <w:rFonts w:hint="eastAsia" w:ascii="宋体" w:hAnsi="宋体" w:cs="仿宋"/>
          <w:szCs w:val="21"/>
        </w:rPr>
      </w:pPr>
      <w:r>
        <w:rPr>
          <w:rFonts w:hint="eastAsia" w:ascii="宋体" w:hAnsi="宋体" w:cs="仿宋"/>
          <w:szCs w:val="21"/>
        </w:rPr>
        <w:t xml:space="preserve">2.甲乙双方本着公开、公平、公正的原则建立供需关系。乙方保证在供货过程中自觉遵守甲方为加强领导和职工廉洁从业所制定的各项规定，配合甲方搞好行业作风建设，不向甲方人员送钱送物、发放回扣或宴请有关人员。甲方保证对待商家一视同仁，严格按照规定组织采购活动。</w:t>
      </w:r>
      <w:r/>
    </w:p>
    <w:p>
      <w:pPr>
        <w:ind w:firstLine="420"/>
        <w:spacing w:line="360" w:lineRule="auto"/>
        <w:rPr>
          <w:rFonts w:hint="eastAsia" w:ascii="宋体" w:hAnsi="宋体" w:cs="仿宋"/>
          <w:szCs w:val="21"/>
        </w:rPr>
      </w:pPr>
      <w:r>
        <w:rPr>
          <w:rFonts w:hint="eastAsia" w:ascii="宋体" w:hAnsi="宋体" w:cs="仿宋"/>
          <w:szCs w:val="21"/>
        </w:rPr>
        <w:t xml:space="preserve">3.乙方保证不为了谋取不正当的利益而采取以组织外出旅游、开会、娱乐活动等变相贿赂的方式拉拢腐蚀甲方相关人员。甲方有义务和责任加强对所属人员的教育和监管，提高职工廉洁自律的意识和职业道德素养。</w:t>
      </w:r>
      <w:r/>
    </w:p>
    <w:p>
      <w:pPr>
        <w:ind w:firstLine="420"/>
        <w:spacing w:line="360" w:lineRule="auto"/>
        <w:rPr>
          <w:rFonts w:hint="eastAsia" w:ascii="宋体" w:hAnsi="宋体" w:cs="仿宋"/>
          <w:szCs w:val="21"/>
        </w:rPr>
      </w:pPr>
      <w:r>
        <w:rPr>
          <w:rFonts w:hint="eastAsia" w:ascii="宋体" w:hAnsi="宋体" w:cs="仿宋"/>
          <w:szCs w:val="21"/>
        </w:rPr>
        <w:t xml:space="preserve">4.甲方领导和所属人员明确反对拉关系，坚持按规章和原则办事，不人为设置障碍或故意刁难乙方人员正常的营销、供货、施工等，不接受乙方人员所送的钱物，不参加有可能影响公正办事或损害甲乙双方或他方利益的一切活动；不向乙方人员索要钱物，或暗示乙方人员予以好处，一旦发现，甲方保证从严查处。</w:t>
      </w:r>
      <w:r/>
    </w:p>
    <w:p>
      <w:pPr>
        <w:ind w:firstLine="420"/>
        <w:spacing w:line="360" w:lineRule="auto"/>
        <w:rPr>
          <w:rFonts w:hint="eastAsia" w:ascii="宋体" w:hAnsi="宋体" w:cs="仿宋"/>
          <w:szCs w:val="21"/>
        </w:rPr>
      </w:pPr>
      <w:r>
        <w:rPr>
          <w:rFonts w:hint="eastAsia" w:ascii="宋体" w:hAnsi="宋体" w:cs="仿宋"/>
          <w:szCs w:val="21"/>
        </w:rPr>
        <w:t xml:space="preserve">5.甲乙双方合作过程中如发现有违规违法问题，本着相互尊重、相互帮助的原则，及时告知对方，以便采取有效措施予以处理。乙方有义务和责任配合甲方抓好廉政建设，遇有不规范的苗头性行为应及时通知甲方，防范于未然。如遇有重大问题时应立即向甲方纪检监察部门举报。</w:t>
      </w:r>
      <w:r/>
    </w:p>
    <w:p>
      <w:pPr>
        <w:ind w:firstLine="420"/>
        <w:spacing w:line="360" w:lineRule="auto"/>
        <w:rPr>
          <w:rFonts w:hint="eastAsia" w:ascii="宋体" w:hAnsi="宋体" w:cs="仿宋"/>
          <w:szCs w:val="21"/>
        </w:rPr>
      </w:pPr>
      <w:r>
        <w:rPr>
          <w:rFonts w:hint="eastAsia" w:ascii="宋体" w:hAnsi="宋体" w:cs="仿宋"/>
          <w:szCs w:val="21"/>
        </w:rPr>
        <w:t xml:space="preserve">6.甲乙双方必须坚持正常交往的原则，遇事按照正常程序办理，严禁以咨询、探讨等所谓的方式围堵质问医院相关采购人员，甲方教育相关工作人员遵章守纪，不搞私下交易和个人说了算，乙方也要保证不寻找他人说情或委托他人进行不正当的公关，或以许诺他人好处和寻找医院内部代理人等形式建立不正常的供需关系，甲方如遇此种情况有权干预或终止协议。</w:t>
      </w:r>
      <w:r/>
    </w:p>
    <w:p>
      <w:pPr>
        <w:ind w:firstLine="420"/>
        <w:spacing w:line="360" w:lineRule="auto"/>
        <w:rPr>
          <w:rFonts w:hint="eastAsia" w:ascii="宋体" w:hAnsi="宋体" w:cs="仿宋"/>
          <w:szCs w:val="21"/>
        </w:rPr>
      </w:pPr>
      <w:r>
        <w:rPr>
          <w:rFonts w:hint="eastAsia" w:ascii="宋体" w:hAnsi="宋体" w:cs="仿宋"/>
          <w:szCs w:val="21"/>
        </w:rPr>
        <w:t xml:space="preserve">7.甲乙双方</w:t>
      </w:r>
      <w:r>
        <w:rPr>
          <w:rFonts w:hint="eastAsia" w:ascii="宋体" w:hAnsi="宋体" w:cs="仿宋"/>
          <w:szCs w:val="21"/>
        </w:rPr>
        <w:t xml:space="preserve">必须诺</w:t>
      </w:r>
      <w:r>
        <w:rPr>
          <w:rFonts w:hint="eastAsia" w:ascii="宋体" w:hAnsi="宋体" w:cs="仿宋"/>
          <w:szCs w:val="21"/>
        </w:rPr>
        <w:t xml:space="preserve">守诚信。甲方明确要求乙方在货物销售、工程施工、设备设施维护过程中</w:t>
      </w:r>
      <w:r>
        <w:rPr>
          <w:rFonts w:hint="eastAsia" w:ascii="宋体" w:hAnsi="宋体" w:cs="仿宋"/>
          <w:szCs w:val="21"/>
        </w:rPr>
        <w:t xml:space="preserve">不</w:t>
      </w:r>
      <w:r>
        <w:rPr>
          <w:rFonts w:hint="eastAsia" w:ascii="宋体" w:hAnsi="宋体" w:cs="仿宋"/>
          <w:szCs w:val="21"/>
        </w:rPr>
        <w:t xml:space="preserve">得用回扣等手段腐蚀、贿赂医院及其工作人员，一旦遇到乙方经销人员有不规范的行为或可能导致甲方人员犯罪的，经查事实存在的，甲方有权单方终止履行合同。</w:t>
      </w:r>
      <w:r/>
    </w:p>
    <w:p>
      <w:pPr>
        <w:ind w:firstLine="420"/>
        <w:spacing w:line="360" w:lineRule="auto"/>
        <w:rPr>
          <w:rFonts w:hint="eastAsia" w:ascii="宋体" w:hAnsi="宋体" w:cs="仿宋"/>
          <w:szCs w:val="21"/>
        </w:rPr>
      </w:pPr>
      <w:r>
        <w:rPr>
          <w:rFonts w:hint="eastAsia" w:ascii="宋体" w:hAnsi="宋体" w:cs="仿宋"/>
          <w:szCs w:val="21"/>
        </w:rPr>
        <w:t xml:space="preserve">8.乙方人员非因履约需要不得进入病区、诊室等限禁区域，一经发现，甲方第一次予以警告。对不听劝阻，仍然擅自进入医院限进场所的，甲方有权单方面终止合同。严禁乙方寻找甲</w:t>
      </w:r>
      <w:r>
        <w:rPr>
          <w:rFonts w:hint="eastAsia" w:ascii="宋体" w:hAnsi="宋体" w:cs="仿宋"/>
          <w:szCs w:val="21"/>
        </w:rPr>
        <w:t xml:space="preserve">方有关人员进行货物销售统计，甲方人员不得为供应商提供销售的详细情况，如发现这种情况，甲方有权单方终止合同。</w:t>
      </w:r>
      <w:r/>
    </w:p>
    <w:p>
      <w:pPr>
        <w:ind w:firstLine="420"/>
        <w:spacing w:line="360" w:lineRule="auto"/>
        <w:rPr>
          <w:rFonts w:hint="eastAsia" w:ascii="宋体" w:hAnsi="宋体" w:cs="仿宋"/>
          <w:szCs w:val="21"/>
        </w:rPr>
      </w:pPr>
      <w:r>
        <w:rPr>
          <w:rFonts w:hint="eastAsia" w:ascii="宋体" w:hAnsi="宋体" w:cs="仿宋"/>
          <w:szCs w:val="21"/>
        </w:rPr>
        <w:t xml:space="preserve">9.乙方在销售过程中不得随意停供、断供药品、试剂、耗材、设备、物资、信息软件、卫生材料，不得随意停止工程施工、设备及信息系统维护，同时严格遵守单品种药品最高销售限额规定。如有违规违法行为，一经发现，甲方有权采取有效措施予以制止。并把乙方列入不规范供应商的黑名单，五年内不得进入甲方单位销售。</w:t>
      </w:r>
      <w:r/>
    </w:p>
    <w:p>
      <w:pPr>
        <w:ind w:firstLine="420"/>
        <w:spacing w:line="360" w:lineRule="auto"/>
        <w:rPr>
          <w:rFonts w:hint="eastAsia" w:ascii="宋体" w:hAnsi="宋体" w:cs="仿宋"/>
          <w:szCs w:val="21"/>
        </w:rPr>
      </w:pPr>
      <w:r>
        <w:rPr>
          <w:rFonts w:hint="eastAsia" w:ascii="宋体" w:hAnsi="宋体" w:cs="仿宋"/>
          <w:szCs w:val="21"/>
        </w:rPr>
        <w:t xml:space="preserve">10.此协议作为甲乙双方供需合同的补充，具有同等的法律效力。</w:t>
      </w:r>
      <w:r/>
    </w:p>
    <w:p>
      <w:pPr>
        <w:ind w:firstLine="420"/>
        <w:spacing w:line="360" w:lineRule="auto"/>
        <w:rPr>
          <w:rFonts w:hint="eastAsia" w:ascii="宋体" w:hAnsi="宋体" w:cs="仿宋"/>
          <w:szCs w:val="21"/>
        </w:rPr>
      </w:pPr>
      <w:r>
        <w:rPr>
          <w:rFonts w:hint="eastAsia" w:ascii="宋体" w:hAnsi="宋体" w:cs="仿宋"/>
          <w:szCs w:val="21"/>
        </w:rPr>
        <w:t xml:space="preserve">11.协议从签订之日起执行。</w:t>
      </w:r>
      <w:r/>
    </w:p>
    <w:p>
      <w:pPr>
        <w:ind w:firstLine="420"/>
        <w:spacing w:line="360" w:lineRule="auto"/>
        <w:rPr>
          <w:rFonts w:hint="eastAsia" w:ascii="宋体" w:hAnsi="宋体" w:cs="仿宋"/>
          <w:szCs w:val="21"/>
        </w:rPr>
      </w:pPr>
      <w:r>
        <w:rPr>
          <w:rFonts w:hint="eastAsia" w:ascii="宋体" w:hAnsi="宋体" w:cs="仿宋"/>
          <w:szCs w:val="21"/>
        </w:rPr>
        <w:t xml:space="preserve">12.协议一式二份，甲乙双方各执一份。</w:t>
      </w:r>
      <w:r/>
    </w:p>
    <w:p>
      <w:pPr>
        <w:ind w:firstLine="420"/>
        <w:spacing w:line="360" w:lineRule="auto"/>
        <w:rPr>
          <w:rFonts w:hint="eastAsia" w:ascii="宋体" w:hAnsi="宋体" w:cs="仿宋"/>
          <w:szCs w:val="21"/>
        </w:rPr>
      </w:pPr>
      <w:r>
        <w:rPr>
          <w:rFonts w:hint="eastAsia" w:ascii="宋体" w:hAnsi="宋体" w:cs="仿宋"/>
          <w:szCs w:val="21"/>
        </w:rPr>
      </w:r>
      <w:r/>
    </w:p>
    <w:p>
      <w:pPr>
        <w:ind w:firstLine="420"/>
        <w:spacing w:line="360" w:lineRule="auto"/>
        <w:rPr>
          <w:rFonts w:hint="eastAsia" w:ascii="宋体" w:hAnsi="宋体" w:cs="仿宋"/>
          <w:szCs w:val="21"/>
        </w:rPr>
      </w:pPr>
      <w:r>
        <w:rPr>
          <w:rFonts w:hint="eastAsia" w:ascii="宋体" w:hAnsi="宋体" w:cs="仿宋"/>
          <w:szCs w:val="21"/>
        </w:rPr>
        <w:t xml:space="preserve">甲方法人代表：                     乙方法人代表：</w:t>
      </w:r>
      <w:r/>
    </w:p>
    <w:p>
      <w:pPr>
        <w:ind w:firstLine="420"/>
        <w:spacing w:line="360" w:lineRule="auto"/>
        <w:rPr>
          <w:rFonts w:hint="eastAsia" w:ascii="宋体" w:hAnsi="宋体" w:cs="仿宋"/>
          <w:szCs w:val="21"/>
        </w:rPr>
      </w:pPr>
      <w:r>
        <w:rPr>
          <w:rFonts w:hint="eastAsia" w:ascii="宋体" w:hAnsi="宋体" w:cs="仿宋"/>
          <w:szCs w:val="21"/>
        </w:rPr>
      </w:r>
      <w:r/>
    </w:p>
    <w:p>
      <w:pPr>
        <w:ind w:firstLine="420"/>
        <w:spacing w:line="360" w:lineRule="auto"/>
        <w:rPr>
          <w:rFonts w:hint="eastAsia" w:ascii="宋体" w:hAnsi="宋体" w:cs="仿宋"/>
          <w:szCs w:val="21"/>
        </w:rPr>
      </w:pPr>
      <w:r>
        <w:rPr>
          <w:rFonts w:hint="eastAsia" w:ascii="宋体" w:hAnsi="宋体" w:cs="仿宋"/>
          <w:szCs w:val="21"/>
        </w:rPr>
        <w:t xml:space="preserve">委托代表：                         委托代表：</w:t>
      </w:r>
      <w:r/>
    </w:p>
    <w:p>
      <w:pPr>
        <w:ind w:firstLine="420"/>
        <w:spacing w:line="360" w:lineRule="auto"/>
        <w:rPr>
          <w:rFonts w:hint="eastAsia" w:ascii="宋体" w:hAnsi="宋体" w:cs="仿宋"/>
          <w:szCs w:val="21"/>
        </w:rPr>
      </w:pPr>
      <w:r>
        <w:rPr>
          <w:rFonts w:hint="eastAsia" w:ascii="宋体" w:hAnsi="宋体" w:cs="仿宋"/>
          <w:szCs w:val="21"/>
        </w:rPr>
      </w:r>
      <w:r/>
    </w:p>
    <w:p>
      <w:pPr>
        <w:ind w:firstLine="420"/>
        <w:spacing w:line="360" w:lineRule="auto"/>
        <w:rPr>
          <w:rFonts w:hint="eastAsia" w:ascii="宋体" w:hAnsi="宋体" w:cs="仿宋"/>
          <w:szCs w:val="21"/>
        </w:rPr>
      </w:pPr>
      <w:r>
        <w:rPr>
          <w:rFonts w:hint="eastAsia" w:ascii="宋体" w:hAnsi="宋体" w:cs="仿宋"/>
          <w:szCs w:val="21"/>
        </w:rPr>
        <w:t xml:space="preserve">2026年   月   日                  2026 年   月   日</w:t>
      </w:r>
      <w:r/>
    </w:p>
    <w:p>
      <w:pPr>
        <w:spacing w:line="360" w:lineRule="auto"/>
        <w:rPr>
          <w:rFonts w:hint="eastAsia" w:ascii="宋体" w:hAnsi="宋体" w:cs="宋体"/>
          <w:szCs w:val="21"/>
        </w:rPr>
      </w:pPr>
      <w:r>
        <w:rPr>
          <w:rFonts w:hint="eastAsia" w:ascii="宋体" w:hAnsi="宋体" w:cs="宋体"/>
          <w:szCs w:val="21"/>
        </w:rPr>
      </w:r>
      <w:r/>
    </w:p>
    <w:p>
      <w:pPr>
        <w:pStyle w:val="929"/>
        <w:ind w:left="0" w:firstLine="0"/>
        <w:jc w:val="center"/>
        <w:spacing w:before="0" w:after="0" w:line="360" w:lineRule="auto"/>
        <w:rPr>
          <w:rFonts w:hint="eastAsia" w:ascii="宋体" w:hAnsi="宋体" w:cs="宋体"/>
          <w:bCs/>
          <w:sz w:val="21"/>
          <w:szCs w:val="21"/>
        </w:rPr>
      </w:pPr>
      <w:r>
        <w:rPr>
          <w:rFonts w:hint="eastAsia" w:ascii="宋体" w:hAnsi="宋体" w:cs="宋体"/>
          <w:b w:val="0"/>
          <w:sz w:val="21"/>
          <w:szCs w:val="21"/>
        </w:rPr>
        <w:br w:type="page" w:clear="all"/>
      </w:r>
      <w:bookmarkStart w:id="99" w:name="_Toc11236"/>
      <w:r/>
      <w:bookmarkStart w:id="100" w:name="_Toc228915888"/>
      <w:r>
        <w:rPr>
          <w:rFonts w:hint="eastAsia" w:ascii="宋体" w:hAnsi="宋体" w:cs="宋体"/>
          <w:bCs/>
          <w:sz w:val="21"/>
          <w:szCs w:val="21"/>
        </w:rPr>
        <w:t xml:space="preserve">第五章 </w:t>
      </w:r>
      <w:bookmarkEnd w:id="97"/>
      <w:r/>
      <w:bookmarkEnd w:id="98"/>
      <w:r>
        <w:rPr>
          <w:rFonts w:hint="eastAsia" w:ascii="宋体" w:hAnsi="宋体" w:cs="宋体"/>
          <w:bCs/>
          <w:sz w:val="21"/>
          <w:szCs w:val="21"/>
        </w:rPr>
        <w:t xml:space="preserve"> </w:t>
      </w:r>
      <w:r>
        <w:rPr>
          <w:rFonts w:hint="eastAsia" w:ascii="宋体" w:hAnsi="宋体" w:cs="宋体"/>
          <w:bCs/>
          <w:sz w:val="21"/>
          <w:szCs w:val="21"/>
        </w:rPr>
        <w:t xml:space="preserve">响应文件格式</w:t>
      </w:r>
      <w:bookmarkEnd w:id="99"/>
      <w:r/>
      <w:bookmarkEnd w:id="100"/>
      <w:r/>
      <w:r/>
    </w:p>
    <w:p>
      <w:pPr>
        <w:pStyle w:val="965"/>
        <w:rPr>
          <w:rFonts w:hint="eastAsia" w:ascii="宋体" w:hAnsi="宋体" w:cs="宋体"/>
          <w:sz w:val="21"/>
          <w:szCs w:val="21"/>
        </w:rPr>
      </w:pPr>
      <w:r>
        <w:rPr>
          <w:rFonts w:hint="eastAsia" w:ascii="宋体" w:hAnsi="宋体" w:cs="宋体"/>
          <w:sz w:val="21"/>
          <w:szCs w:val="21"/>
        </w:rPr>
      </w:r>
      <w:r/>
    </w:p>
    <w:p>
      <w:pPr>
        <w:ind w:firstLine="420"/>
        <w:spacing w:line="360" w:lineRule="auto"/>
        <w:widowControl/>
        <w:rPr>
          <w:rFonts w:hint="eastAsia" w:ascii="宋体" w:hAnsi="宋体" w:cs="宋体"/>
          <w:szCs w:val="21"/>
          <w:u w:val="single"/>
        </w:rPr>
      </w:pPr>
      <w:r/>
      <w:bookmarkStart w:id="101" w:name="_Toc30451"/>
      <w:r>
        <w:rPr>
          <w:rFonts w:hint="eastAsia" w:ascii="宋体" w:hAnsi="宋体" w:cs="宋体"/>
          <w:szCs w:val="21"/>
          <w:u w:val="single"/>
        </w:rPr>
        <w:t xml:space="preserve">注：请供应</w:t>
      </w:r>
      <w:r>
        <w:rPr>
          <w:rFonts w:hint="eastAsia" w:ascii="宋体" w:hAnsi="宋体" w:cs="宋体"/>
          <w:szCs w:val="21"/>
          <w:u w:val="single"/>
        </w:rPr>
        <w:t xml:space="preserve">商按照</w:t>
      </w:r>
      <w:r>
        <w:rPr>
          <w:rFonts w:hint="eastAsia" w:ascii="宋体" w:hAnsi="宋体" w:cs="宋体"/>
          <w:szCs w:val="21"/>
          <w:u w:val="single"/>
        </w:rPr>
        <w:t xml:space="preserve">以下文件的要求格式、内容，顺序制作响应文件，并请编制目录及页码，否则可能将影响对响应文件的评价。</w:t>
      </w:r>
      <w:bookmarkEnd w:id="101"/>
      <w:r/>
      <w:r/>
    </w:p>
    <w:p>
      <w:pPr>
        <w:ind w:firstLine="420"/>
        <w:spacing w:line="360" w:lineRule="auto"/>
        <w:widowControl/>
        <w:rPr>
          <w:rFonts w:hint="eastAsia" w:ascii="宋体" w:hAnsi="宋体" w:cs="宋体"/>
          <w:szCs w:val="21"/>
          <w:u w:val="single"/>
        </w:rPr>
      </w:pPr>
      <w:r>
        <w:rPr>
          <w:rFonts w:hint="eastAsia" w:ascii="宋体" w:hAnsi="宋体" w:cs="宋体"/>
          <w:szCs w:val="21"/>
          <w:u w:val="single"/>
        </w:rPr>
      </w:r>
      <w:r/>
    </w:p>
    <w:p>
      <w:pPr>
        <w:pStyle w:val="930"/>
        <w:jc w:val="center"/>
        <w:rPr>
          <w:rFonts w:hint="eastAsia" w:ascii="宋体" w:hAnsi="宋体" w:eastAsia="宋体" w:cs="宋体"/>
          <w:sz w:val="21"/>
          <w:szCs w:val="21"/>
        </w:rPr>
      </w:pPr>
      <w:r/>
      <w:bookmarkStart w:id="102" w:name="_Toc3358"/>
      <w:r>
        <w:rPr>
          <w:rFonts w:hint="eastAsia" w:ascii="宋体" w:hAnsi="宋体" w:eastAsia="宋体" w:cs="宋体"/>
          <w:sz w:val="21"/>
          <w:szCs w:val="21"/>
        </w:rPr>
        <w:br w:type="page" w:clear="all"/>
      </w:r>
      <w:bookmarkStart w:id="103" w:name="_Toc228915889"/>
      <w:r>
        <w:rPr>
          <w:rFonts w:hint="eastAsia" w:ascii="宋体" w:hAnsi="宋体" w:eastAsia="宋体" w:cs="宋体"/>
          <w:sz w:val="21"/>
          <w:szCs w:val="21"/>
        </w:rPr>
        <w:t xml:space="preserve">评审索引</w:t>
      </w:r>
      <w:bookmarkEnd w:id="102"/>
      <w:r/>
      <w:bookmarkEnd w:id="103"/>
      <w:r/>
      <w:r/>
    </w:p>
    <w:tbl>
      <w:tblPr>
        <w:tblW w:w="8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22"/>
        <w:gridCol w:w="1304"/>
        <w:gridCol w:w="5388"/>
        <w:gridCol w:w="1524"/>
      </w:tblGrid>
      <w:tr>
        <w:trPr>
          <w:jc w:val="center"/>
          <w:trHeight w:val="340"/>
        </w:trPr>
        <w:tc>
          <w:tcPr>
            <w:gridSpan w:val="2"/>
            <w:tcW w:w="1726" w:type="dxa"/>
            <w:vAlign w:val="center"/>
            <w:textDirection w:val="lrTb"/>
            <w:noWrap w:val="false"/>
          </w:tcPr>
          <w:p>
            <w:pPr>
              <w:jc w:val="center"/>
              <w:widowControl/>
              <w:rPr>
                <w:rFonts w:hint="eastAsia" w:ascii="宋体" w:hAnsi="宋体" w:cs="宋体"/>
                <w:b/>
                <w:szCs w:val="21"/>
              </w:rPr>
            </w:pPr>
            <w:r>
              <w:rPr>
                <w:rFonts w:hint="eastAsia" w:ascii="宋体" w:hAnsi="宋体" w:cs="宋体"/>
                <w:b/>
                <w:szCs w:val="21"/>
              </w:rPr>
              <w:t xml:space="preserve">评审项目</w:t>
            </w:r>
            <w:r/>
          </w:p>
        </w:tc>
        <w:tc>
          <w:tcPr>
            <w:tcW w:w="5388"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评分要求</w:t>
            </w:r>
            <w:r/>
          </w:p>
        </w:tc>
        <w:tc>
          <w:tcPr>
            <w:tcW w:w="1524" w:type="dxa"/>
            <w:vAlign w:val="center"/>
            <w:textDirection w:val="lrTb"/>
            <w:noWrap w:val="false"/>
          </w:tcPr>
          <w:p>
            <w:pPr>
              <w:jc w:val="center"/>
              <w:rPr>
                <w:rFonts w:hint="eastAsia" w:ascii="宋体" w:hAnsi="宋体" w:cs="宋体"/>
                <w:b/>
                <w:szCs w:val="21"/>
              </w:rPr>
            </w:pPr>
            <w:r>
              <w:rPr>
                <w:rFonts w:hint="eastAsia" w:ascii="宋体" w:hAnsi="宋体" w:cs="宋体"/>
                <w:b/>
                <w:szCs w:val="21"/>
              </w:rPr>
              <w:t xml:space="preserve">所在页码</w:t>
            </w:r>
            <w:r/>
          </w:p>
        </w:tc>
      </w:tr>
      <w:tr>
        <w:trPr>
          <w:jc w:val="center"/>
          <w:trHeight w:val="340"/>
        </w:trPr>
        <w:tc>
          <w:tcPr>
            <w:tcW w:w="422"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jc w:val="center"/>
              <w:widowControl/>
              <w:tabs>
                <w:tab w:val="left" w:pos="403" w:leader="none"/>
              </w:tabs>
              <w:rPr>
                <w:rFonts w:hint="eastAsia" w:ascii="宋体" w:hAnsi="宋体" w:cs="宋体"/>
                <w:szCs w:val="21"/>
              </w:rPr>
            </w:pPr>
            <w:r>
              <w:rPr>
                <w:rFonts w:hint="eastAsia" w:ascii="宋体" w:hAnsi="宋体" w:cs="宋体"/>
                <w:szCs w:val="21"/>
              </w:rPr>
            </w:r>
            <w:r/>
          </w:p>
        </w:tc>
      </w:tr>
      <w:tr>
        <w:trPr>
          <w:jc w:val="center"/>
          <w:trHeight w:val="340"/>
        </w:trPr>
        <w:tc>
          <w:tcPr>
            <w:tcW w:w="42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42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42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42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0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53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2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pStyle w:val="930"/>
        <w:jc w:val="center"/>
        <w:rPr>
          <w:rFonts w:hint="eastAsia" w:ascii="宋体" w:hAnsi="宋体" w:eastAsia="宋体" w:cs="宋体"/>
          <w:sz w:val="21"/>
          <w:szCs w:val="21"/>
        </w:rPr>
      </w:pPr>
      <w:r>
        <w:rPr>
          <w:rFonts w:hint="eastAsia" w:ascii="宋体" w:hAnsi="宋体" w:eastAsia="宋体" w:cs="宋体"/>
          <w:sz w:val="21"/>
          <w:szCs w:val="21"/>
        </w:rPr>
        <w:br w:type="page" w:clear="all"/>
      </w:r>
      <w:bookmarkStart w:id="104" w:name="_Toc5165"/>
      <w:r/>
      <w:bookmarkStart w:id="105" w:name="_Toc228915890"/>
      <w:r>
        <w:rPr>
          <w:rFonts w:hint="eastAsia" w:ascii="宋体" w:hAnsi="宋体" w:eastAsia="宋体" w:cs="宋体"/>
          <w:sz w:val="21"/>
          <w:szCs w:val="21"/>
        </w:rPr>
        <w:t xml:space="preserve">一、磋商响应函、报价文件</w:t>
      </w:r>
      <w:bookmarkEnd w:id="104"/>
      <w:r/>
      <w:bookmarkEnd w:id="105"/>
      <w:r/>
      <w:r/>
    </w:p>
    <w:p>
      <w:pPr>
        <w:pStyle w:val="931"/>
        <w:numPr>
          <w:ilvl w:val="0"/>
          <w:numId w:val="0"/>
        </w:numPr>
        <w:jc w:val="center"/>
        <w:spacing w:before="0" w:after="0" w:line="360" w:lineRule="auto"/>
        <w:rPr>
          <w:rFonts w:hint="eastAsia" w:ascii="宋体" w:hAnsi="宋体" w:cs="宋体"/>
          <w:sz w:val="21"/>
          <w:szCs w:val="21"/>
        </w:rPr>
      </w:pPr>
      <w:r/>
      <w:bookmarkStart w:id="106" w:name="_Toc11645"/>
      <w:r>
        <w:rPr>
          <w:rFonts w:hint="eastAsia" w:ascii="宋体" w:hAnsi="宋体" w:cs="宋体"/>
          <w:sz w:val="21"/>
          <w:szCs w:val="21"/>
        </w:rPr>
        <w:t xml:space="preserve">1.磋商响应函</w:t>
      </w:r>
      <w:bookmarkEnd w:id="106"/>
      <w:r/>
      <w:r/>
    </w:p>
    <w:p>
      <w:pPr>
        <w:pStyle w:val="965"/>
        <w:rPr>
          <w:rFonts w:hint="eastAsia" w:ascii="宋体" w:hAnsi="宋体" w:cs="宋体"/>
          <w:sz w:val="21"/>
          <w:szCs w:val="21"/>
        </w:rPr>
      </w:pPr>
      <w:r>
        <w:rPr>
          <w:rFonts w:hint="eastAsia" w:ascii="宋体" w:hAnsi="宋体" w:cs="宋体"/>
          <w:sz w:val="21"/>
          <w:szCs w:val="21"/>
        </w:rPr>
        <w:t xml:space="preserve">致：</w:t>
      </w:r>
      <w:r/>
    </w:p>
    <w:p>
      <w:pPr>
        <w:pStyle w:val="965"/>
        <w:ind w:firstLine="420"/>
        <w:tabs>
          <w:tab w:val="left" w:pos="3417" w:leader="none"/>
          <w:tab w:val="left" w:pos="7737" w:leader="none"/>
        </w:tabs>
        <w:rPr>
          <w:rFonts w:hint="eastAsia" w:ascii="宋体" w:hAnsi="宋体" w:cs="宋体"/>
          <w:sz w:val="21"/>
          <w:szCs w:val="21"/>
        </w:rPr>
      </w:pPr>
      <w:r>
        <w:rPr>
          <w:rFonts w:hint="eastAsia" w:ascii="宋体" w:hAnsi="宋体" w:cs="宋体"/>
          <w:sz w:val="21"/>
          <w:szCs w:val="21"/>
        </w:rPr>
        <w:t xml:space="preserve">根据贵方为</w:t>
      </w:r>
      <w:r>
        <w:rPr>
          <w:rFonts w:hint="eastAsia" w:ascii="宋体" w:hAnsi="宋体" w:cs="宋体"/>
          <w:sz w:val="21"/>
          <w:szCs w:val="21"/>
          <w:u w:val="single"/>
        </w:rPr>
        <w:tab/>
      </w:r>
      <w:r>
        <w:rPr>
          <w:rFonts w:hint="eastAsia" w:ascii="宋体" w:hAnsi="宋体" w:cs="宋体"/>
          <w:sz w:val="21"/>
          <w:szCs w:val="21"/>
        </w:rPr>
        <w:t xml:space="preserve">项目采购的竞争性磋商公告（项目编号：</w:t>
      </w:r>
      <w:r>
        <w:rPr>
          <w:rFonts w:hint="eastAsia" w:ascii="宋体" w:hAnsi="宋体" w:cs="宋体"/>
          <w:sz w:val="21"/>
          <w:szCs w:val="21"/>
          <w:u w:val="single"/>
        </w:rPr>
        <w:tab/>
      </w:r>
      <w:r>
        <w:rPr>
          <w:rFonts w:hint="eastAsia" w:ascii="宋体" w:hAnsi="宋体" w:cs="宋体"/>
          <w:sz w:val="21"/>
          <w:szCs w:val="21"/>
        </w:rPr>
        <w:t xml:space="preserve">），授权委托人</w:t>
      </w:r>
      <w:r>
        <w:rPr>
          <w:rFonts w:hint="eastAsia" w:ascii="宋体" w:hAnsi="宋体" w:cs="宋体"/>
          <w:sz w:val="21"/>
          <w:szCs w:val="21"/>
          <w:u w:val="single"/>
        </w:rPr>
        <w:tab/>
      </w:r>
      <w:r>
        <w:rPr>
          <w:rFonts w:hint="eastAsia" w:ascii="宋体" w:hAnsi="宋体" w:cs="宋体"/>
          <w:sz w:val="21"/>
          <w:szCs w:val="21"/>
        </w:rPr>
        <w:t xml:space="preserve">（全名、职务）经正式授权并代表</w:t>
      </w:r>
      <w:r>
        <w:rPr>
          <w:rFonts w:hint="eastAsia" w:ascii="宋体" w:hAnsi="宋体" w:cs="宋体"/>
          <w:sz w:val="21"/>
          <w:szCs w:val="21"/>
          <w:u w:val="single"/>
        </w:rPr>
        <w:tab/>
        <w:t xml:space="preserve">（磋商供应商名称）</w:t>
      </w:r>
      <w:r>
        <w:rPr>
          <w:rFonts w:hint="eastAsia" w:ascii="宋体" w:hAnsi="宋体" w:cs="宋体"/>
          <w:sz w:val="21"/>
          <w:szCs w:val="21"/>
        </w:rPr>
        <w:t xml:space="preserve">提交下述文件：</w:t>
      </w:r>
      <w:r/>
    </w:p>
    <w:p>
      <w:pPr>
        <w:pStyle w:val="965"/>
        <w:ind w:firstLine="420"/>
        <w:rPr>
          <w:rFonts w:hint="eastAsia" w:ascii="宋体" w:hAnsi="宋体" w:cs="宋体"/>
          <w:sz w:val="21"/>
          <w:szCs w:val="21"/>
        </w:rPr>
      </w:pPr>
      <w:r>
        <w:rPr>
          <w:rFonts w:hint="eastAsia" w:ascii="宋体" w:hAnsi="宋体" w:cs="宋体"/>
          <w:sz w:val="21"/>
          <w:szCs w:val="21"/>
        </w:rPr>
        <w:t xml:space="preserve">（1）竞争性磋商初始报价单。</w:t>
      </w:r>
      <w:r/>
    </w:p>
    <w:p>
      <w:pPr>
        <w:pStyle w:val="965"/>
        <w:ind w:firstLine="420"/>
        <w:tabs>
          <w:tab w:val="left" w:pos="9240" w:leader="none"/>
        </w:tabs>
        <w:rPr>
          <w:rFonts w:hint="eastAsia" w:ascii="宋体" w:hAnsi="宋体" w:cs="宋体"/>
          <w:sz w:val="21"/>
          <w:szCs w:val="21"/>
        </w:rPr>
      </w:pPr>
      <w:r>
        <w:rPr>
          <w:rFonts w:hint="eastAsia" w:ascii="宋体" w:hAnsi="宋体" w:cs="宋体"/>
          <w:sz w:val="21"/>
          <w:szCs w:val="21"/>
        </w:rPr>
        <w:t xml:space="preserve">（2）按磋商供应商须知要求提供的全部文件。 </w:t>
      </w:r>
      <w:r/>
    </w:p>
    <w:p>
      <w:pPr>
        <w:pStyle w:val="965"/>
        <w:ind w:firstLine="420"/>
        <w:tabs>
          <w:tab w:val="left" w:pos="9240" w:leader="none"/>
        </w:tabs>
        <w:rPr>
          <w:rFonts w:hint="eastAsia" w:ascii="宋体" w:hAnsi="宋体" w:cs="宋体"/>
          <w:sz w:val="21"/>
          <w:szCs w:val="21"/>
        </w:rPr>
      </w:pPr>
      <w:r>
        <w:rPr>
          <w:rFonts w:hint="eastAsia" w:ascii="宋体" w:hAnsi="宋体" w:cs="宋体"/>
          <w:sz w:val="21"/>
          <w:szCs w:val="21"/>
        </w:rPr>
        <w:t xml:space="preserve">（3）磋商保证金，金额为人民币</w:t>
      </w:r>
      <w:r>
        <w:rPr>
          <w:rFonts w:hint="eastAsia" w:ascii="宋体" w:hAnsi="宋体" w:cs="宋体"/>
          <w:sz w:val="21"/>
          <w:szCs w:val="21"/>
          <w:u w:val="single"/>
        </w:rPr>
        <w:t xml:space="preserve"> </w:t>
      </w:r>
      <w:r>
        <w:rPr>
          <w:rFonts w:hint="eastAsia" w:ascii="宋体" w:hAnsi="宋体" w:cs="宋体"/>
          <w:spacing w:val="-61"/>
          <w:sz w:val="21"/>
          <w:szCs w:val="21"/>
          <w:u w:val="single"/>
        </w:rPr>
        <w:t xml:space="preserve"> </w:t>
      </w:r>
      <w:r>
        <w:rPr>
          <w:rFonts w:hint="eastAsia" w:ascii="宋体" w:hAnsi="宋体" w:cs="宋体"/>
          <w:sz w:val="21"/>
          <w:szCs w:val="21"/>
          <w:u w:val="single"/>
          <w:lang w:val="en-US"/>
        </w:rPr>
        <w:t xml:space="preserve">/ </w:t>
      </w:r>
      <w:r>
        <w:rPr>
          <w:rFonts w:hint="eastAsia" w:ascii="宋体" w:hAnsi="宋体" w:cs="宋体"/>
          <w:sz w:val="21"/>
          <w:szCs w:val="21"/>
        </w:rPr>
        <w:t xml:space="preserve">元。 </w:t>
      </w:r>
      <w:r/>
    </w:p>
    <w:p>
      <w:pPr>
        <w:pStyle w:val="965"/>
        <w:tabs>
          <w:tab w:val="left" w:pos="9240" w:leader="none"/>
        </w:tabs>
        <w:rPr>
          <w:rFonts w:hint="eastAsia" w:ascii="宋体" w:hAnsi="宋体" w:cs="宋体"/>
          <w:sz w:val="21"/>
          <w:szCs w:val="21"/>
        </w:rPr>
      </w:pPr>
      <w:r>
        <w:rPr>
          <w:rFonts w:hint="eastAsia" w:ascii="宋体" w:hAnsi="宋体" w:cs="宋体"/>
          <w:sz w:val="21"/>
          <w:szCs w:val="21"/>
        </w:rPr>
        <w:t xml:space="preserve">据此函，授权委托人宣布同意如下：</w:t>
      </w:r>
      <w:r/>
    </w:p>
    <w:p>
      <w:pPr>
        <w:pStyle w:val="965"/>
        <w:ind w:firstLine="420"/>
        <w:rPr>
          <w:rFonts w:hint="eastAsia"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1</w:t>
      </w:r>
      <w:r>
        <w:rPr>
          <w:rFonts w:hint="eastAsia" w:ascii="宋体" w:hAnsi="宋体" w:cs="宋体"/>
          <w:sz w:val="21"/>
          <w:szCs w:val="21"/>
        </w:rPr>
        <w:t xml:space="preserve">）完成本项目的初始报价见报价表。项目经理为：</w:t>
      </w:r>
      <w:r>
        <w:rPr>
          <w:rFonts w:hint="eastAsia" w:ascii="宋体" w:hAnsi="宋体" w:cs="宋体"/>
          <w:sz w:val="21"/>
          <w:szCs w:val="21"/>
          <w:u w:val="single"/>
        </w:rPr>
        <w:tab/>
      </w:r>
      <w:r>
        <w:rPr>
          <w:rFonts w:hint="eastAsia" w:ascii="宋体" w:hAnsi="宋体" w:cs="宋体"/>
          <w:sz w:val="21"/>
          <w:szCs w:val="21"/>
          <w:u w:val="single"/>
        </w:rPr>
        <w:tab/>
      </w:r>
      <w:r>
        <w:rPr>
          <w:rFonts w:hint="eastAsia" w:ascii="宋体" w:hAnsi="宋体" w:cs="宋体"/>
          <w:sz w:val="21"/>
          <w:szCs w:val="21"/>
        </w:rPr>
        <w:t xml:space="preserve">。</w:t>
      </w:r>
      <w:r/>
    </w:p>
    <w:p>
      <w:pPr>
        <w:pStyle w:val="965"/>
        <w:ind w:firstLine="420"/>
        <w:rPr>
          <w:rFonts w:hint="eastAsia" w:ascii="宋体" w:hAnsi="宋体" w:cs="宋体"/>
          <w:sz w:val="21"/>
          <w:szCs w:val="21"/>
        </w:rPr>
      </w:pPr>
      <w:r>
        <w:rPr>
          <w:rFonts w:hint="eastAsia" w:ascii="宋体" w:hAnsi="宋体" w:cs="宋体"/>
          <w:sz w:val="21"/>
          <w:szCs w:val="21"/>
        </w:rPr>
        <w:t xml:space="preserve">（2）磋商供应商将按磋商文件的规定履行合同责任和义务。 </w:t>
      </w:r>
      <w:r/>
    </w:p>
    <w:p>
      <w:pPr>
        <w:pStyle w:val="965"/>
        <w:ind w:firstLine="420"/>
        <w:rPr>
          <w:rFonts w:hint="eastAsia" w:ascii="宋体" w:hAnsi="宋体" w:cs="宋体"/>
          <w:sz w:val="21"/>
          <w:szCs w:val="21"/>
        </w:rPr>
      </w:pPr>
      <w:r>
        <w:rPr>
          <w:rFonts w:hint="eastAsia" w:ascii="宋体" w:hAnsi="宋体" w:cs="宋体"/>
          <w:sz w:val="21"/>
          <w:szCs w:val="21"/>
        </w:rPr>
        <w:t xml:space="preserve">（3）磋商供应商已详细审查全部竞争性磋商文件，包括修改文件（如需要修改）以及全部参考资料和有关附件。我们完全理解并同意放弃对这方面有不明及误解的权利。 </w:t>
      </w:r>
      <w:r/>
    </w:p>
    <w:p>
      <w:pPr>
        <w:pStyle w:val="965"/>
        <w:ind w:firstLine="420"/>
        <w:rPr>
          <w:rFonts w:hint="eastAsia" w:ascii="宋体" w:hAnsi="宋体" w:cs="宋体"/>
          <w:sz w:val="21"/>
          <w:szCs w:val="21"/>
        </w:rPr>
      </w:pPr>
      <w:r>
        <w:rPr>
          <w:rFonts w:hint="eastAsia" w:ascii="宋体" w:hAnsi="宋体" w:cs="宋体"/>
          <w:sz w:val="21"/>
          <w:szCs w:val="21"/>
        </w:rPr>
        <w:t xml:space="preserve">（4）其有效期为自提交首次响应文件截止时间后90天。 </w:t>
      </w:r>
      <w:r/>
    </w:p>
    <w:p>
      <w:pPr>
        <w:pStyle w:val="965"/>
        <w:ind w:firstLine="420"/>
        <w:rPr>
          <w:rFonts w:hint="eastAsia" w:ascii="宋体" w:hAnsi="宋体" w:cs="宋体"/>
          <w:sz w:val="21"/>
          <w:szCs w:val="21"/>
        </w:rPr>
      </w:pPr>
      <w:r>
        <w:rPr>
          <w:rFonts w:hint="eastAsia" w:ascii="宋体" w:hAnsi="宋体" w:cs="宋体"/>
          <w:sz w:val="21"/>
          <w:szCs w:val="21"/>
        </w:rPr>
        <w:t xml:space="preserve">（5）如果在递交最后报价后，磋商供应商在磋商有效期内撤回响应文件（承诺及回复等），其磋商保证金将被采购人没收。</w:t>
      </w:r>
      <w:r/>
    </w:p>
    <w:p>
      <w:pPr>
        <w:pStyle w:val="965"/>
        <w:ind w:firstLine="420"/>
        <w:rPr>
          <w:rFonts w:hint="eastAsia" w:ascii="宋体" w:hAnsi="宋体" w:cs="宋体"/>
          <w:sz w:val="21"/>
          <w:szCs w:val="21"/>
        </w:rPr>
      </w:pPr>
      <w:r>
        <w:rPr>
          <w:rFonts w:hint="eastAsia" w:ascii="宋体" w:hAnsi="宋体" w:cs="宋体"/>
          <w:sz w:val="21"/>
          <w:szCs w:val="21"/>
        </w:rPr>
        <w:t xml:space="preserve">（6）磋商供应商同意提供按照采购人的可能要求的与其磋商有关的一切数据和资料，完全理解采购人不一定要接受最低价的磋商供应商。 </w:t>
      </w:r>
      <w:r/>
    </w:p>
    <w:p>
      <w:pPr>
        <w:pStyle w:val="965"/>
        <w:ind w:firstLine="420"/>
        <w:rPr>
          <w:rFonts w:hint="eastAsia" w:ascii="宋体" w:hAnsi="宋体" w:cs="宋体"/>
          <w:sz w:val="21"/>
          <w:szCs w:val="21"/>
        </w:rPr>
      </w:pPr>
      <w:r>
        <w:rPr>
          <w:rFonts w:hint="eastAsia" w:ascii="宋体" w:hAnsi="宋体" w:cs="宋体"/>
          <w:sz w:val="21"/>
          <w:szCs w:val="21"/>
        </w:rPr>
        <w:t xml:space="preserve">（7）如果我们被确定成交供应商，我们将按照竞争性磋商件的规定向贵公司支付采购代理服务费。</w:t>
      </w:r>
      <w:r/>
    </w:p>
    <w:p>
      <w:pPr>
        <w:pStyle w:val="965"/>
        <w:ind w:firstLine="420"/>
        <w:rPr>
          <w:rFonts w:hint="eastAsia" w:ascii="宋体" w:hAnsi="宋体" w:cs="宋体"/>
          <w:sz w:val="21"/>
          <w:szCs w:val="21"/>
        </w:rPr>
      </w:pPr>
      <w:r>
        <w:rPr>
          <w:rFonts w:hint="eastAsia" w:ascii="宋体" w:hAnsi="宋体" w:cs="宋体"/>
          <w:sz w:val="21"/>
          <w:szCs w:val="21"/>
        </w:rPr>
        <w:t xml:space="preserve">（8）与本磋商有关的一切正式来往通讯请寄：</w:t>
      </w:r>
      <w:r/>
    </w:p>
    <w:p>
      <w:pPr>
        <w:pStyle w:val="965"/>
        <w:tabs>
          <w:tab w:val="left" w:pos="3837" w:leader="none"/>
        </w:tabs>
        <w:rPr>
          <w:rFonts w:hint="eastAsia" w:ascii="宋体" w:hAnsi="宋体" w:cs="宋体"/>
          <w:sz w:val="21"/>
          <w:szCs w:val="21"/>
        </w:rPr>
      </w:pPr>
      <w:r>
        <w:rPr>
          <w:rFonts w:hint="eastAsia" w:ascii="宋体" w:hAnsi="宋体" w:cs="宋体"/>
          <w:sz w:val="21"/>
          <w:szCs w:val="21"/>
        </w:rPr>
      </w:r>
      <w:r/>
    </w:p>
    <w:p>
      <w:pPr>
        <w:pStyle w:val="965"/>
        <w:tabs>
          <w:tab w:val="left" w:pos="3837" w:leader="none"/>
        </w:tabs>
        <w:rPr>
          <w:rFonts w:hint="eastAsia" w:ascii="宋体" w:hAnsi="宋体" w:cs="宋体"/>
          <w:sz w:val="21"/>
          <w:szCs w:val="21"/>
        </w:rPr>
      </w:pPr>
      <w:r>
        <w:rPr>
          <w:rFonts w:hint="eastAsia" w:ascii="宋体" w:hAnsi="宋体" w:cs="宋体"/>
          <w:sz w:val="21"/>
          <w:szCs w:val="21"/>
        </w:rPr>
      </w:r>
      <w:r/>
    </w:p>
    <w:p>
      <w:pPr>
        <w:pStyle w:val="965"/>
        <w:tabs>
          <w:tab w:val="left" w:pos="3837" w:leader="none"/>
        </w:tabs>
        <w:rPr>
          <w:rFonts w:hint="eastAsia" w:ascii="宋体" w:hAnsi="宋体" w:cs="宋体"/>
          <w:sz w:val="21"/>
          <w:szCs w:val="21"/>
          <w:u w:val="single"/>
        </w:rPr>
      </w:pPr>
      <w:r>
        <w:rPr>
          <w:rFonts w:hint="eastAsia" w:ascii="宋体" w:hAnsi="宋体" w:cs="宋体"/>
          <w:sz w:val="21"/>
          <w:szCs w:val="21"/>
        </w:rPr>
        <w:t xml:space="preserve">磋商供应商地址：</w:t>
      </w:r>
      <w:r>
        <w:rPr>
          <w:rFonts w:hint="eastAsia" w:ascii="宋体" w:hAnsi="宋体" w:cs="宋体"/>
          <w:sz w:val="21"/>
          <w:szCs w:val="21"/>
          <w:u w:val="single"/>
        </w:rPr>
        <w:t xml:space="preserve">                        </w:t>
      </w:r>
      <w:r/>
    </w:p>
    <w:p>
      <w:pPr>
        <w:pStyle w:val="965"/>
        <w:tabs>
          <w:tab w:val="left" w:pos="3837" w:leader="none"/>
        </w:tabs>
        <w:rPr>
          <w:rFonts w:hint="eastAsia" w:ascii="宋体" w:hAnsi="宋体" w:cs="宋体"/>
          <w:sz w:val="21"/>
          <w:szCs w:val="21"/>
        </w:rPr>
      </w:pPr>
      <w:r>
        <w:rPr>
          <w:rFonts w:hint="eastAsia" w:ascii="宋体" w:hAnsi="宋体" w:cs="宋体"/>
          <w:sz w:val="21"/>
          <w:szCs w:val="21"/>
        </w:rPr>
        <w:t xml:space="preserve">邮编：</w:t>
      </w:r>
      <w:r>
        <w:rPr>
          <w:rFonts w:hint="eastAsia" w:ascii="宋体" w:hAnsi="宋体" w:cs="宋体"/>
          <w:sz w:val="21"/>
          <w:szCs w:val="21"/>
          <w:u w:val="single"/>
          <w:lang w:val="en-US"/>
        </w:rPr>
        <w:t xml:space="preserve">                                  </w:t>
      </w:r>
      <w:r/>
    </w:p>
    <w:p>
      <w:pPr>
        <w:pStyle w:val="965"/>
        <w:tabs>
          <w:tab w:val="left" w:pos="3717" w:leader="none"/>
        </w:tabs>
        <w:rPr>
          <w:rFonts w:hint="eastAsia" w:ascii="宋体" w:hAnsi="宋体" w:cs="宋体"/>
          <w:sz w:val="21"/>
          <w:szCs w:val="21"/>
          <w:u w:val="single"/>
        </w:rPr>
      </w:pPr>
      <w:r>
        <w:rPr>
          <w:rFonts w:hint="eastAsia" w:ascii="宋体" w:hAnsi="宋体" w:cs="宋体"/>
          <w:sz w:val="21"/>
          <w:szCs w:val="21"/>
        </w:rPr>
        <w:t xml:space="preserve">电话：</w:t>
      </w:r>
      <w:bookmarkStart w:id="107" w:name="OLE_LINK11"/>
      <w:r>
        <w:rPr>
          <w:rFonts w:hint="eastAsia" w:ascii="宋体" w:hAnsi="宋体" w:cs="宋体"/>
          <w:sz w:val="21"/>
          <w:szCs w:val="21"/>
          <w:u w:val="single"/>
        </w:rPr>
        <w:t xml:space="preserve">                                  </w:t>
      </w:r>
      <w:bookmarkEnd w:id="107"/>
      <w:r/>
      <w:r/>
    </w:p>
    <w:p>
      <w:pPr>
        <w:pStyle w:val="965"/>
        <w:tabs>
          <w:tab w:val="left" w:pos="3717" w:leader="none"/>
        </w:tabs>
        <w:rPr>
          <w:rFonts w:hint="eastAsia" w:ascii="宋体" w:hAnsi="宋体" w:cs="宋体"/>
          <w:sz w:val="21"/>
          <w:szCs w:val="21"/>
        </w:rPr>
      </w:pPr>
      <w:r>
        <w:rPr>
          <w:rFonts w:hint="eastAsia" w:ascii="宋体" w:hAnsi="宋体" w:cs="宋体"/>
          <w:sz w:val="21"/>
          <w:szCs w:val="21"/>
        </w:rPr>
        <w:t xml:space="preserve">邮箱</w:t>
      </w:r>
      <w:r>
        <w:rPr>
          <w:rFonts w:hint="eastAsia" w:ascii="宋体" w:hAnsi="宋体" w:cs="宋体"/>
          <w:sz w:val="21"/>
          <w:szCs w:val="21"/>
        </w:rPr>
        <w:t xml:space="preserve">：</w:t>
      </w:r>
      <w:r>
        <w:rPr>
          <w:rFonts w:hint="eastAsia" w:ascii="宋体" w:hAnsi="宋体" w:cs="宋体"/>
          <w:sz w:val="21"/>
          <w:szCs w:val="21"/>
          <w:u w:val="single"/>
          <w:lang w:val="en-US"/>
        </w:rPr>
        <w:t xml:space="preserve">                                  </w:t>
      </w:r>
      <w:r/>
    </w:p>
    <w:p>
      <w:pPr>
        <w:pStyle w:val="965"/>
        <w:tabs>
          <w:tab w:val="left" w:pos="3717" w:leader="none"/>
        </w:tabs>
        <w:rPr>
          <w:rFonts w:hint="eastAsia" w:ascii="宋体" w:hAnsi="宋体" w:cs="宋体"/>
          <w:sz w:val="21"/>
          <w:szCs w:val="21"/>
        </w:rPr>
      </w:pPr>
      <w:r>
        <w:rPr>
          <w:rFonts w:hint="eastAsia" w:ascii="宋体" w:hAnsi="宋体" w:cs="宋体"/>
          <w:sz w:val="21"/>
          <w:szCs w:val="21"/>
          <w:highlight w:val="none"/>
          <w:u w:val="single"/>
        </w:rPr>
      </w:r>
      <w:r>
        <w:rPr>
          <w:rFonts w:hint="eastAsia" w:ascii="宋体" w:hAnsi="宋体" w:cs="宋体"/>
          <w:sz w:val="21"/>
          <w:szCs w:val="21"/>
          <w:highlight w:val="none"/>
          <w:u w:val="none"/>
        </w:rPr>
        <w:t xml:space="preserve">联系人及联系方式：</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rPr>
      </w:r>
      <w:r/>
    </w:p>
    <w:p>
      <w:pPr>
        <w:pStyle w:val="965"/>
        <w:tabs>
          <w:tab w:val="left" w:pos="3717" w:leader="none"/>
        </w:tabs>
        <w:rPr>
          <w:rFonts w:hint="eastAsia" w:ascii="宋体" w:hAnsi="宋体" w:cs="宋体"/>
          <w:sz w:val="21"/>
          <w:szCs w:val="21"/>
          <w:highlight w:val="none"/>
          <w:u w:val="single"/>
        </w:rPr>
      </w:pPr>
      <w:r>
        <w:rPr>
          <w:rFonts w:hint="eastAsia" w:ascii="宋体" w:hAnsi="宋体" w:cs="宋体"/>
          <w:sz w:val="21"/>
          <w:szCs w:val="21"/>
        </w:rPr>
        <w:t xml:space="preserve">磋商供应商（盖章）：</w:t>
      </w:r>
      <w:r>
        <w:rPr>
          <w:rFonts w:hint="eastAsia" w:ascii="宋体" w:hAnsi="宋体" w:cs="宋体"/>
          <w:sz w:val="21"/>
          <w:szCs w:val="21"/>
          <w:u w:val="single"/>
        </w:rPr>
        <w:t xml:space="preserve">                    </w:t>
      </w:r>
      <w:r/>
    </w:p>
    <w:p>
      <w:pPr>
        <w:pStyle w:val="965"/>
        <w:tabs>
          <w:tab w:val="left" w:pos="3717" w:leader="none"/>
        </w:tabs>
        <w:rPr>
          <w:rFonts w:hint="eastAsia" w:ascii="宋体" w:hAnsi="宋体" w:cs="宋体"/>
          <w:sz w:val="21"/>
          <w:szCs w:val="21"/>
        </w:rPr>
      </w:pPr>
      <w:r>
        <w:rPr>
          <w:rFonts w:hint="eastAsia" w:ascii="宋体" w:hAnsi="宋体" w:cs="宋体"/>
          <w:sz w:val="21"/>
          <w:szCs w:val="21"/>
        </w:rPr>
        <w:t xml:space="preserve">法定代表人或授权代表（签字或盖章）：</w:t>
      </w:r>
      <w:r>
        <w:rPr>
          <w:rFonts w:hint="eastAsia" w:ascii="宋体" w:hAnsi="宋体" w:cs="宋体"/>
          <w:sz w:val="21"/>
          <w:szCs w:val="21"/>
          <w:u w:val="single"/>
        </w:rPr>
        <w:t xml:space="preserve">    </w:t>
      </w:r>
      <w:r/>
    </w:p>
    <w:p>
      <w:pPr>
        <w:pStyle w:val="965"/>
        <w:rPr>
          <w:rFonts w:hint="eastAsia" w:ascii="宋体" w:hAnsi="宋体" w:cs="宋体"/>
          <w:sz w:val="21"/>
          <w:szCs w:val="21"/>
        </w:rPr>
      </w:pPr>
      <w:r>
        <w:rPr>
          <w:rFonts w:hint="eastAsia" w:ascii="宋体" w:hAnsi="宋体" w:cs="宋体"/>
          <w:sz w:val="21"/>
          <w:szCs w:val="21"/>
        </w:rPr>
        <w:t xml:space="preserve">日期：</w:t>
      </w:r>
      <w:r>
        <w:rPr>
          <w:rFonts w:hint="eastAsia" w:ascii="宋体" w:hAnsi="宋体" w:cs="宋体"/>
          <w:sz w:val="21"/>
          <w:szCs w:val="21"/>
          <w:u w:val="single"/>
        </w:rPr>
        <w:t xml:space="preserve">                                  </w:t>
      </w:r>
      <w:r/>
    </w:p>
    <w:p>
      <w:pPr>
        <w:pStyle w:val="931"/>
        <w:numPr>
          <w:ilvl w:val="0"/>
          <w:numId w:val="0"/>
        </w:numPr>
        <w:jc w:val="center"/>
        <w:spacing w:before="0" w:after="0" w:line="360" w:lineRule="auto"/>
        <w:rPr>
          <w:rFonts w:hint="eastAsia" w:ascii="宋体" w:hAnsi="宋体" w:cs="宋体"/>
          <w:sz w:val="21"/>
          <w:szCs w:val="21"/>
        </w:rPr>
      </w:pPr>
      <w:r/>
      <w:bookmarkStart w:id="108" w:name="_Toc289873235"/>
      <w:r/>
      <w:bookmarkStart w:id="109" w:name="_Toc420487921"/>
      <w:r/>
      <w:bookmarkStart w:id="110" w:name="_Toc464574293"/>
      <w:r/>
      <w:bookmarkStart w:id="111" w:name="_Toc461008861"/>
      <w:r/>
      <w:bookmarkStart w:id="112" w:name="_Toc420657416"/>
      <w:r/>
      <w:bookmarkStart w:id="113" w:name="_Toc420657419"/>
      <w:r/>
      <w:bookmarkStart w:id="114" w:name="_Toc289873240"/>
      <w:r/>
      <w:bookmarkStart w:id="115" w:name="_Toc420487924"/>
      <w:r>
        <w:rPr>
          <w:rFonts w:hint="eastAsia" w:ascii="宋体" w:hAnsi="宋体" w:cs="宋体"/>
          <w:sz w:val="21"/>
          <w:szCs w:val="21"/>
        </w:rPr>
        <w:br w:type="page" w:clear="all"/>
      </w:r>
      <w:bookmarkStart w:id="116" w:name="_Toc2567"/>
      <w:r/>
      <w:bookmarkStart w:id="117" w:name="_Toc106974409"/>
      <w:r/>
      <w:bookmarkEnd w:id="108"/>
      <w:r/>
      <w:bookmarkEnd w:id="109"/>
      <w:r/>
      <w:bookmarkEnd w:id="110"/>
      <w:r/>
      <w:bookmarkEnd w:id="111"/>
      <w:r/>
      <w:bookmarkEnd w:id="112"/>
      <w:r>
        <w:rPr>
          <w:rFonts w:hint="eastAsia" w:ascii="宋体" w:hAnsi="宋体" w:cs="宋体"/>
          <w:sz w:val="21"/>
          <w:szCs w:val="21"/>
        </w:rPr>
        <w:t xml:space="preserve">2.竞争性磋商初始报价单</w:t>
      </w:r>
      <w:bookmarkEnd w:id="116"/>
      <w:r/>
      <w:bookmarkEnd w:id="117"/>
      <w:r/>
      <w:r/>
    </w:p>
    <w:p>
      <w:pPr>
        <w:jc w:val="center"/>
        <w:spacing w:line="360" w:lineRule="auto"/>
        <w:rPr>
          <w:rFonts w:hint="eastAsia" w:ascii="宋体" w:hAnsi="宋体" w:cs="宋体"/>
          <w:b/>
          <w:bCs/>
          <w:iCs/>
          <w:sz w:val="28"/>
          <w:szCs w:val="28"/>
        </w:rPr>
      </w:pPr>
      <w:r>
        <w:rPr>
          <w:rFonts w:hint="eastAsia" w:ascii="宋体" w:hAnsi="宋体" w:cs="宋体"/>
          <w:b/>
          <w:bCs/>
          <w:iCs/>
          <w:sz w:val="28"/>
          <w:szCs w:val="28"/>
        </w:rPr>
      </w:r>
      <w:r/>
    </w:p>
    <w:p>
      <w:pPr>
        <w:jc w:val="center"/>
        <w:spacing w:line="360" w:lineRule="auto"/>
        <w:rPr>
          <w:rFonts w:hint="eastAsia" w:ascii="宋体" w:hAnsi="宋体" w:cs="宋体"/>
          <w:b/>
          <w:bCs/>
          <w:iCs/>
          <w:sz w:val="28"/>
          <w:szCs w:val="28"/>
        </w:rPr>
      </w:pPr>
      <w:r>
        <w:rPr>
          <w:rFonts w:hint="eastAsia" w:ascii="宋体" w:hAnsi="宋体" w:cs="宋体"/>
          <w:b/>
          <w:bCs/>
          <w:iCs/>
          <w:sz w:val="28"/>
          <w:szCs w:val="28"/>
        </w:rPr>
        <w:t xml:space="preserve">（按照苏</w:t>
      </w:r>
      <w:r>
        <w:rPr>
          <w:rFonts w:hint="eastAsia" w:ascii="宋体" w:hAnsi="宋体" w:cs="宋体"/>
          <w:b/>
          <w:bCs/>
          <w:iCs/>
          <w:sz w:val="28"/>
          <w:szCs w:val="28"/>
        </w:rPr>
        <w:t xml:space="preserve">采云</w:t>
      </w:r>
      <w:r>
        <w:rPr>
          <w:rFonts w:hint="eastAsia" w:ascii="宋体" w:hAnsi="宋体" w:cs="宋体"/>
          <w:b/>
          <w:bCs/>
          <w:iCs/>
          <w:sz w:val="28"/>
          <w:szCs w:val="28"/>
        </w:rPr>
        <w:t xml:space="preserve">固定格式填报）</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说明：</w:t>
      </w:r>
      <w:r/>
    </w:p>
    <w:p>
      <w:pPr>
        <w:spacing w:line="360" w:lineRule="auto"/>
        <w:rPr>
          <w:rFonts w:hint="eastAsia" w:ascii="宋体" w:hAnsi="宋体" w:cs="宋体"/>
          <w:szCs w:val="21"/>
        </w:rPr>
      </w:pPr>
      <w:r>
        <w:rPr>
          <w:rFonts w:hint="eastAsia" w:ascii="宋体" w:hAnsi="宋体" w:cs="宋体"/>
          <w:szCs w:val="21"/>
        </w:rPr>
        <w:t xml:space="preserve">1、本项目仅接受一个价格，不得填报有选择性报价方案。</w:t>
      </w:r>
      <w:r/>
    </w:p>
    <w:p>
      <w:pPr>
        <w:spacing w:line="360" w:lineRule="auto"/>
        <w:rPr>
          <w:rFonts w:hint="eastAsia" w:ascii="宋体" w:hAnsi="宋体" w:cs="宋体"/>
          <w:szCs w:val="21"/>
        </w:rPr>
      </w:pPr>
      <w:r>
        <w:rPr>
          <w:rFonts w:hint="eastAsia" w:ascii="宋体" w:hAnsi="宋体" w:cs="宋体"/>
          <w:szCs w:val="21"/>
        </w:rPr>
        <w:t xml:space="preserve">2、响应文件所报的响应价格（首次报价）不得</w:t>
      </w:r>
      <w:r>
        <w:rPr>
          <w:rFonts w:hint="eastAsia" w:ascii="宋体" w:hAnsi="宋体" w:cs="宋体"/>
          <w:szCs w:val="21"/>
        </w:rPr>
        <w:t xml:space="preserve">超过磋商</w:t>
      </w:r>
      <w:r>
        <w:rPr>
          <w:rFonts w:hint="eastAsia" w:ascii="宋体" w:hAnsi="宋体" w:cs="宋体"/>
          <w:szCs w:val="21"/>
        </w:rPr>
        <w:t xml:space="preserve">文件规定的预算价、限价，</w:t>
      </w:r>
      <w:r>
        <w:rPr>
          <w:rFonts w:hint="eastAsia" w:ascii="宋体" w:hAnsi="宋体" w:cs="宋体"/>
          <w:szCs w:val="21"/>
        </w:rPr>
        <w:t xml:space="preserve">超过磋商</w:t>
      </w:r>
      <w:r>
        <w:rPr>
          <w:rFonts w:hint="eastAsia" w:ascii="宋体" w:hAnsi="宋体" w:cs="宋体"/>
          <w:szCs w:val="21"/>
        </w:rPr>
        <w:t xml:space="preserve">文件规定的，按无效响应处理。</w:t>
      </w:r>
      <w:r/>
    </w:p>
    <w:p>
      <w:pPr>
        <w:spacing w:line="360" w:lineRule="auto"/>
        <w:rPr>
          <w:rFonts w:hint="eastAsia" w:ascii="宋体" w:hAnsi="宋体" w:cs="宋体"/>
          <w:szCs w:val="21"/>
        </w:rPr>
      </w:pPr>
      <w:r>
        <w:rPr>
          <w:rFonts w:hint="eastAsia" w:ascii="宋体" w:hAnsi="宋体" w:cs="宋体"/>
          <w:szCs w:val="21"/>
        </w:rPr>
        <w:t xml:space="preserve">3、磋商结束后，磋商小组将要求所有实质性响应的供应商在规定时间内提交最后报价（二次或多次报价）。请供应商请勿离开苏</w:t>
      </w:r>
      <w:r>
        <w:rPr>
          <w:rFonts w:hint="eastAsia" w:ascii="宋体" w:hAnsi="宋体" w:cs="宋体"/>
          <w:szCs w:val="21"/>
        </w:rPr>
        <w:t xml:space="preserve">采云</w:t>
      </w:r>
      <w:r>
        <w:rPr>
          <w:rFonts w:hint="eastAsia" w:ascii="宋体" w:hAnsi="宋体" w:cs="宋体"/>
          <w:szCs w:val="21"/>
        </w:rPr>
        <w:t xml:space="preserve">开标大厅，直至最后报价结束。</w:t>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tabs>
          <w:tab w:val="left" w:pos="6018" w:leader="none"/>
        </w:tabs>
        <w:rPr>
          <w:rFonts w:hint="eastAsia" w:ascii="宋体" w:hAnsi="宋体" w:cs="宋体"/>
          <w:szCs w:val="21"/>
          <w:lang w:val="zh-CN"/>
        </w:rPr>
      </w:pPr>
      <w:r>
        <w:rPr>
          <w:rFonts w:hint="eastAsia" w:ascii="宋体" w:hAnsi="宋体" w:cs="宋体"/>
          <w:szCs w:val="21"/>
          <w:lang w:val="zh-CN"/>
        </w:rPr>
        <w:tab/>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hint="eastAsia" w:ascii="宋体" w:hAnsi="宋体" w:cs="宋体"/>
          <w:szCs w:val="21"/>
          <w:lang w:val="zh-CN"/>
        </w:rPr>
        <w:sectPr>
          <w:footnotePr/>
          <w:endnotePr/>
          <w:type w:val="nextPage"/>
          <w:pgSz w:w="11906" w:h="16838" w:orient="portrait"/>
          <w:pgMar w:top="1440" w:right="1440" w:bottom="1440" w:left="1797" w:header="851" w:footer="992" w:gutter="0"/>
          <w:cols w:num="1" w:sep="0" w:space="720" w:equalWidth="1"/>
          <w:docGrid w:linePitch="360"/>
          <w:titlePg/>
        </w:sectPr>
      </w:pPr>
      <w:r>
        <w:rPr>
          <w:rFonts w:hint="eastAsia" w:ascii="宋体" w:hAnsi="宋体" w:cs="宋体"/>
          <w:szCs w:val="21"/>
          <w:lang w:val="zh-CN"/>
        </w:rPr>
      </w:r>
      <w:r/>
    </w:p>
    <w:p>
      <w:pPr>
        <w:pStyle w:val="931"/>
        <w:numPr>
          <w:ilvl w:val="0"/>
          <w:numId w:val="0"/>
        </w:numPr>
        <w:jc w:val="center"/>
        <w:spacing w:before="0" w:after="0" w:line="360" w:lineRule="auto"/>
        <w:rPr>
          <w:rFonts w:hint="eastAsia" w:ascii="宋体" w:hAnsi="宋体" w:cs="宋体"/>
          <w:sz w:val="21"/>
          <w:szCs w:val="21"/>
        </w:rPr>
      </w:pPr>
      <w:r/>
      <w:bookmarkStart w:id="118" w:name="_Toc87971086"/>
      <w:r/>
      <w:bookmarkStart w:id="119" w:name="_Toc7975"/>
      <w:r/>
      <w:bookmarkStart w:id="120" w:name="_Toc420657417"/>
      <w:r/>
      <w:bookmarkStart w:id="121" w:name="_Toc420487922"/>
      <w:r/>
      <w:bookmarkStart w:id="122" w:name="_Toc289873236"/>
      <w:r/>
      <w:bookmarkStart w:id="123" w:name="_Toc461008862"/>
      <w:r/>
      <w:bookmarkStart w:id="124" w:name="_Toc453856289"/>
      <w:r/>
      <w:bookmarkStart w:id="125" w:name="_Toc106974410"/>
      <w:r>
        <w:rPr>
          <w:rFonts w:hint="eastAsia" w:ascii="宋体" w:hAnsi="宋体" w:cs="宋体"/>
          <w:sz w:val="21"/>
          <w:szCs w:val="21"/>
        </w:rPr>
        <w:t xml:space="preserve">3.报价明细表</w:t>
      </w:r>
      <w:bookmarkEnd w:id="118"/>
      <w:r/>
      <w:bookmarkEnd w:id="119"/>
      <w:r/>
      <w:bookmarkEnd w:id="120"/>
      <w:r/>
      <w:bookmarkEnd w:id="121"/>
      <w:r/>
      <w:bookmarkEnd w:id="122"/>
      <w:r/>
      <w:bookmarkEnd w:id="123"/>
      <w:r/>
      <w:bookmarkEnd w:id="124"/>
      <w:r/>
      <w:bookmarkEnd w:id="125"/>
      <w:r/>
      <w:r/>
    </w:p>
    <w:tbl>
      <w:tblPr>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3"/>
        <w:gridCol w:w="2740"/>
        <w:gridCol w:w="1435"/>
        <w:gridCol w:w="1241"/>
        <w:gridCol w:w="1326"/>
        <w:gridCol w:w="1239"/>
      </w:tblGrid>
      <w:tr>
        <w:trPr>
          <w:jc w:val="center"/>
          <w:trHeight w:val="1134"/>
        </w:trPr>
        <w:tc>
          <w:tcPr>
            <w:tcW w:w="389" w:type="pct"/>
            <w:vAlign w:val="center"/>
            <w:textDirection w:val="lrTb"/>
            <w:noWrap w:val="false"/>
          </w:tcPr>
          <w:p>
            <w:pPr>
              <w:pStyle w:val="1396"/>
              <w:jc w:val="center"/>
              <w:rPr>
                <w:rFonts w:hint="eastAsia" w:ascii="宋体" w:hAnsi="宋体" w:eastAsia="宋体" w:cs="宋体"/>
                <w:sz w:val="21"/>
                <w:szCs w:val="21"/>
              </w:rPr>
            </w:pPr>
            <w:r>
              <w:rPr>
                <w:rFonts w:hint="eastAsia" w:ascii="宋体" w:hAnsi="宋体" w:eastAsia="宋体" w:cs="宋体"/>
                <w:sz w:val="21"/>
                <w:szCs w:val="21"/>
              </w:rPr>
              <w:t xml:space="preserve">序号</w:t>
            </w:r>
            <w:r/>
          </w:p>
        </w:tc>
        <w:tc>
          <w:tcPr>
            <w:tcW w:w="1583" w:type="pct"/>
            <w:vAlign w:val="center"/>
            <w:textDirection w:val="lrTb"/>
            <w:noWrap w:val="false"/>
          </w:tcPr>
          <w:p>
            <w:pPr>
              <w:pStyle w:val="1396"/>
              <w:jc w:val="center"/>
              <w:rPr>
                <w:rFonts w:hint="eastAsia" w:ascii="宋体" w:hAnsi="宋体" w:eastAsia="宋体" w:cs="宋体"/>
                <w:sz w:val="21"/>
                <w:szCs w:val="21"/>
              </w:rPr>
            </w:pPr>
            <w:r>
              <w:rPr>
                <w:rFonts w:hint="eastAsia" w:ascii="宋体" w:hAnsi="宋体" w:eastAsia="宋体" w:cs="宋体"/>
                <w:sz w:val="21"/>
                <w:szCs w:val="21"/>
              </w:rPr>
              <w:t xml:space="preserve">服务内容</w:t>
            </w:r>
            <w:r/>
          </w:p>
        </w:tc>
        <w:tc>
          <w:tcPr>
            <w:tcW w:w="829" w:type="pct"/>
            <w:vAlign w:val="center"/>
            <w:textDirection w:val="lrTb"/>
            <w:noWrap w:val="false"/>
          </w:tcPr>
          <w:p>
            <w:pPr>
              <w:pStyle w:val="1396"/>
              <w:jc w:val="center"/>
              <w:rPr>
                <w:rFonts w:hint="eastAsia" w:ascii="宋体" w:hAnsi="宋体" w:eastAsia="宋体" w:cs="宋体"/>
                <w:sz w:val="21"/>
                <w:szCs w:val="21"/>
              </w:rPr>
            </w:pPr>
            <w:r>
              <w:rPr>
                <w:rFonts w:hint="eastAsia" w:ascii="宋体" w:hAnsi="宋体" w:eastAsia="宋体" w:cs="宋体"/>
                <w:sz w:val="21"/>
                <w:szCs w:val="21"/>
              </w:rPr>
              <w:t xml:space="preserve">单价</w:t>
            </w:r>
            <w:r/>
          </w:p>
          <w:p>
            <w:pPr>
              <w:pStyle w:val="1396"/>
              <w:jc w:val="center"/>
              <w:rPr>
                <w:rFonts w:hint="eastAsia" w:ascii="宋体" w:hAnsi="宋体" w:eastAsia="宋体" w:cs="宋体"/>
                <w:sz w:val="21"/>
                <w:szCs w:val="21"/>
              </w:rPr>
            </w:pPr>
            <w:r>
              <w:rPr>
                <w:rFonts w:hint="eastAsia" w:ascii="宋体" w:hAnsi="宋体" w:eastAsia="宋体" w:cs="宋体"/>
                <w:sz w:val="21"/>
                <w:szCs w:val="21"/>
              </w:rPr>
              <w:t xml:space="preserve">（元/年）</w:t>
            </w:r>
            <w:r/>
          </w:p>
        </w:tc>
        <w:tc>
          <w:tcPr>
            <w:tcW w:w="717" w:type="pct"/>
            <w:vAlign w:val="center"/>
            <w:textDirection w:val="lrTb"/>
            <w:noWrap w:val="false"/>
          </w:tcPr>
          <w:p>
            <w:pPr>
              <w:pStyle w:val="1396"/>
              <w:jc w:val="center"/>
              <w:rPr>
                <w:rFonts w:hint="eastAsia" w:ascii="宋体" w:hAnsi="宋体" w:eastAsia="宋体" w:cs="宋体"/>
                <w:sz w:val="21"/>
                <w:szCs w:val="21"/>
              </w:rPr>
            </w:pPr>
            <w:r>
              <w:rPr>
                <w:rFonts w:hint="eastAsia" w:ascii="宋体" w:hAnsi="宋体" w:eastAsia="宋体" w:cs="宋体"/>
                <w:sz w:val="21"/>
                <w:szCs w:val="21"/>
              </w:rPr>
              <w:t xml:space="preserve">数量</w:t>
            </w:r>
            <w:r/>
          </w:p>
        </w:tc>
        <w:tc>
          <w:tcPr>
            <w:tcW w:w="766" w:type="pct"/>
            <w:vAlign w:val="center"/>
            <w:textDirection w:val="lrTb"/>
            <w:noWrap w:val="false"/>
          </w:tcPr>
          <w:p>
            <w:pPr>
              <w:pStyle w:val="1396"/>
              <w:jc w:val="center"/>
              <w:rPr>
                <w:rFonts w:hint="eastAsia" w:ascii="宋体" w:hAnsi="宋体" w:eastAsia="宋体" w:cs="宋体"/>
                <w:sz w:val="21"/>
                <w:szCs w:val="21"/>
              </w:rPr>
            </w:pPr>
            <w:r>
              <w:rPr>
                <w:rFonts w:hint="eastAsia" w:ascii="宋体" w:hAnsi="宋体" w:eastAsia="宋体" w:cs="宋体"/>
                <w:sz w:val="21"/>
                <w:szCs w:val="21"/>
              </w:rPr>
              <w:t xml:space="preserve">单位</w:t>
            </w:r>
            <w:r/>
          </w:p>
        </w:tc>
        <w:tc>
          <w:tcPr>
            <w:tcW w:w="717" w:type="pct"/>
            <w:vAlign w:val="center"/>
            <w:textDirection w:val="lrTb"/>
            <w:noWrap w:val="false"/>
          </w:tcPr>
          <w:p>
            <w:pPr>
              <w:pStyle w:val="1396"/>
              <w:jc w:val="center"/>
              <w:rPr>
                <w:rFonts w:hint="eastAsia" w:ascii="宋体" w:hAnsi="宋体" w:eastAsia="宋体" w:cs="宋体"/>
                <w:sz w:val="21"/>
                <w:szCs w:val="21"/>
              </w:rPr>
            </w:pPr>
            <w:r>
              <w:rPr>
                <w:rFonts w:hint="eastAsia" w:ascii="宋体" w:hAnsi="宋体" w:eastAsia="宋体" w:cs="宋体"/>
                <w:sz w:val="21"/>
                <w:szCs w:val="21"/>
              </w:rPr>
              <w:t xml:space="preserve">合计（元）</w:t>
            </w:r>
            <w:r/>
          </w:p>
        </w:tc>
      </w:tr>
      <w:tr>
        <w:trPr>
          <w:jc w:val="center"/>
          <w:trHeight w:val="1134"/>
        </w:trPr>
        <w:tc>
          <w:tcPr>
            <w:tcW w:w="389" w:type="pct"/>
            <w:vAlign w:val="center"/>
            <w:textDirection w:val="lrTb"/>
            <w:noWrap w:val="false"/>
          </w:tcPr>
          <w:p>
            <w:pPr>
              <w:jc w:val="center"/>
              <w:widowControl/>
              <w:rPr>
                <w:rFonts w:hint="eastAsia" w:ascii="宋体" w:hAnsi="宋体" w:cs="宋体"/>
                <w:szCs w:val="21"/>
                <w:lang w:bidi="ar"/>
              </w:rPr>
            </w:pPr>
            <w:r>
              <w:rPr>
                <w:rFonts w:hint="eastAsia" w:ascii="宋体" w:hAnsi="宋体" w:cs="宋体"/>
                <w:szCs w:val="21"/>
                <w:lang w:bidi="ar"/>
              </w:rPr>
              <w:t xml:space="preserve">1</w:t>
            </w:r>
            <w:r/>
          </w:p>
        </w:tc>
        <w:tc>
          <w:tcPr>
            <w:tcW w:w="158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西门子</w:t>
            </w:r>
            <w:r>
              <w:rPr>
                <w:rFonts w:hint="eastAsia" w:ascii="宋体" w:hAnsi="宋体" w:cs="宋体"/>
                <w:szCs w:val="21"/>
              </w:rPr>
              <w:t xml:space="preserve">Avanto</w:t>
            </w:r>
            <w:r>
              <w:rPr>
                <w:rFonts w:hint="eastAsia" w:ascii="宋体" w:hAnsi="宋体" w:cs="宋体"/>
                <w:szCs w:val="21"/>
              </w:rPr>
              <w:t xml:space="preserve"> MR维保服务</w:t>
            </w:r>
            <w:r/>
          </w:p>
        </w:tc>
        <w:tc>
          <w:tcPr>
            <w:tcW w:w="829" w:type="pct"/>
            <w:vAlign w:val="center"/>
            <w:textDirection w:val="lrTb"/>
            <w:noWrap w:val="false"/>
          </w:tcPr>
          <w:p>
            <w:pPr>
              <w:pStyle w:val="1396"/>
              <w:jc w:val="center"/>
              <w:rPr>
                <w:rFonts w:hint="eastAsia" w:ascii="宋体" w:hAnsi="宋体" w:eastAsia="宋体" w:cs="宋体"/>
                <w:sz w:val="21"/>
                <w:szCs w:val="21"/>
              </w:rPr>
            </w:pPr>
            <w:r>
              <w:rPr>
                <w:rFonts w:hint="eastAsia" w:ascii="宋体" w:hAnsi="宋体" w:eastAsia="宋体" w:cs="宋体"/>
                <w:sz w:val="21"/>
                <w:szCs w:val="21"/>
              </w:rPr>
            </w:r>
            <w:r/>
          </w:p>
        </w:tc>
        <w:tc>
          <w:tcPr>
            <w:tcW w:w="717" w:type="pct"/>
            <w:vAlign w:val="center"/>
            <w:textDirection w:val="lrTb"/>
            <w:noWrap w:val="false"/>
          </w:tcPr>
          <w:p>
            <w:pPr>
              <w:pStyle w:val="1396"/>
              <w:jc w:val="center"/>
              <w:rPr>
                <w:rFonts w:hint="eastAsia" w:ascii="宋体" w:hAnsi="宋体" w:eastAsia="宋体" w:cs="宋体"/>
                <w:sz w:val="21"/>
                <w:szCs w:val="21"/>
              </w:rPr>
            </w:pPr>
            <w:r>
              <w:rPr>
                <w:rFonts w:hint="eastAsia" w:ascii="宋体" w:hAnsi="宋体" w:eastAsia="宋体" w:cs="宋体"/>
                <w:sz w:val="21"/>
                <w:szCs w:val="21"/>
              </w:rPr>
              <w:t xml:space="preserve">3</w:t>
            </w:r>
            <w:r/>
          </w:p>
        </w:tc>
        <w:tc>
          <w:tcPr>
            <w:tcW w:w="766" w:type="pct"/>
            <w:vAlign w:val="center"/>
            <w:textDirection w:val="lrTb"/>
            <w:noWrap w:val="false"/>
          </w:tcPr>
          <w:p>
            <w:pPr>
              <w:pStyle w:val="1396"/>
              <w:jc w:val="center"/>
              <w:rPr>
                <w:rFonts w:hint="eastAsia" w:ascii="宋体" w:hAnsi="宋体" w:eastAsia="宋体" w:cs="宋体"/>
                <w:sz w:val="21"/>
                <w:szCs w:val="21"/>
              </w:rPr>
            </w:pPr>
            <w:r>
              <w:rPr>
                <w:rFonts w:hint="eastAsia" w:ascii="宋体" w:hAnsi="宋体" w:eastAsia="宋体" w:cs="宋体"/>
                <w:sz w:val="21"/>
                <w:szCs w:val="21"/>
              </w:rPr>
              <w:t xml:space="preserve">年</w:t>
            </w:r>
            <w:r/>
          </w:p>
        </w:tc>
        <w:tc>
          <w:tcPr>
            <w:tcW w:w="717" w:type="pct"/>
            <w:vAlign w:val="center"/>
            <w:textDirection w:val="lrTb"/>
            <w:noWrap w:val="false"/>
          </w:tcPr>
          <w:p>
            <w:pPr>
              <w:pStyle w:val="1396"/>
              <w:jc w:val="center"/>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供应商名称：</w:t>
      </w:r>
      <w:r/>
    </w:p>
    <w:p>
      <w:pPr>
        <w:spacing w:line="360" w:lineRule="auto"/>
        <w:rPr>
          <w:rFonts w:hint="eastAsia" w:ascii="宋体" w:hAnsi="宋体" w:cs="宋体"/>
          <w:szCs w:val="21"/>
        </w:rPr>
      </w:pPr>
      <w:r>
        <w:rPr>
          <w:rFonts w:hint="eastAsia" w:ascii="宋体" w:hAnsi="宋体" w:cs="宋体"/>
          <w:szCs w:val="21"/>
        </w:rPr>
        <w:t xml:space="preserve">供应商公章（CA盖章）：</w:t>
      </w:r>
      <w:r/>
    </w:p>
    <w:p>
      <w:pPr>
        <w:spacing w:line="360" w:lineRule="auto"/>
        <w:rPr>
          <w:rFonts w:hint="eastAsia" w:ascii="宋体" w:hAnsi="宋体" w:cs="宋体"/>
          <w:szCs w:val="21"/>
        </w:rPr>
      </w:pPr>
      <w:r>
        <w:rPr>
          <w:rFonts w:hint="eastAsia" w:ascii="宋体" w:hAnsi="宋体" w:cs="宋体"/>
          <w:szCs w:val="21"/>
        </w:rPr>
        <w:t xml:space="preserve">授权代表（签字或盖章）：</w:t>
      </w:r>
      <w:r/>
    </w:p>
    <w:p>
      <w:pPr>
        <w:spacing w:line="360" w:lineRule="auto"/>
        <w:rPr>
          <w:rFonts w:hint="eastAsia" w:ascii="宋体" w:hAnsi="宋体" w:cs="宋体"/>
          <w:szCs w:val="21"/>
        </w:rPr>
      </w:pPr>
      <w:r>
        <w:rPr>
          <w:rFonts w:hint="eastAsia" w:ascii="宋体" w:hAnsi="宋体" w:cs="宋体"/>
          <w:szCs w:val="21"/>
        </w:rPr>
        <w:t xml:space="preserve">日期：</w:t>
      </w:r>
      <w:r/>
    </w:p>
    <w:p>
      <w:pPr>
        <w:spacing w:line="360" w:lineRule="auto"/>
        <w:rPr>
          <w:rFonts w:hint="eastAsia" w:ascii="宋体" w:hAnsi="宋体" w:cs="宋体"/>
          <w:szCs w:val="21"/>
        </w:rPr>
      </w:pPr>
      <w:r>
        <w:rPr>
          <w:rFonts w:hint="eastAsia" w:ascii="宋体" w:hAnsi="宋体" w:cs="宋体"/>
          <w:szCs w:val="21"/>
        </w:rPr>
      </w:r>
      <w:r/>
    </w:p>
    <w:p>
      <w:pPr>
        <w:jc w:val="center"/>
        <w:spacing w:line="360" w:lineRule="auto"/>
        <w:rPr>
          <w:rFonts w:hint="eastAsia" w:ascii="宋体" w:hAnsi="宋体" w:cs="宋体"/>
          <w:b/>
          <w:bCs/>
          <w:szCs w:val="21"/>
        </w:rPr>
        <w:outlineLvl w:val="1"/>
      </w:pPr>
      <w:r>
        <w:rPr>
          <w:rFonts w:hint="eastAsia" w:ascii="宋体" w:hAnsi="宋体" w:cs="宋体"/>
          <w:szCs w:val="21"/>
        </w:rPr>
        <w:br w:type="page" w:clear="all"/>
      </w:r>
      <w:bookmarkStart w:id="126" w:name="_Toc13053"/>
      <w:r/>
      <w:bookmarkStart w:id="127" w:name="_Toc464574295"/>
      <w:r/>
      <w:bookmarkStart w:id="128" w:name="_Toc420487923"/>
      <w:r/>
      <w:bookmarkStart w:id="129" w:name="_Toc228915891"/>
      <w:r/>
      <w:bookmarkStart w:id="130" w:name="_Toc461008863"/>
      <w:r/>
      <w:bookmarkStart w:id="131" w:name="_Toc420657418"/>
      <w:r/>
      <w:bookmarkStart w:id="132" w:name="_Toc289873239"/>
      <w:r>
        <w:rPr>
          <w:rFonts w:hint="eastAsia" w:ascii="宋体" w:hAnsi="宋体" w:cs="宋体"/>
          <w:b/>
          <w:bCs/>
          <w:szCs w:val="21"/>
        </w:rPr>
        <w:t xml:space="preserve">二、资格证明文件</w:t>
      </w:r>
      <w:bookmarkEnd w:id="126"/>
      <w:r/>
      <w:bookmarkEnd w:id="127"/>
      <w:r/>
      <w:bookmarkEnd w:id="128"/>
      <w:r/>
      <w:bookmarkEnd w:id="129"/>
      <w:r/>
      <w:bookmarkEnd w:id="130"/>
      <w:r/>
      <w:bookmarkEnd w:id="131"/>
      <w:r/>
      <w:bookmarkEnd w:id="132"/>
      <w:r/>
      <w:r/>
    </w:p>
    <w:p>
      <w:pPr>
        <w:spacing w:line="360" w:lineRule="auto"/>
        <w:rPr>
          <w:rFonts w:hint="eastAsia" w:ascii="宋体" w:hAnsi="宋体" w:cs="宋体"/>
          <w:szCs w:val="21"/>
          <w:lang w:bidi="en-US"/>
        </w:rPr>
      </w:pPr>
      <w:r/>
      <w:bookmarkStart w:id="133" w:name="_Toc445897737"/>
      <w:r/>
      <w:bookmarkStart w:id="134" w:name="_Toc445897738"/>
      <w:r>
        <w:rPr>
          <w:rFonts w:hint="eastAsia" w:ascii="宋体" w:hAnsi="宋体" w:cs="宋体"/>
          <w:szCs w:val="21"/>
          <w:lang w:bidi="en-US"/>
        </w:rPr>
        <w:t xml:space="preserve">1、</w:t>
      </w:r>
      <w:bookmarkEnd w:id="133"/>
      <w:r>
        <w:rPr>
          <w:rFonts w:hint="eastAsia" w:ascii="宋体" w:hAnsi="宋体" w:cs="宋体"/>
          <w:szCs w:val="21"/>
          <w:lang w:bidi="en-US"/>
        </w:rPr>
        <w:t xml:space="preserve">具有独立承担民事责任的能力</w:t>
      </w:r>
      <w:r/>
    </w:p>
    <w:p>
      <w:pPr>
        <w:spacing w:line="360" w:lineRule="auto"/>
        <w:rPr>
          <w:rFonts w:hint="eastAsia" w:ascii="宋体" w:hAnsi="宋体" w:cs="宋体"/>
          <w:szCs w:val="21"/>
          <w:lang w:bidi="en-US"/>
        </w:rPr>
      </w:pPr>
      <w:r>
        <w:rPr>
          <w:rFonts w:hint="eastAsia" w:ascii="宋体" w:hAnsi="宋体" w:cs="宋体"/>
          <w:szCs w:val="21"/>
          <w:lang w:bidi="en-US"/>
        </w:rPr>
        <w:t xml:space="preserve">具体要求：</w:t>
      </w:r>
      <w:r>
        <w:rPr>
          <w:rFonts w:ascii="宋体" w:hAnsi="宋体" w:cs="宋体"/>
          <w:szCs w:val="21"/>
          <w:lang w:bidi="en-US"/>
        </w:rPr>
        <w:t xml:space="preserve">提供法人或其他组织的营业执照复印件，或自然人的身份证明复印件</w:t>
      </w:r>
      <w:r>
        <w:rPr>
          <w:rFonts w:hint="eastAsia" w:ascii="宋体" w:hAnsi="宋体" w:cs="宋体"/>
          <w:szCs w:val="21"/>
          <w:lang w:bidi="en-US"/>
        </w:rPr>
        <w:t xml:space="preserve">。</w:t>
      </w:r>
      <w:r/>
    </w:p>
    <w:p>
      <w:pPr>
        <w:spacing w:line="360" w:lineRule="auto"/>
        <w:rPr>
          <w:rFonts w:hint="eastAsia" w:ascii="宋体" w:hAnsi="宋体" w:cs="宋体"/>
          <w:szCs w:val="21"/>
          <w:lang w:bidi="en-US"/>
        </w:rPr>
      </w:pPr>
      <w:r>
        <w:rPr>
          <w:rFonts w:hint="eastAsia" w:ascii="宋体" w:hAnsi="宋体" w:cs="宋体"/>
          <w:szCs w:val="21"/>
          <w:lang w:bidi="en-US"/>
        </w:rPr>
      </w:r>
      <w:r/>
    </w:p>
    <w:p>
      <w:pPr>
        <w:spacing w:line="360" w:lineRule="auto"/>
        <w:rPr>
          <w:rFonts w:hint="eastAsia" w:ascii="宋体" w:hAnsi="宋体" w:cs="宋体"/>
          <w:szCs w:val="21"/>
          <w:lang w:bidi="en-US"/>
        </w:rPr>
      </w:pPr>
      <w:r>
        <w:rPr>
          <w:rFonts w:hint="eastAsia" w:ascii="宋体" w:hAnsi="宋体" w:cs="宋体"/>
          <w:szCs w:val="21"/>
          <w:lang w:bidi="en-US"/>
        </w:rPr>
        <w:t xml:space="preserve">2、具有良好的商业信誉和健全的财务会计制度</w:t>
      </w:r>
      <w:r/>
    </w:p>
    <w:p>
      <w:pPr>
        <w:spacing w:line="360" w:lineRule="auto"/>
        <w:rPr>
          <w:rFonts w:hint="eastAsia" w:ascii="宋体" w:hAnsi="宋体" w:cs="宋体"/>
          <w:szCs w:val="21"/>
          <w:lang w:bidi="en-US"/>
        </w:rPr>
      </w:pPr>
      <w:r>
        <w:rPr>
          <w:rFonts w:hint="eastAsia" w:ascii="宋体" w:hAnsi="宋体" w:cs="宋体"/>
          <w:szCs w:val="21"/>
          <w:lang w:bidi="en-US"/>
        </w:rPr>
        <w:t xml:space="preserve">具体要求：</w:t>
      </w:r>
      <w:r>
        <w:rPr>
          <w:rFonts w:ascii="宋体" w:hAnsi="宋体" w:cs="宋体"/>
          <w:szCs w:val="21"/>
          <w:lang w:bidi="en-US"/>
        </w:rPr>
        <w:t xml:space="preserve">提供2025年9月至响应截止时间前任一月份的财务状况报告，至少包括资产负债表和利润表，法人或者其他组织成立未满三个月的可以不提供</w:t>
      </w:r>
      <w:r>
        <w:rPr>
          <w:rFonts w:hint="eastAsia" w:ascii="宋体" w:hAnsi="宋体" w:cs="宋体"/>
          <w:szCs w:val="21"/>
          <w:lang w:bidi="en-US"/>
        </w:rPr>
        <w:t xml:space="preserve">。</w:t>
      </w:r>
      <w:r/>
    </w:p>
    <w:p>
      <w:pPr>
        <w:spacing w:line="360" w:lineRule="auto"/>
        <w:rPr>
          <w:rFonts w:hint="eastAsia" w:ascii="宋体" w:hAnsi="宋体" w:cs="宋体"/>
          <w:szCs w:val="21"/>
          <w:lang w:bidi="en-US"/>
        </w:rPr>
      </w:pPr>
      <w:r>
        <w:rPr>
          <w:rFonts w:hint="eastAsia" w:ascii="宋体" w:hAnsi="宋体" w:cs="宋体"/>
          <w:szCs w:val="21"/>
          <w:lang w:bidi="en-US"/>
        </w:rPr>
      </w:r>
      <w:r/>
    </w:p>
    <w:p>
      <w:pPr>
        <w:spacing w:line="360" w:lineRule="auto"/>
        <w:rPr>
          <w:rFonts w:hint="eastAsia" w:ascii="宋体" w:hAnsi="宋体" w:cs="宋体"/>
          <w:szCs w:val="21"/>
          <w:lang w:bidi="en-US"/>
        </w:rPr>
      </w:pPr>
      <w:r/>
      <w:bookmarkStart w:id="135" w:name="_Toc445897739"/>
      <w:r>
        <w:rPr>
          <w:rFonts w:hint="eastAsia" w:ascii="宋体" w:hAnsi="宋体" w:cs="宋体"/>
          <w:szCs w:val="21"/>
          <w:lang w:bidi="en-US"/>
        </w:rPr>
        <w:t xml:space="preserve">3、具有履行合同所必需的设备和专业技术能力</w:t>
      </w:r>
      <w:r/>
    </w:p>
    <w:p>
      <w:pPr>
        <w:spacing w:line="360" w:lineRule="auto"/>
        <w:rPr>
          <w:rFonts w:hint="eastAsia" w:ascii="宋体" w:hAnsi="宋体" w:cs="宋体"/>
          <w:szCs w:val="21"/>
          <w:lang w:bidi="en-US"/>
        </w:rPr>
      </w:pPr>
      <w:r>
        <w:rPr>
          <w:rFonts w:hint="eastAsia" w:ascii="宋体" w:hAnsi="宋体" w:cs="宋体"/>
          <w:szCs w:val="21"/>
          <w:lang w:bidi="en-US"/>
        </w:rPr>
        <w:t xml:space="preserve">具体要求：</w:t>
      </w:r>
      <w:r>
        <w:rPr>
          <w:rFonts w:ascii="宋体" w:hAnsi="宋体" w:cs="宋体"/>
          <w:szCs w:val="21"/>
          <w:lang w:bidi="en-US"/>
        </w:rPr>
        <w:t xml:space="preserve">提供承诺函</w:t>
      </w:r>
      <w:r>
        <w:rPr>
          <w:rFonts w:hint="eastAsia" w:ascii="宋体" w:hAnsi="宋体" w:cs="宋体"/>
          <w:szCs w:val="21"/>
          <w:lang w:bidi="en-US"/>
        </w:rPr>
        <w:t xml:space="preserve">。</w:t>
      </w:r>
      <w:r/>
    </w:p>
    <w:p>
      <w:pPr>
        <w:spacing w:line="360" w:lineRule="auto"/>
        <w:rPr>
          <w:rFonts w:hint="eastAsia" w:ascii="宋体" w:hAnsi="宋体" w:cs="宋体"/>
          <w:szCs w:val="21"/>
          <w:lang w:bidi="en-US"/>
        </w:rPr>
      </w:pPr>
      <w:r>
        <w:rPr>
          <w:rFonts w:hint="eastAsia" w:ascii="宋体" w:hAnsi="宋体" w:cs="宋体"/>
          <w:szCs w:val="21"/>
          <w:lang w:bidi="en-US"/>
        </w:rPr>
      </w:r>
      <w:bookmarkEnd w:id="135"/>
      <w:r/>
      <w:r/>
    </w:p>
    <w:p>
      <w:pPr>
        <w:spacing w:line="360" w:lineRule="auto"/>
        <w:rPr>
          <w:rFonts w:hint="eastAsia" w:ascii="宋体" w:hAnsi="宋体" w:cs="宋体"/>
          <w:szCs w:val="21"/>
          <w:lang w:bidi="en-US"/>
        </w:rPr>
      </w:pPr>
      <w:r>
        <w:rPr>
          <w:rFonts w:hint="eastAsia" w:ascii="宋体" w:hAnsi="宋体" w:cs="宋体"/>
          <w:szCs w:val="21"/>
          <w:lang w:bidi="en-US"/>
        </w:rPr>
        <w:t xml:space="preserve">4、有依法缴纳税收的良好记录</w:t>
      </w:r>
      <w:r/>
    </w:p>
    <w:p>
      <w:pPr>
        <w:spacing w:line="360" w:lineRule="auto"/>
        <w:rPr>
          <w:rFonts w:hint="eastAsia" w:ascii="宋体" w:hAnsi="宋体" w:cs="宋体"/>
          <w:szCs w:val="21"/>
          <w:lang w:bidi="en-US"/>
        </w:rPr>
      </w:pPr>
      <w:r/>
      <w:bookmarkStart w:id="136" w:name="_Toc445897740"/>
      <w:r>
        <w:rPr>
          <w:rFonts w:hint="eastAsia" w:ascii="宋体" w:hAnsi="宋体" w:cs="宋体"/>
          <w:szCs w:val="21"/>
          <w:lang w:bidi="en-US"/>
        </w:rPr>
        <w:t xml:space="preserve">具体要求：</w:t>
      </w:r>
      <w:r>
        <w:rPr>
          <w:rFonts w:ascii="宋体" w:hAnsi="宋体" w:cs="宋体"/>
          <w:szCs w:val="21"/>
          <w:lang w:bidi="en-US"/>
        </w:rPr>
        <w:t xml:space="preserve">提供2025年9月至响应截止时间前任一月份的依法缴纳税收的相关材料，提供相关主管部门出具的证明或者相关部门网站打印的证明材料，根据国家相关政策免缴或迟缴的需提供相关证明材料</w:t>
      </w:r>
      <w:r>
        <w:rPr>
          <w:rFonts w:hint="eastAsia" w:ascii="宋体" w:hAnsi="宋体" w:cs="宋体"/>
          <w:szCs w:val="21"/>
          <w:lang w:bidi="en-US"/>
        </w:rPr>
        <w:t xml:space="preserve">。</w:t>
      </w:r>
      <w:r/>
    </w:p>
    <w:p>
      <w:pPr>
        <w:spacing w:line="360" w:lineRule="auto"/>
        <w:rPr>
          <w:rFonts w:hint="eastAsia" w:ascii="宋体" w:hAnsi="宋体" w:cs="宋体"/>
          <w:szCs w:val="21"/>
          <w:lang w:bidi="en-US"/>
        </w:rPr>
      </w:pPr>
      <w:r>
        <w:rPr>
          <w:rFonts w:hint="eastAsia" w:ascii="宋体" w:hAnsi="宋体" w:cs="宋体"/>
          <w:szCs w:val="21"/>
          <w:lang w:bidi="en-US"/>
        </w:rPr>
      </w:r>
      <w:r/>
    </w:p>
    <w:p>
      <w:pPr>
        <w:spacing w:line="360" w:lineRule="auto"/>
        <w:rPr>
          <w:rFonts w:hint="eastAsia" w:ascii="宋体" w:hAnsi="宋体" w:cs="宋体"/>
          <w:szCs w:val="21"/>
          <w:lang w:bidi="en-US"/>
        </w:rPr>
      </w:pPr>
      <w:r>
        <w:rPr>
          <w:rFonts w:hint="eastAsia" w:ascii="宋体" w:hAnsi="宋体" w:cs="宋体"/>
          <w:szCs w:val="21"/>
          <w:lang w:bidi="en-US"/>
        </w:rPr>
        <w:t xml:space="preserve">5、</w:t>
      </w:r>
      <w:bookmarkEnd w:id="136"/>
      <w:r>
        <w:rPr>
          <w:rFonts w:hint="eastAsia" w:ascii="宋体" w:hAnsi="宋体" w:cs="宋体"/>
          <w:szCs w:val="21"/>
          <w:lang w:bidi="en-US"/>
        </w:rPr>
        <w:t xml:space="preserve">有依法缴纳社会保障资金的良好记录</w:t>
      </w:r>
      <w:r/>
    </w:p>
    <w:p>
      <w:pPr>
        <w:spacing w:line="360" w:lineRule="auto"/>
        <w:rPr>
          <w:rFonts w:hint="eastAsia" w:ascii="宋体" w:hAnsi="宋体" w:cs="宋体"/>
          <w:szCs w:val="21"/>
          <w:lang w:bidi="en-US"/>
        </w:rPr>
      </w:pPr>
      <w:r>
        <w:rPr>
          <w:rFonts w:hint="eastAsia" w:ascii="宋体" w:hAnsi="宋体" w:cs="宋体"/>
          <w:szCs w:val="21"/>
          <w:lang w:bidi="en-US"/>
        </w:rPr>
        <w:t xml:space="preserve">具体要求：</w:t>
      </w:r>
      <w:r>
        <w:rPr>
          <w:rFonts w:ascii="宋体" w:hAnsi="宋体" w:cs="宋体"/>
          <w:szCs w:val="21"/>
          <w:lang w:bidi="en-US"/>
        </w:rPr>
        <w:t xml:space="preserve">提供2025年9月至响应截止时间前任一月份的依法缴纳社会保障资金的相关材料，提供相关主管部门出具的证明或者相关部门网站打印的证明材料，根据国家相关政策免缴或迟缴的需提供相关证明材料。</w:t>
      </w:r>
      <w:r/>
    </w:p>
    <w:p>
      <w:pPr>
        <w:spacing w:line="360" w:lineRule="auto"/>
        <w:rPr>
          <w:rFonts w:hint="eastAsia" w:ascii="宋体" w:hAnsi="宋体" w:cs="宋体"/>
          <w:szCs w:val="21"/>
          <w:lang w:bidi="en-US"/>
        </w:rPr>
      </w:pPr>
      <w:r>
        <w:rPr>
          <w:rFonts w:hint="eastAsia" w:ascii="宋体" w:hAnsi="宋体" w:cs="宋体"/>
          <w:szCs w:val="21"/>
          <w:lang w:bidi="en-US"/>
        </w:rPr>
      </w:r>
      <w:r/>
    </w:p>
    <w:p>
      <w:pPr>
        <w:spacing w:line="360" w:lineRule="auto"/>
        <w:rPr>
          <w:rFonts w:hint="eastAsia" w:ascii="宋体" w:hAnsi="宋体" w:cs="宋体"/>
          <w:szCs w:val="21"/>
          <w:lang w:bidi="en-US"/>
        </w:rPr>
      </w:pPr>
      <w:r/>
      <w:bookmarkStart w:id="137" w:name="_Toc445897741"/>
      <w:r>
        <w:rPr>
          <w:rFonts w:hint="eastAsia" w:ascii="宋体" w:hAnsi="宋体" w:cs="宋体"/>
          <w:szCs w:val="21"/>
          <w:lang w:bidi="en-US"/>
        </w:rPr>
        <w:t xml:space="preserve">6、</w:t>
      </w:r>
      <w:bookmarkEnd w:id="137"/>
      <w:r>
        <w:rPr>
          <w:rFonts w:hint="eastAsia" w:ascii="宋体" w:hAnsi="宋体" w:cs="宋体"/>
          <w:szCs w:val="21"/>
          <w:lang w:bidi="en-US"/>
        </w:rPr>
        <w:t xml:space="preserve">参加政府采购活动前三年内，在经营活动中没有重大违法记录（重大违法记录是指供应商因违法经营受到刑事处罚或责令停产停业、吊销许可证或者执照、较大数额罚款等行政处罚）</w:t>
      </w:r>
      <w:r/>
    </w:p>
    <w:p>
      <w:pPr>
        <w:spacing w:line="360" w:lineRule="auto"/>
        <w:rPr>
          <w:rFonts w:hint="eastAsia" w:ascii="宋体" w:hAnsi="宋体" w:cs="宋体"/>
          <w:szCs w:val="21"/>
          <w:lang w:bidi="en-US"/>
        </w:rPr>
      </w:pPr>
      <w:r>
        <w:rPr>
          <w:rFonts w:hint="eastAsia" w:ascii="宋体" w:hAnsi="宋体" w:cs="宋体"/>
          <w:szCs w:val="21"/>
          <w:lang w:bidi="en-US"/>
        </w:rPr>
        <w:t xml:space="preserve">具体要求：</w:t>
      </w:r>
      <w:r>
        <w:rPr>
          <w:rFonts w:ascii="宋体" w:hAnsi="宋体" w:cs="宋体"/>
          <w:szCs w:val="21"/>
          <w:lang w:bidi="en-US"/>
        </w:rPr>
        <w:t xml:space="preserve">提供承诺函。</w:t>
      </w:r>
      <w:r/>
    </w:p>
    <w:p>
      <w:pPr>
        <w:spacing w:line="360" w:lineRule="auto"/>
        <w:rPr>
          <w:rFonts w:hint="eastAsia" w:ascii="宋体" w:hAnsi="宋体" w:cs="宋体"/>
          <w:szCs w:val="21"/>
          <w:lang w:bidi="en-US"/>
        </w:rPr>
      </w:pPr>
      <w:r>
        <w:rPr>
          <w:rFonts w:hint="eastAsia" w:ascii="宋体" w:hAnsi="宋体" w:cs="宋体"/>
          <w:szCs w:val="21"/>
          <w:lang w:bidi="en-US"/>
        </w:rPr>
      </w:r>
      <w:r/>
    </w:p>
    <w:p>
      <w:pPr>
        <w:spacing w:line="360" w:lineRule="auto"/>
        <w:rPr>
          <w:rFonts w:hint="eastAsia" w:ascii="宋体" w:hAnsi="宋体" w:cs="宋体"/>
          <w:szCs w:val="21"/>
          <w:lang w:bidi="en-US"/>
        </w:rPr>
      </w:pPr>
      <w:r>
        <w:rPr>
          <w:rFonts w:hint="eastAsia" w:ascii="宋体" w:hAnsi="宋体" w:cs="宋体"/>
          <w:szCs w:val="21"/>
          <w:lang w:bidi="en-US"/>
        </w:rPr>
        <w:t xml:space="preserve">7、其它必要资格证明文件</w:t>
      </w:r>
      <w:r/>
    </w:p>
    <w:p>
      <w:pPr>
        <w:spacing w:line="360" w:lineRule="auto"/>
        <w:rPr>
          <w:rFonts w:hint="eastAsia" w:ascii="宋体" w:hAnsi="宋体" w:cs="宋体"/>
          <w:szCs w:val="21"/>
          <w:lang w:bidi="en-US"/>
        </w:rPr>
      </w:pPr>
      <w:r>
        <w:rPr>
          <w:rFonts w:hint="eastAsia" w:ascii="宋体" w:hAnsi="宋体" w:cs="宋体"/>
          <w:szCs w:val="21"/>
          <w:lang w:bidi="en-US"/>
        </w:rPr>
        <w:t xml:space="preserve">具体要求：</w:t>
      </w:r>
      <w:r/>
    </w:p>
    <w:p>
      <w:pPr>
        <w:spacing w:line="360" w:lineRule="auto"/>
        <w:rPr>
          <w:rFonts w:hint="eastAsia" w:ascii="宋体" w:hAnsi="宋体" w:cs="宋体"/>
          <w:szCs w:val="21"/>
          <w:lang w:bidi="en-US"/>
        </w:rPr>
      </w:pPr>
      <w:r>
        <w:rPr>
          <w:rFonts w:hint="eastAsia" w:ascii="宋体" w:hAnsi="宋体" w:cs="宋体"/>
          <w:szCs w:val="21"/>
          <w:lang w:bidi="en-US"/>
        </w:rPr>
        <w:t xml:space="preserve">（1）供应商未被“信用中国”网站（www.creditchina.gov.cn）列入失信被执行人、重大税收违法失信主体名单，未被中国政府采购网（www.ccgp.gov.cn）列入政府采购严重违法失信行为记录名单（截图）。</w:t>
      </w:r>
      <w:r/>
    </w:p>
    <w:p>
      <w:pPr>
        <w:spacing w:line="360" w:lineRule="auto"/>
        <w:rPr>
          <w:rFonts w:hint="eastAsia" w:ascii="宋体" w:hAnsi="宋体" w:cs="宋体"/>
          <w:szCs w:val="21"/>
          <w:lang w:bidi="en-US"/>
        </w:rPr>
      </w:pPr>
      <w:r>
        <w:rPr>
          <w:rFonts w:hint="eastAsia" w:ascii="宋体" w:hAnsi="宋体" w:cs="宋体"/>
          <w:szCs w:val="21"/>
          <w:lang w:bidi="en-US"/>
        </w:rPr>
        <w:t xml:space="preserve">（2）供应商具有有效的《医疗器械经营许可证》或《医疗器械经营备案凭证》，提供有效的证书复印件。</w:t>
      </w:r>
      <w:r/>
    </w:p>
    <w:p>
      <w:pPr>
        <w:jc w:val="center"/>
        <w:spacing w:line="360" w:lineRule="auto"/>
        <w:rPr>
          <w:rFonts w:hint="eastAsia" w:ascii="宋体" w:hAnsi="宋体" w:cs="宋体"/>
          <w:b/>
          <w:szCs w:val="21"/>
        </w:rPr>
      </w:pPr>
      <w:r>
        <w:rPr>
          <w:rFonts w:hint="eastAsia" w:ascii="宋体" w:hAnsi="宋体" w:cs="宋体"/>
          <w:szCs w:val="21"/>
          <w:lang w:bidi="en-US"/>
        </w:rPr>
        <w:br w:type="page" w:clear="all"/>
      </w:r>
      <w:r>
        <w:rPr>
          <w:rFonts w:hint="eastAsia" w:ascii="宋体" w:hAnsi="宋体" w:cs="宋体"/>
          <w:b/>
          <w:szCs w:val="21"/>
        </w:rPr>
        <w:t xml:space="preserve">承诺函（资格项）</w:t>
      </w:r>
      <w:r/>
    </w:p>
    <w:p>
      <w:pPr>
        <w:jc w:val="left"/>
        <w:spacing w:line="360" w:lineRule="auto"/>
        <w:rPr>
          <w:rFonts w:hint="eastAsia" w:ascii="宋体" w:hAnsi="宋体" w:cs="宋体"/>
          <w:b/>
          <w:szCs w:val="21"/>
        </w:rPr>
      </w:pPr>
      <w:r>
        <w:rPr>
          <w:rFonts w:hint="eastAsia" w:ascii="宋体" w:hAnsi="宋体" w:cs="宋体"/>
          <w:b/>
          <w:szCs w:val="21"/>
        </w:rPr>
      </w:r>
      <w:r/>
    </w:p>
    <w:p>
      <w:pPr>
        <w:jc w:val="left"/>
        <w:spacing w:line="360" w:lineRule="auto"/>
        <w:rPr>
          <w:rFonts w:hint="eastAsia" w:ascii="宋体" w:hAnsi="宋体" w:cs="宋体"/>
          <w:b/>
          <w:szCs w:val="21"/>
        </w:rPr>
      </w:pPr>
      <w:r>
        <w:rPr>
          <w:rFonts w:hint="eastAsia" w:ascii="宋体" w:hAnsi="宋体" w:cs="宋体"/>
          <w:b/>
          <w:szCs w:val="21"/>
        </w:rPr>
        <w:t xml:space="preserve">我单位承诺：</w:t>
      </w:r>
      <w:r/>
    </w:p>
    <w:p>
      <w:pPr>
        <w:ind w:firstLine="420"/>
        <w:jc w:val="left"/>
        <w:spacing w:line="360" w:lineRule="auto"/>
        <w:rPr>
          <w:rFonts w:hint="eastAsia" w:ascii="宋体" w:hAnsi="宋体" w:cs="宋体"/>
          <w:b/>
          <w:szCs w:val="21"/>
        </w:rPr>
      </w:pPr>
      <w:r>
        <w:rPr>
          <w:rFonts w:hint="eastAsia" w:ascii="宋体" w:hAnsi="宋体" w:cs="宋体"/>
          <w:b/>
          <w:szCs w:val="21"/>
        </w:rPr>
        <w:t xml:space="preserve">（1）我单位承诺</w:t>
      </w:r>
      <w:r>
        <w:rPr>
          <w:rFonts w:ascii="宋体" w:hAnsi="宋体" w:cs="宋体"/>
          <w:b/>
          <w:szCs w:val="21"/>
        </w:rPr>
        <w:t xml:space="preserve">具有履行合同所必需的设备和专业技术能力</w:t>
      </w:r>
      <w:r>
        <w:rPr>
          <w:rFonts w:hint="eastAsia" w:ascii="宋体" w:hAnsi="宋体" w:cs="宋体"/>
          <w:b/>
          <w:szCs w:val="21"/>
        </w:rPr>
        <w:t xml:space="preserve">。</w:t>
      </w:r>
      <w:r/>
    </w:p>
    <w:p>
      <w:pPr>
        <w:ind w:firstLine="420"/>
        <w:jc w:val="left"/>
        <w:spacing w:line="360" w:lineRule="auto"/>
        <w:rPr>
          <w:rFonts w:hint="eastAsia" w:ascii="宋体" w:hAnsi="宋体" w:cs="宋体"/>
          <w:b/>
          <w:szCs w:val="21"/>
        </w:rPr>
      </w:pPr>
      <w:r>
        <w:rPr>
          <w:rFonts w:hint="eastAsia" w:ascii="宋体" w:hAnsi="宋体" w:cs="宋体"/>
          <w:b/>
          <w:szCs w:val="21"/>
        </w:rPr>
        <w:t xml:space="preserve">（2）我单位</w:t>
      </w:r>
      <w:r>
        <w:rPr>
          <w:rFonts w:hint="eastAsia" w:ascii="宋体" w:hAnsi="宋体" w:cs="宋体"/>
          <w:b/>
          <w:szCs w:val="21"/>
        </w:rPr>
        <w:t xml:space="preserve">承诺</w:t>
      </w:r>
      <w:r>
        <w:rPr>
          <w:rFonts w:ascii="宋体" w:hAnsi="宋体" w:cs="宋体"/>
          <w:b/>
          <w:szCs w:val="21"/>
        </w:rPr>
        <w:t xml:space="preserve">参加政府采购活动前三年内，在经营活动中没有重大违法记录（重大违法记录是指供应商因违法经营受到刑事处罚或责令停产停业、吊销许可证或者执照、较大数额罚款等行政处罚）</w:t>
      </w:r>
      <w:r>
        <w:rPr>
          <w:rFonts w:hint="eastAsia" w:ascii="宋体" w:hAnsi="宋体" w:cs="宋体"/>
          <w:b/>
          <w:szCs w:val="21"/>
        </w:rPr>
        <w:t xml:space="preserve">。</w:t>
      </w:r>
      <w:r/>
    </w:p>
    <w:p>
      <w:pPr>
        <w:jc w:val="left"/>
        <w:spacing w:line="360" w:lineRule="auto"/>
        <w:rPr>
          <w:rFonts w:hint="eastAsia" w:ascii="宋体" w:hAnsi="宋体" w:cs="宋体"/>
          <w:b/>
          <w:szCs w:val="21"/>
        </w:rPr>
      </w:pPr>
      <w:r>
        <w:rPr>
          <w:rFonts w:hint="eastAsia" w:ascii="宋体" w:hAnsi="宋体" w:cs="宋体"/>
          <w:b/>
          <w:szCs w:val="21"/>
        </w:rPr>
      </w:r>
      <w:r/>
    </w:p>
    <w:p>
      <w:pPr>
        <w:jc w:val="left"/>
        <w:spacing w:line="360" w:lineRule="auto"/>
        <w:rPr>
          <w:rFonts w:hint="eastAsia" w:ascii="宋体" w:hAnsi="宋体" w:cs="宋体"/>
          <w:b/>
          <w:szCs w:val="21"/>
        </w:rPr>
      </w:pPr>
      <w:r>
        <w:rPr>
          <w:rFonts w:hint="eastAsia" w:ascii="宋体" w:hAnsi="宋体" w:cs="宋体"/>
          <w:b/>
          <w:szCs w:val="21"/>
        </w:rPr>
      </w:r>
      <w:r/>
    </w:p>
    <w:p>
      <w:pPr>
        <w:jc w:val="right"/>
        <w:spacing w:line="360" w:lineRule="auto"/>
        <w:tabs>
          <w:tab w:val="left" w:pos="1843" w:leader="none"/>
        </w:tabs>
        <w:rPr>
          <w:rFonts w:hint="eastAsia" w:ascii="宋体" w:hAnsi="宋体" w:cs="宋体"/>
          <w:bCs/>
          <w:szCs w:val="21"/>
        </w:rPr>
      </w:pPr>
      <w:r>
        <w:rPr>
          <w:rFonts w:hint="eastAsia" w:ascii="宋体" w:hAnsi="宋体" w:cs="宋体"/>
          <w:bCs/>
          <w:szCs w:val="21"/>
        </w:rPr>
        <w:t xml:space="preserve">供应商名称：</w:t>
      </w:r>
      <w:r>
        <w:rPr>
          <w:rFonts w:ascii="宋体" w:hAnsi="宋体" w:cs="宋体"/>
          <w:bCs/>
          <w:szCs w:val="21"/>
        </w:rPr>
        <w:tab/>
      </w:r>
      <w:r>
        <w:rPr>
          <w:rFonts w:ascii="宋体" w:hAnsi="宋体" w:cs="宋体"/>
          <w:bCs/>
          <w:szCs w:val="21"/>
        </w:rPr>
        <w:tab/>
      </w:r>
      <w:r>
        <w:rPr>
          <w:rFonts w:ascii="宋体" w:hAnsi="宋体" w:cs="宋体"/>
          <w:bCs/>
          <w:szCs w:val="21"/>
        </w:rPr>
        <w:tab/>
      </w:r>
      <w:r>
        <w:rPr>
          <w:rFonts w:ascii="宋体" w:hAnsi="宋体" w:cs="宋体"/>
          <w:bCs/>
          <w:szCs w:val="21"/>
        </w:rPr>
        <w:tab/>
      </w:r>
      <w:r/>
    </w:p>
    <w:p>
      <w:pPr>
        <w:jc w:val="right"/>
        <w:spacing w:line="360" w:lineRule="auto"/>
        <w:tabs>
          <w:tab w:val="left" w:pos="1843" w:leader="none"/>
        </w:tabs>
        <w:rPr>
          <w:rFonts w:hint="eastAsia" w:ascii="宋体" w:hAnsi="宋体" w:cs="宋体"/>
          <w:bCs/>
          <w:szCs w:val="21"/>
        </w:rPr>
      </w:pPr>
      <w:r>
        <w:rPr>
          <w:rFonts w:hint="eastAsia" w:ascii="宋体" w:hAnsi="宋体" w:cs="宋体"/>
          <w:bCs/>
          <w:szCs w:val="21"/>
        </w:rPr>
        <w:t xml:space="preserve">供应商公章（CA盖章）：</w:t>
      </w:r>
      <w:r>
        <w:rPr>
          <w:rFonts w:ascii="宋体" w:hAnsi="宋体" w:cs="宋体"/>
          <w:bCs/>
          <w:szCs w:val="21"/>
        </w:rPr>
        <w:tab/>
      </w:r>
      <w:r>
        <w:rPr>
          <w:rFonts w:ascii="宋体" w:hAnsi="宋体" w:cs="宋体"/>
          <w:bCs/>
          <w:szCs w:val="21"/>
        </w:rPr>
        <w:tab/>
      </w:r>
      <w:r/>
    </w:p>
    <w:p>
      <w:pPr>
        <w:jc w:val="right"/>
        <w:spacing w:line="360" w:lineRule="auto"/>
        <w:tabs>
          <w:tab w:val="left" w:pos="1843" w:leader="none"/>
        </w:tabs>
        <w:rPr>
          <w:rFonts w:hint="eastAsia" w:ascii="宋体" w:hAnsi="宋体" w:cs="宋体"/>
          <w:bCs/>
          <w:szCs w:val="21"/>
        </w:rPr>
      </w:pPr>
      <w:r>
        <w:rPr>
          <w:rFonts w:hint="eastAsia" w:ascii="宋体" w:hAnsi="宋体" w:cs="宋体"/>
          <w:bCs/>
          <w:szCs w:val="21"/>
        </w:rPr>
        <w:t xml:space="preserve">授权代表（签字或盖章）：</w:t>
      </w:r>
      <w:r>
        <w:rPr>
          <w:rFonts w:ascii="宋体" w:hAnsi="宋体" w:cs="宋体"/>
          <w:bCs/>
          <w:szCs w:val="21"/>
        </w:rPr>
        <w:tab/>
      </w:r>
      <w:r/>
    </w:p>
    <w:p>
      <w:pPr>
        <w:jc w:val="right"/>
        <w:spacing w:line="360" w:lineRule="auto"/>
        <w:tabs>
          <w:tab w:val="left" w:pos="1843" w:leader="none"/>
        </w:tabs>
        <w:rPr>
          <w:rFonts w:hint="eastAsia" w:ascii="宋体" w:hAnsi="宋体" w:cs="宋体"/>
          <w:bCs/>
          <w:szCs w:val="21"/>
        </w:rPr>
      </w:pPr>
      <w:r>
        <w:rPr>
          <w:rFonts w:hint="eastAsia" w:ascii="宋体" w:hAnsi="宋体" w:cs="宋体"/>
          <w:bCs/>
          <w:szCs w:val="21"/>
        </w:rPr>
        <w:t xml:space="preserve">日期：</w:t>
      </w:r>
      <w:r>
        <w:rPr>
          <w:rFonts w:ascii="宋体" w:hAnsi="宋体" w:cs="宋体"/>
          <w:bCs/>
          <w:szCs w:val="21"/>
        </w:rPr>
        <w:tab/>
      </w:r>
      <w:r>
        <w:rPr>
          <w:rFonts w:ascii="宋体" w:hAnsi="宋体" w:cs="宋体"/>
          <w:bCs/>
          <w:szCs w:val="21"/>
        </w:rPr>
        <w:tab/>
      </w:r>
      <w:r>
        <w:rPr>
          <w:rFonts w:ascii="宋体" w:hAnsi="宋体" w:cs="宋体"/>
          <w:bCs/>
          <w:szCs w:val="21"/>
        </w:rPr>
        <w:tab/>
      </w:r>
      <w:r>
        <w:rPr>
          <w:rFonts w:ascii="宋体" w:hAnsi="宋体" w:cs="宋体"/>
          <w:bCs/>
          <w:szCs w:val="21"/>
        </w:rPr>
        <w:tab/>
      </w:r>
      <w:r/>
    </w:p>
    <w:p>
      <w:pPr>
        <w:spacing w:line="360" w:lineRule="auto"/>
        <w:rPr>
          <w:rFonts w:hint="eastAsia" w:ascii="宋体" w:hAnsi="宋体" w:cs="宋体"/>
          <w:szCs w:val="21"/>
          <w:lang w:bidi="en-US"/>
        </w:rPr>
      </w:pPr>
      <w:r>
        <w:rPr>
          <w:rFonts w:hint="eastAsia" w:ascii="宋体" w:hAnsi="宋体" w:cs="宋体"/>
          <w:szCs w:val="21"/>
          <w:lang w:bidi="en-US"/>
        </w:rPr>
      </w:r>
      <w:bookmarkEnd w:id="134"/>
      <w:r/>
      <w:r/>
    </w:p>
    <w:p>
      <w:pPr>
        <w:jc w:val="center"/>
        <w:spacing w:line="360" w:lineRule="auto"/>
        <w:widowControl/>
        <w:rPr>
          <w:rFonts w:hint="eastAsia" w:ascii="宋体" w:hAnsi="宋体" w:cs="宋体"/>
          <w:b/>
          <w:bCs/>
          <w:szCs w:val="21"/>
        </w:rPr>
        <w:outlineLvl w:val="1"/>
      </w:pPr>
      <w:r>
        <w:rPr>
          <w:rFonts w:hint="eastAsia" w:ascii="宋体" w:hAnsi="宋体" w:cs="宋体"/>
          <w:szCs w:val="21"/>
          <w:lang w:bidi="en-US"/>
        </w:rPr>
        <w:br w:type="page" w:clear="all"/>
      </w:r>
      <w:bookmarkStart w:id="138" w:name="_Toc464574296"/>
      <w:r/>
      <w:bookmarkStart w:id="139" w:name="_Toc228915892"/>
      <w:r/>
      <w:bookmarkStart w:id="140" w:name="_Toc17291"/>
      <w:r>
        <w:rPr>
          <w:rFonts w:hint="eastAsia" w:ascii="宋体" w:hAnsi="宋体" w:cs="宋体"/>
          <w:b/>
          <w:bCs/>
          <w:szCs w:val="21"/>
        </w:rPr>
        <w:t xml:space="preserve">三、其他相关文件</w:t>
      </w:r>
      <w:bookmarkEnd w:id="138"/>
      <w:r/>
      <w:bookmarkEnd w:id="139"/>
      <w:r/>
      <w:bookmarkEnd w:id="140"/>
      <w:r/>
      <w:r/>
    </w:p>
    <w:p>
      <w:pPr>
        <w:ind w:firstLine="420"/>
        <w:spacing w:after="120"/>
        <w:tabs>
          <w:tab w:val="left" w:pos="4228" w:leader="none"/>
        </w:tabs>
        <w:rPr>
          <w:rFonts w:hint="eastAsia" w:ascii="宋体" w:hAnsi="宋体"/>
          <w:szCs w:val="24"/>
        </w:rPr>
      </w:pPr>
      <w:r/>
      <w:bookmarkStart w:id="141" w:name="_Toc107246276"/>
      <w:r/>
      <w:bookmarkStart w:id="142" w:name="_Toc225714532"/>
      <w:r/>
      <w:bookmarkStart w:id="143" w:name="_Toc458609344"/>
      <w:r/>
      <w:bookmarkStart w:id="144" w:name="_Toc464574299"/>
      <w:r/>
      <w:bookmarkStart w:id="145" w:name="_Toc463965290"/>
      <w:r/>
      <w:bookmarkStart w:id="146" w:name="_Toc426681856"/>
      <w:r/>
      <w:bookmarkStart w:id="147" w:name="_Toc464488602"/>
      <w:r/>
      <w:bookmarkStart w:id="148" w:name="_Toc437949009"/>
      <w:r/>
      <w:bookmarkStart w:id="149" w:name="_Toc437530351"/>
      <w:r/>
      <w:bookmarkStart w:id="150" w:name="_Toc420487930"/>
      <w:r/>
      <w:bookmarkStart w:id="151" w:name="_Toc420657425"/>
      <w:r/>
      <w:bookmarkStart w:id="152" w:name="_Toc411429891"/>
      <w:r/>
      <w:bookmarkStart w:id="153" w:name="_Toc417458120"/>
      <w:r/>
      <w:bookmarkStart w:id="154" w:name="_Toc289873244"/>
      <w:r/>
      <w:bookmarkEnd w:id="113"/>
      <w:r/>
      <w:bookmarkEnd w:id="114"/>
      <w:r/>
      <w:bookmarkEnd w:id="115"/>
      <w:r/>
      <w:r/>
    </w:p>
    <w:p>
      <w:pPr>
        <w:jc w:val="center"/>
        <w:spacing w:line="360" w:lineRule="auto"/>
        <w:rPr>
          <w:rFonts w:hint="eastAsia" w:ascii="宋体" w:hAnsi="宋体" w:cs="Microsoft New Tai Lue"/>
          <w:bCs/>
          <w:sz w:val="24"/>
          <w:szCs w:val="24"/>
        </w:rPr>
        <w:outlineLvl w:val="1"/>
      </w:pPr>
      <w:r/>
      <w:bookmarkStart w:id="155" w:name="_Toc228915839"/>
      <w:r/>
      <w:bookmarkStart w:id="156" w:name="_Toc228915893"/>
      <w:r>
        <w:rPr>
          <w:rFonts w:hint="eastAsia" w:ascii="宋体" w:hAnsi="宋体"/>
          <w:b/>
          <w:bCs/>
          <w:szCs w:val="24"/>
        </w:rPr>
        <w:t xml:space="preserve">1.</w:t>
      </w:r>
      <w:r>
        <w:rPr>
          <w:rFonts w:ascii="宋体" w:hAnsi="宋体"/>
          <w:b/>
          <w:bCs/>
          <w:szCs w:val="24"/>
        </w:rPr>
        <w:t xml:space="preserve">法定代表人（单位负责人）身份证明</w:t>
      </w:r>
      <w:bookmarkEnd w:id="141"/>
      <w:r/>
      <w:bookmarkEnd w:id="142"/>
      <w:r/>
      <w:bookmarkEnd w:id="155"/>
      <w:r/>
      <w:bookmarkEnd w:id="156"/>
      <w:r/>
      <w:r/>
    </w:p>
    <w:p>
      <w:pPr>
        <w:ind w:left="1236" w:hanging="396"/>
        <w:spacing w:after="120"/>
        <w:tabs>
          <w:tab w:val="left" w:pos="4228" w:leader="none"/>
        </w:tabs>
        <w:rPr>
          <w:rFonts w:hint="eastAsia" w:ascii="宋体" w:hAnsi="宋体" w:cs="Microsoft New Tai Lue"/>
          <w:spacing w:val="-1"/>
          <w:szCs w:val="24"/>
        </w:rPr>
      </w:pPr>
      <w:r>
        <w:rPr>
          <w:rFonts w:hint="eastAsia" w:ascii="宋体" w:hAnsi="宋体" w:cs="Microsoft New Tai Lue"/>
          <w:spacing w:val="-1"/>
          <w:szCs w:val="24"/>
        </w:rPr>
      </w:r>
      <w:r/>
    </w:p>
    <w:p>
      <w:pPr>
        <w:ind w:left="1236" w:hanging="396"/>
        <w:spacing w:after="120"/>
        <w:tabs>
          <w:tab w:val="left" w:pos="4228" w:leader="none"/>
        </w:tabs>
        <w:rPr>
          <w:rFonts w:hint="eastAsia" w:ascii="宋体" w:hAnsi="宋体" w:cs="Microsoft New Tai Lue"/>
          <w:spacing w:val="-1"/>
          <w:szCs w:val="24"/>
        </w:rPr>
      </w:pPr>
      <w:r>
        <w:rPr>
          <w:rFonts w:hint="eastAsia" w:ascii="宋体" w:hAnsi="宋体" w:cs="Microsoft New Tai Lue"/>
          <w:spacing w:val="-1"/>
          <w:szCs w:val="24"/>
        </w:rPr>
      </w:r>
      <w:r/>
    </w:p>
    <w:p>
      <w:pPr>
        <w:ind w:firstLine="420"/>
        <w:spacing w:after="120"/>
        <w:tabs>
          <w:tab w:val="left" w:pos="4228" w:leader="none"/>
        </w:tabs>
        <w:rPr>
          <w:rFonts w:hint="eastAsia" w:ascii="宋体" w:hAnsi="宋体"/>
          <w:szCs w:val="24"/>
        </w:rPr>
      </w:pPr>
      <w:r>
        <w:rPr>
          <w:rFonts w:ascii="宋体" w:hAnsi="宋体"/>
          <w:szCs w:val="24"/>
        </w:rPr>
        <w:t xml:space="preserve">供应商名</w:t>
      </w:r>
      <w:r>
        <w:rPr>
          <w:rFonts w:ascii="宋体" w:hAnsi="宋体"/>
          <w:spacing w:val="-3"/>
          <w:szCs w:val="24"/>
        </w:rPr>
        <w:t xml:space="preserve">称</w:t>
      </w:r>
      <w:r>
        <w:rPr>
          <w:rFonts w:ascii="宋体" w:hAnsi="宋体"/>
          <w:szCs w:val="24"/>
        </w:rPr>
        <w:t xml:space="preserve">：</w:t>
      </w:r>
      <w:r>
        <w:rPr>
          <w:rFonts w:ascii="宋体" w:hAnsi="宋体"/>
          <w:szCs w:val="24"/>
          <w:u w:val="single"/>
        </w:rPr>
        <w:t xml:space="preserve"> </w:t>
      </w:r>
      <w:r>
        <w:rPr>
          <w:rFonts w:ascii="宋体" w:hAnsi="宋体"/>
          <w:szCs w:val="24"/>
          <w:u w:val="single"/>
        </w:rPr>
        <w:tab/>
      </w:r>
      <w:r/>
    </w:p>
    <w:p>
      <w:pPr>
        <w:ind w:firstLine="420"/>
        <w:spacing w:before="170" w:after="120"/>
        <w:tabs>
          <w:tab w:val="left" w:pos="2712" w:leader="none"/>
          <w:tab w:val="left" w:pos="4183" w:leader="none"/>
          <w:tab w:val="left" w:pos="5652" w:leader="none"/>
          <w:tab w:val="left" w:pos="7169" w:leader="none"/>
        </w:tabs>
        <w:rPr>
          <w:rFonts w:hint="eastAsia" w:ascii="宋体" w:hAnsi="宋体"/>
          <w:szCs w:val="24"/>
        </w:rPr>
      </w:pPr>
      <w:r>
        <w:rPr>
          <w:rFonts w:ascii="宋体" w:hAnsi="宋体"/>
          <w:szCs w:val="24"/>
        </w:rPr>
        <w:t xml:space="preserve">姓名</w:t>
      </w:r>
      <w:r>
        <w:rPr>
          <w:rFonts w:ascii="宋体" w:hAnsi="宋体"/>
          <w:spacing w:val="-3"/>
          <w:szCs w:val="24"/>
        </w:rPr>
        <w:t xml:space="preserve">：</w:t>
      </w:r>
      <w:r>
        <w:rPr>
          <w:rFonts w:ascii="宋体" w:hAnsi="宋体"/>
          <w:spacing w:val="-3"/>
          <w:szCs w:val="24"/>
          <w:u w:val="single"/>
        </w:rPr>
        <w:t xml:space="preserve"> </w:t>
      </w:r>
      <w:r>
        <w:rPr>
          <w:rFonts w:ascii="宋体" w:hAnsi="宋体"/>
          <w:spacing w:val="-3"/>
          <w:szCs w:val="24"/>
          <w:u w:val="single"/>
        </w:rPr>
        <w:tab/>
      </w:r>
      <w:r>
        <w:rPr>
          <w:rFonts w:ascii="宋体" w:hAnsi="宋体"/>
          <w:szCs w:val="24"/>
        </w:rPr>
        <w:t xml:space="preserve">性别</w:t>
      </w:r>
      <w:r>
        <w:rPr>
          <w:rFonts w:ascii="宋体" w:hAnsi="宋体"/>
          <w:spacing w:val="-3"/>
          <w:szCs w:val="24"/>
        </w:rPr>
        <w:t xml:space="preserve">：</w:t>
      </w:r>
      <w:r>
        <w:rPr>
          <w:rFonts w:ascii="宋体" w:hAnsi="宋体"/>
          <w:spacing w:val="-3"/>
          <w:szCs w:val="24"/>
          <w:u w:val="single"/>
        </w:rPr>
        <w:t xml:space="preserve"> </w:t>
      </w:r>
      <w:r>
        <w:rPr>
          <w:rFonts w:ascii="宋体" w:hAnsi="宋体"/>
          <w:spacing w:val="-3"/>
          <w:szCs w:val="24"/>
          <w:u w:val="single"/>
        </w:rPr>
        <w:tab/>
      </w:r>
      <w:r>
        <w:rPr>
          <w:rFonts w:ascii="宋体" w:hAnsi="宋体"/>
          <w:szCs w:val="24"/>
        </w:rPr>
        <w:t xml:space="preserve">年</w:t>
      </w:r>
      <w:r>
        <w:rPr>
          <w:rFonts w:ascii="宋体" w:hAnsi="宋体"/>
          <w:spacing w:val="-3"/>
          <w:szCs w:val="24"/>
        </w:rPr>
        <w:t xml:space="preserve">龄</w:t>
      </w:r>
      <w:r>
        <w:rPr>
          <w:rFonts w:ascii="宋体" w:hAnsi="宋体"/>
          <w:szCs w:val="24"/>
        </w:rPr>
        <w:t xml:space="preserve">：</w:t>
      </w:r>
      <w:r>
        <w:rPr>
          <w:rFonts w:ascii="宋体" w:hAnsi="宋体"/>
          <w:szCs w:val="24"/>
          <w:u w:val="single"/>
        </w:rPr>
        <w:t xml:space="preserve"> </w:t>
      </w:r>
      <w:r>
        <w:rPr>
          <w:rFonts w:ascii="宋体" w:hAnsi="宋体"/>
          <w:szCs w:val="24"/>
          <w:u w:val="single"/>
        </w:rPr>
        <w:tab/>
      </w:r>
      <w:r>
        <w:rPr>
          <w:rFonts w:ascii="宋体" w:hAnsi="宋体"/>
          <w:spacing w:val="-1"/>
          <w:szCs w:val="24"/>
        </w:rPr>
        <w:t xml:space="preserve">职</w:t>
      </w:r>
      <w:r>
        <w:rPr>
          <w:rFonts w:ascii="宋体" w:hAnsi="宋体"/>
          <w:spacing w:val="-3"/>
          <w:szCs w:val="24"/>
        </w:rPr>
        <w:t xml:space="preserve">务</w:t>
      </w:r>
      <w:r>
        <w:rPr>
          <w:rFonts w:ascii="宋体" w:hAnsi="宋体"/>
          <w:szCs w:val="24"/>
        </w:rPr>
        <w:t xml:space="preserve">：</w:t>
      </w:r>
      <w:r>
        <w:rPr>
          <w:rFonts w:ascii="宋体" w:hAnsi="宋体"/>
          <w:szCs w:val="24"/>
          <w:u w:val="single"/>
        </w:rPr>
        <w:t xml:space="preserve"> </w:t>
      </w:r>
      <w:r>
        <w:rPr>
          <w:rFonts w:ascii="宋体" w:hAnsi="宋体"/>
          <w:szCs w:val="24"/>
          <w:u w:val="single"/>
        </w:rPr>
        <w:tab/>
      </w:r>
      <w:r/>
    </w:p>
    <w:p>
      <w:pPr>
        <w:ind w:firstLine="420"/>
        <w:spacing w:before="173" w:after="120"/>
        <w:tabs>
          <w:tab w:val="left" w:pos="3132" w:leader="none"/>
        </w:tabs>
        <w:rPr>
          <w:rFonts w:hint="eastAsia" w:ascii="宋体" w:hAnsi="宋体"/>
          <w:szCs w:val="24"/>
        </w:rPr>
      </w:pPr>
      <w:r>
        <w:rPr>
          <w:rFonts w:ascii="宋体" w:hAnsi="宋体"/>
          <w:szCs w:val="24"/>
        </w:rPr>
        <w:t xml:space="preserve">系</w:t>
      </w:r>
      <w:r>
        <w:rPr>
          <w:rFonts w:ascii="宋体" w:hAnsi="宋体"/>
          <w:szCs w:val="24"/>
          <w:u w:val="single"/>
        </w:rPr>
        <w:t xml:space="preserve"> </w:t>
      </w:r>
      <w:r>
        <w:rPr>
          <w:rFonts w:ascii="宋体" w:hAnsi="宋体"/>
          <w:szCs w:val="24"/>
          <w:u w:val="single"/>
        </w:rPr>
        <w:tab/>
      </w:r>
      <w:r>
        <w:rPr>
          <w:rFonts w:ascii="宋体" w:hAnsi="宋体"/>
          <w:spacing w:val="-3"/>
          <w:szCs w:val="24"/>
        </w:rPr>
        <w:t xml:space="preserve">（</w:t>
      </w:r>
      <w:r>
        <w:rPr>
          <w:rFonts w:ascii="宋体" w:hAnsi="宋体"/>
          <w:szCs w:val="24"/>
        </w:rPr>
        <w:t xml:space="preserve">供应商</w:t>
      </w:r>
      <w:r>
        <w:rPr>
          <w:rFonts w:ascii="宋体" w:hAnsi="宋体"/>
          <w:spacing w:val="-3"/>
          <w:szCs w:val="24"/>
        </w:rPr>
        <w:t xml:space="preserve">名</w:t>
      </w:r>
      <w:r>
        <w:rPr>
          <w:rFonts w:ascii="宋体" w:hAnsi="宋体"/>
          <w:szCs w:val="24"/>
        </w:rPr>
        <w:t xml:space="preserve">称</w:t>
      </w:r>
      <w:r>
        <w:rPr>
          <w:rFonts w:ascii="宋体" w:hAnsi="宋体"/>
          <w:spacing w:val="-3"/>
          <w:szCs w:val="24"/>
        </w:rPr>
        <w:t xml:space="preserve">）</w:t>
      </w:r>
      <w:r>
        <w:rPr>
          <w:rFonts w:ascii="宋体" w:hAnsi="宋体"/>
          <w:szCs w:val="24"/>
        </w:rPr>
        <w:t xml:space="preserve">的</w:t>
      </w:r>
      <w:r>
        <w:rPr>
          <w:rFonts w:ascii="宋体" w:hAnsi="宋体"/>
          <w:spacing w:val="-3"/>
          <w:szCs w:val="24"/>
        </w:rPr>
        <w:t xml:space="preserve">法定</w:t>
      </w:r>
      <w:r>
        <w:rPr>
          <w:rFonts w:ascii="宋体" w:hAnsi="宋体"/>
          <w:szCs w:val="24"/>
        </w:rPr>
        <w:t xml:space="preserve">代表</w:t>
      </w:r>
      <w:r>
        <w:rPr>
          <w:rFonts w:ascii="宋体" w:hAnsi="宋体"/>
          <w:spacing w:val="-3"/>
          <w:szCs w:val="24"/>
        </w:rPr>
        <w:t xml:space="preserve">人</w:t>
      </w:r>
      <w:r>
        <w:rPr>
          <w:rFonts w:ascii="宋体" w:hAnsi="宋体"/>
          <w:szCs w:val="24"/>
        </w:rPr>
        <w:t xml:space="preserve">（</w:t>
      </w:r>
      <w:r>
        <w:rPr>
          <w:rFonts w:ascii="宋体" w:hAnsi="宋体"/>
          <w:spacing w:val="-3"/>
          <w:szCs w:val="24"/>
        </w:rPr>
        <w:t xml:space="preserve">单</w:t>
      </w:r>
      <w:r>
        <w:rPr>
          <w:rFonts w:ascii="宋体" w:hAnsi="宋体"/>
          <w:szCs w:val="24"/>
        </w:rPr>
        <w:t xml:space="preserve">位</w:t>
      </w:r>
      <w:r>
        <w:rPr>
          <w:rFonts w:ascii="宋体" w:hAnsi="宋体"/>
          <w:spacing w:val="-3"/>
          <w:szCs w:val="24"/>
        </w:rPr>
        <w:t xml:space="preserve">负</w:t>
      </w:r>
      <w:r>
        <w:rPr>
          <w:rFonts w:ascii="宋体" w:hAnsi="宋体"/>
          <w:szCs w:val="24"/>
        </w:rPr>
        <w:t xml:space="preserve">责</w:t>
      </w:r>
      <w:r>
        <w:rPr>
          <w:rFonts w:ascii="宋体" w:hAnsi="宋体"/>
          <w:spacing w:val="-3"/>
          <w:szCs w:val="24"/>
        </w:rPr>
        <w:t xml:space="preserve">人）。</w:t>
      </w:r>
      <w:r/>
    </w:p>
    <w:p>
      <w:pPr>
        <w:ind w:firstLine="420"/>
        <w:spacing w:before="170" w:after="120"/>
        <w:rPr>
          <w:rFonts w:hint="eastAsia" w:ascii="宋体" w:hAnsi="宋体"/>
          <w:szCs w:val="24"/>
        </w:rPr>
      </w:pPr>
      <w:r>
        <w:rPr>
          <w:rFonts w:ascii="宋体" w:hAnsi="宋体"/>
          <w:szCs w:val="24"/>
        </w:rPr>
        <w:t xml:space="preserve">特此证明。</w:t>
      </w:r>
      <w:r/>
    </w:p>
    <w:p>
      <w:pPr>
        <w:ind w:left="1260"/>
        <w:spacing w:after="120"/>
        <w:rPr>
          <w:rFonts w:hint="eastAsia" w:ascii="宋体" w:hAnsi="宋体"/>
          <w:sz w:val="20"/>
          <w:szCs w:val="24"/>
        </w:rPr>
      </w:pPr>
      <w:r>
        <w:rPr>
          <w:rFonts w:hint="eastAsia" w:ascii="宋体" w:hAnsi="宋体"/>
          <w:sz w:val="20"/>
          <w:szCs w:val="24"/>
        </w:rPr>
      </w:r>
      <w:r/>
    </w:p>
    <w:p>
      <w:pPr>
        <w:ind w:left="1260"/>
        <w:spacing w:before="10" w:after="120"/>
        <w:rPr>
          <w:rFonts w:hint="eastAsia" w:ascii="宋体" w:hAnsi="宋体"/>
          <w:sz w:val="27"/>
          <w:szCs w:val="24"/>
        </w:rPr>
      </w:pPr>
      <w:r>
        <w:rPr>
          <w:rFonts w:hint="eastAsia" w:ascii="宋体" w:hAnsi="宋体"/>
          <w:sz w:val="27"/>
          <w:szCs w:val="24"/>
        </w:rPr>
      </w:r>
      <w:r/>
    </w:p>
    <w:p>
      <w:pPr>
        <w:spacing w:line="480" w:lineRule="auto"/>
        <w:rPr>
          <w:rFonts w:hint="eastAsia" w:ascii="宋体" w:hAnsi="宋体" w:cs="Microsoft New Tai Lue"/>
          <w:szCs w:val="24"/>
        </w:rPr>
      </w:pPr>
      <w:r>
        <w:rPr>
          <w:rFonts w:ascii="宋体" w:hAnsi="宋体"/>
          <w:szCs w:val="24"/>
        </w:rPr>
        <w:t xml:space="preserve">附：法定代表人（单位负责人）有效期内的身份证复印件</w:t>
      </w:r>
      <w:r>
        <w:rPr>
          <w:rFonts w:ascii="宋体" w:hAnsi="宋体" w:cs="Microsoft New Tai Lue"/>
          <w:szCs w:val="24"/>
        </w:rPr>
        <w:t xml:space="preserve">（正反面）</w:t>
      </w:r>
      <w:r/>
    </w:p>
    <w:p>
      <w:pPr>
        <w:ind w:left="1260"/>
        <w:rPr>
          <w:rFonts w:hint="eastAsia" w:ascii="宋体" w:hAnsi="宋体"/>
          <w:b/>
          <w:position w:val="-10"/>
          <w:sz w:val="24"/>
        </w:rPr>
      </w:pPr>
      <w:r>
        <w:rPr>
          <w:rFonts w:hint="eastAsia" w:ascii="宋体" w:hAnsi="宋体"/>
          <w:b/>
          <w:position w:val="-10"/>
          <w:sz w:val="24"/>
        </w:rPr>
      </w:r>
      <w:r/>
    </w:p>
    <w:tbl>
      <w:tblPr>
        <w:tblW w:w="4679"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9"/>
      </w:tblGrid>
      <w:tr>
        <w:trPr>
          <w:trHeight w:val="2968"/>
        </w:trPr>
        <w:tc>
          <w:tcPr>
            <w:tcW w:w="4679" w:type="dxa"/>
            <w:vAlign w:val="center"/>
            <w:textDirection w:val="lrTb"/>
            <w:noWrap w:val="false"/>
          </w:tcPr>
          <w:p>
            <w:pPr>
              <w:jc w:val="center"/>
              <w:spacing w:after="120"/>
              <w:rPr>
                <w:rFonts w:hint="eastAsia" w:ascii="宋体" w:hAnsi="宋体"/>
                <w:i/>
                <w:sz w:val="20"/>
                <w:szCs w:val="24"/>
              </w:rPr>
            </w:pPr>
            <w:r>
              <w:rPr>
                <w:rFonts w:ascii="宋体" w:hAnsi="宋体"/>
                <w:i/>
                <w:sz w:val="24"/>
                <w:szCs w:val="24"/>
              </w:rPr>
              <w:t xml:space="preserve">身份证正面</w:t>
            </w:r>
            <w:r/>
          </w:p>
        </w:tc>
      </w:tr>
    </w:tbl>
    <w:p>
      <w:pPr>
        <w:ind w:left="1260"/>
        <w:spacing w:after="120"/>
        <w:rPr>
          <w:rFonts w:hint="eastAsia" w:ascii="宋体" w:hAnsi="宋体"/>
          <w:sz w:val="20"/>
          <w:szCs w:val="24"/>
        </w:rPr>
      </w:pPr>
      <w:r>
        <w:rPr>
          <w:rFonts w:hint="eastAsia" w:ascii="宋体" w:hAnsi="宋体"/>
          <w:sz w:val="20"/>
          <w:szCs w:val="24"/>
        </w:rPr>
      </w:r>
      <w:r/>
    </w:p>
    <w:tbl>
      <w:tblPr>
        <w:tblpPr w:horzAnchor="text" w:tblpX="4628" w:vertAnchor="text" w:tblpY="-340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46"/>
      </w:tblGrid>
      <w:tr>
        <w:trPr>
          <w:trHeight w:val="2967"/>
        </w:trPr>
        <w:tc>
          <w:tcPr>
            <w:tcW w:w="4646" w:type="dxa"/>
            <w:vAlign w:val="center"/>
            <w:textDirection w:val="lrTb"/>
            <w:noWrap w:val="false"/>
          </w:tcPr>
          <w:p>
            <w:pPr>
              <w:jc w:val="center"/>
              <w:spacing w:after="120"/>
              <w:rPr>
                <w:rFonts w:hint="eastAsia" w:ascii="宋体" w:hAnsi="宋体"/>
                <w:sz w:val="20"/>
                <w:szCs w:val="24"/>
              </w:rPr>
            </w:pPr>
            <w:r>
              <w:rPr>
                <w:rFonts w:ascii="宋体" w:hAnsi="宋体"/>
                <w:i/>
                <w:sz w:val="24"/>
                <w:szCs w:val="24"/>
              </w:rPr>
              <w:t xml:space="preserve">身份证反面</w:t>
            </w:r>
            <w:r/>
          </w:p>
        </w:tc>
      </w:tr>
    </w:tbl>
    <w:p>
      <w:pPr>
        <w:spacing w:after="120"/>
        <w:rPr>
          <w:rFonts w:hint="eastAsia" w:ascii="宋体" w:hAnsi="宋体"/>
          <w:sz w:val="20"/>
          <w:szCs w:val="24"/>
        </w:rPr>
      </w:pPr>
      <w:r>
        <w:rPr>
          <w:rFonts w:hint="eastAsia" w:ascii="宋体" w:hAnsi="宋体"/>
          <w:sz w:val="20"/>
          <w:szCs w:val="24"/>
        </w:rPr>
      </w:r>
      <w:r/>
    </w:p>
    <w:p>
      <w:pPr>
        <w:spacing w:after="120"/>
        <w:rPr>
          <w:rFonts w:hint="eastAsia" w:ascii="宋体" w:hAnsi="宋体"/>
          <w:sz w:val="20"/>
          <w:szCs w:val="24"/>
        </w:rPr>
      </w:pPr>
      <w:r>
        <w:rPr>
          <w:rFonts w:hint="eastAsia" w:ascii="宋体" w:hAnsi="宋体"/>
          <w:sz w:val="20"/>
          <w:szCs w:val="24"/>
        </w:rPr>
      </w:r>
      <w:r/>
    </w:p>
    <w:p>
      <w:pPr>
        <w:ind w:left="1260"/>
        <w:spacing w:after="120"/>
        <w:rPr>
          <w:rFonts w:hint="eastAsia" w:ascii="宋体" w:hAnsi="宋体"/>
          <w:sz w:val="20"/>
          <w:szCs w:val="24"/>
        </w:rPr>
      </w:pPr>
      <w:r>
        <w:rPr>
          <w:rFonts w:hint="eastAsia" w:ascii="宋体" w:hAnsi="宋体"/>
          <w:sz w:val="20"/>
          <w:szCs w:val="24"/>
        </w:rPr>
      </w:r>
      <w:r/>
    </w:p>
    <w:p>
      <w:pPr>
        <w:ind w:left="1260"/>
        <w:spacing w:before="1" w:after="120"/>
        <w:rPr>
          <w:rFonts w:hint="eastAsia" w:ascii="宋体" w:hAnsi="宋体"/>
          <w:sz w:val="22"/>
          <w:szCs w:val="24"/>
        </w:rPr>
      </w:pPr>
      <w:r>
        <w:rPr>
          <w:rFonts w:hint="eastAsia" w:ascii="宋体" w:hAnsi="宋体"/>
          <w:sz w:val="22"/>
          <w:szCs w:val="24"/>
        </w:rPr>
      </w:r>
      <w:r/>
    </w:p>
    <w:p>
      <w:pPr>
        <w:ind w:left="1260" w:firstLine="3060"/>
        <w:spacing w:after="120"/>
        <w:tabs>
          <w:tab w:val="left" w:pos="7977" w:leader="none"/>
        </w:tabs>
        <w:rPr>
          <w:rFonts w:hint="eastAsia" w:ascii="宋体" w:hAnsi="宋体"/>
          <w:szCs w:val="24"/>
        </w:rPr>
      </w:pPr>
      <w:r>
        <w:rPr>
          <w:rFonts w:ascii="宋体" w:hAnsi="宋体"/>
          <w:spacing w:val="-3"/>
          <w:szCs w:val="24"/>
        </w:rPr>
        <w:t xml:space="preserve">供应商名称（公章）</w:t>
      </w:r>
      <w:r>
        <w:rPr>
          <w:rFonts w:ascii="宋体" w:hAnsi="宋体"/>
          <w:szCs w:val="24"/>
        </w:rPr>
        <w:t xml:space="preserve">：</w:t>
      </w:r>
      <w:r>
        <w:rPr>
          <w:rFonts w:ascii="宋体" w:hAnsi="宋体"/>
          <w:szCs w:val="24"/>
          <w:u w:val="single"/>
        </w:rPr>
        <w:t xml:space="preserve"> </w:t>
      </w:r>
      <w:r>
        <w:rPr>
          <w:rFonts w:ascii="宋体" w:hAnsi="宋体"/>
          <w:szCs w:val="24"/>
          <w:u w:val="single"/>
        </w:rPr>
        <w:tab/>
      </w:r>
      <w:r/>
    </w:p>
    <w:p>
      <w:pPr>
        <w:rPr>
          <w:rFonts w:hint="eastAsia" w:ascii="宋体" w:hAnsi="宋体"/>
          <w:b/>
          <w:sz w:val="32"/>
          <w:szCs w:val="32"/>
        </w:rPr>
      </w:pPr>
      <w:r>
        <w:rPr>
          <w:rFonts w:ascii="宋体" w:hAnsi="宋体"/>
          <w:spacing w:val="-3"/>
          <w:szCs w:val="24"/>
        </w:rPr>
        <w:t xml:space="preserve">                                            </w:t>
      </w:r>
      <w:r>
        <w:rPr>
          <w:rFonts w:ascii="宋体" w:hAnsi="宋体"/>
          <w:bCs/>
          <w:szCs w:val="24"/>
        </w:rPr>
        <w:t xml:space="preserve">日期：______年</w:t>
      </w:r>
      <w:r>
        <w:rPr>
          <w:rFonts w:ascii="宋体" w:hAnsi="宋体"/>
          <w:bCs/>
          <w:szCs w:val="24"/>
          <w:u w:val="single"/>
        </w:rPr>
        <w:t xml:space="preserve">    </w:t>
      </w:r>
      <w:r>
        <w:rPr>
          <w:rFonts w:ascii="宋体" w:hAnsi="宋体"/>
          <w:bCs/>
          <w:szCs w:val="24"/>
        </w:rPr>
        <w:t xml:space="preserve">月</w:t>
      </w:r>
      <w:r>
        <w:rPr>
          <w:rFonts w:ascii="宋体" w:hAnsi="宋体"/>
          <w:bCs/>
          <w:szCs w:val="24"/>
          <w:u w:val="single"/>
        </w:rPr>
        <w:t xml:space="preserve">    </w:t>
      </w:r>
      <w:r>
        <w:rPr>
          <w:rFonts w:ascii="宋体" w:hAnsi="宋体"/>
          <w:bCs/>
          <w:szCs w:val="24"/>
        </w:rPr>
        <w:t xml:space="preserve">日</w:t>
      </w:r>
      <w:r/>
    </w:p>
    <w:p>
      <w:pPr>
        <w:jc w:val="center"/>
        <w:spacing w:line="360" w:lineRule="auto"/>
        <w:rPr>
          <w:rFonts w:hint="eastAsia" w:ascii="宋体" w:hAnsi="宋体"/>
          <w:b/>
          <w:szCs w:val="24"/>
        </w:rPr>
        <w:outlineLvl w:val="1"/>
      </w:pPr>
      <w:r>
        <w:rPr>
          <w:rFonts w:ascii="宋体" w:hAnsi="宋体"/>
          <w:sz w:val="24"/>
          <w:szCs w:val="24"/>
        </w:rPr>
        <w:br w:type="page" w:clear="all"/>
      </w:r>
      <w:bookmarkStart w:id="157" w:name="_Toc103848584"/>
      <w:r/>
      <w:bookmarkStart w:id="158" w:name="_Toc225714533"/>
      <w:r/>
      <w:bookmarkStart w:id="159" w:name="_Toc104560899"/>
      <w:r/>
      <w:bookmarkStart w:id="160" w:name="_Toc228915840"/>
      <w:r/>
      <w:bookmarkStart w:id="161" w:name="_Toc228915894"/>
      <w:r/>
      <w:bookmarkStart w:id="162" w:name="_Toc107246277"/>
      <w:r>
        <w:rPr>
          <w:rFonts w:hint="eastAsia" w:ascii="宋体" w:hAnsi="宋体"/>
          <w:b/>
          <w:bCs/>
          <w:szCs w:val="24"/>
        </w:rPr>
        <w:t xml:space="preserve">2.</w:t>
      </w:r>
      <w:r>
        <w:rPr>
          <w:rFonts w:ascii="宋体" w:hAnsi="宋体"/>
          <w:b/>
          <w:szCs w:val="24"/>
        </w:rPr>
        <w:t xml:space="preserve">法定代表人（单位负责人）授权委托书</w:t>
      </w:r>
      <w:bookmarkEnd w:id="157"/>
      <w:r/>
      <w:bookmarkEnd w:id="158"/>
      <w:r/>
      <w:bookmarkEnd w:id="159"/>
      <w:r/>
      <w:bookmarkEnd w:id="160"/>
      <w:r/>
      <w:bookmarkEnd w:id="161"/>
      <w:r/>
      <w:bookmarkEnd w:id="162"/>
      <w:r/>
      <w:r/>
    </w:p>
    <w:p>
      <w:pPr>
        <w:jc w:val="center"/>
        <w:rPr>
          <w:rFonts w:hint="eastAsia" w:ascii="宋体" w:hAnsi="宋体"/>
          <w:b/>
          <w:bCs/>
          <w:sz w:val="24"/>
          <w:szCs w:val="24"/>
        </w:rPr>
      </w:pPr>
      <w:r>
        <w:rPr>
          <w:rFonts w:hint="eastAsia" w:ascii="宋体" w:hAnsi="宋体"/>
          <w:b/>
          <w:bCs/>
          <w:sz w:val="24"/>
          <w:szCs w:val="24"/>
        </w:rPr>
      </w:r>
      <w:r/>
    </w:p>
    <w:p>
      <w:pPr>
        <w:ind w:firstLine="420"/>
        <w:spacing w:line="360" w:lineRule="auto"/>
        <w:rPr>
          <w:rFonts w:hint="eastAsia" w:ascii="宋体" w:hAnsi="宋体"/>
          <w:szCs w:val="21"/>
        </w:rPr>
      </w:pPr>
      <w:r>
        <w:rPr>
          <w:rFonts w:ascii="宋体" w:hAnsi="宋体"/>
          <w:szCs w:val="21"/>
        </w:rPr>
        <w:t xml:space="preserve">本授权书声明：注册于</w:t>
      </w:r>
      <w:r>
        <w:rPr>
          <w:rFonts w:ascii="宋体" w:hAnsi="宋体"/>
          <w:szCs w:val="21"/>
          <w:u w:val="single"/>
        </w:rPr>
        <w:t xml:space="preserve">（国家或地区的名称）</w:t>
      </w:r>
      <w:r>
        <w:rPr>
          <w:rFonts w:ascii="宋体" w:hAnsi="宋体"/>
          <w:szCs w:val="21"/>
        </w:rPr>
        <w:t xml:space="preserve">的</w:t>
      </w:r>
      <w:r>
        <w:rPr>
          <w:rFonts w:ascii="宋体" w:hAnsi="宋体"/>
          <w:szCs w:val="21"/>
          <w:u w:val="single"/>
        </w:rPr>
        <w:t xml:space="preserve">         （单位名称）      </w:t>
      </w:r>
      <w:r>
        <w:rPr>
          <w:rFonts w:ascii="宋体" w:hAnsi="宋体"/>
          <w:szCs w:val="21"/>
        </w:rPr>
        <w:t xml:space="preserve">的在法定代表人（签字或盖章）处签字的</w:t>
      </w:r>
      <w:r>
        <w:rPr>
          <w:rFonts w:ascii="宋体" w:hAnsi="宋体"/>
          <w:szCs w:val="21"/>
          <w:u w:val="single"/>
        </w:rPr>
        <w:t xml:space="preserve">   （法定代表人姓名、职务）   </w:t>
      </w:r>
      <w:r>
        <w:rPr>
          <w:rFonts w:ascii="宋体" w:hAnsi="宋体"/>
          <w:szCs w:val="21"/>
        </w:rPr>
        <w:t xml:space="preserve">代表本单位授权 </w:t>
      </w:r>
      <w:r>
        <w:rPr>
          <w:rFonts w:ascii="宋体" w:hAnsi="宋体"/>
          <w:szCs w:val="21"/>
          <w:u w:val="single"/>
        </w:rPr>
        <w:t xml:space="preserve">        （单位名称）      </w:t>
      </w:r>
      <w:r>
        <w:rPr>
          <w:rFonts w:ascii="宋体" w:hAnsi="宋体"/>
          <w:szCs w:val="21"/>
        </w:rPr>
        <w:t xml:space="preserve">的在授权代表（签字）处签字的</w:t>
      </w:r>
      <w:r>
        <w:rPr>
          <w:rFonts w:ascii="宋体" w:hAnsi="宋体"/>
          <w:szCs w:val="21"/>
          <w:u w:val="single"/>
        </w:rPr>
        <w:t xml:space="preserve">（授权代表的姓名、职务）（身份证号码：             ）</w:t>
      </w:r>
      <w:r>
        <w:rPr>
          <w:rFonts w:ascii="宋体" w:hAnsi="宋体"/>
          <w:szCs w:val="21"/>
        </w:rPr>
        <w:t xml:space="preserve">为本单位的合法代理人，就</w:t>
      </w:r>
      <w:r>
        <w:rPr>
          <w:rFonts w:ascii="宋体" w:hAnsi="宋体"/>
          <w:szCs w:val="21"/>
          <w:u w:val="single"/>
        </w:rPr>
        <w:t xml:space="preserve">          （项目名称、项目编号）         </w:t>
      </w:r>
      <w:r>
        <w:rPr>
          <w:rFonts w:ascii="宋体" w:hAnsi="宋体"/>
          <w:szCs w:val="21"/>
        </w:rPr>
        <w:t xml:space="preserve">，以本单位名义处理一切与之相关的事务，其后果由我单位承担。</w:t>
      </w:r>
      <w:r/>
    </w:p>
    <w:p>
      <w:pPr>
        <w:ind w:firstLine="420"/>
        <w:spacing w:line="360" w:lineRule="auto"/>
        <w:rPr>
          <w:rFonts w:hint="eastAsia" w:ascii="宋体" w:hAnsi="宋体" w:cs="Microsoft New Tai Lue"/>
          <w:szCs w:val="24"/>
        </w:rPr>
      </w:pPr>
      <w:r>
        <w:rPr>
          <w:rFonts w:ascii="宋体" w:hAnsi="宋体" w:cs="Microsoft New Tai Lue"/>
          <w:szCs w:val="24"/>
        </w:rPr>
        <w:t xml:space="preserve">代理人无转委托权，特此委托。</w:t>
      </w:r>
      <w:r/>
    </w:p>
    <w:p>
      <w:pPr>
        <w:ind w:firstLine="420"/>
        <w:spacing w:line="360" w:lineRule="auto"/>
        <w:rPr>
          <w:rFonts w:hint="eastAsia" w:ascii="宋体" w:hAnsi="宋体"/>
          <w:szCs w:val="21"/>
        </w:rPr>
      </w:pPr>
      <w:r>
        <w:rPr>
          <w:rFonts w:ascii="宋体" w:hAnsi="宋体"/>
          <w:szCs w:val="21"/>
        </w:rPr>
        <w:t xml:space="preserve">委托期限：自本授权委托书签署之日起至响应有效期届满之日止。</w:t>
      </w:r>
      <w:r/>
    </w:p>
    <w:p>
      <w:pPr>
        <w:ind w:firstLine="420"/>
        <w:spacing w:line="360" w:lineRule="auto"/>
        <w:rPr>
          <w:rFonts w:hint="eastAsia" w:ascii="宋体" w:hAnsi="宋体"/>
          <w:szCs w:val="21"/>
        </w:rPr>
      </w:pPr>
      <w:r>
        <w:rPr>
          <w:rFonts w:ascii="宋体" w:hAnsi="宋体"/>
          <w:szCs w:val="21"/>
        </w:rPr>
        <w:t xml:space="preserve">供应商名称（公章）：  </w:t>
      </w:r>
      <w:r>
        <w:rPr>
          <w:rFonts w:ascii="宋体" w:hAnsi="宋体"/>
          <w:szCs w:val="21"/>
          <w:u w:val="single"/>
        </w:rPr>
        <w:t xml:space="preserve">                          </w:t>
      </w:r>
      <w:r/>
    </w:p>
    <w:p>
      <w:pPr>
        <w:ind w:firstLine="420"/>
        <w:spacing w:line="360" w:lineRule="auto"/>
        <w:rPr>
          <w:rFonts w:hint="eastAsia" w:ascii="宋体" w:hAnsi="宋体"/>
          <w:szCs w:val="21"/>
          <w:u w:val="single"/>
        </w:rPr>
      </w:pPr>
      <w:r>
        <w:rPr>
          <w:rFonts w:ascii="宋体" w:hAnsi="宋体"/>
          <w:szCs w:val="21"/>
        </w:rPr>
        <w:t xml:space="preserve">法定代表人（签字或盖章）： </w:t>
      </w:r>
      <w:r>
        <w:rPr>
          <w:rFonts w:ascii="宋体" w:hAnsi="宋体"/>
          <w:szCs w:val="21"/>
          <w:u w:val="single"/>
        </w:rPr>
        <w:t xml:space="preserve">                     </w:t>
      </w:r>
      <w:r/>
    </w:p>
    <w:p>
      <w:pPr>
        <w:ind w:firstLine="420"/>
        <w:spacing w:line="360" w:lineRule="auto"/>
        <w:rPr>
          <w:rFonts w:hint="eastAsia" w:ascii="宋体" w:hAnsi="宋体"/>
          <w:szCs w:val="24"/>
        </w:rPr>
      </w:pPr>
      <w:r>
        <w:rPr>
          <w:rFonts w:ascii="宋体" w:hAnsi="宋体"/>
          <w:szCs w:val="21"/>
        </w:rPr>
        <w:t xml:space="preserve">身份证号码：  </w:t>
      </w:r>
      <w:r>
        <w:rPr>
          <w:rFonts w:ascii="宋体" w:hAnsi="宋体"/>
          <w:szCs w:val="21"/>
          <w:u w:val="single"/>
        </w:rPr>
        <w:t xml:space="preserve">                                 </w:t>
      </w:r>
      <w:r/>
    </w:p>
    <w:p>
      <w:pPr>
        <w:ind w:firstLine="420"/>
        <w:spacing w:line="360" w:lineRule="auto"/>
        <w:rPr>
          <w:rFonts w:hint="eastAsia" w:ascii="宋体" w:hAnsi="宋体"/>
          <w:szCs w:val="21"/>
          <w:u w:val="single"/>
        </w:rPr>
      </w:pPr>
      <w:r>
        <w:rPr>
          <w:rFonts w:ascii="宋体" w:hAnsi="宋体"/>
          <w:szCs w:val="21"/>
        </w:rPr>
        <w:t xml:space="preserve">授权代表（签字）：</w:t>
      </w:r>
      <w:r>
        <w:rPr>
          <w:rFonts w:ascii="宋体" w:hAnsi="宋体"/>
          <w:szCs w:val="21"/>
          <w:u w:val="single"/>
        </w:rPr>
        <w:t xml:space="preserve">                            </w:t>
      </w:r>
      <w:r/>
    </w:p>
    <w:p>
      <w:pPr>
        <w:ind w:firstLine="420"/>
        <w:spacing w:line="360" w:lineRule="auto"/>
        <w:rPr>
          <w:rFonts w:hint="eastAsia" w:ascii="宋体" w:hAnsi="宋体"/>
          <w:szCs w:val="24"/>
        </w:rPr>
      </w:pPr>
      <w:r>
        <w:rPr>
          <w:rFonts w:ascii="宋体" w:hAnsi="宋体"/>
          <w:szCs w:val="21"/>
        </w:rPr>
        <w:t xml:space="preserve">身份证号码：</w:t>
      </w:r>
      <w:r>
        <w:rPr>
          <w:rFonts w:ascii="宋体" w:hAnsi="宋体"/>
          <w:szCs w:val="21"/>
          <w:u w:val="single"/>
        </w:rPr>
        <w:t xml:space="preserve">                                   </w:t>
      </w:r>
      <w:r/>
    </w:p>
    <w:p>
      <w:pPr>
        <w:ind w:firstLine="420"/>
        <w:spacing w:line="300" w:lineRule="exact"/>
        <w:rPr>
          <w:rFonts w:hint="eastAsia" w:ascii="宋体" w:hAnsi="宋体"/>
          <w:szCs w:val="24"/>
        </w:rPr>
      </w:pPr>
      <w:r>
        <w:rPr>
          <w:rFonts w:hint="eastAsia" w:ascii="宋体" w:hAnsi="宋体"/>
          <w:szCs w:val="24"/>
        </w:rPr>
      </w:r>
      <w:r/>
    </w:p>
    <w:p>
      <w:pPr>
        <w:spacing w:line="480" w:lineRule="auto"/>
        <w:rPr>
          <w:rFonts w:hint="eastAsia" w:ascii="宋体" w:hAnsi="宋体" w:cs="Microsoft New Tai Lue"/>
          <w:szCs w:val="24"/>
        </w:rPr>
      </w:pPr>
      <w:r>
        <w:rPr>
          <w:rFonts w:ascii="宋体" w:hAnsi="宋体"/>
          <w:szCs w:val="21"/>
        </w:rPr>
        <w:t xml:space="preserve">附：法定代表人（单位负责人）有效期内的</w:t>
      </w:r>
      <w:r>
        <w:rPr>
          <w:rFonts w:ascii="宋体" w:hAnsi="宋体" w:cs="Microsoft New Tai Lue"/>
          <w:szCs w:val="24"/>
        </w:rPr>
        <w:t xml:space="preserve">身份证复印件（正反面）</w:t>
      </w:r>
      <w:r/>
    </w:p>
    <w:tbl>
      <w:tblPr>
        <w:tblW w:w="9639"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jc w:val="center"/>
              <w:spacing w:after="120" w:line="300" w:lineRule="exact"/>
              <w:rPr>
                <w:rFonts w:hint="eastAsia" w:ascii="宋体" w:hAnsi="宋体"/>
                <w:i/>
                <w:sz w:val="20"/>
                <w:szCs w:val="24"/>
              </w:rPr>
            </w:pPr>
            <w:r>
              <w:rPr>
                <w:rFonts w:ascii="宋体" w:hAnsi="宋体"/>
                <w:i/>
                <w:sz w:val="24"/>
                <w:szCs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rFonts w:hint="eastAsia" w:ascii="宋体" w:hAnsi="宋体"/>
                <w:sz w:val="20"/>
                <w:szCs w:val="24"/>
              </w:rPr>
            </w:pPr>
            <w:r>
              <w:rPr>
                <w:rFonts w:hint="eastAsia" w:ascii="宋体" w:hAnsi="宋体"/>
                <w:sz w:val="20"/>
                <w:szCs w:val="24"/>
              </w:rPr>
            </w:r>
            <w:r/>
          </w:p>
        </w:tc>
        <w:tc>
          <w:tcPr>
            <w:tcW w:w="4677" w:type="dxa"/>
            <w:vAlign w:val="center"/>
            <w:textDirection w:val="lrTb"/>
            <w:noWrap w:val="false"/>
          </w:tcPr>
          <w:p>
            <w:pPr>
              <w:jc w:val="center"/>
              <w:spacing w:line="300" w:lineRule="exact"/>
              <w:widowControl/>
              <w:rPr>
                <w:rFonts w:hint="eastAsia" w:ascii="宋体" w:hAnsi="宋体"/>
                <w:sz w:val="20"/>
                <w:szCs w:val="24"/>
              </w:rPr>
            </w:pPr>
            <w:r>
              <w:rPr>
                <w:rFonts w:ascii="宋体" w:hAnsi="宋体"/>
                <w:i/>
                <w:sz w:val="24"/>
                <w:szCs w:val="24"/>
              </w:rPr>
              <w:t xml:space="preserve">身份证反面</w:t>
            </w:r>
            <w:r/>
          </w:p>
        </w:tc>
      </w:tr>
    </w:tbl>
    <w:p>
      <w:pPr>
        <w:spacing w:line="480" w:lineRule="auto"/>
        <w:rPr>
          <w:rFonts w:hint="eastAsia" w:ascii="宋体" w:hAnsi="宋体" w:cs="Microsoft New Tai Lue"/>
          <w:szCs w:val="24"/>
        </w:rPr>
      </w:pPr>
      <w:r>
        <w:rPr>
          <w:rFonts w:ascii="宋体" w:hAnsi="宋体"/>
          <w:szCs w:val="21"/>
        </w:rPr>
        <w:t xml:space="preserve">授权代表有效期内的身份证复印件</w:t>
      </w:r>
      <w:r>
        <w:rPr>
          <w:rFonts w:ascii="宋体" w:hAnsi="宋体" w:cs="Microsoft New Tai Lue"/>
          <w:szCs w:val="24"/>
        </w:rPr>
        <w:t xml:space="preserve">（正反面）</w:t>
      </w:r>
      <w:r/>
    </w:p>
    <w:tbl>
      <w:tblPr>
        <w:tblW w:w="9651" w:type="dxa"/>
        <w:tblInd w:w="-4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jc w:val="center"/>
              <w:spacing w:after="120" w:line="300" w:lineRule="exact"/>
              <w:rPr>
                <w:rFonts w:hint="eastAsia" w:ascii="宋体" w:hAnsi="宋体"/>
                <w:i/>
                <w:sz w:val="20"/>
                <w:szCs w:val="24"/>
              </w:rPr>
            </w:pPr>
            <w:r>
              <w:rPr>
                <w:rFonts w:ascii="宋体" w:hAnsi="宋体"/>
                <w:i/>
                <w:sz w:val="24"/>
                <w:szCs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rFonts w:hint="eastAsia" w:ascii="宋体" w:hAnsi="宋体"/>
                <w:sz w:val="20"/>
                <w:szCs w:val="24"/>
              </w:rPr>
            </w:pPr>
            <w:r>
              <w:rPr>
                <w:rFonts w:hint="eastAsia" w:ascii="宋体" w:hAnsi="宋体"/>
                <w:sz w:val="20"/>
                <w:szCs w:val="24"/>
              </w:rPr>
            </w:r>
            <w:r/>
          </w:p>
        </w:tc>
        <w:tc>
          <w:tcPr>
            <w:tcW w:w="4695" w:type="dxa"/>
            <w:vAlign w:val="center"/>
            <w:textDirection w:val="lrTb"/>
            <w:noWrap w:val="false"/>
          </w:tcPr>
          <w:p>
            <w:pPr>
              <w:jc w:val="center"/>
              <w:spacing w:line="300" w:lineRule="exact"/>
              <w:widowControl/>
              <w:rPr>
                <w:rFonts w:hint="eastAsia" w:ascii="宋体" w:hAnsi="宋体"/>
                <w:sz w:val="20"/>
                <w:szCs w:val="24"/>
              </w:rPr>
            </w:pPr>
            <w:r>
              <w:rPr>
                <w:rFonts w:ascii="宋体" w:hAnsi="宋体"/>
                <w:i/>
                <w:sz w:val="24"/>
                <w:szCs w:val="24"/>
              </w:rPr>
              <w:t xml:space="preserve">身份证反面</w:t>
            </w:r>
            <w:r/>
          </w:p>
        </w:tc>
      </w:tr>
    </w:tbl>
    <w:p>
      <w:pPr>
        <w:spacing w:after="120" w:line="300" w:lineRule="exact"/>
        <w:rPr>
          <w:rFonts w:hint="eastAsia" w:ascii="宋体" w:hAnsi="宋体"/>
          <w:b/>
          <w:bCs/>
          <w:szCs w:val="21"/>
        </w:rPr>
      </w:pPr>
      <w:r>
        <w:rPr>
          <w:rFonts w:ascii="宋体" w:hAnsi="宋体"/>
          <w:b/>
          <w:bCs/>
          <w:szCs w:val="21"/>
        </w:rPr>
        <w:t xml:space="preserve">注：</w:t>
      </w:r>
      <w:r/>
    </w:p>
    <w:p>
      <w:pPr>
        <w:jc w:val="left"/>
        <w:spacing w:line="360" w:lineRule="auto"/>
        <w:rPr>
          <w:rFonts w:hint="eastAsia" w:ascii="宋体" w:hAnsi="宋体"/>
          <w:b/>
          <w:bCs/>
          <w:szCs w:val="21"/>
        </w:rPr>
        <w:sectPr>
          <w:headerReference w:type="default" r:id="rId10"/>
          <w:footnotePr/>
          <w:endnotePr/>
          <w:type w:val="nextPage"/>
          <w:pgSz w:w="11906" w:h="16838" w:orient="portrait"/>
          <w:pgMar w:top="1440" w:right="1440" w:bottom="1440" w:left="1797" w:header="851" w:footer="851" w:gutter="0"/>
          <w:cols w:num="1" w:sep="0" w:space="720" w:equalWidth="1"/>
          <w:docGrid w:linePitch="360"/>
          <w:titlePg/>
        </w:sectPr>
      </w:pPr>
      <w:r>
        <w:rPr>
          <w:rFonts w:ascii="宋体" w:hAnsi="宋体"/>
          <w:b/>
          <w:bCs/>
          <w:szCs w:val="21"/>
        </w:rPr>
        <w:t xml:space="preserve">若响应文件中签字之处均为法定代表人（单位负责人）本人签署，则可不提供本《授权委托书》，但须提供《法定代表人（单位负责人）身份证明》。</w:t>
      </w:r>
      <w:r/>
    </w:p>
    <w:p>
      <w:pPr>
        <w:jc w:val="center"/>
        <w:spacing w:line="360" w:lineRule="auto"/>
        <w:widowControl/>
        <w:rPr>
          <w:rFonts w:hint="eastAsia" w:ascii="宋体" w:hAnsi="宋体" w:cs="宋体"/>
          <w:b/>
          <w:bCs/>
          <w:szCs w:val="21"/>
        </w:rPr>
        <w:outlineLvl w:val="1"/>
      </w:pPr>
      <w:r/>
      <w:bookmarkStart w:id="163" w:name="_Toc7330"/>
      <w:r/>
      <w:bookmarkStart w:id="164" w:name="_Toc464574300"/>
      <w:r/>
      <w:bookmarkStart w:id="165" w:name="_Toc228915895"/>
      <w:r/>
      <w:bookmarkEnd w:id="143"/>
      <w:r/>
      <w:bookmarkEnd w:id="144"/>
      <w:r/>
      <w:bookmarkEnd w:id="145"/>
      <w:r/>
      <w:bookmarkEnd w:id="146"/>
      <w:r/>
      <w:bookmarkEnd w:id="147"/>
      <w:r/>
      <w:bookmarkEnd w:id="148"/>
      <w:r/>
      <w:bookmarkEnd w:id="149"/>
      <w:r>
        <w:rPr>
          <w:rFonts w:hint="eastAsia" w:ascii="宋体" w:hAnsi="宋体" w:cs="宋体"/>
          <w:b/>
          <w:bCs/>
          <w:szCs w:val="21"/>
        </w:rPr>
        <w:t xml:space="preserve">四、证明货物/服务的合格性和符合竞争性磋商文件规定的文件的实施方案</w:t>
      </w:r>
      <w:bookmarkEnd w:id="150"/>
      <w:r/>
      <w:bookmarkEnd w:id="151"/>
      <w:r/>
      <w:bookmarkEnd w:id="152"/>
      <w:r/>
      <w:bookmarkEnd w:id="153"/>
      <w:r/>
      <w:bookmarkEnd w:id="163"/>
      <w:r/>
      <w:bookmarkEnd w:id="164"/>
      <w:r/>
      <w:bookmarkEnd w:id="165"/>
      <w:r/>
      <w:r/>
    </w:p>
    <w:p>
      <w:pPr>
        <w:pStyle w:val="931"/>
        <w:numPr>
          <w:ilvl w:val="0"/>
          <w:numId w:val="0"/>
        </w:numPr>
        <w:jc w:val="center"/>
        <w:spacing w:before="0" w:after="0" w:line="360" w:lineRule="auto"/>
        <w:tabs>
          <w:tab w:val="clear" w:pos="720" w:leader="none"/>
        </w:tabs>
        <w:rPr>
          <w:rFonts w:hint="eastAsia" w:ascii="宋体" w:hAnsi="宋体" w:cs="宋体"/>
          <w:sz w:val="21"/>
          <w:szCs w:val="21"/>
        </w:rPr>
      </w:pPr>
      <w:r/>
      <w:bookmarkStart w:id="166" w:name="_Toc168282804"/>
      <w:r/>
      <w:bookmarkStart w:id="167" w:name="_Toc414880864"/>
      <w:r/>
      <w:bookmarkStart w:id="168" w:name="_Toc417458121"/>
      <w:r/>
      <w:bookmarkStart w:id="169" w:name="_Toc420487931"/>
      <w:r/>
      <w:bookmarkStart w:id="170" w:name="_Toc464574301"/>
      <w:r/>
      <w:bookmarkStart w:id="171" w:name="_Toc414881145"/>
      <w:r/>
      <w:bookmarkStart w:id="172" w:name="_Toc289873237"/>
      <w:r/>
      <w:bookmarkStart w:id="173" w:name="_Toc420657426"/>
      <w:r>
        <w:rPr>
          <w:rFonts w:hint="eastAsia" w:ascii="宋体" w:hAnsi="宋体" w:cs="宋体"/>
          <w:sz w:val="21"/>
          <w:szCs w:val="21"/>
        </w:rPr>
        <w:t xml:space="preserve">1.</w:t>
      </w:r>
      <w:bookmarkEnd w:id="166"/>
      <w:r>
        <w:rPr>
          <w:rFonts w:hint="eastAsia" w:ascii="宋体" w:hAnsi="宋体" w:cs="宋体"/>
          <w:sz w:val="21"/>
          <w:szCs w:val="21"/>
        </w:rPr>
        <w:t xml:space="preserve">商务条款偏离表</w:t>
      </w:r>
      <w:bookmarkEnd w:id="167"/>
      <w:r/>
      <w:bookmarkEnd w:id="168"/>
      <w:r/>
      <w:bookmarkEnd w:id="169"/>
      <w:r/>
      <w:bookmarkEnd w:id="170"/>
      <w:r/>
      <w:bookmarkEnd w:id="171"/>
      <w:r/>
      <w:bookmarkEnd w:id="172"/>
      <w:r/>
      <w:bookmarkEnd w:id="173"/>
      <w:r/>
      <w:r/>
    </w:p>
    <w:p>
      <w:pPr>
        <w:spacing w:line="360" w:lineRule="auto"/>
        <w:rPr>
          <w:rFonts w:hint="eastAsia" w:ascii="宋体" w:hAnsi="宋体" w:cs="宋体"/>
          <w:szCs w:val="21"/>
          <w:u w:val="single"/>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项目编号：</w:t>
      </w:r>
      <w:r>
        <w:rPr>
          <w:rFonts w:hint="eastAsia" w:ascii="宋体" w:hAnsi="宋体" w:cs="宋体"/>
          <w:szCs w:val="21"/>
          <w:u w:val="single"/>
        </w:rPr>
        <w:t xml:space="preserve">            </w:t>
      </w:r>
      <w:r>
        <w:rPr>
          <w:rFonts w:hint="eastAsia" w:ascii="宋体" w:hAnsi="宋体" w:cs="宋体"/>
          <w:szCs w:val="21"/>
        </w:rPr>
        <w:t xml:space="preserve">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8"/>
        <w:gridCol w:w="1920"/>
        <w:gridCol w:w="2400"/>
        <w:gridCol w:w="2400"/>
        <w:gridCol w:w="1611"/>
      </w:tblGrid>
      <w:tr>
        <w:trPr>
          <w:jc w:val="center"/>
          <w:trHeight w:val="340"/>
        </w:trPr>
        <w:tc>
          <w:tcPr>
            <w:tcW w:w="70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19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竞争性磋商文件条目号</w:t>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竞争性磋商文件的商务条款</w:t>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响应文件的商务条款</w:t>
            </w:r>
            <w:r/>
          </w:p>
        </w:tc>
        <w:tc>
          <w:tcPr>
            <w:tcW w:w="161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偏离情况</w:t>
            </w:r>
            <w:r/>
          </w:p>
        </w:tc>
      </w:tr>
      <w:tr>
        <w:trPr>
          <w:jc w:val="center"/>
          <w:trHeight w:val="340"/>
        </w:trPr>
        <w:tc>
          <w:tcPr>
            <w:tcW w:w="7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70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61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u w:val="single"/>
        </w:rPr>
      </w:pPr>
      <w:r>
        <w:rPr>
          <w:rFonts w:hint="eastAsia" w:ascii="宋体" w:hAnsi="宋体" w:cs="宋体"/>
          <w:szCs w:val="21"/>
        </w:rPr>
        <w:t xml:space="preserve">供应商名称（公章）：</w:t>
      </w:r>
      <w:r>
        <w:rPr>
          <w:rFonts w:hint="eastAsia" w:ascii="宋体" w:hAnsi="宋体" w:cs="宋体"/>
          <w:szCs w:val="21"/>
          <w:u w:val="single"/>
        </w:rPr>
        <w:t xml:space="preserve">                     </w:t>
      </w:r>
      <w:r/>
    </w:p>
    <w:p>
      <w:pPr>
        <w:spacing w:line="360" w:lineRule="auto"/>
        <w:rPr>
          <w:rFonts w:hint="eastAsia" w:ascii="宋体" w:hAnsi="宋体" w:cs="宋体"/>
          <w:szCs w:val="21"/>
          <w:u w:val="single"/>
        </w:rPr>
      </w:pPr>
      <w:r>
        <w:rPr>
          <w:rFonts w:hint="eastAsia" w:ascii="宋体" w:hAnsi="宋体" w:cs="宋体"/>
          <w:szCs w:val="21"/>
        </w:rPr>
        <w:t xml:space="preserve">供应商代表签字：</w:t>
      </w:r>
      <w:r>
        <w:rPr>
          <w:rFonts w:hint="eastAsia" w:ascii="宋体" w:hAnsi="宋体" w:cs="宋体"/>
          <w:szCs w:val="21"/>
          <w:u w:val="single"/>
        </w:rPr>
        <w:t xml:space="preserve">                        </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注：1.如</w:t>
      </w:r>
      <w:r>
        <w:rPr>
          <w:rFonts w:hint="eastAsia" w:ascii="宋体" w:hAnsi="宋体" w:cs="宋体"/>
          <w:szCs w:val="21"/>
        </w:rPr>
        <w:t xml:space="preserve">供应商无任何</w:t>
      </w:r>
      <w:r>
        <w:rPr>
          <w:rFonts w:hint="eastAsia" w:ascii="宋体" w:hAnsi="宋体" w:cs="宋体"/>
          <w:szCs w:val="21"/>
        </w:rPr>
        <w:t xml:space="preserve">偏离，也需在上表中注明并在响应文件中递交此表。</w:t>
      </w:r>
      <w:r/>
    </w:p>
    <w:p>
      <w:pPr>
        <w:ind w:firstLine="840"/>
        <w:spacing w:line="360" w:lineRule="auto"/>
        <w:rPr>
          <w:rFonts w:hint="eastAsia" w:ascii="宋体" w:hAnsi="宋体" w:cs="宋体"/>
          <w:szCs w:val="21"/>
        </w:rPr>
      </w:pPr>
      <w:r>
        <w:rPr>
          <w:rFonts w:hint="eastAsia" w:ascii="宋体" w:hAnsi="宋体" w:cs="宋体"/>
          <w:szCs w:val="21"/>
        </w:rPr>
        <w:t xml:space="preserve">2.偏离包括正、负偏离，正</w:t>
      </w:r>
      <w:r>
        <w:rPr>
          <w:rFonts w:hint="eastAsia" w:ascii="宋体" w:hAnsi="宋体" w:cs="宋体"/>
          <w:szCs w:val="21"/>
        </w:rPr>
        <w:t xml:space="preserve">偏离指</w:t>
      </w:r>
      <w:r>
        <w:rPr>
          <w:rFonts w:hint="eastAsia" w:ascii="宋体" w:hAnsi="宋体" w:cs="宋体"/>
          <w:szCs w:val="21"/>
        </w:rPr>
        <w:t xml:space="preserve">供应商的响应高于竞争性磋商文件要求，负</w:t>
      </w:r>
      <w:r>
        <w:rPr>
          <w:rFonts w:hint="eastAsia" w:ascii="宋体" w:hAnsi="宋体" w:cs="宋体"/>
          <w:szCs w:val="21"/>
        </w:rPr>
        <w:t xml:space="preserve">偏离指</w:t>
      </w:r>
      <w:r>
        <w:rPr>
          <w:rFonts w:hint="eastAsia" w:ascii="宋体" w:hAnsi="宋体" w:cs="宋体"/>
          <w:szCs w:val="21"/>
        </w:rPr>
        <w:t xml:space="preserve">供应商的响应低于竞争性磋商文件要求。</w:t>
      </w:r>
      <w:r/>
    </w:p>
    <w:p>
      <w:pPr>
        <w:ind w:firstLine="840"/>
        <w:spacing w:line="360" w:lineRule="auto"/>
        <w:rPr>
          <w:rFonts w:hint="eastAsia" w:ascii="宋体" w:hAnsi="宋体" w:cs="宋体"/>
          <w:szCs w:val="21"/>
        </w:rPr>
      </w:pPr>
      <w:r>
        <w:rPr>
          <w:rFonts w:hint="eastAsia" w:ascii="宋体" w:hAnsi="宋体" w:cs="宋体"/>
          <w:szCs w:val="21"/>
        </w:rPr>
        <w:t xml:space="preserve">3.若未填写上表，则视为无任何偏离。</w:t>
      </w:r>
      <w:r/>
    </w:p>
    <w:p>
      <w:pPr>
        <w:pStyle w:val="931"/>
        <w:numPr>
          <w:ilvl w:val="0"/>
          <w:numId w:val="0"/>
        </w:numPr>
        <w:jc w:val="center"/>
        <w:spacing w:before="0" w:after="0" w:line="360" w:lineRule="auto"/>
        <w:tabs>
          <w:tab w:val="clear" w:pos="720" w:leader="none"/>
        </w:tabs>
        <w:rPr>
          <w:rFonts w:hint="eastAsia" w:ascii="宋体" w:hAnsi="宋体" w:cs="宋体"/>
          <w:sz w:val="21"/>
          <w:szCs w:val="21"/>
        </w:rPr>
      </w:pPr>
      <w:r>
        <w:rPr>
          <w:rFonts w:hint="eastAsia" w:ascii="宋体" w:hAnsi="宋体" w:cs="宋体"/>
          <w:sz w:val="21"/>
          <w:szCs w:val="21"/>
        </w:rPr>
        <w:br w:type="page" w:clear="all"/>
      </w:r>
      <w:bookmarkStart w:id="174" w:name="_Toc30150088"/>
      <w:r>
        <w:rPr>
          <w:rFonts w:hint="eastAsia" w:ascii="宋体" w:hAnsi="宋体" w:cs="宋体"/>
          <w:sz w:val="21"/>
          <w:szCs w:val="21"/>
        </w:rPr>
        <w:t xml:space="preserve">2.技术要求响应/偏离表</w:t>
      </w:r>
      <w:bookmarkEnd w:id="174"/>
      <w:r/>
      <w:r/>
    </w:p>
    <w:p>
      <w:pPr>
        <w:spacing w:line="360" w:lineRule="auto"/>
        <w:rPr>
          <w:rFonts w:hint="eastAsia" w:ascii="宋体" w:hAnsi="宋体" w:cs="宋体"/>
          <w:szCs w:val="21"/>
          <w:u w:val="single"/>
        </w:rPr>
      </w:pPr>
      <w:r>
        <w:rPr>
          <w:rFonts w:hint="eastAsia" w:ascii="宋体" w:hAnsi="宋体" w:cs="宋体"/>
          <w:szCs w:val="21"/>
        </w:rPr>
        <w:t xml:space="preserve">供应商名称：</w:t>
      </w:r>
      <w:r>
        <w:rPr>
          <w:rFonts w:hint="eastAsia" w:ascii="宋体" w:hAnsi="宋体" w:cs="宋体"/>
          <w:szCs w:val="21"/>
          <w:u w:val="single"/>
        </w:rPr>
        <w:t xml:space="preserve">                </w:t>
      </w:r>
      <w:r>
        <w:rPr>
          <w:rFonts w:hint="eastAsia" w:ascii="宋体" w:hAnsi="宋体" w:cs="宋体"/>
          <w:szCs w:val="21"/>
        </w:rPr>
        <w:t xml:space="preserve"> 项目编号：</w:t>
      </w:r>
      <w:r>
        <w:rPr>
          <w:rFonts w:hint="eastAsia" w:ascii="宋体" w:hAnsi="宋体" w:cs="宋体"/>
          <w:szCs w:val="21"/>
          <w:u w:val="single"/>
        </w:rPr>
        <w:t xml:space="preserve">           </w:t>
      </w:r>
      <w:r>
        <w:rPr>
          <w:rFonts w:hint="eastAsia" w:ascii="宋体" w:hAnsi="宋体" w:cs="宋体"/>
          <w:szCs w:val="21"/>
        </w:rPr>
        <w:t xml:space="preserve"> </w:t>
      </w:r>
      <w:r/>
    </w:p>
    <w:tbl>
      <w:tblPr>
        <w:tblW w:w="906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520"/>
        <w:gridCol w:w="2458"/>
        <w:gridCol w:w="2597"/>
        <w:gridCol w:w="1148"/>
        <w:gridCol w:w="1338"/>
      </w:tblGrid>
      <w:tr>
        <w:trPr>
          <w:jc w:val="center"/>
          <w:trHeight w:val="340"/>
        </w:trPr>
        <w:tc>
          <w:tcPr>
            <w:tcW w:w="15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245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竞争性磋商文件条目</w:t>
            </w:r>
            <w:r>
              <w:rPr>
                <w:rFonts w:hint="eastAsia" w:ascii="宋体" w:hAnsi="宋体" w:cs="宋体"/>
                <w:szCs w:val="21"/>
              </w:rPr>
              <w:t xml:space="preserve">号术要求</w:t>
            </w:r>
            <w:r/>
          </w:p>
        </w:tc>
        <w:tc>
          <w:tcPr>
            <w:tcW w:w="259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响应文件技术指标情况</w:t>
            </w:r>
            <w:r/>
          </w:p>
        </w:tc>
        <w:tc>
          <w:tcPr>
            <w:tcW w:w="114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响应/偏离情况</w:t>
            </w:r>
            <w:r/>
          </w:p>
        </w:tc>
        <w:tc>
          <w:tcPr>
            <w:tcW w:w="133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必要的证明材料所在页</w:t>
            </w:r>
            <w:r/>
          </w:p>
        </w:tc>
      </w:tr>
      <w:tr>
        <w:trPr>
          <w:jc w:val="center"/>
          <w:trHeight w:val="340"/>
        </w:trPr>
        <w:tc>
          <w:tcPr>
            <w:tcW w:w="152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152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152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152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45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2597"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3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u w:val="single"/>
        </w:rPr>
      </w:pPr>
      <w:r>
        <w:rPr>
          <w:rFonts w:hint="eastAsia" w:ascii="宋体" w:hAnsi="宋体" w:cs="宋体"/>
          <w:szCs w:val="21"/>
        </w:rPr>
        <w:t xml:space="preserve">供应商名称（公章）：</w:t>
      </w:r>
      <w:r>
        <w:rPr>
          <w:rFonts w:hint="eastAsia" w:ascii="宋体" w:hAnsi="宋体" w:cs="宋体"/>
          <w:szCs w:val="21"/>
          <w:u w:val="single"/>
        </w:rPr>
        <w:t xml:space="preserve">                     </w:t>
      </w:r>
      <w:r/>
    </w:p>
    <w:p>
      <w:pPr>
        <w:spacing w:line="360" w:lineRule="auto"/>
        <w:rPr>
          <w:rFonts w:hint="eastAsia" w:ascii="宋体" w:hAnsi="宋体" w:cs="宋体"/>
          <w:i/>
          <w:szCs w:val="21"/>
        </w:rPr>
      </w:pPr>
      <w:r>
        <w:rPr>
          <w:rFonts w:hint="eastAsia" w:ascii="宋体" w:hAnsi="宋体" w:cs="宋体"/>
          <w:szCs w:val="21"/>
        </w:rPr>
        <w:t xml:space="preserve">供应商代表签字：</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注：1.对于某项指标的数据存在证明文件内容不一致的情况，</w:t>
      </w:r>
      <w:r>
        <w:rPr>
          <w:rFonts w:hint="eastAsia" w:ascii="宋体" w:hAnsi="宋体" w:cs="宋体"/>
          <w:szCs w:val="21"/>
        </w:rPr>
        <w:t xml:space="preserve">取指标</w:t>
      </w:r>
      <w:r>
        <w:rPr>
          <w:rFonts w:hint="eastAsia" w:ascii="宋体" w:hAnsi="宋体" w:cs="宋体"/>
          <w:szCs w:val="21"/>
        </w:rPr>
        <w:t xml:space="preserve">较低的为准，对于可以用量化形式表示的条款，供应商必须明确回答，或以功能描述回答。</w:t>
      </w:r>
      <w:r/>
    </w:p>
    <w:p>
      <w:pPr>
        <w:ind w:firstLine="851"/>
        <w:spacing w:line="360" w:lineRule="auto"/>
        <w:rPr>
          <w:rFonts w:hint="eastAsia" w:ascii="宋体" w:hAnsi="宋体" w:cs="宋体"/>
          <w:szCs w:val="21"/>
        </w:rPr>
      </w:pPr>
      <w:r>
        <w:rPr>
          <w:rFonts w:hint="eastAsia" w:ascii="宋体" w:hAnsi="宋体" w:cs="宋体"/>
          <w:szCs w:val="21"/>
        </w:rPr>
        <w:t xml:space="preserve">2.作为响应文件重要的组成部分，不应通过简单拷贝采购文件技术要求或简单标注“符合”“满足”。</w:t>
      </w:r>
      <w:r/>
    </w:p>
    <w:p>
      <w:pPr>
        <w:ind w:firstLine="851"/>
        <w:spacing w:line="360" w:lineRule="auto"/>
        <w:rPr>
          <w:rFonts w:hint="eastAsia" w:ascii="宋体" w:hAnsi="宋体" w:cs="宋体"/>
          <w:szCs w:val="21"/>
        </w:rPr>
      </w:pPr>
      <w:r>
        <w:rPr>
          <w:rFonts w:hint="eastAsia" w:ascii="宋体" w:hAnsi="宋体" w:cs="宋体"/>
          <w:szCs w:val="21"/>
        </w:rPr>
        <w:t xml:space="preserve">3.偏离包括正、负偏离，正</w:t>
      </w:r>
      <w:r>
        <w:rPr>
          <w:rFonts w:hint="eastAsia" w:ascii="宋体" w:hAnsi="宋体" w:cs="宋体"/>
          <w:szCs w:val="21"/>
        </w:rPr>
        <w:t xml:space="preserve">偏离指</w:t>
      </w:r>
      <w:r>
        <w:rPr>
          <w:rFonts w:hint="eastAsia" w:ascii="宋体" w:hAnsi="宋体" w:cs="宋体"/>
          <w:szCs w:val="21"/>
        </w:rPr>
        <w:t xml:space="preserve">供应商的响应高于采购文件要求，负</w:t>
      </w:r>
      <w:r>
        <w:rPr>
          <w:rFonts w:hint="eastAsia" w:ascii="宋体" w:hAnsi="宋体" w:cs="宋体"/>
          <w:szCs w:val="21"/>
        </w:rPr>
        <w:t xml:space="preserve">偏离指</w:t>
      </w:r>
      <w:r>
        <w:rPr>
          <w:rFonts w:hint="eastAsia" w:ascii="宋体" w:hAnsi="宋体" w:cs="宋体"/>
          <w:szCs w:val="21"/>
        </w:rPr>
        <w:t xml:space="preserve">供应商的响应低于采购文件要求。</w:t>
      </w:r>
      <w:r/>
    </w:p>
    <w:p>
      <w:pPr>
        <w:pStyle w:val="931"/>
        <w:numPr>
          <w:ilvl w:val="0"/>
          <w:numId w:val="0"/>
        </w:numPr>
        <w:jc w:val="center"/>
        <w:spacing w:before="0" w:after="0" w:line="360" w:lineRule="auto"/>
        <w:tabs>
          <w:tab w:val="clear" w:pos="720" w:leader="none"/>
        </w:tabs>
        <w:rPr>
          <w:rFonts w:hint="eastAsia" w:ascii="宋体" w:hAnsi="宋体" w:cs="宋体"/>
          <w:sz w:val="21"/>
          <w:szCs w:val="21"/>
        </w:rPr>
      </w:pPr>
      <w:r>
        <w:rPr>
          <w:rFonts w:hint="eastAsia" w:ascii="宋体" w:hAnsi="宋体" w:cs="宋体"/>
          <w:sz w:val="21"/>
          <w:szCs w:val="21"/>
        </w:rPr>
        <w:br w:type="page" w:clear="all"/>
      </w:r>
      <w:r>
        <w:rPr>
          <w:rFonts w:hint="eastAsia" w:ascii="宋体" w:hAnsi="宋体" w:cs="宋体"/>
          <w:sz w:val="21"/>
          <w:szCs w:val="21"/>
        </w:rPr>
        <w:t xml:space="preserve">3.</w:t>
      </w:r>
      <w:bookmarkStart w:id="175" w:name="_Toc206189807"/>
      <w:r/>
      <w:bookmarkStart w:id="176" w:name="_Toc2442"/>
      <w:r>
        <w:rPr>
          <w:rFonts w:hint="eastAsia" w:ascii="宋体" w:hAnsi="宋体" w:cs="宋体"/>
          <w:sz w:val="21"/>
          <w:szCs w:val="21"/>
        </w:rPr>
        <w:t xml:space="preserve">商务部分</w:t>
      </w:r>
      <w:bookmarkEnd w:id="175"/>
      <w:r/>
      <w:bookmarkEnd w:id="176"/>
      <w:r/>
      <w:r/>
    </w:p>
    <w:p>
      <w:pPr>
        <w:jc w:val="center"/>
        <w:spacing w:line="360" w:lineRule="auto"/>
        <w:rPr>
          <w:rFonts w:hint="eastAsia" w:ascii="宋体" w:hAnsi="宋体" w:cs="宋体"/>
          <w:szCs w:val="21"/>
        </w:rPr>
      </w:pPr>
      <w:r>
        <w:rPr>
          <w:rFonts w:hint="eastAsia" w:ascii="宋体" w:hAnsi="宋体" w:cs="宋体"/>
          <w:szCs w:val="21"/>
        </w:rPr>
        <w:t xml:space="preserve">（结合评标办法要求提供相应证明材料）</w:t>
      </w:r>
      <w:r/>
    </w:p>
    <w:p>
      <w:pPr>
        <w:spacing w:line="360" w:lineRule="auto"/>
        <w:rPr>
          <w:rFonts w:hint="eastAsia" w:ascii="宋体" w:hAnsi="宋体" w:cs="宋体"/>
          <w:szCs w:val="21"/>
        </w:rPr>
      </w:pPr>
      <w:r>
        <w:rPr>
          <w:rFonts w:hint="eastAsia" w:ascii="宋体" w:hAnsi="宋体" w:cs="宋体"/>
          <w:szCs w:val="21"/>
        </w:rPr>
        <w:t xml:space="preserve">3.1、单位业绩</w:t>
      </w:r>
      <w:r/>
    </w:p>
    <w:tbl>
      <w:tblPr>
        <w:tblW w:w="458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93"/>
        <w:gridCol w:w="1530"/>
        <w:gridCol w:w="1656"/>
        <w:gridCol w:w="1462"/>
        <w:gridCol w:w="2106"/>
      </w:tblGrid>
      <w:tr>
        <w:trPr>
          <w:jc w:val="center"/>
          <w:trHeight w:val="340"/>
        </w:trPr>
        <w:tc>
          <w:tcPr>
            <w:tcW w:w="832" w:type="pct"/>
            <w:vAlign w:val="center"/>
            <w:textDirection w:val="lrTb"/>
            <w:noWrap/>
          </w:tcPr>
          <w:p>
            <w:pPr>
              <w:jc w:val="center"/>
              <w:rPr>
                <w:rFonts w:hint="eastAsia" w:ascii="宋体" w:hAnsi="宋体" w:cs="宋体"/>
                <w:szCs w:val="21"/>
              </w:rPr>
            </w:pPr>
            <w:r>
              <w:rPr>
                <w:rFonts w:hint="eastAsia" w:ascii="宋体" w:hAnsi="宋体" w:cs="宋体"/>
                <w:szCs w:val="21"/>
              </w:rPr>
              <w:t xml:space="preserve">序号</w:t>
            </w:r>
            <w:r/>
          </w:p>
        </w:tc>
        <w:tc>
          <w:tcPr>
            <w:tcW w:w="1043"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项目名称</w:t>
            </w:r>
            <w:r/>
          </w:p>
        </w:tc>
        <w:tc>
          <w:tcPr>
            <w:tcW w:w="1122"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项目签订时间</w:t>
            </w:r>
            <w:r/>
          </w:p>
        </w:tc>
        <w:tc>
          <w:tcPr>
            <w:tcW w:w="1000" w:type="pct"/>
            <w:vAlign w:val="center"/>
            <w:textDirection w:val="lrTb"/>
            <w:noWrap/>
          </w:tcPr>
          <w:p>
            <w:pPr>
              <w:jc w:val="center"/>
              <w:rPr>
                <w:rFonts w:hint="eastAsia" w:ascii="宋体" w:hAnsi="宋体" w:cs="宋体"/>
                <w:szCs w:val="21"/>
              </w:rPr>
            </w:pPr>
            <w:r>
              <w:rPr>
                <w:rFonts w:hint="eastAsia" w:ascii="宋体" w:hAnsi="宋体" w:cs="宋体"/>
                <w:szCs w:val="21"/>
              </w:rPr>
              <w:t xml:space="preserve">项目内容</w:t>
            </w:r>
            <w:r/>
          </w:p>
        </w:tc>
        <w:tc>
          <w:tcPr>
            <w:tcW w:w="1000" w:type="pct"/>
            <w:vAlign w:val="center"/>
            <w:textDirection w:val="lrTb"/>
            <w:noWrap/>
          </w:tcPr>
          <w:p>
            <w:pPr>
              <w:jc w:val="center"/>
              <w:rPr>
                <w:rFonts w:hint="eastAsia" w:ascii="宋体" w:hAnsi="宋体" w:cs="宋体"/>
                <w:szCs w:val="21"/>
              </w:rPr>
            </w:pPr>
            <w:r>
              <w:rPr>
                <w:rFonts w:hint="eastAsia" w:ascii="宋体" w:hAnsi="宋体" w:cs="宋体"/>
                <w:szCs w:val="21"/>
              </w:rPr>
              <w:t xml:space="preserve">业主单位及联系电话</w:t>
            </w:r>
            <w:r/>
          </w:p>
        </w:tc>
      </w:tr>
      <w:tr>
        <w:trPr>
          <w:jc w:val="center"/>
          <w:trHeight w:val="340"/>
        </w:trPr>
        <w:tc>
          <w:tcPr>
            <w:tcW w:w="832" w:type="pct"/>
            <w:vAlign w:val="center"/>
            <w:textDirection w:val="lrTb"/>
            <w:noWrap/>
          </w:tcPr>
          <w:p>
            <w:pPr>
              <w:jc w:val="center"/>
              <w:rPr>
                <w:rFonts w:hint="eastAsia" w:ascii="宋体" w:hAnsi="宋体" w:cs="宋体"/>
                <w:szCs w:val="21"/>
              </w:rPr>
            </w:pPr>
            <w:r>
              <w:rPr>
                <w:rFonts w:hint="eastAsia" w:ascii="宋体" w:hAnsi="宋体" w:cs="宋体"/>
                <w:szCs w:val="21"/>
              </w:rPr>
              <w:t xml:space="preserve">1</w:t>
            </w:r>
            <w:r/>
          </w:p>
        </w:tc>
        <w:tc>
          <w:tcPr>
            <w:tcW w:w="104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2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832" w:type="pct"/>
            <w:vAlign w:val="center"/>
            <w:textDirection w:val="lrTb"/>
            <w:noWrap/>
          </w:tcPr>
          <w:p>
            <w:pPr>
              <w:jc w:val="center"/>
              <w:rPr>
                <w:rFonts w:hint="eastAsia" w:ascii="宋体" w:hAnsi="宋体" w:cs="宋体"/>
                <w:szCs w:val="21"/>
              </w:rPr>
            </w:pPr>
            <w:r>
              <w:rPr>
                <w:rFonts w:hint="eastAsia" w:ascii="宋体" w:hAnsi="宋体" w:cs="宋体"/>
                <w:szCs w:val="21"/>
              </w:rPr>
              <w:t xml:space="preserve">2</w:t>
            </w:r>
            <w:r/>
          </w:p>
        </w:tc>
        <w:tc>
          <w:tcPr>
            <w:tcW w:w="104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2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832" w:type="pct"/>
            <w:vAlign w:val="center"/>
            <w:textDirection w:val="lrTb"/>
            <w:noWrap/>
          </w:tcPr>
          <w:p>
            <w:pPr>
              <w:jc w:val="center"/>
              <w:rPr>
                <w:rFonts w:hint="eastAsia" w:ascii="宋体" w:hAnsi="宋体" w:cs="宋体"/>
                <w:szCs w:val="21"/>
              </w:rPr>
            </w:pPr>
            <w:r>
              <w:rPr>
                <w:rFonts w:hint="eastAsia" w:ascii="宋体" w:hAnsi="宋体" w:cs="宋体"/>
                <w:szCs w:val="21"/>
              </w:rPr>
              <w:t xml:space="preserve">3</w:t>
            </w:r>
            <w:r/>
          </w:p>
        </w:tc>
        <w:tc>
          <w:tcPr>
            <w:tcW w:w="104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2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832" w:type="pct"/>
            <w:vAlign w:val="center"/>
            <w:textDirection w:val="lrTb"/>
            <w:noWrap/>
          </w:tcPr>
          <w:p>
            <w:pPr>
              <w:jc w:val="center"/>
              <w:rPr>
                <w:rFonts w:hint="eastAsia" w:ascii="宋体" w:hAnsi="宋体" w:cs="宋体"/>
                <w:szCs w:val="21"/>
              </w:rPr>
            </w:pPr>
            <w:r>
              <w:rPr>
                <w:rFonts w:hint="eastAsia" w:ascii="宋体" w:hAnsi="宋体" w:cs="宋体"/>
                <w:szCs w:val="21"/>
              </w:rPr>
              <w:t xml:space="preserve">4</w:t>
            </w:r>
            <w:r/>
          </w:p>
        </w:tc>
        <w:tc>
          <w:tcPr>
            <w:tcW w:w="104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2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832" w:type="pct"/>
            <w:vAlign w:val="center"/>
            <w:textDirection w:val="lrTb"/>
            <w:noWrap/>
          </w:tcPr>
          <w:p>
            <w:pPr>
              <w:jc w:val="center"/>
              <w:rPr>
                <w:rFonts w:hint="eastAsia" w:ascii="宋体" w:hAnsi="宋体" w:cs="宋体"/>
                <w:szCs w:val="21"/>
              </w:rPr>
            </w:pPr>
            <w:r>
              <w:rPr>
                <w:rFonts w:hint="eastAsia" w:ascii="宋体" w:hAnsi="宋体" w:cs="宋体"/>
                <w:szCs w:val="21"/>
              </w:rPr>
              <w:t xml:space="preserve">5</w:t>
            </w:r>
            <w:r/>
          </w:p>
        </w:tc>
        <w:tc>
          <w:tcPr>
            <w:tcW w:w="104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2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832" w:type="pct"/>
            <w:vAlign w:val="center"/>
            <w:textDirection w:val="lrTb"/>
            <w:noWrap/>
          </w:tcPr>
          <w:p>
            <w:pPr>
              <w:jc w:val="center"/>
              <w:rPr>
                <w:rFonts w:hint="eastAsia" w:ascii="宋体" w:hAnsi="宋体" w:cs="宋体"/>
                <w:szCs w:val="21"/>
              </w:rPr>
            </w:pPr>
            <w:r>
              <w:rPr>
                <w:rFonts w:hint="eastAsia" w:ascii="宋体" w:hAnsi="宋体" w:cs="宋体"/>
                <w:szCs w:val="21"/>
              </w:rPr>
              <w:t xml:space="preserve">6</w:t>
            </w:r>
            <w:r/>
          </w:p>
        </w:tc>
        <w:tc>
          <w:tcPr>
            <w:tcW w:w="104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2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83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4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2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83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4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2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83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43"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122"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jc w:val="center"/>
              <w:rPr>
                <w:rFonts w:hint="eastAsia" w:ascii="宋体" w:hAnsi="宋体" w:cs="宋体"/>
                <w:szCs w:val="21"/>
              </w:rPr>
            </w:pPr>
            <w:r>
              <w:rPr>
                <w:rFonts w:hint="eastAsia" w:ascii="宋体" w:hAnsi="宋体" w:cs="宋体"/>
                <w:szCs w:val="21"/>
              </w:rPr>
            </w:r>
            <w:r/>
          </w:p>
        </w:tc>
        <w:tc>
          <w:tcPr>
            <w:tcW w:w="1000" w:type="pct"/>
            <w:vAlign w:val="center"/>
            <w:textDirection w:val="lrTb"/>
            <w:noWrap/>
          </w:tcPr>
          <w:p>
            <w:pPr>
              <w:jc w:val="center"/>
              <w:rPr>
                <w:rFonts w:hint="eastAsia" w:ascii="宋体" w:hAnsi="宋体" w:cs="宋体"/>
                <w:szCs w:val="21"/>
              </w:rPr>
            </w:pPr>
            <w:r>
              <w:rPr>
                <w:rFonts w:hint="eastAsia" w:ascii="宋体" w:hAnsi="宋体" w:cs="宋体"/>
                <w:szCs w:val="21"/>
              </w:rPr>
            </w:r>
            <w:r/>
          </w:p>
        </w:tc>
      </w:tr>
    </w:tbl>
    <w:p>
      <w:pPr>
        <w:ind w:firstLine="420"/>
        <w:spacing w:line="360" w:lineRule="auto"/>
        <w:rPr>
          <w:rFonts w:hint="eastAsia" w:ascii="宋体" w:hAnsi="宋体" w:cs="宋体"/>
          <w:szCs w:val="21"/>
        </w:rPr>
      </w:pPr>
      <w:r>
        <w:rPr>
          <w:rFonts w:hint="eastAsia" w:ascii="宋体" w:hAnsi="宋体" w:cs="宋体"/>
          <w:szCs w:val="21"/>
        </w:rPr>
        <w:t xml:space="preserve">注：按照评审办法要求提供相关证明材料</w:t>
      </w:r>
      <w:r/>
    </w:p>
    <w:p>
      <w:pPr>
        <w:ind w:firstLine="420"/>
        <w:spacing w:line="360" w:lineRule="auto"/>
        <w:rPr>
          <w:rFonts w:hint="eastAsia" w:ascii="宋体" w:hAnsi="宋体" w:cs="宋体"/>
          <w:b/>
          <w:bCs/>
          <w:szCs w:val="21"/>
        </w:rPr>
      </w:pPr>
      <w:r>
        <w:rPr>
          <w:rFonts w:hint="eastAsia" w:ascii="宋体" w:hAnsi="宋体" w:cs="宋体"/>
          <w:b/>
          <w:bCs/>
          <w:szCs w:val="21"/>
        </w:rPr>
        <w:t xml:space="preserve">业绩要求：供应商具有同类设备维保（MR）的过往业绩，提供近三年（自2023年1月1日至响应截止时间，以合同签订时间为准）同类项目业绩合同扫描件（人工合同和单次付费维修不属于有效业绩）。</w:t>
      </w:r>
      <w:r/>
    </w:p>
    <w:p>
      <w:pPr>
        <w:ind w:firstLine="420"/>
        <w:spacing w:line="360" w:lineRule="auto"/>
        <w:rPr>
          <w:rFonts w:hint="eastAsia" w:ascii="宋体" w:hAnsi="宋体" w:cs="宋体"/>
          <w:b/>
          <w:bCs/>
          <w:szCs w:val="21"/>
        </w:rPr>
      </w:pPr>
      <w:r>
        <w:rPr>
          <w:rFonts w:hint="eastAsia" w:ascii="宋体" w:hAnsi="宋体" w:cs="宋体"/>
          <w:b/>
          <w:bCs/>
          <w:szCs w:val="21"/>
        </w:rPr>
        <w:t xml:space="preserve">注：提供合同复印件，且合同可清晰体现签订时间、服务内容、维保设备信息、甲乙双方签字盖章等关键信息，否则不予认可。需注明采购单位、联系人及联系方式，便于评委需要时予以验证。</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3.2、项目负责人或项目技术负责人</w:t>
      </w:r>
      <w:r/>
    </w:p>
    <w:p>
      <w:pPr>
        <w:ind w:firstLine="420"/>
        <w:spacing w:line="360" w:lineRule="auto"/>
        <w:rPr>
          <w:rFonts w:hint="eastAsia" w:ascii="宋体" w:hAnsi="宋体" w:cs="宋体"/>
          <w:szCs w:val="21"/>
        </w:rPr>
      </w:pPr>
      <w:r>
        <w:rPr>
          <w:rFonts w:hint="eastAsia" w:ascii="宋体" w:hAnsi="宋体" w:cs="宋体"/>
          <w:szCs w:val="21"/>
        </w:rPr>
        <w:t xml:space="preserve">注：按照评</w:t>
      </w:r>
      <w:r>
        <w:rPr>
          <w:rFonts w:ascii="宋体" w:hAnsi="宋体" w:cs="宋体"/>
          <w:szCs w:val="21"/>
        </w:rPr>
        <w:t xml:space="preserve">审</w:t>
      </w:r>
      <w:r>
        <w:rPr>
          <w:rFonts w:hint="eastAsia" w:ascii="宋体" w:hAnsi="宋体" w:cs="宋体"/>
          <w:szCs w:val="21"/>
        </w:rPr>
        <w:t xml:space="preserve">办法要求提供相关证明材料</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3.3、团队成员</w:t>
      </w:r>
      <w:r/>
    </w:p>
    <w:p>
      <w:pPr>
        <w:ind w:firstLine="420"/>
        <w:spacing w:line="360" w:lineRule="auto"/>
        <w:rPr>
          <w:rFonts w:hint="eastAsia" w:ascii="宋体" w:hAnsi="宋体" w:cs="宋体"/>
          <w:szCs w:val="21"/>
        </w:rPr>
      </w:pPr>
      <w:r>
        <w:rPr>
          <w:rFonts w:hint="eastAsia" w:ascii="宋体" w:hAnsi="宋体" w:cs="宋体"/>
          <w:szCs w:val="21"/>
        </w:rPr>
        <w:t xml:space="preserve">注：按照评</w:t>
      </w:r>
      <w:r>
        <w:rPr>
          <w:rFonts w:ascii="宋体" w:hAnsi="宋体" w:cs="宋体"/>
          <w:szCs w:val="21"/>
        </w:rPr>
        <w:t xml:space="preserve">审</w:t>
      </w:r>
      <w:r>
        <w:rPr>
          <w:rFonts w:hint="eastAsia" w:ascii="宋体" w:hAnsi="宋体" w:cs="宋体"/>
          <w:szCs w:val="21"/>
        </w:rPr>
        <w:t xml:space="preserve">办法要求提供相关证明材料</w:t>
      </w:r>
      <w:r/>
    </w:p>
    <w:p>
      <w:pPr>
        <w:pStyle w:val="931"/>
        <w:numPr>
          <w:ilvl w:val="0"/>
          <w:numId w:val="0"/>
        </w:numPr>
        <w:jc w:val="center"/>
        <w:spacing w:before="0" w:after="0" w:line="360" w:lineRule="auto"/>
        <w:tabs>
          <w:tab w:val="clear" w:pos="720" w:leader="none"/>
        </w:tabs>
        <w:rPr>
          <w:rFonts w:hint="eastAsia" w:ascii="宋体" w:hAnsi="宋体" w:cs="宋体"/>
          <w:sz w:val="21"/>
          <w:szCs w:val="21"/>
        </w:rPr>
      </w:pPr>
      <w:r>
        <w:rPr>
          <w:rFonts w:hint="eastAsia" w:ascii="宋体" w:hAnsi="宋体" w:cs="宋体"/>
          <w:szCs w:val="21"/>
        </w:rPr>
        <w:br w:type="page" w:clear="all"/>
      </w:r>
      <w:r>
        <w:rPr>
          <w:rFonts w:hint="eastAsia" w:ascii="宋体" w:hAnsi="宋体" w:cs="宋体"/>
          <w:sz w:val="21"/>
          <w:szCs w:val="21"/>
        </w:rPr>
        <w:t xml:space="preserve">4.技术部分</w:t>
      </w:r>
      <w:r/>
    </w:p>
    <w:p>
      <w:pPr>
        <w:jc w:val="center"/>
        <w:spacing w:line="360" w:lineRule="auto"/>
        <w:rPr>
          <w:rFonts w:hint="eastAsia" w:ascii="宋体" w:hAnsi="宋体" w:cs="宋体"/>
          <w:szCs w:val="21"/>
        </w:rPr>
      </w:pPr>
      <w:r>
        <w:rPr>
          <w:rFonts w:hint="eastAsia" w:ascii="宋体" w:hAnsi="宋体" w:cs="宋体"/>
          <w:szCs w:val="21"/>
        </w:rPr>
        <w:t xml:space="preserve">（结合评</w:t>
      </w:r>
      <w:r>
        <w:rPr>
          <w:rFonts w:ascii="宋体" w:hAnsi="宋体" w:cs="宋体"/>
          <w:szCs w:val="21"/>
        </w:rPr>
        <w:t xml:space="preserve">审</w:t>
      </w:r>
      <w:r>
        <w:rPr>
          <w:rFonts w:hint="eastAsia" w:ascii="宋体" w:hAnsi="宋体" w:cs="宋体"/>
          <w:szCs w:val="21"/>
        </w:rPr>
        <w:t xml:space="preserve">办法要求提供相应证明材料）</w:t>
      </w:r>
      <w:r/>
    </w:p>
    <w:p>
      <w:pPr>
        <w:spacing w:line="360" w:lineRule="auto"/>
        <w:rPr>
          <w:rFonts w:hint="eastAsia" w:ascii="宋体" w:hAnsi="宋体" w:cs="宋体"/>
          <w:szCs w:val="21"/>
        </w:rPr>
      </w:pPr>
      <w:r>
        <w:rPr>
          <w:rFonts w:hint="eastAsia" w:ascii="宋体" w:hAnsi="宋体" w:cs="宋体"/>
          <w:szCs w:val="21"/>
        </w:rPr>
      </w:r>
      <w:r/>
    </w:p>
    <w:p>
      <w:pPr>
        <w:numPr>
          <w:ilvl w:val="0"/>
          <w:numId w:val="14"/>
        </w:numPr>
        <w:ind w:left="0" w:firstLine="0"/>
        <w:spacing w:line="360" w:lineRule="auto"/>
        <w:rPr>
          <w:rFonts w:hint="eastAsia" w:ascii="宋体" w:hAnsi="宋体" w:cs="宋体"/>
          <w:b/>
          <w:bCs/>
          <w:szCs w:val="21"/>
        </w:rPr>
      </w:pPr>
      <w:r>
        <w:rPr>
          <w:rFonts w:ascii="宋体" w:hAnsi="宋体" w:cs="宋体"/>
          <w:b/>
          <w:bCs/>
          <w:szCs w:val="21"/>
        </w:rPr>
        <w:t xml:space="preserve">提供在国内已经建立的远程维修诊断系统的IP地址及认证证书</w:t>
      </w:r>
      <w:r>
        <w:rPr>
          <w:rFonts w:ascii="宋体" w:hAnsi="宋体" w:cs="宋体"/>
          <w:b/>
          <w:bCs/>
          <w:szCs w:val="21"/>
        </w:rPr>
        <w:t xml:space="preserve">（复印件）</w:t>
      </w:r>
      <w:r>
        <w:rPr>
          <w:rFonts w:hint="eastAsia" w:ascii="宋体" w:hAnsi="宋体" w:cs="宋体"/>
          <w:b/>
          <w:bCs/>
          <w:szCs w:val="21"/>
        </w:rPr>
        <w:t xml:space="preserve">。</w:t>
      </w:r>
      <w:r/>
    </w:p>
    <w:p>
      <w:pPr>
        <w:numPr>
          <w:ilvl w:val="0"/>
          <w:numId w:val="14"/>
        </w:numPr>
        <w:ind w:left="0" w:firstLine="0"/>
        <w:spacing w:line="360" w:lineRule="auto"/>
        <w:rPr>
          <w:rFonts w:hint="eastAsia" w:ascii="宋体" w:hAnsi="宋体" w:cs="宋体"/>
          <w:b/>
          <w:bCs/>
          <w:szCs w:val="21"/>
        </w:rPr>
      </w:pPr>
      <w:r>
        <w:rPr>
          <w:rFonts w:ascii="宋体" w:hAnsi="宋体" w:cs="宋体"/>
          <w:b/>
          <w:bCs/>
          <w:szCs w:val="21"/>
        </w:rPr>
        <w:t xml:space="preserve">供应商具有全套维修工具（并提供适用于</w:t>
      </w:r>
      <w:r>
        <w:rPr>
          <w:rFonts w:ascii="宋体" w:hAnsi="宋体" w:cs="宋体"/>
          <w:b/>
          <w:bCs/>
          <w:szCs w:val="21"/>
        </w:rPr>
        <w:t xml:space="preserve">本设备</w:t>
      </w:r>
      <w:r>
        <w:rPr>
          <w:rFonts w:ascii="宋体" w:hAnsi="宋体" w:cs="宋体"/>
          <w:b/>
          <w:bCs/>
          <w:szCs w:val="21"/>
        </w:rPr>
        <w:t xml:space="preserve">型号的相关维修工具图片以及相关校准验收报告）</w:t>
      </w:r>
      <w:r>
        <w:rPr>
          <w:rFonts w:hint="eastAsia" w:ascii="宋体" w:hAnsi="宋体" w:cs="宋体"/>
          <w:b/>
          <w:bCs/>
          <w:szCs w:val="21"/>
        </w:rPr>
        <w:t xml:space="preserve">。</w:t>
      </w:r>
      <w:r/>
    </w:p>
    <w:p>
      <w:pPr>
        <w:numPr>
          <w:ilvl w:val="0"/>
          <w:numId w:val="14"/>
        </w:numPr>
        <w:ind w:left="0" w:firstLine="0"/>
        <w:spacing w:line="360" w:lineRule="auto"/>
        <w:rPr>
          <w:rFonts w:hint="eastAsia" w:ascii="宋体" w:hAnsi="宋体" w:cs="宋体"/>
          <w:b/>
          <w:bCs/>
          <w:szCs w:val="21"/>
        </w:rPr>
      </w:pPr>
      <w:r>
        <w:rPr>
          <w:rFonts w:ascii="宋体" w:hAnsi="宋体" w:cs="宋体"/>
          <w:b/>
          <w:bCs/>
          <w:szCs w:val="21"/>
        </w:rPr>
        <w:t xml:space="preserve">提供400免费服务电话</w:t>
      </w:r>
      <w:r>
        <w:rPr>
          <w:rFonts w:hint="eastAsia" w:ascii="宋体" w:hAnsi="宋体" w:cs="宋体"/>
          <w:b/>
          <w:bCs/>
          <w:szCs w:val="21"/>
        </w:rPr>
        <w:t xml:space="preserve">。</w:t>
      </w:r>
      <w:r/>
    </w:p>
    <w:p>
      <w:pPr>
        <w:numPr>
          <w:ilvl w:val="0"/>
          <w:numId w:val="14"/>
        </w:numPr>
        <w:ind w:left="0" w:firstLine="0"/>
        <w:spacing w:line="360" w:lineRule="auto"/>
        <w:rPr>
          <w:rFonts w:ascii="宋体" w:hAnsi="宋体" w:cs="宋体"/>
          <w:b/>
          <w:bCs/>
        </w:rPr>
      </w:pPr>
      <w:r>
        <w:rPr>
          <w:rFonts w:ascii="宋体" w:hAnsi="宋体" w:cs="宋体"/>
          <w:b/>
          <w:bCs/>
          <w:szCs w:val="21"/>
        </w:rPr>
      </w:r>
      <w:r>
        <w:rPr>
          <w:rFonts w:ascii="宋体" w:hAnsi="宋体" w:cs="宋体"/>
          <w:b/>
          <w:bCs/>
          <w:szCs w:val="21"/>
        </w:rPr>
        <w:t xml:space="preserve">提供核心备件近六个月的报关单（有效的复印件）</w:t>
      </w:r>
      <w:r>
        <w:rPr>
          <w:rFonts w:ascii="宋体" w:hAnsi="宋体" w:cs="宋体"/>
          <w:b/>
          <w:bCs/>
          <w:szCs w:val="21"/>
        </w:rPr>
        <w:t xml:space="preserve">。</w:t>
      </w:r>
      <w:r>
        <w:rPr>
          <w:rFonts w:hint="eastAsia" w:ascii="宋体" w:hAnsi="宋体" w:cs="宋体"/>
          <w:b/>
          <w:bCs/>
          <w:szCs w:val="21"/>
        </w:rPr>
      </w:r>
      <w:r/>
    </w:p>
    <w:p>
      <w:pPr>
        <w:numPr>
          <w:ilvl w:val="0"/>
          <w:numId w:val="14"/>
        </w:numPr>
        <w:ind w:left="0" w:firstLine="0"/>
        <w:spacing w:line="360" w:lineRule="auto"/>
        <w:rPr>
          <w:rFonts w:hint="eastAsia" w:ascii="宋体" w:hAnsi="宋体" w:cs="宋体"/>
          <w:b/>
          <w:bCs/>
        </w:rPr>
      </w:pPr>
      <w:r>
        <w:rPr>
          <w:rFonts w:ascii="宋体" w:hAnsi="宋体" w:cs="宋体"/>
          <w:b/>
          <w:bCs/>
          <w:szCs w:val="21"/>
        </w:rPr>
      </w:r>
      <w:r>
        <w:rPr>
          <w:rFonts w:ascii="宋体" w:hAnsi="宋体" w:cs="宋体"/>
          <w:b/>
          <w:bCs/>
          <w:szCs w:val="21"/>
        </w:rPr>
        <w:t xml:space="preserve">供应商能够合法获得设备维修密码解决设备故障的得4分；须提供相关证明文件（提供有效的证明材料，否则不得分）。</w:t>
      </w:r>
      <w:r/>
    </w:p>
    <w:p>
      <w:pPr>
        <w:numPr>
          <w:ilvl w:val="0"/>
          <w:numId w:val="14"/>
        </w:numPr>
        <w:ind w:left="0" w:firstLine="0"/>
        <w:spacing w:line="360" w:lineRule="auto"/>
        <w:rPr>
          <w:rFonts w:hint="eastAsia" w:ascii="宋体" w:hAnsi="宋体" w:cs="宋体"/>
          <w:b/>
          <w:bCs/>
          <w:szCs w:val="21"/>
        </w:rPr>
      </w:pPr>
      <w:r>
        <w:rPr>
          <w:rFonts w:ascii="宋体" w:hAnsi="宋体" w:cs="宋体"/>
          <w:b/>
          <w:bCs/>
          <w:szCs w:val="21"/>
        </w:rPr>
        <w:t xml:space="preserve">供应商或授权其代理的原厂售后服务机构在国内设有专门的零备件仓库，且承诺配件到达设备现场≤24小时的得5分。（提供房屋租赁或房屋产权合同扫描件、照片、联系人、联系电话备查，及24小时配送备件的承诺函，格式自拟，如上述材料不齐全不得分，备查资料也需完整提供）</w:t>
      </w:r>
      <w:r>
        <w:rPr>
          <w:rFonts w:hint="eastAsia" w:ascii="宋体" w:hAnsi="宋体" w:cs="宋体"/>
          <w:b/>
          <w:bCs/>
          <w:szCs w:val="21"/>
        </w:rPr>
        <w:t xml:space="preserve">。</w:t>
      </w:r>
      <w:r/>
    </w:p>
    <w:p>
      <w:pPr>
        <w:numPr>
          <w:ilvl w:val="0"/>
          <w:numId w:val="14"/>
        </w:numPr>
        <w:spacing w:line="360" w:lineRule="auto"/>
        <w:rPr>
          <w:rFonts w:hint="eastAsia" w:ascii="宋体" w:hAnsi="宋体" w:cs="宋体"/>
          <w:b/>
          <w:bCs/>
          <w:szCs w:val="21"/>
        </w:rPr>
      </w:pPr>
      <w:r>
        <w:rPr>
          <w:rFonts w:ascii="宋体" w:hAnsi="宋体" w:cs="宋体"/>
          <w:b/>
          <w:bCs/>
          <w:szCs w:val="21"/>
        </w:rPr>
        <w:t xml:space="preserve">实施方案</w:t>
      </w:r>
      <w:r/>
    </w:p>
    <w:p>
      <w:pPr>
        <w:numPr>
          <w:ilvl w:val="1"/>
          <w:numId w:val="14"/>
        </w:numPr>
        <w:spacing w:line="360" w:lineRule="auto"/>
        <w:rPr>
          <w:rFonts w:hint="eastAsia" w:ascii="宋体" w:hAnsi="宋体" w:cs="宋体"/>
          <w:szCs w:val="21"/>
        </w:rPr>
      </w:pPr>
      <w:r>
        <w:rPr>
          <w:rFonts w:ascii="宋体" w:hAnsi="宋体" w:cs="宋体"/>
          <w:szCs w:val="21"/>
        </w:rPr>
        <w:t xml:space="preserve">保养内容</w:t>
      </w:r>
      <w:r/>
    </w:p>
    <w:p>
      <w:pPr>
        <w:numPr>
          <w:ilvl w:val="1"/>
          <w:numId w:val="14"/>
        </w:numPr>
        <w:spacing w:line="360" w:lineRule="auto"/>
        <w:rPr>
          <w:rFonts w:hint="eastAsia" w:ascii="宋体" w:hAnsi="宋体" w:cs="宋体"/>
          <w:szCs w:val="21"/>
        </w:rPr>
      </w:pPr>
      <w:r>
        <w:rPr>
          <w:rFonts w:ascii="宋体" w:hAnsi="宋体" w:cs="宋体"/>
          <w:szCs w:val="21"/>
        </w:rPr>
        <w:t xml:space="preserve">保养次数</w:t>
      </w:r>
      <w:r/>
    </w:p>
    <w:p>
      <w:pPr>
        <w:numPr>
          <w:ilvl w:val="1"/>
          <w:numId w:val="14"/>
        </w:numPr>
        <w:spacing w:line="360" w:lineRule="auto"/>
        <w:rPr>
          <w:rFonts w:hint="eastAsia" w:ascii="宋体" w:hAnsi="宋体" w:cs="宋体"/>
          <w:szCs w:val="21"/>
        </w:rPr>
      </w:pPr>
      <w:r>
        <w:rPr>
          <w:rFonts w:ascii="宋体" w:hAnsi="宋体" w:cs="宋体"/>
          <w:szCs w:val="21"/>
        </w:rPr>
        <w:t xml:space="preserve">维修响应时间</w:t>
      </w:r>
      <w:r/>
    </w:p>
    <w:p>
      <w:pPr>
        <w:numPr>
          <w:ilvl w:val="1"/>
          <w:numId w:val="14"/>
        </w:numPr>
        <w:spacing w:line="360" w:lineRule="auto"/>
        <w:rPr>
          <w:rFonts w:hint="eastAsia" w:ascii="宋体" w:hAnsi="宋体" w:cs="宋体"/>
          <w:szCs w:val="21"/>
        </w:rPr>
      </w:pPr>
      <w:r>
        <w:rPr>
          <w:rFonts w:ascii="宋体" w:hAnsi="宋体" w:cs="宋体"/>
          <w:szCs w:val="21"/>
        </w:rPr>
        <w:t xml:space="preserve">备件供应时间</w:t>
      </w:r>
      <w:r/>
    </w:p>
    <w:p>
      <w:pPr>
        <w:numPr>
          <w:ilvl w:val="1"/>
          <w:numId w:val="14"/>
        </w:numPr>
        <w:spacing w:line="360" w:lineRule="auto"/>
        <w:rPr>
          <w:rFonts w:hint="eastAsia" w:ascii="宋体" w:hAnsi="宋体" w:cs="宋体"/>
          <w:szCs w:val="21"/>
        </w:rPr>
      </w:pPr>
      <w:r>
        <w:rPr>
          <w:rFonts w:ascii="宋体" w:hAnsi="宋体" w:cs="宋体"/>
          <w:szCs w:val="21"/>
        </w:rPr>
        <w:t xml:space="preserve">修复时间</w:t>
      </w:r>
      <w:r/>
    </w:p>
    <w:p>
      <w:pPr>
        <w:numPr>
          <w:ilvl w:val="1"/>
          <w:numId w:val="14"/>
        </w:numPr>
        <w:spacing w:line="360" w:lineRule="auto"/>
        <w:rPr>
          <w:rFonts w:hint="eastAsia" w:ascii="宋体" w:hAnsi="宋体" w:cs="宋体"/>
          <w:szCs w:val="21"/>
        </w:rPr>
      </w:pPr>
      <w:r>
        <w:rPr>
          <w:rFonts w:hint="eastAsia" w:ascii="宋体" w:hAnsi="宋体" w:cs="宋体"/>
          <w:szCs w:val="21"/>
        </w:rPr>
        <w:t xml:space="preserve">……</w:t>
      </w:r>
      <w:r/>
    </w:p>
    <w:p>
      <w:pPr>
        <w:numPr>
          <w:ilvl w:val="0"/>
          <w:numId w:val="14"/>
        </w:numPr>
        <w:spacing w:line="360" w:lineRule="auto"/>
        <w:rPr>
          <w:rFonts w:hint="eastAsia" w:ascii="宋体" w:hAnsi="宋体" w:cs="宋体"/>
          <w:b/>
          <w:bCs/>
          <w:szCs w:val="21"/>
        </w:rPr>
      </w:pPr>
      <w:r>
        <w:rPr>
          <w:rFonts w:ascii="宋体" w:hAnsi="宋体" w:cs="宋体"/>
          <w:b/>
          <w:bCs/>
          <w:szCs w:val="21"/>
        </w:rPr>
        <w:t xml:space="preserve">培训方案</w:t>
      </w:r>
      <w:r/>
    </w:p>
    <w:p>
      <w:pPr>
        <w:numPr>
          <w:ilvl w:val="1"/>
          <w:numId w:val="14"/>
        </w:numPr>
        <w:spacing w:line="360" w:lineRule="auto"/>
        <w:rPr>
          <w:rFonts w:hint="eastAsia" w:ascii="宋体" w:hAnsi="宋体" w:cs="宋体"/>
          <w:szCs w:val="21"/>
        </w:rPr>
      </w:pPr>
      <w:r>
        <w:rPr>
          <w:rFonts w:ascii="宋体" w:hAnsi="宋体" w:cs="宋体"/>
          <w:szCs w:val="21"/>
        </w:rPr>
        <w:t xml:space="preserve">培训时间</w:t>
      </w:r>
      <w:r/>
    </w:p>
    <w:p>
      <w:pPr>
        <w:numPr>
          <w:ilvl w:val="1"/>
          <w:numId w:val="14"/>
        </w:numPr>
        <w:spacing w:line="360" w:lineRule="auto"/>
        <w:rPr>
          <w:rFonts w:hint="eastAsia" w:ascii="宋体" w:hAnsi="宋体" w:cs="宋体"/>
          <w:szCs w:val="21"/>
        </w:rPr>
      </w:pPr>
      <w:r>
        <w:rPr>
          <w:rFonts w:ascii="宋体" w:hAnsi="宋体" w:cs="宋体"/>
          <w:szCs w:val="21"/>
        </w:rPr>
        <w:t xml:space="preserve">培训次数</w:t>
      </w:r>
      <w:r/>
    </w:p>
    <w:p>
      <w:pPr>
        <w:numPr>
          <w:ilvl w:val="1"/>
          <w:numId w:val="14"/>
        </w:numPr>
        <w:spacing w:line="360" w:lineRule="auto"/>
        <w:rPr>
          <w:rFonts w:hint="eastAsia" w:ascii="宋体" w:hAnsi="宋体" w:cs="宋体"/>
          <w:szCs w:val="21"/>
        </w:rPr>
      </w:pPr>
      <w:r>
        <w:rPr>
          <w:rFonts w:ascii="宋体" w:hAnsi="宋体" w:cs="宋体"/>
          <w:szCs w:val="21"/>
        </w:rPr>
        <w:t xml:space="preserve">培训内容</w:t>
      </w:r>
      <w:r/>
    </w:p>
    <w:p>
      <w:pPr>
        <w:numPr>
          <w:ilvl w:val="1"/>
          <w:numId w:val="14"/>
        </w:numPr>
        <w:spacing w:line="360" w:lineRule="auto"/>
        <w:rPr>
          <w:rFonts w:hint="eastAsia" w:ascii="宋体" w:hAnsi="宋体" w:cs="宋体"/>
          <w:szCs w:val="21"/>
        </w:rPr>
      </w:pPr>
      <w:r>
        <w:rPr>
          <w:rFonts w:ascii="宋体" w:hAnsi="宋体" w:cs="宋体"/>
          <w:szCs w:val="21"/>
        </w:rPr>
        <w:t xml:space="preserve">培训人数</w:t>
      </w:r>
      <w:r/>
    </w:p>
    <w:p>
      <w:pPr>
        <w:numPr>
          <w:ilvl w:val="1"/>
          <w:numId w:val="14"/>
        </w:numPr>
        <w:spacing w:line="360" w:lineRule="auto"/>
        <w:rPr>
          <w:rFonts w:hint="eastAsia" w:ascii="宋体" w:hAnsi="宋体" w:cs="宋体"/>
          <w:szCs w:val="21"/>
        </w:rPr>
      </w:pPr>
      <w:r>
        <w:rPr>
          <w:rFonts w:ascii="宋体" w:hAnsi="宋体" w:cs="宋体"/>
          <w:szCs w:val="21"/>
        </w:rPr>
        <w:t xml:space="preserve">培训效果</w:t>
      </w:r>
      <w:r/>
    </w:p>
    <w:p>
      <w:pPr>
        <w:numPr>
          <w:ilvl w:val="1"/>
          <w:numId w:val="14"/>
        </w:numPr>
        <w:spacing w:line="360" w:lineRule="auto"/>
        <w:rPr>
          <w:rFonts w:hint="eastAsia" w:ascii="宋体" w:hAnsi="宋体" w:cs="宋体"/>
          <w:szCs w:val="21"/>
        </w:rPr>
      </w:pPr>
      <w:r>
        <w:rPr>
          <w:rFonts w:hint="eastAsia" w:ascii="宋体" w:hAnsi="宋体" w:cs="宋体"/>
          <w:szCs w:val="21"/>
        </w:rPr>
        <w:t xml:space="preserve">……</w:t>
      </w:r>
      <w:r/>
    </w:p>
    <w:p>
      <w:pPr>
        <w:numPr>
          <w:ilvl w:val="0"/>
          <w:numId w:val="14"/>
        </w:numPr>
        <w:spacing w:line="360" w:lineRule="auto"/>
        <w:rPr>
          <w:rFonts w:hint="eastAsia" w:ascii="宋体" w:hAnsi="宋体" w:cs="宋体"/>
          <w:b/>
          <w:bCs/>
          <w:szCs w:val="21"/>
        </w:rPr>
      </w:pPr>
      <w:r>
        <w:rPr>
          <w:rFonts w:ascii="宋体" w:hAnsi="宋体" w:cs="宋体"/>
          <w:b/>
          <w:bCs/>
          <w:szCs w:val="21"/>
        </w:rPr>
        <w:t xml:space="preserve">应急方案</w:t>
      </w:r>
      <w:r/>
    </w:p>
    <w:p>
      <w:pPr>
        <w:numPr>
          <w:ilvl w:val="1"/>
          <w:numId w:val="14"/>
        </w:numPr>
        <w:spacing w:line="360" w:lineRule="auto"/>
        <w:rPr>
          <w:rFonts w:hint="eastAsia" w:ascii="宋体" w:hAnsi="宋体" w:cs="宋体"/>
          <w:szCs w:val="21"/>
        </w:rPr>
      </w:pPr>
      <w:r>
        <w:rPr>
          <w:rFonts w:ascii="宋体" w:hAnsi="宋体" w:cs="宋体"/>
          <w:szCs w:val="21"/>
        </w:rPr>
        <w:t xml:space="preserve">节假日报修</w:t>
      </w:r>
      <w:r/>
    </w:p>
    <w:p>
      <w:pPr>
        <w:numPr>
          <w:ilvl w:val="1"/>
          <w:numId w:val="14"/>
        </w:numPr>
        <w:spacing w:line="360" w:lineRule="auto"/>
        <w:rPr>
          <w:rFonts w:hint="eastAsia" w:ascii="宋体" w:hAnsi="宋体" w:cs="宋体"/>
          <w:szCs w:val="21"/>
        </w:rPr>
      </w:pPr>
      <w:r>
        <w:rPr>
          <w:rFonts w:ascii="宋体" w:hAnsi="宋体" w:cs="宋体"/>
          <w:szCs w:val="21"/>
        </w:rPr>
        <w:t xml:space="preserve">紧急报修</w:t>
      </w:r>
      <w:r/>
    </w:p>
    <w:p>
      <w:pPr>
        <w:numPr>
          <w:ilvl w:val="1"/>
          <w:numId w:val="14"/>
        </w:numPr>
        <w:spacing w:line="360" w:lineRule="auto"/>
        <w:rPr>
          <w:rFonts w:hint="eastAsia" w:ascii="宋体" w:hAnsi="宋体" w:cs="宋体"/>
          <w:szCs w:val="21"/>
        </w:rPr>
      </w:pPr>
      <w:r>
        <w:rPr>
          <w:rFonts w:ascii="宋体" w:hAnsi="宋体" w:cs="宋体"/>
          <w:szCs w:val="21"/>
        </w:rPr>
        <w:t xml:space="preserve">不明原因报修</w:t>
      </w:r>
      <w:r/>
    </w:p>
    <w:p>
      <w:pPr>
        <w:numPr>
          <w:ilvl w:val="1"/>
          <w:numId w:val="14"/>
        </w:numPr>
        <w:spacing w:line="360" w:lineRule="auto"/>
        <w:rPr>
          <w:rFonts w:hint="eastAsia" w:ascii="宋体" w:hAnsi="宋体" w:cs="宋体"/>
          <w:szCs w:val="21"/>
        </w:rPr>
      </w:pPr>
      <w:r>
        <w:rPr>
          <w:rFonts w:ascii="宋体" w:hAnsi="宋体" w:cs="宋体"/>
          <w:szCs w:val="21"/>
        </w:rPr>
        <w:t xml:space="preserve">国内备件缺货</w:t>
      </w:r>
      <w:r/>
    </w:p>
    <w:p>
      <w:pPr>
        <w:numPr>
          <w:ilvl w:val="1"/>
          <w:numId w:val="14"/>
        </w:numPr>
        <w:spacing w:line="360" w:lineRule="auto"/>
        <w:rPr>
          <w:rFonts w:hint="eastAsia" w:ascii="宋体" w:hAnsi="宋体" w:cs="宋体"/>
          <w:szCs w:val="21"/>
        </w:rPr>
      </w:pPr>
      <w:r>
        <w:rPr>
          <w:rFonts w:hint="eastAsia" w:ascii="宋体" w:hAnsi="宋体" w:cs="宋体"/>
          <w:szCs w:val="21"/>
        </w:rPr>
        <w:t xml:space="preserve">……</w:t>
      </w:r>
      <w:r/>
    </w:p>
    <w:p>
      <w:pPr>
        <w:numPr>
          <w:ilvl w:val="0"/>
          <w:numId w:val="14"/>
        </w:numPr>
        <w:spacing w:line="360" w:lineRule="auto"/>
        <w:rPr>
          <w:rFonts w:hint="eastAsia" w:ascii="宋体" w:hAnsi="宋体" w:cs="宋体"/>
          <w:szCs w:val="21"/>
        </w:rPr>
      </w:pPr>
      <w:r>
        <w:rPr>
          <w:rFonts w:ascii="宋体" w:hAnsi="宋体" w:cs="宋体"/>
          <w:szCs w:val="21"/>
        </w:rPr>
        <w:t xml:space="preserve">安全管理方案</w:t>
      </w:r>
      <w:r/>
    </w:p>
    <w:p>
      <w:pPr>
        <w:numPr>
          <w:ilvl w:val="1"/>
          <w:numId w:val="14"/>
        </w:numPr>
        <w:spacing w:line="360" w:lineRule="auto"/>
        <w:rPr>
          <w:rFonts w:hint="eastAsia" w:ascii="宋体" w:hAnsi="宋体" w:cs="宋体"/>
          <w:szCs w:val="21"/>
        </w:rPr>
      </w:pPr>
      <w:r>
        <w:rPr>
          <w:rFonts w:ascii="宋体" w:hAnsi="宋体" w:cs="宋体"/>
          <w:szCs w:val="21"/>
        </w:rPr>
        <w:t xml:space="preserve">内控管理制度</w:t>
      </w:r>
      <w:r/>
    </w:p>
    <w:p>
      <w:pPr>
        <w:numPr>
          <w:ilvl w:val="1"/>
          <w:numId w:val="14"/>
        </w:numPr>
        <w:spacing w:line="360" w:lineRule="auto"/>
        <w:rPr>
          <w:rFonts w:hint="eastAsia" w:ascii="宋体" w:hAnsi="宋体" w:cs="宋体"/>
          <w:szCs w:val="21"/>
        </w:rPr>
      </w:pPr>
      <w:r>
        <w:rPr>
          <w:rFonts w:ascii="宋体" w:hAnsi="宋体" w:cs="宋体"/>
          <w:szCs w:val="21"/>
        </w:rPr>
        <w:t xml:space="preserve">安全保障计划</w:t>
      </w:r>
      <w:r/>
    </w:p>
    <w:p>
      <w:pPr>
        <w:numPr>
          <w:ilvl w:val="1"/>
          <w:numId w:val="14"/>
        </w:numPr>
        <w:spacing w:line="360" w:lineRule="auto"/>
        <w:rPr>
          <w:rFonts w:hint="eastAsia" w:ascii="宋体" w:hAnsi="宋体" w:cs="宋体"/>
          <w:szCs w:val="21"/>
        </w:rPr>
      </w:pPr>
      <w:r>
        <w:rPr>
          <w:rFonts w:ascii="宋体" w:hAnsi="宋体" w:cs="宋体"/>
          <w:szCs w:val="21"/>
        </w:rPr>
        <w:t xml:space="preserve">人员配备</w:t>
      </w:r>
      <w:r/>
    </w:p>
    <w:p>
      <w:pPr>
        <w:numPr>
          <w:ilvl w:val="1"/>
          <w:numId w:val="14"/>
        </w:numPr>
        <w:spacing w:line="360" w:lineRule="auto"/>
        <w:rPr>
          <w:rFonts w:hint="eastAsia" w:ascii="宋体" w:hAnsi="宋体" w:cs="宋体"/>
          <w:szCs w:val="21"/>
        </w:rPr>
      </w:pPr>
      <w:r>
        <w:rPr>
          <w:rFonts w:hint="eastAsia" w:ascii="宋体" w:hAnsi="宋体" w:cs="宋体"/>
          <w:szCs w:val="21"/>
        </w:rPr>
        <w:t xml:space="preserve">……</w:t>
      </w:r>
      <w:r/>
    </w:p>
    <w:p>
      <w:pPr>
        <w:pStyle w:val="930"/>
        <w:jc w:val="center"/>
        <w:rPr>
          <w:rFonts w:hint="eastAsia" w:ascii="宋体" w:hAnsi="宋体" w:eastAsia="宋体" w:cs="宋体"/>
          <w:sz w:val="21"/>
          <w:szCs w:val="21"/>
        </w:rPr>
      </w:pPr>
      <w:r/>
      <w:bookmarkStart w:id="177" w:name="_Toc464574306"/>
      <w:r/>
      <w:bookmarkStart w:id="178" w:name="_Toc25669"/>
      <w:r/>
      <w:bookmarkEnd w:id="154"/>
      <w:r>
        <w:rPr>
          <w:rFonts w:hint="eastAsia" w:ascii="宋体" w:hAnsi="宋体" w:eastAsia="宋体" w:cs="宋体"/>
          <w:sz w:val="21"/>
          <w:szCs w:val="21"/>
        </w:rPr>
        <w:br w:type="page" w:clear="all"/>
      </w:r>
      <w:bookmarkStart w:id="179" w:name="_Toc228915896"/>
      <w:r>
        <w:rPr>
          <w:rFonts w:hint="eastAsia" w:ascii="宋体" w:hAnsi="宋体" w:eastAsia="宋体" w:cs="宋体"/>
          <w:sz w:val="21"/>
          <w:szCs w:val="21"/>
        </w:rPr>
        <w:t xml:space="preserve">五、</w:t>
      </w:r>
      <w:bookmarkStart w:id="180" w:name="_Toc358016974"/>
      <w:r/>
      <w:bookmarkStart w:id="181" w:name="_Toc420657434"/>
      <w:r/>
      <w:bookmarkStart w:id="182" w:name="_Toc417458128"/>
      <w:r/>
      <w:bookmarkStart w:id="183" w:name="_Toc464574310"/>
      <w:r/>
      <w:bookmarkStart w:id="184" w:name="_Toc416183814"/>
      <w:r/>
      <w:bookmarkStart w:id="185" w:name="_Toc420487939"/>
      <w:r/>
      <w:bookmarkEnd w:id="177"/>
      <w:r>
        <w:rPr>
          <w:rFonts w:hint="eastAsia" w:ascii="宋体" w:hAnsi="宋体" w:eastAsia="宋体" w:cs="宋体"/>
          <w:sz w:val="21"/>
          <w:szCs w:val="21"/>
        </w:rPr>
        <w:t xml:space="preserve">其他针对“第二章  磋商须知”中“评审办法”的相关内容</w:t>
      </w:r>
      <w:bookmarkEnd w:id="178"/>
      <w:r/>
      <w:bookmarkEnd w:id="179"/>
      <w:r/>
      <w:bookmarkEnd w:id="180"/>
      <w:r/>
      <w:bookmarkEnd w:id="181"/>
      <w:r/>
      <w:bookmarkEnd w:id="182"/>
      <w:r/>
      <w:bookmarkEnd w:id="183"/>
      <w:r/>
      <w:bookmarkEnd w:id="184"/>
      <w:r/>
      <w:bookmarkEnd w:id="185"/>
      <w:r/>
      <w:r/>
    </w:p>
    <w:p>
      <w:pPr>
        <w:jc w:val="center"/>
        <w:spacing w:line="360" w:lineRule="auto"/>
        <w:rPr>
          <w:rFonts w:hint="eastAsia" w:ascii="宋体" w:hAnsi="宋体" w:cs="宋体"/>
          <w:bCs/>
          <w:szCs w:val="21"/>
        </w:rPr>
      </w:pPr>
      <w:r>
        <w:rPr>
          <w:rFonts w:hint="eastAsia" w:ascii="宋体" w:hAnsi="宋体" w:cs="宋体"/>
          <w:bCs/>
          <w:szCs w:val="21"/>
        </w:rPr>
        <w:t xml:space="preserve">（所有“评审办法”中涉及，但是在响应文件格式中未提供具体目录和格式的内容。）</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ascii="宋体" w:hAnsi="宋体" w:cs="宋体"/>
          <w:b/>
          <w:szCs w:val="21"/>
        </w:rPr>
        <w:t xml:space="preserve">承诺函（</w:t>
      </w:r>
      <w:r>
        <w:rPr>
          <w:rFonts w:hint="eastAsia" w:ascii="宋体" w:hAnsi="宋体" w:cs="宋体"/>
          <w:b/>
          <w:szCs w:val="21"/>
        </w:rPr>
        <w:t xml:space="preserve">评分项，供应商根据实际情况选择性提供</w:t>
      </w:r>
      <w:r>
        <w:rPr>
          <w:rFonts w:ascii="宋体" w:hAnsi="宋体" w:cs="宋体"/>
          <w:b/>
          <w:szCs w:val="21"/>
        </w:rPr>
        <w:t xml:space="preserve">）</w:t>
      </w:r>
      <w:r/>
    </w:p>
    <w:p>
      <w:pPr>
        <w:jc w:val="center"/>
        <w:spacing w:line="360" w:lineRule="auto"/>
        <w:rPr>
          <w:rFonts w:hint="eastAsia" w:ascii="宋体" w:hAnsi="宋体" w:cs="宋体"/>
          <w:b/>
          <w:szCs w:val="21"/>
        </w:rPr>
      </w:pPr>
      <w:r>
        <w:rPr>
          <w:rFonts w:hint="eastAsia" w:ascii="宋体" w:hAnsi="宋体" w:cs="宋体"/>
          <w:b/>
          <w:szCs w:val="21"/>
        </w:rPr>
      </w:r>
      <w:r/>
    </w:p>
    <w:p>
      <w:pPr>
        <w:jc w:val="left"/>
        <w:spacing w:line="360" w:lineRule="auto"/>
        <w:rPr>
          <w:rFonts w:hint="eastAsia" w:ascii="宋体" w:hAnsi="宋体" w:cs="宋体"/>
          <w:b/>
          <w:szCs w:val="21"/>
        </w:rPr>
      </w:pPr>
      <w:r>
        <w:rPr>
          <w:rFonts w:hint="eastAsia" w:ascii="宋体" w:hAnsi="宋体" w:cs="宋体"/>
          <w:b/>
          <w:szCs w:val="21"/>
        </w:rPr>
        <w:t xml:space="preserve">我单位承诺：</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（1）我单位</w:t>
      </w:r>
      <w:r>
        <w:rPr>
          <w:rFonts w:ascii="宋体" w:hAnsi="宋体" w:cs="宋体"/>
          <w:bCs/>
          <w:szCs w:val="21"/>
        </w:rPr>
        <w:t xml:space="preserve">承诺接到用户通知后24小时（国家法定工作日）之内响应（如遇不可抗力因素除外），并派维修人员到达现场</w:t>
      </w:r>
      <w:r>
        <w:rPr>
          <w:rFonts w:hint="eastAsia" w:ascii="宋体" w:hAnsi="宋体" w:cs="宋体"/>
          <w:bCs/>
          <w:szCs w:val="21"/>
        </w:rPr>
        <w:t xml:space="preserve">。</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w:t>
      </w:r>
      <w:r>
        <w:rPr>
          <w:rFonts w:hint="eastAsia" w:ascii="宋体" w:hAnsi="宋体" w:cs="宋体"/>
          <w:bCs/>
          <w:szCs w:val="21"/>
        </w:rPr>
        <w:t xml:space="preserve">2</w:t>
      </w:r>
      <w:r>
        <w:rPr>
          <w:rFonts w:hint="eastAsia" w:ascii="宋体" w:hAnsi="宋体" w:cs="宋体"/>
          <w:bCs/>
          <w:szCs w:val="21"/>
        </w:rPr>
        <w:t xml:space="preserve">）我单位</w:t>
      </w:r>
      <w:r>
        <w:rPr>
          <w:rFonts w:ascii="宋体" w:hAnsi="宋体" w:cs="宋体"/>
          <w:bCs/>
          <w:szCs w:val="21"/>
        </w:rPr>
        <w:t xml:space="preserve">或授权</w:t>
      </w:r>
      <w:r>
        <w:rPr>
          <w:rFonts w:hint="eastAsia" w:ascii="宋体" w:hAnsi="宋体" w:cs="宋体"/>
          <w:bCs/>
          <w:szCs w:val="21"/>
        </w:rPr>
        <w:t xml:space="preserve">我单位</w:t>
      </w:r>
      <w:r>
        <w:rPr>
          <w:rFonts w:ascii="宋体" w:hAnsi="宋体" w:cs="宋体"/>
          <w:bCs/>
          <w:szCs w:val="21"/>
        </w:rPr>
        <w:t xml:space="preserve">代理的原厂售后服务机构在国内设有专门的零备件仓库，且承诺配件到达设备现场≤24小时。</w:t>
      </w:r>
      <w:r/>
    </w:p>
    <w:p>
      <w:pPr>
        <w:jc w:val="left"/>
        <w:spacing w:line="360" w:lineRule="auto"/>
        <w:rPr>
          <w:rFonts w:hint="eastAsia" w:ascii="宋体" w:hAnsi="宋体" w:cs="宋体"/>
          <w:b/>
          <w:szCs w:val="21"/>
        </w:rPr>
      </w:pPr>
      <w:r>
        <w:rPr>
          <w:rFonts w:hint="eastAsia" w:ascii="宋体" w:hAnsi="宋体" w:cs="宋体"/>
          <w:b/>
          <w:szCs w:val="21"/>
        </w:rPr>
      </w:r>
      <w:r/>
    </w:p>
    <w:p>
      <w:pPr>
        <w:jc w:val="right"/>
        <w:spacing w:line="360" w:lineRule="auto"/>
        <w:tabs>
          <w:tab w:val="left" w:pos="1843" w:leader="none"/>
        </w:tabs>
        <w:rPr>
          <w:rFonts w:hint="eastAsia" w:ascii="宋体" w:hAnsi="宋体" w:cs="宋体"/>
          <w:bCs/>
          <w:szCs w:val="21"/>
        </w:rPr>
      </w:pPr>
      <w:r>
        <w:rPr>
          <w:rFonts w:hint="eastAsia" w:ascii="宋体" w:hAnsi="宋体" w:cs="宋体"/>
          <w:bCs/>
          <w:szCs w:val="21"/>
        </w:rPr>
        <w:t xml:space="preserve">供应商名称：</w:t>
      </w:r>
      <w:r>
        <w:rPr>
          <w:rFonts w:ascii="宋体" w:hAnsi="宋体" w:cs="宋体"/>
          <w:bCs/>
          <w:szCs w:val="21"/>
        </w:rPr>
        <w:tab/>
      </w:r>
      <w:r>
        <w:rPr>
          <w:rFonts w:ascii="宋体" w:hAnsi="宋体" w:cs="宋体"/>
          <w:bCs/>
          <w:szCs w:val="21"/>
        </w:rPr>
        <w:tab/>
      </w:r>
      <w:r>
        <w:rPr>
          <w:rFonts w:ascii="宋体" w:hAnsi="宋体" w:cs="宋体"/>
          <w:bCs/>
          <w:szCs w:val="21"/>
        </w:rPr>
        <w:tab/>
      </w:r>
      <w:r>
        <w:rPr>
          <w:rFonts w:ascii="宋体" w:hAnsi="宋体" w:cs="宋体"/>
          <w:bCs/>
          <w:szCs w:val="21"/>
        </w:rPr>
        <w:tab/>
      </w:r>
      <w:r/>
    </w:p>
    <w:p>
      <w:pPr>
        <w:jc w:val="right"/>
        <w:spacing w:line="360" w:lineRule="auto"/>
        <w:tabs>
          <w:tab w:val="left" w:pos="1843" w:leader="none"/>
        </w:tabs>
        <w:rPr>
          <w:rFonts w:hint="eastAsia" w:ascii="宋体" w:hAnsi="宋体" w:cs="宋体"/>
          <w:bCs/>
          <w:szCs w:val="21"/>
        </w:rPr>
      </w:pPr>
      <w:r>
        <w:rPr>
          <w:rFonts w:hint="eastAsia" w:ascii="宋体" w:hAnsi="宋体" w:cs="宋体"/>
          <w:bCs/>
          <w:szCs w:val="21"/>
        </w:rPr>
        <w:t xml:space="preserve">供应商公章（CA盖章）：</w:t>
      </w:r>
      <w:r>
        <w:rPr>
          <w:rFonts w:ascii="宋体" w:hAnsi="宋体" w:cs="宋体"/>
          <w:bCs/>
          <w:szCs w:val="21"/>
        </w:rPr>
        <w:tab/>
      </w:r>
      <w:r>
        <w:rPr>
          <w:rFonts w:ascii="宋体" w:hAnsi="宋体" w:cs="宋体"/>
          <w:bCs/>
          <w:szCs w:val="21"/>
        </w:rPr>
        <w:tab/>
      </w:r>
      <w:r/>
    </w:p>
    <w:p>
      <w:pPr>
        <w:jc w:val="right"/>
        <w:spacing w:line="360" w:lineRule="auto"/>
        <w:tabs>
          <w:tab w:val="left" w:pos="1843" w:leader="none"/>
        </w:tabs>
        <w:rPr>
          <w:rFonts w:hint="eastAsia" w:ascii="宋体" w:hAnsi="宋体" w:cs="宋体"/>
          <w:bCs/>
          <w:szCs w:val="21"/>
        </w:rPr>
      </w:pPr>
      <w:r>
        <w:rPr>
          <w:rFonts w:hint="eastAsia" w:ascii="宋体" w:hAnsi="宋体" w:cs="宋体"/>
          <w:bCs/>
          <w:szCs w:val="21"/>
        </w:rPr>
        <w:t xml:space="preserve">授权代表（签字或盖章）：</w:t>
      </w:r>
      <w:r>
        <w:rPr>
          <w:rFonts w:ascii="宋体" w:hAnsi="宋体" w:cs="宋体"/>
          <w:bCs/>
          <w:szCs w:val="21"/>
        </w:rPr>
        <w:tab/>
      </w:r>
      <w:r/>
    </w:p>
    <w:p>
      <w:pPr>
        <w:jc w:val="right"/>
        <w:spacing w:line="360" w:lineRule="auto"/>
        <w:tabs>
          <w:tab w:val="left" w:pos="1843" w:leader="none"/>
        </w:tabs>
        <w:rPr>
          <w:rFonts w:hint="eastAsia" w:ascii="宋体" w:hAnsi="宋体" w:cs="宋体"/>
          <w:bCs/>
          <w:szCs w:val="21"/>
        </w:rPr>
      </w:pPr>
      <w:r>
        <w:rPr>
          <w:rFonts w:hint="eastAsia" w:ascii="宋体" w:hAnsi="宋体" w:cs="宋体"/>
          <w:bCs/>
          <w:szCs w:val="21"/>
        </w:rPr>
        <w:t xml:space="preserve">日期：</w:t>
      </w:r>
      <w:r>
        <w:rPr>
          <w:rFonts w:ascii="宋体" w:hAnsi="宋体" w:cs="宋体"/>
          <w:bCs/>
          <w:szCs w:val="21"/>
        </w:rPr>
        <w:tab/>
      </w:r>
      <w:r>
        <w:rPr>
          <w:rFonts w:ascii="宋体" w:hAnsi="宋体" w:cs="宋体"/>
          <w:bCs/>
          <w:szCs w:val="21"/>
        </w:rPr>
        <w:tab/>
      </w:r>
      <w:r>
        <w:rPr>
          <w:rFonts w:ascii="宋体" w:hAnsi="宋体" w:cs="宋体"/>
          <w:bCs/>
          <w:szCs w:val="21"/>
        </w:rPr>
        <w:tab/>
      </w:r>
      <w:r>
        <w:rPr>
          <w:rFonts w:ascii="宋体" w:hAnsi="宋体" w:cs="宋体"/>
          <w:bCs/>
          <w:szCs w:val="21"/>
        </w:rPr>
        <w:tab/>
      </w:r>
      <w:r/>
    </w:p>
    <w:p>
      <w:pPr>
        <w:jc w:val="left"/>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bCs/>
          <w:szCs w:val="21"/>
        </w:rPr>
        <w:outlineLvl w:val="1"/>
      </w:pPr>
      <w:r>
        <w:rPr>
          <w:rFonts w:hint="eastAsia" w:ascii="宋体" w:hAnsi="宋体" w:cs="宋体"/>
          <w:b/>
          <w:szCs w:val="21"/>
        </w:rPr>
        <w:br w:type="page" w:clear="all"/>
      </w:r>
      <w:bookmarkStart w:id="186" w:name="_Toc228915897"/>
      <w:r/>
      <w:bookmarkStart w:id="187" w:name="_Toc31510"/>
      <w:r/>
      <w:bookmarkStart w:id="188" w:name="_Toc23341812"/>
      <w:r>
        <w:rPr>
          <w:rFonts w:hint="eastAsia" w:ascii="宋体" w:hAnsi="宋体" w:cs="宋体"/>
          <w:b/>
          <w:bCs/>
          <w:szCs w:val="21"/>
        </w:rPr>
        <w:t xml:space="preserve">六、</w:t>
      </w:r>
      <w:bookmarkStart w:id="189" w:name="_Toc447021131"/>
      <w:r/>
      <w:bookmarkStart w:id="190" w:name="_Toc518483813"/>
      <w:r/>
      <w:bookmarkStart w:id="191" w:name="_Toc495327957"/>
      <w:r/>
      <w:bookmarkStart w:id="192" w:name="_Toc497755148"/>
      <w:r>
        <w:rPr>
          <w:rFonts w:hint="eastAsia" w:ascii="宋体" w:hAnsi="宋体" w:cs="宋体"/>
          <w:b/>
          <w:bCs/>
          <w:szCs w:val="21"/>
        </w:rPr>
        <w:t xml:space="preserve">政府采购政策</w:t>
      </w:r>
      <w:bookmarkEnd w:id="186"/>
      <w:r/>
      <w:bookmarkEnd w:id="187"/>
      <w:r/>
      <w:bookmarkEnd w:id="188"/>
      <w:r/>
      <w:r/>
    </w:p>
    <w:p>
      <w:pPr>
        <w:jc w:val="center"/>
        <w:spacing w:line="360" w:lineRule="auto"/>
        <w:rPr>
          <w:rFonts w:hint="eastAsia" w:ascii="宋体" w:hAnsi="宋体" w:cs="宋体"/>
          <w:szCs w:val="21"/>
        </w:rPr>
      </w:pPr>
      <w:r>
        <w:rPr>
          <w:rFonts w:hint="eastAsia" w:ascii="宋体" w:hAnsi="宋体" w:cs="宋体"/>
          <w:szCs w:val="21"/>
        </w:rPr>
        <w:t xml:space="preserve">（不适用可不提供）</w:t>
      </w:r>
      <w:r/>
    </w:p>
    <w:p>
      <w:pPr>
        <w:pStyle w:val="931"/>
        <w:numPr>
          <w:ilvl w:val="0"/>
          <w:numId w:val="0"/>
        </w:numPr>
        <w:jc w:val="center"/>
        <w:spacing w:before="0" w:after="0" w:line="360" w:lineRule="auto"/>
        <w:rPr>
          <w:rFonts w:hint="eastAsia" w:ascii="宋体" w:hAnsi="宋体" w:cs="宋体"/>
          <w:bCs/>
          <w:sz w:val="21"/>
          <w:szCs w:val="21"/>
        </w:rPr>
      </w:pPr>
      <w:r/>
      <w:bookmarkStart w:id="193" w:name="_Toc28850"/>
      <w:r/>
      <w:bookmarkEnd w:id="189"/>
      <w:r/>
      <w:bookmarkEnd w:id="190"/>
      <w:r/>
      <w:bookmarkEnd w:id="191"/>
      <w:r/>
      <w:bookmarkEnd w:id="192"/>
      <w:r>
        <w:rPr>
          <w:rFonts w:hint="eastAsia" w:ascii="宋体" w:hAnsi="宋体" w:cs="宋体"/>
          <w:bCs/>
          <w:sz w:val="21"/>
          <w:szCs w:val="21"/>
        </w:rPr>
        <w:t xml:space="preserve">（一）</w:t>
      </w:r>
      <w:bookmarkStart w:id="194" w:name="_Toc522290174"/>
      <w:r/>
      <w:bookmarkStart w:id="195" w:name="_Toc13233103"/>
      <w:r/>
      <w:bookmarkStart w:id="196" w:name="_Toc525720156"/>
      <w:r/>
      <w:bookmarkStart w:id="197" w:name="_Toc8742841"/>
      <w:r/>
      <w:bookmarkStart w:id="198" w:name="_Toc9515977"/>
      <w:r/>
      <w:bookmarkStart w:id="199" w:name="_Toc11678078"/>
      <w:r/>
      <w:bookmarkStart w:id="200" w:name="_Toc63695313"/>
      <w:r/>
      <w:bookmarkStart w:id="201" w:name="_Toc17097051"/>
      <w:r/>
      <w:bookmarkStart w:id="202" w:name="_Toc520719716"/>
      <w:r/>
      <w:bookmarkStart w:id="203" w:name="_Toc10472943"/>
      <w:r/>
      <w:bookmarkStart w:id="204" w:name="_Toc85699668"/>
      <w:r>
        <w:rPr>
          <w:rFonts w:hint="eastAsia" w:ascii="宋体" w:hAnsi="宋体" w:cs="宋体"/>
          <w:bCs/>
          <w:sz w:val="21"/>
          <w:szCs w:val="21"/>
        </w:rPr>
        <w:t xml:space="preserve">政府采购促进中小企业发展政策</w:t>
      </w:r>
      <w:r/>
    </w:p>
    <w:p>
      <w:pPr>
        <w:jc w:val="center"/>
        <w:keepLines/>
        <w:keepNext/>
        <w:spacing w:line="360" w:lineRule="auto"/>
        <w:rPr>
          <w:rFonts w:hint="eastAsia" w:ascii="宋体" w:hAnsi="宋体" w:cs="宋体"/>
          <w:b/>
          <w:szCs w:val="21"/>
        </w:rPr>
      </w:pPr>
      <w:r/>
      <w:bookmarkStart w:id="205" w:name="_Toc85699665"/>
      <w:r/>
      <w:bookmarkStart w:id="206" w:name="_Toc63695310"/>
      <w:r/>
      <w:bookmarkStart w:id="207" w:name="_Toc520719713"/>
      <w:r/>
      <w:bookmarkStart w:id="208" w:name="_Toc11678075"/>
      <w:r/>
      <w:bookmarkStart w:id="209" w:name="_Toc9515974"/>
      <w:r/>
      <w:bookmarkStart w:id="210" w:name="_Toc525720153"/>
      <w:r/>
      <w:bookmarkStart w:id="211" w:name="_Toc17097048"/>
      <w:r/>
      <w:bookmarkStart w:id="212" w:name="_Toc13233100"/>
      <w:r/>
      <w:bookmarkStart w:id="213" w:name="_Toc10472940"/>
      <w:r/>
      <w:bookmarkStart w:id="214" w:name="_Toc522290171"/>
      <w:r/>
      <w:bookmarkStart w:id="215" w:name="_Toc8742838"/>
      <w:r>
        <w:rPr>
          <w:rFonts w:hint="eastAsia" w:ascii="宋体" w:hAnsi="宋体" w:cs="宋体"/>
          <w:b/>
          <w:szCs w:val="21"/>
        </w:rPr>
        <w:t xml:space="preserve">1、中小企业声明函</w:t>
      </w:r>
      <w:bookmarkEnd w:id="205"/>
      <w:r/>
      <w:bookmarkEnd w:id="206"/>
      <w:r/>
      <w:r/>
    </w:p>
    <w:p>
      <w:pPr>
        <w:jc w:val="center"/>
        <w:spacing w:line="360" w:lineRule="auto"/>
        <w:rPr>
          <w:rFonts w:hint="eastAsia" w:ascii="宋体" w:hAnsi="宋体" w:cs="宋体"/>
          <w:spacing w:val="2"/>
          <w:position w:val="-3"/>
          <w:szCs w:val="21"/>
        </w:rPr>
      </w:pPr>
      <w:r/>
      <w:bookmarkStart w:id="216" w:name="_Toc70522607"/>
      <w:r/>
      <w:bookmarkStart w:id="217" w:name="_Toc63695311"/>
      <w:r/>
      <w:bookmarkStart w:id="218" w:name="_Toc71641813"/>
      <w:r>
        <w:rPr>
          <w:rFonts w:hint="eastAsia" w:ascii="宋体" w:hAnsi="宋体" w:cs="宋体"/>
          <w:spacing w:val="2"/>
          <w:position w:val="-3"/>
          <w:szCs w:val="21"/>
        </w:rPr>
        <w:t xml:space="preserve">中小企业声明函（服务）</w:t>
      </w:r>
      <w:r/>
    </w:p>
    <w:p>
      <w:pPr>
        <w:ind w:firstLine="424"/>
        <w:spacing w:line="360" w:lineRule="auto"/>
        <w:rPr>
          <w:rFonts w:hint="eastAsia" w:ascii="宋体" w:hAnsi="宋体" w:cs="宋体"/>
          <w:spacing w:val="3"/>
          <w:szCs w:val="21"/>
        </w:rPr>
      </w:pPr>
      <w:r>
        <w:rPr>
          <w:rFonts w:hint="eastAsia" w:ascii="宋体" w:hAnsi="宋体" w:cs="宋体"/>
          <w:spacing w:val="3"/>
          <w:szCs w:val="21"/>
        </w:rPr>
        <w:t xml:space="preserve">本公司（联合体）郑重声明，根据《政府采购促进中小企业发展管理办法》（财库﹝2020﹞46 号）的规定，本公司（联合体）参加</w:t>
      </w:r>
      <w:r>
        <w:rPr>
          <w:rFonts w:hint="eastAsia" w:ascii="宋体" w:hAnsi="宋体" w:cs="宋体"/>
          <w:i/>
          <w:position w:val="-2"/>
          <w:szCs w:val="21"/>
          <w:u w:val="single"/>
        </w:rPr>
        <w:t xml:space="preserve">（单位名称）</w:t>
      </w:r>
      <w:r>
        <w:rPr>
          <w:rFonts w:hint="eastAsia" w:ascii="宋体" w:hAnsi="宋体" w:cs="宋体"/>
          <w:spacing w:val="3"/>
          <w:szCs w:val="21"/>
        </w:rPr>
        <w:t xml:space="preserve">的</w:t>
      </w:r>
      <w:r>
        <w:rPr>
          <w:rFonts w:hint="eastAsia" w:ascii="宋体" w:hAnsi="宋体" w:cs="宋体"/>
          <w:i/>
          <w:position w:val="-2"/>
          <w:szCs w:val="21"/>
          <w:u w:val="single"/>
        </w:rPr>
        <w:t xml:space="preserve">（项目名称）</w:t>
      </w:r>
      <w:r>
        <w:rPr>
          <w:rFonts w:hint="eastAsia" w:ascii="宋体" w:hAnsi="宋体" w:cs="宋体"/>
          <w:spacing w:val="3"/>
          <w:szCs w:val="21"/>
        </w:rPr>
        <w:t xml:space="preserve">采购活动，服务全部由符合政策要求的中小企业承接。相关企业的具体情况如下：</w:t>
      </w:r>
      <w:r/>
    </w:p>
    <w:p>
      <w:pPr>
        <w:ind w:firstLine="424"/>
        <w:spacing w:line="360" w:lineRule="auto"/>
        <w:rPr>
          <w:rFonts w:hint="eastAsia" w:ascii="宋体" w:hAnsi="宋体" w:cs="宋体"/>
          <w:spacing w:val="3"/>
          <w:szCs w:val="21"/>
        </w:rPr>
      </w:pPr>
      <w:r>
        <w:rPr>
          <w:rFonts w:hint="eastAsia" w:ascii="宋体" w:hAnsi="宋体" w:cs="宋体"/>
          <w:spacing w:val="3"/>
          <w:szCs w:val="21"/>
        </w:rPr>
        <w:t xml:space="preserve">1. </w:t>
      </w:r>
      <w:r>
        <w:rPr>
          <w:rFonts w:hint="eastAsia" w:ascii="宋体" w:hAnsi="宋体" w:cs="宋体"/>
          <w:i/>
          <w:position w:val="-2"/>
          <w:szCs w:val="21"/>
          <w:u w:val="single"/>
        </w:rPr>
        <w:t xml:space="preserve">（如东县人民医院</w:t>
      </w:r>
      <w:r>
        <w:rPr>
          <w:rFonts w:hint="eastAsia" w:ascii="宋体" w:hAnsi="宋体" w:cs="宋体"/>
          <w:i/>
          <w:position w:val="-2"/>
          <w:szCs w:val="21"/>
          <w:u w:val="single"/>
        </w:rPr>
        <w:t xml:space="preserve">西门子</w:t>
      </w:r>
      <w:r>
        <w:rPr>
          <w:rFonts w:hint="eastAsia" w:ascii="宋体" w:hAnsi="宋体" w:cs="宋体"/>
          <w:i/>
          <w:position w:val="-2"/>
          <w:szCs w:val="21"/>
          <w:u w:val="single"/>
        </w:rPr>
        <w:t xml:space="preserve">Avanto</w:t>
      </w:r>
      <w:r>
        <w:rPr>
          <w:rFonts w:hint="eastAsia" w:ascii="宋体" w:hAnsi="宋体" w:cs="宋体"/>
          <w:i/>
          <w:position w:val="-2"/>
          <w:szCs w:val="21"/>
          <w:u w:val="single"/>
        </w:rPr>
        <w:t xml:space="preserve"> MR维保服务项目</w:t>
      </w:r>
      <w:r>
        <w:rPr>
          <w:rFonts w:hint="eastAsia" w:ascii="宋体" w:hAnsi="宋体" w:cs="宋体"/>
          <w:i/>
          <w:position w:val="-2"/>
          <w:szCs w:val="21"/>
          <w:u w:val="single"/>
        </w:rPr>
        <w:t xml:space="preserve">）</w:t>
      </w:r>
      <w:r>
        <w:rPr>
          <w:rFonts w:hint="eastAsia" w:ascii="宋体" w:hAnsi="宋体" w:cs="宋体"/>
          <w:spacing w:val="3"/>
          <w:szCs w:val="21"/>
        </w:rPr>
        <w:t xml:space="preserve">，属于</w:t>
      </w:r>
      <w:r>
        <w:rPr>
          <w:rFonts w:hint="eastAsia" w:ascii="宋体" w:hAnsi="宋体" w:cs="宋体"/>
          <w:i/>
          <w:position w:val="-2"/>
          <w:szCs w:val="21"/>
          <w:u w:val="single"/>
        </w:rPr>
        <w:t xml:space="preserve">（工业）</w:t>
      </w:r>
      <w:r>
        <w:rPr>
          <w:rFonts w:hint="eastAsia" w:ascii="宋体" w:hAnsi="宋体" w:cs="宋体"/>
          <w:spacing w:val="3"/>
          <w:szCs w:val="21"/>
        </w:rPr>
        <w:t xml:space="preserve">；承接企业为</w:t>
      </w:r>
      <w:r>
        <w:rPr>
          <w:rFonts w:hint="eastAsia" w:ascii="宋体" w:hAnsi="宋体" w:cs="宋体"/>
          <w:i/>
          <w:spacing w:val="3"/>
          <w:szCs w:val="21"/>
          <w:u w:val="single"/>
        </w:rPr>
        <w:t xml:space="preserve">（企业名称）</w:t>
      </w:r>
      <w:r>
        <w:rPr>
          <w:rFonts w:hint="eastAsia" w:ascii="宋体" w:hAnsi="宋体" w:cs="宋体"/>
          <w:spacing w:val="3"/>
          <w:szCs w:val="21"/>
        </w:rPr>
        <w:t xml:space="preserve">，从业人员</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pacing w:val="3"/>
          <w:szCs w:val="21"/>
        </w:rPr>
        <w:t xml:space="preserve">人，营业 收入为</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pacing w:val="3"/>
          <w:szCs w:val="21"/>
        </w:rPr>
        <w:t xml:space="preserve">万元，资产总额为</w:t>
      </w:r>
      <w:r>
        <w:rPr>
          <w:rFonts w:hint="eastAsia" w:ascii="宋体" w:hAnsi="宋体" w:cs="宋体"/>
          <w:spacing w:val="3"/>
          <w:szCs w:val="21"/>
          <w:u w:val="single"/>
        </w:rPr>
        <w:t xml:space="preserve"> </w:t>
      </w:r>
      <w:r>
        <w:rPr>
          <w:rFonts w:hint="eastAsia" w:ascii="宋体" w:hAnsi="宋体" w:cs="宋体"/>
          <w:spacing w:val="3"/>
          <w:szCs w:val="21"/>
          <w:u w:val="single"/>
        </w:rPr>
        <w:tab/>
      </w:r>
      <w:r>
        <w:rPr>
          <w:rFonts w:hint="eastAsia" w:ascii="宋体" w:hAnsi="宋体" w:cs="宋体"/>
          <w:spacing w:val="3"/>
          <w:szCs w:val="21"/>
        </w:rPr>
        <w:t xml:space="preserve">万元</w:t>
      </w:r>
      <w:r>
        <w:rPr>
          <w:rFonts w:hint="eastAsia" w:ascii="宋体" w:hAnsi="宋体" w:cs="宋体"/>
          <w:spacing w:val="3"/>
          <w:szCs w:val="21"/>
          <w:vertAlign w:val="superscript"/>
        </w:rPr>
        <w:t xml:space="preserve">1</w:t>
      </w:r>
      <w:r>
        <w:rPr>
          <w:rFonts w:hint="eastAsia" w:ascii="宋体" w:hAnsi="宋体" w:cs="宋体"/>
          <w:spacing w:val="3"/>
          <w:szCs w:val="21"/>
        </w:rPr>
        <w:t xml:space="preserve">，属于</w:t>
      </w:r>
      <w:r>
        <w:rPr>
          <w:rFonts w:hint="eastAsia" w:ascii="宋体" w:hAnsi="宋体" w:cs="宋体"/>
          <w:i/>
          <w:spacing w:val="3"/>
          <w:szCs w:val="21"/>
          <w:u w:val="single"/>
        </w:rPr>
        <w:t xml:space="preserve">（中型企业、 小型企业、微型企业）</w:t>
      </w:r>
      <w:r>
        <w:rPr>
          <w:rFonts w:hint="eastAsia" w:ascii="宋体" w:hAnsi="宋体" w:cs="宋体"/>
          <w:spacing w:val="3"/>
          <w:szCs w:val="21"/>
        </w:rPr>
        <w:t xml:space="preserve">；</w:t>
      </w:r>
      <w:r/>
    </w:p>
    <w:p>
      <w:pPr>
        <w:ind w:right="-20" w:firstLine="420"/>
        <w:spacing w:line="360" w:lineRule="auto"/>
        <w:rPr>
          <w:rFonts w:hint="eastAsia" w:ascii="宋体" w:hAnsi="宋体" w:cs="仿宋"/>
          <w:position w:val="-2"/>
          <w:szCs w:val="21"/>
        </w:rPr>
      </w:pPr>
      <w:r>
        <w:rPr>
          <w:rFonts w:ascii="宋体" w:hAnsi="宋体" w:cs="仿宋"/>
          <w:position w:val="-2"/>
          <w:szCs w:val="21"/>
        </w:rPr>
        <w:t xml:space="preserve">2. </w:t>
      </w:r>
      <w:r>
        <w:rPr>
          <w:rFonts w:ascii="宋体" w:hAnsi="宋体" w:cs="仿宋"/>
          <w:i/>
          <w:position w:val="-2"/>
          <w:szCs w:val="21"/>
          <w:u w:val="single"/>
        </w:rPr>
        <w:t xml:space="preserve">（标的名称）</w:t>
      </w:r>
      <w:r>
        <w:rPr>
          <w:rFonts w:ascii="宋体" w:hAnsi="宋体" w:cs="仿宋"/>
          <w:position w:val="-2"/>
          <w:szCs w:val="21"/>
        </w:rPr>
        <w:t xml:space="preserve">，属于</w:t>
      </w:r>
      <w:r>
        <w:rPr>
          <w:rFonts w:ascii="宋体" w:hAnsi="宋体" w:cs="仿宋"/>
          <w:i/>
          <w:position w:val="-2"/>
          <w:szCs w:val="21"/>
          <w:u w:val="single"/>
        </w:rPr>
        <w:t xml:space="preserve">（采购文件中明确的所属行业） </w:t>
      </w:r>
      <w:r>
        <w:rPr>
          <w:rFonts w:ascii="宋体" w:hAnsi="宋体" w:cs="仿宋"/>
          <w:position w:val="-2"/>
          <w:szCs w:val="21"/>
        </w:rPr>
        <w:t xml:space="preserve">行业；制造商为</w:t>
      </w:r>
      <w:r>
        <w:rPr>
          <w:rFonts w:ascii="宋体" w:hAnsi="宋体" w:cs="仿宋"/>
          <w:i/>
          <w:position w:val="-2"/>
          <w:szCs w:val="21"/>
          <w:u w:val="single"/>
        </w:rPr>
        <w:t xml:space="preserve">（企业名称）</w:t>
      </w:r>
      <w:r>
        <w:rPr>
          <w:rFonts w:ascii="宋体" w:hAnsi="宋体" w:cs="仿宋"/>
          <w:position w:val="-2"/>
          <w:szCs w:val="21"/>
        </w:rPr>
        <w:t xml:space="preserve">，从业人员</w:t>
      </w:r>
      <w:r>
        <w:rPr>
          <w:rFonts w:ascii="宋体" w:hAnsi="宋体" w:cs="仿宋"/>
          <w:position w:val="-2"/>
          <w:szCs w:val="21"/>
          <w:u w:val="single"/>
        </w:rPr>
        <w:t xml:space="preserve"> </w:t>
      </w:r>
      <w:r>
        <w:rPr>
          <w:rFonts w:ascii="宋体" w:hAnsi="宋体" w:cs="仿宋"/>
          <w:position w:val="-2"/>
          <w:szCs w:val="21"/>
          <w:u w:val="single"/>
        </w:rPr>
        <w:tab/>
      </w:r>
      <w:r>
        <w:rPr>
          <w:rFonts w:ascii="宋体" w:hAnsi="宋体" w:cs="仿宋"/>
          <w:position w:val="-2"/>
          <w:szCs w:val="21"/>
        </w:rPr>
        <w:t xml:space="preserve">人，营业收入为</w:t>
      </w:r>
      <w:r>
        <w:rPr>
          <w:rFonts w:ascii="宋体" w:hAnsi="宋体" w:cs="仿宋"/>
          <w:position w:val="-2"/>
          <w:szCs w:val="21"/>
          <w:u w:val="single"/>
        </w:rPr>
        <w:t xml:space="preserve">    </w:t>
      </w:r>
      <w:r>
        <w:rPr>
          <w:rFonts w:ascii="宋体" w:hAnsi="宋体" w:cs="仿宋"/>
          <w:position w:val="-2"/>
          <w:szCs w:val="21"/>
        </w:rPr>
        <w:t xml:space="preserve">万元，资产总额为</w:t>
      </w:r>
      <w:r>
        <w:rPr>
          <w:rFonts w:ascii="宋体" w:hAnsi="宋体" w:cs="仿宋"/>
          <w:position w:val="-2"/>
          <w:szCs w:val="21"/>
          <w:u w:val="single"/>
        </w:rPr>
        <w:t xml:space="preserve"> </w:t>
      </w:r>
      <w:r>
        <w:rPr>
          <w:rFonts w:ascii="宋体" w:hAnsi="宋体" w:cs="仿宋"/>
          <w:position w:val="-2"/>
          <w:szCs w:val="21"/>
          <w:u w:val="single"/>
        </w:rPr>
        <w:tab/>
      </w:r>
      <w:r>
        <w:rPr>
          <w:rFonts w:ascii="宋体" w:hAnsi="宋体" w:cs="仿宋"/>
          <w:position w:val="-2"/>
          <w:szCs w:val="21"/>
        </w:rPr>
        <w:t xml:space="preserve">万元，属于</w:t>
      </w:r>
      <w:r>
        <w:rPr>
          <w:rFonts w:ascii="宋体" w:hAnsi="宋体" w:cs="仿宋"/>
          <w:i/>
          <w:position w:val="-2"/>
          <w:szCs w:val="21"/>
          <w:u w:val="single"/>
        </w:rPr>
        <w:t xml:space="preserve">（中型企业、小型企业、微型企业）</w:t>
      </w:r>
      <w:r>
        <w:rPr>
          <w:rFonts w:ascii="宋体" w:hAnsi="宋体" w:cs="仿宋"/>
          <w:position w:val="-2"/>
          <w:szCs w:val="21"/>
        </w:rPr>
        <w:t xml:space="preserve">；</w:t>
      </w:r>
      <w:r/>
    </w:p>
    <w:p>
      <w:pPr>
        <w:ind w:firstLine="424"/>
        <w:spacing w:line="360" w:lineRule="auto"/>
        <w:rPr>
          <w:rFonts w:hint="eastAsia" w:ascii="宋体" w:hAnsi="宋体" w:cs="宋体"/>
          <w:spacing w:val="3"/>
          <w:szCs w:val="21"/>
        </w:rPr>
      </w:pPr>
      <w:r>
        <w:rPr>
          <w:rFonts w:hint="eastAsia" w:ascii="宋体" w:hAnsi="宋体" w:cs="宋体"/>
          <w:spacing w:val="3"/>
          <w:szCs w:val="21"/>
        </w:rPr>
        <w:t xml:space="preserve">以上企业，不属于大企业的分支机构，不存在控股股东为大企业的情形，也不存在与大企业的负责人为同一人的情形。</w:t>
      </w:r>
      <w:r/>
    </w:p>
    <w:p>
      <w:pPr>
        <w:ind w:firstLine="424"/>
        <w:spacing w:line="360" w:lineRule="auto"/>
        <w:rPr>
          <w:rFonts w:hint="eastAsia" w:ascii="宋体" w:hAnsi="宋体" w:cs="宋体"/>
          <w:spacing w:val="3"/>
          <w:szCs w:val="21"/>
        </w:rPr>
      </w:pPr>
      <w:r>
        <w:rPr>
          <w:rFonts w:hint="eastAsia" w:ascii="宋体" w:hAnsi="宋体" w:cs="宋体"/>
          <w:spacing w:val="3"/>
          <w:szCs w:val="21"/>
        </w:rPr>
        <w:t xml:space="preserve">本企业对上述声明内容的真实性负责。如有虚假，将依法承担相应责任。</w:t>
      </w:r>
      <w:r/>
    </w:p>
    <w:p>
      <w:pPr>
        <w:ind w:firstLine="424"/>
        <w:spacing w:line="360" w:lineRule="auto"/>
        <w:rPr>
          <w:rFonts w:hint="eastAsia" w:ascii="宋体" w:hAnsi="宋体" w:cs="宋体"/>
          <w:szCs w:val="21"/>
        </w:rPr>
      </w:pPr>
      <w:r>
        <w:rPr>
          <w:rFonts w:hint="eastAsia" w:ascii="宋体" w:hAnsi="宋体" w:cs="宋体"/>
          <w:szCs w:val="21"/>
        </w:rPr>
      </w:r>
      <w:r/>
    </w:p>
    <w:p>
      <w:pPr>
        <w:ind w:firstLine="424"/>
        <w:spacing w:line="360" w:lineRule="auto"/>
        <w:rPr>
          <w:rFonts w:hint="eastAsia" w:ascii="宋体" w:hAnsi="宋体" w:cs="宋体"/>
          <w:szCs w:val="21"/>
        </w:rPr>
      </w:pPr>
      <w:r>
        <w:rPr>
          <w:rFonts w:hint="eastAsia" w:ascii="宋体" w:hAnsi="宋体" w:cs="宋体"/>
          <w:position w:val="-2"/>
          <w:szCs w:val="21"/>
        </w:rPr>
        <w:t xml:space="preserve">企</w:t>
      </w:r>
      <w:r>
        <w:rPr>
          <w:rFonts w:hint="eastAsia" w:ascii="宋体" w:hAnsi="宋体" w:cs="宋体"/>
          <w:spacing w:val="3"/>
          <w:position w:val="-2"/>
          <w:szCs w:val="21"/>
        </w:rPr>
        <w:t xml:space="preserve">业</w:t>
      </w:r>
      <w:r>
        <w:rPr>
          <w:rFonts w:hint="eastAsia" w:ascii="宋体" w:hAnsi="宋体" w:cs="宋体"/>
          <w:position w:val="-2"/>
          <w:szCs w:val="21"/>
        </w:rPr>
        <w:t xml:space="preserve">名称</w:t>
      </w:r>
      <w:r>
        <w:rPr>
          <w:rFonts w:hint="eastAsia" w:ascii="宋体" w:hAnsi="宋体" w:cs="宋体"/>
          <w:spacing w:val="3"/>
          <w:position w:val="-2"/>
          <w:szCs w:val="21"/>
        </w:rPr>
        <w:t xml:space="preserve">（盖章）：</w:t>
      </w:r>
      <w:r/>
    </w:p>
    <w:p>
      <w:pPr>
        <w:ind w:firstLine="424"/>
        <w:spacing w:line="360" w:lineRule="auto"/>
        <w:rPr>
          <w:rFonts w:hint="eastAsia" w:ascii="宋体" w:hAnsi="宋体" w:cs="宋体"/>
          <w:spacing w:val="3"/>
          <w:position w:val="-2"/>
          <w:szCs w:val="21"/>
        </w:rPr>
      </w:pPr>
      <w:r>
        <w:rPr>
          <w:rFonts w:hint="eastAsia" w:ascii="宋体" w:hAnsi="宋体" w:cs="宋体"/>
          <w:spacing w:val="3"/>
          <w:position w:val="-2"/>
          <w:szCs w:val="21"/>
        </w:rPr>
        <w:t xml:space="preserve">日期：</w:t>
      </w:r>
      <w:r/>
    </w:p>
    <w:p>
      <w:pPr>
        <w:ind w:firstLine="424"/>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position w:val="-2"/>
          <w:szCs w:val="21"/>
        </w:rPr>
      </w:pPr>
      <w:r>
        <w:rPr>
          <w:rFonts w:hint="eastAsia" w:ascii="宋体" w:hAnsi="宋体" w:cs="宋体"/>
          <w:position w:val="-2"/>
          <w:szCs w:val="21"/>
          <w:vertAlign w:val="superscript"/>
        </w:rPr>
        <w:t xml:space="preserve">1</w:t>
      </w:r>
      <w:r>
        <w:rPr>
          <w:rFonts w:hint="eastAsia" w:ascii="宋体" w:hAnsi="宋体" w:cs="宋体"/>
          <w:position w:val="-2"/>
          <w:szCs w:val="21"/>
        </w:rPr>
        <w:t xml:space="preserve">从业人员、营业收入、资产总额填报上一年度数据，无上</w:t>
      </w:r>
      <w:r>
        <w:rPr>
          <w:rFonts w:hint="eastAsia" w:ascii="宋体" w:hAnsi="宋体" w:cs="宋体"/>
          <w:position w:val="-2"/>
          <w:szCs w:val="21"/>
        </w:rPr>
        <w:t xml:space="preserve">一</w:t>
      </w:r>
      <w:r>
        <w:rPr>
          <w:rFonts w:hint="eastAsia" w:ascii="宋体" w:hAnsi="宋体" w:cs="宋体"/>
          <w:position w:val="-2"/>
          <w:szCs w:val="21"/>
        </w:rPr>
        <w:t xml:space="preserve">年度数据的新成立企业可不填报。</w:t>
      </w:r>
      <w:r/>
    </w:p>
    <w:p>
      <w:pPr>
        <w:ind w:firstLine="422"/>
        <w:spacing w:line="360" w:lineRule="auto"/>
        <w:rPr>
          <w:rFonts w:hint="eastAsia" w:ascii="宋体" w:hAnsi="宋体" w:cs="宋体"/>
          <w:b/>
          <w:szCs w:val="21"/>
        </w:rPr>
      </w:pPr>
      <w:r>
        <w:rPr>
          <w:rFonts w:hint="eastAsia" w:ascii="宋体" w:hAnsi="宋体" w:cs="宋体"/>
          <w:b/>
          <w:szCs w:val="21"/>
        </w:rPr>
        <w:t xml:space="preserve">备注：1.填写前请认真阅读《工业和信息化部　国家统计局　国家发展和改革委员会　财政部关于印发中小企业划型标准规定的通知》（工信部联企业〔2011〕300号）和</w:t>
      </w:r>
      <w:r>
        <w:rPr>
          <w:rFonts w:hint="eastAsia" w:ascii="宋体" w:hAnsi="宋体" w:cs="宋体"/>
          <w:b/>
          <w:szCs w:val="21"/>
        </w:rPr>
        <w:t xml:space="preserve">《</w:t>
      </w:r>
      <w:r>
        <w:rPr>
          <w:rFonts w:hint="eastAsia" w:ascii="宋体" w:hAnsi="宋体" w:cs="宋体"/>
          <w:b/>
          <w:szCs w:val="21"/>
        </w:rPr>
        <w:t xml:space="preserve">财政部、工业和信息化部关于印发</w:t>
      </w:r>
      <w:r>
        <w:rPr>
          <w:rFonts w:hint="eastAsia" w:ascii="宋体" w:hAnsi="宋体" w:cs="宋体"/>
          <w:b/>
          <w:szCs w:val="21"/>
        </w:rPr>
        <w:t xml:space="preserve">《</w:t>
      </w:r>
      <w:r>
        <w:rPr>
          <w:rFonts w:hint="eastAsia" w:ascii="宋体" w:hAnsi="宋体" w:cs="宋体"/>
          <w:b/>
          <w:szCs w:val="21"/>
        </w:rPr>
        <w:t xml:space="preserve">政府采购促进中小企业发展管理办法</w:t>
      </w:r>
      <w:r>
        <w:rPr>
          <w:rFonts w:hint="eastAsia" w:ascii="宋体" w:hAnsi="宋体" w:cs="宋体"/>
          <w:b/>
          <w:szCs w:val="21"/>
        </w:rPr>
        <w:t xml:space="preserve">》</w:t>
      </w:r>
      <w:r>
        <w:rPr>
          <w:rFonts w:hint="eastAsia" w:ascii="宋体" w:hAnsi="宋体" w:cs="宋体"/>
          <w:b/>
          <w:szCs w:val="21"/>
        </w:rPr>
        <w:t xml:space="preserve">的通知</w:t>
      </w:r>
      <w:r>
        <w:rPr>
          <w:rFonts w:hint="eastAsia" w:ascii="宋体" w:hAnsi="宋体" w:cs="宋体"/>
          <w:b/>
          <w:szCs w:val="21"/>
        </w:rPr>
        <w:t xml:space="preserve">》</w:t>
      </w:r>
      <w:r>
        <w:rPr>
          <w:rFonts w:hint="eastAsia" w:ascii="宋体" w:hAnsi="宋体" w:cs="宋体"/>
          <w:b/>
          <w:szCs w:val="21"/>
        </w:rPr>
        <w:t xml:space="preserve">（财库〔2020〕46号）相关规定。</w:t>
      </w:r>
      <w:r/>
    </w:p>
    <w:p>
      <w:pPr>
        <w:ind w:firstLine="422"/>
        <w:spacing w:line="360" w:lineRule="auto"/>
        <w:rPr>
          <w:rFonts w:hint="eastAsia" w:ascii="宋体" w:hAnsi="宋体" w:cs="宋体"/>
          <w:b/>
          <w:szCs w:val="21"/>
        </w:rPr>
      </w:pPr>
      <w:r>
        <w:rPr>
          <w:rFonts w:hint="eastAsia" w:ascii="宋体" w:hAnsi="宋体" w:cs="宋体"/>
          <w:b/>
          <w:szCs w:val="21"/>
        </w:rPr>
        <w:t xml:space="preserve">2.</w:t>
      </w:r>
      <w:r>
        <w:rPr>
          <w:rFonts w:hint="eastAsia"/>
        </w:rPr>
        <w:t xml:space="preserve"> </w:t>
      </w:r>
      <w:r>
        <w:rPr>
          <w:rFonts w:hint="eastAsia" w:ascii="宋体" w:hAnsi="宋体" w:cs="宋体"/>
          <w:b/>
          <w:szCs w:val="21"/>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s="宋体"/>
          <w:b/>
          <w:szCs w:val="21"/>
        </w:rPr>
        <w:br w:type="page" w:clear="all"/>
      </w:r>
      <w:r>
        <w:rPr>
          <w:rFonts w:hint="eastAsia" w:ascii="宋体" w:hAnsi="宋体" w:cs="宋体"/>
          <w:b/>
          <w:szCs w:val="21"/>
        </w:rPr>
        <w:t xml:space="preserve">2、残疾人福利性单位声明函</w:t>
      </w:r>
      <w:bookmarkStart w:id="219" w:name="OLE_LINK14"/>
      <w:r/>
      <w:bookmarkStart w:id="220" w:name="OLE_LINK13"/>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r/>
    </w:p>
    <w:p>
      <w:pPr>
        <w:pStyle w:val="1426"/>
        <w:ind w:left="0"/>
        <w:jc w:val="both"/>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r>
      <w:bookmarkEnd w:id="219"/>
      <w:r/>
      <w:bookmarkEnd w:id="220"/>
      <w:r/>
      <w:r/>
    </w:p>
    <w:p>
      <w:pPr>
        <w:ind w:firstLine="432"/>
        <w:spacing w:line="360" w:lineRule="auto"/>
        <w:rPr>
          <w:rFonts w:hint="eastAsia"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〔2018〕 141</w:t>
      </w:r>
      <w:r>
        <w:rPr>
          <w:rFonts w:hint="eastAsia" w:ascii="宋体" w:hAnsi="宋体" w:cs="宋体"/>
          <w:spacing w:val="6"/>
          <w:szCs w:val="21"/>
        </w:rPr>
        <w:t xml:space="preserve">号）的规定，本单位为符合条件的残疾人福利性单位。本单位参加</w:t>
      </w:r>
      <w:r>
        <w:rPr>
          <w:rFonts w:hint="eastAsia" w:ascii="宋体" w:hAnsi="宋体" w:cs="宋体"/>
          <w:szCs w:val="21"/>
        </w:rPr>
        <w:t xml:space="preserve">项目编号为</w:t>
      </w:r>
      <w:r>
        <w:rPr>
          <w:rFonts w:hint="eastAsia" w:ascii="宋体" w:hAnsi="宋体" w:cs="宋体"/>
          <w:szCs w:val="21"/>
          <w:u w:val="single"/>
        </w:rPr>
        <w:t xml:space="preserve">            </w:t>
      </w:r>
      <w:r>
        <w:rPr>
          <w:rFonts w:hint="eastAsia" w:ascii="宋体" w:hAnsi="宋体" w:cs="宋体"/>
          <w:szCs w:val="21"/>
        </w:rPr>
        <w:t xml:space="preserve">的</w:t>
      </w:r>
      <w:r>
        <w:rPr>
          <w:rFonts w:hint="eastAsia" w:ascii="宋体" w:hAnsi="宋体" w:cs="宋体"/>
          <w:szCs w:val="21"/>
          <w:u w:val="single"/>
        </w:rPr>
        <w:t xml:space="preserve">              </w:t>
      </w:r>
      <w:r>
        <w:rPr>
          <w:rFonts w:hint="eastAsia" w:ascii="宋体" w:hAnsi="宋体" w:cs="宋体"/>
          <w:szCs w:val="21"/>
        </w:rPr>
        <w:t xml:space="preserve">单位的</w:t>
      </w:r>
      <w:r>
        <w:rPr>
          <w:rFonts w:hint="eastAsia" w:ascii="宋体" w:hAnsi="宋体" w:cs="宋体"/>
          <w:szCs w:val="21"/>
          <w:u w:val="single"/>
        </w:rPr>
        <w:t xml:space="preserve">              </w:t>
      </w:r>
      <w:r>
        <w:rPr>
          <w:rFonts w:hint="eastAsia" w:ascii="宋体" w:hAnsi="宋体" w:cs="宋体"/>
          <w:szCs w:val="21"/>
        </w:rPr>
        <w:t xml:space="preserve">项目采购活动</w:t>
      </w:r>
      <w:r>
        <w:rPr>
          <w:rFonts w:hint="eastAsia" w:ascii="宋体" w:hAnsi="宋体" w:cs="宋体"/>
          <w:spacing w:val="6"/>
          <w:szCs w:val="21"/>
        </w:rPr>
        <w:t xml:space="preserve">提供本单位制造的货物（由本单位承担工程、提供服务），或提供其他残疾人福利性单位制造的货物。</w:t>
      </w:r>
      <w:r/>
    </w:p>
    <w:p>
      <w:pPr>
        <w:ind w:firstLine="432"/>
        <w:spacing w:line="360" w:lineRule="auto"/>
        <w:rPr>
          <w:rFonts w:hint="eastAsia"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32"/>
        <w:spacing w:line="360" w:lineRule="auto"/>
        <w:rPr>
          <w:rFonts w:hint="eastAsia" w:ascii="宋体" w:hAnsi="宋体" w:cs="宋体"/>
          <w:spacing w:val="6"/>
          <w:szCs w:val="21"/>
        </w:rPr>
      </w:pPr>
      <w:r>
        <w:rPr>
          <w:rFonts w:hint="eastAsia" w:ascii="宋体" w:hAnsi="宋体" w:cs="宋体"/>
          <w:spacing w:val="6"/>
          <w:szCs w:val="21"/>
        </w:rPr>
      </w:r>
      <w:r/>
    </w:p>
    <w:p>
      <w:pPr>
        <w:ind w:firstLine="432"/>
        <w:spacing w:line="360" w:lineRule="auto"/>
        <w:rPr>
          <w:rFonts w:hint="eastAsia" w:ascii="宋体" w:hAnsi="宋体" w:cs="宋体"/>
          <w:szCs w:val="21"/>
        </w:rPr>
      </w:pPr>
      <w:r>
        <w:rPr>
          <w:rFonts w:hint="eastAsia" w:ascii="宋体" w:hAnsi="宋体" w:cs="宋体"/>
          <w:szCs w:val="21"/>
        </w:rPr>
        <w:t xml:space="preserve">单位（公章）：</w:t>
      </w:r>
      <w:r>
        <w:rPr>
          <w:rFonts w:hint="eastAsia" w:ascii="宋体" w:hAnsi="宋体" w:cs="宋体"/>
          <w:szCs w:val="21"/>
          <w:u w:val="single"/>
        </w:rPr>
        <w:t xml:space="preserve">                </w:t>
      </w:r>
      <w:r/>
    </w:p>
    <w:p>
      <w:pPr>
        <w:ind w:firstLine="432"/>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jc w:val="center"/>
        <w:keepLines/>
        <w:keepNext/>
        <w:spacing w:line="360" w:lineRule="auto"/>
        <w:rPr>
          <w:rFonts w:hint="eastAsia" w:ascii="宋体" w:hAnsi="宋体" w:cs="宋体"/>
          <w:b/>
          <w:szCs w:val="21"/>
        </w:rPr>
      </w:pPr>
      <w:r>
        <w:rPr>
          <w:rFonts w:hint="eastAsia" w:ascii="宋体" w:hAnsi="宋体" w:cs="宋体"/>
          <w:szCs w:val="21"/>
        </w:rPr>
        <w:br w:type="page" w:clear="all"/>
      </w:r>
      <w:bookmarkStart w:id="221" w:name="_Toc520719714"/>
      <w:r/>
      <w:bookmarkStart w:id="222" w:name="_Toc71641814"/>
      <w:r/>
      <w:bookmarkStart w:id="223" w:name="_Toc8742839"/>
      <w:r/>
      <w:bookmarkStart w:id="224" w:name="_Toc522290172"/>
      <w:r/>
      <w:bookmarkStart w:id="225" w:name="_Toc17097049"/>
      <w:r/>
      <w:bookmarkStart w:id="226" w:name="_Toc13233101"/>
      <w:r/>
      <w:bookmarkStart w:id="227" w:name="_Toc70522608"/>
      <w:r/>
      <w:bookmarkStart w:id="228" w:name="_Toc11678076"/>
      <w:r/>
      <w:bookmarkStart w:id="229" w:name="_Toc525720154"/>
      <w:r/>
      <w:bookmarkStart w:id="230" w:name="_Toc63695312"/>
      <w:r/>
      <w:bookmarkStart w:id="231" w:name="_Toc10472941"/>
      <w:r/>
      <w:bookmarkStart w:id="232" w:name="_Toc9515975"/>
      <w:r>
        <w:rPr>
          <w:rFonts w:hint="eastAsia" w:ascii="宋体" w:hAnsi="宋体" w:cs="宋体"/>
          <w:b/>
          <w:szCs w:val="21"/>
        </w:rPr>
        <w:t xml:space="preserve">3、监狱企业证明</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r/>
    </w:p>
    <w:p>
      <w:pPr>
        <w:ind w:firstLine="420"/>
        <w:spacing w:line="360" w:lineRule="auto"/>
        <w:rPr>
          <w:rFonts w:hint="eastAsia" w:ascii="宋体" w:hAnsi="宋体" w:cs="宋体"/>
          <w:bCs/>
          <w:szCs w:val="21"/>
        </w:rPr>
      </w:pPr>
      <w:r>
        <w:rPr>
          <w:rFonts w:hint="eastAsia" w:ascii="宋体" w:hAnsi="宋体" w:cs="宋体"/>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31"/>
        <w:numPr>
          <w:ilvl w:val="0"/>
          <w:numId w:val="0"/>
        </w:numPr>
        <w:jc w:val="center"/>
        <w:spacing w:before="0" w:after="0" w:line="360" w:lineRule="auto"/>
        <w:rPr>
          <w:rFonts w:hint="eastAsia" w:ascii="宋体" w:hAnsi="宋体" w:cs="宋体"/>
          <w:bCs/>
          <w:sz w:val="21"/>
          <w:szCs w:val="21"/>
        </w:rPr>
      </w:pPr>
      <w:r>
        <w:rPr>
          <w:rFonts w:hint="eastAsia" w:ascii="宋体" w:hAnsi="宋体" w:cs="宋体"/>
          <w:bCs/>
          <w:sz w:val="21"/>
          <w:szCs w:val="21"/>
        </w:rPr>
        <w:br w:type="page" w:clear="all"/>
      </w:r>
      <w:bookmarkEnd w:id="194"/>
      <w:r/>
      <w:bookmarkEnd w:id="195"/>
      <w:r/>
      <w:bookmarkEnd w:id="196"/>
      <w:r/>
      <w:bookmarkEnd w:id="197"/>
      <w:r/>
      <w:bookmarkEnd w:id="198"/>
      <w:r/>
      <w:bookmarkEnd w:id="199"/>
      <w:r/>
      <w:bookmarkEnd w:id="200"/>
      <w:r/>
      <w:bookmarkEnd w:id="201"/>
      <w:r/>
      <w:bookmarkEnd w:id="202"/>
      <w:r/>
      <w:bookmarkEnd w:id="203"/>
      <w:r/>
      <w:bookmarkEnd w:id="204"/>
      <w:r>
        <w:rPr>
          <w:rFonts w:hint="eastAsia" w:ascii="宋体" w:hAnsi="宋体" w:cs="宋体"/>
          <w:bCs/>
          <w:sz w:val="21"/>
          <w:szCs w:val="21"/>
        </w:rPr>
        <w:t xml:space="preserve">（二）政府采购节能产品政策</w:t>
      </w:r>
      <w:bookmarkEnd w:id="193"/>
      <w:r/>
      <w:r/>
    </w:p>
    <w:p>
      <w:pPr>
        <w:spacing w:line="360" w:lineRule="auto"/>
        <w:rPr>
          <w:rFonts w:hint="eastAsia" w:ascii="宋体" w:hAnsi="宋体" w:cs="宋体"/>
          <w:szCs w:val="21"/>
        </w:rPr>
      </w:pPr>
      <w:r>
        <w:rPr>
          <w:rFonts w:hint="eastAsia" w:ascii="宋体" w:hAnsi="宋体" w:cs="宋体"/>
          <w:szCs w:val="21"/>
        </w:rPr>
        <w:t xml:space="preserve">1、根据财政部、发展改革委、生态环境部、市场监管总局《关于调整优化节能产品、环境标志产品政府采购执行机制的通知》，磋商标的属于《节能产品政府采购品目清单》（最新一期）内的产品，对相应产品的价格给予1%的扣除，用扣除后的价格参与评审。</w:t>
      </w:r>
      <w:r/>
    </w:p>
    <w:p>
      <w:pPr>
        <w:spacing w:line="360" w:lineRule="auto"/>
        <w:rPr>
          <w:rFonts w:hint="eastAsia" w:ascii="宋体" w:hAnsi="宋体" w:cs="宋体"/>
          <w:szCs w:val="21"/>
        </w:rPr>
      </w:pPr>
      <w:r>
        <w:rPr>
          <w:rFonts w:hint="eastAsia" w:ascii="宋体" w:hAnsi="宋体" w:cs="宋体"/>
          <w:szCs w:val="21"/>
        </w:rPr>
        <w:t xml:space="preserve">2、磋商小组根据供应商填制的《节能产品报价表》，计算其所投节能产品享受价格折扣部分的多少。</w:t>
      </w:r>
      <w:r/>
    </w:p>
    <w:p>
      <w:pPr>
        <w:spacing w:line="360" w:lineRule="auto"/>
        <w:rPr>
          <w:rFonts w:hint="eastAsia" w:ascii="宋体" w:hAnsi="宋体" w:cs="宋体"/>
          <w:szCs w:val="21"/>
        </w:rPr>
      </w:pPr>
      <w:r>
        <w:rPr>
          <w:rFonts w:hint="eastAsia" w:ascii="宋体" w:hAnsi="宋体" w:cs="宋体"/>
          <w:szCs w:val="21"/>
        </w:rPr>
        <w:t xml:space="preserve">3、磋商标的属于《节能产品政府采购品目清单》（最新一期）内的产品，供应商需提供国家确定的认证机构出具的、处于有效期之内的节能产品认证证书，并提供在响应文件中提供《节能产品报价表》，如未提供，将</w:t>
      </w:r>
      <w:r>
        <w:rPr>
          <w:rFonts w:hint="eastAsia" w:ascii="宋体" w:hAnsi="宋体" w:cs="宋体"/>
          <w:szCs w:val="21"/>
        </w:rPr>
        <w:t xml:space="preserve">不做价</w:t>
      </w:r>
      <w:r>
        <w:rPr>
          <w:rFonts w:hint="eastAsia" w:ascii="宋体" w:hAnsi="宋体" w:cs="宋体"/>
          <w:szCs w:val="21"/>
        </w:rPr>
        <w:t xml:space="preserve">格扣除。</w:t>
      </w:r>
      <w:r/>
    </w:p>
    <w:p>
      <w:pPr>
        <w:spacing w:line="360" w:lineRule="auto"/>
        <w:rPr>
          <w:rFonts w:hint="eastAsia" w:ascii="宋体" w:hAnsi="宋体" w:cs="宋体"/>
          <w:bCs/>
          <w:szCs w:val="21"/>
        </w:rPr>
      </w:pPr>
      <w:r>
        <w:rPr>
          <w:rFonts w:hint="eastAsia" w:ascii="宋体" w:hAnsi="宋体" w:cs="宋体"/>
          <w:bCs/>
          <w:szCs w:val="21"/>
        </w:rPr>
        <w:t xml:space="preserve">4、供应商必须保证使用</w:t>
      </w:r>
      <w:r>
        <w:rPr>
          <w:rFonts w:hint="eastAsia" w:ascii="宋体" w:hAnsi="宋体" w:cs="宋体"/>
          <w:szCs w:val="21"/>
        </w:rPr>
        <w:t xml:space="preserve">节能</w:t>
      </w:r>
      <w:r>
        <w:rPr>
          <w:rFonts w:hint="eastAsia" w:ascii="宋体" w:hAnsi="宋体" w:cs="宋体"/>
          <w:bCs/>
          <w:szCs w:val="21"/>
        </w:rPr>
        <w:t xml:space="preserve">产品参加磋商的真实性，如出现虚假响应，一经查实，将按照采购文件具体规定进行处理。</w:t>
      </w:r>
      <w:r/>
    </w:p>
    <w:p>
      <w:pPr>
        <w:jc w:val="center"/>
        <w:spacing w:line="360" w:lineRule="auto"/>
        <w:rPr>
          <w:rFonts w:hint="eastAsia" w:ascii="宋体" w:hAnsi="宋体" w:cs="宋体"/>
          <w:b/>
          <w:szCs w:val="21"/>
        </w:rPr>
      </w:pPr>
      <w:r>
        <w:rPr>
          <w:rFonts w:hint="eastAsia" w:ascii="宋体" w:hAnsi="宋体" w:cs="宋体"/>
          <w:b/>
          <w:szCs w:val="21"/>
        </w:rPr>
        <w:t xml:space="preserve">节能产品报价表</w:t>
      </w:r>
      <w:r/>
    </w:p>
    <w:p>
      <w:pPr>
        <w:spacing w:line="360" w:lineRule="auto"/>
        <w:rPr>
          <w:rFonts w:hint="eastAsia" w:ascii="宋体" w:hAnsi="宋体" w:cs="宋体"/>
          <w:szCs w:val="21"/>
          <w:u w:val="single"/>
        </w:rPr>
      </w:pPr>
      <w:r>
        <w:rPr>
          <w:rFonts w:hint="eastAsia" w:ascii="宋体" w:hAnsi="宋体" w:cs="宋体"/>
          <w:szCs w:val="21"/>
        </w:rPr>
        <w:t xml:space="preserve">供应商（公章）：</w:t>
      </w:r>
      <w:r>
        <w:rPr>
          <w:rFonts w:hint="eastAsia" w:ascii="宋体" w:hAnsi="宋体" w:cs="宋体"/>
          <w:szCs w:val="21"/>
          <w:u w:val="single"/>
        </w:rPr>
        <w:t xml:space="preserve">                          </w:t>
      </w:r>
      <w:r>
        <w:rPr>
          <w:rFonts w:hint="eastAsia" w:ascii="宋体" w:hAnsi="宋体" w:cs="宋体"/>
          <w:szCs w:val="21"/>
        </w:rPr>
        <w:t xml:space="preserve">     项目编号：</w:t>
      </w:r>
      <w:r>
        <w:rPr>
          <w:rFonts w:hint="eastAsia" w:ascii="宋体" w:hAnsi="宋体" w:cs="宋体"/>
          <w:szCs w:val="21"/>
          <w:u w:val="single"/>
        </w:rPr>
        <w:t xml:space="preserve">               </w:t>
      </w:r>
      <w:r/>
    </w:p>
    <w:tbl>
      <w:tblPr>
        <w:tblW w:w="94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86"/>
        <w:gridCol w:w="1376"/>
        <w:gridCol w:w="419"/>
        <w:gridCol w:w="1196"/>
        <w:gridCol w:w="748"/>
        <w:gridCol w:w="1794"/>
        <w:gridCol w:w="1514"/>
        <w:gridCol w:w="899"/>
        <w:gridCol w:w="970"/>
      </w:tblGrid>
      <w:tr>
        <w:trPr>
          <w:jc w:val="center"/>
          <w:trHeight w:val="340"/>
        </w:trPr>
        <w:tc>
          <w:tcPr>
            <w:tcW w:w="4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137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在《节能产品政府采购品目清单》（最新一期）中归属的编码及名称</w:t>
            </w:r>
            <w:r/>
          </w:p>
        </w:tc>
        <w:tc>
          <w:tcPr>
            <w:tcW w:w="41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产品名称</w:t>
            </w:r>
            <w:r/>
          </w:p>
        </w:tc>
        <w:tc>
          <w:tcPr>
            <w:tcW w:w="119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型号和规格</w:t>
            </w:r>
            <w:r/>
          </w:p>
        </w:tc>
        <w:tc>
          <w:tcPr>
            <w:tcW w:w="74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数量</w:t>
            </w:r>
            <w:r/>
          </w:p>
        </w:tc>
        <w:tc>
          <w:tcPr>
            <w:tcW w:w="179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原产地</w:t>
            </w:r>
            <w:r>
              <w:rPr>
                <w:rFonts w:hint="eastAsia" w:ascii="宋体" w:hAnsi="宋体" w:cs="宋体"/>
                <w:szCs w:val="21"/>
              </w:rPr>
              <w:t xml:space="preserve">和</w:t>
            </w:r>
            <w:r/>
          </w:p>
          <w:p>
            <w:pPr>
              <w:jc w:val="center"/>
              <w:rPr>
                <w:rFonts w:hint="eastAsia" w:ascii="宋体" w:hAnsi="宋体" w:cs="宋体"/>
                <w:szCs w:val="21"/>
              </w:rPr>
            </w:pPr>
            <w:r>
              <w:rPr>
                <w:rFonts w:hint="eastAsia" w:ascii="宋体" w:hAnsi="宋体" w:cs="宋体"/>
                <w:szCs w:val="21"/>
              </w:rPr>
              <w:t xml:space="preserve">制造商名称</w:t>
            </w:r>
            <w:r/>
          </w:p>
        </w:tc>
        <w:tc>
          <w:tcPr>
            <w:tcW w:w="151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节能产品认证</w:t>
            </w:r>
            <w:r>
              <w:rPr>
                <w:rFonts w:hint="eastAsia" w:ascii="宋体" w:hAnsi="宋体" w:cs="宋体"/>
                <w:szCs w:val="21"/>
              </w:rPr>
              <w:t xml:space="preserve">证书证书</w:t>
            </w:r>
            <w:r>
              <w:rPr>
                <w:rFonts w:hint="eastAsia" w:ascii="宋体" w:hAnsi="宋体" w:cs="宋体"/>
                <w:szCs w:val="21"/>
              </w:rPr>
              <w:t xml:space="preserve">编号</w:t>
            </w:r>
            <w:r/>
          </w:p>
        </w:tc>
        <w:tc>
          <w:tcPr>
            <w:tcW w:w="89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单价</w:t>
            </w:r>
            <w:r/>
          </w:p>
          <w:p>
            <w:pPr>
              <w:jc w:val="center"/>
              <w:rPr>
                <w:rFonts w:hint="eastAsia" w:ascii="宋体" w:hAnsi="宋体" w:cs="宋体"/>
                <w:szCs w:val="21"/>
              </w:rPr>
            </w:pPr>
            <w:r>
              <w:rPr>
                <w:rFonts w:hint="eastAsia" w:ascii="宋体" w:hAnsi="宋体" w:cs="宋体"/>
                <w:szCs w:val="21"/>
              </w:rPr>
              <w:t xml:space="preserve">（元人民币）</w:t>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总价</w:t>
            </w:r>
            <w:r/>
          </w:p>
          <w:p>
            <w:pPr>
              <w:jc w:val="center"/>
              <w:rPr>
                <w:rFonts w:hint="eastAsia" w:ascii="宋体" w:hAnsi="宋体" w:cs="宋体"/>
                <w:szCs w:val="21"/>
              </w:rPr>
            </w:pPr>
            <w:r>
              <w:rPr>
                <w:rFonts w:hint="eastAsia" w:ascii="宋体" w:hAnsi="宋体" w:cs="宋体"/>
                <w:szCs w:val="21"/>
              </w:rPr>
              <w:t xml:space="preserve">（元人民币）</w:t>
            </w:r>
            <w:r/>
          </w:p>
        </w:tc>
      </w:tr>
      <w:tr>
        <w:trPr>
          <w:jc w:val="center"/>
          <w:trHeight w:val="340"/>
        </w:trPr>
        <w:tc>
          <w:tcPr>
            <w:tcW w:w="48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41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48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37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41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gridSpan w:val="8"/>
            <w:tcW w:w="843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其中，节能产品总计：</w:t>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931"/>
        <w:numPr>
          <w:ilvl w:val="0"/>
          <w:numId w:val="0"/>
        </w:numPr>
        <w:jc w:val="center"/>
        <w:spacing w:before="0" w:after="0" w:line="360" w:lineRule="auto"/>
        <w:rPr>
          <w:rFonts w:hint="eastAsia" w:ascii="宋体" w:hAnsi="宋体" w:cs="宋体"/>
          <w:bCs/>
          <w:sz w:val="21"/>
          <w:szCs w:val="21"/>
        </w:rPr>
      </w:pPr>
      <w:r/>
      <w:bookmarkStart w:id="233" w:name="_Toc450220986"/>
      <w:r/>
      <w:bookmarkStart w:id="234" w:name="_Toc8742842"/>
      <w:r/>
      <w:bookmarkStart w:id="235" w:name="_Toc447021133"/>
      <w:r/>
      <w:bookmarkStart w:id="236" w:name="_Toc10472944"/>
      <w:r/>
      <w:bookmarkStart w:id="237" w:name="_Toc9515978"/>
      <w:r/>
      <w:bookmarkStart w:id="238" w:name="_Toc63695314"/>
      <w:r/>
      <w:bookmarkStart w:id="239" w:name="_Toc520719717"/>
      <w:r/>
      <w:bookmarkStart w:id="240" w:name="_Toc17097052"/>
      <w:r/>
      <w:bookmarkStart w:id="241" w:name="_Toc522290175"/>
      <w:r/>
      <w:bookmarkStart w:id="242" w:name="_Toc11678079"/>
      <w:r/>
      <w:bookmarkStart w:id="243" w:name="_Toc97649343"/>
      <w:r/>
      <w:bookmarkStart w:id="244" w:name="_Toc13233104"/>
      <w:r/>
      <w:bookmarkStart w:id="245" w:name="_Toc525720157"/>
      <w:r>
        <w:rPr>
          <w:rFonts w:hint="eastAsia" w:ascii="宋体" w:hAnsi="宋体" w:cs="宋体"/>
          <w:bCs/>
          <w:sz w:val="21"/>
          <w:szCs w:val="21"/>
        </w:rPr>
        <w:br w:type="page" w:clear="all"/>
      </w:r>
      <w:bookmarkStart w:id="246" w:name="_Toc1708"/>
      <w:r>
        <w:rPr>
          <w:rFonts w:hint="eastAsia" w:ascii="宋体" w:hAnsi="宋体" w:cs="宋体"/>
          <w:bCs/>
          <w:sz w:val="21"/>
          <w:szCs w:val="21"/>
        </w:rPr>
        <w:t xml:space="preserve">（三）政府采购环境标志产品政策</w:t>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
    </w:p>
    <w:p>
      <w:pPr>
        <w:spacing w:line="360" w:lineRule="auto"/>
        <w:rPr>
          <w:rFonts w:hint="eastAsia" w:ascii="宋体" w:hAnsi="宋体" w:cs="宋体"/>
          <w:szCs w:val="21"/>
        </w:rPr>
      </w:pPr>
      <w:r>
        <w:rPr>
          <w:rFonts w:hint="eastAsia" w:ascii="宋体" w:hAnsi="宋体" w:cs="宋体"/>
          <w:szCs w:val="21"/>
        </w:rPr>
        <w:t xml:space="preserve">1、根据财政部、发展改革委、生态环境部、市场监管总局《关于调整优化节能产品、环境标志产品政府采购执行机制的通知》，磋商标的属于《环境标志产品政府采购品目清单》（最新一期）内的产品，对相应产品的价格给予1%的扣除，用扣除后的价格参与评审。</w:t>
      </w:r>
      <w:r/>
    </w:p>
    <w:p>
      <w:pPr>
        <w:spacing w:line="360" w:lineRule="auto"/>
        <w:rPr>
          <w:rFonts w:hint="eastAsia" w:ascii="宋体" w:hAnsi="宋体" w:cs="宋体"/>
          <w:szCs w:val="21"/>
        </w:rPr>
      </w:pPr>
      <w:r>
        <w:rPr>
          <w:rFonts w:hint="eastAsia" w:ascii="宋体" w:hAnsi="宋体" w:cs="宋体"/>
          <w:szCs w:val="21"/>
        </w:rPr>
        <w:t xml:space="preserve">2、磋商小组根据供应商填制的《环境标志产品报价表》，计算其所投环境标志产品享受价格折扣部分的多少。</w:t>
      </w:r>
      <w:r/>
    </w:p>
    <w:p>
      <w:pPr>
        <w:spacing w:line="360" w:lineRule="auto"/>
        <w:rPr>
          <w:rFonts w:hint="eastAsia" w:ascii="宋体" w:hAnsi="宋体" w:cs="宋体"/>
          <w:szCs w:val="21"/>
        </w:rPr>
      </w:pPr>
      <w:r>
        <w:rPr>
          <w:rFonts w:hint="eastAsia" w:ascii="宋体" w:hAnsi="宋体" w:cs="宋体"/>
          <w:szCs w:val="21"/>
        </w:rPr>
        <w:t xml:space="preserve">3、磋商标的属于《环境标志产品政府采购品目清单》（最新一期）内的产品，供应商需提供国家确定的认证机构出具的、处于有效期之内的环境标志产品认证证书，并提供在响应文件中提供《环境标志产品报价表》，如未提供，将</w:t>
      </w:r>
      <w:r>
        <w:rPr>
          <w:rFonts w:hint="eastAsia" w:ascii="宋体" w:hAnsi="宋体" w:cs="宋体"/>
          <w:szCs w:val="21"/>
        </w:rPr>
        <w:t xml:space="preserve">不做价</w:t>
      </w:r>
      <w:r>
        <w:rPr>
          <w:rFonts w:hint="eastAsia" w:ascii="宋体" w:hAnsi="宋体" w:cs="宋体"/>
          <w:szCs w:val="21"/>
        </w:rPr>
        <w:t xml:space="preserve">格扣除。</w:t>
      </w:r>
      <w:r/>
    </w:p>
    <w:p>
      <w:pPr>
        <w:spacing w:line="360" w:lineRule="auto"/>
        <w:rPr>
          <w:rFonts w:hint="eastAsia" w:ascii="宋体" w:hAnsi="宋体" w:cs="宋体"/>
          <w:szCs w:val="21"/>
        </w:rPr>
      </w:pPr>
      <w:r>
        <w:rPr>
          <w:rFonts w:hint="eastAsia" w:ascii="宋体" w:hAnsi="宋体" w:cs="宋体"/>
          <w:szCs w:val="21"/>
        </w:rPr>
        <w:t xml:space="preserve">4、供应商必须保证使用环境标志产品参加磋商的真实性，如出现虚假响应，一经查实，将按照采购文件具体规定进行处理。</w:t>
      </w:r>
      <w:r/>
    </w:p>
    <w:p>
      <w:pPr>
        <w:jc w:val="center"/>
        <w:spacing w:line="360" w:lineRule="auto"/>
        <w:rPr>
          <w:rFonts w:hint="eastAsia" w:ascii="宋体" w:hAnsi="宋体" w:cs="宋体"/>
          <w:b/>
          <w:bCs/>
          <w:szCs w:val="21"/>
        </w:rPr>
      </w:pPr>
      <w:r>
        <w:rPr>
          <w:rFonts w:hint="eastAsia" w:ascii="宋体" w:hAnsi="宋体" w:cs="宋体"/>
          <w:b/>
          <w:bCs/>
          <w:szCs w:val="21"/>
        </w:rPr>
        <w:t xml:space="preserve">环境标志产品报价表</w:t>
      </w:r>
      <w:r/>
    </w:p>
    <w:p>
      <w:pPr>
        <w:spacing w:line="360" w:lineRule="auto"/>
        <w:rPr>
          <w:rFonts w:hint="eastAsia" w:ascii="宋体" w:hAnsi="宋体" w:cs="宋体"/>
          <w:szCs w:val="21"/>
          <w:u w:val="single"/>
        </w:rPr>
      </w:pPr>
      <w:r>
        <w:rPr>
          <w:rFonts w:hint="eastAsia" w:ascii="宋体" w:hAnsi="宋体" w:cs="宋体"/>
          <w:szCs w:val="21"/>
        </w:rPr>
        <w:t xml:space="preserve">供应商（公章）：</w:t>
      </w:r>
      <w:r>
        <w:rPr>
          <w:rFonts w:hint="eastAsia" w:ascii="宋体" w:hAnsi="宋体" w:cs="宋体"/>
          <w:szCs w:val="21"/>
          <w:u w:val="single"/>
        </w:rPr>
        <w:t xml:space="preserve">                          </w:t>
      </w:r>
      <w:r>
        <w:rPr>
          <w:rFonts w:hint="eastAsia" w:ascii="宋体" w:hAnsi="宋体" w:cs="宋体"/>
          <w:szCs w:val="21"/>
        </w:rPr>
        <w:t xml:space="preserve">     项目编号：</w:t>
      </w:r>
      <w:r>
        <w:rPr>
          <w:rFonts w:hint="eastAsia" w:ascii="宋体" w:hAnsi="宋体" w:cs="宋体"/>
          <w:szCs w:val="21"/>
          <w:u w:val="single"/>
        </w:rPr>
        <w:t xml:space="preserve">               </w:t>
      </w:r>
      <w:r/>
    </w:p>
    <w:tbl>
      <w:tblPr>
        <w:tblW w:w="940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85"/>
        <w:gridCol w:w="1241"/>
        <w:gridCol w:w="555"/>
        <w:gridCol w:w="1196"/>
        <w:gridCol w:w="748"/>
        <w:gridCol w:w="1794"/>
        <w:gridCol w:w="1514"/>
        <w:gridCol w:w="899"/>
        <w:gridCol w:w="970"/>
      </w:tblGrid>
      <w:tr>
        <w:trPr>
          <w:jc w:val="center"/>
          <w:trHeight w:val="340"/>
        </w:trPr>
        <w:tc>
          <w:tcPr>
            <w:tcW w:w="48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124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在《环境标志产品政府采购品目清单》（最新一期）中归属的编码及名称</w:t>
            </w:r>
            <w:r/>
          </w:p>
        </w:tc>
        <w:tc>
          <w:tcPr>
            <w:tcW w:w="55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产品名称</w:t>
            </w:r>
            <w:r/>
          </w:p>
        </w:tc>
        <w:tc>
          <w:tcPr>
            <w:tcW w:w="119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型号和规格</w:t>
            </w:r>
            <w:r/>
          </w:p>
        </w:tc>
        <w:tc>
          <w:tcPr>
            <w:tcW w:w="74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数量</w:t>
            </w:r>
            <w:r/>
          </w:p>
        </w:tc>
        <w:tc>
          <w:tcPr>
            <w:tcW w:w="179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原产地</w:t>
            </w:r>
            <w:r>
              <w:rPr>
                <w:rFonts w:hint="eastAsia" w:ascii="宋体" w:hAnsi="宋体" w:cs="宋体"/>
                <w:szCs w:val="21"/>
              </w:rPr>
              <w:t xml:space="preserve">和</w:t>
            </w:r>
            <w:r/>
          </w:p>
          <w:p>
            <w:pPr>
              <w:jc w:val="center"/>
              <w:rPr>
                <w:rFonts w:hint="eastAsia" w:ascii="宋体" w:hAnsi="宋体" w:cs="宋体"/>
                <w:szCs w:val="21"/>
              </w:rPr>
            </w:pPr>
            <w:r>
              <w:rPr>
                <w:rFonts w:hint="eastAsia" w:ascii="宋体" w:hAnsi="宋体" w:cs="宋体"/>
                <w:szCs w:val="21"/>
              </w:rPr>
              <w:t xml:space="preserve">制造商名称</w:t>
            </w:r>
            <w:r/>
          </w:p>
        </w:tc>
        <w:tc>
          <w:tcPr>
            <w:tcW w:w="151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环境标志产品认证</w:t>
            </w:r>
            <w:r>
              <w:rPr>
                <w:rFonts w:hint="eastAsia" w:ascii="宋体" w:hAnsi="宋体" w:cs="宋体"/>
                <w:szCs w:val="21"/>
              </w:rPr>
              <w:t xml:space="preserve">证书证书</w:t>
            </w:r>
            <w:r>
              <w:rPr>
                <w:rFonts w:hint="eastAsia" w:ascii="宋体" w:hAnsi="宋体" w:cs="宋体"/>
                <w:szCs w:val="21"/>
              </w:rPr>
              <w:t xml:space="preserve">编号</w:t>
            </w:r>
            <w:r/>
          </w:p>
        </w:tc>
        <w:tc>
          <w:tcPr>
            <w:tcW w:w="89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单价</w:t>
            </w:r>
            <w:r/>
          </w:p>
          <w:p>
            <w:pPr>
              <w:jc w:val="center"/>
              <w:rPr>
                <w:rFonts w:hint="eastAsia" w:ascii="宋体" w:hAnsi="宋体" w:cs="宋体"/>
                <w:szCs w:val="21"/>
              </w:rPr>
            </w:pPr>
            <w:r>
              <w:rPr>
                <w:rFonts w:hint="eastAsia" w:ascii="宋体" w:hAnsi="宋体" w:cs="宋体"/>
                <w:szCs w:val="21"/>
              </w:rPr>
              <w:t xml:space="preserve">（元人民币）</w:t>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总价</w:t>
            </w:r>
            <w:r/>
          </w:p>
          <w:p>
            <w:pPr>
              <w:jc w:val="center"/>
              <w:rPr>
                <w:rFonts w:hint="eastAsia" w:ascii="宋体" w:hAnsi="宋体" w:cs="宋体"/>
                <w:szCs w:val="21"/>
              </w:rPr>
            </w:pPr>
            <w:r>
              <w:rPr>
                <w:rFonts w:hint="eastAsia" w:ascii="宋体" w:hAnsi="宋体" w:cs="宋体"/>
                <w:szCs w:val="21"/>
              </w:rPr>
              <w:t xml:space="preserve">（元人民币）</w:t>
            </w:r>
            <w:r/>
          </w:p>
        </w:tc>
      </w:tr>
      <w:tr>
        <w:trPr>
          <w:jc w:val="center"/>
          <w:trHeight w:val="340"/>
        </w:trPr>
        <w:tc>
          <w:tcPr>
            <w:tcW w:w="48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55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tcW w:w="48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24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555"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19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4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79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514"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89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jc w:val="center"/>
          <w:trHeight w:val="340"/>
        </w:trPr>
        <w:tc>
          <w:tcPr>
            <w:gridSpan w:val="8"/>
            <w:tcW w:w="8432"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其中，</w:t>
            </w:r>
            <w:r>
              <w:rPr>
                <w:rFonts w:hint="eastAsia" w:ascii="宋体" w:hAnsi="宋体" w:cs="宋体"/>
                <w:bCs/>
                <w:szCs w:val="21"/>
              </w:rPr>
              <w:t xml:space="preserve">环境标志</w:t>
            </w:r>
            <w:r>
              <w:rPr>
                <w:rFonts w:hint="eastAsia" w:ascii="宋体" w:hAnsi="宋体" w:cs="宋体"/>
                <w:szCs w:val="21"/>
              </w:rPr>
              <w:t xml:space="preserve">产品总计：</w:t>
            </w:r>
            <w:r/>
          </w:p>
        </w:tc>
        <w:tc>
          <w:tcPr>
            <w:tcW w:w="970"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授权代表（签字）：</w:t>
      </w:r>
      <w:r>
        <w:rPr>
          <w:rFonts w:hint="eastAsia" w:ascii="宋体" w:hAnsi="宋体" w:cs="宋体"/>
          <w:szCs w:val="21"/>
          <w:u w:val="single"/>
        </w:rPr>
        <w:t xml:space="preserve">               </w:t>
      </w:r>
      <w:r/>
    </w:p>
    <w:p>
      <w:pPr>
        <w:spacing w:line="360" w:lineRule="auto"/>
        <w:rPr>
          <w:rFonts w:hint="eastAsia"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pStyle w:val="931"/>
        <w:numPr>
          <w:ilvl w:val="0"/>
          <w:numId w:val="0"/>
        </w:numPr>
        <w:jc w:val="center"/>
        <w:spacing w:before="0" w:after="0" w:line="360" w:lineRule="auto"/>
        <w:rPr>
          <w:rFonts w:hint="eastAsia" w:ascii="宋体" w:hAnsi="宋体" w:cs="宋体"/>
          <w:bCs/>
          <w:sz w:val="21"/>
          <w:szCs w:val="21"/>
        </w:rPr>
      </w:pPr>
      <w:r>
        <w:rPr>
          <w:rFonts w:hint="eastAsia" w:ascii="宋体" w:hAnsi="宋体" w:cs="宋体"/>
          <w:b w:val="0"/>
          <w:szCs w:val="21"/>
        </w:rPr>
        <w:br w:type="page" w:clear="all"/>
      </w:r>
      <w:r>
        <w:rPr>
          <w:rFonts w:hint="eastAsia" w:ascii="宋体" w:hAnsi="宋体" w:cs="宋体"/>
          <w:bCs/>
          <w:sz w:val="21"/>
          <w:szCs w:val="21"/>
        </w:rPr>
        <w:t xml:space="preserve">（四）国务院办公厅关于在政府采购中实施本国产品标准及相关政策的通知</w:t>
      </w:r>
      <w:r/>
    </w:p>
    <w:p>
      <w:pPr>
        <w:jc w:val="center"/>
        <w:spacing w:line="360" w:lineRule="auto"/>
        <w:tabs>
          <w:tab w:val="left" w:pos="720" w:leader="none"/>
        </w:tabs>
        <w:rPr>
          <w:rFonts w:hint="eastAsia" w:ascii="宋体" w:hAnsi="宋体" w:cs="宋体"/>
          <w:b/>
          <w:bCs/>
          <w:szCs w:val="21"/>
        </w:rPr>
      </w:pPr>
      <w:r>
        <w:rPr>
          <w:rFonts w:hint="eastAsia" w:ascii="宋体" w:hAnsi="宋体" w:cs="宋体"/>
          <w:b/>
          <w:bCs/>
          <w:szCs w:val="21"/>
        </w:rPr>
        <w:t xml:space="preserve">符合本国产品标准的声明函</w:t>
      </w:r>
      <w:r/>
    </w:p>
    <w:p>
      <w:pPr>
        <w:pStyle w:val="100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0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1.</w:t>
      </w:r>
      <w:r>
        <w:rPr>
          <w:rStyle w:val="1468"/>
          <w:rFonts w:hint="default" w:ascii="宋体" w:hAnsi="宋体" w:eastAsia="宋体" w:cs="宋体"/>
          <w:bCs/>
          <w:color w:val="000000"/>
          <w:sz w:val="21"/>
          <w:szCs w:val="21"/>
          <w:shd w:val="clear" w:color="auto" w:fill="ffffff"/>
          <w:lang w:bidi="ar"/>
        </w:rPr>
        <w:t xml:space="preserve">（产品名称1）</w:t>
      </w:r>
      <w:r>
        <w:rPr>
          <w:rStyle w:val="1468"/>
          <w:rFonts w:hint="default" w:ascii="宋体" w:hAnsi="宋体" w:eastAsia="宋体" w:cs="宋体"/>
          <w:bCs/>
          <w:color w:val="000000"/>
          <w:sz w:val="21"/>
          <w:szCs w:val="21"/>
          <w:shd w:val="clear" w:color="auto" w:fill="ffffff"/>
          <w:vertAlign w:val="superscript"/>
          <w:lang w:bidi="ar"/>
        </w:rPr>
        <w:t xml:space="preserve">1</w:t>
      </w:r>
      <w:r>
        <w:rPr>
          <w:rFonts w:hint="eastAsia" w:ascii="宋体" w:hAnsi="宋体" w:cs="宋体"/>
          <w:bCs/>
          <w:color w:val="000000"/>
          <w:sz w:val="21"/>
          <w:szCs w:val="21"/>
          <w:shd w:val="clear" w:color="auto" w:fill="ffffff"/>
          <w:lang w:bidi="ar"/>
        </w:rPr>
        <w:t xml:space="preserve">，生产厂为</w:t>
      </w:r>
      <w:r>
        <w:rPr>
          <w:rStyle w:val="1468"/>
          <w:rFonts w:hint="default" w:ascii="宋体" w:hAnsi="宋体" w:eastAsia="宋体" w:cs="宋体"/>
          <w:bCs/>
          <w:color w:val="000000"/>
          <w:sz w:val="21"/>
          <w:szCs w:val="21"/>
          <w:shd w:val="clear" w:color="auto" w:fill="ffffff"/>
          <w:lang w:bidi="ar"/>
        </w:rPr>
        <w:t xml:space="preserve">（厂名）</w:t>
      </w:r>
      <w:r>
        <w:rPr>
          <w:rStyle w:val="1468"/>
          <w:rFonts w:hint="default" w:ascii="宋体" w:hAnsi="宋体" w:eastAsia="宋体" w:cs="宋体"/>
          <w:bCs/>
          <w:color w:val="000000"/>
          <w:sz w:val="21"/>
          <w:szCs w:val="21"/>
          <w:shd w:val="clear" w:color="auto" w:fill="ffffff"/>
          <w:vertAlign w:val="superscript"/>
          <w:lang w:bidi="ar"/>
        </w:rPr>
        <w:t xml:space="preserve">2</w:t>
      </w:r>
      <w:r>
        <w:rPr>
          <w:rFonts w:hint="eastAsia" w:ascii="宋体" w:hAnsi="宋体" w:cs="宋体"/>
          <w:bCs/>
          <w:color w:val="000000"/>
          <w:sz w:val="21"/>
          <w:szCs w:val="21"/>
          <w:shd w:val="clear" w:color="auto" w:fill="ffffff"/>
          <w:lang w:bidi="ar"/>
        </w:rPr>
        <w:t xml:space="preserve">，厂址为</w:t>
      </w:r>
      <w:r>
        <w:rPr>
          <w:rStyle w:val="1468"/>
          <w:rFonts w:hint="default" w:ascii="宋体" w:hAnsi="宋体" w:eastAsia="宋体" w:cs="宋体"/>
          <w:bCs/>
          <w:color w:val="000000"/>
          <w:sz w:val="21"/>
          <w:szCs w:val="21"/>
          <w:shd w:val="clear" w:color="auto" w:fill="ffffff"/>
          <w:lang w:bidi="ar"/>
        </w:rPr>
        <w:t xml:space="preserve">（生产厂址）</w:t>
      </w:r>
      <w:r>
        <w:rPr>
          <w:rFonts w:hint="eastAsia" w:ascii="宋体" w:hAnsi="宋体" w:cs="宋体"/>
          <w:bCs/>
          <w:color w:val="000000"/>
          <w:sz w:val="21"/>
          <w:szCs w:val="21"/>
          <w:shd w:val="clear" w:color="auto" w:fill="ffffff"/>
          <w:lang w:bidi="ar"/>
        </w:rPr>
        <w:t xml:space="preserve">。</w:t>
      </w:r>
      <w:r>
        <w:rPr>
          <w:rStyle w:val="1468"/>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的中国境内生产的组件成本占比≥</w:t>
      </w:r>
      <w:r>
        <w:rPr>
          <w:rStyle w:val="1468"/>
          <w:rFonts w:hint="default" w:ascii="宋体" w:hAnsi="宋体" w:eastAsia="宋体" w:cs="宋体"/>
          <w:bCs/>
          <w:color w:val="000000"/>
          <w:sz w:val="21"/>
          <w:szCs w:val="21"/>
          <w:shd w:val="clear" w:color="auto" w:fill="ffffff"/>
          <w:lang w:bidi="ar"/>
        </w:rPr>
        <w:t xml:space="preserve">（规定比例）</w:t>
      </w:r>
      <w:r>
        <w:rPr>
          <w:rStyle w:val="1468"/>
          <w:rFonts w:hint="default" w:ascii="宋体" w:hAnsi="宋体" w:eastAsia="宋体" w:cs="宋体"/>
          <w:bCs/>
          <w:color w:val="000000"/>
          <w:sz w:val="21"/>
          <w:szCs w:val="21"/>
          <w:shd w:val="clear" w:color="auto" w:fill="ffffff"/>
          <w:vertAlign w:val="superscript"/>
          <w:lang w:bidi="ar"/>
        </w:rPr>
        <w:t xml:space="preserve">3</w:t>
      </w:r>
      <w:r>
        <w:rPr>
          <w:rFonts w:hint="eastAsia" w:ascii="宋体" w:hAnsi="宋体" w:cs="宋体"/>
          <w:bCs/>
          <w:color w:val="000000"/>
          <w:sz w:val="21"/>
          <w:szCs w:val="21"/>
          <w:shd w:val="clear" w:color="auto" w:fill="ffffff"/>
          <w:lang w:bidi="ar"/>
        </w:rPr>
        <w:t xml:space="preserve">。</w:t>
      </w:r>
      <w:r>
        <w:rPr>
          <w:rStyle w:val="1468"/>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w:t>
      </w:r>
      <w:r>
        <w:rPr>
          <w:rStyle w:val="1468"/>
          <w:rFonts w:hint="default" w:ascii="宋体" w:hAnsi="宋体" w:eastAsia="宋体" w:cs="宋体"/>
          <w:bCs/>
          <w:color w:val="000000"/>
          <w:sz w:val="21"/>
          <w:szCs w:val="21"/>
          <w:shd w:val="clear" w:color="auto" w:fill="ffffff"/>
          <w:lang w:bidi="ar"/>
        </w:rPr>
        <w:t xml:space="preserve">（关键组件）</w:t>
      </w:r>
      <w:r>
        <w:rPr>
          <w:rStyle w:val="1468"/>
          <w:rFonts w:hint="default" w:ascii="宋体" w:hAnsi="宋体" w:eastAsia="宋体" w:cs="宋体"/>
          <w:bCs/>
          <w:color w:val="000000"/>
          <w:sz w:val="21"/>
          <w:szCs w:val="21"/>
          <w:shd w:val="clear" w:color="auto" w:fill="ffffff"/>
          <w:vertAlign w:val="superscript"/>
          <w:lang w:bidi="ar"/>
        </w:rPr>
        <w:t xml:space="preserve">4</w:t>
      </w:r>
      <w:r>
        <w:rPr>
          <w:rFonts w:hint="eastAsia" w:ascii="宋体" w:hAnsi="宋体" w:cs="宋体"/>
          <w:bCs/>
          <w:color w:val="000000"/>
          <w:sz w:val="21"/>
          <w:szCs w:val="21"/>
          <w:shd w:val="clear" w:color="auto" w:fill="ffffff"/>
          <w:lang w:bidi="ar"/>
        </w:rPr>
        <w:t xml:space="preserve">在中国境内生产。</w:t>
      </w:r>
      <w:r>
        <w:rPr>
          <w:rStyle w:val="1468"/>
          <w:rFonts w:hint="default" w:ascii="宋体" w:hAnsi="宋体" w:eastAsia="宋体" w:cs="宋体"/>
          <w:bCs/>
          <w:color w:val="000000"/>
          <w:sz w:val="21"/>
          <w:szCs w:val="21"/>
          <w:shd w:val="clear" w:color="auto" w:fill="ffffff"/>
          <w:lang w:bidi="ar"/>
        </w:rPr>
        <w:t xml:space="preserve">（产品名称1）</w:t>
      </w:r>
      <w:r>
        <w:rPr>
          <w:rFonts w:hint="eastAsia" w:ascii="宋体" w:hAnsi="宋体" w:cs="宋体"/>
          <w:bCs/>
          <w:color w:val="000000"/>
          <w:sz w:val="21"/>
          <w:szCs w:val="21"/>
          <w:shd w:val="clear" w:color="auto" w:fill="ffffff"/>
          <w:lang w:bidi="ar"/>
        </w:rPr>
        <w:t xml:space="preserve">的</w:t>
      </w:r>
      <w:r>
        <w:rPr>
          <w:rStyle w:val="1468"/>
          <w:rFonts w:hint="default" w:ascii="宋体" w:hAnsi="宋体" w:eastAsia="宋体" w:cs="宋体"/>
          <w:bCs/>
          <w:color w:val="000000"/>
          <w:sz w:val="21"/>
          <w:szCs w:val="21"/>
          <w:shd w:val="clear" w:color="auto" w:fill="ffffff"/>
          <w:lang w:bidi="ar"/>
        </w:rPr>
        <w:t xml:space="preserve">（关键工序）</w:t>
      </w:r>
      <w:r>
        <w:rPr>
          <w:rStyle w:val="1468"/>
          <w:rFonts w:hint="default" w:ascii="宋体" w:hAnsi="宋体" w:eastAsia="宋体" w:cs="宋体"/>
          <w:bCs/>
          <w:color w:val="000000"/>
          <w:sz w:val="21"/>
          <w:szCs w:val="21"/>
          <w:shd w:val="clear" w:color="auto" w:fill="ffffff"/>
          <w:vertAlign w:val="superscript"/>
          <w:lang w:bidi="ar"/>
        </w:rPr>
        <w:t xml:space="preserve">5</w:t>
      </w:r>
      <w:r>
        <w:rPr>
          <w:rFonts w:hint="eastAsia" w:ascii="宋体" w:hAnsi="宋体" w:cs="宋体"/>
          <w:bCs/>
          <w:color w:val="000000"/>
          <w:sz w:val="21"/>
          <w:szCs w:val="21"/>
          <w:shd w:val="clear" w:color="auto" w:fill="ffffff"/>
          <w:lang w:bidi="ar"/>
        </w:rPr>
        <w:t xml:space="preserve">在中国境内完成。</w:t>
      </w:r>
      <w:r/>
    </w:p>
    <w:p>
      <w:pPr>
        <w:pStyle w:val="100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2.</w:t>
      </w:r>
      <w:r>
        <w:rPr>
          <w:rStyle w:val="1468"/>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，生产厂为</w:t>
      </w:r>
      <w:r>
        <w:rPr>
          <w:rStyle w:val="1468"/>
          <w:rFonts w:hint="default" w:ascii="宋体" w:hAnsi="宋体" w:eastAsia="宋体" w:cs="宋体"/>
          <w:bCs/>
          <w:color w:val="000000"/>
          <w:sz w:val="21"/>
          <w:szCs w:val="21"/>
          <w:shd w:val="clear" w:color="auto" w:fill="ffffff"/>
          <w:lang w:bidi="ar"/>
        </w:rPr>
        <w:t xml:space="preserve">（厂名）</w:t>
      </w:r>
      <w:r>
        <w:rPr>
          <w:rFonts w:hint="eastAsia" w:ascii="宋体" w:hAnsi="宋体" w:cs="宋体"/>
          <w:bCs/>
          <w:color w:val="000000"/>
          <w:sz w:val="21"/>
          <w:szCs w:val="21"/>
          <w:shd w:val="clear" w:color="auto" w:fill="ffffff"/>
          <w:lang w:bidi="ar"/>
        </w:rPr>
        <w:t xml:space="preserve">，厂址为</w:t>
      </w:r>
      <w:r>
        <w:rPr>
          <w:rStyle w:val="1468"/>
          <w:rFonts w:hint="default" w:ascii="宋体" w:hAnsi="宋体" w:eastAsia="宋体" w:cs="宋体"/>
          <w:bCs/>
          <w:color w:val="000000"/>
          <w:sz w:val="21"/>
          <w:szCs w:val="21"/>
          <w:shd w:val="clear" w:color="auto" w:fill="ffffff"/>
          <w:lang w:bidi="ar"/>
        </w:rPr>
        <w:t xml:space="preserve">（生产厂址）</w:t>
      </w:r>
      <w:r>
        <w:rPr>
          <w:rFonts w:hint="eastAsia" w:ascii="宋体" w:hAnsi="宋体" w:cs="宋体"/>
          <w:bCs/>
          <w:color w:val="000000"/>
          <w:sz w:val="21"/>
          <w:szCs w:val="21"/>
          <w:shd w:val="clear" w:color="auto" w:fill="ffffff"/>
          <w:lang w:bidi="ar"/>
        </w:rPr>
        <w:t xml:space="preserve">。</w:t>
      </w:r>
      <w:r>
        <w:rPr>
          <w:rStyle w:val="1468"/>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的中国境内生产的组件成本占比≥</w:t>
      </w:r>
      <w:r>
        <w:rPr>
          <w:rStyle w:val="1468"/>
          <w:rFonts w:hint="default" w:ascii="宋体" w:hAnsi="宋体" w:eastAsia="宋体" w:cs="宋体"/>
          <w:bCs/>
          <w:color w:val="000000"/>
          <w:sz w:val="21"/>
          <w:szCs w:val="21"/>
          <w:shd w:val="clear" w:color="auto" w:fill="ffffff"/>
          <w:lang w:bidi="ar"/>
        </w:rPr>
        <w:t xml:space="preserve">（规定比例）</w:t>
      </w:r>
      <w:r>
        <w:rPr>
          <w:rFonts w:hint="eastAsia" w:ascii="宋体" w:hAnsi="宋体" w:cs="宋体"/>
          <w:bCs/>
          <w:color w:val="000000"/>
          <w:sz w:val="21"/>
          <w:szCs w:val="21"/>
          <w:shd w:val="clear" w:color="auto" w:fill="ffffff"/>
          <w:lang w:bidi="ar"/>
        </w:rPr>
        <w:t xml:space="preserve">。</w:t>
      </w:r>
      <w:r>
        <w:rPr>
          <w:rStyle w:val="1468"/>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w:t>
      </w:r>
      <w:r>
        <w:rPr>
          <w:rStyle w:val="1468"/>
          <w:rFonts w:hint="default" w:ascii="宋体" w:hAnsi="宋体" w:eastAsia="宋体" w:cs="宋体"/>
          <w:bCs/>
          <w:color w:val="000000"/>
          <w:sz w:val="21"/>
          <w:szCs w:val="21"/>
          <w:shd w:val="clear" w:color="auto" w:fill="ffffff"/>
          <w:lang w:bidi="ar"/>
        </w:rPr>
        <w:t xml:space="preserve">（关键组件）</w:t>
      </w:r>
      <w:r>
        <w:rPr>
          <w:rFonts w:hint="eastAsia" w:ascii="宋体" w:hAnsi="宋体" w:cs="宋体"/>
          <w:bCs/>
          <w:color w:val="000000"/>
          <w:sz w:val="21"/>
          <w:szCs w:val="21"/>
          <w:shd w:val="clear" w:color="auto" w:fill="ffffff"/>
          <w:lang w:bidi="ar"/>
        </w:rPr>
        <w:t xml:space="preserve">在中国境内生产。</w:t>
      </w:r>
      <w:r>
        <w:rPr>
          <w:rStyle w:val="1468"/>
          <w:rFonts w:hint="default" w:ascii="宋体" w:hAnsi="宋体" w:eastAsia="宋体" w:cs="宋体"/>
          <w:bCs/>
          <w:color w:val="000000"/>
          <w:sz w:val="21"/>
          <w:szCs w:val="21"/>
          <w:shd w:val="clear" w:color="auto" w:fill="ffffff"/>
          <w:lang w:bidi="ar"/>
        </w:rPr>
        <w:t xml:space="preserve">（产品名称2）</w:t>
      </w:r>
      <w:r>
        <w:rPr>
          <w:rFonts w:hint="eastAsia" w:ascii="宋体" w:hAnsi="宋体" w:cs="宋体"/>
          <w:bCs/>
          <w:color w:val="000000"/>
          <w:sz w:val="21"/>
          <w:szCs w:val="21"/>
          <w:shd w:val="clear" w:color="auto" w:fill="ffffff"/>
          <w:lang w:bidi="ar"/>
        </w:rPr>
        <w:t xml:space="preserve">的</w:t>
      </w:r>
      <w:r>
        <w:rPr>
          <w:rStyle w:val="1468"/>
          <w:rFonts w:hint="default" w:ascii="宋体" w:hAnsi="宋体" w:eastAsia="宋体" w:cs="宋体"/>
          <w:bCs/>
          <w:color w:val="000000"/>
          <w:sz w:val="21"/>
          <w:szCs w:val="21"/>
          <w:shd w:val="clear" w:color="auto" w:fill="ffffff"/>
          <w:lang w:bidi="ar"/>
        </w:rPr>
        <w:t xml:space="preserve">（关键工序）</w:t>
      </w:r>
      <w:r>
        <w:rPr>
          <w:rFonts w:hint="eastAsia" w:ascii="宋体" w:hAnsi="宋体" w:cs="宋体"/>
          <w:bCs/>
          <w:color w:val="000000"/>
          <w:sz w:val="21"/>
          <w:szCs w:val="21"/>
          <w:shd w:val="clear" w:color="auto" w:fill="ffffff"/>
          <w:lang w:bidi="ar"/>
        </w:rPr>
        <w:t xml:space="preserve">在中国境内完成。</w:t>
      </w:r>
      <w:r/>
    </w:p>
    <w:p>
      <w:pPr>
        <w:pStyle w:val="100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w:t>
      </w:r>
      <w:r/>
    </w:p>
    <w:p>
      <w:pPr>
        <w:pStyle w:val="100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本公司（单位）对上述声明内容的真实性负责。如有虚假，愿承担相应法律责任。</w:t>
      </w:r>
      <w:r/>
    </w:p>
    <w:p>
      <w:pPr>
        <w:pStyle w:val="1006"/>
        <w:ind w:firstLine="420"/>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 </w:t>
      </w:r>
      <w:r/>
    </w:p>
    <w:p>
      <w:pPr>
        <w:pStyle w:val="1006"/>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公司（单位）名称（盖章）：            </w:t>
      </w:r>
      <w:r/>
    </w:p>
    <w:p>
      <w:pPr>
        <w:pStyle w:val="1006"/>
        <w:jc w:val="both"/>
        <w:spacing w:before="0" w:beforeAutospacing="0" w:after="0" w:afterAutospacing="0" w:line="360" w:lineRule="auto"/>
        <w:shd w:val="clear" w:color="auto" w:fill="ffffff"/>
        <w:widowControl w:val="off"/>
        <w:rPr>
          <w:rFonts w:hint="eastAsia" w:ascii="宋体" w:hAnsi="宋体" w:cs="宋体"/>
          <w:bCs/>
          <w:sz w:val="21"/>
          <w:szCs w:val="21"/>
          <w:u w:val="single"/>
          <w:shd w:val="clear" w:color="auto" w:fill="ffffff"/>
        </w:rPr>
      </w:pPr>
      <w:r>
        <w:rPr>
          <w:rFonts w:hint="eastAsia" w:ascii="宋体" w:hAnsi="宋体" w:cs="宋体"/>
          <w:bCs/>
          <w:color w:val="000000"/>
          <w:sz w:val="21"/>
          <w:szCs w:val="21"/>
          <w:shd w:val="clear" w:color="auto" w:fill="ffffff"/>
          <w:lang w:bidi="ar"/>
        </w:rPr>
        <w:t xml:space="preserve">日期：   年   月   日</w:t>
      </w:r>
      <w:r/>
    </w:p>
    <w:p>
      <w:pPr>
        <w:pStyle w:val="1006"/>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注：1.产品如有型号，请在“产品名称”栏一并填写。</w:t>
      </w:r>
      <w:r/>
    </w:p>
    <w:p>
      <w:pPr>
        <w:pStyle w:val="1006"/>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2.生产厂名与厂址应与生产厂营业执照载明的相关信息保持一致。</w:t>
      </w:r>
      <w:r/>
    </w:p>
    <w:p>
      <w:pPr>
        <w:pStyle w:val="1006"/>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3.该产品的中国境内生产的组件成本占比相关要求实施前，“规定比例”栏可不填，下同。</w:t>
      </w:r>
      <w:r/>
    </w:p>
    <w:p>
      <w:pPr>
        <w:pStyle w:val="1006"/>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4.该产品的关键组件要求实施前，“关键组件”栏可不填，下同。</w:t>
      </w:r>
      <w:r/>
    </w:p>
    <w:p>
      <w:pPr>
        <w:pStyle w:val="1006"/>
        <w:jc w:val="both"/>
        <w:spacing w:before="0" w:beforeAutospacing="0" w:after="0" w:afterAutospacing="0" w:line="360" w:lineRule="auto"/>
        <w:shd w:val="clear" w:color="auto" w:fill="ffffff"/>
        <w:widowControl w:val="off"/>
        <w:rPr>
          <w:rFonts w:hint="eastAsia" w:ascii="宋体" w:hAnsi="宋体" w:cs="宋体"/>
          <w:bCs/>
          <w:color w:val="000000"/>
          <w:sz w:val="21"/>
          <w:szCs w:val="21"/>
          <w:shd w:val="clear" w:color="auto" w:fill="ffffff"/>
        </w:rPr>
      </w:pPr>
      <w:r>
        <w:rPr>
          <w:rFonts w:hint="eastAsia" w:ascii="宋体" w:hAnsi="宋体" w:cs="宋体"/>
          <w:bCs/>
          <w:color w:val="000000"/>
          <w:sz w:val="21"/>
          <w:szCs w:val="21"/>
          <w:shd w:val="clear" w:color="auto" w:fill="ffffff"/>
          <w:lang w:bidi="ar"/>
        </w:rPr>
        <w:t xml:space="preserve">5.该产品的关键工序要求实施前，“关键工序”栏可不填，下同。</w:t>
      </w:r>
      <w:r/>
    </w:p>
    <w:p>
      <w:pPr>
        <w:jc w:val="left"/>
        <w:widowControl/>
        <w:rPr>
          <w:rFonts w:hint="eastAsia" w:ascii="宋体" w:hAnsi="宋体" w:cs="宋体"/>
          <w:b/>
          <w:bCs/>
          <w:szCs w:val="21"/>
        </w:rPr>
      </w:pPr>
      <w:r>
        <w:rPr>
          <w:rFonts w:hint="eastAsia" w:ascii="宋体" w:hAnsi="宋体" w:cs="宋体"/>
          <w:b/>
          <w:bCs/>
          <w:szCs w:val="21"/>
        </w:rPr>
        <w:br w:type="page" w:clear="all"/>
      </w:r>
      <w:r/>
    </w:p>
    <w:p>
      <w:pPr>
        <w:jc w:val="center"/>
        <w:spacing w:line="360" w:lineRule="auto"/>
        <w:shd w:val="clear" w:color="auto" w:fill="ffffff"/>
        <w:rPr>
          <w:rFonts w:hint="eastAsia" w:ascii="宋体" w:hAnsi="宋体" w:cs="宋体"/>
          <w:b/>
          <w:bCs/>
          <w:color w:val="333333"/>
          <w:szCs w:val="21"/>
          <w:shd w:val="clear" w:color="auto" w:fill="ffffff"/>
        </w:rPr>
      </w:pPr>
      <w:r>
        <w:rPr>
          <w:rFonts w:hint="eastAsia" w:ascii="宋体" w:hAnsi="宋体" w:cs="宋体"/>
          <w:b/>
          <w:bCs/>
          <w:color w:val="333333"/>
          <w:szCs w:val="21"/>
          <w:shd w:val="clear" w:color="auto" w:fill="ffffff"/>
        </w:rPr>
        <w:t xml:space="preserve">成本比例声明函</w:t>
      </w:r>
      <w:r/>
    </w:p>
    <w:p>
      <w:pPr>
        <w:ind w:firstLine="420"/>
        <w:spacing w:line="360" w:lineRule="auto"/>
        <w:shd w:val="clear" w:color="auto" w:fill="ffffff"/>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（适用于采购项目或者采购包中含有多种产品时，不提供或者提供声明的比例达不到要求时，不享受价格扣除）</w:t>
      </w:r>
      <w:r/>
    </w:p>
    <w:p>
      <w:pPr>
        <w:ind w:firstLine="422"/>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本公司（单位）郑重声明，根据《国务院办公厅关于在政府采购中实施本国产品标准及相关政策的通知》（国办发〔2025〕34号）的规定，本公司（单位）提供的全部产品中，</w:t>
      </w:r>
      <w:r>
        <w:rPr>
          <w:rFonts w:hint="eastAsia" w:ascii="宋体" w:hAnsi="宋体" w:cs="宋体"/>
          <w:color w:val="333333"/>
          <w:szCs w:val="21"/>
          <w:shd w:val="clear" w:color="auto" w:fill="ffffff"/>
        </w:rPr>
        <w:t xml:space="preserve">符合本国产品标准的产品成本之和占</w:t>
      </w:r>
      <w:r>
        <w:rPr>
          <w:rFonts w:hint="eastAsia" w:ascii="宋体" w:hAnsi="宋体" w:cs="宋体"/>
          <w:b/>
          <w:color w:val="000000"/>
          <w:szCs w:val="21"/>
        </w:rPr>
        <w:t xml:space="preserve">本公司（单位）</w:t>
      </w:r>
      <w:r>
        <w:rPr>
          <w:rFonts w:hint="eastAsia" w:ascii="宋体" w:hAnsi="宋体" w:cs="宋体"/>
          <w:color w:val="333333"/>
          <w:szCs w:val="21"/>
          <w:shd w:val="clear" w:color="auto" w:fill="ffffff"/>
        </w:rPr>
        <w:t xml:space="preserve">提供的全部产品成本之和的比例达到（</w:t>
      </w:r>
      <w:r>
        <w:rPr>
          <w:rFonts w:hint="eastAsia" w:ascii="宋体" w:hAnsi="宋体" w:cs="宋体"/>
          <w:b/>
          <w:i/>
          <w:color w:val="333333"/>
          <w:szCs w:val="21"/>
          <w:shd w:val="clear" w:color="auto" w:fill="ffffff"/>
        </w:rPr>
        <w:t xml:space="preserve">填写具体百分比</w:t>
      </w:r>
      <w:r>
        <w:rPr>
          <w:rFonts w:hint="eastAsia" w:ascii="宋体" w:hAnsi="宋体" w:cs="宋体"/>
          <w:color w:val="333333"/>
          <w:szCs w:val="21"/>
          <w:shd w:val="clear" w:color="auto" w:fill="ffffff"/>
        </w:rPr>
        <w:t xml:space="preserve">）。</w:t>
      </w:r>
      <w:r/>
    </w:p>
    <w:p>
      <w:pPr>
        <w:ind w:firstLine="422"/>
        <w:spacing w:line="360" w:lineRule="auto"/>
        <w:shd w:val="clear" w:color="auto" w:fill="ffffff"/>
        <w:rPr>
          <w:rFonts w:hint="eastAsia" w:ascii="宋体" w:hAnsi="宋体" w:cs="宋体"/>
          <w:b/>
          <w:color w:val="000000"/>
          <w:szCs w:val="21"/>
        </w:rPr>
      </w:pPr>
      <w:r>
        <w:rPr>
          <w:rFonts w:hint="eastAsia" w:ascii="宋体" w:hAnsi="宋体" w:cs="宋体"/>
          <w:b/>
          <w:color w:val="000000"/>
          <w:szCs w:val="21"/>
        </w:rPr>
        <w:t xml:space="preserve">本公司（单位）对上述声明内容的真实性负责。如有虚假，愿承担相应法律责任。</w:t>
      </w:r>
      <w:r/>
    </w:p>
    <w:p>
      <w:pPr>
        <w:ind w:firstLine="420"/>
        <w:jc w:val="right"/>
        <w:spacing w:before="30" w:after="156" w:line="560" w:lineRule="atLeast"/>
        <w:shd w:val="clear" w:color="auto" w:fill="ffffff"/>
        <w:widowControl/>
        <w:rPr>
          <w:rFonts w:hint="eastAsia" w:ascii="宋体" w:hAnsi="宋体" w:cs="宋体"/>
          <w:b/>
          <w:color w:val="000000"/>
          <w:szCs w:val="21"/>
        </w:rPr>
      </w:pPr>
      <w:r>
        <w:rPr>
          <w:rFonts w:hint="eastAsia" w:ascii="宋体" w:hAnsi="宋体" w:cs="宋体"/>
          <w:b/>
          <w:color w:val="000000"/>
          <w:szCs w:val="21"/>
        </w:rPr>
        <w:t xml:space="preserve">公司（单位）名称（盖章）：            </w:t>
      </w:r>
      <w:r/>
    </w:p>
    <w:p>
      <w:pPr>
        <w:jc w:val="righ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b/>
          <w:color w:val="000000"/>
          <w:szCs w:val="21"/>
        </w:rPr>
        <w:t xml:space="preserve">日期：   年   月   日</w:t>
      </w:r>
      <w:r/>
    </w:p>
    <w:p>
      <w:pPr>
        <w:jc w:val="lef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r>
      <w:r/>
    </w:p>
    <w:p>
      <w:pPr>
        <w:jc w:val="left"/>
        <w:spacing w:after="156" w:line="560" w:lineRule="atLeast"/>
        <w:shd w:val="clear" w:color="auto" w:fill="ffffff"/>
        <w:widowControl/>
        <w:rPr>
          <w:rFonts w:hint="eastAsia" w:ascii="宋体" w:hAnsi="宋体" w:cs="宋体"/>
          <w:color w:val="333333"/>
          <w:szCs w:val="21"/>
          <w:shd w:val="clear" w:color="auto" w:fill="ffffff"/>
        </w:rPr>
      </w:pPr>
      <w:r>
        <w:rPr>
          <w:rFonts w:hint="eastAsia" w:ascii="宋体" w:hAnsi="宋体" w:cs="宋体"/>
          <w:color w:val="333333"/>
          <w:szCs w:val="21"/>
          <w:shd w:val="clear" w:color="auto" w:fill="ffffff"/>
        </w:rPr>
        <w:t xml:space="preserve">注：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left"/>
        <w:widowControl/>
        <w:rPr>
          <w:rFonts w:hint="eastAsia" w:ascii="宋体" w:hAnsi="宋体" w:cs="宋体"/>
          <w:b/>
          <w:bCs/>
          <w:szCs w:val="21"/>
        </w:rPr>
      </w:pPr>
      <w:r>
        <w:rPr>
          <w:rFonts w:hint="eastAsia" w:ascii="宋体" w:hAnsi="宋体" w:cs="宋体"/>
          <w:b/>
          <w:bCs/>
          <w:szCs w:val="21"/>
        </w:rPr>
        <w:br w:type="page" w:clear="all"/>
      </w:r>
      <w:r/>
    </w:p>
    <w:p>
      <w:pPr>
        <w:pStyle w:val="1469"/>
        <w:ind w:firstLine="0"/>
        <w:jc w:val="both"/>
        <w:rPr>
          <w:rFonts w:hint="eastAsia" w:ascii="宋体" w:hAnsi="宋体" w:cs="宋体"/>
          <w:b/>
          <w:bCs/>
          <w:sz w:val="21"/>
          <w:szCs w:val="21"/>
          <w:u w:val="single"/>
        </w:rPr>
      </w:pPr>
      <w:r>
        <w:rPr>
          <w:rFonts w:hint="eastAsia" w:ascii="宋体" w:hAnsi="宋体" w:cs="宋体"/>
          <w:b/>
          <w:bCs/>
          <w:sz w:val="21"/>
          <w:szCs w:val="21"/>
          <w:u w:val="single"/>
        </w:rPr>
        <w:t xml:space="preserve">友情提醒：</w:t>
      </w:r>
      <w:r/>
    </w:p>
    <w:p>
      <w:pPr>
        <w:pStyle w:val="1469"/>
        <w:jc w:val="both"/>
        <w:widowControl w:val="off"/>
        <w:rPr>
          <w:rFonts w:hint="eastAsia" w:ascii="宋体" w:hAnsi="宋体" w:cs="宋体"/>
          <w:sz w:val="21"/>
          <w:szCs w:val="21"/>
        </w:rPr>
      </w:pPr>
      <w:r>
        <w:rPr>
          <w:rFonts w:hint="eastAsia" w:ascii="宋体" w:hAnsi="宋体" w:cs="宋体"/>
          <w:sz w:val="21"/>
          <w:szCs w:val="21"/>
        </w:rPr>
        <w:t xml:space="preserve">一、《国务院办公厅关于在政府采购中实施本国产品标准及相关政策的通知》中本国产品界定标准：</w:t>
      </w:r>
      <w:r/>
    </w:p>
    <w:p>
      <w:pPr>
        <w:pStyle w:val="1469"/>
        <w:jc w:val="both"/>
        <w:widowControl w:val="off"/>
        <w:rPr>
          <w:rFonts w:hint="eastAsia" w:ascii="宋体" w:hAnsi="宋体" w:cs="宋体"/>
          <w:sz w:val="21"/>
          <w:szCs w:val="21"/>
        </w:rPr>
      </w:pPr>
      <w:r>
        <w:rPr>
          <w:rFonts w:hint="eastAsia" w:ascii="宋体" w:hAnsi="宋体" w:cs="宋体"/>
          <w:sz w:val="21"/>
          <w:szCs w:val="21"/>
        </w:rPr>
        <w:t xml:space="preserve">（一）在中国境内生产</w:t>
      </w:r>
      <w:r/>
    </w:p>
    <w:p>
      <w:pPr>
        <w:pStyle w:val="1469"/>
        <w:jc w:val="both"/>
        <w:widowControl w:val="off"/>
        <w:rPr>
          <w:rFonts w:hint="eastAsia" w:ascii="宋体" w:hAnsi="宋体" w:cs="宋体"/>
          <w:sz w:val="21"/>
          <w:szCs w:val="21"/>
        </w:rPr>
      </w:pPr>
      <w:r>
        <w:rPr>
          <w:rFonts w:hint="eastAsia" w:ascii="宋体" w:hAnsi="宋体" w:cs="宋体"/>
          <w:sz w:val="21"/>
          <w:szCs w:val="21"/>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469"/>
        <w:jc w:val="both"/>
        <w:widowControl w:val="off"/>
        <w:rPr>
          <w:rFonts w:hint="eastAsia" w:ascii="宋体" w:hAnsi="宋体" w:cs="宋体"/>
          <w:sz w:val="21"/>
          <w:szCs w:val="21"/>
        </w:rPr>
      </w:pPr>
      <w:r>
        <w:rPr>
          <w:rFonts w:hint="eastAsia" w:ascii="宋体" w:hAnsi="宋体" w:cs="宋体"/>
          <w:sz w:val="21"/>
          <w:szCs w:val="21"/>
        </w:rPr>
        <w:t xml:space="preserve">属性改变是指经过制造、加工或者组装等工序，产生完全不同于原材料、组件的新产品，并具有新的名称和特征（用途）。属性改变不包括以下细微操作：</w:t>
      </w:r>
      <w:r/>
    </w:p>
    <w:p>
      <w:pPr>
        <w:pStyle w:val="1469"/>
        <w:jc w:val="both"/>
        <w:widowControl w:val="off"/>
        <w:rPr>
          <w:rFonts w:hint="eastAsia" w:ascii="宋体" w:hAnsi="宋体" w:cs="宋体"/>
          <w:sz w:val="21"/>
          <w:szCs w:val="21"/>
        </w:rPr>
      </w:pPr>
      <w:r>
        <w:rPr>
          <w:rFonts w:hint="eastAsia" w:ascii="宋体" w:hAnsi="宋体" w:cs="宋体"/>
          <w:sz w:val="21"/>
          <w:szCs w:val="21"/>
        </w:rPr>
        <w:t xml:space="preserve">1.为确保产品在运输或者储存期间保持某种状态而进行的操作；</w:t>
      </w:r>
      <w:r/>
    </w:p>
    <w:p>
      <w:pPr>
        <w:pStyle w:val="1469"/>
        <w:jc w:val="both"/>
        <w:widowControl w:val="off"/>
        <w:rPr>
          <w:rFonts w:hint="eastAsia" w:ascii="宋体" w:hAnsi="宋体" w:cs="宋体"/>
          <w:sz w:val="21"/>
          <w:szCs w:val="21"/>
        </w:rPr>
      </w:pPr>
      <w:r>
        <w:rPr>
          <w:rFonts w:hint="eastAsia" w:ascii="宋体" w:hAnsi="宋体" w:cs="宋体"/>
          <w:sz w:val="21"/>
          <w:szCs w:val="21"/>
        </w:rPr>
        <w:t xml:space="preserve">2.为产品运输或者销售进行的包装或者展示；</w:t>
      </w:r>
      <w:r/>
    </w:p>
    <w:p>
      <w:pPr>
        <w:pStyle w:val="1469"/>
        <w:jc w:val="both"/>
        <w:widowControl w:val="off"/>
        <w:rPr>
          <w:rFonts w:hint="eastAsia" w:ascii="宋体" w:hAnsi="宋体" w:cs="宋体"/>
          <w:sz w:val="21"/>
          <w:szCs w:val="21"/>
        </w:rPr>
      </w:pPr>
      <w:r>
        <w:rPr>
          <w:rFonts w:hint="eastAsia" w:ascii="宋体" w:hAnsi="宋体" w:cs="宋体"/>
          <w:sz w:val="21"/>
          <w:szCs w:val="21"/>
        </w:rPr>
        <w:t xml:space="preserve">3.在产品或者其包装上粘贴或者印刷品牌、标志、标识以及其他用于区别的标记；</w:t>
      </w:r>
      <w:r/>
    </w:p>
    <w:p>
      <w:pPr>
        <w:pStyle w:val="1469"/>
        <w:jc w:val="both"/>
        <w:widowControl w:val="off"/>
        <w:rPr>
          <w:rFonts w:hint="eastAsia" w:ascii="宋体" w:hAnsi="宋体" w:cs="宋体"/>
          <w:sz w:val="21"/>
          <w:szCs w:val="21"/>
        </w:rPr>
      </w:pPr>
      <w:r>
        <w:rPr>
          <w:rFonts w:hint="eastAsia" w:ascii="宋体" w:hAnsi="宋体" w:cs="宋体"/>
          <w:sz w:val="21"/>
          <w:szCs w:val="21"/>
        </w:rPr>
        <w:t xml:space="preserve">4.简单的上漆、磨光和分装；</w:t>
      </w:r>
      <w:r/>
    </w:p>
    <w:p>
      <w:pPr>
        <w:pStyle w:val="1469"/>
        <w:jc w:val="both"/>
        <w:widowControl w:val="off"/>
        <w:rPr>
          <w:rFonts w:hint="eastAsia" w:ascii="宋体" w:hAnsi="宋体" w:cs="宋体"/>
          <w:sz w:val="21"/>
          <w:szCs w:val="21"/>
        </w:rPr>
      </w:pPr>
      <w:r>
        <w:rPr>
          <w:rFonts w:hint="eastAsia" w:ascii="宋体" w:hAnsi="宋体" w:cs="宋体"/>
          <w:sz w:val="21"/>
          <w:szCs w:val="21"/>
        </w:rPr>
        <w:t xml:space="preserve">5.其他不属于属性改变的情形。</w:t>
      </w:r>
      <w:r/>
    </w:p>
    <w:p>
      <w:pPr>
        <w:pStyle w:val="1469"/>
        <w:jc w:val="both"/>
        <w:widowControl w:val="off"/>
        <w:rPr>
          <w:rFonts w:hint="eastAsia" w:ascii="宋体" w:hAnsi="宋体" w:cs="宋体"/>
          <w:sz w:val="21"/>
          <w:szCs w:val="21"/>
        </w:rPr>
      </w:pPr>
      <w:r>
        <w:rPr>
          <w:rFonts w:hint="eastAsia" w:ascii="宋体" w:hAnsi="宋体" w:cs="宋体"/>
          <w:sz w:val="21"/>
          <w:szCs w:val="21"/>
        </w:rPr>
        <w:t xml:space="preserve">（二）在中国境内生产的组件成本占比达到规定比例</w:t>
      </w:r>
      <w:r/>
    </w:p>
    <w:p>
      <w:pPr>
        <w:pStyle w:val="1469"/>
        <w:jc w:val="both"/>
        <w:widowControl w:val="off"/>
        <w:rPr>
          <w:rFonts w:hint="eastAsia" w:ascii="宋体" w:hAnsi="宋体" w:cs="宋体"/>
          <w:sz w:val="21"/>
          <w:szCs w:val="21"/>
        </w:rPr>
      </w:pPr>
      <w:r>
        <w:rPr>
          <w:rFonts w:hint="eastAsia" w:ascii="宋体" w:hAnsi="宋体" w:cs="宋体"/>
          <w:sz w:val="21"/>
          <w:szCs w:val="21"/>
        </w:rPr>
        <w:t xml:space="preserve">产品在中国境内生产的组件成本占比应当达到规定比例，计算公式为：</w:t>
      </w:r>
      <w:r>
        <w:rPr>
          <w:rFonts w:hint="eastAsia" w:ascii="宋体" w:hAnsi="宋体" w:cs="宋体"/>
          <w:sz w:val="21"/>
          <w:szCs w:val="21"/>
        </w:rPr>
        <mc:AlternateContent>
          <mc:Choice Requires="wpg">
            <w:drawing>
              <wp:inline xmlns:wp="http://schemas.openxmlformats.org/drawingml/2006/wordprocessingDrawing" distT="0" distB="0" distL="0" distR="0">
                <wp:extent cx="4038600" cy="649605"/>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4038702" cy="6497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8.0pt;height:51.1pt;mso-wrap-distance-left:0.0pt;mso-wrap-distance-top:0.0pt;mso-wrap-distance-right:0.0pt;mso-wrap-distance-bottom:0.0pt;" stroked="f">
                <v:path textboxrect="0,0,0,0"/>
                <v:imagedata r:id="rId13" o:title=""/>
              </v:shape>
            </w:pict>
          </mc:Fallback>
        </mc:AlternateContent>
      </w:r>
      <w:r/>
    </w:p>
    <w:p>
      <w:pPr>
        <w:pStyle w:val="1469"/>
        <w:jc w:val="both"/>
        <w:widowControl w:val="off"/>
        <w:rPr>
          <w:rFonts w:hint="eastAsia" w:ascii="宋体" w:hAnsi="宋体" w:cs="宋体"/>
          <w:sz w:val="21"/>
          <w:szCs w:val="21"/>
        </w:rPr>
      </w:pPr>
      <w:r>
        <w:rPr>
          <w:rFonts w:hint="eastAsia" w:ascii="宋体" w:hAnsi="宋体" w:cs="宋体"/>
          <w:sz w:val="21"/>
          <w:szCs w:val="21"/>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469"/>
        <w:jc w:val="both"/>
        <w:widowControl w:val="off"/>
        <w:rPr>
          <w:rFonts w:hint="eastAsia" w:ascii="宋体" w:hAnsi="宋体" w:cs="宋体"/>
          <w:sz w:val="21"/>
          <w:szCs w:val="21"/>
        </w:rPr>
      </w:pPr>
      <w:r>
        <w:rPr>
          <w:rFonts w:hint="eastAsia" w:ascii="宋体" w:hAnsi="宋体" w:cs="宋体"/>
          <w:sz w:val="21"/>
          <w:szCs w:val="21"/>
        </w:rPr>
        <w:t xml:space="preserve">（三）特定产品的关键组件、关键工序符合相关要求</w:t>
      </w:r>
      <w:r/>
    </w:p>
    <w:p>
      <w:pPr>
        <w:pStyle w:val="1469"/>
        <w:jc w:val="both"/>
        <w:widowControl w:val="off"/>
        <w:rPr>
          <w:rFonts w:hint="eastAsia" w:ascii="宋体" w:hAnsi="宋体" w:cs="宋体"/>
          <w:sz w:val="21"/>
          <w:szCs w:val="21"/>
        </w:rPr>
      </w:pPr>
      <w:r>
        <w:rPr>
          <w:rFonts w:hint="eastAsia" w:ascii="宋体" w:hAnsi="宋体" w:cs="宋体"/>
          <w:sz w:val="21"/>
          <w:szCs w:val="21"/>
        </w:rPr>
        <w:t xml:space="preserve">对特定产品，在符合本通知第一条第（一）项和第（二）项条件的基础上，应当符合财政部会同有关行业主管部门确定的其关键组件、关键工序在中国境内生产、完成等要求。</w:t>
      </w:r>
      <w:r/>
    </w:p>
    <w:p>
      <w:pPr>
        <w:pStyle w:val="1469"/>
        <w:jc w:val="both"/>
        <w:widowControl w:val="off"/>
        <w:rPr>
          <w:rFonts w:hint="eastAsia" w:ascii="宋体" w:hAnsi="宋体" w:cs="宋体"/>
          <w:sz w:val="21"/>
          <w:szCs w:val="21"/>
          <w:shd w:val="clear" w:color="auto" w:fill="ffffff"/>
        </w:rPr>
      </w:pPr>
      <w:r>
        <w:rPr>
          <w:rFonts w:hint="eastAsia" w:ascii="宋体" w:hAnsi="宋体" w:cs="宋体"/>
          <w:sz w:val="21"/>
          <w:szCs w:val="21"/>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中国境内生产的组件成本核算基本规则详见《国务院办公厅关于在政府采购中实施本国产品标准及相关政策的通知》（国办发〔2025〕34号）。</w:t>
      </w:r>
      <w:r/>
    </w:p>
    <w:sectPr>
      <w:footnotePr/>
      <w:endnotePr/>
      <w:type w:val="nextPage"/>
      <w:pgSz w:w="11906" w:h="16838" w:orient="portrait"/>
      <w:pgMar w:top="1440" w:right="1440" w:bottom="1440" w:left="1797" w:header="851" w:footer="851"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icrosoft New Tai Lue">
    <w:panose1 w:val="020B0502040204020203"/>
  </w:font>
  <w:font w:name="Segoe UI Symbol">
    <w:panose1 w:val="020B0502040204020203"/>
  </w:font>
  <w:font w:name="Symbol">
    <w:panose1 w:val="05050102010706020507"/>
  </w:font>
  <w:font w:name="Sim Sun">
    <w:panose1 w:val="02010600030101010101"/>
  </w:font>
  <w:font w:name="Courier New">
    <w:panose1 w:val="02070309020205020404"/>
  </w:font>
  <w:font w:name="黑体">
    <w:panose1 w:val="02010609060101010101"/>
  </w:font>
  <w:font w:name="Verdana">
    <w:panose1 w:val="020B0604030504040204"/>
  </w:font>
  <w:font w:name="仿宋_GB2312">
    <w:panose1 w:val="02010609060101010101"/>
  </w:font>
  <w:font w:name="KNLe">
    <w:panose1 w:val="020B0503020202020204"/>
  </w:font>
  <w:font w:name="Calibri Light">
    <w:panose1 w:val="020F0302020204030204"/>
  </w:font>
  <w:font w:name="Cambria Math">
    <w:panose1 w:val="02040503050406030204"/>
  </w:font>
  <w:font w:name="font-weight : 700">
    <w:panose1 w:val="020B0503020202020204"/>
  </w:font>
  <w:font w:name="楷体">
    <w:panose1 w:val="02010609060101010101"/>
  </w:font>
  <w:font w:name="ˎ̥">
    <w:panose1 w:val="020B0503020202020204"/>
  </w:font>
  <w:font w:name="楷体_GB2312">
    <w:panose1 w:val="02010609060101010101"/>
  </w:font>
  <w:font w:name="font-weight : 400">
    <w:panose1 w:val="020B0503020202020204"/>
  </w:font>
  <w:font w:name="等线">
    <w:panose1 w:val="02010600030101010101"/>
  </w:font>
  <w:font w:name="仿宋">
    <w:panose1 w:val="02010609060101010101"/>
  </w:font>
  <w:font w:name="等线 Light">
    <w:panose1 w:val="02010600030101010101"/>
  </w:font>
  <w:font w:name="Wingdings">
    <w:panose1 w:val="05000000000000000000"/>
  </w:font>
  <w:font w:name="Lucida Sans">
    <w:panose1 w:val="020B0602030504020204"/>
  </w:font>
  <w:font w:name="华文楷体">
    <w:panose1 w:val="02010600040101010101"/>
  </w:font>
  <w:font w:name="华文细黑">
    <w:panose1 w:val="02010600040101010101"/>
  </w:font>
  <w:font w:name="微软繁隶书">
    <w:panose1 w:val="020B0503020202020204"/>
  </w:font>
  <w:font w:name="Segoe UI">
    <w:panose1 w:val="020B0502040204020203"/>
  </w:font>
  <w:font w:name="微软雅黑">
    <w:panose1 w:val="020B0503020204020204"/>
  </w:font>
  <w:font w:name="ヒラギノ角ゴ Pro W3">
    <w:panose1 w:val="020B0503020202020204"/>
  </w:font>
  <w:font w:name="Calibri">
    <w:panose1 w:val="020F0502020204030204"/>
  </w:font>
  <w:font w:name="Latha">
    <w:panose1 w:val="020B0504020202020204"/>
  </w:font>
  <w:font w:name="Tahoma">
    <w:panose1 w:val="020B0604030504040204"/>
  </w:font>
  <w:font w:name="Arial">
    <w:panose1 w:val="020B0604020202020204"/>
  </w:font>
  <w:font w:name="HYDaHeiJ">
    <w:panose1 w:val="020B0503020202020204"/>
  </w:font>
  <w:font w:name="Georgia">
    <w:panose1 w:val="02040502050405020303"/>
  </w:font>
  <w:font w:name="Helvetica">
    <w:panose1 w:val="020B0604020202020204"/>
  </w:font>
  <w:font w:name="宋体">
    <w:panose1 w:val="02010600030101010101"/>
  </w:font>
  <w:font w:name="Times New Roman">
    <w:panose1 w:val="02020603050405020304"/>
  </w:font>
  <w:font w:name="@仿宋_GB2312">
    <w:panose1 w:val="020B0503020202020204"/>
  </w:font>
  <w:font w:name="Arial Narrow">
    <w:panose1 w:val="020B0606020202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jc w:val="center"/>
      <w:rPr>
        <w:rFonts w:hint="eastAsia" w:ascii="宋体" w:hAnsi="宋体"/>
      </w:rPr>
    </w:pPr>
    <w:r>
      <w:rPr>
        <w:rFonts w:ascii="宋体" w:hAnsi="宋体"/>
      </w:rPr>
      <w:fldChar w:fldCharType="begin"/>
    </w:r>
    <w:r>
      <w:rPr>
        <w:rFonts w:ascii="宋体" w:hAnsi="宋体"/>
      </w:rPr>
      <w:instrText xml:space="preserve">PAGE   \* MERGEFORMAT</w:instrText>
    </w:r>
    <w:r>
      <w:rPr>
        <w:rFonts w:ascii="宋体" w:hAnsi="宋体"/>
      </w:rPr>
      <w:fldChar w:fldCharType="separate"/>
    </w:r>
    <w:r>
      <w:rPr>
        <w:rFonts w:ascii="宋体" w:hAnsi="宋体"/>
        <w:lang w:val="zh-CN"/>
      </w:rPr>
      <w:t xml:space="preserve">2</w:t>
    </w:r>
    <w:r>
      <w:rPr>
        <w:rFonts w:ascii="宋体" w:hAnsi="宋体"/>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1188"/>
      <w:isLgl w:val="false"/>
      <w:suff w:val="tab"/>
      <w:lvlText w:val="%1、"/>
      <w:lvlJc w:val="left"/>
      <w:pPr>
        <w:ind w:left="1145" w:hanging="720"/>
        <w:tabs>
          <w:tab w:val="left" w:pos="1145" w:leader="none"/>
        </w:tabs>
      </w:pPr>
    </w:lvl>
    <w:lvl w:ilvl="1">
      <w:start w:val="1"/>
      <w:numFmt w:val="decimal"/>
      <w:isLgl w:val="false"/>
      <w:suff w:val="tab"/>
      <w:lvlText w:val="%2、"/>
      <w:lvlJc w:val="left"/>
      <w:pPr>
        <w:ind w:left="780" w:hanging="360"/>
        <w:tabs>
          <w:tab w:val="left" w:pos="780" w:leader="none"/>
        </w:tabs>
      </w:pPr>
      <w:rPr>
        <w:rFonts w:ascii="Tahoma" w:hAnsi="Lucida Sans" w:eastAsia="Tahoma" w:cs="Lucida Sans"/>
        <w:b w:val="0"/>
        <w:color w:val="000000"/>
        <w:sz w:val="21"/>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103"/>
      <w:isLgl w:val="false"/>
      <w:suff w:val="tab"/>
      <w:lvlText w:val="%1."/>
      <w:lvlJc w:val="left"/>
      <w:pPr>
        <w:ind w:left="425" w:hanging="425"/>
        <w:tabs>
          <w:tab w:val="left" w:pos="425" w:leader="none"/>
        </w:tabs>
      </w:pPr>
    </w:lvl>
    <w:lvl w:ilvl="1">
      <w:start w:val="1"/>
      <w:numFmt w:val="decimal"/>
      <w:pStyle w:val="1116"/>
      <w:isLgl w:val="false"/>
      <w:suff w:val="tab"/>
      <w:lvlText w:val="%1.%2."/>
      <w:lvlJc w:val="left"/>
      <w:pPr>
        <w:ind w:left="567" w:hanging="567"/>
        <w:tabs>
          <w:tab w:val="left" w:pos="567" w:leader="none"/>
        </w:tabs>
      </w:pPr>
    </w:lvl>
    <w:lvl w:ilvl="2">
      <w:start w:val="1"/>
      <w:numFmt w:val="decimal"/>
      <w:pStyle w:val="1179"/>
      <w:isLgl w:val="false"/>
      <w:suff w:val="tab"/>
      <w:lvlText w:val="%1.%2.%3."/>
      <w:lvlJc w:val="left"/>
      <w:pPr>
        <w:ind w:left="709" w:hanging="709"/>
        <w:tabs>
          <w:tab w:val="left" w:pos="709" w:leader="none"/>
        </w:tabs>
      </w:pPr>
    </w:lvl>
    <w:lvl w:ilvl="3">
      <w:start w:val="1"/>
      <w:numFmt w:val="decimal"/>
      <w:pStyle w:val="1133"/>
      <w:isLgl w:val="false"/>
      <w:suff w:val="tab"/>
      <w:lvlText w:val="%1.%2.%3.%4."/>
      <w:lvlJc w:val="left"/>
      <w:pPr>
        <w:ind w:left="851" w:hanging="851"/>
        <w:tabs>
          <w:tab w:val="left" w:pos="851" w:leader="none"/>
        </w:tabs>
      </w:pPr>
    </w:lvl>
    <w:lvl w:ilvl="4">
      <w:start w:val="1"/>
      <w:numFmt w:val="decimal"/>
      <w:pStyle w:val="1075"/>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bullet"/>
      <w:pStyle w:val="994"/>
      <w:isLgl w:val="false"/>
      <w:suff w:val="tab"/>
      <w:lvlText w:val=""/>
      <w:lvlJc w:val="left"/>
      <w:pPr>
        <w:ind w:left="840" w:hanging="420"/>
        <w:tabs>
          <w:tab w:val="left" w:pos="840" w:leader="none"/>
        </w:tabs>
      </w:pPr>
      <w:rPr>
        <w:rFonts w:ascii="Verdana" w:hAnsi="Verdana"/>
      </w:rPr>
    </w:lvl>
    <w:lvl w:ilvl="1">
      <w:start w:val="1"/>
      <w:numFmt w:val="bullet"/>
      <w:isLgl w:val="false"/>
      <w:suff w:val="tab"/>
      <w:lvlText w:val=""/>
      <w:lvlJc w:val="left"/>
      <w:pPr>
        <w:ind w:left="1260" w:hanging="420"/>
        <w:tabs>
          <w:tab w:val="left" w:pos="1260" w:leader="none"/>
        </w:tabs>
      </w:pPr>
      <w:rPr>
        <w:rFonts w:ascii="Verdana" w:hAnsi="Verdana"/>
      </w:rPr>
    </w:lvl>
    <w:lvl w:ilvl="2">
      <w:start w:val="1"/>
      <w:numFmt w:val="bullet"/>
      <w:isLgl w:val="false"/>
      <w:suff w:val="tab"/>
      <w:lvlText w:val=""/>
      <w:lvlJc w:val="left"/>
      <w:pPr>
        <w:ind w:left="1680" w:hanging="420"/>
        <w:tabs>
          <w:tab w:val="left" w:pos="1680" w:leader="none"/>
        </w:tabs>
      </w:pPr>
      <w:rPr>
        <w:rFonts w:ascii="Verdana" w:hAnsi="Verdana"/>
      </w:rPr>
    </w:lvl>
    <w:lvl w:ilvl="3">
      <w:start w:val="1"/>
      <w:numFmt w:val="bullet"/>
      <w:isLgl w:val="false"/>
      <w:suff w:val="tab"/>
      <w:lvlText w:val=""/>
      <w:lvlJc w:val="left"/>
      <w:pPr>
        <w:ind w:left="2100" w:hanging="420"/>
        <w:tabs>
          <w:tab w:val="left" w:pos="2100" w:leader="none"/>
        </w:tabs>
      </w:pPr>
      <w:rPr>
        <w:rFonts w:ascii="Verdana" w:hAnsi="Verdana"/>
      </w:rPr>
    </w:lvl>
    <w:lvl w:ilvl="4">
      <w:start w:val="1"/>
      <w:numFmt w:val="bullet"/>
      <w:isLgl w:val="false"/>
      <w:suff w:val="tab"/>
      <w:lvlText w:val=""/>
      <w:lvlJc w:val="left"/>
      <w:pPr>
        <w:ind w:left="2520" w:hanging="420"/>
        <w:tabs>
          <w:tab w:val="left" w:pos="2520" w:leader="none"/>
        </w:tabs>
      </w:pPr>
      <w:rPr>
        <w:rFonts w:ascii="Verdana" w:hAnsi="Verdana"/>
      </w:rPr>
    </w:lvl>
    <w:lvl w:ilvl="5">
      <w:start w:val="1"/>
      <w:numFmt w:val="bullet"/>
      <w:isLgl w:val="false"/>
      <w:suff w:val="tab"/>
      <w:lvlText w:val=""/>
      <w:lvlJc w:val="left"/>
      <w:pPr>
        <w:ind w:left="2940" w:hanging="420"/>
        <w:tabs>
          <w:tab w:val="left" w:pos="2940" w:leader="none"/>
        </w:tabs>
      </w:pPr>
      <w:rPr>
        <w:rFonts w:ascii="Verdana" w:hAnsi="Verdana"/>
      </w:rPr>
    </w:lvl>
    <w:lvl w:ilvl="6">
      <w:start w:val="1"/>
      <w:numFmt w:val="bullet"/>
      <w:isLgl w:val="false"/>
      <w:suff w:val="tab"/>
      <w:lvlText w:val=""/>
      <w:lvlJc w:val="left"/>
      <w:pPr>
        <w:ind w:left="3360" w:hanging="420"/>
        <w:tabs>
          <w:tab w:val="left" w:pos="3360" w:leader="none"/>
        </w:tabs>
      </w:pPr>
      <w:rPr>
        <w:rFonts w:ascii="Verdana" w:hAnsi="Verdana"/>
      </w:rPr>
    </w:lvl>
    <w:lvl w:ilvl="7">
      <w:start w:val="1"/>
      <w:numFmt w:val="bullet"/>
      <w:isLgl w:val="false"/>
      <w:suff w:val="tab"/>
      <w:lvlText w:val=""/>
      <w:lvlJc w:val="left"/>
      <w:pPr>
        <w:ind w:left="3780" w:hanging="420"/>
        <w:tabs>
          <w:tab w:val="left" w:pos="3780" w:leader="none"/>
        </w:tabs>
      </w:pPr>
      <w:rPr>
        <w:rFonts w:ascii="Verdana" w:hAnsi="Verdana"/>
      </w:rPr>
    </w:lvl>
    <w:lvl w:ilvl="8">
      <w:start w:val="1"/>
      <w:numFmt w:val="bullet"/>
      <w:isLgl w:val="false"/>
      <w:suff w:val="tab"/>
      <w:lvlText w:val=""/>
      <w:lvlJc w:val="left"/>
      <w:pPr>
        <w:ind w:left="4200" w:hanging="420"/>
        <w:tabs>
          <w:tab w:val="left" w:pos="4200" w:leader="none"/>
        </w:tabs>
      </w:pPr>
      <w:rPr>
        <w:rFonts w:ascii="Verdana" w:hAnsi="Verdana"/>
      </w:rPr>
    </w:lvl>
  </w:abstractNum>
  <w:abstractNum w:abstractNumId="3">
    <w:multiLevelType w:val="hybridMultilevel"/>
    <w:lvl w:ilvl="0">
      <w:start w:val="1"/>
      <w:numFmt w:val="bullet"/>
      <w:isLgl w:val="false"/>
      <w:suff w:val="nothing"/>
      <w:lvlText w:val=""/>
      <w:lvlJc w:val="left"/>
      <w:pPr>
        <w:ind w:left="840" w:hanging="420"/>
      </w:pPr>
      <w:rPr>
        <w:rFonts w:ascii="Wingdings" w:hAnsi="Wingdings"/>
      </w:rPr>
    </w:lvl>
    <w:lvl w:ilvl="1">
      <w:start w:val="1"/>
      <w:numFmt w:val="bullet"/>
      <w:isLgl w:val="false"/>
      <w:suff w:val="tab"/>
      <w:lvlText w:val=""/>
      <w:lvlJc w:val="left"/>
      <w:pPr>
        <w:ind w:left="1260" w:hanging="420"/>
        <w:tabs>
          <w:tab w:val="left" w:pos="1260" w:leader="none"/>
        </w:tabs>
      </w:pPr>
      <w:rPr>
        <w:rFonts w:ascii="Verdana" w:hAnsi="Verdana"/>
      </w:rPr>
    </w:lvl>
    <w:lvl w:ilvl="2">
      <w:start w:val="1"/>
      <w:numFmt w:val="bullet"/>
      <w:isLgl w:val="false"/>
      <w:suff w:val="tab"/>
      <w:lvlText w:val=""/>
      <w:lvlJc w:val="left"/>
      <w:pPr>
        <w:ind w:left="1680" w:hanging="420"/>
        <w:tabs>
          <w:tab w:val="left" w:pos="1680" w:leader="none"/>
        </w:tabs>
      </w:pPr>
      <w:rPr>
        <w:rFonts w:ascii="Verdana" w:hAnsi="Verdana"/>
      </w:rPr>
    </w:lvl>
    <w:lvl w:ilvl="3">
      <w:start w:val="1"/>
      <w:numFmt w:val="bullet"/>
      <w:isLgl w:val="false"/>
      <w:suff w:val="tab"/>
      <w:lvlText w:val=""/>
      <w:lvlJc w:val="left"/>
      <w:pPr>
        <w:ind w:left="2100" w:hanging="420"/>
        <w:tabs>
          <w:tab w:val="left" w:pos="2100" w:leader="none"/>
        </w:tabs>
      </w:pPr>
      <w:rPr>
        <w:rFonts w:ascii="Verdana" w:hAnsi="Verdana"/>
      </w:rPr>
    </w:lvl>
    <w:lvl w:ilvl="4">
      <w:start w:val="1"/>
      <w:numFmt w:val="bullet"/>
      <w:isLgl w:val="false"/>
      <w:suff w:val="tab"/>
      <w:lvlText w:val=""/>
      <w:lvlJc w:val="left"/>
      <w:pPr>
        <w:ind w:left="2520" w:hanging="420"/>
        <w:tabs>
          <w:tab w:val="left" w:pos="2520" w:leader="none"/>
        </w:tabs>
      </w:pPr>
      <w:rPr>
        <w:rFonts w:ascii="Verdana" w:hAnsi="Verdana"/>
      </w:rPr>
    </w:lvl>
    <w:lvl w:ilvl="5">
      <w:start w:val="1"/>
      <w:numFmt w:val="bullet"/>
      <w:isLgl w:val="false"/>
      <w:suff w:val="tab"/>
      <w:lvlText w:val=""/>
      <w:lvlJc w:val="left"/>
      <w:pPr>
        <w:ind w:left="2940" w:hanging="420"/>
        <w:tabs>
          <w:tab w:val="left" w:pos="2940" w:leader="none"/>
        </w:tabs>
      </w:pPr>
      <w:rPr>
        <w:rFonts w:ascii="Verdana" w:hAnsi="Verdana"/>
      </w:rPr>
    </w:lvl>
    <w:lvl w:ilvl="6">
      <w:start w:val="1"/>
      <w:numFmt w:val="bullet"/>
      <w:isLgl w:val="false"/>
      <w:suff w:val="tab"/>
      <w:lvlText w:val=""/>
      <w:lvlJc w:val="left"/>
      <w:pPr>
        <w:ind w:left="3360" w:hanging="420"/>
        <w:tabs>
          <w:tab w:val="left" w:pos="3360" w:leader="none"/>
        </w:tabs>
      </w:pPr>
      <w:rPr>
        <w:rFonts w:ascii="Verdana" w:hAnsi="Verdana"/>
      </w:rPr>
    </w:lvl>
    <w:lvl w:ilvl="7">
      <w:start w:val="1"/>
      <w:numFmt w:val="bullet"/>
      <w:isLgl w:val="false"/>
      <w:suff w:val="tab"/>
      <w:lvlText w:val=""/>
      <w:lvlJc w:val="left"/>
      <w:pPr>
        <w:ind w:left="3780" w:hanging="420"/>
        <w:tabs>
          <w:tab w:val="left" w:pos="3780" w:leader="none"/>
        </w:tabs>
      </w:pPr>
      <w:rPr>
        <w:rFonts w:ascii="Verdana" w:hAnsi="Verdana"/>
      </w:rPr>
    </w:lvl>
    <w:lvl w:ilvl="8">
      <w:start w:val="1"/>
      <w:numFmt w:val="bullet"/>
      <w:isLgl w:val="false"/>
      <w:suff w:val="tab"/>
      <w:lvlText w:val=""/>
      <w:lvlJc w:val="left"/>
      <w:pPr>
        <w:ind w:left="4200" w:hanging="420"/>
        <w:tabs>
          <w:tab w:val="left" w:pos="4200" w:leader="none"/>
        </w:tabs>
      </w:pPr>
      <w:rPr>
        <w:rFonts w:ascii="Verdana" w:hAnsi="Verdana"/>
      </w:rPr>
    </w:lvl>
  </w:abstractNum>
  <w:abstractNum w:abstractNumId="4">
    <w:multiLevelType w:val="hybridMultilevel"/>
    <w:lvl w:ilvl="0">
      <w:start w:val="1"/>
      <w:numFmt w:val="decimal"/>
      <w:pStyle w:val="961"/>
      <w:isLgl w:val="false"/>
      <w:suff w:val="nothing"/>
      <w:lvlText w:val="%1"/>
      <w:lvlJc w:val="left"/>
      <w:pPr>
        <w:ind w:left="0" w:firstLine="0"/>
      </w:pPr>
      <w:rPr>
        <w:rFonts w:ascii="楷体_GB2312" w:hAnsi="楷体_GB2312"/>
        <w:b/>
        <w:i w:val="0"/>
        <w:sz w:val="21"/>
      </w:rPr>
    </w:lvl>
    <w:lvl w:ilvl="1">
      <w:start w:val="1"/>
      <w:numFmt w:val="decimal"/>
      <w:pStyle w:val="1087"/>
      <w:isLgl w:val="false"/>
      <w:suff w:val="nothing"/>
      <w:lvlText w:val="%1%2　"/>
      <w:lvlJc w:val="left"/>
      <w:pPr>
        <w:ind w:left="0" w:firstLine="0"/>
      </w:pPr>
      <w:rPr>
        <w:rFonts w:hint="eastAsia" w:ascii="Segoe UI" w:hAnsi="楷体_GB2312" w:eastAsia="Segoe UI"/>
        <w:b w:val="0"/>
        <w:i w:val="0"/>
        <w:sz w:val="21"/>
      </w:rPr>
    </w:lvl>
    <w:lvl w:ilvl="2">
      <w:start w:val="1"/>
      <w:numFmt w:val="decimal"/>
      <w:pStyle w:val="1086"/>
      <w:isLgl w:val="false"/>
      <w:suff w:val="nothing"/>
      <w:lvlText w:val="%1%2.%3　"/>
      <w:lvlJc w:val="left"/>
      <w:pPr>
        <w:ind w:left="525" w:firstLine="0"/>
      </w:pPr>
      <w:rPr>
        <w:rFonts w:hint="eastAsia" w:ascii="Segoe UI" w:hAnsi="楷体_GB2312" w:eastAsia="Segoe UI"/>
        <w:b w:val="0"/>
        <w:i w:val="0"/>
        <w:sz w:val="21"/>
      </w:rPr>
    </w:lvl>
    <w:lvl w:ilvl="3">
      <w:start w:val="1"/>
      <w:numFmt w:val="decimal"/>
      <w:pStyle w:val="1085"/>
      <w:isLgl w:val="false"/>
      <w:suff w:val="nothing"/>
      <w:lvlText w:val="%1%2.%3.%4　"/>
      <w:lvlJc w:val="left"/>
      <w:pPr>
        <w:ind w:left="180" w:firstLine="0"/>
      </w:pPr>
      <w:rPr>
        <w:rFonts w:hint="eastAsia" w:ascii="Segoe UI" w:hAnsi="楷体_GB2312" w:eastAsia="Segoe UI"/>
        <w:b w:val="0"/>
        <w:i w:val="0"/>
        <w:sz w:val="21"/>
      </w:rPr>
    </w:lvl>
    <w:lvl w:ilvl="4">
      <w:start w:val="1"/>
      <w:numFmt w:val="decimal"/>
      <w:pStyle w:val="1084"/>
      <w:isLgl w:val="false"/>
      <w:suff w:val="nothing"/>
      <w:lvlText w:val="%1%2.%3.%4.%5　"/>
      <w:lvlJc w:val="left"/>
      <w:pPr>
        <w:ind w:left="0" w:firstLine="0"/>
      </w:pPr>
      <w:rPr>
        <w:rFonts w:hint="eastAsia" w:ascii="Segoe UI" w:hAnsi="楷体_GB2312" w:eastAsia="Segoe UI"/>
        <w:b w:val="0"/>
        <w:i w:val="0"/>
        <w:sz w:val="21"/>
      </w:rPr>
    </w:lvl>
    <w:lvl w:ilvl="5">
      <w:start w:val="1"/>
      <w:numFmt w:val="decimal"/>
      <w:pStyle w:val="1083"/>
      <w:isLgl w:val="false"/>
      <w:suff w:val="nothing"/>
      <w:lvlText w:val="%1%2.%3.%4.%5.%6　"/>
      <w:lvlJc w:val="left"/>
      <w:pPr>
        <w:ind w:left="0" w:firstLine="0"/>
      </w:pPr>
      <w:rPr>
        <w:rFonts w:hint="eastAsia" w:ascii="Segoe UI" w:hAnsi="楷体_GB2312" w:eastAsia="Segoe UI"/>
        <w:b w:val="0"/>
        <w:i w:val="0"/>
        <w:sz w:val="21"/>
      </w:rPr>
    </w:lvl>
    <w:lvl w:ilvl="6">
      <w:start w:val="1"/>
      <w:numFmt w:val="decimal"/>
      <w:pStyle w:val="1082"/>
      <w:isLgl w:val="false"/>
      <w:suff w:val="nothing"/>
      <w:lvlText w:val="%1%2.%3.%4.%5.%6.%7　"/>
      <w:lvlJc w:val="left"/>
      <w:pPr>
        <w:ind w:left="0" w:firstLine="0"/>
      </w:pPr>
      <w:rPr>
        <w:rFonts w:hint="eastAsia" w:ascii="Segoe UI" w:hAnsi="楷体_GB2312" w:eastAsia="Segoe UI"/>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5">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931"/>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6">
    <w:multiLevelType w:val="hybridMultilevel"/>
    <w:lvl w:ilvl="0">
      <w:start w:val="1"/>
      <w:numFmt w:val="decimal"/>
      <w:pStyle w:val="1144"/>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7">
    <w:multiLevelType w:val="hybridMultilevel"/>
    <w:lvl w:ilvl="0">
      <w:start w:val="1"/>
      <w:numFmt w:val="decimal"/>
      <w:pStyle w:val="1076"/>
      <w:isLgl w:val="false"/>
      <w:suff w:val="nothing"/>
      <w:lvlText w:val="表%1　"/>
      <w:lvlJc w:val="left"/>
      <w:pPr>
        <w:ind w:left="3240" w:firstLine="0"/>
      </w:pPr>
      <w:rPr>
        <w:rFonts w:hint="eastAsia" w:ascii="Segoe UI" w:hAnsi="楷体_GB2312" w:eastAsia="Segoe UI"/>
        <w:b w:val="0"/>
        <w:i w:val="0"/>
        <w:sz w:val="21"/>
        <w:lang w:val="en-US"/>
      </w:rPr>
    </w:lvl>
    <w:lvl w:ilvl="1">
      <w:start w:val="1"/>
      <w:numFmt w:val="decimal"/>
      <w:isLgl w:val="false"/>
      <w:suff w:val="tab"/>
      <w:lvlText w:val="%1.%2"/>
      <w:lvlJc w:val="left"/>
      <w:pPr>
        <w:ind w:left="872" w:hanging="567"/>
        <w:tabs>
          <w:tab w:val="left" w:pos="872" w:leader="none"/>
        </w:tabs>
      </w:pPr>
      <w:rPr>
        <w:rFonts w:hint="eastAsia"/>
      </w:rPr>
    </w:lvl>
    <w:lvl w:ilvl="2">
      <w:start w:val="1"/>
      <w:numFmt w:val="decimal"/>
      <w:isLgl w:val="false"/>
      <w:suff w:val="tab"/>
      <w:lvlText w:val="%1.%2.%3"/>
      <w:lvlJc w:val="left"/>
      <w:pPr>
        <w:ind w:left="1298" w:hanging="567"/>
        <w:tabs>
          <w:tab w:val="left" w:pos="1298" w:leader="none"/>
        </w:tabs>
      </w:pPr>
      <w:rPr>
        <w:rFonts w:hint="eastAsia"/>
      </w:rPr>
    </w:lvl>
    <w:lvl w:ilvl="3">
      <w:start w:val="1"/>
      <w:numFmt w:val="decimal"/>
      <w:isLgl w:val="false"/>
      <w:suff w:val="tab"/>
      <w:lvlText w:val="%1.%2.%3.%4"/>
      <w:lvlJc w:val="left"/>
      <w:pPr>
        <w:ind w:left="1864" w:hanging="708"/>
        <w:tabs>
          <w:tab w:val="left" w:pos="1864" w:leader="none"/>
        </w:tabs>
      </w:pPr>
      <w:rPr>
        <w:rFonts w:hint="eastAsia"/>
      </w:rPr>
    </w:lvl>
    <w:lvl w:ilvl="4">
      <w:start w:val="1"/>
      <w:numFmt w:val="decimal"/>
      <w:isLgl w:val="false"/>
      <w:suff w:val="tab"/>
      <w:lvlText w:val="%1.%2.%3.%4.%5"/>
      <w:lvlJc w:val="left"/>
      <w:pPr>
        <w:ind w:left="2431" w:hanging="850"/>
        <w:tabs>
          <w:tab w:val="left" w:pos="2431" w:leader="none"/>
        </w:tabs>
      </w:pPr>
      <w:rPr>
        <w:rFonts w:hint="eastAsia"/>
      </w:rPr>
    </w:lvl>
    <w:lvl w:ilvl="5">
      <w:start w:val="1"/>
      <w:numFmt w:val="decimal"/>
      <w:isLgl w:val="false"/>
      <w:suff w:val="tab"/>
      <w:lvlText w:val="%1.%2.%3.%4.%5.%6"/>
      <w:lvlJc w:val="left"/>
      <w:pPr>
        <w:ind w:left="3140" w:hanging="1134"/>
        <w:tabs>
          <w:tab w:val="left" w:pos="3140" w:leader="none"/>
        </w:tabs>
      </w:pPr>
      <w:rPr>
        <w:rFonts w:hint="eastAsia"/>
      </w:rPr>
    </w:lvl>
    <w:lvl w:ilvl="6">
      <w:start w:val="1"/>
      <w:numFmt w:val="decimal"/>
      <w:isLgl w:val="false"/>
      <w:suff w:val="tab"/>
      <w:lvlText w:val="%1.%2.%3.%4.%5.%6.%7"/>
      <w:lvlJc w:val="left"/>
      <w:pPr>
        <w:ind w:left="3707" w:hanging="1276"/>
        <w:tabs>
          <w:tab w:val="left" w:pos="3707" w:leader="none"/>
        </w:tabs>
      </w:pPr>
      <w:rPr>
        <w:rFonts w:hint="eastAsia"/>
      </w:rPr>
    </w:lvl>
    <w:lvl w:ilvl="7">
      <w:start w:val="1"/>
      <w:numFmt w:val="decimal"/>
      <w:isLgl w:val="false"/>
      <w:suff w:val="tab"/>
      <w:lvlText w:val="%1.%2.%3.%4.%5.%6.%7.%8"/>
      <w:lvlJc w:val="left"/>
      <w:pPr>
        <w:ind w:left="4274" w:hanging="1418"/>
        <w:tabs>
          <w:tab w:val="left" w:pos="4274" w:leader="none"/>
        </w:tabs>
      </w:pPr>
      <w:rPr>
        <w:rFonts w:hint="eastAsia"/>
      </w:rPr>
    </w:lvl>
    <w:lvl w:ilvl="8">
      <w:start w:val="1"/>
      <w:numFmt w:val="decimal"/>
      <w:isLgl w:val="false"/>
      <w:suff w:val="tab"/>
      <w:lvlText w:val="%1.%2.%3.%4.%5.%6.%7.%8.%9"/>
      <w:lvlJc w:val="left"/>
      <w:pPr>
        <w:ind w:left="4982" w:hanging="1700"/>
        <w:tabs>
          <w:tab w:val="left" w:pos="4982" w:leader="none"/>
        </w:tabs>
      </w:pPr>
      <w:rPr>
        <w:rFonts w:hint="eastAsia"/>
      </w:rPr>
    </w:lvl>
  </w:abstractNum>
  <w:abstractNum w:abstractNumId="8">
    <w:multiLevelType w:val="hybridMultilevel"/>
    <w:lvl w:ilvl="0">
      <w:start w:val="3"/>
      <w:numFmt w:val="chineseCounting"/>
      <w:pStyle w:val="110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92"/>
      <w:isLgl w:val="false"/>
      <w:suff w:val="tab"/>
      <w:lvlText w:val="%1）"/>
      <w:lvlJc w:val="left"/>
      <w:pPr>
        <w:ind w:left="928" w:hanging="360"/>
      </w:pPr>
    </w:lvl>
    <w:lvl w:ilvl="1">
      <w:start w:val="1"/>
      <w:numFmt w:val="lowerLetter"/>
      <w:pStyle w:val="1349"/>
      <w:isLgl w:val="false"/>
      <w:suff w:val="tab"/>
      <w:lvlText w:val="%2)"/>
      <w:lvlJc w:val="left"/>
      <w:pPr>
        <w:ind w:left="1266" w:hanging="420"/>
      </w:pPr>
      <w:rPr>
        <w:rFonts w:hint="eastAsia"/>
      </w:rPr>
    </w:lvl>
    <w:lvl w:ilvl="2">
      <w:start w:val="1"/>
      <w:numFmt w:val="lowerRoman"/>
      <w:pStyle w:val="1417"/>
      <w:isLgl w:val="false"/>
      <w:suff w:val="tab"/>
      <w:lvlText w:val="%3."/>
      <w:lvlJc w:val="right"/>
      <w:pPr>
        <w:ind w:left="1686" w:hanging="420"/>
      </w:pPr>
      <w:rPr>
        <w:rFonts w:hint="eastAsia"/>
      </w:rPr>
    </w:lvl>
    <w:lvl w:ilvl="3">
      <w:start w:val="1"/>
      <w:numFmt w:val="decimal"/>
      <w:isLgl w:val="false"/>
      <w:suff w:val="tab"/>
      <w:lvlText w:val="%4."/>
      <w:lvlJc w:val="left"/>
      <w:pPr>
        <w:ind w:left="2106" w:hanging="420"/>
      </w:pPr>
      <w:rPr>
        <w:rFonts w:hint="eastAsia"/>
      </w:rPr>
    </w:lvl>
    <w:lvl w:ilvl="4">
      <w:start w:val="1"/>
      <w:numFmt w:val="lowerLetter"/>
      <w:isLgl w:val="false"/>
      <w:suff w:val="tab"/>
      <w:lvlText w:val="%5)"/>
      <w:lvlJc w:val="left"/>
      <w:pPr>
        <w:ind w:left="2526" w:hanging="420"/>
      </w:pPr>
      <w:rPr>
        <w:rFonts w:hint="eastAsia"/>
      </w:rPr>
    </w:lvl>
    <w:lvl w:ilvl="5">
      <w:start w:val="1"/>
      <w:numFmt w:val="lowerRoman"/>
      <w:isLgl w:val="false"/>
      <w:suff w:val="tab"/>
      <w:lvlText w:val="%6."/>
      <w:lvlJc w:val="right"/>
      <w:pPr>
        <w:ind w:left="2946" w:hanging="420"/>
      </w:pPr>
      <w:rPr>
        <w:rFonts w:hint="eastAsia"/>
      </w:rPr>
    </w:lvl>
    <w:lvl w:ilvl="6">
      <w:start w:val="1"/>
      <w:numFmt w:val="decimal"/>
      <w:isLgl w:val="false"/>
      <w:suff w:val="tab"/>
      <w:lvlText w:val="%7."/>
      <w:lvlJc w:val="left"/>
      <w:pPr>
        <w:ind w:left="3366" w:hanging="420"/>
      </w:pPr>
      <w:rPr>
        <w:rFonts w:hint="eastAsia"/>
      </w:rPr>
    </w:lvl>
    <w:lvl w:ilvl="7">
      <w:start w:val="1"/>
      <w:numFmt w:val="lowerLetter"/>
      <w:isLgl w:val="false"/>
      <w:suff w:val="tab"/>
      <w:lvlText w:val="%8)"/>
      <w:lvlJc w:val="left"/>
      <w:pPr>
        <w:ind w:left="3786" w:hanging="420"/>
      </w:pPr>
      <w:rPr>
        <w:rFonts w:hint="eastAsia"/>
      </w:rPr>
    </w:lvl>
    <w:lvl w:ilvl="8">
      <w:start w:val="1"/>
      <w:numFmt w:val="lowerRoman"/>
      <w:isLgl w:val="false"/>
      <w:suff w:val="tab"/>
      <w:lvlText w:val="%9."/>
      <w:lvlJc w:val="right"/>
      <w:pPr>
        <w:ind w:left="4206" w:hanging="420"/>
      </w:pPr>
      <w:rPr>
        <w:rFonts w:hint="eastAsia"/>
      </w:rPr>
    </w:lvl>
  </w:abstractNum>
  <w:abstractNum w:abstractNumId="1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1">
    <w:multiLevelType w:val="hybridMultilevel"/>
    <w:lvl w:ilvl="0">
      <w:start w:val="1"/>
      <w:numFmt w:val="bullet"/>
      <w:pStyle w:val="969"/>
      <w:isLgl w:val="false"/>
      <w:suff w:val="tab"/>
      <w:lvlText w:val=""/>
      <w:lvlJc w:val="left"/>
      <w:pPr>
        <w:ind w:left="2260" w:hanging="340"/>
        <w:tabs>
          <w:tab w:val="left" w:pos="2260" w:leader="none"/>
        </w:tabs>
      </w:pPr>
      <w:rPr>
        <w:rFonts w:ascii="Verdana" w:hAnsi="Verdana" w:eastAsia="Lucida San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367"/>
      <w:isLgl w:val="false"/>
      <w:suff w:val="tab"/>
      <w:lvlText w:val=""/>
      <w:lvlJc w:val="left"/>
      <w:pPr>
        <w:ind w:left="420" w:hanging="420"/>
      </w:pPr>
      <w:rPr>
        <w:rFonts w:ascii="Verdana" w:hAnsi="Verdan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140"/>
      <w:isLgl w:val="false"/>
      <w:suff w:val="tab"/>
      <w:lvlText w:val="%1."/>
      <w:lvlJc w:val="left"/>
      <w:pPr>
        <w:ind w:left="900" w:hanging="420"/>
        <w:tabs>
          <w:tab w:val="left" w:pos="900" w:leader="none"/>
        </w:tabs>
      </w:pPr>
    </w:lvl>
    <w:lvl w:ilvl="1">
      <w:start w:val="1"/>
      <w:numFmt w:val="decimal"/>
      <w:isLgl w:val="false"/>
      <w:suff w:val="tab"/>
      <w:lvlText w:val="%2、"/>
      <w:lvlJc w:val="left"/>
      <w:pPr>
        <w:ind w:left="1260" w:hanging="360"/>
        <w:tabs>
          <w:tab w:val="left" w:pos="1260" w:leader="none"/>
        </w:tabs>
      </w:pPr>
      <w:rPr>
        <w:rFonts w:hint="eastAsia"/>
      </w:rPr>
    </w:lvl>
    <w:lvl w:ilvl="2">
      <w:start w:val="1"/>
      <w:numFmt w:val="upperLetter"/>
      <w:isLgl w:val="false"/>
      <w:suff w:val="tab"/>
      <w:lvlText w:val="%3、"/>
      <w:lvlJc w:val="left"/>
      <w:pPr>
        <w:ind w:left="1680" w:hanging="360"/>
        <w:tabs>
          <w:tab w:val="left" w:pos="1680" w:leader="none"/>
        </w:tabs>
      </w:pPr>
      <w:rPr>
        <w:rFonts w:hint="eastAsia"/>
      </w:r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757"/>
    <w:link w:val="748"/>
    <w:uiPriority w:val="9"/>
    <w:rPr>
      <w:rFonts w:ascii="Arial" w:hAnsi="Arial" w:eastAsia="Arial" w:cs="Arial"/>
      <w:sz w:val="40"/>
      <w:szCs w:val="40"/>
    </w:rPr>
  </w:style>
  <w:style w:type="character" w:styleId="711">
    <w:name w:val="Heading 2 Char"/>
    <w:basedOn w:val="757"/>
    <w:link w:val="749"/>
    <w:uiPriority w:val="9"/>
    <w:rPr>
      <w:rFonts w:ascii="Arial" w:hAnsi="Arial" w:eastAsia="Arial" w:cs="Arial"/>
      <w:sz w:val="34"/>
    </w:rPr>
  </w:style>
  <w:style w:type="character" w:styleId="712">
    <w:name w:val="Heading 3 Char"/>
    <w:basedOn w:val="757"/>
    <w:link w:val="750"/>
    <w:uiPriority w:val="9"/>
    <w:rPr>
      <w:rFonts w:ascii="Arial" w:hAnsi="Arial" w:eastAsia="Arial" w:cs="Arial"/>
      <w:sz w:val="30"/>
      <w:szCs w:val="30"/>
    </w:rPr>
  </w:style>
  <w:style w:type="character" w:styleId="713">
    <w:name w:val="Heading 4 Char"/>
    <w:basedOn w:val="757"/>
    <w:link w:val="751"/>
    <w:uiPriority w:val="9"/>
    <w:rPr>
      <w:rFonts w:ascii="Arial" w:hAnsi="Arial" w:eastAsia="Arial" w:cs="Arial"/>
      <w:b/>
      <w:bCs/>
      <w:sz w:val="26"/>
      <w:szCs w:val="26"/>
    </w:rPr>
  </w:style>
  <w:style w:type="character" w:styleId="714">
    <w:name w:val="Heading 5 Char"/>
    <w:basedOn w:val="757"/>
    <w:link w:val="752"/>
    <w:uiPriority w:val="9"/>
    <w:rPr>
      <w:rFonts w:ascii="Arial" w:hAnsi="Arial" w:eastAsia="Arial" w:cs="Arial"/>
      <w:b/>
      <w:bCs/>
      <w:sz w:val="24"/>
      <w:szCs w:val="24"/>
    </w:rPr>
  </w:style>
  <w:style w:type="character" w:styleId="715">
    <w:name w:val="Heading 6 Char"/>
    <w:basedOn w:val="757"/>
    <w:link w:val="753"/>
    <w:uiPriority w:val="9"/>
    <w:rPr>
      <w:rFonts w:ascii="Arial" w:hAnsi="Arial" w:eastAsia="Arial" w:cs="Arial"/>
      <w:b/>
      <w:bCs/>
      <w:sz w:val="22"/>
      <w:szCs w:val="22"/>
    </w:rPr>
  </w:style>
  <w:style w:type="character" w:styleId="716">
    <w:name w:val="Heading 7 Char"/>
    <w:basedOn w:val="757"/>
    <w:link w:val="754"/>
    <w:uiPriority w:val="9"/>
    <w:rPr>
      <w:rFonts w:ascii="Arial" w:hAnsi="Arial" w:eastAsia="Arial" w:cs="Arial"/>
      <w:b/>
      <w:bCs/>
      <w:i/>
      <w:iCs/>
      <w:sz w:val="22"/>
      <w:szCs w:val="22"/>
    </w:rPr>
  </w:style>
  <w:style w:type="character" w:styleId="717">
    <w:name w:val="Heading 8 Char"/>
    <w:basedOn w:val="757"/>
    <w:link w:val="755"/>
    <w:uiPriority w:val="9"/>
    <w:rPr>
      <w:rFonts w:ascii="Arial" w:hAnsi="Arial" w:eastAsia="Arial" w:cs="Arial"/>
      <w:i/>
      <w:iCs/>
      <w:sz w:val="22"/>
      <w:szCs w:val="22"/>
    </w:rPr>
  </w:style>
  <w:style w:type="character" w:styleId="718">
    <w:name w:val="Heading 9 Char"/>
    <w:basedOn w:val="757"/>
    <w:link w:val="756"/>
    <w:uiPriority w:val="9"/>
    <w:rPr>
      <w:rFonts w:ascii="Arial" w:hAnsi="Arial" w:eastAsia="Arial" w:cs="Arial"/>
      <w:i/>
      <w:iCs/>
      <w:sz w:val="21"/>
      <w:szCs w:val="21"/>
    </w:rPr>
  </w:style>
  <w:style w:type="character" w:styleId="719">
    <w:name w:val="Title Char"/>
    <w:basedOn w:val="757"/>
    <w:link w:val="776"/>
    <w:uiPriority w:val="10"/>
    <w:rPr>
      <w:sz w:val="48"/>
      <w:szCs w:val="48"/>
    </w:rPr>
  </w:style>
  <w:style w:type="character" w:styleId="720">
    <w:name w:val="Subtitle Char"/>
    <w:basedOn w:val="757"/>
    <w:link w:val="770"/>
    <w:uiPriority w:val="11"/>
    <w:rPr>
      <w:sz w:val="24"/>
      <w:szCs w:val="24"/>
    </w:rPr>
  </w:style>
  <w:style w:type="character" w:styleId="721">
    <w:name w:val="Quote Char"/>
    <w:link w:val="794"/>
    <w:uiPriority w:val="29"/>
    <w:rPr>
      <w:i/>
    </w:rPr>
  </w:style>
  <w:style w:type="character" w:styleId="722">
    <w:name w:val="Intense Quote Char"/>
    <w:link w:val="796"/>
    <w:uiPriority w:val="30"/>
    <w:rPr>
      <w:i/>
    </w:rPr>
  </w:style>
  <w:style w:type="character" w:styleId="723">
    <w:name w:val="Header Char"/>
    <w:basedOn w:val="757"/>
    <w:link w:val="767"/>
    <w:uiPriority w:val="99"/>
  </w:style>
  <w:style w:type="character" w:styleId="724">
    <w:name w:val="Caption Char"/>
    <w:basedOn w:val="761"/>
    <w:link w:val="766"/>
    <w:uiPriority w:val="99"/>
  </w:style>
  <w:style w:type="table" w:styleId="725">
    <w:name w:val="Plain Table 1"/>
    <w:basedOn w:val="7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basedOn w:val="7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basedOn w:val="7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basedOn w:val="7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2"/>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2">
    <w:name w:val="Grid Table 3"/>
    <w:basedOn w:val="7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7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5 Dark"/>
    <w:basedOn w:val="7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5">
    <w:name w:val="Grid Table 6 Colorful"/>
    <w:basedOn w:val="7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6">
    <w:name w:val="Grid Table 7 Colorful"/>
    <w:basedOn w:val="7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7">
    <w:name w:val="List Table 1 Light"/>
    <w:basedOn w:val="7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8">
    <w:name w:val="List Table 2"/>
    <w:basedOn w:val="7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9">
    <w:name w:val="List Table 3"/>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0">
    <w:name w:val="List Table 4"/>
    <w:basedOn w:val="7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1">
    <w:name w:val="List Table 5 Dark"/>
    <w:basedOn w:val="7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2">
    <w:name w:val="List Table 6 Colorful"/>
    <w:basedOn w:val="7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3">
    <w:name w:val="List Table 7 Colorful"/>
    <w:basedOn w:val="7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4">
    <w:name w:val="Footnote Text Char"/>
    <w:link w:val="771"/>
    <w:uiPriority w:val="99"/>
    <w:rPr>
      <w:sz w:val="18"/>
    </w:rPr>
  </w:style>
  <w:style w:type="character" w:styleId="745">
    <w:name w:val="Endnote Text Char"/>
    <w:link w:val="765"/>
    <w:uiPriority w:val="99"/>
    <w:rPr>
      <w:sz w:val="20"/>
    </w:rPr>
  </w:style>
  <w:style w:type="paragraph" w:styleId="746">
    <w:name w:val="TOC Heading"/>
    <w:uiPriority w:val="39"/>
    <w:unhideWhenUsed/>
  </w:style>
  <w:style w:type="paragraph" w:styleId="747" w:default="1">
    <w:name w:val="Normal"/>
    <w:link w:val="1468"/>
    <w:qFormat/>
    <w:pPr>
      <w:jc w:val="both"/>
      <w:widowControl w:val="off"/>
    </w:pPr>
    <w:rPr>
      <w:sz w:val="21"/>
    </w:rPr>
  </w:style>
  <w:style w:type="paragraph" w:styleId="748">
    <w:name w:val="Heading 1"/>
    <w:basedOn w:val="747"/>
    <w:next w:val="747"/>
    <w:link w:val="781"/>
    <w:uiPriority w:val="9"/>
    <w:qFormat/>
    <w:pPr>
      <w:keepLines/>
      <w:keepNext/>
      <w:spacing w:before="480" w:after="200"/>
      <w:outlineLvl w:val="0"/>
    </w:pPr>
    <w:rPr>
      <w:rFonts w:ascii="Arial" w:hAnsi="Arial" w:eastAsia="Arial" w:cs="Arial"/>
      <w:sz w:val="40"/>
      <w:szCs w:val="40"/>
    </w:rPr>
  </w:style>
  <w:style w:type="paragraph" w:styleId="749">
    <w:name w:val="Heading 2"/>
    <w:basedOn w:val="747"/>
    <w:next w:val="747"/>
    <w:link w:val="782"/>
    <w:uiPriority w:val="9"/>
    <w:unhideWhenUsed/>
    <w:qFormat/>
    <w:pPr>
      <w:keepLines/>
      <w:keepNext/>
      <w:spacing w:before="360" w:after="200"/>
      <w:outlineLvl w:val="1"/>
    </w:pPr>
    <w:rPr>
      <w:rFonts w:ascii="Arial" w:hAnsi="Arial" w:eastAsia="Arial" w:cs="Arial"/>
      <w:sz w:val="34"/>
    </w:rPr>
  </w:style>
  <w:style w:type="paragraph" w:styleId="750">
    <w:name w:val="Heading 3"/>
    <w:basedOn w:val="747"/>
    <w:next w:val="747"/>
    <w:link w:val="783"/>
    <w:uiPriority w:val="9"/>
    <w:unhideWhenUsed/>
    <w:qFormat/>
    <w:pPr>
      <w:keepLines/>
      <w:keepNext/>
      <w:spacing w:before="320" w:after="200"/>
      <w:outlineLvl w:val="2"/>
    </w:pPr>
    <w:rPr>
      <w:rFonts w:ascii="Arial" w:hAnsi="Arial" w:eastAsia="Arial" w:cs="Arial"/>
      <w:sz w:val="30"/>
      <w:szCs w:val="30"/>
    </w:rPr>
  </w:style>
  <w:style w:type="paragraph" w:styleId="751">
    <w:name w:val="Heading 4"/>
    <w:basedOn w:val="747"/>
    <w:next w:val="747"/>
    <w:link w:val="784"/>
    <w:uiPriority w:val="9"/>
    <w:unhideWhenUsed/>
    <w:qFormat/>
    <w:pPr>
      <w:keepLines/>
      <w:keepNext/>
      <w:spacing w:before="320" w:after="200"/>
      <w:outlineLvl w:val="3"/>
    </w:pPr>
    <w:rPr>
      <w:rFonts w:ascii="Arial" w:hAnsi="Arial" w:eastAsia="Arial" w:cs="Arial"/>
      <w:b/>
      <w:bCs/>
      <w:sz w:val="26"/>
      <w:szCs w:val="26"/>
    </w:rPr>
  </w:style>
  <w:style w:type="paragraph" w:styleId="752">
    <w:name w:val="Heading 5"/>
    <w:basedOn w:val="747"/>
    <w:next w:val="747"/>
    <w:link w:val="785"/>
    <w:uiPriority w:val="9"/>
    <w:unhideWhenUsed/>
    <w:qFormat/>
    <w:pPr>
      <w:keepLines/>
      <w:keepNext/>
      <w:spacing w:before="320" w:after="200"/>
      <w:outlineLvl w:val="4"/>
    </w:pPr>
    <w:rPr>
      <w:rFonts w:ascii="Arial" w:hAnsi="Arial" w:eastAsia="Arial" w:cs="Arial"/>
      <w:b/>
      <w:bCs/>
      <w:sz w:val="24"/>
      <w:szCs w:val="24"/>
    </w:rPr>
  </w:style>
  <w:style w:type="paragraph" w:styleId="753">
    <w:name w:val="Heading 6"/>
    <w:basedOn w:val="747"/>
    <w:next w:val="747"/>
    <w:link w:val="786"/>
    <w:uiPriority w:val="9"/>
    <w:unhideWhenUsed/>
    <w:qFormat/>
    <w:pPr>
      <w:keepLines/>
      <w:keepNext/>
      <w:spacing w:before="320" w:after="200"/>
      <w:outlineLvl w:val="5"/>
    </w:pPr>
    <w:rPr>
      <w:rFonts w:ascii="Arial" w:hAnsi="Arial" w:eastAsia="Arial" w:cs="Arial"/>
      <w:b/>
      <w:bCs/>
      <w:sz w:val="22"/>
      <w:szCs w:val="22"/>
    </w:rPr>
  </w:style>
  <w:style w:type="paragraph" w:styleId="754">
    <w:name w:val="Heading 7"/>
    <w:basedOn w:val="747"/>
    <w:next w:val="747"/>
    <w:link w:val="787"/>
    <w:uiPriority w:val="9"/>
    <w:unhideWhenUsed/>
    <w:qFormat/>
    <w:pPr>
      <w:keepLines/>
      <w:keepNext/>
      <w:spacing w:before="320" w:after="200"/>
      <w:outlineLvl w:val="6"/>
    </w:pPr>
    <w:rPr>
      <w:rFonts w:ascii="Arial" w:hAnsi="Arial" w:eastAsia="Arial" w:cs="Arial"/>
      <w:b/>
      <w:bCs/>
      <w:i/>
      <w:iCs/>
      <w:sz w:val="22"/>
      <w:szCs w:val="22"/>
    </w:rPr>
  </w:style>
  <w:style w:type="paragraph" w:styleId="755">
    <w:name w:val="Heading 8"/>
    <w:basedOn w:val="747"/>
    <w:next w:val="747"/>
    <w:link w:val="788"/>
    <w:uiPriority w:val="9"/>
    <w:unhideWhenUsed/>
    <w:qFormat/>
    <w:pPr>
      <w:keepLines/>
      <w:keepNext/>
      <w:spacing w:before="320" w:after="200"/>
      <w:outlineLvl w:val="7"/>
    </w:pPr>
    <w:rPr>
      <w:rFonts w:ascii="Arial" w:hAnsi="Arial" w:eastAsia="Arial" w:cs="Arial"/>
      <w:i/>
      <w:iCs/>
      <w:sz w:val="22"/>
      <w:szCs w:val="22"/>
    </w:rPr>
  </w:style>
  <w:style w:type="paragraph" w:styleId="756">
    <w:name w:val="Heading 9"/>
    <w:basedOn w:val="747"/>
    <w:next w:val="747"/>
    <w:link w:val="789"/>
    <w:uiPriority w:val="9"/>
    <w:unhideWhenUsed/>
    <w:qFormat/>
    <w:pPr>
      <w:keepLines/>
      <w:keepNext/>
      <w:spacing w:before="320" w:after="200"/>
      <w:outlineLvl w:val="8"/>
    </w:pPr>
    <w:rPr>
      <w:rFonts w:ascii="Arial" w:hAnsi="Arial" w:eastAsia="Arial" w:cs="Arial"/>
      <w:i/>
      <w:iCs/>
      <w:szCs w:val="21"/>
    </w:rPr>
  </w:style>
  <w:style w:type="character" w:styleId="757" w:default="1">
    <w:name w:val="Default Paragraph Font"/>
    <w:uiPriority w:val="1"/>
    <w:semiHidden/>
    <w:unhideWhenUsed/>
  </w:style>
  <w:style w:type="table" w:styleId="758" w:default="1">
    <w:name w:val="Normal Table"/>
    <w:uiPriority w:val="99"/>
    <w:semiHidden/>
    <w:unhideWhenUsed/>
    <w:tblPr>
      <w:tblInd w:w="0" w:type="dxa"/>
      <w:tblCellMar>
        <w:left w:w="108" w:type="dxa"/>
        <w:top w:w="0" w:type="dxa"/>
        <w:right w:w="108" w:type="dxa"/>
        <w:bottom w:w="0" w:type="dxa"/>
      </w:tblCellMar>
    </w:tblPr>
  </w:style>
  <w:style w:type="numbering" w:styleId="759" w:default="1">
    <w:name w:val="No List"/>
    <w:uiPriority w:val="99"/>
    <w:semiHidden/>
    <w:unhideWhenUsed/>
  </w:style>
  <w:style w:type="paragraph" w:styleId="760">
    <w:name w:val="toc 7"/>
    <w:basedOn w:val="747"/>
    <w:next w:val="747"/>
    <w:uiPriority w:val="39"/>
    <w:unhideWhenUsed/>
    <w:pPr>
      <w:ind w:left="1701"/>
      <w:spacing w:after="57"/>
    </w:pPr>
  </w:style>
  <w:style w:type="paragraph" w:styleId="761">
    <w:name w:val="Caption"/>
    <w:basedOn w:val="747"/>
    <w:next w:val="747"/>
    <w:uiPriority w:val="35"/>
    <w:semiHidden/>
    <w:unhideWhenUsed/>
    <w:qFormat/>
    <w:pPr>
      <w:spacing w:line="276" w:lineRule="auto"/>
    </w:pPr>
    <w:rPr>
      <w:b/>
      <w:bCs/>
      <w:color w:val="4f81bd" w:themeColor="accent1"/>
      <w:sz w:val="18"/>
      <w:szCs w:val="18"/>
    </w:rPr>
  </w:style>
  <w:style w:type="paragraph" w:styleId="762">
    <w:name w:val="toc 5"/>
    <w:basedOn w:val="747"/>
    <w:next w:val="747"/>
    <w:uiPriority w:val="39"/>
    <w:unhideWhenUsed/>
    <w:pPr>
      <w:ind w:left="1134"/>
      <w:spacing w:after="57"/>
    </w:pPr>
  </w:style>
  <w:style w:type="paragraph" w:styleId="763">
    <w:name w:val="toc 3"/>
    <w:basedOn w:val="747"/>
    <w:next w:val="747"/>
    <w:uiPriority w:val="39"/>
    <w:unhideWhenUsed/>
    <w:pPr>
      <w:ind w:left="567"/>
      <w:spacing w:after="57"/>
    </w:pPr>
  </w:style>
  <w:style w:type="paragraph" w:styleId="764">
    <w:name w:val="toc 8"/>
    <w:basedOn w:val="747"/>
    <w:next w:val="747"/>
    <w:uiPriority w:val="39"/>
    <w:unhideWhenUsed/>
    <w:pPr>
      <w:ind w:left="1984"/>
      <w:spacing w:after="57"/>
    </w:pPr>
  </w:style>
  <w:style w:type="paragraph" w:styleId="765">
    <w:name w:val="endnote text"/>
    <w:basedOn w:val="747"/>
    <w:link w:val="927"/>
    <w:uiPriority w:val="99"/>
    <w:semiHidden/>
    <w:unhideWhenUsed/>
    <w:rPr>
      <w:sz w:val="20"/>
    </w:rPr>
  </w:style>
  <w:style w:type="paragraph" w:styleId="766">
    <w:name w:val="Footer"/>
    <w:basedOn w:val="747"/>
    <w:link w:val="800"/>
    <w:uiPriority w:val="99"/>
    <w:unhideWhenUsed/>
    <w:pPr>
      <w:tabs>
        <w:tab w:val="center" w:pos="7143" w:leader="none"/>
        <w:tab w:val="right" w:pos="14287" w:leader="none"/>
      </w:tabs>
    </w:pPr>
  </w:style>
  <w:style w:type="paragraph" w:styleId="767">
    <w:name w:val="Header"/>
    <w:basedOn w:val="747"/>
    <w:link w:val="798"/>
    <w:uiPriority w:val="99"/>
    <w:unhideWhenUsed/>
    <w:qFormat/>
    <w:pPr>
      <w:tabs>
        <w:tab w:val="center" w:pos="7143" w:leader="none"/>
        <w:tab w:val="right" w:pos="14287" w:leader="none"/>
      </w:tabs>
    </w:pPr>
  </w:style>
  <w:style w:type="paragraph" w:styleId="768">
    <w:name w:val="toc 1"/>
    <w:basedOn w:val="747"/>
    <w:next w:val="747"/>
    <w:uiPriority w:val="39"/>
  </w:style>
  <w:style w:type="paragraph" w:styleId="769">
    <w:name w:val="toc 4"/>
    <w:basedOn w:val="747"/>
    <w:next w:val="747"/>
    <w:uiPriority w:val="39"/>
    <w:unhideWhenUsed/>
    <w:pPr>
      <w:ind w:left="850"/>
      <w:spacing w:after="57"/>
    </w:pPr>
  </w:style>
  <w:style w:type="paragraph" w:styleId="770">
    <w:name w:val="Subtitle"/>
    <w:basedOn w:val="747"/>
    <w:next w:val="747"/>
    <w:link w:val="793"/>
    <w:uiPriority w:val="11"/>
    <w:qFormat/>
    <w:pPr>
      <w:spacing w:before="200" w:after="200"/>
    </w:pPr>
    <w:rPr>
      <w:sz w:val="24"/>
      <w:szCs w:val="24"/>
    </w:rPr>
  </w:style>
  <w:style w:type="paragraph" w:styleId="771">
    <w:name w:val="footnote text"/>
    <w:basedOn w:val="747"/>
    <w:link w:val="926"/>
    <w:uiPriority w:val="99"/>
    <w:semiHidden/>
    <w:unhideWhenUsed/>
    <w:pPr>
      <w:spacing w:after="40"/>
    </w:pPr>
    <w:rPr>
      <w:sz w:val="18"/>
    </w:rPr>
  </w:style>
  <w:style w:type="paragraph" w:styleId="772">
    <w:name w:val="toc 6"/>
    <w:basedOn w:val="747"/>
    <w:next w:val="747"/>
    <w:uiPriority w:val="39"/>
    <w:unhideWhenUsed/>
    <w:pPr>
      <w:ind w:left="1417"/>
      <w:spacing w:after="57"/>
    </w:pPr>
  </w:style>
  <w:style w:type="paragraph" w:styleId="773">
    <w:name w:val="table of figures"/>
    <w:basedOn w:val="747"/>
    <w:next w:val="747"/>
    <w:uiPriority w:val="99"/>
    <w:unhideWhenUsed/>
  </w:style>
  <w:style w:type="paragraph" w:styleId="774">
    <w:name w:val="toc 2"/>
    <w:basedOn w:val="747"/>
    <w:next w:val="747"/>
    <w:uiPriority w:val="39"/>
    <w:pPr>
      <w:ind w:left="420"/>
    </w:pPr>
  </w:style>
  <w:style w:type="paragraph" w:styleId="775">
    <w:name w:val="toc 9"/>
    <w:basedOn w:val="747"/>
    <w:next w:val="747"/>
    <w:uiPriority w:val="39"/>
    <w:unhideWhenUsed/>
    <w:pPr>
      <w:ind w:left="2268"/>
      <w:spacing w:after="57"/>
    </w:pPr>
  </w:style>
  <w:style w:type="paragraph" w:styleId="776">
    <w:name w:val="Title"/>
    <w:basedOn w:val="747"/>
    <w:next w:val="747"/>
    <w:link w:val="792"/>
    <w:uiPriority w:val="10"/>
    <w:qFormat/>
    <w:pPr>
      <w:contextualSpacing/>
      <w:spacing w:before="300" w:after="200"/>
    </w:pPr>
    <w:rPr>
      <w:sz w:val="48"/>
      <w:szCs w:val="48"/>
    </w:rPr>
  </w:style>
  <w:style w:type="table" w:styleId="7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endnote reference"/>
    <w:uiPriority w:val="99"/>
    <w:semiHidden/>
    <w:unhideWhenUsed/>
    <w:rPr>
      <w:vertAlign w:val="superscript"/>
    </w:rPr>
  </w:style>
  <w:style w:type="character" w:styleId="779">
    <w:name w:val="Hyperlink"/>
    <w:uiPriority w:val="99"/>
    <w:unhideWhenUsed/>
    <w:rPr>
      <w:color w:val="0000ff" w:themeColor="hyperlink"/>
      <w:u w:val="single"/>
    </w:rPr>
  </w:style>
  <w:style w:type="character" w:styleId="780">
    <w:name w:val="footnote reference"/>
    <w:uiPriority w:val="99"/>
    <w:unhideWhenUsed/>
    <w:rPr>
      <w:vertAlign w:val="superscript"/>
    </w:rPr>
  </w:style>
  <w:style w:type="character" w:styleId="781" w:customStyle="1">
    <w:name w:val="标题 1 字符1"/>
    <w:link w:val="748"/>
    <w:uiPriority w:val="9"/>
    <w:qFormat/>
    <w:rPr>
      <w:rFonts w:ascii="Arial" w:hAnsi="Arial" w:eastAsia="Arial" w:cs="Arial"/>
      <w:sz w:val="40"/>
      <w:szCs w:val="40"/>
    </w:rPr>
  </w:style>
  <w:style w:type="character" w:styleId="782" w:customStyle="1">
    <w:name w:val="标题 2 字符1"/>
    <w:link w:val="749"/>
    <w:uiPriority w:val="9"/>
    <w:qFormat/>
    <w:rPr>
      <w:rFonts w:ascii="Arial" w:hAnsi="Arial" w:eastAsia="Arial" w:cs="Arial"/>
      <w:sz w:val="34"/>
    </w:rPr>
  </w:style>
  <w:style w:type="character" w:styleId="783" w:customStyle="1">
    <w:name w:val="标题 3 字符1"/>
    <w:link w:val="750"/>
    <w:uiPriority w:val="9"/>
    <w:qFormat/>
    <w:rPr>
      <w:rFonts w:ascii="Arial" w:hAnsi="Arial" w:eastAsia="Arial" w:cs="Arial"/>
      <w:sz w:val="30"/>
      <w:szCs w:val="30"/>
    </w:rPr>
  </w:style>
  <w:style w:type="character" w:styleId="784" w:customStyle="1">
    <w:name w:val="标题 4 字符1"/>
    <w:link w:val="751"/>
    <w:uiPriority w:val="9"/>
    <w:qFormat/>
    <w:rPr>
      <w:rFonts w:ascii="Arial" w:hAnsi="Arial" w:eastAsia="Arial" w:cs="Arial"/>
      <w:b/>
      <w:bCs/>
      <w:sz w:val="26"/>
      <w:szCs w:val="26"/>
    </w:rPr>
  </w:style>
  <w:style w:type="character" w:styleId="785" w:customStyle="1">
    <w:name w:val="标题 5 字符1"/>
    <w:link w:val="752"/>
    <w:uiPriority w:val="9"/>
    <w:rPr>
      <w:rFonts w:ascii="Arial" w:hAnsi="Arial" w:eastAsia="Arial" w:cs="Arial"/>
      <w:b/>
      <w:bCs/>
      <w:sz w:val="24"/>
      <w:szCs w:val="24"/>
    </w:rPr>
  </w:style>
  <w:style w:type="character" w:styleId="786" w:customStyle="1">
    <w:name w:val="标题 6 字符1"/>
    <w:link w:val="753"/>
    <w:uiPriority w:val="9"/>
    <w:rPr>
      <w:rFonts w:ascii="Arial" w:hAnsi="Arial" w:eastAsia="Arial" w:cs="Arial"/>
      <w:b/>
      <w:bCs/>
      <w:sz w:val="22"/>
      <w:szCs w:val="22"/>
    </w:rPr>
  </w:style>
  <w:style w:type="character" w:styleId="787" w:customStyle="1">
    <w:name w:val="标题 7 字符1"/>
    <w:link w:val="754"/>
    <w:uiPriority w:val="9"/>
    <w:qFormat/>
    <w:rPr>
      <w:rFonts w:ascii="Arial" w:hAnsi="Arial" w:eastAsia="Arial" w:cs="Arial"/>
      <w:b/>
      <w:bCs/>
      <w:i/>
      <w:iCs/>
      <w:sz w:val="22"/>
      <w:szCs w:val="22"/>
    </w:rPr>
  </w:style>
  <w:style w:type="character" w:styleId="788" w:customStyle="1">
    <w:name w:val="标题 8 字符1"/>
    <w:link w:val="755"/>
    <w:uiPriority w:val="9"/>
    <w:qFormat/>
    <w:rPr>
      <w:rFonts w:ascii="Arial" w:hAnsi="Arial" w:eastAsia="Arial" w:cs="Arial"/>
      <w:i/>
      <w:iCs/>
      <w:sz w:val="22"/>
      <w:szCs w:val="22"/>
    </w:rPr>
  </w:style>
  <w:style w:type="character" w:styleId="789" w:customStyle="1">
    <w:name w:val="标题 9 字符1"/>
    <w:link w:val="756"/>
    <w:uiPriority w:val="9"/>
    <w:rPr>
      <w:rFonts w:ascii="Arial" w:hAnsi="Arial" w:eastAsia="Arial" w:cs="Arial"/>
      <w:i/>
      <w:iCs/>
      <w:sz w:val="21"/>
      <w:szCs w:val="21"/>
    </w:rPr>
  </w:style>
  <w:style w:type="paragraph" w:styleId="790">
    <w:name w:val="List Paragraph"/>
    <w:basedOn w:val="747"/>
    <w:uiPriority w:val="34"/>
    <w:qFormat/>
    <w:pPr>
      <w:contextualSpacing/>
      <w:ind w:left="720"/>
    </w:pPr>
  </w:style>
  <w:style w:type="paragraph" w:styleId="791">
    <w:name w:val="No Spacing"/>
    <w:uiPriority w:val="1"/>
    <w:qFormat/>
  </w:style>
  <w:style w:type="character" w:styleId="792" w:customStyle="1">
    <w:name w:val="标题 字符1"/>
    <w:link w:val="776"/>
    <w:uiPriority w:val="10"/>
    <w:qFormat/>
    <w:rPr>
      <w:sz w:val="48"/>
      <w:szCs w:val="48"/>
    </w:rPr>
  </w:style>
  <w:style w:type="character" w:styleId="793" w:customStyle="1">
    <w:name w:val="副标题 字符1"/>
    <w:link w:val="770"/>
    <w:uiPriority w:val="11"/>
    <w:qFormat/>
    <w:rPr>
      <w:sz w:val="24"/>
      <w:szCs w:val="24"/>
    </w:rPr>
  </w:style>
  <w:style w:type="paragraph" w:styleId="794">
    <w:name w:val="Quote"/>
    <w:basedOn w:val="747"/>
    <w:next w:val="747"/>
    <w:link w:val="795"/>
    <w:uiPriority w:val="29"/>
    <w:qFormat/>
    <w:pPr>
      <w:ind w:left="720" w:right="720"/>
    </w:pPr>
    <w:rPr>
      <w:i/>
    </w:rPr>
  </w:style>
  <w:style w:type="character" w:styleId="795" w:customStyle="1">
    <w:name w:val="引用 字符1"/>
    <w:link w:val="794"/>
    <w:uiPriority w:val="29"/>
    <w:rPr>
      <w:i/>
    </w:rPr>
  </w:style>
  <w:style w:type="paragraph" w:styleId="796">
    <w:name w:val="Intense Quote"/>
    <w:basedOn w:val="747"/>
    <w:next w:val="747"/>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明显引用 字符1"/>
    <w:link w:val="796"/>
    <w:uiPriority w:val="30"/>
    <w:rPr>
      <w:i/>
    </w:rPr>
  </w:style>
  <w:style w:type="character" w:styleId="798" w:customStyle="1">
    <w:name w:val="页眉 字符1"/>
    <w:link w:val="767"/>
    <w:uiPriority w:val="99"/>
    <w:qFormat/>
  </w:style>
  <w:style w:type="character" w:styleId="799" w:customStyle="1">
    <w:name w:val="Footer Char"/>
    <w:uiPriority w:val="99"/>
    <w:qFormat/>
  </w:style>
  <w:style w:type="character" w:styleId="800" w:customStyle="1">
    <w:name w:val="页脚 字符2"/>
    <w:link w:val="766"/>
    <w:uiPriority w:val="99"/>
    <w:qFormat/>
  </w:style>
  <w:style w:type="table" w:styleId="801"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02"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uiPriority w:val="99"/>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网格表 1 浅色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4" w:customStyle="1">
    <w:name w:val="网格表 2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5" w:customStyle="1">
    <w:name w:val="Grid Table 2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16"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17" w:customStyle="1">
    <w:name w:val="Grid Table 2 - Accent 3"/>
    <w:uiPriority w:val="99"/>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1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网格表 3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uiPriority w:val="99"/>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30"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31" w:customStyle="1">
    <w:name w:val="Grid Table 4 - Accent 3"/>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32" w:customStyle="1">
    <w:name w:val="Grid Table 4 - Accent 4"/>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5" w:customStyle="1">
    <w:name w:val="网格表 5 深色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1" w:customStyle="1">
    <w:name w:val="Grid Table 5 Dark - Accent 6"/>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2" w:customStyle="1">
    <w:name w:val="网格表 6 彩色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44" w:customStyle="1">
    <w:name w:val="Grid Table 6 Colorful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45" w:customStyle="1">
    <w:name w:val="Grid Table 6 Colorful - Accent 3"/>
    <w:uiPriority w:val="99"/>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46" w:customStyle="1">
    <w:name w:val="Grid Table 6 Colorful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47" w:customStyle="1">
    <w:name w:val="Grid Table 6 Colorful - Accent 5"/>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8" w:customStyle="1">
    <w:name w:val="Grid Table 6 Colorful - Accent 6"/>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49" w:customStyle="1">
    <w:name w:val="网格表 7 彩色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50" w:customStyle="1">
    <w:name w:val="Grid Table 7 Colorful - Accent 1"/>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1" w:customStyle="1">
    <w:name w:val="Grid Table 7 Colorful - Accent 2"/>
    <w:uiPriority w:val="99"/>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52" w:customStyle="1">
    <w:name w:val="Grid Table 7 Colorful - Accent 3"/>
    <w:uiPriority w:val="99"/>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53" w:customStyle="1">
    <w:name w:val="Grid Table 7 Colorful - Accent 4"/>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Grid Table 7 Colorful - Accent 5"/>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5" w:customStyle="1">
    <w:name w:val="Grid Table 7 Colorful - Accent 6"/>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6" w:customStyle="1">
    <w:name w:val="清单表 1 浅色1"/>
    <w:uiPriority w:val="99"/>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1 Light - Accent 2"/>
    <w:uiPriority w:val="99"/>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9" w:customStyle="1">
    <w:name w:val="List Table 1 Light - Accent 3"/>
    <w:uiPriority w:val="99"/>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0"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1"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2" w:customStyle="1">
    <w:name w:val="List Table 1 Light - Accent 6"/>
    <w:uiPriority w:val="99"/>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3" w:customStyle="1">
    <w:name w:val="清单表 21"/>
    <w:uiPriority w:val="99"/>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64"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5" w:customStyle="1">
    <w:name w:val="List Table 2 - Accent 2"/>
    <w:uiPriority w:val="99"/>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66"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7"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8"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9"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0" w:customStyle="1">
    <w:name w:val="清单表 3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1"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2" w:customStyle="1">
    <w:name w:val="List Table 3 - Accent 2"/>
    <w:uiPriority w:val="99"/>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73" w:customStyle="1">
    <w:name w:val="List Table 3 - Accent 3"/>
    <w:uiPriority w:val="99"/>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74"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5"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6"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7" w:customStyle="1">
    <w:name w:val="清单表 4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清单表 5 深色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85"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86" w:customStyle="1">
    <w:name w:val="List Table 5 Dark - Accent 2"/>
    <w:uiPriority w:val="99"/>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87" w:customStyle="1">
    <w:name w:val="List Table 5 Dark - Accent 3"/>
    <w:uiPriority w:val="99"/>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88" w:customStyle="1">
    <w:name w:val="List Table 5 Dark - Accent 4"/>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89" w:customStyle="1">
    <w:name w:val="List Table 5 Dark - Accent 5"/>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0" w:customStyle="1">
    <w:name w:val="List Table 5 Dark - Accent 6"/>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1" w:customStyle="1">
    <w:name w:val="清单表 6 彩色1"/>
    <w:uiPriority w:val="99"/>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2" w:customStyle="1">
    <w:name w:val="List Table 6 Colorful - Accent 1"/>
    <w:uiPriority w:val="99"/>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93" w:customStyle="1">
    <w:name w:val="List Table 6 Colorful - Accent 2"/>
    <w:uiPriority w:val="99"/>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94" w:customStyle="1">
    <w:name w:val="List Table 6 Colorful - Accent 3"/>
    <w:uiPriority w:val="99"/>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95" w:customStyle="1">
    <w:name w:val="List Table 6 Colorful - Accent 4"/>
    <w:uiPriority w:val="99"/>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96" w:customStyle="1">
    <w:name w:val="List Table 6 Colorful - Accent 5"/>
    <w:uiPriority w:val="99"/>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97" w:customStyle="1">
    <w:name w:val="List Table 6 Colorful - Accent 6"/>
    <w:uiPriority w:val="99"/>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98" w:customStyle="1">
    <w:name w:val="清单表 7 彩色1"/>
    <w:uiPriority w:val="99"/>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9" w:customStyle="1">
    <w:name w:val="List Table 7 Colorful - Accent 1"/>
    <w:uiPriority w:val="99"/>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0"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1" w:customStyle="1">
    <w:name w:val="List Table 7 Colorful - Accent 3"/>
    <w:uiPriority w:val="99"/>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02" w:customStyle="1">
    <w:name w:val="List Table 7 Colorful - Accent 4"/>
    <w:uiPriority w:val="99"/>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List Table 7 Colorful - Accent 5"/>
    <w:uiPriority w:val="99"/>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4" w:customStyle="1">
    <w:name w:val="List Table 7 Colorful - Accent 6"/>
    <w:uiPriority w:val="99"/>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5" w:customStyle="1">
    <w:name w:val="Lined - Accent"/>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06" w:customStyle="1">
    <w:name w:val="Lined - Accent 1"/>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07" w:customStyle="1">
    <w:name w:val="Lined - Accent 2"/>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08" w:customStyle="1">
    <w:name w:val="Lined - Accent 3"/>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09" w:customStyle="1">
    <w:name w:val="Lined - Accent 4"/>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0" w:customStyle="1">
    <w:name w:val="Lined - Accent 5"/>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1" w:customStyle="1">
    <w:name w:val="Lined - Accent 6"/>
    <w:uiPriority w:val="99"/>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2" w:customStyle="1">
    <w:name w:val="Bordered &amp; Lined - Accent"/>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13" w:customStyle="1">
    <w:name w:val="Bordered &amp; Lined - Accent 1"/>
    <w:uiPriority w:val="99"/>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14" w:customStyle="1">
    <w:name w:val="Bordered &amp; Lined - Accent 2"/>
    <w:uiPriority w:val="99"/>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15" w:customStyle="1">
    <w:name w:val="Bordered &amp; Lined - Accent 3"/>
    <w:uiPriority w:val="99"/>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16" w:customStyle="1">
    <w:name w:val="Bordered &amp; Lined - Accent 4"/>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Bordered &amp; Lined - Accent 5"/>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Bordered &amp; Lined - Accent 6"/>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20" w:customStyle="1">
    <w:name w:val="Bordered - Accent 1"/>
    <w:uiPriority w:val="99"/>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1" w:customStyle="1">
    <w:name w:val="Bordered - Accent 2"/>
    <w:uiPriority w:val="99"/>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22" w:customStyle="1">
    <w:name w:val="Bordered - Accent 3"/>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23" w:customStyle="1">
    <w:name w:val="Bordered - Accent 4"/>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4" w:customStyle="1">
    <w:name w:val="Bordered - Accent 5"/>
    <w:uiPriority w:val="99"/>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5" w:customStyle="1">
    <w:name w:val="Bordered - Accent 6"/>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6" w:customStyle="1">
    <w:name w:val="脚注文本 字符1"/>
    <w:link w:val="771"/>
    <w:uiPriority w:val="99"/>
    <w:rPr>
      <w:sz w:val="18"/>
    </w:rPr>
  </w:style>
  <w:style w:type="character" w:styleId="927" w:customStyle="1">
    <w:name w:val="尾注文本 字符1"/>
    <w:link w:val="765"/>
    <w:uiPriority w:val="99"/>
    <w:rPr>
      <w:sz w:val="20"/>
    </w:rPr>
  </w:style>
  <w:style w:type="paragraph" w:styleId="928" w:customStyle="1">
    <w:name w:val="TOC 标题1"/>
    <w:uiPriority w:val="39"/>
    <w:unhideWhenUsed/>
  </w:style>
  <w:style w:type="paragraph" w:styleId="929" w:customStyle="1">
    <w:name w:val="标题 11"/>
    <w:basedOn w:val="747"/>
    <w:next w:val="747"/>
    <w:link w:val="940"/>
    <w:qFormat/>
    <w:pPr>
      <w:ind w:left="432" w:hanging="432"/>
      <w:keepLines/>
      <w:keepNext/>
      <w:spacing w:before="340" w:after="330" w:line="576" w:lineRule="auto"/>
      <w:tabs>
        <w:tab w:val="left" w:pos="432" w:leader="none"/>
      </w:tabs>
      <w:outlineLvl w:val="0"/>
    </w:pPr>
    <w:rPr>
      <w:b/>
      <w:sz w:val="44"/>
    </w:rPr>
  </w:style>
  <w:style w:type="paragraph" w:styleId="930" w:customStyle="1">
    <w:name w:val="标题 211"/>
    <w:basedOn w:val="747"/>
    <w:next w:val="747"/>
    <w:link w:val="941"/>
    <w:qFormat/>
    <w:pPr>
      <w:keepLines/>
      <w:keepNext/>
      <w:spacing w:line="360" w:lineRule="auto"/>
      <w:outlineLvl w:val="1"/>
    </w:pPr>
    <w:rPr>
      <w:rFonts w:ascii="Tahoma" w:eastAsia="Tahoma"/>
      <w:b/>
      <w:sz w:val="24"/>
      <w:lang w:val="zh-CN"/>
    </w:rPr>
  </w:style>
  <w:style w:type="paragraph" w:styleId="931" w:customStyle="1">
    <w:name w:val="标题 311"/>
    <w:basedOn w:val="747"/>
    <w:next w:val="747"/>
    <w:link w:val="942"/>
    <w:qFormat/>
    <w:pPr>
      <w:numPr>
        <w:ilvl w:val="2"/>
        <w:numId w:val="1"/>
      </w:numPr>
      <w:keepLines/>
      <w:keepNext/>
      <w:spacing w:before="260" w:after="260" w:line="413" w:lineRule="auto"/>
      <w:outlineLvl w:val="2"/>
    </w:pPr>
    <w:rPr>
      <w:b/>
      <w:sz w:val="32"/>
    </w:rPr>
  </w:style>
  <w:style w:type="paragraph" w:styleId="932" w:customStyle="1">
    <w:name w:val="标题 41"/>
    <w:basedOn w:val="747"/>
    <w:next w:val="747"/>
    <w:link w:val="943"/>
    <w:qFormat/>
    <w:pPr>
      <w:ind w:left="864" w:hanging="864"/>
      <w:keepLines/>
      <w:keepNext/>
      <w:spacing w:before="280" w:after="290" w:line="372" w:lineRule="auto"/>
      <w:tabs>
        <w:tab w:val="left" w:pos="864" w:leader="none"/>
      </w:tabs>
      <w:outlineLvl w:val="3"/>
    </w:pPr>
    <w:rPr>
      <w:rFonts w:ascii="ヒラギノ角ゴ Pro W3" w:hAnsi="ヒラギノ角ゴ Pro W3" w:eastAsia="Segoe UI"/>
      <w:b/>
      <w:sz w:val="28"/>
      <w:lang w:val="zh-CN"/>
    </w:rPr>
  </w:style>
  <w:style w:type="paragraph" w:styleId="933" w:customStyle="1">
    <w:name w:val="标题 51"/>
    <w:basedOn w:val="747"/>
    <w:next w:val="747"/>
    <w:link w:val="944"/>
    <w:qFormat/>
    <w:pPr>
      <w:ind w:left="1008" w:hanging="1008"/>
      <w:keepLines/>
      <w:keepNext/>
      <w:spacing w:before="280" w:after="290" w:line="372" w:lineRule="auto"/>
      <w:tabs>
        <w:tab w:val="left" w:pos="1008" w:leader="none"/>
      </w:tabs>
      <w:outlineLvl w:val="4"/>
    </w:pPr>
    <w:rPr>
      <w:b/>
      <w:sz w:val="28"/>
    </w:rPr>
  </w:style>
  <w:style w:type="paragraph" w:styleId="934" w:customStyle="1">
    <w:name w:val="标题 61"/>
    <w:basedOn w:val="747"/>
    <w:next w:val="747"/>
    <w:link w:val="945"/>
    <w:qFormat/>
    <w:pPr>
      <w:ind w:left="1152" w:hanging="1152"/>
      <w:keepLines/>
      <w:keepNext/>
      <w:spacing w:before="240" w:after="64" w:line="317" w:lineRule="auto"/>
      <w:tabs>
        <w:tab w:val="left" w:pos="1152" w:leader="none"/>
      </w:tabs>
      <w:outlineLvl w:val="5"/>
    </w:pPr>
    <w:rPr>
      <w:rFonts w:ascii="ヒラギノ角ゴ Pro W3" w:hAnsi="ヒラギノ角ゴ Pro W3" w:eastAsia="Segoe UI"/>
      <w:b/>
      <w:sz w:val="24"/>
    </w:rPr>
  </w:style>
  <w:style w:type="paragraph" w:styleId="935" w:customStyle="1">
    <w:name w:val="标题 71"/>
    <w:basedOn w:val="747"/>
    <w:next w:val="747"/>
    <w:link w:val="946"/>
    <w:qFormat/>
    <w:pPr>
      <w:ind w:left="1296" w:hanging="1296"/>
      <w:keepLines/>
      <w:keepNext/>
      <w:spacing w:before="240" w:after="64" w:line="317" w:lineRule="auto"/>
      <w:tabs>
        <w:tab w:val="left" w:pos="1296" w:leader="none"/>
      </w:tabs>
      <w:outlineLvl w:val="6"/>
    </w:pPr>
    <w:rPr>
      <w:b/>
      <w:sz w:val="24"/>
    </w:rPr>
  </w:style>
  <w:style w:type="paragraph" w:styleId="936" w:customStyle="1">
    <w:name w:val="标题 81"/>
    <w:basedOn w:val="747"/>
    <w:next w:val="747"/>
    <w:link w:val="947"/>
    <w:qFormat/>
    <w:pPr>
      <w:ind w:left="1440" w:hanging="1440"/>
      <w:keepLines/>
      <w:keepNext/>
      <w:spacing w:before="240" w:after="64" w:line="317" w:lineRule="auto"/>
      <w:tabs>
        <w:tab w:val="left" w:pos="1440" w:leader="none"/>
      </w:tabs>
      <w:outlineLvl w:val="7"/>
    </w:pPr>
    <w:rPr>
      <w:rFonts w:ascii="ヒラギノ角ゴ Pro W3" w:hAnsi="ヒラギノ角ゴ Pro W3" w:eastAsia="Segoe UI"/>
      <w:sz w:val="24"/>
    </w:rPr>
  </w:style>
  <w:style w:type="paragraph" w:styleId="937" w:customStyle="1">
    <w:name w:val="标题 91"/>
    <w:basedOn w:val="747"/>
    <w:next w:val="747"/>
    <w:link w:val="948"/>
    <w:qFormat/>
    <w:pPr>
      <w:ind w:left="1584" w:hanging="1584"/>
      <w:keepLines/>
      <w:keepNext/>
      <w:spacing w:before="240" w:after="64" w:line="317" w:lineRule="auto"/>
      <w:tabs>
        <w:tab w:val="left" w:pos="1584" w:leader="none"/>
      </w:tabs>
      <w:outlineLvl w:val="8"/>
    </w:pPr>
    <w:rPr>
      <w:rFonts w:ascii="ヒラギノ角ゴ Pro W3" w:hAnsi="ヒラギノ角ゴ Pro W3" w:eastAsia="Segoe UI"/>
    </w:rPr>
  </w:style>
  <w:style w:type="character" w:styleId="938" w:customStyle="1">
    <w:name w:val="默认段落字体1"/>
    <w:uiPriority w:val="1"/>
    <w:unhideWhenUsed/>
  </w:style>
  <w:style w:type="table" w:styleId="939" w:customStyle="1">
    <w:name w:val="普通表格1"/>
    <w:uiPriority w:val="99"/>
    <w:unhideWhenUsed/>
    <w:tblPr>
      <w:tblCellMar>
        <w:left w:w="0" w:type="dxa"/>
        <w:top w:w="0" w:type="dxa"/>
        <w:right w:w="0" w:type="dxa"/>
        <w:bottom w:w="0" w:type="dxa"/>
      </w:tblCellMar>
    </w:tblPr>
  </w:style>
  <w:style w:type="character" w:styleId="940" w:customStyle="1">
    <w:name w:val="标题 1 字符"/>
    <w:link w:val="929"/>
    <w:rPr>
      <w:b/>
      <w:sz w:val="44"/>
    </w:rPr>
  </w:style>
  <w:style w:type="character" w:styleId="941" w:customStyle="1">
    <w:name w:val="标题 2 字符"/>
    <w:link w:val="930"/>
    <w:rPr>
      <w:rFonts w:ascii="Tahoma" w:eastAsia="Tahoma"/>
      <w:b/>
      <w:sz w:val="24"/>
      <w:lang w:val="zh-CN"/>
    </w:rPr>
  </w:style>
  <w:style w:type="character" w:styleId="942" w:customStyle="1">
    <w:name w:val="标题 3 字符"/>
    <w:link w:val="931"/>
    <w:qFormat/>
    <w:rPr>
      <w:b/>
      <w:sz w:val="32"/>
    </w:rPr>
  </w:style>
  <w:style w:type="character" w:styleId="943" w:customStyle="1">
    <w:name w:val="标题 4 字符"/>
    <w:link w:val="932"/>
    <w:rPr>
      <w:rFonts w:ascii="ヒラギノ角ゴ Pro W3" w:hAnsi="ヒラギノ角ゴ Pro W3" w:eastAsia="Segoe UI"/>
      <w:b/>
      <w:sz w:val="28"/>
      <w:lang w:val="zh-CN"/>
    </w:rPr>
  </w:style>
  <w:style w:type="character" w:styleId="944" w:customStyle="1">
    <w:name w:val="标题 5 字符"/>
    <w:link w:val="933"/>
    <w:rPr>
      <w:b/>
      <w:sz w:val="28"/>
    </w:rPr>
  </w:style>
  <w:style w:type="character" w:styleId="945" w:customStyle="1">
    <w:name w:val="标题 6 字符"/>
    <w:link w:val="934"/>
    <w:rPr>
      <w:rFonts w:ascii="ヒラギノ角ゴ Pro W3" w:hAnsi="ヒラギノ角ゴ Pro W3" w:eastAsia="Segoe UI"/>
      <w:b/>
      <w:sz w:val="24"/>
    </w:rPr>
  </w:style>
  <w:style w:type="character" w:styleId="946" w:customStyle="1">
    <w:name w:val="标题 7 字符"/>
    <w:link w:val="935"/>
    <w:rPr>
      <w:b/>
      <w:sz w:val="24"/>
    </w:rPr>
  </w:style>
  <w:style w:type="character" w:styleId="947" w:customStyle="1">
    <w:name w:val="标题 8 字符"/>
    <w:link w:val="936"/>
    <w:rPr>
      <w:rFonts w:ascii="ヒラギノ角ゴ Pro W3" w:hAnsi="ヒラギノ角ゴ Pro W3" w:eastAsia="Segoe UI"/>
      <w:sz w:val="24"/>
    </w:rPr>
  </w:style>
  <w:style w:type="character" w:styleId="948" w:customStyle="1">
    <w:name w:val="标题 9 字符"/>
    <w:link w:val="937"/>
    <w:rPr>
      <w:rFonts w:ascii="ヒラギノ角ゴ Pro W3" w:hAnsi="ヒラギノ角ゴ Pro W3" w:eastAsia="Segoe UI"/>
      <w:sz w:val="21"/>
    </w:rPr>
  </w:style>
  <w:style w:type="paragraph" w:styleId="949" w:customStyle="1">
    <w:name w:val="列表 31"/>
    <w:basedOn w:val="747"/>
    <w:pPr>
      <w:ind w:left="1260" w:hanging="420"/>
    </w:pPr>
  </w:style>
  <w:style w:type="paragraph" w:styleId="950" w:customStyle="1">
    <w:name w:val="列表编号 21"/>
    <w:basedOn w:val="747"/>
    <w:pPr>
      <w:ind w:left="1440" w:hanging="1440"/>
      <w:spacing w:line="360" w:lineRule="auto"/>
      <w:tabs>
        <w:tab w:val="left" w:pos="1440" w:leader="none"/>
      </w:tabs>
    </w:pPr>
    <w:rPr>
      <w:sz w:val="24"/>
      <w:szCs w:val="24"/>
    </w:rPr>
  </w:style>
  <w:style w:type="paragraph" w:styleId="951" w:customStyle="1">
    <w:name w:val="索引 81"/>
    <w:basedOn w:val="747"/>
    <w:next w:val="747"/>
    <w:pPr>
      <w:ind w:left="2940"/>
    </w:pPr>
  </w:style>
  <w:style w:type="paragraph" w:styleId="952" w:customStyle="1">
    <w:name w:val="列表编号1"/>
    <w:basedOn w:val="747"/>
    <w:pPr>
      <w:ind w:left="2952" w:hanging="432"/>
      <w:tabs>
        <w:tab w:val="left" w:pos="2952" w:leader="none"/>
      </w:tabs>
    </w:pPr>
    <w:rPr>
      <w:szCs w:val="24"/>
    </w:rPr>
  </w:style>
  <w:style w:type="paragraph" w:styleId="953" w:customStyle="1">
    <w:name w:val="正文缩进11"/>
    <w:basedOn w:val="747"/>
    <w:pPr>
      <w:ind w:firstLine="567"/>
      <w:spacing w:line="480" w:lineRule="exact"/>
      <w:widowControl/>
    </w:pPr>
    <w:rPr>
      <w:rFonts w:ascii="Lucida Sans" w:hAnsi="Latha"/>
    </w:rPr>
  </w:style>
  <w:style w:type="paragraph" w:styleId="954" w:customStyle="1">
    <w:name w:val="题注1"/>
    <w:basedOn w:val="747"/>
    <w:next w:val="747"/>
    <w:qFormat/>
    <w:pPr>
      <w:ind w:firstLine="180"/>
      <w:shd w:val="clear" w:color="c0c0c0" w:fill="ffffff"/>
      <w:tabs>
        <w:tab w:val="left" w:pos="9000" w:leader="none"/>
      </w:tabs>
    </w:pPr>
    <w:rPr>
      <w:rFonts w:ascii="仿宋" w:hAnsi="仿宋" w:eastAsia="微软雅黑"/>
      <w:b/>
      <w:color w:val="ff0000"/>
      <w:sz w:val="24"/>
      <w:szCs w:val="24"/>
    </w:rPr>
  </w:style>
  <w:style w:type="paragraph" w:styleId="955" w:customStyle="1">
    <w:name w:val="索引 51"/>
    <w:basedOn w:val="747"/>
    <w:next w:val="747"/>
    <w:pPr>
      <w:ind w:left="1680"/>
    </w:pPr>
  </w:style>
  <w:style w:type="paragraph" w:styleId="956" w:customStyle="1">
    <w:name w:val="文档结构图1"/>
    <w:basedOn w:val="747"/>
    <w:link w:val="957"/>
    <w:pPr>
      <w:shd w:val="clear" w:color="auto" w:fill="000080"/>
    </w:pPr>
  </w:style>
  <w:style w:type="character" w:styleId="957" w:customStyle="1">
    <w:name w:val="文档结构图 字符"/>
    <w:link w:val="956"/>
    <w:rPr>
      <w:sz w:val="21"/>
      <w:shd w:val="clear" w:color="auto" w:fill="000080"/>
    </w:rPr>
  </w:style>
  <w:style w:type="paragraph" w:styleId="958" w:customStyle="1">
    <w:name w:val="批注文字1"/>
    <w:basedOn w:val="747"/>
    <w:link w:val="959"/>
    <w:uiPriority w:val="99"/>
    <w:qFormat/>
    <w:pPr>
      <w:jc w:val="left"/>
    </w:pPr>
    <w:rPr>
      <w:rFonts w:ascii="Lucida Sans" w:hAnsi="Latha"/>
    </w:rPr>
  </w:style>
  <w:style w:type="character" w:styleId="959" w:customStyle="1">
    <w:name w:val="批注文字 字符1"/>
    <w:link w:val="958"/>
    <w:uiPriority w:val="99"/>
    <w:qFormat/>
    <w:rPr>
      <w:rFonts w:ascii="Lucida Sans" w:hAnsi="Latha"/>
      <w:sz w:val="21"/>
    </w:rPr>
  </w:style>
  <w:style w:type="paragraph" w:styleId="960" w:customStyle="1">
    <w:name w:val="索引 61"/>
    <w:basedOn w:val="747"/>
    <w:next w:val="747"/>
    <w:pPr>
      <w:ind w:left="2100"/>
    </w:pPr>
  </w:style>
  <w:style w:type="paragraph" w:styleId="961" w:customStyle="1">
    <w:name w:val="称呼1"/>
    <w:basedOn w:val="747"/>
    <w:next w:val="747"/>
    <w:link w:val="962"/>
    <w:pPr>
      <w:numPr>
        <w:numId w:val="2"/>
      </w:numPr>
      <w:tabs>
        <w:tab w:val="left" w:pos="840" w:leader="none"/>
      </w:tabs>
    </w:pPr>
    <w:rPr>
      <w:sz w:val="24"/>
      <w:szCs w:val="24"/>
    </w:rPr>
  </w:style>
  <w:style w:type="character" w:styleId="962" w:customStyle="1">
    <w:name w:val="称呼 字符"/>
    <w:link w:val="961"/>
    <w:rPr>
      <w:sz w:val="24"/>
      <w:szCs w:val="24"/>
    </w:rPr>
  </w:style>
  <w:style w:type="paragraph" w:styleId="963" w:customStyle="1">
    <w:name w:val="正文文本 31"/>
    <w:basedOn w:val="747"/>
    <w:link w:val="964"/>
    <w:pPr>
      <w:jc w:val="center"/>
    </w:pPr>
  </w:style>
  <w:style w:type="character" w:styleId="964" w:customStyle="1">
    <w:name w:val="正文文本 3 字符"/>
    <w:link w:val="963"/>
    <w:rPr>
      <w:sz w:val="21"/>
    </w:rPr>
  </w:style>
  <w:style w:type="paragraph" w:styleId="965" w:customStyle="1">
    <w:name w:val="正文文本1"/>
    <w:basedOn w:val="747"/>
    <w:next w:val="747"/>
    <w:link w:val="966"/>
    <w:pPr>
      <w:spacing w:line="360" w:lineRule="auto"/>
    </w:pPr>
    <w:rPr>
      <w:rFonts w:ascii="Lucida Sans"/>
      <w:sz w:val="24"/>
      <w:lang w:val="zh-CN"/>
    </w:rPr>
  </w:style>
  <w:style w:type="character" w:styleId="966" w:customStyle="1">
    <w:name w:val="正文文本 字符"/>
    <w:link w:val="965"/>
    <w:rPr>
      <w:rFonts w:ascii="Lucida Sans"/>
      <w:sz w:val="24"/>
      <w:lang w:val="zh-CN"/>
    </w:rPr>
  </w:style>
  <w:style w:type="paragraph" w:styleId="967" w:customStyle="1">
    <w:name w:val="正文文本缩进11"/>
    <w:basedOn w:val="747"/>
    <w:link w:val="968"/>
    <w:pPr>
      <w:ind w:firstLine="480"/>
      <w:spacing w:line="480" w:lineRule="exact"/>
    </w:pPr>
    <w:rPr>
      <w:rFonts w:ascii="Lucida Sans" w:hAnsi="Lucida Sans"/>
      <w:sz w:val="24"/>
    </w:rPr>
  </w:style>
  <w:style w:type="character" w:styleId="968" w:customStyle="1">
    <w:name w:val="正文文本缩进 字符"/>
    <w:link w:val="967"/>
    <w:rPr>
      <w:rFonts w:ascii="Lucida Sans" w:hAnsi="Lucida Sans"/>
      <w:sz w:val="24"/>
    </w:rPr>
  </w:style>
  <w:style w:type="paragraph" w:styleId="969" w:customStyle="1">
    <w:name w:val="列表编号 31"/>
    <w:basedOn w:val="747"/>
    <w:pPr>
      <w:numPr>
        <w:numId w:val="3"/>
      </w:numPr>
      <w:jc w:val="left"/>
      <w:spacing w:after="156"/>
      <w:widowControl/>
    </w:pPr>
    <w:rPr>
      <w:sz w:val="24"/>
    </w:rPr>
  </w:style>
  <w:style w:type="paragraph" w:styleId="970" w:customStyle="1">
    <w:name w:val="文本块1"/>
    <w:basedOn w:val="747"/>
    <w:uiPriority w:val="99"/>
    <w:unhideWhenUsed/>
    <w:pPr>
      <w:ind w:left="1440" w:right="1440"/>
      <w:spacing w:after="120"/>
    </w:pPr>
    <w:rPr>
      <w:rFonts w:ascii="font-weight : 400" w:hAnsi="font-weight : 400"/>
      <w:szCs w:val="22"/>
    </w:rPr>
  </w:style>
  <w:style w:type="paragraph" w:styleId="971" w:customStyle="1">
    <w:name w:val="索引 41"/>
    <w:basedOn w:val="747"/>
    <w:next w:val="747"/>
    <w:pPr>
      <w:ind w:left="1260"/>
    </w:pPr>
  </w:style>
  <w:style w:type="paragraph" w:styleId="972" w:customStyle="1">
    <w:name w:val="纯文本11"/>
    <w:basedOn w:val="747"/>
    <w:link w:val="973"/>
    <w:qFormat/>
    <w:rPr>
      <w:rFonts w:ascii="Lucida Sans" w:hAnsi="Latha"/>
    </w:rPr>
  </w:style>
  <w:style w:type="character" w:styleId="973" w:customStyle="1">
    <w:name w:val="纯文本 字符"/>
    <w:link w:val="972"/>
    <w:rPr>
      <w:rFonts w:ascii="Lucida Sans" w:hAnsi="Latha" w:eastAsia="Lucida Sans"/>
      <w:sz w:val="21"/>
      <w:lang w:val="en-US" w:eastAsia="zh-CN"/>
    </w:rPr>
  </w:style>
  <w:style w:type="paragraph" w:styleId="974" w:customStyle="1">
    <w:name w:val="索引 31"/>
    <w:basedOn w:val="747"/>
    <w:next w:val="747"/>
    <w:pPr>
      <w:ind w:left="840"/>
    </w:pPr>
  </w:style>
  <w:style w:type="paragraph" w:styleId="975" w:customStyle="1">
    <w:name w:val="日期1"/>
    <w:basedOn w:val="747"/>
    <w:next w:val="747"/>
    <w:link w:val="976"/>
    <w:pPr>
      <w:ind w:left="100"/>
    </w:pPr>
    <w:rPr>
      <w:rFonts w:ascii="Lucida Sans"/>
      <w:sz w:val="24"/>
      <w:lang w:val="zh-CN"/>
    </w:rPr>
  </w:style>
  <w:style w:type="character" w:styleId="976" w:customStyle="1">
    <w:name w:val="日期 字符"/>
    <w:link w:val="975"/>
    <w:rPr>
      <w:rFonts w:ascii="Lucida Sans"/>
      <w:sz w:val="24"/>
      <w:lang w:val="zh-CN"/>
    </w:rPr>
  </w:style>
  <w:style w:type="paragraph" w:styleId="977" w:customStyle="1">
    <w:name w:val="正文文本缩进 21"/>
    <w:basedOn w:val="747"/>
    <w:link w:val="978"/>
    <w:pPr>
      <w:ind w:firstLine="601"/>
      <w:spacing w:line="360" w:lineRule="auto"/>
    </w:pPr>
    <w:rPr>
      <w:rFonts w:ascii="Lucida Sans"/>
      <w:sz w:val="28"/>
    </w:rPr>
  </w:style>
  <w:style w:type="character" w:styleId="978" w:customStyle="1">
    <w:name w:val="正文文本缩进 2 字符"/>
    <w:link w:val="977"/>
    <w:rPr>
      <w:rFonts w:ascii="Lucida Sans"/>
      <w:sz w:val="28"/>
    </w:rPr>
  </w:style>
  <w:style w:type="paragraph" w:styleId="979" w:customStyle="1">
    <w:name w:val="尾注文本1"/>
    <w:basedOn w:val="747"/>
    <w:link w:val="980"/>
    <w:pPr>
      <w:jc w:val="left"/>
    </w:pPr>
    <w:rPr>
      <w:sz w:val="20"/>
      <w:szCs w:val="24"/>
    </w:rPr>
  </w:style>
  <w:style w:type="character" w:styleId="980" w:customStyle="1">
    <w:name w:val="尾注文本 字符"/>
    <w:link w:val="979"/>
    <w:rPr>
      <w:szCs w:val="24"/>
    </w:rPr>
  </w:style>
  <w:style w:type="paragraph" w:styleId="981" w:customStyle="1">
    <w:name w:val="批注框文本1"/>
    <w:basedOn w:val="747"/>
    <w:link w:val="982"/>
    <w:uiPriority w:val="99"/>
    <w:qFormat/>
    <w:rPr>
      <w:sz w:val="18"/>
    </w:rPr>
  </w:style>
  <w:style w:type="character" w:styleId="982" w:customStyle="1">
    <w:name w:val="批注框文本 字符"/>
    <w:link w:val="981"/>
    <w:uiPriority w:val="99"/>
    <w:qFormat/>
    <w:rPr>
      <w:sz w:val="18"/>
    </w:rPr>
  </w:style>
  <w:style w:type="paragraph" w:styleId="983" w:customStyle="1">
    <w:name w:val="页脚1"/>
    <w:basedOn w:val="747"/>
    <w:link w:val="984"/>
    <w:uiPriority w:val="99"/>
    <w:qFormat/>
    <w:pPr>
      <w:jc w:val="left"/>
      <w:tabs>
        <w:tab w:val="center" w:pos="4153" w:leader="none"/>
        <w:tab w:val="right" w:pos="8306" w:leader="none"/>
      </w:tabs>
    </w:pPr>
    <w:rPr>
      <w:sz w:val="18"/>
    </w:rPr>
  </w:style>
  <w:style w:type="character" w:styleId="984" w:customStyle="1">
    <w:name w:val="页脚 字符1"/>
    <w:link w:val="983"/>
    <w:uiPriority w:val="99"/>
    <w:qFormat/>
    <w:rPr>
      <w:sz w:val="18"/>
    </w:rPr>
  </w:style>
  <w:style w:type="paragraph" w:styleId="985" w:customStyle="1">
    <w:name w:val="寄信人地址1"/>
    <w:basedOn w:val="747"/>
    <w:unhideWhenUsed/>
    <w:qFormat/>
    <w:rPr>
      <w:rFonts w:ascii="Arial" w:hAnsi="Arial"/>
    </w:rPr>
  </w:style>
  <w:style w:type="paragraph" w:styleId="986" w:customStyle="1">
    <w:name w:val="页眉1"/>
    <w:basedOn w:val="747"/>
    <w:link w:val="987"/>
    <w:uiPriority w:val="99"/>
    <w:qFormat/>
    <w:pPr>
      <w:jc w:val="center"/>
      <w:tabs>
        <w:tab w:val="center" w:pos="4153" w:leader="none"/>
        <w:tab w:val="right" w:pos="8306" w:leader="none"/>
      </w:tabs>
      <w:pBdr>
        <w:bottom w:val="single" w:color="000000" w:sz="6" w:space="1"/>
      </w:pBdr>
    </w:pPr>
    <w:rPr>
      <w:sz w:val="18"/>
    </w:rPr>
  </w:style>
  <w:style w:type="character" w:styleId="987" w:customStyle="1">
    <w:name w:val="页眉 字符"/>
    <w:link w:val="986"/>
    <w:uiPriority w:val="99"/>
    <w:rPr>
      <w:sz w:val="18"/>
    </w:rPr>
  </w:style>
  <w:style w:type="paragraph" w:styleId="988" w:customStyle="1">
    <w:name w:val="签名1"/>
    <w:basedOn w:val="747"/>
    <w:link w:val="989"/>
    <w:pPr>
      <w:jc w:val="center"/>
      <w:spacing w:after="600" w:line="312" w:lineRule="atLeast"/>
    </w:pPr>
    <w:rPr>
      <w:rFonts w:eastAsia="Tahoma"/>
      <w:sz w:val="24"/>
    </w:rPr>
  </w:style>
  <w:style w:type="character" w:styleId="989" w:customStyle="1">
    <w:name w:val="签名 字符"/>
    <w:link w:val="988"/>
    <w:rPr>
      <w:rFonts w:eastAsia="Tahoma"/>
      <w:sz w:val="24"/>
    </w:rPr>
  </w:style>
  <w:style w:type="paragraph" w:styleId="990" w:customStyle="1">
    <w:name w:val="索引标题1"/>
    <w:basedOn w:val="747"/>
    <w:next w:val="991"/>
  </w:style>
  <w:style w:type="paragraph" w:styleId="991" w:customStyle="1">
    <w:name w:val="索引 11"/>
    <w:basedOn w:val="747"/>
    <w:next w:val="747"/>
    <w:rPr>
      <w:rFonts w:ascii="Tahoma" w:hAnsi="Lucida Sans" w:eastAsia="Tahoma"/>
      <w:sz w:val="30"/>
      <w:szCs w:val="24"/>
    </w:rPr>
  </w:style>
  <w:style w:type="paragraph" w:styleId="992" w:customStyle="1">
    <w:name w:val="副标题1"/>
    <w:basedOn w:val="747"/>
    <w:next w:val="747"/>
    <w:link w:val="993"/>
    <w:qFormat/>
    <w:pPr>
      <w:jc w:val="left"/>
      <w:spacing w:after="600" w:line="276" w:lineRule="auto"/>
      <w:widowControl/>
    </w:pPr>
    <w:rPr>
      <w:rFonts w:ascii="ˎ̥" w:hAnsi="ˎ̥"/>
      <w:i/>
      <w:iCs/>
      <w:spacing w:val="13"/>
      <w:sz w:val="24"/>
      <w:szCs w:val="24"/>
      <w:lang w:eastAsia="en-US" w:bidi="en-US"/>
    </w:rPr>
  </w:style>
  <w:style w:type="character" w:styleId="993" w:customStyle="1">
    <w:name w:val="副标题 字符"/>
    <w:link w:val="992"/>
    <w:rPr>
      <w:rFonts w:ascii="ˎ̥" w:hAnsi="ˎ̥"/>
      <w:i/>
      <w:iCs/>
      <w:spacing w:val="13"/>
      <w:sz w:val="24"/>
      <w:szCs w:val="24"/>
      <w:lang w:eastAsia="en-US" w:bidi="en-US"/>
    </w:rPr>
  </w:style>
  <w:style w:type="paragraph" w:styleId="994" w:customStyle="1">
    <w:name w:val="列表编号 51"/>
    <w:basedOn w:val="747"/>
    <w:pPr>
      <w:numPr>
        <w:numId w:val="4"/>
      </w:numPr>
      <w:spacing w:line="400" w:lineRule="exact"/>
      <w:tabs>
        <w:tab w:val="left" w:pos="2040" w:leader="none"/>
      </w:tabs>
    </w:pPr>
    <w:rPr>
      <w:sz w:val="24"/>
    </w:rPr>
  </w:style>
  <w:style w:type="paragraph" w:styleId="995" w:customStyle="1">
    <w:name w:val="脚注文本1"/>
    <w:basedOn w:val="747"/>
    <w:link w:val="996"/>
    <w:pPr>
      <w:jc w:val="left"/>
    </w:pPr>
    <w:rPr>
      <w:sz w:val="18"/>
      <w:szCs w:val="18"/>
    </w:rPr>
  </w:style>
  <w:style w:type="character" w:styleId="996" w:customStyle="1">
    <w:name w:val="脚注文本 字符"/>
    <w:link w:val="995"/>
    <w:rPr>
      <w:sz w:val="18"/>
      <w:szCs w:val="18"/>
    </w:rPr>
  </w:style>
  <w:style w:type="paragraph" w:styleId="997" w:customStyle="1">
    <w:name w:val="正文文本缩进 31"/>
    <w:basedOn w:val="747"/>
    <w:link w:val="998"/>
    <w:pPr>
      <w:ind w:firstLine="420"/>
      <w:spacing w:line="360" w:lineRule="auto"/>
    </w:pPr>
    <w:rPr>
      <w:sz w:val="24"/>
    </w:rPr>
  </w:style>
  <w:style w:type="character" w:styleId="998" w:customStyle="1">
    <w:name w:val="正文文本缩进 3 字符"/>
    <w:link w:val="997"/>
    <w:rPr>
      <w:sz w:val="24"/>
    </w:rPr>
  </w:style>
  <w:style w:type="paragraph" w:styleId="999" w:customStyle="1">
    <w:name w:val="索引 71"/>
    <w:basedOn w:val="747"/>
    <w:next w:val="747"/>
    <w:pPr>
      <w:ind w:left="2520"/>
    </w:pPr>
  </w:style>
  <w:style w:type="paragraph" w:styleId="1000" w:customStyle="1">
    <w:name w:val="索引 91"/>
    <w:basedOn w:val="747"/>
    <w:next w:val="747"/>
    <w:pPr>
      <w:ind w:left="3360"/>
    </w:pPr>
  </w:style>
  <w:style w:type="paragraph" w:styleId="1001" w:customStyle="1">
    <w:name w:val="图表目录1"/>
    <w:basedOn w:val="747"/>
    <w:next w:val="747"/>
    <w:pPr>
      <w:ind w:left="840" w:hanging="420"/>
    </w:pPr>
  </w:style>
  <w:style w:type="paragraph" w:styleId="1002" w:customStyle="1">
    <w:name w:val="正文文本 2111"/>
    <w:basedOn w:val="747"/>
    <w:link w:val="1003"/>
    <w:pPr>
      <w:spacing w:after="120" w:line="480" w:lineRule="auto"/>
    </w:pPr>
  </w:style>
  <w:style w:type="character" w:styleId="1003" w:customStyle="1">
    <w:name w:val="正文文本 2 字符"/>
    <w:link w:val="1002"/>
    <w:rPr>
      <w:sz w:val="21"/>
    </w:rPr>
  </w:style>
  <w:style w:type="paragraph" w:styleId="1004" w:customStyle="1">
    <w:name w:val="HTML 预设格式1"/>
    <w:basedOn w:val="747"/>
    <w:link w:val="1005"/>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ヒラギノ角ゴ Pro W3" w:hAnsi="ヒラギノ角ゴ Pro W3"/>
      <w:sz w:val="28"/>
      <w:szCs w:val="28"/>
    </w:rPr>
  </w:style>
  <w:style w:type="character" w:styleId="1005" w:customStyle="1">
    <w:name w:val="HTML 预设格式 字符"/>
    <w:link w:val="1004"/>
    <w:rPr>
      <w:rFonts w:ascii="ヒラギノ角ゴ Pro W3" w:hAnsi="ヒラギノ角ゴ Pro W3"/>
      <w:sz w:val="28"/>
      <w:szCs w:val="28"/>
    </w:rPr>
  </w:style>
  <w:style w:type="paragraph" w:styleId="1006" w:customStyle="1">
    <w:name w:val="普通(网站)1"/>
    <w:basedOn w:val="747"/>
    <w:uiPriority w:val="99"/>
    <w:qFormat/>
    <w:pPr>
      <w:jc w:val="left"/>
      <w:spacing w:before="100" w:beforeAutospacing="1" w:after="100" w:afterAutospacing="1"/>
      <w:widowControl/>
    </w:pPr>
    <w:rPr>
      <w:rFonts w:ascii="Lucida Sans" w:hAnsi="Lucida Sans"/>
      <w:sz w:val="24"/>
    </w:rPr>
  </w:style>
  <w:style w:type="paragraph" w:styleId="1007" w:customStyle="1">
    <w:name w:val="索引 21"/>
    <w:basedOn w:val="747"/>
    <w:next w:val="747"/>
    <w:pPr>
      <w:ind w:left="420"/>
    </w:pPr>
  </w:style>
  <w:style w:type="paragraph" w:styleId="1008" w:customStyle="1">
    <w:name w:val="标题1"/>
    <w:basedOn w:val="747"/>
    <w:link w:val="1009"/>
    <w:qFormat/>
    <w:pPr>
      <w:jc w:val="center"/>
      <w:widowControl/>
    </w:pPr>
    <w:rPr>
      <w:b/>
      <w:sz w:val="24"/>
      <w:lang w:val="en-GB"/>
    </w:rPr>
  </w:style>
  <w:style w:type="character" w:styleId="1009" w:customStyle="1">
    <w:name w:val="标题 字符"/>
    <w:link w:val="1008"/>
    <w:rPr>
      <w:b/>
      <w:sz w:val="24"/>
      <w:lang w:val="en-GB"/>
    </w:rPr>
  </w:style>
  <w:style w:type="paragraph" w:styleId="1010" w:customStyle="1">
    <w:name w:val="批注主题1"/>
    <w:basedOn w:val="958"/>
    <w:next w:val="958"/>
    <w:link w:val="1011"/>
    <w:qFormat/>
    <w:rPr>
      <w:b/>
      <w:bCs/>
    </w:rPr>
  </w:style>
  <w:style w:type="character" w:styleId="1011" w:customStyle="1">
    <w:name w:val="批注主题 字符"/>
    <w:link w:val="1010"/>
    <w:qFormat/>
    <w:rPr>
      <w:rFonts w:ascii="Lucida Sans" w:hAnsi="Latha"/>
      <w:b/>
      <w:bCs/>
      <w:sz w:val="21"/>
    </w:rPr>
  </w:style>
  <w:style w:type="paragraph" w:styleId="1012" w:customStyle="1">
    <w:name w:val="正文文本首行缩进1"/>
    <w:basedOn w:val="965"/>
    <w:unhideWhenUsed/>
    <w:qFormat/>
    <w:pPr>
      <w:ind w:firstLine="420"/>
      <w:jc w:val="left"/>
      <w:spacing w:after="120"/>
    </w:pPr>
    <w:rPr>
      <w:rFonts w:ascii="楷体" w:hAnsi="楷体"/>
      <w:sz w:val="21"/>
      <w:szCs w:val="22"/>
    </w:rPr>
  </w:style>
  <w:style w:type="paragraph" w:styleId="1013" w:customStyle="1">
    <w:name w:val="正文文本首行缩进 21"/>
    <w:basedOn w:val="967"/>
    <w:unhideWhenUsed/>
    <w:qFormat/>
    <w:pPr>
      <w:ind w:firstLine="420"/>
    </w:pPr>
  </w:style>
  <w:style w:type="table" w:styleId="1014" w:customStyle="1">
    <w:name w:val="网格型11"/>
    <w:basedOn w:val="939"/>
    <w:rPr>
      <w:rFonts w:ascii="font-weight : 400" w:hAnsi="font-weight : 400"/>
    </w:rPr>
    <w:tblPr/>
  </w:style>
  <w:style w:type="character" w:styleId="1015" w:customStyle="1">
    <w:name w:val="要点1"/>
    <w:qFormat/>
    <w:rPr>
      <w:b/>
    </w:rPr>
  </w:style>
  <w:style w:type="character" w:styleId="1016" w:customStyle="1">
    <w:name w:val="尾注引用1"/>
    <w:rPr>
      <w:vertAlign w:val="superscript"/>
    </w:rPr>
  </w:style>
  <w:style w:type="character" w:styleId="1017" w:customStyle="1">
    <w:name w:val="页码1"/>
  </w:style>
  <w:style w:type="character" w:styleId="1018" w:customStyle="1">
    <w:name w:val="强调1"/>
    <w:uiPriority w:val="20"/>
    <w:qFormat/>
    <w:rPr>
      <w:b/>
      <w:bCs/>
      <w:i/>
      <w:iCs/>
      <w:spacing w:val="10"/>
      <w:shd w:val="clear" w:color="auto" w:fill="auto"/>
    </w:rPr>
  </w:style>
  <w:style w:type="character" w:styleId="1019" w:customStyle="1">
    <w:name w:val="行号1"/>
  </w:style>
  <w:style w:type="character" w:styleId="1020" w:customStyle="1">
    <w:name w:val="HTML 打字机1"/>
    <w:rPr>
      <w:rFonts w:ascii="Lucida Sans" w:hAnsi="Lucida Sans" w:eastAsia="Lucida Sans" w:cs="Lucida Sans"/>
      <w:sz w:val="24"/>
      <w:szCs w:val="24"/>
    </w:rPr>
  </w:style>
  <w:style w:type="character" w:styleId="1021" w:customStyle="1">
    <w:name w:val="超链接1"/>
    <w:uiPriority w:val="99"/>
    <w:rPr>
      <w:color w:val="0000ff"/>
      <w:u w:val="single"/>
    </w:rPr>
  </w:style>
  <w:style w:type="character" w:styleId="1022" w:customStyle="1">
    <w:name w:val="批注引用1"/>
    <w:qFormat/>
    <w:rPr>
      <w:sz w:val="21"/>
    </w:rPr>
  </w:style>
  <w:style w:type="character" w:styleId="1023" w:customStyle="1">
    <w:name w:val="脚注引用1"/>
    <w:rPr>
      <w:vertAlign w:val="superscript"/>
    </w:rPr>
  </w:style>
  <w:style w:type="character" w:styleId="1024" w:customStyle="1">
    <w:name w:val="HTML 样本1"/>
    <w:rPr>
      <w:rFonts w:ascii="Latha" w:hAnsi="Lucida Sans" w:eastAsia="Lucida Sans" w:cs="Latha"/>
    </w:rPr>
  </w:style>
  <w:style w:type="paragraph" w:styleId="1025" w:customStyle="1">
    <w:name w:val="列表段落1"/>
    <w:basedOn w:val="747"/>
    <w:link w:val="1026"/>
    <w:qFormat/>
    <w:pPr>
      <w:ind w:firstLine="420"/>
    </w:pPr>
    <w:rPr>
      <w:rFonts w:ascii="Calibri" w:hAnsi="Calibri"/>
      <w:szCs w:val="24"/>
    </w:rPr>
  </w:style>
  <w:style w:type="character" w:styleId="1026" w:customStyle="1">
    <w:name w:val="列表段落 字符"/>
    <w:link w:val="1025"/>
    <w:rPr>
      <w:rFonts w:ascii="Calibri" w:hAnsi="Calibri"/>
      <w:sz w:val="21"/>
      <w:szCs w:val="24"/>
    </w:rPr>
  </w:style>
  <w:style w:type="paragraph" w:styleId="1027" w:customStyle="1">
    <w:name w:val="目录 71"/>
    <w:basedOn w:val="747"/>
    <w:next w:val="747"/>
    <w:uiPriority w:val="39"/>
    <w:pPr>
      <w:ind w:left="2520"/>
    </w:pPr>
  </w:style>
  <w:style w:type="paragraph" w:styleId="1028" w:customStyle="1">
    <w:name w:val="目录 51"/>
    <w:basedOn w:val="747"/>
    <w:next w:val="747"/>
    <w:uiPriority w:val="39"/>
    <w:pPr>
      <w:ind w:left="1680"/>
    </w:pPr>
  </w:style>
  <w:style w:type="paragraph" w:styleId="1029" w:customStyle="1">
    <w:name w:val="目录 31"/>
    <w:basedOn w:val="747"/>
    <w:next w:val="747"/>
    <w:uiPriority w:val="39"/>
    <w:pPr>
      <w:ind w:left="840"/>
    </w:pPr>
  </w:style>
  <w:style w:type="paragraph" w:styleId="1030" w:customStyle="1">
    <w:name w:val="目录 81"/>
    <w:basedOn w:val="747"/>
    <w:next w:val="747"/>
    <w:uiPriority w:val="39"/>
    <w:pPr>
      <w:ind w:left="2940"/>
    </w:pPr>
  </w:style>
  <w:style w:type="paragraph" w:styleId="1031" w:customStyle="1">
    <w:name w:val="目录 11"/>
    <w:basedOn w:val="747"/>
    <w:next w:val="747"/>
    <w:uiPriority w:val="39"/>
  </w:style>
  <w:style w:type="paragraph" w:styleId="1032" w:customStyle="1">
    <w:name w:val="目录 41"/>
    <w:basedOn w:val="747"/>
    <w:next w:val="747"/>
    <w:uiPriority w:val="39"/>
    <w:pPr>
      <w:ind w:left="1260"/>
    </w:pPr>
  </w:style>
  <w:style w:type="paragraph" w:styleId="1033" w:customStyle="1">
    <w:name w:val="目录 61"/>
    <w:basedOn w:val="747"/>
    <w:next w:val="747"/>
    <w:uiPriority w:val="39"/>
    <w:pPr>
      <w:ind w:left="2100"/>
    </w:pPr>
  </w:style>
  <w:style w:type="paragraph" w:styleId="1034" w:customStyle="1">
    <w:name w:val="目录 21"/>
    <w:basedOn w:val="747"/>
    <w:next w:val="747"/>
    <w:uiPriority w:val="39"/>
    <w:pPr>
      <w:ind w:left="420"/>
    </w:pPr>
  </w:style>
  <w:style w:type="paragraph" w:styleId="1035" w:customStyle="1">
    <w:name w:val="目录 91"/>
    <w:basedOn w:val="747"/>
    <w:next w:val="747"/>
    <w:uiPriority w:val="39"/>
    <w:pPr>
      <w:ind w:left="3360"/>
    </w:pPr>
  </w:style>
  <w:style w:type="paragraph" w:styleId="1036" w:customStyle="1">
    <w:name w:val="正文首行缩进1"/>
    <w:basedOn w:val="965"/>
    <w:link w:val="1037"/>
    <w:pPr>
      <w:ind w:firstLine="420"/>
    </w:pPr>
  </w:style>
  <w:style w:type="character" w:styleId="1037" w:customStyle="1">
    <w:name w:val="正文首行缩进 Char"/>
    <w:link w:val="1036"/>
    <w:rPr>
      <w:lang w:val="zh-CN"/>
    </w:rPr>
  </w:style>
  <w:style w:type="character" w:styleId="1038" w:customStyle="1">
    <w:name w:val="已访问的超链接11"/>
    <w:rPr>
      <w:color w:val="800080"/>
      <w:u w:val="single"/>
    </w:rPr>
  </w:style>
  <w:style w:type="character" w:styleId="1039" w:customStyle="1">
    <w:name w:val="普通文字 Char Char1"/>
    <w:rPr>
      <w:rFonts w:ascii="Lucida Sans" w:hAnsi="Latha"/>
      <w:sz w:val="21"/>
    </w:rPr>
  </w:style>
  <w:style w:type="character" w:styleId="1040" w:customStyle="1">
    <w:name w:val="shadow11"/>
    <w:rPr>
      <w:color w:val="000000"/>
      <w:sz w:val="21"/>
    </w:rPr>
  </w:style>
  <w:style w:type="character" w:styleId="1041" w:customStyle="1">
    <w:name w:val="表格 Char Char"/>
    <w:rPr>
      <w:rFonts w:ascii="Lucida Sans" w:hAnsi="Lucida Sans" w:eastAsia="Lucida Sans"/>
      <w:lang w:val="en-US" w:eastAsia="zh-CN" w:bidi="ar-SA"/>
    </w:rPr>
  </w:style>
  <w:style w:type="character" w:styleId="1042" w:customStyle="1">
    <w:name w:val="纯文本 Char1"/>
    <w:rPr>
      <w:rFonts w:ascii="Lucida Sans" w:hAnsi="Latha" w:eastAsia="Lucida Sans" w:cs="Latha"/>
      <w:sz w:val="21"/>
      <w:szCs w:val="21"/>
      <w:lang w:val="en-US" w:eastAsia="zh-CN" w:bidi="ar-SA"/>
    </w:rPr>
  </w:style>
  <w:style w:type="character" w:styleId="1043" w:customStyle="1">
    <w:name w:val="正文1 Char Char"/>
    <w:rPr>
      <w:rFonts w:ascii="Lucida Sans" w:hAnsi="Lucida Sans" w:eastAsia="Lucida Sans" w:cs="Lucida Sans"/>
      <w:sz w:val="21"/>
      <w:lang w:val="en-US" w:eastAsia="zh-CN" w:bidi="ar-SA"/>
    </w:rPr>
  </w:style>
  <w:style w:type="character" w:styleId="1044" w:customStyle="1">
    <w:name w:val="正文非缩进 Char"/>
    <w:rPr>
      <w:rFonts w:ascii="Lucida Sans" w:eastAsia="Lucida Sans"/>
      <w:color w:val="000000"/>
      <w:sz w:val="28"/>
      <w:lang w:val="en-US" w:eastAsia="zh-CN" w:bidi="ar-SA"/>
    </w:rPr>
  </w:style>
  <w:style w:type="character" w:styleId="1045" w:customStyle="1">
    <w:name w:val="dandyren_title1"/>
    <w:rPr>
      <w:b/>
      <w:bCs/>
      <w:color w:val="ff6633"/>
      <w:sz w:val="18"/>
      <w:szCs w:val="18"/>
    </w:rPr>
  </w:style>
  <w:style w:type="character" w:styleId="1046" w:customStyle="1">
    <w:name w:val="公文正文 Char Char"/>
    <w:link w:val="1047"/>
    <w:rPr>
      <w:rFonts w:ascii="Tahoma" w:eastAsia="Tahoma"/>
      <w:sz w:val="24"/>
      <w:szCs w:val="24"/>
      <w:lang w:val="en-US" w:eastAsia="zh-CN" w:bidi="ar-SA"/>
    </w:rPr>
  </w:style>
  <w:style w:type="paragraph" w:styleId="1047" w:customStyle="1">
    <w:name w:val="公文正文"/>
    <w:basedOn w:val="747"/>
    <w:link w:val="1046"/>
    <w:pPr>
      <w:ind w:firstLine="360"/>
      <w:spacing w:before="156" w:line="360" w:lineRule="auto"/>
    </w:pPr>
    <w:rPr>
      <w:rFonts w:ascii="Tahoma" w:eastAsia="Tahoma"/>
      <w:sz w:val="24"/>
      <w:szCs w:val="24"/>
    </w:rPr>
  </w:style>
  <w:style w:type="character" w:styleId="1048" w:customStyle="1">
    <w:name w:val="font21"/>
    <w:rPr>
      <w:rFonts w:hint="eastAsia" w:ascii="Lucida Sans" w:hAnsi="Lucida Sans" w:eastAsia="Lucida Sans"/>
      <w:sz w:val="28"/>
      <w:szCs w:val="28"/>
      <w:lang w:val="en-US" w:eastAsia="zh-CN" w:bidi="ar-SA"/>
    </w:rPr>
  </w:style>
  <w:style w:type="character" w:styleId="1049" w:customStyle="1">
    <w:name w:val="表正文 Char"/>
    <w:rPr>
      <w:rFonts w:ascii="Lucida Sans" w:eastAsia="Lucida Sans"/>
      <w:color w:val="000000"/>
      <w:sz w:val="28"/>
      <w:lang w:val="en-US" w:eastAsia="zh-CN" w:bidi="ar-SA"/>
    </w:rPr>
  </w:style>
  <w:style w:type="character" w:styleId="1050" w:customStyle="1">
    <w:name w:val="普通文字 Char1"/>
    <w:rPr>
      <w:rFonts w:ascii="Lucida Sans" w:hAnsi="Latha" w:eastAsia="Lucida Sans"/>
      <w:sz w:val="21"/>
      <w:lang w:val="en-US" w:eastAsia="zh-CN"/>
    </w:rPr>
  </w:style>
  <w:style w:type="character" w:styleId="1051" w:customStyle="1">
    <w:name w:val="普通文字 Char Char"/>
    <w:rPr>
      <w:rFonts w:ascii="Lucida Sans" w:hAnsi="Latha" w:eastAsia="Lucida Sans"/>
      <w:sz w:val="21"/>
      <w:lang w:val="en-US" w:eastAsia="zh-CN"/>
    </w:rPr>
  </w:style>
  <w:style w:type="character" w:styleId="1052" w:customStyle="1">
    <w:name w:val="md"/>
  </w:style>
  <w:style w:type="character" w:styleId="1053" w:customStyle="1">
    <w:name w:val="blue1"/>
  </w:style>
  <w:style w:type="character" w:styleId="1054" w:customStyle="1">
    <w:name w:val="unnamed11"/>
    <w:rPr>
      <w:sz w:val="20"/>
      <w:szCs w:val="20"/>
    </w:rPr>
  </w:style>
  <w:style w:type="character" w:styleId="1055" w:customStyle="1">
    <w:name w:val="chs1"/>
    <w:rPr>
      <w:sz w:val="18"/>
      <w:szCs w:val="18"/>
    </w:rPr>
  </w:style>
  <w:style w:type="character" w:styleId="1056" w:customStyle="1">
    <w:name w:val="正文2 Char Char"/>
    <w:link w:val="1057"/>
    <w:rPr>
      <w:rFonts w:eastAsia="Lucida Sans"/>
      <w:sz w:val="24"/>
      <w:lang w:val="en-US" w:eastAsia="zh-CN" w:bidi="ar-SA"/>
    </w:rPr>
  </w:style>
  <w:style w:type="paragraph" w:styleId="1057" w:customStyle="1">
    <w:name w:val="正文2"/>
    <w:basedOn w:val="747"/>
    <w:link w:val="1056"/>
    <w:pPr>
      <w:ind w:firstLine="510"/>
      <w:spacing w:before="156" w:line="360" w:lineRule="auto"/>
    </w:pPr>
    <w:rPr>
      <w:sz w:val="24"/>
    </w:rPr>
  </w:style>
  <w:style w:type="character" w:styleId="1058" w:customStyle="1">
    <w:name w:val="gray6"/>
  </w:style>
  <w:style w:type="character" w:styleId="1059" w:customStyle="1">
    <w:name w:val="style36"/>
  </w:style>
  <w:style w:type="character" w:styleId="1060" w:customStyle="1">
    <w:name w:val="普通文字 Char"/>
    <w:rPr>
      <w:rFonts w:ascii="Lucida Sans" w:hAnsi="Latha" w:eastAsia="Lucida Sans"/>
      <w:sz w:val="21"/>
      <w:lang w:val="en-US" w:eastAsia="zh-CN"/>
    </w:rPr>
  </w:style>
  <w:style w:type="character" w:styleId="1061" w:customStyle="1">
    <w:name w:val="gf正文1 Char Char"/>
    <w:link w:val="1062"/>
    <w:rPr>
      <w:rFonts w:ascii="Lucida Sans" w:hAnsi="Lucida Sans" w:eastAsia="Lucida Sans" w:cs="Lucida Sans"/>
      <w:sz w:val="24"/>
      <w:szCs w:val="24"/>
      <w:lang w:val="en-US" w:eastAsia="zh-CN" w:bidi="ar-SA"/>
    </w:rPr>
  </w:style>
  <w:style w:type="paragraph" w:styleId="1062" w:customStyle="1">
    <w:name w:val="gf正文1"/>
    <w:basedOn w:val="747"/>
    <w:link w:val="1061"/>
    <w:pPr>
      <w:ind w:firstLine="480"/>
      <w:spacing w:before="156" w:line="360" w:lineRule="auto"/>
    </w:pPr>
    <w:rPr>
      <w:rFonts w:ascii="Lucida Sans" w:hAnsi="Lucida Sans" w:cs="Lucida Sans"/>
      <w:sz w:val="24"/>
      <w:szCs w:val="24"/>
    </w:rPr>
  </w:style>
  <w:style w:type="character" w:styleId="1063" w:customStyle="1">
    <w:name w:val="FA正文 Char Char"/>
    <w:link w:val="1064"/>
    <w:rPr>
      <w:rFonts w:hAnsi="Lucida Sans"/>
      <w:sz w:val="24"/>
    </w:rPr>
  </w:style>
  <w:style w:type="paragraph" w:styleId="1064" w:customStyle="1">
    <w:name w:val="FA正文"/>
    <w:basedOn w:val="747"/>
    <w:link w:val="1063"/>
    <w:pPr>
      <w:ind w:firstLine="480"/>
      <w:spacing w:line="360" w:lineRule="auto"/>
    </w:pPr>
    <w:rPr>
      <w:rFonts w:hAnsi="Lucida Sans"/>
      <w:sz w:val="24"/>
    </w:rPr>
  </w:style>
  <w:style w:type="character" w:styleId="1065" w:customStyle="1">
    <w:name w:val="pt141"/>
    <w:rPr>
      <w:color w:val="330066"/>
      <w:sz w:val="22"/>
      <w:szCs w:val="22"/>
    </w:rPr>
  </w:style>
  <w:style w:type="character" w:styleId="1066" w:customStyle="1">
    <w:name w:val="正文文本 Char Char"/>
    <w:rPr>
      <w:rFonts w:eastAsia="Lucida Sans"/>
      <w:sz w:val="24"/>
      <w:szCs w:val="24"/>
      <w:lang w:val="en-US" w:eastAsia="zh-CN" w:bidi="ar-SA"/>
    </w:rPr>
  </w:style>
  <w:style w:type="character" w:styleId="1067" w:customStyle="1">
    <w:name w:val="dectext1"/>
    <w:rPr>
      <w:rFonts w:ascii="Lucida Sans" w:hAnsi="Lucida Sans" w:eastAsia="Lucida Sans"/>
      <w:color w:val="333333"/>
      <w:sz w:val="21"/>
      <w:szCs w:val="21"/>
      <w:u w:val="none"/>
    </w:rPr>
  </w:style>
  <w:style w:type="character" w:styleId="1068" w:customStyle="1">
    <w:name w:val="h3 Char"/>
    <w:rPr>
      <w:rFonts w:eastAsia="Lucida Sans"/>
      <w:b/>
      <w:sz w:val="32"/>
      <w:lang w:val="en-US" w:eastAsia="zh-CN" w:bidi="ar-SA"/>
    </w:rPr>
  </w:style>
  <w:style w:type="character" w:styleId="1069" w:customStyle="1">
    <w:name w:val="Char Char Char"/>
    <w:link w:val="1070"/>
    <w:rPr>
      <w:rFonts w:ascii="Lucida Sans" w:hAnsi="Latha" w:eastAsia="Lucida Sans"/>
      <w:sz w:val="21"/>
      <w:lang w:val="en-US" w:eastAsia="zh-CN"/>
    </w:rPr>
  </w:style>
  <w:style w:type="paragraph" w:styleId="1070" w:customStyle="1">
    <w:name w:val="Char"/>
    <w:basedOn w:val="747"/>
    <w:link w:val="1069"/>
    <w:rPr>
      <w:rFonts w:ascii="Lucida Sans" w:hAnsi="Latha"/>
    </w:rPr>
  </w:style>
  <w:style w:type="paragraph" w:styleId="1071" w:customStyle="1">
    <w:name w:val="样式 首行缩进:  2 字符"/>
    <w:basedOn w:val="747"/>
    <w:link w:val="1072"/>
    <w:pPr>
      <w:spacing w:line="360" w:lineRule="auto"/>
    </w:pPr>
    <w:rPr>
      <w:rFonts w:ascii="Tahoma" w:hAnsi="Lucida Sans" w:eastAsia="Tahoma"/>
      <w:color w:val="000000"/>
      <w:sz w:val="28"/>
      <w:szCs w:val="21"/>
    </w:rPr>
  </w:style>
  <w:style w:type="character" w:styleId="1072" w:customStyle="1">
    <w:name w:val="样式 首行缩进:  2 字符 Char Char"/>
    <w:link w:val="1071"/>
    <w:rPr>
      <w:rFonts w:ascii="Tahoma" w:hAnsi="Lucida Sans" w:eastAsia="Tahoma" w:cs="Lucida Sans"/>
      <w:color w:val="000000"/>
      <w:sz w:val="28"/>
      <w:szCs w:val="21"/>
    </w:rPr>
  </w:style>
  <w:style w:type="paragraph" w:styleId="1073" w:customStyle="1">
    <w:name w:val="CM4"/>
    <w:basedOn w:val="747"/>
    <w:next w:val="747"/>
    <w:pPr>
      <w:jc w:val="left"/>
      <w:spacing w:line="400" w:lineRule="atLeast"/>
    </w:pPr>
    <w:rPr>
      <w:rFonts w:ascii="Tahoma" w:eastAsia="Tahoma"/>
      <w:sz w:val="24"/>
      <w:szCs w:val="24"/>
    </w:rPr>
  </w:style>
  <w:style w:type="paragraph" w:styleId="1074" w:customStyle="1">
    <w:name w:val="正文文字表格居中"/>
    <w:basedOn w:val="747"/>
    <w:next w:val="1002"/>
    <w:pPr>
      <w:spacing w:line="360" w:lineRule="auto"/>
    </w:pPr>
    <w:rPr>
      <w:rFonts w:ascii="Lucida Sans"/>
      <w:b/>
      <w:sz w:val="24"/>
    </w:rPr>
  </w:style>
  <w:style w:type="paragraph" w:styleId="1075" w:customStyle="1">
    <w:name w:val="MM Topic 5"/>
    <w:basedOn w:val="933"/>
    <w:pPr>
      <w:numPr>
        <w:ilvl w:val="4"/>
        <w:numId w:val="5"/>
      </w:numPr>
    </w:pPr>
    <w:rPr>
      <w:bCs/>
      <w:szCs w:val="28"/>
    </w:rPr>
  </w:style>
  <w:style w:type="paragraph" w:styleId="1076" w:customStyle="1">
    <w:name w:val="正文表标题"/>
    <w:next w:val="1077"/>
    <w:pPr>
      <w:numPr>
        <w:numId w:val="6"/>
      </w:numPr>
      <w:jc w:val="center"/>
    </w:pPr>
    <w:rPr>
      <w:rFonts w:ascii="Segoe UI" w:eastAsia="Segoe UI"/>
      <w:sz w:val="21"/>
    </w:rPr>
  </w:style>
  <w:style w:type="paragraph" w:styleId="1077" w:customStyle="1">
    <w:name w:val="段"/>
    <w:pPr>
      <w:ind w:firstLine="200"/>
      <w:jc w:val="both"/>
    </w:pPr>
    <w:rPr>
      <w:rFonts w:ascii="Lucida Sans"/>
      <w:sz w:val="21"/>
    </w:rPr>
  </w:style>
  <w:style w:type="paragraph" w:styleId="1078" w:customStyle="1">
    <w:name w:val="Char Char1"/>
    <w:basedOn w:val="747"/>
    <w:pPr>
      <w:jc w:val="left"/>
      <w:spacing w:after="160" w:line="240" w:lineRule="exact"/>
      <w:widowControl/>
    </w:pPr>
    <w:rPr>
      <w:rFonts w:eastAsia="Tahoma"/>
      <w:sz w:val="28"/>
    </w:rPr>
  </w:style>
  <w:style w:type="paragraph" w:styleId="1079" w:customStyle="1">
    <w:name w:val="Char Char Char1"/>
    <w:basedOn w:val="747"/>
    <w:pPr>
      <w:jc w:val="left"/>
      <w:spacing w:after="160" w:line="240" w:lineRule="exact"/>
      <w:widowControl/>
    </w:pPr>
    <w:rPr>
      <w:rFonts w:ascii="Georgia" w:hAnsi="Georgia"/>
      <w:sz w:val="20"/>
      <w:lang w:eastAsia="en-US"/>
    </w:rPr>
  </w:style>
  <w:style w:type="paragraph" w:styleId="1080" w:customStyle="1">
    <w:name w:val="正文缩进1"/>
    <w:basedOn w:val="747"/>
    <w:next w:val="967"/>
    <w:link w:val="1081"/>
    <w:pPr>
      <w:ind w:left="420" w:firstLine="480"/>
      <w:spacing w:after="120" w:line="360" w:lineRule="auto"/>
    </w:pPr>
    <w:rPr>
      <w:sz w:val="24"/>
    </w:rPr>
  </w:style>
  <w:style w:type="character" w:styleId="1081" w:customStyle="1">
    <w:name w:val="正文缩进 Char1"/>
    <w:link w:val="1080"/>
    <w:rPr>
      <w:sz w:val="24"/>
    </w:rPr>
  </w:style>
  <w:style w:type="paragraph" w:styleId="1082" w:customStyle="1">
    <w:name w:val="五级条标题"/>
    <w:basedOn w:val="1083"/>
    <w:next w:val="1077"/>
    <w:pPr>
      <w:numPr>
        <w:ilvl w:val="6"/>
      </w:numPr>
      <w:outlineLvl w:val="6"/>
    </w:pPr>
  </w:style>
  <w:style w:type="paragraph" w:styleId="1083" w:customStyle="1">
    <w:name w:val="四级条标题"/>
    <w:basedOn w:val="1084"/>
    <w:next w:val="1077"/>
    <w:pPr>
      <w:numPr>
        <w:ilvl w:val="5"/>
      </w:numPr>
      <w:outlineLvl w:val="5"/>
    </w:pPr>
  </w:style>
  <w:style w:type="paragraph" w:styleId="1084" w:customStyle="1">
    <w:name w:val="三级条标题"/>
    <w:basedOn w:val="1085"/>
    <w:next w:val="1077"/>
    <w:pPr>
      <w:numPr>
        <w:ilvl w:val="4"/>
      </w:numPr>
      <w:outlineLvl w:val="4"/>
    </w:pPr>
  </w:style>
  <w:style w:type="paragraph" w:styleId="1085" w:customStyle="1">
    <w:name w:val="二级条标题"/>
    <w:basedOn w:val="1086"/>
    <w:next w:val="1077"/>
    <w:pPr>
      <w:numPr>
        <w:ilvl w:val="3"/>
      </w:numPr>
      <w:ind w:left="0"/>
      <w:outlineLvl w:val="3"/>
    </w:pPr>
  </w:style>
  <w:style w:type="paragraph" w:styleId="1086" w:customStyle="1">
    <w:name w:val="一级条标题"/>
    <w:basedOn w:val="1087"/>
    <w:next w:val="1077"/>
    <w:pPr>
      <w:numPr>
        <w:ilvl w:val="2"/>
      </w:numPr>
      <w:spacing w:before="0" w:after="0"/>
      <w:outlineLvl w:val="2"/>
    </w:pPr>
  </w:style>
  <w:style w:type="paragraph" w:styleId="1087" w:customStyle="1">
    <w:name w:val="章标题"/>
    <w:next w:val="1077"/>
    <w:pPr>
      <w:numPr>
        <w:ilvl w:val="1"/>
        <w:numId w:val="2"/>
      </w:numPr>
      <w:jc w:val="both"/>
      <w:spacing w:before="156" w:after="156"/>
      <w:outlineLvl w:val="1"/>
    </w:pPr>
    <w:rPr>
      <w:rFonts w:ascii="Segoe UI" w:eastAsia="Segoe UI"/>
      <w:sz w:val="21"/>
    </w:rPr>
  </w:style>
  <w:style w:type="paragraph" w:styleId="1088" w:customStyle="1">
    <w:name w:val="样式 标题 3标题 3 Char第二层条h33Bold Headbh章标题1小标题level_3PIM 3..."/>
    <w:basedOn w:val="931"/>
    <w:pPr>
      <w:numPr>
        <w:ilvl w:val="0"/>
        <w:numId w:val="0"/>
      </w:numPr>
      <w:spacing w:before="0" w:after="0" w:line="360" w:lineRule="auto"/>
    </w:pPr>
    <w:rPr>
      <w:rFonts w:ascii="Segoe UI" w:hAnsi="Lucida Sans" w:eastAsia="Segoe UI" w:cs="Lucida Sans"/>
      <w:b w:val="0"/>
      <w:color w:val="000000"/>
      <w:sz w:val="28"/>
    </w:rPr>
  </w:style>
  <w:style w:type="paragraph" w:styleId="1089" w:customStyle="1">
    <w:name w:val="正文段"/>
    <w:basedOn w:val="747"/>
    <w:pPr>
      <w:ind w:firstLine="200"/>
      <w:spacing w:after="156"/>
      <w:widowControl/>
    </w:pPr>
    <w:rPr>
      <w:sz w:val="24"/>
    </w:rPr>
  </w:style>
  <w:style w:type="paragraph" w:styleId="1090" w:customStyle="1">
    <w:name w:val="Test2"/>
    <w:basedOn w:val="930"/>
    <w:pPr>
      <w:jc w:val="left"/>
      <w:spacing w:before="360" w:after="360" w:line="240" w:lineRule="atLeast"/>
      <w:widowControl/>
    </w:pPr>
    <w:rPr>
      <w:rFonts w:ascii="Lucida Sans" w:hAnsi="ヒラギノ角ゴ Pro W3" w:eastAsia="Lucida Sans"/>
      <w:sz w:val="28"/>
      <w:lang w:val="en-US"/>
    </w:rPr>
  </w:style>
  <w:style w:type="paragraph" w:styleId="1091" w:customStyle="1">
    <w:name w:val="正文首行缩进11"/>
    <w:basedOn w:val="965"/>
    <w:pPr>
      <w:ind w:firstLine="420"/>
      <w:jc w:val="left"/>
      <w:spacing w:after="120" w:line="240" w:lineRule="auto"/>
    </w:pPr>
    <w:rPr>
      <w:rFonts w:ascii="楷体_GB2312"/>
      <w:sz w:val="28"/>
      <w:szCs w:val="24"/>
      <w:lang w:val="en-US" w:eastAsia="ar-SA"/>
    </w:rPr>
  </w:style>
  <w:style w:type="paragraph" w:styleId="1092" w:customStyle="1">
    <w:name w:val="标准书眉_奇数页"/>
    <w:next w:val="747"/>
    <w:pPr>
      <w:jc w:val="right"/>
      <w:spacing w:after="120"/>
      <w:tabs>
        <w:tab w:val="center" w:pos="4154" w:leader="none"/>
        <w:tab w:val="right" w:pos="8306" w:leader="none"/>
      </w:tabs>
    </w:pPr>
    <w:rPr>
      <w:sz w:val="21"/>
    </w:rPr>
  </w:style>
  <w:style w:type="paragraph" w:styleId="1093" w:customStyle="1">
    <w:name w:val="标准正文"/>
    <w:basedOn w:val="747"/>
    <w:pPr>
      <w:ind w:firstLine="482"/>
      <w:spacing w:before="60" w:after="60" w:line="360" w:lineRule="auto"/>
    </w:pPr>
    <w:rPr>
      <w:rFonts w:ascii="ヒラギノ角ゴ Pro W3" w:hAnsi="ヒラギノ角ゴ Pro W3"/>
      <w:b/>
      <w:sz w:val="24"/>
    </w:rPr>
  </w:style>
  <w:style w:type="paragraph" w:styleId="1094" w:customStyle="1">
    <w:name w:val="xl22"/>
    <w:basedOn w:val="747"/>
    <w:pPr>
      <w:jc w:val="center"/>
      <w:spacing w:before="100" w:beforeAutospacing="1" w:after="100" w:afterAutospacing="1"/>
      <w:widowControl/>
      <w:pBdr>
        <w:left w:val="single" w:color="000000" w:sz="4" w:space="0"/>
        <w:bottom w:val="single" w:color="000000" w:sz="4" w:space="0"/>
        <w:right w:val="single" w:color="000000" w:sz="4" w:space="0"/>
      </w:pBdr>
    </w:pPr>
    <w:rPr>
      <w:rFonts w:hint="eastAsia" w:ascii="Helvetica" w:hAnsi="Helvetica" w:eastAsia="Helvetica"/>
      <w:sz w:val="24"/>
    </w:rPr>
  </w:style>
  <w:style w:type="paragraph" w:styleId="1095" w:customStyle="1">
    <w:name w:val="此正文"/>
    <w:basedOn w:val="747"/>
    <w:pPr>
      <w:ind w:firstLine="200"/>
      <w:spacing w:line="360" w:lineRule="auto"/>
    </w:pPr>
    <w:rPr>
      <w:sz w:val="24"/>
      <w:szCs w:val="24"/>
    </w:rPr>
  </w:style>
  <w:style w:type="paragraph" w:styleId="1096" w:customStyle="1">
    <w:name w:val="CM7"/>
    <w:basedOn w:val="747"/>
    <w:next w:val="747"/>
    <w:pPr>
      <w:jc w:val="left"/>
      <w:spacing w:line="400" w:lineRule="atLeast"/>
    </w:pPr>
    <w:rPr>
      <w:rFonts w:ascii="Tahoma" w:eastAsia="Tahoma"/>
      <w:sz w:val="24"/>
      <w:szCs w:val="24"/>
    </w:rPr>
  </w:style>
  <w:style w:type="paragraph" w:styleId="1097" w:customStyle="1">
    <w:name w:val="aspnumfaautoadjustrightr"/>
    <w:pPr>
      <w:ind w:firstLine="720"/>
      <w:jc w:val="both"/>
      <w:widowControl w:val="off"/>
    </w:pPr>
  </w:style>
  <w:style w:type="paragraph" w:styleId="1098" w:customStyle="1">
    <w:name w:val="列出段落1"/>
    <w:basedOn w:val="747"/>
    <w:link w:val="1099"/>
    <w:uiPriority w:val="34"/>
    <w:qFormat/>
    <w:pPr>
      <w:ind w:firstLine="200"/>
      <w:spacing w:line="360" w:lineRule="auto"/>
    </w:pPr>
    <w:rPr>
      <w:rFonts w:eastAsia="font-weight : 700"/>
      <w:sz w:val="24"/>
      <w:szCs w:val="24"/>
    </w:rPr>
  </w:style>
  <w:style w:type="character" w:styleId="1099" w:customStyle="1">
    <w:name w:val="列出段落 Char"/>
    <w:link w:val="1098"/>
    <w:uiPriority w:val="34"/>
    <w:qFormat/>
    <w:rPr>
      <w:rFonts w:eastAsia="font-weight : 700" w:cs="Calibri Light"/>
      <w:sz w:val="24"/>
      <w:szCs w:val="24"/>
    </w:rPr>
  </w:style>
  <w:style w:type="paragraph" w:styleId="1100" w:customStyle="1">
    <w:name w:val="CM25"/>
    <w:basedOn w:val="1101"/>
    <w:next w:val="1101"/>
    <w:pPr>
      <w:spacing w:line="400" w:lineRule="atLeast"/>
    </w:pPr>
    <w:rPr>
      <w:rFonts w:cs="楷体_GB2312"/>
    </w:rPr>
  </w:style>
  <w:style w:type="paragraph" w:styleId="1101" w:customStyle="1">
    <w:name w:val="Default"/>
    <w:pPr>
      <w:widowControl w:val="off"/>
    </w:pPr>
    <w:rPr>
      <w:rFonts w:ascii="Tahoma" w:eastAsia="Tahoma" w:cs="Tahoma"/>
      <w:color w:val="000000"/>
      <w:sz w:val="24"/>
      <w:szCs w:val="24"/>
    </w:rPr>
  </w:style>
  <w:style w:type="paragraph" w:styleId="1102" w:customStyle="1">
    <w:name w:val="前言、引言标题"/>
    <w:next w:val="747"/>
    <w:pPr>
      <w:jc w:val="center"/>
      <w:spacing w:before="640" w:after="560"/>
      <w:shd w:val="clear" w:color="ffffff" w:fill="ffffff"/>
      <w:outlineLvl w:val="0"/>
    </w:pPr>
    <w:rPr>
      <w:rFonts w:ascii="Segoe UI" w:eastAsia="Segoe UI"/>
      <w:sz w:val="32"/>
    </w:rPr>
  </w:style>
  <w:style w:type="paragraph" w:styleId="1103" w:customStyle="1">
    <w:name w:val="MM Topic 1"/>
    <w:basedOn w:val="929"/>
    <w:pPr>
      <w:numPr>
        <w:numId w:val="5"/>
      </w:numPr>
    </w:pPr>
    <w:rPr>
      <w:bCs/>
      <w:szCs w:val="44"/>
    </w:rPr>
  </w:style>
  <w:style w:type="paragraph" w:styleId="1104" w:customStyle="1">
    <w:name w:val="Char3"/>
    <w:basedOn w:val="747"/>
    <w:rPr>
      <w:rFonts w:ascii="华文细黑" w:hAnsi="华文细黑"/>
      <w:sz w:val="24"/>
    </w:rPr>
  </w:style>
  <w:style w:type="paragraph" w:styleId="1105" w:customStyle="1">
    <w:name w:val="a1"/>
    <w:basedOn w:val="747"/>
    <w:pPr>
      <w:jc w:val="left"/>
      <w:spacing w:line="300" w:lineRule="atLeast"/>
      <w:widowControl/>
    </w:pPr>
    <w:rPr>
      <w:rFonts w:ascii="Lucida Sans" w:hAnsi="Lucida Sans"/>
      <w:sz w:val="18"/>
    </w:rPr>
  </w:style>
  <w:style w:type="paragraph" w:styleId="1106" w:customStyle="1">
    <w:name w:val="标题五"/>
    <w:basedOn w:val="747"/>
    <w:pPr>
      <w:numPr>
        <w:numId w:val="7"/>
      </w:numPr>
      <w:spacing w:before="156" w:line="360" w:lineRule="auto"/>
      <w:tabs>
        <w:tab w:val="left" w:pos="1440" w:leader="none"/>
      </w:tabs>
    </w:pPr>
    <w:rPr>
      <w:b/>
      <w:sz w:val="24"/>
      <w:szCs w:val="24"/>
    </w:rPr>
  </w:style>
  <w:style w:type="paragraph" w:styleId="1107" w:customStyle="1">
    <w:name w:val="默认段落字体 Para Char Char Char Char Char Char Char"/>
    <w:basedOn w:val="747"/>
    <w:rPr>
      <w:rFonts w:eastAsia="Tahoma"/>
      <w:sz w:val="28"/>
    </w:rPr>
  </w:style>
  <w:style w:type="paragraph" w:styleId="1108" w:customStyle="1">
    <w:name w:val="0"/>
    <w:basedOn w:val="747"/>
    <w:pPr>
      <w:widowControl/>
    </w:pPr>
    <w:rPr>
      <w:sz w:val="24"/>
    </w:rPr>
  </w:style>
  <w:style w:type="paragraph" w:styleId="1109" w:customStyle="1">
    <w:name w:val="CM5"/>
    <w:basedOn w:val="1101"/>
    <w:next w:val="1101"/>
    <w:pPr>
      <w:spacing w:line="400" w:lineRule="atLeast"/>
    </w:pPr>
    <w:rPr>
      <w:rFonts w:cs="楷体_GB2312"/>
    </w:rPr>
  </w:style>
  <w:style w:type="paragraph" w:styleId="1110" w:customStyle="1">
    <w:name w:val="4"/>
    <w:basedOn w:val="747"/>
    <w:next w:val="977"/>
    <w:pPr>
      <w:ind w:left="420"/>
      <w:spacing w:after="120" w:line="480" w:lineRule="auto"/>
    </w:pPr>
    <w:rPr>
      <w:sz w:val="24"/>
    </w:rPr>
  </w:style>
  <w:style w:type="paragraph" w:styleId="1111" w:customStyle="1">
    <w:name w:val="CM11"/>
    <w:basedOn w:val="747"/>
    <w:next w:val="747"/>
    <w:pPr>
      <w:jc w:val="left"/>
      <w:spacing w:line="400" w:lineRule="atLeast"/>
    </w:pPr>
    <w:rPr>
      <w:rFonts w:ascii="Tahoma" w:eastAsia="Tahoma"/>
      <w:sz w:val="24"/>
      <w:szCs w:val="24"/>
    </w:rPr>
  </w:style>
  <w:style w:type="paragraph" w:styleId="1112" w:customStyle="1">
    <w:name w:val="正文1"/>
    <w:basedOn w:val="747"/>
    <w:next w:val="747"/>
    <w:pPr>
      <w:ind w:left="426"/>
      <w:spacing w:before="156" w:line="360" w:lineRule="auto"/>
    </w:pPr>
    <w:rPr>
      <w:sz w:val="24"/>
    </w:rPr>
  </w:style>
  <w:style w:type="paragraph" w:styleId="1113" w:customStyle="1">
    <w:name w:val="ÕýÎÄÊ×ÐÐËõ½ø"/>
    <w:basedOn w:val="747"/>
    <w:pPr>
      <w:ind w:left="1134"/>
      <w:spacing w:line="360" w:lineRule="auto"/>
      <w:widowControl/>
    </w:pPr>
    <w:rPr>
      <w:rFonts w:eastAsia="楷体_GB2312"/>
    </w:rPr>
  </w:style>
  <w:style w:type="paragraph" w:styleId="1114" w:customStyle="1">
    <w:name w:val="样式"/>
    <w:basedOn w:val="747"/>
    <w:pPr>
      <w:spacing w:before="120" w:after="120" w:line="360" w:lineRule="auto"/>
    </w:pPr>
    <w:rPr>
      <w:rFonts w:ascii="Lucida Sans"/>
      <w:sz w:val="24"/>
    </w:rPr>
  </w:style>
  <w:style w:type="paragraph" w:styleId="1115" w:customStyle="1">
    <w:name w:val="样式 正文文本缩进 2 + 仿宋_GB2312 黑色 行距: 1.5 倍行距"/>
    <w:basedOn w:val="747"/>
    <w:next w:val="934"/>
    <w:pPr>
      <w:ind w:firstLine="560"/>
      <w:spacing w:line="360" w:lineRule="auto"/>
    </w:pPr>
    <w:rPr>
      <w:rFonts w:ascii="Lucida Sans" w:hAnsi="Lucida Sans" w:cs="Lucida Sans"/>
      <w:color w:val="000000"/>
      <w:sz w:val="24"/>
    </w:rPr>
  </w:style>
  <w:style w:type="paragraph" w:styleId="1116" w:customStyle="1">
    <w:name w:val="MM Topic 2"/>
    <w:basedOn w:val="930"/>
    <w:pPr>
      <w:numPr>
        <w:ilvl w:val="1"/>
        <w:numId w:val="5"/>
      </w:numPr>
      <w:spacing w:before="260" w:after="260" w:line="413" w:lineRule="auto"/>
    </w:pPr>
    <w:rPr>
      <w:rFonts w:ascii="ヒラギノ角ゴ Pro W3" w:hAnsi="ヒラギノ角ゴ Pro W3" w:eastAsia="Segoe UI"/>
      <w:bCs/>
      <w:sz w:val="32"/>
      <w:szCs w:val="32"/>
      <w:lang w:val="en-US"/>
    </w:rPr>
  </w:style>
  <w:style w:type="paragraph" w:styleId="1117" w:customStyle="1">
    <w:name w:val="Char1 Char Char Char"/>
    <w:basedOn w:val="747"/>
    <w:rPr>
      <w:rFonts w:ascii="华文细黑" w:hAnsi="华文细黑"/>
      <w:sz w:val="24"/>
    </w:rPr>
  </w:style>
  <w:style w:type="paragraph" w:styleId="1118" w:customStyle="1">
    <w:name w:val="CM10"/>
    <w:basedOn w:val="1101"/>
    <w:next w:val="1101"/>
    <w:rPr>
      <w:rFonts w:cs="楷体_GB2312"/>
    </w:rPr>
  </w:style>
  <w:style w:type="paragraph" w:styleId="1119" w:customStyle="1">
    <w:name w:val="CM19"/>
    <w:basedOn w:val="1101"/>
    <w:next w:val="1101"/>
    <w:pPr>
      <w:spacing w:line="400" w:lineRule="atLeast"/>
    </w:pPr>
    <w:rPr>
      <w:rFonts w:cs="楷体_GB2312"/>
    </w:rPr>
  </w:style>
  <w:style w:type="paragraph" w:styleId="1120" w:customStyle="1">
    <w:name w:val="button"/>
    <w:basedOn w:val="747"/>
    <w:pPr>
      <w:jc w:val="left"/>
      <w:spacing w:before="100" w:beforeAutospacing="1" w:after="100" w:afterAutospacing="1"/>
      <w:widowControl/>
    </w:pPr>
    <w:rPr>
      <w:rFonts w:ascii="Helvetica" w:hAnsi="Helvetica"/>
      <w:color w:val="000000"/>
      <w:sz w:val="24"/>
    </w:rPr>
  </w:style>
  <w:style w:type="paragraph" w:styleId="1121" w:customStyle="1">
    <w:name w:val="xl25"/>
    <w:basedOn w:val="747"/>
    <w:pPr>
      <w:jc w:val="center"/>
      <w:spacing w:before="100" w:beforeAutospacing="1" w:after="100" w:afterAutospacing="1"/>
      <w:widowControl/>
    </w:pPr>
    <w:rPr>
      <w:rFonts w:hint="eastAsia" w:ascii="font-weight : 700" w:hAnsi="Lucida Sans" w:eastAsia="font-weight : 700"/>
      <w:sz w:val="24"/>
    </w:rPr>
  </w:style>
  <w:style w:type="paragraph" w:styleId="1122" w:customStyle="1">
    <w:name w:val="Char Char1 Char Char Char Char Char Char"/>
    <w:basedOn w:val="747"/>
    <w:pPr>
      <w:ind w:firstLine="560"/>
      <w:jc w:val="left"/>
      <w:spacing w:before="78" w:after="78" w:line="240" w:lineRule="exact"/>
      <w:widowControl/>
    </w:pPr>
    <w:rPr>
      <w:rFonts w:ascii="Lucida Sans" w:hAnsi="Lucida Sans"/>
      <w:sz w:val="28"/>
      <w:szCs w:val="28"/>
      <w:lang w:eastAsia="en-US"/>
    </w:rPr>
  </w:style>
  <w:style w:type="paragraph" w:styleId="1123" w:customStyle="1">
    <w:name w:val="Char Char Char Char Char Char Char"/>
    <w:basedOn w:val="747"/>
    <w:rPr>
      <w:rFonts w:ascii="Tahoma" w:eastAsia="Tahoma"/>
      <w:b/>
      <w:sz w:val="32"/>
      <w:szCs w:val="32"/>
    </w:rPr>
  </w:style>
  <w:style w:type="paragraph" w:styleId="1124" w:customStyle="1">
    <w:name w:val="样式 左侧:  0.85 厘米 首行缩进:  0.85 厘米"/>
    <w:basedOn w:val="747"/>
    <w:pPr>
      <w:ind w:firstLine="482"/>
      <w:spacing w:line="360" w:lineRule="auto"/>
    </w:pPr>
    <w:rPr>
      <w:rFonts w:cs="Lucida Sans"/>
      <w:sz w:val="24"/>
    </w:rPr>
  </w:style>
  <w:style w:type="paragraph" w:styleId="1125" w:customStyle="1">
    <w:name w:val="标题 31"/>
    <w:basedOn w:val="747"/>
    <w:qFormat/>
    <w:pPr>
      <w:ind w:left="597"/>
      <w:jc w:val="left"/>
      <w:spacing w:before="36"/>
      <w:outlineLvl w:val="3"/>
    </w:pPr>
    <w:rPr>
      <w:rFonts w:ascii="Lucida Sans" w:hAnsi="Lucida Sans"/>
      <w:b/>
      <w:bCs/>
      <w:sz w:val="24"/>
      <w:szCs w:val="24"/>
      <w:lang w:eastAsia="en-US"/>
    </w:rPr>
  </w:style>
  <w:style w:type="paragraph" w:styleId="1126" w:customStyle="1">
    <w:name w:val="Char3 Char Char"/>
    <w:basedOn w:val="747"/>
    <w:pPr>
      <w:jc w:val="left"/>
      <w:spacing w:after="160" w:line="240" w:lineRule="exact"/>
      <w:widowControl/>
    </w:pPr>
    <w:rPr>
      <w:rFonts w:ascii="ヒラギノ角ゴ Pro W3" w:hAnsi="ヒラギノ角ゴ Pro W3" w:eastAsia="楷体_GB2312" w:cs="Georgia"/>
      <w:b/>
      <w:sz w:val="24"/>
      <w:lang w:eastAsia="en-US"/>
    </w:rPr>
  </w:style>
  <w:style w:type="paragraph" w:styleId="1127" w:customStyle="1">
    <w:name w:val="Char Char1 Char Char Char"/>
    <w:basedOn w:val="747"/>
    <w:rPr>
      <w:rFonts w:ascii="Tahoma" w:eastAsia="Tahoma"/>
      <w:b/>
      <w:sz w:val="32"/>
    </w:rPr>
  </w:style>
  <w:style w:type="paragraph" w:styleId="1128" w:customStyle="1">
    <w:name w:val="样式1"/>
    <w:basedOn w:val="747"/>
    <w:pPr>
      <w:ind w:firstLine="432"/>
      <w:jc w:val="left"/>
      <w:spacing w:line="336" w:lineRule="auto"/>
      <w:widowControl/>
      <w:tabs>
        <w:tab w:val="left" w:pos="1212" w:leader="none"/>
        <w:tab w:val="left" w:pos="3888" w:leader="none"/>
      </w:tabs>
    </w:pPr>
    <w:rPr>
      <w:rFonts w:ascii="Lucida Sans" w:hAnsi="Lucida Sans"/>
      <w:sz w:val="24"/>
    </w:rPr>
  </w:style>
  <w:style w:type="paragraph" w:styleId="1129" w:customStyle="1">
    <w:name w:val="数字标题4"/>
    <w:basedOn w:val="932"/>
    <w:pPr>
      <w:ind w:left="0" w:firstLine="0"/>
      <w:spacing w:line="240" w:lineRule="auto"/>
      <w:tabs>
        <w:tab w:val="clear" w:pos="864" w:leader="none"/>
      </w:tabs>
    </w:pPr>
    <w:rPr>
      <w:rFonts w:ascii="Tahoma" w:hAnsi="楷体_GB2312" w:eastAsia="Tahoma"/>
      <w:sz w:val="24"/>
      <w:lang w:val="en-US"/>
    </w:rPr>
  </w:style>
  <w:style w:type="paragraph" w:styleId="1130" w:customStyle="1">
    <w:name w:val="列表内容"/>
    <w:basedOn w:val="747"/>
    <w:next w:val="747"/>
    <w:pPr>
      <w:ind w:firstLine="200"/>
      <w:jc w:val="left"/>
      <w:widowControl/>
    </w:pPr>
    <w:rPr>
      <w:sz w:val="18"/>
      <w:szCs w:val="24"/>
    </w:rPr>
  </w:style>
  <w:style w:type="paragraph" w:styleId="1131" w:customStyle="1">
    <w:name w:val="xl30"/>
    <w:basedOn w:val="747"/>
    <w:pPr>
      <w:jc w:val="center"/>
      <w:spacing w:before="100" w:beforeAutospacing="1" w:after="100" w:afterAutospacing="1"/>
      <w:widowControl/>
      <w:pBdr>
        <w:left w:val="single" w:color="000000" w:sz="4" w:space="0"/>
        <w:right w:val="single" w:color="000000" w:sz="4" w:space="0"/>
      </w:pBdr>
    </w:pPr>
    <w:rPr>
      <w:rFonts w:eastAsia="Helvetica"/>
      <w:szCs w:val="21"/>
    </w:rPr>
  </w:style>
  <w:style w:type="paragraph" w:styleId="1132" w:customStyle="1">
    <w:name w:val="注释"/>
    <w:basedOn w:val="747"/>
    <w:pPr>
      <w:ind w:firstLine="480"/>
      <w:spacing w:line="360" w:lineRule="auto"/>
    </w:pPr>
    <w:rPr>
      <w:sz w:val="24"/>
      <w:szCs w:val="24"/>
    </w:rPr>
  </w:style>
  <w:style w:type="paragraph" w:styleId="1133" w:customStyle="1">
    <w:name w:val="MM Topic 4"/>
    <w:basedOn w:val="932"/>
    <w:pPr>
      <w:numPr>
        <w:ilvl w:val="3"/>
        <w:numId w:val="5"/>
      </w:numPr>
    </w:pPr>
    <w:rPr>
      <w:bCs/>
      <w:szCs w:val="28"/>
      <w:lang w:val="en-US"/>
    </w:rPr>
  </w:style>
  <w:style w:type="paragraph" w:styleId="1134" w:customStyle="1">
    <w:name w:val="列表段落1"/>
    <w:pPr>
      <w:ind w:left="720"/>
    </w:pPr>
    <w:rPr>
      <w:rFonts w:ascii="ˎ̥" w:hAnsi="ˎ̥" w:eastAsia="HYDaHeiJ"/>
      <w:color w:val="000000"/>
      <w:sz w:val="24"/>
    </w:rPr>
  </w:style>
  <w:style w:type="paragraph" w:styleId="1135" w:customStyle="1">
    <w:name w:val="部分1"/>
    <w:basedOn w:val="747"/>
    <w:pPr>
      <w:jc w:val="center"/>
      <w:keepNext/>
      <w:pageBreakBefore/>
      <w:spacing w:line="360" w:lineRule="auto"/>
      <w:tabs>
        <w:tab w:val="left" w:pos="720" w:leader="none"/>
      </w:tabs>
      <w:outlineLvl w:val="0"/>
    </w:pPr>
    <w:rPr>
      <w:rFonts w:eastAsia="Segoe UI"/>
      <w:b/>
      <w:sz w:val="36"/>
    </w:rPr>
  </w:style>
  <w:style w:type="paragraph" w:styleId="1136" w:customStyle="1">
    <w:name w:val="Char Char1 Char Char Char1"/>
    <w:basedOn w:val="747"/>
    <w:qFormat/>
    <w:rPr>
      <w:rFonts w:ascii="Tahoma" w:eastAsia="Tahoma"/>
      <w:b/>
      <w:sz w:val="32"/>
    </w:rPr>
  </w:style>
  <w:style w:type="paragraph" w:styleId="1137" w:customStyle="1">
    <w:name w:val="p0"/>
    <w:basedOn w:val="747"/>
    <w:unhideWhenUsed/>
    <w:pPr>
      <w:widowControl/>
    </w:pPr>
    <w:rPr>
      <w:rFonts w:hint="eastAsia"/>
    </w:rPr>
  </w:style>
  <w:style w:type="paragraph" w:styleId="1138" w:customStyle="1">
    <w:name w:val="MM Empty"/>
    <w:basedOn w:val="747"/>
    <w:rPr>
      <w:szCs w:val="24"/>
    </w:rPr>
  </w:style>
  <w:style w:type="paragraph" w:styleId="1139" w:customStyle="1">
    <w:name w:val="正文－恩普"/>
    <w:basedOn w:val="953"/>
    <w:pPr>
      <w:ind w:firstLine="480"/>
      <w:jc w:val="left"/>
      <w:spacing w:before="100" w:beforeAutospacing="1" w:after="100" w:afterAutospacing="1" w:line="360" w:lineRule="auto"/>
    </w:pPr>
    <w:rPr>
      <w:rFonts w:ascii="楷体_GB2312"/>
      <w:sz w:val="24"/>
    </w:rPr>
  </w:style>
  <w:style w:type="paragraph" w:styleId="1140" w:customStyle="1">
    <w:name w:val="规范正文"/>
    <w:basedOn w:val="747"/>
    <w:pPr>
      <w:numPr>
        <w:numId w:val="8"/>
      </w:numPr>
      <w:spacing w:before="156" w:line="360" w:lineRule="auto"/>
    </w:pPr>
  </w:style>
  <w:style w:type="paragraph" w:styleId="1141" w:customStyle="1">
    <w:name w:val="小标题"/>
    <w:basedOn w:val="747"/>
    <w:pPr>
      <w:ind w:left="1134"/>
      <w:jc w:val="left"/>
      <w:spacing w:before="120" w:line="360" w:lineRule="atLeast"/>
    </w:pPr>
    <w:rPr>
      <w:rFonts w:eastAsia="Segoe UI"/>
    </w:rPr>
  </w:style>
  <w:style w:type="paragraph" w:styleId="1142" w:customStyle="1">
    <w:name w:val="af17cgridlangnp1033langf"/>
    <w:pPr>
      <w:ind w:left="567" w:firstLine="510"/>
      <w:jc w:val="both"/>
      <w:spacing w:before="156" w:line="360" w:lineRule="atLeast"/>
      <w:widowControl w:val="off"/>
    </w:pPr>
  </w:style>
  <w:style w:type="paragraph" w:styleId="1143" w:customStyle="1">
    <w:name w:val="Char1"/>
    <w:basedOn w:val="747"/>
    <w:rPr>
      <w:rFonts w:ascii="Tahoma" w:eastAsia="Tahoma"/>
      <w:b/>
      <w:sz w:val="32"/>
      <w:szCs w:val="32"/>
    </w:rPr>
  </w:style>
  <w:style w:type="paragraph" w:styleId="1144" w:customStyle="1">
    <w:name w:val="Char Char Char Char Char Char Char1"/>
    <w:basedOn w:val="747"/>
    <w:pPr>
      <w:numPr>
        <w:numId w:val="9"/>
      </w:numPr>
      <w:spacing w:line="360" w:lineRule="auto"/>
    </w:pPr>
    <w:rPr>
      <w:rFonts w:ascii="Tahoma" w:eastAsia="Tahoma"/>
      <w:sz w:val="24"/>
      <w:szCs w:val="24"/>
      <w:lang w:val="zh-CN"/>
    </w:rPr>
  </w:style>
  <w:style w:type="paragraph" w:styleId="1145" w:customStyle="1">
    <w:name w:val="MM Title"/>
    <w:basedOn w:val="1008"/>
    <w:pPr>
      <w:spacing w:before="240" w:after="60"/>
      <w:widowControl w:val="off"/>
      <w:outlineLvl w:val="0"/>
    </w:pPr>
    <w:rPr>
      <w:rFonts w:ascii="ヒラギノ角ゴ Pro W3" w:hAnsi="ヒラギノ角ゴ Pro W3" w:cs="ヒラギノ角ゴ Pro W3"/>
      <w:bCs/>
      <w:sz w:val="32"/>
      <w:szCs w:val="32"/>
      <w:lang w:val="en-US"/>
    </w:rPr>
  </w:style>
  <w:style w:type="paragraph" w:styleId="1146" w:customStyle="1">
    <w:name w:val="Char Char Char Char"/>
    <w:basedOn w:val="747"/>
    <w:rPr>
      <w:rFonts w:ascii="华文细黑" w:hAnsi="华文细黑"/>
      <w:sz w:val="24"/>
    </w:rPr>
  </w:style>
  <w:style w:type="paragraph" w:styleId="1147" w:customStyle="1">
    <w:name w:val="CM2"/>
    <w:basedOn w:val="1101"/>
    <w:next w:val="1101"/>
    <w:pPr>
      <w:spacing w:line="400" w:lineRule="atLeast"/>
    </w:pPr>
    <w:rPr>
      <w:rFonts w:cs="楷体_GB2312"/>
    </w:rPr>
  </w:style>
  <w:style w:type="paragraph" w:styleId="1148" w:customStyle="1">
    <w:name w:val="默认段落字体 Para Char Char Char1 Char"/>
    <w:basedOn w:val="747"/>
    <w:pPr>
      <w:ind w:left="420" w:firstLine="420"/>
      <w:spacing w:line="240" w:lineRule="atLeast"/>
    </w:pPr>
    <w:rPr>
      <w:sz w:val="24"/>
      <w:szCs w:val="24"/>
    </w:rPr>
  </w:style>
  <w:style w:type="paragraph" w:styleId="1149" w:customStyle="1">
    <w:name w:val="Char Char Char Char Char Char Char Char Char Char"/>
    <w:basedOn w:val="747"/>
    <w:rPr>
      <w:rFonts w:ascii="Tahoma" w:eastAsia="Tahoma"/>
      <w:b/>
      <w:sz w:val="32"/>
      <w:szCs w:val="32"/>
    </w:rPr>
  </w:style>
  <w:style w:type="paragraph" w:styleId="1150" w:customStyle="1">
    <w:name w:val="CM8"/>
    <w:basedOn w:val="1101"/>
    <w:next w:val="1101"/>
    <w:pPr>
      <w:spacing w:line="400" w:lineRule="atLeast"/>
    </w:pPr>
    <w:rPr>
      <w:rFonts w:cs="楷体_GB2312"/>
    </w:rPr>
  </w:style>
  <w:style w:type="paragraph" w:styleId="1151" w:customStyle="1">
    <w:name w:val="文档正文"/>
    <w:basedOn w:val="747"/>
    <w:pPr>
      <w:ind w:firstLine="567"/>
      <w:spacing w:line="440" w:lineRule="exact"/>
    </w:pPr>
    <w:rPr>
      <w:rFonts w:ascii="仿宋" w:hAnsi="仿宋"/>
      <w:sz w:val="24"/>
      <w:szCs w:val="24"/>
    </w:rPr>
  </w:style>
  <w:style w:type="paragraph" w:styleId="1152" w:customStyle="1">
    <w:name w:val="正文样式 首行缩进:  0.74 厘米"/>
    <w:basedOn w:val="747"/>
    <w:pPr>
      <w:ind w:firstLine="420"/>
      <w:spacing w:before="156" w:line="360" w:lineRule="auto"/>
    </w:pPr>
    <w:rPr>
      <w:rFonts w:cs="Lucida Sans"/>
      <w:sz w:val="24"/>
    </w:rPr>
  </w:style>
  <w:style w:type="paragraph" w:styleId="1153" w:customStyle="1">
    <w:name w:val="正文（首行缩进）"/>
    <w:basedOn w:val="967"/>
    <w:pPr>
      <w:ind w:left="200" w:firstLine="200"/>
      <w:jc w:val="left"/>
      <w:spacing w:before="156" w:after="120" w:line="400" w:lineRule="exact"/>
      <w:widowControl/>
    </w:pPr>
    <w:rPr>
      <w:rFonts w:ascii="楷体_GB2312" w:hAnsi="楷体_GB2312"/>
      <w:spacing w:val="10"/>
    </w:rPr>
  </w:style>
  <w:style w:type="paragraph" w:styleId="1154" w:customStyle="1">
    <w:name w:val="默认段落样式"/>
    <w:basedOn w:val="1057"/>
    <w:pPr>
      <w:ind w:firstLine="480"/>
      <w:spacing w:before="0"/>
      <w:outlineLvl w:val="2"/>
    </w:pPr>
    <w:rPr>
      <w:rFonts w:ascii="Tahoma" w:hAnsi="Lucida Sans" w:eastAsia="Tahoma"/>
      <w:color w:val="000000"/>
      <w:szCs w:val="24"/>
    </w:rPr>
  </w:style>
  <w:style w:type="paragraph" w:styleId="1155" w:customStyle="1">
    <w:name w:val="标准小四"/>
    <w:basedOn w:val="747"/>
    <w:pPr>
      <w:ind w:firstLine="480"/>
      <w:spacing w:line="360" w:lineRule="auto"/>
    </w:pPr>
    <w:rPr>
      <w:rFonts w:ascii="ヒラギノ角ゴ Pro W3" w:hAnsi="ヒラギノ角ゴ Pro W3"/>
      <w:sz w:val="24"/>
      <w:szCs w:val="21"/>
    </w:rPr>
  </w:style>
  <w:style w:type="paragraph" w:styleId="1156" w:customStyle="1">
    <w:name w:val="标书正文格式"/>
    <w:pPr>
      <w:ind w:firstLine="200"/>
      <w:spacing w:line="360" w:lineRule="auto"/>
    </w:pPr>
    <w:rPr>
      <w:rFonts w:eastAsia="font-weight : 700"/>
      <w:sz w:val="24"/>
      <w:szCs w:val="24"/>
    </w:rPr>
  </w:style>
  <w:style w:type="paragraph" w:styleId="1157" w:customStyle="1">
    <w:name w:val="CM3"/>
    <w:basedOn w:val="1101"/>
    <w:next w:val="1101"/>
    <w:pPr>
      <w:spacing w:line="400" w:lineRule="atLeast"/>
    </w:pPr>
    <w:rPr>
      <w:rFonts w:cs="楷体_GB2312"/>
    </w:rPr>
  </w:style>
  <w:style w:type="paragraph" w:styleId="1158" w:customStyle="1">
    <w:name w:val="9"/>
    <w:pPr>
      <w:jc w:val="both"/>
      <w:widowControl w:val="off"/>
    </w:pPr>
    <w:rPr>
      <w:rFonts w:ascii="Lucida Sans"/>
      <w:b/>
      <w:bCs/>
      <w:color w:val="000000"/>
      <w:spacing w:val="15"/>
      <w:sz w:val="18"/>
      <w:szCs w:val="18"/>
    </w:rPr>
  </w:style>
  <w:style w:type="paragraph" w:styleId="1159" w:customStyle="1">
    <w:name w:val="正文3"/>
    <w:basedOn w:val="747"/>
    <w:pPr>
      <w:spacing w:before="156" w:after="156" w:line="360" w:lineRule="auto"/>
      <w:outlineLvl w:val="8"/>
    </w:pPr>
    <w:rPr>
      <w:rFonts w:ascii="华文楷体" w:hAnsi="Lucida Sans" w:eastAsia="font-weight : 700" w:cs="KNLe"/>
      <w:sz w:val="24"/>
      <w:szCs w:val="21"/>
    </w:rPr>
  </w:style>
  <w:style w:type="paragraph" w:styleId="1160" w:customStyle="1">
    <w:name w:val="表格"/>
    <w:basedOn w:val="747"/>
    <w:pPr>
      <w:ind w:firstLine="42"/>
    </w:pPr>
    <w:rPr>
      <w:rFonts w:ascii="Lucida Sans" w:hAnsi="Lucida Sans"/>
      <w:sz w:val="20"/>
    </w:rPr>
  </w:style>
  <w:style w:type="paragraph" w:styleId="1161" w:customStyle="1">
    <w:name w:val="Char Char1 Char"/>
    <w:basedOn w:val="747"/>
    <w:pPr>
      <w:ind w:right="-360"/>
      <w:jc w:val="left"/>
      <w:spacing w:before="120" w:after="160" w:line="360" w:lineRule="auto"/>
      <w:widowControl/>
    </w:pPr>
    <w:rPr>
      <w:rFonts w:ascii="ヒラギノ角ゴ Pro W3" w:hAnsi="ヒラギノ角ゴ Pro W3"/>
      <w:sz w:val="24"/>
      <w:szCs w:val="24"/>
      <w:lang w:eastAsia="en-US"/>
    </w:rPr>
  </w:style>
  <w:style w:type="paragraph" w:styleId="1162" w:customStyle="1">
    <w:name w:val="CM6"/>
    <w:basedOn w:val="1101"/>
    <w:next w:val="1101"/>
    <w:pPr>
      <w:spacing w:line="400" w:lineRule="atLeast"/>
    </w:pPr>
    <w:rPr>
      <w:rFonts w:cs="楷体_GB2312"/>
    </w:rPr>
  </w:style>
  <w:style w:type="paragraph" w:styleId="1163" w:customStyle="1">
    <w:name w:val="Char11"/>
    <w:basedOn w:val="747"/>
    <w:rPr>
      <w:rFonts w:ascii="Tahoma" w:eastAsia="Tahoma"/>
      <w:b/>
      <w:sz w:val="32"/>
    </w:rPr>
  </w:style>
  <w:style w:type="paragraph" w:styleId="1164" w:customStyle="1">
    <w:name w:val="标题 21"/>
    <w:basedOn w:val="747"/>
    <w:qFormat/>
    <w:pPr>
      <w:ind w:left="2"/>
      <w:jc w:val="left"/>
      <w:outlineLvl w:val="2"/>
    </w:pPr>
    <w:rPr>
      <w:rFonts w:ascii="Segoe UI" w:hAnsi="Segoe UI" w:eastAsia="Segoe UI"/>
      <w:sz w:val="28"/>
      <w:szCs w:val="28"/>
      <w:lang w:eastAsia="en-US"/>
    </w:rPr>
  </w:style>
  <w:style w:type="paragraph" w:styleId="1165" w:customStyle="1">
    <w:name w:val="正文缩进HS-正文1"/>
    <w:basedOn w:val="747"/>
    <w:pPr>
      <w:ind w:firstLine="480"/>
      <w:spacing w:line="360" w:lineRule="auto"/>
    </w:pPr>
    <w:rPr>
      <w:rFonts w:ascii="Lucida Sans" w:hAnsi="Lucida Sans"/>
      <w:color w:val="000000"/>
      <w:lang w:eastAsia="ar-SA"/>
    </w:rPr>
  </w:style>
  <w:style w:type="paragraph" w:styleId="1166" w:customStyle="1">
    <w:name w:val="p15"/>
    <w:basedOn w:val="747"/>
    <w:uiPriority w:val="99"/>
    <w:unhideWhenUsed/>
    <w:pPr>
      <w:widowControl/>
    </w:pPr>
    <w:rPr>
      <w:rFonts w:hint="eastAsia" w:ascii="Lucida Sans" w:hAnsi="Lucida Sans"/>
      <w:b/>
    </w:rPr>
  </w:style>
  <w:style w:type="paragraph" w:styleId="1167" w:customStyle="1">
    <w:name w:val="正文文本 21"/>
    <w:basedOn w:val="747"/>
    <w:pPr>
      <w:ind w:left="720" w:hanging="720"/>
      <w:widowControl/>
    </w:pPr>
    <w:rPr>
      <w:sz w:val="24"/>
      <w:lang w:val="en-GB"/>
    </w:rPr>
  </w:style>
  <w:style w:type="paragraph" w:styleId="1168" w:customStyle="1">
    <w:name w:val="Char Char Char Char Char Char Char Char Char Char Char1 Char"/>
    <w:basedOn w:val="747"/>
    <w:rPr>
      <w:rFonts w:ascii="华文细黑" w:hAnsi="华文细黑"/>
      <w:sz w:val="24"/>
      <w:szCs w:val="24"/>
    </w:rPr>
  </w:style>
  <w:style w:type="paragraph" w:styleId="1169" w:customStyle="1">
    <w:name w:val="Char Char Char Char Char Char Char Char Char Char1"/>
    <w:basedOn w:val="747"/>
    <w:rPr>
      <w:rFonts w:ascii="Tahoma" w:eastAsia="Tahoma"/>
      <w:b/>
      <w:sz w:val="32"/>
      <w:szCs w:val="32"/>
    </w:rPr>
  </w:style>
  <w:style w:type="paragraph" w:styleId="1170" w:customStyle="1">
    <w:name w:val="规划正文"/>
    <w:basedOn w:val="747"/>
    <w:pPr>
      <w:jc w:val="left"/>
      <w:spacing w:before="312" w:line="360" w:lineRule="auto"/>
    </w:pPr>
    <w:rPr>
      <w:rFonts w:ascii="ヒラギノ角ゴ Pro W3" w:hAnsi="ヒラギノ角ゴ Pro W3" w:eastAsia="Tahoma"/>
      <w:bCs/>
      <w:sz w:val="28"/>
      <w:szCs w:val="24"/>
    </w:rPr>
  </w:style>
  <w:style w:type="paragraph" w:styleId="1171" w:customStyle="1">
    <w:name w:val="Char2 Char Char Char"/>
    <w:basedOn w:val="747"/>
    <w:rPr>
      <w:rFonts w:ascii="Tahoma" w:eastAsia="Tahoma"/>
      <w:b/>
      <w:sz w:val="32"/>
      <w:szCs w:val="32"/>
    </w:rPr>
  </w:style>
  <w:style w:type="paragraph" w:styleId="1172" w:customStyle="1">
    <w:name w:val="表正文"/>
    <w:pPr>
      <w:ind w:firstLine="641"/>
      <w:jc w:val="both"/>
      <w:spacing w:line="600" w:lineRule="atLeast"/>
    </w:pPr>
    <w:rPr>
      <w:rFonts w:eastAsia="Tahoma"/>
      <w:sz w:val="32"/>
    </w:rPr>
  </w:style>
  <w:style w:type="paragraph" w:styleId="1173" w:customStyle="1">
    <w:name w:val="Char2"/>
    <w:basedOn w:val="747"/>
    <w:rPr>
      <w:rFonts w:ascii="Tahoma" w:eastAsia="Tahoma"/>
      <w:b/>
      <w:sz w:val="32"/>
      <w:szCs w:val="32"/>
    </w:rPr>
  </w:style>
  <w:style w:type="paragraph" w:styleId="1174" w:customStyle="1">
    <w:name w:val="CM66"/>
    <w:basedOn w:val="1101"/>
    <w:next w:val="1101"/>
    <w:rPr>
      <w:rFonts w:cs="楷体_GB2312"/>
    </w:rPr>
  </w:style>
  <w:style w:type="paragraph" w:styleId="1175" w:customStyle="1">
    <w:name w:val="Char4"/>
    <w:basedOn w:val="747"/>
    <w:rPr>
      <w:rFonts w:ascii="Tahoma" w:eastAsia="Tahoma"/>
      <w:b/>
      <w:sz w:val="32"/>
    </w:rPr>
  </w:style>
  <w:style w:type="paragraph" w:styleId="1176" w:customStyle="1">
    <w:name w:val="2"/>
    <w:basedOn w:val="747"/>
    <w:rPr>
      <w:rFonts w:ascii="华文细黑" w:hAnsi="华文细黑"/>
      <w:sz w:val="24"/>
    </w:rPr>
  </w:style>
  <w:style w:type="paragraph" w:styleId="1177" w:customStyle="1">
    <w:name w:val="Char Char1 Char Char Char Char Char Char1"/>
    <w:basedOn w:val="747"/>
    <w:rPr>
      <w:rFonts w:ascii="Tahoma" w:eastAsia="Tahoma"/>
      <w:b/>
      <w:sz w:val="32"/>
    </w:rPr>
  </w:style>
  <w:style w:type="paragraph" w:styleId="1178" w:customStyle="1">
    <w:name w:val="默认段落字体 Para Char"/>
    <w:basedOn w:val="747"/>
    <w:rPr>
      <w:rFonts w:ascii="华文细黑" w:hAnsi="华文细黑"/>
      <w:sz w:val="24"/>
    </w:rPr>
  </w:style>
  <w:style w:type="paragraph" w:styleId="1179" w:customStyle="1">
    <w:name w:val="MM Topic 3"/>
    <w:basedOn w:val="931"/>
    <w:pPr>
      <w:numPr>
        <w:numId w:val="5"/>
      </w:numPr>
    </w:pPr>
    <w:rPr>
      <w:bCs/>
      <w:szCs w:val="32"/>
    </w:rPr>
  </w:style>
  <w:style w:type="paragraph" w:styleId="1180" w:customStyle="1">
    <w:name w:val="表格（小）"/>
    <w:basedOn w:val="747"/>
    <w:pPr>
      <w:spacing w:line="300" w:lineRule="auto"/>
    </w:pPr>
    <w:rPr>
      <w:rFonts w:eastAsia="等线 Light"/>
      <w:szCs w:val="21"/>
    </w:rPr>
  </w:style>
  <w:style w:type="paragraph" w:styleId="1181" w:customStyle="1">
    <w:name w:val="Table Paragraph"/>
    <w:basedOn w:val="747"/>
    <w:uiPriority w:val="1"/>
    <w:qFormat/>
  </w:style>
  <w:style w:type="character" w:styleId="1182" w:customStyle="1">
    <w:name w:val="ask-title2"/>
  </w:style>
  <w:style w:type="character" w:styleId="1183" w:customStyle="1">
    <w:name w:val="样式 仿宋_GB2312 小四 加粗 黑色"/>
    <w:rPr>
      <w:rFonts w:ascii="Tahoma" w:eastAsia="Tahoma"/>
      <w:b/>
      <w:bCs/>
      <w:color w:val="000000"/>
      <w:sz w:val="24"/>
      <w:szCs w:val="24"/>
      <w:lang w:val="en-US" w:eastAsia="zh-CN" w:bidi="ar-SA"/>
    </w:rPr>
  </w:style>
  <w:style w:type="paragraph" w:styleId="1184" w:customStyle="1">
    <w:name w:val="标书正文11"/>
    <w:basedOn w:val="747"/>
    <w:pPr>
      <w:ind w:firstLine="200"/>
      <w:spacing w:line="360" w:lineRule="auto"/>
    </w:pPr>
    <w:rPr>
      <w:rFonts w:ascii="Lucida Sans" w:hAnsi="Lucida Sans"/>
      <w:sz w:val="24"/>
      <w:szCs w:val="24"/>
    </w:rPr>
  </w:style>
  <w:style w:type="paragraph" w:styleId="1185" w:customStyle="1">
    <w:name w:val="标书标题33"/>
    <w:basedOn w:val="931"/>
    <w:next w:val="1184"/>
    <w:pPr>
      <w:numPr>
        <w:ilvl w:val="0"/>
        <w:numId w:val="0"/>
      </w:numPr>
      <w:ind w:left="709" w:hanging="709"/>
      <w:spacing w:before="0" w:after="0" w:line="360" w:lineRule="auto"/>
      <w:tabs>
        <w:tab w:val="left" w:pos="2" w:leader="none"/>
        <w:tab w:val="left" w:pos="709" w:leader="none"/>
        <w:tab w:val="clear" w:pos="720" w:leader="none"/>
      </w:tabs>
    </w:pPr>
    <w:rPr>
      <w:rFonts w:ascii="ヒラギノ角ゴ Pro W3" w:hAnsi="ヒラギノ角ゴ Pro W3"/>
      <w:sz w:val="24"/>
    </w:rPr>
  </w:style>
  <w:style w:type="paragraph" w:styleId="1186" w:customStyle="1">
    <w:name w:val="图表题注"/>
    <w:basedOn w:val="954"/>
    <w:next w:val="953"/>
    <w:qFormat/>
    <w:pPr>
      <w:ind w:firstLine="0"/>
      <w:jc w:val="center"/>
      <w:spacing w:before="152" w:after="160"/>
      <w:shd w:val="clear" w:color="auto" w:fill="auto"/>
      <w:tabs>
        <w:tab w:val="clear" w:pos="9000" w:leader="none"/>
      </w:tabs>
    </w:pPr>
    <w:rPr>
      <w:rFonts w:ascii="楷体_GB2312" w:hAnsi="楷体_GB2312" w:eastAsia="Lucida Sans"/>
      <w:b w:val="0"/>
      <w:color w:val="000000"/>
      <w:sz w:val="21"/>
      <w:szCs w:val="20"/>
    </w:rPr>
  </w:style>
  <w:style w:type="character" w:styleId="1187" w:customStyle="1">
    <w:name w:val="二级目录 Char"/>
    <w:link w:val="1188"/>
    <w:rPr>
      <w:b/>
      <w:sz w:val="30"/>
      <w:szCs w:val="28"/>
      <w:lang w:val="en-US" w:eastAsia="zh-CN" w:bidi="ar-SA"/>
    </w:rPr>
  </w:style>
  <w:style w:type="paragraph" w:styleId="1188" w:customStyle="1">
    <w:name w:val="二级目录"/>
    <w:next w:val="747"/>
    <w:link w:val="1187"/>
    <w:qFormat/>
    <w:pPr>
      <w:numPr>
        <w:numId w:val="10"/>
      </w:numPr>
      <w:outlineLvl w:val="1"/>
    </w:pPr>
    <w:rPr>
      <w:b/>
      <w:sz w:val="30"/>
      <w:szCs w:val="28"/>
    </w:rPr>
  </w:style>
  <w:style w:type="paragraph" w:styleId="1189" w:customStyle="1">
    <w:name w:val="xl93"/>
    <w:basedOn w:val="747"/>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character" w:styleId="1190" w:customStyle="1">
    <w:name w:val="批注文字 字符"/>
    <w:uiPriority w:val="99"/>
    <w:rPr>
      <w:rFonts w:ascii="楷体_GB2312" w:hAnsi="楷体_GB2312" w:eastAsia="Lucida Sans" w:cs="楷体_GB2312"/>
      <w:sz w:val="21"/>
      <w:szCs w:val="21"/>
    </w:rPr>
  </w:style>
  <w:style w:type="paragraph" w:styleId="1191" w:customStyle="1">
    <w:name w:val="三级目录"/>
    <w:next w:val="747"/>
    <w:uiPriority w:val="99"/>
    <w:qFormat/>
    <w:pPr>
      <w:ind w:firstLine="420"/>
    </w:pPr>
    <w:rPr>
      <w:b/>
      <w:bCs/>
      <w:sz w:val="24"/>
      <w:szCs w:val="24"/>
    </w:rPr>
  </w:style>
  <w:style w:type="paragraph" w:styleId="1192" w:customStyle="1">
    <w:name w:val="样式5"/>
    <w:basedOn w:val="747"/>
    <w:uiPriority w:val="99"/>
    <w:qFormat/>
    <w:pPr>
      <w:numPr>
        <w:numId w:val="11"/>
      </w:numPr>
      <w:jc w:val="left"/>
      <w:spacing w:line="360" w:lineRule="auto"/>
      <w:tabs>
        <w:tab w:val="left" w:pos="709" w:leader="none"/>
        <w:tab w:val="left" w:pos="851" w:leader="none"/>
        <w:tab w:val="left" w:pos="993" w:leader="none"/>
      </w:tabs>
    </w:pPr>
    <w:rPr>
      <w:color w:val="000000"/>
      <w:sz w:val="24"/>
      <w:szCs w:val="24"/>
    </w:rPr>
  </w:style>
  <w:style w:type="paragraph" w:styleId="1193" w:customStyle="1">
    <w:name w:val="font5"/>
    <w:basedOn w:val="747"/>
    <w:pPr>
      <w:jc w:val="left"/>
      <w:spacing w:before="100" w:beforeAutospacing="1" w:after="100" w:afterAutospacing="1"/>
      <w:widowControl/>
    </w:pPr>
    <w:rPr>
      <w:rFonts w:ascii="Lucida Sans" w:hAnsi="Lucida Sans" w:cs="Lucida Sans"/>
      <w:sz w:val="18"/>
      <w:szCs w:val="18"/>
    </w:rPr>
  </w:style>
  <w:style w:type="paragraph" w:styleId="1194" w:customStyle="1">
    <w:name w:val="xl65"/>
    <w:basedOn w:val="747"/>
    <w:pPr>
      <w:jc w:val="left"/>
      <w:spacing w:before="100" w:beforeAutospacing="1" w:after="100" w:afterAutospacing="1"/>
      <w:widowControl/>
    </w:pPr>
    <w:rPr>
      <w:rFonts w:ascii="Lucida Sans" w:hAnsi="Lucida Sans" w:cs="Lucida Sans"/>
      <w:sz w:val="24"/>
      <w:szCs w:val="24"/>
    </w:rPr>
  </w:style>
  <w:style w:type="paragraph" w:styleId="1195" w:customStyle="1">
    <w:name w:val="xl66"/>
    <w:basedOn w:val="747"/>
    <w:pPr>
      <w:jc w:val="center"/>
      <w:spacing w:before="100" w:beforeAutospacing="1" w:after="100" w:afterAutospacing="1"/>
      <w:widowControl/>
    </w:pPr>
    <w:rPr>
      <w:rFonts w:ascii="Lucida Sans" w:hAnsi="Lucida Sans" w:cs="Lucida Sans"/>
      <w:sz w:val="24"/>
      <w:szCs w:val="24"/>
    </w:rPr>
  </w:style>
  <w:style w:type="paragraph" w:styleId="1196" w:customStyle="1">
    <w:name w:val="xl67"/>
    <w:basedOn w:val="7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Segoe UI" w:hAnsi="Segoe UI" w:eastAsia="Segoe UI" w:cs="Lucida Sans"/>
      <w:sz w:val="24"/>
      <w:szCs w:val="24"/>
    </w:rPr>
  </w:style>
  <w:style w:type="paragraph" w:styleId="1197" w:customStyle="1">
    <w:name w:val="xl68"/>
    <w:basedOn w:val="7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Lucida Sans" w:eastAsia="Tahoma" w:cs="Lucida Sans"/>
      <w:szCs w:val="21"/>
    </w:rPr>
  </w:style>
  <w:style w:type="paragraph" w:styleId="1198" w:customStyle="1">
    <w:name w:val="xl69"/>
    <w:basedOn w:val="7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ahoma" w:hAnsi="Lucida Sans" w:eastAsia="Tahoma" w:cs="Lucida Sans"/>
      <w:color w:val="ff0000"/>
      <w:szCs w:val="21"/>
    </w:rPr>
  </w:style>
  <w:style w:type="paragraph" w:styleId="1199" w:customStyle="1">
    <w:name w:val="xl70"/>
    <w:basedOn w:val="747"/>
    <w:pPr>
      <w:jc w:val="center"/>
      <w:spacing w:before="100" w:beforeAutospacing="1" w:after="100" w:afterAutospacing="1"/>
      <w:widowControl/>
      <w:pBdr>
        <w:top w:val="single" w:color="000000" w:sz="4" w:space="0"/>
      </w:pBdr>
    </w:pPr>
    <w:rPr>
      <w:rFonts w:ascii="Lucida Sans" w:hAnsi="Lucida Sans" w:cs="Lucida Sans"/>
      <w:sz w:val="22"/>
      <w:szCs w:val="22"/>
    </w:rPr>
  </w:style>
  <w:style w:type="paragraph" w:styleId="1200" w:customStyle="1">
    <w:name w:val="xl71"/>
    <w:basedOn w:val="747"/>
    <w:pPr>
      <w:jc w:val="center"/>
      <w:spacing w:before="100" w:beforeAutospacing="1" w:after="100" w:afterAutospacing="1"/>
      <w:widowControl/>
      <w:pBdr>
        <w:top w:val="single" w:color="000000" w:sz="4" w:space="0"/>
        <w:left w:val="single" w:color="000000" w:sz="4" w:space="0"/>
      </w:pBdr>
    </w:pPr>
    <w:rPr>
      <w:rFonts w:ascii="Tahoma" w:hAnsi="Lucida Sans" w:eastAsia="Tahoma" w:cs="Lucida Sans"/>
      <w:b/>
      <w:bCs/>
      <w:color w:val="ff0000"/>
      <w:sz w:val="40"/>
      <w:szCs w:val="40"/>
    </w:rPr>
  </w:style>
  <w:style w:type="paragraph" w:styleId="1201" w:customStyle="1">
    <w:name w:val="xl72"/>
    <w:basedOn w:val="747"/>
    <w:pPr>
      <w:jc w:val="center"/>
      <w:spacing w:before="100" w:beforeAutospacing="1" w:after="100" w:afterAutospacing="1"/>
      <w:widowControl/>
      <w:pBdr>
        <w:top w:val="single" w:color="000000" w:sz="4" w:space="0"/>
        <w:right w:val="single" w:color="000000" w:sz="4" w:space="0"/>
      </w:pBdr>
    </w:pPr>
    <w:rPr>
      <w:rFonts w:ascii="Tahoma" w:hAnsi="Lucida Sans" w:eastAsia="Tahoma" w:cs="Lucida Sans"/>
      <w:b/>
      <w:bCs/>
      <w:color w:val="ff0000"/>
      <w:sz w:val="40"/>
      <w:szCs w:val="40"/>
    </w:rPr>
  </w:style>
  <w:style w:type="paragraph" w:styleId="1202" w:customStyle="1">
    <w:name w:val="xl73"/>
    <w:basedOn w:val="747"/>
    <w:pPr>
      <w:jc w:val="center"/>
      <w:spacing w:before="100" w:beforeAutospacing="1" w:after="100" w:afterAutospacing="1"/>
      <w:widowControl/>
      <w:pBdr>
        <w:left w:val="single" w:color="000000" w:sz="4" w:space="0"/>
      </w:pBdr>
    </w:pPr>
    <w:rPr>
      <w:rFonts w:ascii="Tahoma" w:hAnsi="Lucida Sans" w:eastAsia="Tahoma" w:cs="Lucida Sans"/>
      <w:b/>
      <w:bCs/>
      <w:color w:val="ff0000"/>
      <w:sz w:val="40"/>
      <w:szCs w:val="40"/>
    </w:rPr>
  </w:style>
  <w:style w:type="paragraph" w:styleId="1203" w:customStyle="1">
    <w:name w:val="xl74"/>
    <w:basedOn w:val="747"/>
    <w:pPr>
      <w:jc w:val="center"/>
      <w:spacing w:before="100" w:beforeAutospacing="1" w:after="100" w:afterAutospacing="1"/>
      <w:widowControl/>
      <w:pBdr>
        <w:right w:val="single" w:color="000000" w:sz="4" w:space="0"/>
      </w:pBdr>
    </w:pPr>
    <w:rPr>
      <w:rFonts w:ascii="Tahoma" w:hAnsi="Lucida Sans" w:eastAsia="Tahoma" w:cs="Lucida Sans"/>
      <w:b/>
      <w:bCs/>
      <w:color w:val="ff0000"/>
      <w:sz w:val="40"/>
      <w:szCs w:val="40"/>
    </w:rPr>
  </w:style>
  <w:style w:type="paragraph" w:styleId="1204" w:customStyle="1">
    <w:name w:val="xl75"/>
    <w:basedOn w:val="747"/>
    <w:pPr>
      <w:jc w:val="center"/>
      <w:spacing w:before="100" w:beforeAutospacing="1" w:after="100" w:afterAutospacing="1"/>
      <w:widowControl/>
      <w:pBdr>
        <w:left w:val="single" w:color="000000" w:sz="4" w:space="0"/>
        <w:bottom w:val="single" w:color="000000" w:sz="4" w:space="0"/>
      </w:pBdr>
    </w:pPr>
    <w:rPr>
      <w:rFonts w:ascii="Tahoma" w:hAnsi="Lucida Sans" w:eastAsia="Tahoma" w:cs="Lucida Sans"/>
      <w:b/>
      <w:bCs/>
      <w:color w:val="ff0000"/>
      <w:sz w:val="40"/>
      <w:szCs w:val="40"/>
    </w:rPr>
  </w:style>
  <w:style w:type="paragraph" w:styleId="1205" w:customStyle="1">
    <w:name w:val="xl76"/>
    <w:basedOn w:val="747"/>
    <w:pPr>
      <w:jc w:val="center"/>
      <w:spacing w:before="100" w:beforeAutospacing="1" w:after="100" w:afterAutospacing="1"/>
      <w:widowControl/>
      <w:pBdr>
        <w:bottom w:val="single" w:color="000000" w:sz="4" w:space="0"/>
        <w:right w:val="single" w:color="000000" w:sz="4" w:space="0"/>
      </w:pBdr>
    </w:pPr>
    <w:rPr>
      <w:rFonts w:ascii="Tahoma" w:hAnsi="Lucida Sans" w:eastAsia="Tahoma" w:cs="Lucida Sans"/>
      <w:b/>
      <w:bCs/>
      <w:color w:val="ff0000"/>
      <w:sz w:val="40"/>
      <w:szCs w:val="40"/>
    </w:rPr>
  </w:style>
  <w:style w:type="character" w:styleId="1206" w:customStyle="1">
    <w:name w:val="无间隔 字符"/>
    <w:link w:val="1207"/>
    <w:rPr>
      <w:rFonts w:ascii="font-weight : 400" w:hAnsi="font-weight : 400" w:eastAsia="等线"/>
      <w:sz w:val="24"/>
      <w:szCs w:val="22"/>
      <w:lang w:val="en-US" w:eastAsia="zh-CN" w:bidi="ar-SA"/>
    </w:rPr>
  </w:style>
  <w:style w:type="paragraph" w:styleId="1207" w:customStyle="1">
    <w:name w:val="无间隔1"/>
    <w:link w:val="1206"/>
    <w:uiPriority w:val="1"/>
    <w:qFormat/>
    <w:pPr>
      <w:jc w:val="both"/>
      <w:widowControl w:val="off"/>
    </w:pPr>
    <w:rPr>
      <w:rFonts w:ascii="font-weight : 400" w:hAnsi="font-weight : 400"/>
      <w:sz w:val="24"/>
      <w:szCs w:val="22"/>
    </w:rPr>
  </w:style>
  <w:style w:type="character" w:styleId="1208" w:customStyle="1">
    <w:name w:val="para_small"/>
  </w:style>
  <w:style w:type="character" w:styleId="1209" w:customStyle="1">
    <w:name w:val="Char Char25"/>
    <w:rPr>
      <w:rFonts w:ascii="ヒラギノ角ゴ Pro W3" w:hAnsi="ヒラギノ角ゴ Pro W3" w:eastAsia="Segoe UI"/>
      <w:b/>
      <w:sz w:val="28"/>
    </w:rPr>
  </w:style>
  <w:style w:type="character" w:styleId="1210" w:customStyle="1">
    <w:name w:val="不明显参考1"/>
    <w:qFormat/>
    <w:rPr>
      <w:smallCaps/>
    </w:rPr>
  </w:style>
  <w:style w:type="character" w:styleId="1211" w:customStyle="1">
    <w:name w:val="小四 段落 宋体 Char Char Char1"/>
    <w:rPr>
      <w:rFonts w:ascii="Lucida Sans" w:hAnsi="Lucida Sans" w:eastAsia="Lucida Sans"/>
      <w:sz w:val="24"/>
      <w:szCs w:val="24"/>
      <w:lang w:val="en-US" w:eastAsia="zh-CN" w:bidi="ar-SA"/>
    </w:rPr>
  </w:style>
  <w:style w:type="character" w:styleId="1212" w:customStyle="1">
    <w:name w:val="标题 3 Char Char"/>
    <w:rPr>
      <w:rFonts w:eastAsia="Tahoma"/>
      <w:b/>
      <w:bCs/>
      <w:sz w:val="28"/>
      <w:szCs w:val="32"/>
      <w:lang w:val="en-US" w:eastAsia="zh-CN" w:bidi="ar-SA"/>
    </w:rPr>
  </w:style>
  <w:style w:type="character" w:styleId="1213" w:customStyle="1">
    <w:name w:val="content_lineheight1"/>
  </w:style>
  <w:style w:type="character" w:styleId="1214" w:customStyle="1">
    <w:name w:val="小四 段落 宋体 Char1"/>
    <w:rPr>
      <w:rFonts w:eastAsia="Lucida Sans"/>
      <w:sz w:val="24"/>
      <w:szCs w:val="24"/>
      <w:lang w:val="en-US" w:eastAsia="zh-CN" w:bidi="ar-SA"/>
    </w:rPr>
  </w:style>
  <w:style w:type="character" w:styleId="1215" w:customStyle="1">
    <w:name w:val="Char Char28"/>
    <w:rPr>
      <w:rFonts w:ascii="ヒラギノ角ゴ Pro W3" w:hAnsi="ヒラギノ角ゴ Pro W3" w:eastAsia="Segoe UI" w:cs="ヒラギノ角ゴ Pro W3"/>
      <w:b/>
      <w:bCs/>
      <w:sz w:val="32"/>
      <w:szCs w:val="32"/>
    </w:rPr>
  </w:style>
  <w:style w:type="character" w:styleId="1216" w:customStyle="1">
    <w:name w:val="font41"/>
    <w:rPr>
      <w:rFonts w:ascii="Wingdings" w:hAnsi="Wingdings" w:eastAsia="Wingdings" w:cs="Wingdings"/>
      <w:color w:val="000000"/>
      <w:sz w:val="24"/>
      <w:szCs w:val="24"/>
      <w:u w:val="none"/>
    </w:rPr>
  </w:style>
  <w:style w:type="character" w:styleId="1217" w:customStyle="1">
    <w:name w:val="书籍标题1"/>
    <w:qFormat/>
    <w:rPr>
      <w:i/>
      <w:iCs/>
      <w:smallCaps/>
      <w:spacing w:val="5"/>
    </w:rPr>
  </w:style>
  <w:style w:type="character" w:styleId="1218" w:customStyle="1">
    <w:name w:val="明显参考1"/>
    <w:qFormat/>
    <w:rPr>
      <w:smallCaps/>
      <w:spacing w:val="5"/>
      <w:u w:val="single"/>
    </w:rPr>
  </w:style>
  <w:style w:type="character" w:styleId="1219" w:customStyle="1">
    <w:name w:val="引用 字符"/>
    <w:link w:val="1220"/>
    <w:rPr>
      <w:rFonts w:ascii="font-weight : 400" w:hAnsi="font-weight : 400"/>
      <w:i/>
      <w:iCs/>
      <w:sz w:val="22"/>
      <w:szCs w:val="22"/>
      <w:lang w:eastAsia="en-US" w:bidi="en-US"/>
    </w:rPr>
  </w:style>
  <w:style w:type="paragraph" w:styleId="1220" w:customStyle="1">
    <w:name w:val="引用1"/>
    <w:basedOn w:val="747"/>
    <w:next w:val="747"/>
    <w:link w:val="1219"/>
    <w:qFormat/>
    <w:pPr>
      <w:ind w:left="360" w:right="360"/>
      <w:jc w:val="left"/>
      <w:spacing w:before="200" w:line="276" w:lineRule="auto"/>
      <w:widowControl/>
    </w:pPr>
    <w:rPr>
      <w:rFonts w:ascii="font-weight : 400" w:hAnsi="font-weight : 400"/>
      <w:i/>
      <w:iCs/>
      <w:sz w:val="22"/>
      <w:szCs w:val="22"/>
      <w:lang w:eastAsia="en-US" w:bidi="en-US"/>
    </w:rPr>
  </w:style>
  <w:style w:type="character" w:styleId="1221" w:customStyle="1">
    <w:name w:val="样式 非加粗"/>
    <w:rPr>
      <w:rFonts w:eastAsia="Lucida Sans"/>
      <w:sz w:val="28"/>
    </w:rPr>
  </w:style>
  <w:style w:type="character" w:styleId="1222" w:customStyle="1">
    <w:name w:val="明显引用 字符"/>
    <w:link w:val="1223"/>
    <w:rPr>
      <w:rFonts w:ascii="font-weight : 400" w:hAnsi="font-weight : 400"/>
      <w:b/>
      <w:bCs/>
      <w:i/>
      <w:iCs/>
      <w:sz w:val="22"/>
      <w:szCs w:val="22"/>
      <w:lang w:eastAsia="en-US" w:bidi="en-US"/>
    </w:rPr>
  </w:style>
  <w:style w:type="paragraph" w:styleId="1223" w:customStyle="1">
    <w:name w:val="明显引用1"/>
    <w:basedOn w:val="747"/>
    <w:next w:val="747"/>
    <w:link w:val="1222"/>
    <w:qFormat/>
    <w:pPr>
      <w:ind w:left="1008" w:right="1152"/>
      <w:spacing w:before="200" w:after="280" w:line="276" w:lineRule="auto"/>
      <w:widowControl/>
      <w:pBdr>
        <w:bottom w:val="single" w:color="000000" w:sz="4" w:space="1"/>
      </w:pBdr>
    </w:pPr>
    <w:rPr>
      <w:rFonts w:ascii="font-weight : 400" w:hAnsi="font-weight : 400"/>
      <w:b/>
      <w:bCs/>
      <w:i/>
      <w:iCs/>
      <w:sz w:val="22"/>
      <w:szCs w:val="22"/>
      <w:lang w:eastAsia="en-US" w:bidi="en-US"/>
    </w:rPr>
  </w:style>
  <w:style w:type="character" w:styleId="1224" w:customStyle="1">
    <w:name w:val="font121"/>
    <w:rPr>
      <w:rFonts w:hint="eastAsia" w:ascii="Lucida Sans" w:hAnsi="Lucida Sans" w:eastAsia="Lucida Sans" w:cs="Lucida Sans"/>
      <w:color w:val="000000"/>
      <w:sz w:val="24"/>
      <w:szCs w:val="24"/>
      <w:u w:val="none"/>
    </w:rPr>
  </w:style>
  <w:style w:type="character" w:styleId="1225" w:customStyle="1">
    <w:name w:val="2nd level Char"/>
    <w:rPr>
      <w:rFonts w:ascii="ヒラギノ角ゴ Pro W3" w:hAnsi="ヒラギノ角ゴ Pro W3" w:eastAsia="Segoe UI"/>
      <w:b/>
      <w:bCs/>
      <w:sz w:val="32"/>
      <w:szCs w:val="32"/>
      <w:lang w:val="en-US" w:eastAsia="zh-CN" w:bidi="ar-SA"/>
    </w:rPr>
  </w:style>
  <w:style w:type="character" w:styleId="1226" w:customStyle="1">
    <w:name w:val="font81"/>
    <w:rPr>
      <w:rFonts w:ascii="Wingdings" w:hAnsi="Wingdings" w:eastAsia="Wingdings" w:cs="Wingdings"/>
      <w:color w:val="ff0000"/>
      <w:sz w:val="24"/>
      <w:szCs w:val="24"/>
      <w:u w:val="none"/>
    </w:rPr>
  </w:style>
  <w:style w:type="character" w:styleId="1227" w:customStyle="1">
    <w:name w:val="已访问的超链接1"/>
    <w:rPr>
      <w:color w:val="000000"/>
      <w:u w:val="none"/>
    </w:rPr>
  </w:style>
  <w:style w:type="character" w:styleId="1228" w:customStyle="1">
    <w:name w:val="新图表正文 Char Char"/>
    <w:link w:val="1229"/>
    <w:rPr>
      <w:rFonts w:ascii="Lucida Sans" w:hAnsi="Lucida Sans"/>
      <w:sz w:val="18"/>
      <w:szCs w:val="21"/>
      <w:lang w:val="en-US" w:eastAsia="zh-CN" w:bidi="ar-SA"/>
    </w:rPr>
  </w:style>
  <w:style w:type="paragraph" w:styleId="1229" w:customStyle="1">
    <w:name w:val="新图表正文"/>
    <w:link w:val="1228"/>
    <w:pPr>
      <w:jc w:val="both"/>
    </w:pPr>
    <w:rPr>
      <w:rFonts w:ascii="Lucida Sans" w:hAnsi="Lucida Sans"/>
      <w:sz w:val="18"/>
      <w:szCs w:val="21"/>
    </w:rPr>
  </w:style>
  <w:style w:type="character" w:styleId="1230" w:customStyle="1">
    <w:name w:val="point_normal1"/>
    <w:rPr>
      <w:rFonts w:ascii="ヒラギノ角ゴ Pro W3" w:hAnsi="ヒラギノ角ゴ Pro W3" w:cs="ヒラギノ角ゴ Pro W3"/>
      <w:sz w:val="18"/>
      <w:szCs w:val="18"/>
    </w:rPr>
  </w:style>
  <w:style w:type="character" w:styleId="1231" w:customStyle="1">
    <w:name w:val="样式 宋体 小四"/>
    <w:rPr>
      <w:rFonts w:ascii="Lucida Sans" w:hAnsi="Lucida Sans"/>
      <w:sz w:val="24"/>
    </w:rPr>
  </w:style>
  <w:style w:type="character" w:styleId="1232" w:customStyle="1">
    <w:name w:val="Char Char29"/>
    <w:rPr>
      <w:rFonts w:ascii="楷体_GB2312" w:hAnsi="楷体_GB2312" w:eastAsia="Lucida Sans" w:cs="楷体_GB2312"/>
      <w:b/>
      <w:bCs/>
      <w:sz w:val="44"/>
      <w:szCs w:val="44"/>
    </w:rPr>
  </w:style>
  <w:style w:type="character" w:styleId="1233" w:customStyle="1">
    <w:name w:val="小四 段落 宋体 Char Char Char Char Char"/>
    <w:rPr>
      <w:rFonts w:eastAsia="Lucida Sans"/>
      <w:sz w:val="24"/>
      <w:szCs w:val="24"/>
      <w:lang w:val="en-US" w:eastAsia="zh-CN" w:bidi="ar-SA"/>
    </w:rPr>
  </w:style>
  <w:style w:type="character" w:styleId="1234" w:customStyle="1">
    <w:name w:val="正文 + 宋体 Char"/>
    <w:rPr>
      <w:rFonts w:eastAsia="Lucida Sans"/>
      <w:sz w:val="21"/>
      <w:szCs w:val="24"/>
      <w:lang w:val="en-US" w:eastAsia="zh-CN" w:bidi="ar-SA"/>
    </w:rPr>
  </w:style>
  <w:style w:type="character" w:styleId="1235" w:customStyle="1">
    <w:name w:val="ih151"/>
    <w:rPr>
      <w:color w:val="666666"/>
      <w:sz w:val="18"/>
      <w:szCs w:val="18"/>
      <w:u w:val="none"/>
    </w:rPr>
  </w:style>
  <w:style w:type="character" w:styleId="1236" w:customStyle="1">
    <w:name w:val="Char Char21"/>
    <w:rPr>
      <w:rFonts w:ascii="ヒラギノ角ゴ Pro W3" w:hAnsi="ヒラギノ角ゴ Pro W3" w:eastAsia="Segoe UI"/>
      <w:sz w:val="24"/>
      <w:szCs w:val="24"/>
    </w:rPr>
  </w:style>
  <w:style w:type="character" w:styleId="1237" w:customStyle="1">
    <w:name w:val="style13"/>
    <w:rPr>
      <w:sz w:val="18"/>
      <w:szCs w:val="18"/>
    </w:rPr>
  </w:style>
  <w:style w:type="character" w:styleId="1238" w:customStyle="1">
    <w:name w:val="小四 段落 宋体 Char Char Char Char1"/>
    <w:rPr>
      <w:rFonts w:eastAsia="Lucida Sans"/>
      <w:sz w:val="24"/>
      <w:szCs w:val="24"/>
      <w:lang w:val="en-US" w:eastAsia="zh-CN" w:bidi="ar-SA"/>
    </w:rPr>
  </w:style>
  <w:style w:type="character" w:styleId="1239" w:customStyle="1">
    <w:name w:val="t1"/>
  </w:style>
  <w:style w:type="character" w:styleId="1240" w:customStyle="1">
    <w:name w:val="样式 首行缩进:  2 字符 Char"/>
    <w:rPr>
      <w:rFonts w:eastAsia="Lucida Sans" w:cs="Lucida Sans"/>
      <w:sz w:val="24"/>
      <w:lang w:val="en-US" w:eastAsia="zh-CN" w:bidi="ar-SA"/>
    </w:rPr>
  </w:style>
  <w:style w:type="character" w:styleId="1241" w:customStyle="1">
    <w:name w:val="font111"/>
    <w:rPr>
      <w:rFonts w:hint="eastAsia" w:ascii="Lucida Sans" w:hAnsi="Lucida Sans" w:eastAsia="Lucida Sans" w:cs="Lucida Sans"/>
      <w:color w:val="000000"/>
      <w:sz w:val="24"/>
      <w:szCs w:val="24"/>
      <w:u w:val="none"/>
    </w:rPr>
  </w:style>
  <w:style w:type="character" w:styleId="1242" w:customStyle="1">
    <w:name w:val="Char Char27"/>
    <w:rPr>
      <w:b/>
      <w:bCs/>
      <w:sz w:val="44"/>
      <w:szCs w:val="44"/>
    </w:rPr>
  </w:style>
  <w:style w:type="character" w:styleId="1243" w:customStyle="1">
    <w:name w:val="listbenefit"/>
  </w:style>
  <w:style w:type="character" w:styleId="1244" w:customStyle="1">
    <w:name w:val="Char Char2"/>
    <w:rPr>
      <w:rFonts w:ascii="Lucida Sans" w:hAnsi="Latha" w:eastAsia="Lucida Sans"/>
      <w:sz w:val="21"/>
      <w:szCs w:val="21"/>
      <w:lang w:val="en-US" w:eastAsia="zh-CN" w:bidi="ar-SA"/>
    </w:rPr>
  </w:style>
  <w:style w:type="character" w:styleId="1245" w:customStyle="1">
    <w:name w:val="Char Char23"/>
    <w:rPr>
      <w:rFonts w:ascii="ヒラギノ角ゴ Pro W3" w:hAnsi="ヒラギノ角ゴ Pro W3" w:eastAsia="Segoe UI"/>
      <w:b/>
      <w:bCs/>
      <w:sz w:val="24"/>
      <w:szCs w:val="24"/>
    </w:rPr>
  </w:style>
  <w:style w:type="character" w:styleId="1246" w:customStyle="1">
    <w:name w:val="title_emph1"/>
    <w:rPr>
      <w:rFonts w:ascii="ヒラギノ角ゴ Pro W3" w:cs="ヒラギノ角ゴ Pro W3"/>
      <w:b/>
      <w:bCs/>
      <w:sz w:val="18"/>
      <w:szCs w:val="18"/>
    </w:rPr>
  </w:style>
  <w:style w:type="character" w:styleId="1247" w:customStyle="1">
    <w:name w:val="标题 Char1"/>
    <w:rPr>
      <w:rFonts w:ascii="ˎ̥" w:eastAsia="Lucida Sans" w:cs="楷体_GB2312"/>
      <w:b/>
      <w:bCs/>
      <w:sz w:val="32"/>
      <w:szCs w:val="32"/>
    </w:rPr>
  </w:style>
  <w:style w:type="character" w:styleId="1248" w:customStyle="1">
    <w:name w:val="不明显强调1"/>
    <w:qFormat/>
    <w:rPr>
      <w:i/>
      <w:iCs/>
    </w:rPr>
  </w:style>
  <w:style w:type="character" w:styleId="1249" w:customStyle="1">
    <w:name w:val="标题 3 Char2"/>
    <w:rPr>
      <w:rFonts w:ascii="Lucida Sans" w:hAnsi="Lucida Sans" w:eastAsia="Lucida Sans"/>
      <w:b/>
      <w:sz w:val="21"/>
      <w:szCs w:val="21"/>
      <w:shd w:val="clear" w:color="auto" w:fill="ffffff"/>
    </w:rPr>
  </w:style>
  <w:style w:type="character" w:styleId="1250" w:customStyle="1">
    <w:name w:val="content"/>
  </w:style>
  <w:style w:type="character" w:styleId="1251" w:customStyle="1">
    <w:name w:val="Char Char24"/>
    <w:rPr>
      <w:b/>
      <w:bCs/>
      <w:sz w:val="28"/>
      <w:szCs w:val="28"/>
    </w:rPr>
  </w:style>
  <w:style w:type="character" w:styleId="1252" w:customStyle="1">
    <w:name w:val="font51"/>
    <w:rPr>
      <w:rFonts w:ascii="Wingdings" w:hAnsi="Wingdings" w:eastAsia="Wingdings" w:cs="Wingdings"/>
      <w:color w:val="000000"/>
      <w:sz w:val="24"/>
      <w:szCs w:val="24"/>
      <w:u w:val="none"/>
    </w:rPr>
  </w:style>
  <w:style w:type="character" w:styleId="1253"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rPr>
      <w:rFonts w:eastAsia="Lucida Sans"/>
      <w:b/>
      <w:bCs/>
      <w:sz w:val="32"/>
      <w:szCs w:val="32"/>
      <w:lang w:val="en-US" w:eastAsia="zh-CN" w:bidi="ar-SA"/>
    </w:rPr>
  </w:style>
  <w:style w:type="character" w:styleId="1254" w:customStyle="1">
    <w:name w:val="textcontents"/>
  </w:style>
  <w:style w:type="character" w:styleId="1255" w:customStyle="1">
    <w:name w:val="3zw"/>
  </w:style>
  <w:style w:type="character" w:styleId="1256" w:customStyle="1">
    <w:name w:val="param-value"/>
  </w:style>
  <w:style w:type="character" w:styleId="1257" w:customStyle="1">
    <w:name w:val="style131"/>
    <w:rPr>
      <w:rFonts w:cs="楷体_GB2312"/>
      <w:sz w:val="18"/>
      <w:szCs w:val="18"/>
    </w:rPr>
  </w:style>
  <w:style w:type="character" w:styleId="1258" w:customStyle="1">
    <w:name w:val="concon"/>
  </w:style>
  <w:style w:type="character" w:styleId="1259" w:customStyle="1">
    <w:name w:val="标准文本 Char Char"/>
    <w:rPr>
      <w:rFonts w:eastAsia="Lucida Sans" w:cs="Lucida Sans"/>
      <w:sz w:val="24"/>
      <w:szCs w:val="24"/>
      <w:lang w:val="en-US" w:eastAsia="zh-CN" w:bidi="ar-SA"/>
    </w:rPr>
  </w:style>
  <w:style w:type="character" w:styleId="1260" w:customStyle="1">
    <w:name w:val="font31"/>
    <w:rPr>
      <w:rFonts w:ascii="Wingdings" w:hAnsi="Wingdings" w:eastAsia="Wingdings" w:cs="Wingdings"/>
      <w:color w:val="993300"/>
      <w:sz w:val="24"/>
      <w:szCs w:val="24"/>
      <w:u w:val="none"/>
    </w:rPr>
  </w:style>
  <w:style w:type="character" w:styleId="1261" w:customStyle="1">
    <w:name w:val="明显强调1"/>
    <w:qFormat/>
    <w:rPr>
      <w:b/>
      <w:bCs/>
    </w:rPr>
  </w:style>
  <w:style w:type="character" w:styleId="1262" w:customStyle="1">
    <w:name w:val="Char Char17"/>
    <w:rPr>
      <w:rFonts w:ascii="Lucida Sans" w:hAnsi="Latha"/>
      <w:sz w:val="21"/>
      <w:szCs w:val="21"/>
    </w:rPr>
  </w:style>
  <w:style w:type="character" w:styleId="1263" w:customStyle="1">
    <w:name w:val="华宇段落1 Char Char Char"/>
    <w:rPr>
      <w:rFonts w:eastAsia="Lucida Sans"/>
      <w:bCs/>
      <w:sz w:val="24"/>
      <w:szCs w:val="24"/>
      <w:lang w:val="en-US" w:eastAsia="zh-CN" w:bidi="ar-SA"/>
    </w:rPr>
  </w:style>
  <w:style w:type="character" w:styleId="1264" w:customStyle="1">
    <w:name w:val="normalfont1"/>
    <w:rPr>
      <w:rFonts w:ascii="Cambria Math" w:hAnsi="Cambria Math"/>
      <w:sz w:val="18"/>
      <w:szCs w:val="18"/>
      <w:u w:val="none"/>
    </w:rPr>
  </w:style>
  <w:style w:type="character" w:styleId="1265" w:customStyle="1">
    <w:name w:val="小四 段落 宋体 Char Char Char Char Char Char"/>
    <w:rPr>
      <w:rFonts w:eastAsia="Lucida Sans"/>
      <w:sz w:val="24"/>
      <w:szCs w:val="24"/>
      <w:lang w:val="en-US" w:eastAsia="zh-CN" w:bidi="ar-SA"/>
    </w:rPr>
  </w:style>
  <w:style w:type="character" w:styleId="1266" w:customStyle="1">
    <w:name w:val="font71"/>
    <w:rPr>
      <w:rFonts w:ascii="Wingdings" w:hAnsi="Wingdings" w:eastAsia="Wingdings" w:cs="Wingdings"/>
      <w:color w:val="ff0000"/>
      <w:sz w:val="24"/>
      <w:szCs w:val="24"/>
      <w:u w:val="none"/>
    </w:rPr>
  </w:style>
  <w:style w:type="character" w:styleId="1267" w:customStyle="1">
    <w:name w:val="小四 段落 宋体 Char Char Char Char Char Char Char Char"/>
    <w:rPr>
      <w:rFonts w:eastAsia="Lucida Sans"/>
      <w:sz w:val="24"/>
      <w:szCs w:val="24"/>
      <w:lang w:val="en-US" w:eastAsia="zh-CN" w:bidi="ar-SA"/>
    </w:rPr>
  </w:style>
  <w:style w:type="character" w:styleId="1268" w:customStyle="1">
    <w:name w:val="font01"/>
    <w:rPr>
      <w:rFonts w:ascii="楷体_GB2312" w:hAnsi="楷体_GB2312" w:cs="楷体_GB2312"/>
      <w:color w:val="ff0000"/>
      <w:sz w:val="24"/>
      <w:szCs w:val="24"/>
      <w:u w:val="none"/>
    </w:rPr>
  </w:style>
  <w:style w:type="character" w:styleId="1269" w:customStyle="1">
    <w:name w:val="标准小四 Char"/>
    <w:rPr>
      <w:rFonts w:ascii="ヒラギノ角ゴ Pro W3" w:hAnsi="ヒラギノ角ゴ Pro W3" w:eastAsia="Lucida Sans"/>
      <w:sz w:val="24"/>
      <w:szCs w:val="21"/>
      <w:lang w:val="en-US" w:eastAsia="zh-CN" w:bidi="ar-SA"/>
    </w:rPr>
  </w:style>
  <w:style w:type="character" w:styleId="1270" w:customStyle="1">
    <w:name w:val="标准文本 Char"/>
    <w:rPr>
      <w:rFonts w:eastAsia="Lucida Sans" w:cs="Lucida Sans"/>
      <w:sz w:val="24"/>
      <w:szCs w:val="24"/>
      <w:lang w:val="en-US" w:eastAsia="zh-CN" w:bidi="ar-SA"/>
    </w:rPr>
  </w:style>
  <w:style w:type="character" w:styleId="1271" w:customStyle="1">
    <w:name w:val="Char Char26"/>
    <w:rPr>
      <w:b/>
      <w:bCs/>
      <w:sz w:val="32"/>
      <w:szCs w:val="32"/>
    </w:rPr>
  </w:style>
  <w:style w:type="character" w:styleId="1272" w:customStyle="1">
    <w:name w:val="华宇段落1 Char Char"/>
    <w:rPr>
      <w:rFonts w:eastAsia="Lucida Sans"/>
      <w:bCs/>
      <w:sz w:val="24"/>
      <w:szCs w:val="24"/>
      <w:lang w:val="en-US" w:eastAsia="zh-CN" w:bidi="ar-SA"/>
    </w:rPr>
  </w:style>
  <w:style w:type="character" w:styleId="1273" w:customStyle="1">
    <w:name w:val="subtitle1"/>
    <w:rPr>
      <w:rFonts w:ascii="@仿宋_GB2312" w:hAnsi="@仿宋_GB2312"/>
      <w:b/>
      <w:bCs/>
      <w:color w:val="666666"/>
      <w:sz w:val="18"/>
      <w:szCs w:val="18"/>
    </w:rPr>
  </w:style>
  <w:style w:type="character" w:styleId="1274" w:customStyle="1">
    <w:name w:val="case31"/>
    <w:rPr>
      <w:sz w:val="21"/>
      <w:szCs w:val="21"/>
    </w:rPr>
  </w:style>
  <w:style w:type="character" w:styleId="1275" w:customStyle="1">
    <w:name w:val="font61"/>
    <w:rPr>
      <w:rFonts w:ascii="Wingdings" w:hAnsi="Wingdings" w:eastAsia="Wingdings" w:cs="Wingdings"/>
      <w:color w:val="000000"/>
      <w:sz w:val="24"/>
      <w:szCs w:val="24"/>
      <w:u w:val="none"/>
    </w:rPr>
  </w:style>
  <w:style w:type="character" w:styleId="1276" w:customStyle="1">
    <w:name w:val="表格抬头 Char"/>
    <w:link w:val="1277"/>
    <w:rPr>
      <w:rFonts w:ascii="Segoe UI" w:eastAsia="Segoe UI"/>
      <w:b/>
      <w:sz w:val="21"/>
    </w:rPr>
  </w:style>
  <w:style w:type="paragraph" w:styleId="1277" w:customStyle="1">
    <w:name w:val="表格抬头"/>
    <w:basedOn w:val="747"/>
    <w:link w:val="1276"/>
    <w:pPr>
      <w:jc w:val="center"/>
    </w:pPr>
    <w:rPr>
      <w:rFonts w:ascii="Segoe UI" w:eastAsia="Segoe UI"/>
      <w:b/>
    </w:rPr>
  </w:style>
  <w:style w:type="character" w:styleId="1278" w:customStyle="1">
    <w:name w:val="111111 Char"/>
    <w:link w:val="1279"/>
    <w:rPr>
      <w:rFonts w:ascii="Lucida Sans" w:hAnsi="Lucida Sans" w:eastAsia="Segoe UI" w:cs="Lucida Sans"/>
      <w:b/>
      <w:bCs/>
      <w:sz w:val="21"/>
      <w:szCs w:val="21"/>
    </w:rPr>
  </w:style>
  <w:style w:type="paragraph" w:styleId="1279" w:customStyle="1">
    <w:name w:val="111111"/>
    <w:basedOn w:val="747"/>
    <w:link w:val="1278"/>
    <w:pPr>
      <w:jc w:val="center"/>
      <w:spacing w:before="120" w:after="120"/>
    </w:pPr>
    <w:rPr>
      <w:rFonts w:ascii="Lucida Sans" w:hAnsi="Lucida Sans" w:eastAsia="Segoe UI"/>
      <w:b/>
      <w:bCs/>
      <w:szCs w:val="21"/>
    </w:rPr>
  </w:style>
  <w:style w:type="character" w:styleId="1280" w:customStyle="1">
    <w:name w:val="A2"/>
    <w:rPr>
      <w:rFonts w:cs="宋体"/>
      <w:color w:val="000000"/>
      <w:sz w:val="18"/>
      <w:szCs w:val="18"/>
    </w:rPr>
  </w:style>
  <w:style w:type="character" w:styleId="1281" w:customStyle="1">
    <w:name w:val="Char Char22"/>
    <w:rPr>
      <w:b/>
      <w:bCs/>
      <w:sz w:val="24"/>
      <w:szCs w:val="24"/>
    </w:rPr>
  </w:style>
  <w:style w:type="character" w:styleId="1282" w:customStyle="1">
    <w:name w:val="apple-converted-space"/>
  </w:style>
  <w:style w:type="character" w:styleId="1283" w:customStyle="1">
    <w:name w:val="Title1 Char"/>
    <w:rPr>
      <w:rFonts w:eastAsia="Lucida Sans"/>
      <w:b/>
      <w:bCs/>
      <w:sz w:val="44"/>
      <w:szCs w:val="44"/>
      <w:lang w:val="en-US" w:eastAsia="zh-CN" w:bidi="ar-SA"/>
    </w:rPr>
  </w:style>
  <w:style w:type="character" w:styleId="1284" w:customStyle="1">
    <w:name w:val="标准小四 Char Char"/>
    <w:rPr>
      <w:rFonts w:ascii="ヒラギノ角ゴ Pro W3" w:hAnsi="ヒラギノ角ゴ Pro W3" w:eastAsia="Lucida Sans"/>
      <w:sz w:val="24"/>
      <w:szCs w:val="21"/>
      <w:lang w:val="en-US" w:eastAsia="zh-CN" w:bidi="ar-SA"/>
    </w:rPr>
  </w:style>
  <w:style w:type="character" w:styleId="1285" w:customStyle="1">
    <w:name w:val="h Char Char"/>
    <w:rPr>
      <w:rFonts w:eastAsia="Lucida Sans"/>
      <w:sz w:val="18"/>
      <w:szCs w:val="18"/>
      <w:lang w:val="en-US" w:eastAsia="zh-CN" w:bidi="ar-SA"/>
    </w:rPr>
  </w:style>
  <w:style w:type="character" w:styleId="1286" w:customStyle="1">
    <w:name w:val="font91"/>
    <w:rPr>
      <w:rFonts w:ascii="仿宋_GB2312" w:hAnsi="仿宋_GB2312" w:eastAsia="仿宋_GB2312" w:cs="仿宋_GB2312"/>
      <w:color w:val="ff0000"/>
      <w:sz w:val="24"/>
      <w:szCs w:val="24"/>
      <w:u w:val="none"/>
    </w:rPr>
  </w:style>
  <w:style w:type="character" w:styleId="1287" w:customStyle="1">
    <w:name w:val="Char Char20"/>
    <w:rPr>
      <w:rFonts w:ascii="ヒラギノ角ゴ Pro W3" w:hAnsi="ヒラギノ角ゴ Pro W3" w:eastAsia="Segoe UI"/>
      <w:sz w:val="21"/>
      <w:szCs w:val="21"/>
    </w:rPr>
  </w:style>
  <w:style w:type="character" w:styleId="1288" w:customStyle="1">
    <w:name w:val="文档结构图 Char1"/>
    <w:semiHidden/>
    <w:rPr>
      <w:rFonts w:ascii="Lucida Sans" w:eastAsia="Lucida Sans"/>
      <w:sz w:val="18"/>
      <w:szCs w:val="18"/>
    </w:rPr>
  </w:style>
  <w:style w:type="character" w:styleId="1289" w:customStyle="1">
    <w:name w:val="正文文本缩进 Char1"/>
    <w:semiHidden/>
    <w:rPr>
      <w:sz w:val="24"/>
      <w:szCs w:val="21"/>
    </w:rPr>
  </w:style>
  <w:style w:type="character" w:styleId="1290" w:customStyle="1">
    <w:name w:val="标题 Char2"/>
    <w:rPr>
      <w:rFonts w:ascii="Arial" w:hAnsi="Arial" w:eastAsia="Lucida Sans" w:cs="楷体_GB2312"/>
      <w:b/>
      <w:bCs/>
      <w:sz w:val="32"/>
      <w:szCs w:val="32"/>
    </w:rPr>
  </w:style>
  <w:style w:type="character" w:styleId="1291" w:customStyle="1">
    <w:name w:val="正文文本缩进 2 Char1"/>
    <w:semiHidden/>
    <w:rPr>
      <w:sz w:val="24"/>
      <w:szCs w:val="21"/>
    </w:rPr>
  </w:style>
  <w:style w:type="character" w:styleId="1292" w:customStyle="1">
    <w:name w:val="正文文本缩进 3 Char1"/>
    <w:semiHidden/>
    <w:rPr>
      <w:sz w:val="16"/>
      <w:szCs w:val="16"/>
    </w:rPr>
  </w:style>
  <w:style w:type="character" w:styleId="1293" w:customStyle="1">
    <w:name w:val="HTML 预设格式 Char1"/>
    <w:semiHidden/>
    <w:rPr>
      <w:rFonts w:ascii="Latha" w:hAnsi="Latha" w:cs="Latha"/>
    </w:rPr>
  </w:style>
  <w:style w:type="paragraph" w:styleId="1294" w:customStyle="1">
    <w:name w:val="Char Char Char Char Char Char Char Char"/>
    <w:basedOn w:val="747"/>
    <w:rPr>
      <w:rFonts w:ascii="华文细黑" w:hAnsi="华文细黑" w:cs="华文细黑"/>
      <w:sz w:val="24"/>
    </w:rPr>
  </w:style>
  <w:style w:type="paragraph" w:styleId="1295" w:customStyle="1">
    <w:name w:val="Char Char Char Char Char Char Char Char Char Char Char Char Char"/>
    <w:basedOn w:val="747"/>
    <w:pPr>
      <w:jc w:val="left"/>
      <w:spacing w:after="160" w:line="240" w:lineRule="exact"/>
      <w:widowControl/>
    </w:pPr>
    <w:rPr>
      <w:szCs w:val="24"/>
    </w:rPr>
  </w:style>
  <w:style w:type="paragraph" w:styleId="1296" w:customStyle="1">
    <w:name w:val="我的正文"/>
    <w:basedOn w:val="747"/>
    <w:pPr>
      <w:ind w:firstLine="420"/>
      <w:jc w:val="left"/>
      <w:spacing w:line="360" w:lineRule="auto"/>
      <w:widowControl/>
    </w:pPr>
    <w:rPr>
      <w:rFonts w:ascii="Lucida Sans" w:hAnsi="Lucida Sans" w:cs="Lucida Sans"/>
      <w:szCs w:val="21"/>
    </w:rPr>
  </w:style>
  <w:style w:type="paragraph" w:styleId="1297" w:customStyle="1">
    <w:name w:val="Char Char11"/>
    <w:basedOn w:val="747"/>
    <w:rPr>
      <w:rFonts w:ascii="华文细黑" w:hAnsi="华文细黑" w:cs="华文细黑"/>
      <w:sz w:val="24"/>
    </w:rPr>
  </w:style>
  <w:style w:type="paragraph" w:styleId="1298" w:customStyle="1">
    <w:name w:val="1"/>
    <w:basedOn w:val="747"/>
    <w:next w:val="1002"/>
    <w:pPr>
      <w:spacing w:line="360" w:lineRule="auto"/>
    </w:pPr>
    <w:rPr>
      <w:rFonts w:eastAsia="Tahoma"/>
      <w:sz w:val="24"/>
      <w:szCs w:val="24"/>
    </w:rPr>
  </w:style>
  <w:style w:type="paragraph" w:styleId="1299" w:customStyle="1">
    <w:name w:val="表蕊"/>
    <w:basedOn w:val="747"/>
    <w:pPr>
      <w:jc w:val="left"/>
      <w:spacing w:line="320" w:lineRule="atLeast"/>
    </w:pPr>
    <w:rPr>
      <w:rFonts w:eastAsia="font-weight : 700"/>
      <w:spacing w:val="-10"/>
    </w:rPr>
  </w:style>
  <w:style w:type="paragraph" w:styleId="1300" w:customStyle="1">
    <w:name w:val="Bullets L1"/>
    <w:basedOn w:val="747"/>
    <w:pPr>
      <w:ind w:left="432" w:hanging="432"/>
      <w:jc w:val="left"/>
      <w:spacing w:before="60" w:after="60"/>
      <w:widowControl/>
      <w:tabs>
        <w:tab w:val="left" w:pos="360" w:leader="none"/>
      </w:tabs>
    </w:pPr>
    <w:rPr>
      <w:rFonts w:ascii="ヒラギノ角ゴ Pro W3" w:hAnsi="ヒラギノ角ゴ Pro W3"/>
      <w:sz w:val="20"/>
    </w:rPr>
  </w:style>
  <w:style w:type="paragraph" w:styleId="1301" w:customStyle="1">
    <w:name w:val="Char Char Char Char Char Char Char Char Char Char Char Char Char Char"/>
    <w:basedOn w:val="747"/>
    <w:rPr>
      <w:rFonts w:ascii="华文细黑" w:hAnsi="华文细黑" w:cs="华文细黑"/>
      <w:sz w:val="24"/>
    </w:rPr>
  </w:style>
  <w:style w:type="paragraph" w:styleId="1302" w:customStyle="1">
    <w:name w:val="Char1 Char Char Char1"/>
    <w:basedOn w:val="747"/>
    <w:rPr>
      <w:rFonts w:ascii="华文细黑" w:hAnsi="华文细黑"/>
      <w:sz w:val="24"/>
    </w:rPr>
  </w:style>
  <w:style w:type="paragraph" w:styleId="1303" w:customStyle="1">
    <w:name w:val="标题3，章节第三层"/>
    <w:basedOn w:val="747"/>
    <w:next w:val="1304"/>
    <w:pPr>
      <w:spacing w:before="78" w:line="300" w:lineRule="auto"/>
      <w:outlineLvl w:val="2"/>
    </w:pPr>
    <w:rPr>
      <w:rFonts w:ascii="ヒラギノ角ゴ Pro W3" w:hAnsi="ヒラギノ角ゴ Pro W3" w:eastAsia="黑体"/>
      <w:sz w:val="30"/>
      <w:szCs w:val="24"/>
    </w:rPr>
  </w:style>
  <w:style w:type="paragraph" w:styleId="1304" w:customStyle="1">
    <w:name w:val="正文格式"/>
    <w:basedOn w:val="747"/>
    <w:pPr>
      <w:ind w:left="178" w:right="44" w:hanging="178"/>
      <w:jc w:val="left"/>
      <w:spacing w:line="360" w:lineRule="auto"/>
      <w:widowControl/>
    </w:pPr>
    <w:rPr>
      <w:rFonts w:ascii="Lucida Sans" w:hAnsi="Lucida Sans"/>
      <w:bCs/>
      <w:szCs w:val="21"/>
    </w:rPr>
  </w:style>
  <w:style w:type="paragraph" w:styleId="1305" w:customStyle="1">
    <w:name w:val="font10"/>
    <w:basedOn w:val="747"/>
    <w:pPr>
      <w:jc w:val="left"/>
      <w:spacing w:before="100" w:beforeAutospacing="1" w:after="100" w:afterAutospacing="1"/>
      <w:widowControl/>
    </w:pPr>
    <w:rPr>
      <w:rFonts w:ascii="font-weight : 700" w:hAnsi="Lucida Sans" w:eastAsia="font-weight : 700" w:cs="Lucida Sans"/>
      <w:b/>
      <w:bCs/>
      <w:sz w:val="18"/>
      <w:szCs w:val="18"/>
    </w:rPr>
  </w:style>
  <w:style w:type="paragraph" w:styleId="1306" w:customStyle="1">
    <w:name w:val="a"/>
    <w:basedOn w:val="747"/>
    <w:pPr>
      <w:spacing w:before="100" w:beforeAutospacing="1" w:after="100" w:afterAutospacing="1"/>
      <w:widowControl/>
    </w:pPr>
    <w:rPr>
      <w:rFonts w:ascii="Lucida Sans" w:hAnsi="Lucida Sans" w:cs="Lucida Sans"/>
      <w:sz w:val="24"/>
      <w:szCs w:val="24"/>
    </w:rPr>
  </w:style>
  <w:style w:type="paragraph" w:styleId="1307" w:customStyle="1">
    <w:name w:val="华宇段落1 Char"/>
    <w:basedOn w:val="747"/>
    <w:pPr>
      <w:ind w:firstLine="200"/>
      <w:spacing w:line="360" w:lineRule="auto"/>
    </w:pPr>
    <w:rPr>
      <w:bCs/>
      <w:sz w:val="24"/>
      <w:szCs w:val="24"/>
    </w:rPr>
  </w:style>
  <w:style w:type="paragraph" w:styleId="1308" w:customStyle="1">
    <w:name w:val="方案正文"/>
    <w:basedOn w:val="747"/>
    <w:pPr>
      <w:ind w:firstLine="359"/>
      <w:jc w:val="left"/>
      <w:spacing w:before="156" w:line="360" w:lineRule="auto"/>
    </w:pPr>
    <w:rPr>
      <w:rFonts w:ascii="ヒラギノ角ゴ Pro W3" w:hAnsi="ヒラギノ角ゴ Pro W3" w:cs="Lucida Sans"/>
      <w:sz w:val="24"/>
      <w:szCs w:val="21"/>
    </w:rPr>
  </w:style>
  <w:style w:type="paragraph" w:styleId="1309" w:customStyle="1">
    <w:name w:val="表格内容"/>
    <w:basedOn w:val="747"/>
    <w:pPr>
      <w:jc w:val="center"/>
      <w:spacing w:before="60" w:line="300" w:lineRule="auto"/>
      <w:widowControl/>
    </w:pPr>
  </w:style>
  <w:style w:type="paragraph" w:styleId="1310" w:customStyle="1">
    <w:name w:val="Body Text 21"/>
    <w:basedOn w:val="747"/>
    <w:pPr>
      <w:ind w:left="720" w:hanging="720"/>
      <w:widowControl/>
    </w:pPr>
    <w:rPr>
      <w:sz w:val="24"/>
      <w:lang w:val="en-GB"/>
    </w:rPr>
  </w:style>
  <w:style w:type="paragraph" w:styleId="1311" w:customStyle="1">
    <w:name w:val="表头_5"/>
    <w:basedOn w:val="747"/>
    <w:pPr>
      <w:spacing w:line="360" w:lineRule="auto"/>
    </w:pPr>
    <w:rPr>
      <w:b/>
      <w:bCs/>
      <w:sz w:val="28"/>
      <w:szCs w:val="21"/>
    </w:rPr>
  </w:style>
  <w:style w:type="paragraph" w:styleId="1312" w:customStyle="1">
    <w:name w:val="标题4，章节第四层"/>
    <w:basedOn w:val="747"/>
    <w:next w:val="747"/>
    <w:pPr>
      <w:spacing w:line="360" w:lineRule="auto"/>
      <w:tabs>
        <w:tab w:val="left" w:pos="0" w:leader="none"/>
      </w:tabs>
      <w:outlineLvl w:val="3"/>
    </w:pPr>
    <w:rPr>
      <w:rFonts w:ascii="Lucida Sans" w:hAnsi="Lucida Sans"/>
      <w:b/>
      <w:sz w:val="24"/>
      <w:szCs w:val="24"/>
    </w:rPr>
  </w:style>
  <w:style w:type="paragraph" w:styleId="1313" w:customStyle="1">
    <w:name w:val="Pa6"/>
    <w:basedOn w:val="747"/>
    <w:next w:val="747"/>
    <w:pPr>
      <w:jc w:val="left"/>
      <w:spacing w:line="241" w:lineRule="atLeast"/>
    </w:pPr>
    <w:rPr>
      <w:rFonts w:ascii="Courier New" w:eastAsia="Courier New"/>
      <w:sz w:val="24"/>
      <w:szCs w:val="24"/>
    </w:rPr>
  </w:style>
  <w:style w:type="paragraph" w:styleId="1314" w:customStyle="1">
    <w:name w:val="样式 标题 3H3sect1.2.3BOD 0Heading 3 - oldh3l3CTLevel 3 Head..."/>
    <w:basedOn w:val="931"/>
    <w:pPr>
      <w:numPr>
        <w:ilvl w:val="0"/>
        <w:numId w:val="0"/>
      </w:numPr>
      <w:jc w:val="left"/>
      <w:spacing w:before="0" w:after="0" w:line="390" w:lineRule="atLeast"/>
      <w:shd w:val="clear" w:color="auto" w:fill="ffffff"/>
      <w:tabs>
        <w:tab w:val="clear" w:pos="720" w:leader="none"/>
      </w:tabs>
    </w:pPr>
    <w:rPr>
      <w:rFonts w:ascii="Lucida Sans" w:hAnsi="Lucida Sans" w:cs="Lucida Sans"/>
      <w:bCs/>
      <w:sz w:val="30"/>
      <w:szCs w:val="21"/>
    </w:rPr>
  </w:style>
  <w:style w:type="paragraph" w:styleId="1315" w:customStyle="1">
    <w:name w:val="Pa5"/>
    <w:basedOn w:val="747"/>
    <w:next w:val="747"/>
    <w:pPr>
      <w:jc w:val="left"/>
      <w:spacing w:line="241" w:lineRule="atLeast"/>
    </w:pPr>
    <w:rPr>
      <w:rFonts w:ascii="Courier New" w:eastAsia="Courier New"/>
      <w:sz w:val="24"/>
      <w:szCs w:val="24"/>
    </w:rPr>
  </w:style>
  <w:style w:type="paragraph" w:styleId="1316" w:customStyle="1">
    <w:name w:val="7"/>
    <w:basedOn w:val="747"/>
    <w:next w:val="1006"/>
    <w:pPr>
      <w:jc w:val="left"/>
      <w:spacing w:before="100" w:beforeAutospacing="1" w:after="100" w:afterAutospacing="1"/>
      <w:widowControl/>
    </w:pPr>
    <w:rPr>
      <w:rFonts w:ascii="Lucida Sans" w:hAnsi="Lucida Sans"/>
      <w:sz w:val="24"/>
    </w:rPr>
  </w:style>
  <w:style w:type="paragraph" w:styleId="1317" w:customStyle="1">
    <w:name w:val="xl37"/>
    <w:basedOn w:val="7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i/>
      <w:iCs/>
      <w:sz w:val="20"/>
    </w:rPr>
  </w:style>
  <w:style w:type="paragraph" w:styleId="1318" w:customStyle="1">
    <w:name w:val="Default Text"/>
    <w:basedOn w:val="747"/>
    <w:pPr>
      <w:jc w:val="left"/>
      <w:widowControl/>
    </w:pPr>
    <w:rPr>
      <w:sz w:val="24"/>
      <w:lang w:eastAsia="en-US"/>
    </w:rPr>
  </w:style>
  <w:style w:type="paragraph" w:styleId="1319" w:customStyle="1">
    <w:name w:val="xl55"/>
    <w:basedOn w:val="747"/>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1320" w:customStyle="1">
    <w:name w:val="小四 段落 宋体"/>
    <w:basedOn w:val="952"/>
    <w:pPr>
      <w:ind w:left="113" w:right="113" w:firstLine="425"/>
      <w:jc w:val="left"/>
      <w:spacing w:line="360" w:lineRule="auto"/>
      <w:tabs>
        <w:tab w:val="clear" w:pos="2952" w:leader="none"/>
      </w:tabs>
    </w:pPr>
    <w:rPr>
      <w:sz w:val="24"/>
    </w:rPr>
  </w:style>
  <w:style w:type="paragraph" w:styleId="1321" w:customStyle="1">
    <w:name w:val="中等深浅网格 1 - 强调文字颜色 21"/>
    <w:basedOn w:val="747"/>
    <w:qFormat/>
    <w:pPr>
      <w:ind w:firstLine="420"/>
    </w:pPr>
    <w:rPr>
      <w:rFonts w:ascii="font-weight : 400" w:hAnsi="font-weight : 400"/>
      <w:szCs w:val="22"/>
    </w:rPr>
  </w:style>
  <w:style w:type="paragraph" w:styleId="1322" w:customStyle="1">
    <w:name w:val="标题5，章节第五层"/>
    <w:basedOn w:val="747"/>
    <w:next w:val="747"/>
    <w:pPr>
      <w:ind w:left="2100" w:hanging="420"/>
      <w:spacing w:before="78"/>
      <w:tabs>
        <w:tab w:val="left" w:pos="1050" w:leader="none"/>
        <w:tab w:val="left" w:pos="2100" w:leader="none"/>
      </w:tabs>
      <w:outlineLvl w:val="4"/>
    </w:pPr>
    <w:rPr>
      <w:rFonts w:ascii="ヒラギノ角ゴ Pro W3" w:hAnsi="ヒラギノ角ゴ Pro W3" w:eastAsia="黑体"/>
      <w:sz w:val="30"/>
      <w:szCs w:val="24"/>
    </w:rPr>
  </w:style>
  <w:style w:type="paragraph" w:styleId="1323" w:customStyle="1">
    <w:name w:val="xl61"/>
    <w:basedOn w:val="747"/>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24" w:customStyle="1">
    <w:name w:val="zw"/>
    <w:basedOn w:val="747"/>
    <w:pPr>
      <w:ind w:firstLine="480"/>
      <w:jc w:val="left"/>
      <w:spacing w:line="360" w:lineRule="auto"/>
      <w:widowControl/>
    </w:pPr>
    <w:rPr>
      <w:rFonts w:ascii="Lucida Sans" w:hAnsi="Lucida Sans"/>
      <w:bCs/>
      <w:sz w:val="24"/>
    </w:rPr>
  </w:style>
  <w:style w:type="paragraph" w:styleId="1325" w:customStyle="1">
    <w:name w:val="正文文本 211"/>
    <w:basedOn w:val="747"/>
    <w:pPr>
      <w:ind w:left="720" w:hanging="720"/>
      <w:widowControl/>
    </w:pPr>
    <w:rPr>
      <w:sz w:val="24"/>
      <w:lang w:val="en-GB"/>
    </w:rPr>
  </w:style>
  <w:style w:type="paragraph" w:styleId="1326" w:customStyle="1">
    <w:name w:val="xl52"/>
    <w:basedOn w:val="747"/>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1327" w:customStyle="1">
    <w:name w:val="font7"/>
    <w:basedOn w:val="747"/>
    <w:pPr>
      <w:jc w:val="left"/>
      <w:spacing w:before="100" w:beforeAutospacing="1" w:after="100" w:afterAutospacing="1"/>
      <w:widowControl/>
    </w:pPr>
    <w:rPr>
      <w:rFonts w:hint="eastAsia" w:ascii="Lucida Sans" w:hAnsi="Lucida Sans"/>
      <w:b/>
      <w:bCs/>
      <w:sz w:val="24"/>
      <w:szCs w:val="24"/>
    </w:rPr>
  </w:style>
  <w:style w:type="paragraph" w:styleId="1328" w:customStyle="1">
    <w:name w:val="xl45"/>
    <w:basedOn w:val="747"/>
    <w:pPr>
      <w:jc w:val="center"/>
      <w:spacing w:before="100" w:beforeAutospacing="1" w:after="100" w:afterAutospacing="1"/>
      <w:widowControl/>
      <w:pBdr>
        <w:left w:val="single" w:color="000000" w:sz="4" w:space="0"/>
        <w:right w:val="single" w:color="000000" w:sz="4" w:space="0"/>
      </w:pBdr>
    </w:pPr>
    <w:rPr>
      <w:rFonts w:ascii="Lucida Sans" w:hAnsi="Lucida Sans" w:cs="Lucida Sans"/>
      <w:b/>
      <w:bCs/>
      <w:sz w:val="20"/>
    </w:rPr>
  </w:style>
  <w:style w:type="paragraph" w:styleId="1329" w:customStyle="1">
    <w:name w:val="xl26"/>
    <w:basedOn w:val="7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30" w:customStyle="1">
    <w:name w:val="Char Char Char Char Char"/>
    <w:basedOn w:val="747"/>
    <w:rPr>
      <w:rFonts w:ascii="华文细黑" w:hAnsi="华文细黑" w:cs="华文细黑"/>
      <w:sz w:val="24"/>
    </w:rPr>
  </w:style>
  <w:style w:type="paragraph" w:styleId="1331" w:customStyle="1">
    <w:name w:val="xl28"/>
    <w:basedOn w:val="7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32" w:customStyle="1">
    <w:name w:val="content_lineheight"/>
    <w:basedOn w:val="747"/>
    <w:pPr>
      <w:jc w:val="left"/>
      <w:spacing w:before="100" w:beforeAutospacing="1" w:after="100" w:afterAutospacing="1"/>
      <w:widowControl/>
    </w:pPr>
    <w:rPr>
      <w:rFonts w:ascii="Lucida Sans" w:hAnsi="Lucida Sans"/>
      <w:sz w:val="24"/>
      <w:szCs w:val="24"/>
    </w:rPr>
  </w:style>
  <w:style w:type="paragraph" w:styleId="1333" w:customStyle="1">
    <w:name w:val="标准文本"/>
    <w:basedOn w:val="747"/>
    <w:pPr>
      <w:ind w:firstLine="480"/>
      <w:spacing w:line="360" w:lineRule="auto"/>
    </w:pPr>
    <w:rPr>
      <w:rFonts w:cs="Lucida Sans"/>
      <w:sz w:val="24"/>
      <w:szCs w:val="24"/>
    </w:rPr>
  </w:style>
  <w:style w:type="paragraph" w:styleId="1334" w:customStyle="1">
    <w:name w:val="flName"/>
    <w:basedOn w:val="1335"/>
    <w:pPr>
      <w:spacing w:before="0" w:line="113" w:lineRule="atLeast"/>
    </w:pPr>
  </w:style>
  <w:style w:type="paragraph" w:styleId="1335" w:customStyle="1">
    <w:name w:val="flNote"/>
    <w:basedOn w:val="747"/>
    <w:pPr>
      <w:jc w:val="center"/>
      <w:spacing w:before="567" w:line="360" w:lineRule="atLeast"/>
    </w:pPr>
    <w:rPr>
      <w:rFonts w:eastAsia="Segoe UI"/>
      <w:b/>
      <w:sz w:val="24"/>
    </w:rPr>
  </w:style>
  <w:style w:type="paragraph" w:styleId="1336" w:customStyle="1">
    <w:name w:val="xl40"/>
    <w:basedOn w:val="7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337" w:customStyle="1">
    <w:name w:val="xl51"/>
    <w:basedOn w:val="74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38" w:customStyle="1">
    <w:name w:val="xl57"/>
    <w:basedOn w:val="747"/>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1339" w:customStyle="1">
    <w:name w:val="样式 标题 2第一章 标题 2Heading 2 HiddenHeading 2 CCBSheading 2H2h2..."/>
    <w:basedOn w:val="930"/>
    <w:pPr>
      <w:ind w:left="360" w:hanging="360"/>
      <w:jc w:val="center"/>
      <w:keepLines w:val="0"/>
      <w:spacing w:line="240" w:lineRule="auto"/>
      <w:tabs>
        <w:tab w:val="left" w:pos="360" w:leader="none"/>
      </w:tabs>
    </w:pPr>
    <w:rPr>
      <w:rFonts w:ascii="Segoe UI" w:eastAsia="Segoe UI" w:cs="Lucida Sans"/>
      <w:b w:val="0"/>
      <w:sz w:val="32"/>
    </w:rPr>
  </w:style>
  <w:style w:type="paragraph" w:styleId="1340" w:customStyle="1">
    <w:name w:val="样式 样式 首行缩进:  0.74 厘米 行距: 1.5 倍行距 + 段后: 0.5 行"/>
    <w:basedOn w:val="747"/>
    <w:pPr>
      <w:ind w:firstLine="420"/>
      <w:spacing w:line="360" w:lineRule="auto"/>
    </w:pPr>
    <w:rPr>
      <w:rFonts w:ascii="font-weight : 700" w:eastAsia="font-weight : 700"/>
      <w:bCs/>
      <w:sz w:val="24"/>
    </w:rPr>
  </w:style>
  <w:style w:type="paragraph" w:styleId="1341" w:customStyle="1">
    <w:name w:val="Char Char Char Char Char Char Char Char Char"/>
    <w:basedOn w:val="747"/>
    <w:pPr>
      <w:ind w:left="360" w:hanging="360"/>
      <w:tabs>
        <w:tab w:val="left" w:pos="360" w:leader="none"/>
      </w:tabs>
    </w:pPr>
    <w:rPr>
      <w:sz w:val="24"/>
      <w:szCs w:val="24"/>
    </w:rPr>
  </w:style>
  <w:style w:type="paragraph" w:styleId="1342" w:customStyle="1">
    <w:name w:val="xl58"/>
    <w:basedOn w:val="747"/>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1343" w:customStyle="1">
    <w:name w:val="xl36"/>
    <w:basedOn w:val="7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344" w:customStyle="1">
    <w:name w:val="_Style 42"/>
    <w:basedOn w:val="747"/>
    <w:next w:val="965"/>
    <w:rPr>
      <w:rFonts w:ascii="font-weight : 700" w:hAnsi="ヒラギノ角ゴ Pro W3" w:eastAsia="font-weight : 700"/>
      <w:sz w:val="28"/>
    </w:rPr>
  </w:style>
  <w:style w:type="paragraph" w:styleId="1345" w:customStyle="1">
    <w:name w:val="greytypebeni"/>
    <w:basedOn w:val="747"/>
    <w:pPr>
      <w:jc w:val="left"/>
      <w:widowControl/>
    </w:pPr>
    <w:rPr>
      <w:rFonts w:ascii="Lucida Sans" w:hAnsi="Lucida Sans" w:cs="Lucida Sans"/>
      <w:sz w:val="24"/>
      <w:szCs w:val="24"/>
    </w:rPr>
  </w:style>
  <w:style w:type="paragraph" w:styleId="1346" w:customStyle="1">
    <w:name w:val="font11"/>
    <w:basedOn w:val="747"/>
    <w:pPr>
      <w:jc w:val="left"/>
      <w:spacing w:before="100" w:beforeAutospacing="1" w:after="100" w:afterAutospacing="1"/>
      <w:widowControl/>
    </w:pPr>
    <w:rPr>
      <w:b/>
      <w:bCs/>
      <w:sz w:val="18"/>
      <w:szCs w:val="18"/>
    </w:rPr>
  </w:style>
  <w:style w:type="paragraph" w:styleId="1347" w:customStyle="1">
    <w:name w:val="正文 + Arial Char"/>
    <w:basedOn w:val="747"/>
    <w:pPr>
      <w:ind w:left="315" w:hanging="315"/>
      <w:spacing w:line="300" w:lineRule="auto"/>
      <w:widowControl/>
      <w:tabs>
        <w:tab w:val="left" w:pos="315" w:leader="none"/>
      </w:tabs>
    </w:pPr>
    <w:rPr>
      <w:rFonts w:ascii="ヒラギノ角ゴ Pro W3" w:hAnsi="ヒラギノ角ゴ Pro W3" w:cs="ヒラギノ角ゴ Pro W3"/>
      <w:b/>
      <w:color w:val="000000"/>
    </w:rPr>
  </w:style>
  <w:style w:type="paragraph" w:styleId="1348" w:customStyle="1">
    <w:name w:val="font12"/>
    <w:basedOn w:val="747"/>
    <w:pPr>
      <w:jc w:val="left"/>
      <w:spacing w:before="100" w:beforeAutospacing="1" w:after="100" w:afterAutospacing="1"/>
      <w:widowControl/>
    </w:pPr>
    <w:rPr>
      <w:rFonts w:ascii="Lucida Sans" w:hAnsi="Lucida Sans" w:cs="Lucida Sans"/>
      <w:sz w:val="36"/>
      <w:szCs w:val="36"/>
    </w:rPr>
  </w:style>
  <w:style w:type="paragraph" w:styleId="1349" w:customStyle="1">
    <w:name w:val="丁华标题2"/>
    <w:basedOn w:val="930"/>
    <w:next w:val="1350"/>
    <w:pPr>
      <w:numPr>
        <w:ilvl w:val="1"/>
        <w:numId w:val="11"/>
      </w:numPr>
      <w:jc w:val="left"/>
      <w:spacing w:before="120" w:after="120" w:line="415" w:lineRule="auto"/>
      <w:tabs>
        <w:tab w:val="left" w:pos="1004" w:leader="none"/>
      </w:tabs>
    </w:pPr>
    <w:rPr>
      <w:rFonts w:ascii="ヒラギノ角ゴ Pro W3" w:hAnsi="ヒラギノ角ゴ Pro W3" w:eastAsia="Segoe UI"/>
      <w:b w:val="0"/>
      <w:sz w:val="28"/>
    </w:rPr>
  </w:style>
  <w:style w:type="paragraph" w:styleId="1350" w:customStyle="1">
    <w:name w:val="丁华正文"/>
    <w:basedOn w:val="997"/>
    <w:pPr>
      <w:ind w:firstLine="510"/>
    </w:pPr>
    <w:rPr>
      <w:szCs w:val="16"/>
    </w:rPr>
  </w:style>
  <w:style w:type="paragraph" w:styleId="1351" w:customStyle="1">
    <w:name w:val="qw"/>
    <w:pPr>
      <w:jc w:val="both"/>
      <w:spacing w:line="312" w:lineRule="atLeast"/>
      <w:widowControl w:val="off"/>
    </w:pPr>
    <w:rPr>
      <w:rFonts w:ascii="Lucida Sans"/>
      <w:sz w:val="24"/>
    </w:rPr>
  </w:style>
  <w:style w:type="paragraph" w:styleId="1352" w:customStyle="1">
    <w:name w:val="正文缩进2字符"/>
    <w:basedOn w:val="747"/>
    <w:pPr>
      <w:ind w:firstLine="200"/>
      <w:spacing w:line="300" w:lineRule="auto"/>
    </w:pPr>
    <w:rPr>
      <w:rFonts w:ascii="Tahoma" w:eastAsia="Tahoma"/>
      <w:sz w:val="32"/>
      <w:szCs w:val="32"/>
    </w:rPr>
  </w:style>
  <w:style w:type="character" w:styleId="1353" w:customStyle="1">
    <w:name w:val="引用 Char1"/>
    <w:uiPriority w:val="99"/>
    <w:rPr>
      <w:i/>
      <w:iCs/>
      <w:color w:val="000000"/>
      <w:sz w:val="21"/>
    </w:rPr>
  </w:style>
  <w:style w:type="paragraph" w:styleId="1354" w:customStyle="1">
    <w:name w:val="段 Char"/>
    <w:pPr>
      <w:ind w:firstLine="200"/>
      <w:jc w:val="both"/>
    </w:pPr>
    <w:rPr>
      <w:rFonts w:ascii="Lucida Sans"/>
      <w:sz w:val="21"/>
    </w:rPr>
  </w:style>
  <w:style w:type="paragraph" w:styleId="1355" w:customStyle="1">
    <w:name w:val="修订1"/>
    <w:semiHidden/>
    <w:rPr>
      <w:sz w:val="21"/>
      <w:szCs w:val="24"/>
    </w:rPr>
  </w:style>
  <w:style w:type="paragraph" w:styleId="1356" w:customStyle="1">
    <w:name w:val="xl50"/>
    <w:basedOn w:val="747"/>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357" w:customStyle="1">
    <w:name w:val="xl60"/>
    <w:basedOn w:val="74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1358" w:customStyle="1">
    <w:name w:val="Char Char1 Char Char Char Char Char Char Char"/>
    <w:basedOn w:val="747"/>
    <w:rPr>
      <w:rFonts w:ascii="华文细黑" w:hAnsi="华文细黑" w:cs="华文细黑"/>
      <w:sz w:val="24"/>
    </w:rPr>
  </w:style>
  <w:style w:type="paragraph" w:styleId="1359" w:customStyle="1">
    <w:name w:val="font6"/>
    <w:basedOn w:val="747"/>
    <w:pPr>
      <w:jc w:val="left"/>
      <w:spacing w:before="100" w:beforeAutospacing="1" w:after="100" w:afterAutospacing="1"/>
      <w:widowControl/>
    </w:pPr>
    <w:rPr>
      <w:rFonts w:ascii="Lucida Sans" w:hAnsi="Lucida Sans" w:cs="Lucida Sans"/>
      <w:b/>
      <w:bCs/>
      <w:sz w:val="20"/>
    </w:rPr>
  </w:style>
  <w:style w:type="paragraph" w:styleId="1360" w:customStyle="1">
    <w:name w:val="马刚标题4"/>
    <w:basedOn w:val="1361"/>
    <w:next w:val="747"/>
    <w:pPr>
      <w:spacing w:before="100" w:after="40"/>
      <w:tabs>
        <w:tab w:val="left" w:pos="1050" w:leader="none"/>
      </w:tabs>
      <w:outlineLvl w:val="3"/>
    </w:pPr>
    <w:rPr>
      <w:b w:val="0"/>
    </w:rPr>
  </w:style>
  <w:style w:type="paragraph" w:styleId="1361" w:customStyle="1">
    <w:name w:val="马刚标题3"/>
    <w:basedOn w:val="747"/>
    <w:next w:val="747"/>
    <w:pPr>
      <w:ind w:left="567" w:hanging="567"/>
      <w:jc w:val="left"/>
      <w:keepLines/>
      <w:keepNext/>
      <w:spacing w:before="120" w:after="60" w:line="413" w:lineRule="auto"/>
      <w:tabs>
        <w:tab w:val="left" w:pos="567" w:leader="none"/>
        <w:tab w:val="left" w:pos="735" w:leader="none"/>
      </w:tabs>
      <w:outlineLvl w:val="2"/>
    </w:pPr>
    <w:rPr>
      <w:rFonts w:ascii="Segoe UI" w:hAnsi="ヒラギノ角ゴ Pro W3" w:eastAsia="Segoe UI"/>
      <w:b/>
      <w:bCs/>
      <w:sz w:val="24"/>
    </w:rPr>
  </w:style>
  <w:style w:type="paragraph" w:styleId="1362" w:customStyle="1">
    <w:name w:val="小四 段落 宋体 Char Char Char"/>
    <w:basedOn w:val="952"/>
    <w:pPr>
      <w:ind w:left="0" w:right="-33" w:firstLine="545"/>
      <w:jc w:val="left"/>
      <w:spacing w:line="360" w:lineRule="auto"/>
      <w:tabs>
        <w:tab w:val="clear" w:pos="2952" w:leader="none"/>
      </w:tabs>
    </w:pPr>
    <w:rPr>
      <w:sz w:val="24"/>
    </w:rPr>
  </w:style>
  <w:style w:type="paragraph" w:styleId="1363" w:customStyle="1">
    <w:name w:val="xl59"/>
    <w:basedOn w:val="747"/>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364" w:customStyle="1">
    <w:name w:val="段落"/>
    <w:basedOn w:val="747"/>
    <w:pPr>
      <w:ind w:firstLine="480"/>
      <w:spacing w:line="460" w:lineRule="exact"/>
    </w:pPr>
    <w:rPr>
      <w:sz w:val="24"/>
    </w:rPr>
  </w:style>
  <w:style w:type="paragraph" w:styleId="1365" w:customStyle="1">
    <w:name w:val="Char Char"/>
    <w:basedOn w:val="747"/>
    <w:rPr>
      <w:rFonts w:ascii="华文细黑" w:hAnsi="华文细黑" w:cs="华文细黑"/>
      <w:sz w:val="24"/>
    </w:rPr>
  </w:style>
  <w:style w:type="paragraph" w:styleId="1366" w:customStyle="1">
    <w:name w:val="Char2 Char Char Char Char Char Char1"/>
    <w:basedOn w:val="747"/>
    <w:pPr>
      <w:ind w:hanging="425"/>
      <w:keepNext/>
      <w:spacing w:before="80" w:after="80"/>
      <w:widowControl/>
      <w:tabs>
        <w:tab w:val="left" w:pos="425" w:leader="none"/>
      </w:tabs>
    </w:pPr>
    <w:rPr>
      <w:rFonts w:ascii="ヒラギノ角ゴ Pro W3" w:hAnsi="ヒラギノ角ゴ Pro W3" w:cs="ヒラギノ角ゴ Pro W3"/>
      <w:sz w:val="20"/>
    </w:rPr>
  </w:style>
  <w:style w:type="paragraph" w:styleId="1367" w:customStyle="1">
    <w:name w:val="样式 加点正文 + 段前: 0.5 行 段后: 0.5 行1"/>
    <w:basedOn w:val="747"/>
    <w:pPr>
      <w:numPr>
        <w:numId w:val="12"/>
      </w:numPr>
      <w:ind w:left="1268"/>
      <w:spacing w:line="300" w:lineRule="auto"/>
      <w:tabs>
        <w:tab w:val="left" w:pos="420" w:leader="none"/>
        <w:tab w:val="left" w:pos="1268" w:leader="none"/>
      </w:tabs>
    </w:pPr>
    <w:rPr>
      <w:sz w:val="24"/>
    </w:rPr>
  </w:style>
  <w:style w:type="paragraph" w:styleId="1368" w:customStyle="1">
    <w:name w:val="xl54"/>
    <w:basedOn w:val="747"/>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Lucida Sans" w:hAnsi="Lucida Sans" w:cs="Lucida Sans"/>
      <w:b/>
      <w:bCs/>
      <w:sz w:val="20"/>
    </w:rPr>
  </w:style>
  <w:style w:type="paragraph" w:styleId="1369" w:customStyle="1">
    <w:name w:val="一级标题"/>
    <w:basedOn w:val="747"/>
    <w:pPr>
      <w:ind w:left="900" w:hanging="420"/>
      <w:spacing w:line="360" w:lineRule="auto"/>
      <w:tabs>
        <w:tab w:val="left" w:pos="903" w:leader="none"/>
      </w:tabs>
    </w:pPr>
    <w:rPr>
      <w:rFonts w:ascii="ヒラギノ角ゴ Pro W3" w:hAnsi="ヒラギノ角ゴ Pro W3" w:cs="ヒラギノ角ゴ Pro W3"/>
      <w:sz w:val="24"/>
    </w:rPr>
  </w:style>
  <w:style w:type="paragraph" w:styleId="1370" w:customStyle="1">
    <w:name w:val="正文 首行缩进:  2 字符 Char Char"/>
    <w:basedOn w:val="747"/>
    <w:pPr>
      <w:ind w:firstLine="480"/>
      <w:spacing w:line="360" w:lineRule="auto"/>
    </w:pPr>
    <w:rPr>
      <w:rFonts w:ascii="font-weight : 700" w:eastAsia="font-weight : 700"/>
      <w:bCs/>
      <w:sz w:val="24"/>
      <w:szCs w:val="24"/>
    </w:rPr>
  </w:style>
  <w:style w:type="paragraph" w:styleId="1371" w:customStyle="1">
    <w:name w:val="Char Char Char Char Char Char Char1 Char"/>
    <w:basedOn w:val="747"/>
    <w:rPr>
      <w:rFonts w:ascii="华文细黑" w:hAnsi="华文细黑" w:cs="华文细黑"/>
      <w:sz w:val="24"/>
    </w:rPr>
  </w:style>
  <w:style w:type="paragraph" w:styleId="1372" w:customStyle="1">
    <w:name w:val="样式4 Char"/>
    <w:basedOn w:val="747"/>
    <w:pPr>
      <w:ind w:firstLine="480"/>
      <w:jc w:val="left"/>
      <w:spacing w:line="360" w:lineRule="auto"/>
      <w:widowControl/>
    </w:pPr>
    <w:rPr>
      <w:rFonts w:cs="Lucida Sans"/>
      <w:color w:val="000000"/>
      <w:sz w:val="24"/>
      <w:szCs w:val="24"/>
    </w:rPr>
  </w:style>
  <w:style w:type="paragraph" w:styleId="1373" w:customStyle="1">
    <w:name w:val="无间隔1"/>
    <w:qFormat/>
    <w:pPr>
      <w:jc w:val="both"/>
      <w:widowControl w:val="off"/>
    </w:pPr>
    <w:rPr>
      <w:rFonts w:ascii="font-weight : 400" w:hAnsi="font-weight : 400"/>
      <w:sz w:val="24"/>
      <w:szCs w:val="22"/>
    </w:rPr>
  </w:style>
  <w:style w:type="paragraph" w:styleId="1374" w:customStyle="1">
    <w:name w:val="公文标题 2"/>
    <w:basedOn w:val="747"/>
    <w:next w:val="1047"/>
    <w:pPr>
      <w:outlineLvl w:val="1"/>
    </w:pPr>
    <w:rPr>
      <w:rFonts w:ascii="Tahoma" w:hAnsi="Lucida Sans" w:eastAsia="Tahoma"/>
      <w:sz w:val="28"/>
      <w:szCs w:val="24"/>
    </w:rPr>
  </w:style>
  <w:style w:type="paragraph" w:styleId="1375" w:customStyle="1">
    <w:name w:val="xl35"/>
    <w:basedOn w:val="7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i/>
      <w:iCs/>
      <w:sz w:val="20"/>
    </w:rPr>
  </w:style>
  <w:style w:type="paragraph" w:styleId="1376" w:customStyle="1">
    <w:name w:val="xl32"/>
    <w:basedOn w:val="7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77" w:customStyle="1">
    <w:name w:val="符号与编号"/>
    <w:basedOn w:val="747"/>
    <w:pPr>
      <w:ind w:left="900" w:hanging="420"/>
      <w:spacing w:line="400" w:lineRule="atLeast"/>
      <w:tabs>
        <w:tab w:val="left" w:pos="900" w:leader="none"/>
      </w:tabs>
    </w:pPr>
    <w:rPr>
      <w:sz w:val="24"/>
      <w:szCs w:val="24"/>
    </w:rPr>
  </w:style>
  <w:style w:type="paragraph" w:styleId="1378" w:customStyle="1">
    <w:name w:val="默认段落字体 Para Char Char Char Char Char Char Char Char Char1 Char Char Char Char Char Char Char"/>
    <w:basedOn w:val="956"/>
    <w:rPr>
      <w:rFonts w:ascii="font-weight : 400" w:hAnsi="font-weight : 400"/>
    </w:rPr>
  </w:style>
  <w:style w:type="paragraph" w:styleId="1379" w:customStyle="1">
    <w:name w:val="Char Char Char Char Char Char Char Char Char Char Char Char Char Char Char Char Char Char Char Char Char Char Char"/>
    <w:basedOn w:val="747"/>
    <w:rPr>
      <w:rFonts w:ascii="华文细黑" w:hAnsi="华文细黑"/>
      <w:sz w:val="24"/>
    </w:rPr>
  </w:style>
  <w:style w:type="paragraph" w:styleId="1380" w:customStyle="1">
    <w:name w:val="小四 段落 宋体 Char"/>
    <w:basedOn w:val="952"/>
    <w:pPr>
      <w:ind w:left="0" w:right="-33" w:firstLine="600"/>
      <w:jc w:val="left"/>
      <w:tabs>
        <w:tab w:val="clear" w:pos="2952" w:leader="none"/>
      </w:tabs>
    </w:pPr>
    <w:rPr>
      <w:rFonts w:ascii="Tahoma" w:eastAsia="Tahoma"/>
      <w:sz w:val="30"/>
      <w:szCs w:val="30"/>
    </w:rPr>
  </w:style>
  <w:style w:type="paragraph" w:styleId="1381" w:customStyle="1">
    <w:name w:val="Item List Char Char"/>
    <w:pPr>
      <w:jc w:val="both"/>
      <w:spacing w:line="288" w:lineRule="auto"/>
    </w:pPr>
    <w:rPr>
      <w:rFonts w:ascii="ヒラギノ角ゴ Pro W3" w:hAnsi="ヒラギノ角ゴ Pro W3" w:cs="ヒラギノ角ゴ Pro W3"/>
      <w:b/>
      <w:bCs/>
      <w:sz w:val="21"/>
      <w:szCs w:val="28"/>
    </w:rPr>
  </w:style>
  <w:style w:type="paragraph" w:styleId="1382" w:customStyle="1">
    <w:name w:val="条1"/>
    <w:basedOn w:val="747"/>
    <w:pPr>
      <w:ind w:left="780" w:hanging="360"/>
      <w:spacing w:before="156" w:line="360" w:lineRule="auto"/>
      <w:tabs>
        <w:tab w:val="left" w:pos="780" w:leader="none"/>
      </w:tabs>
    </w:pPr>
    <w:rPr>
      <w:rFonts w:eastAsia="Segoe UI"/>
      <w:sz w:val="24"/>
    </w:rPr>
  </w:style>
  <w:style w:type="paragraph" w:styleId="1383" w:customStyle="1">
    <w:name w:val="列出段落11"/>
    <w:basedOn w:val="747"/>
    <w:pPr>
      <w:contextualSpacing/>
      <w:ind w:left="720"/>
      <w:jc w:val="left"/>
      <w:widowControl/>
    </w:pPr>
    <w:rPr>
      <w:rFonts w:ascii="ヒラギノ角ゴ Pro W3" w:hAnsi="ヒラギノ角ゴ Pro W3" w:eastAsia="Segoe UI"/>
      <w:sz w:val="24"/>
      <w:szCs w:val="24"/>
      <w:lang w:eastAsia="en-US"/>
    </w:rPr>
  </w:style>
  <w:style w:type="paragraph" w:styleId="1384" w:customStyle="1">
    <w:name w:val="样式 段后: 0.25 行"/>
    <w:basedOn w:val="747"/>
    <w:pPr>
      <w:ind w:firstLine="420"/>
      <w:jc w:val="left"/>
      <w:spacing w:line="300" w:lineRule="auto"/>
      <w:widowControl/>
    </w:pPr>
    <w:rPr>
      <w:rFonts w:ascii="ヒラギノ角ゴ Pro W3" w:hAnsi="ヒラギノ角ゴ Pro W3" w:cs="Lucida Sans"/>
      <w:sz w:val="22"/>
      <w:lang w:eastAsia="en-US" w:bidi="en-US"/>
    </w:rPr>
  </w:style>
  <w:style w:type="paragraph" w:styleId="1385" w:customStyle="1">
    <w:name w:val="Char Char Char Char Char Char Char Char Char Char Char"/>
    <w:basedOn w:val="747"/>
    <w:rPr>
      <w:rFonts w:ascii="华文细黑" w:hAnsi="华文细黑" w:cs="华文细黑"/>
      <w:sz w:val="24"/>
    </w:rPr>
  </w:style>
  <w:style w:type="paragraph" w:styleId="1386" w:customStyle="1">
    <w:name w:val="样式2"/>
    <w:basedOn w:val="747"/>
    <w:pPr>
      <w:ind w:left="200"/>
      <w:spacing w:line="360" w:lineRule="auto"/>
    </w:pPr>
    <w:rPr>
      <w:rFonts w:ascii="Lucida Sans" w:hAnsi="Lucida Sans"/>
      <w:b/>
      <w:sz w:val="24"/>
      <w:szCs w:val="24"/>
    </w:rPr>
  </w:style>
  <w:style w:type="paragraph" w:styleId="1387" w:customStyle="1">
    <w:name w:val="xl34"/>
    <w:basedOn w:val="7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388" w:customStyle="1">
    <w:name w:val="xl46"/>
    <w:basedOn w:val="747"/>
    <w:pPr>
      <w:jc w:val="center"/>
      <w:spacing w:before="100" w:beforeAutospacing="1" w:after="100" w:afterAutospacing="1"/>
      <w:widowControl/>
      <w:pBdr>
        <w:left w:val="single" w:color="000000" w:sz="4" w:space="0"/>
        <w:right w:val="single" w:color="000000" w:sz="4" w:space="0"/>
      </w:pBdr>
    </w:pPr>
    <w:rPr>
      <w:rFonts w:ascii="Lucida Sans" w:hAnsi="Lucida Sans" w:cs="Lucida Sans"/>
      <w:sz w:val="24"/>
      <w:szCs w:val="24"/>
    </w:rPr>
  </w:style>
  <w:style w:type="paragraph" w:styleId="1389" w:customStyle="1">
    <w:name w:val="Char Char Char Char Char Char Char Char Char Char Char Char Char Char Char Char Char Char Char Char Char"/>
    <w:basedOn w:val="747"/>
    <w:rPr>
      <w:rFonts w:ascii="华文细黑" w:hAnsi="华文细黑" w:cs="华文细黑"/>
      <w:sz w:val="24"/>
    </w:rPr>
  </w:style>
  <w:style w:type="paragraph" w:styleId="1390" w:customStyle="1">
    <w:name w:val="标题2，章节第二层"/>
    <w:basedOn w:val="747"/>
    <w:next w:val="1304"/>
    <w:pPr>
      <w:ind w:left="992" w:hanging="567"/>
      <w:spacing w:line="300" w:lineRule="auto"/>
      <w:tabs>
        <w:tab w:val="left" w:pos="630" w:leader="none"/>
        <w:tab w:val="left" w:pos="992" w:leader="none"/>
        <w:tab w:val="left" w:pos="2100" w:leader="none"/>
      </w:tabs>
      <w:outlineLvl w:val="1"/>
    </w:pPr>
    <w:rPr>
      <w:rFonts w:ascii="ヒラギノ角ゴ Pro W3" w:hAnsi="ヒラギノ角ゴ Pro W3" w:eastAsia="Segoe UI"/>
      <w:sz w:val="32"/>
      <w:szCs w:val="24"/>
    </w:rPr>
  </w:style>
  <w:style w:type="paragraph" w:styleId="1391" w:customStyle="1">
    <w:name w:val="表格内文字"/>
    <w:basedOn w:val="747"/>
    <w:pPr>
      <w:spacing w:line="300" w:lineRule="atLeast"/>
    </w:pPr>
    <w:rPr>
      <w:sz w:val="18"/>
      <w:szCs w:val="24"/>
    </w:rPr>
  </w:style>
  <w:style w:type="paragraph" w:styleId="1392" w:customStyle="1">
    <w:name w:val="xl24"/>
    <w:basedOn w:val="7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393" w:customStyle="1">
    <w:name w:val="xl56"/>
    <w:basedOn w:val="74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1394" w:customStyle="1">
    <w:name w:val="Char Char Char Char Char Char"/>
    <w:basedOn w:val="747"/>
    <w:rPr>
      <w:rFonts w:ascii="华文细黑" w:hAnsi="华文细黑" w:cs="华文细黑"/>
      <w:sz w:val="24"/>
    </w:rPr>
  </w:style>
  <w:style w:type="paragraph" w:styleId="1395" w:customStyle="1">
    <w:name w:val="正文文本缩进1"/>
    <w:basedOn w:val="747"/>
    <w:pPr>
      <w:ind w:left="420"/>
      <w:spacing w:after="120"/>
    </w:pPr>
    <w:rPr>
      <w:szCs w:val="24"/>
    </w:rPr>
  </w:style>
  <w:style w:type="paragraph" w:styleId="1396" w:customStyle="1">
    <w:name w:val="纯文本1"/>
    <w:basedOn w:val="747"/>
    <w:rPr>
      <w:rFonts w:ascii="Lucida Sans" w:hAnsi="Lucida Sans" w:eastAsia="font-weight : 700" w:cs="Lucida Sans"/>
      <w:sz w:val="28"/>
    </w:rPr>
  </w:style>
  <w:style w:type="paragraph" w:styleId="1397" w:customStyle="1">
    <w:name w:val="样式 样式 标题 3H3sect1.2.3BOD 0Heading 3 - oldh3l3CTLevel 3 Head... +..."/>
    <w:basedOn w:val="747"/>
    <w:pPr>
      <w:jc w:val="left"/>
      <w:keepLines/>
      <w:keepNext/>
      <w:outlineLvl w:val="2"/>
    </w:pPr>
    <w:rPr>
      <w:rFonts w:cs="Lucida Sans"/>
      <w:b/>
      <w:bCs/>
      <w:sz w:val="24"/>
    </w:rPr>
  </w:style>
  <w:style w:type="paragraph" w:styleId="1398" w:customStyle="1">
    <w:name w:val="样式3"/>
    <w:basedOn w:val="747"/>
    <w:next w:val="747"/>
    <w:pPr>
      <w:spacing w:line="360" w:lineRule="auto"/>
    </w:pPr>
  </w:style>
  <w:style w:type="paragraph" w:styleId="1399" w:customStyle="1">
    <w:name w:val="xl62"/>
    <w:basedOn w:val="74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00" w:customStyle="1">
    <w:name w:val="xl43"/>
    <w:basedOn w:val="747"/>
    <w:pPr>
      <w:jc w:val="center"/>
      <w:spacing w:before="100" w:beforeAutospacing="1" w:after="100" w:afterAutospacing="1"/>
      <w:widowControl/>
      <w:pBdr>
        <w:left w:val="single" w:color="000000" w:sz="4" w:space="0"/>
        <w:bottom w:val="single" w:color="000000" w:sz="4" w:space="0"/>
        <w:right w:val="single" w:color="000000" w:sz="4" w:space="0"/>
      </w:pBdr>
    </w:pPr>
    <w:rPr>
      <w:rFonts w:ascii="Lucida Sans" w:hAnsi="Lucida Sans" w:cs="Lucida Sans"/>
      <w:b/>
      <w:bCs/>
      <w:sz w:val="20"/>
    </w:rPr>
  </w:style>
  <w:style w:type="paragraph" w:styleId="1401" w:customStyle="1">
    <w:name w:val="表格文字"/>
    <w:basedOn w:val="747"/>
    <w:pPr>
      <w:ind w:firstLine="200"/>
      <w:jc w:val="left"/>
      <w:spacing w:line="360" w:lineRule="auto"/>
    </w:pPr>
    <w:rPr>
      <w:rFonts w:ascii="ヒラギノ角ゴ Pro W3" w:hAnsi="ヒラギノ角ゴ Pro W3"/>
      <w:sz w:val="24"/>
    </w:rPr>
  </w:style>
  <w:style w:type="paragraph" w:styleId="1402" w:customStyle="1">
    <w:name w:val="xl63"/>
    <w:basedOn w:val="747"/>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1403" w:customStyle="1">
    <w:name w:val="xl48"/>
    <w:basedOn w:val="747"/>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1404" w:customStyle="1">
    <w:name w:val="xl44"/>
    <w:basedOn w:val="747"/>
    <w:pPr>
      <w:jc w:val="center"/>
      <w:spacing w:before="100" w:beforeAutospacing="1" w:after="100" w:afterAutospacing="1"/>
      <w:widowControl/>
      <w:pBdr>
        <w:top w:val="single" w:color="000000" w:sz="4" w:space="0"/>
        <w:left w:val="single" w:color="000000" w:sz="4" w:space="0"/>
        <w:right w:val="single" w:color="000000" w:sz="4" w:space="0"/>
      </w:pBdr>
    </w:pPr>
    <w:rPr>
      <w:rFonts w:ascii="Lucida Sans" w:hAnsi="Lucida Sans" w:cs="Lucida Sans"/>
      <w:b/>
      <w:bCs/>
      <w:sz w:val="20"/>
    </w:rPr>
  </w:style>
  <w:style w:type="paragraph" w:styleId="1405" w:customStyle="1">
    <w:name w:val="font13"/>
    <w:basedOn w:val="747"/>
    <w:pPr>
      <w:jc w:val="left"/>
      <w:spacing w:before="100" w:beforeAutospacing="1" w:after="100" w:afterAutospacing="1"/>
      <w:widowControl/>
    </w:pPr>
    <w:rPr>
      <w:i/>
      <w:iCs/>
      <w:sz w:val="36"/>
      <w:szCs w:val="36"/>
    </w:rPr>
  </w:style>
  <w:style w:type="paragraph" w:styleId="1406" w:customStyle="1">
    <w:name w:val="xl31"/>
    <w:basedOn w:val="7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font-weight : 700" w:hAnsi="Lucida Sans" w:eastAsia="font-weight : 700" w:cs="Lucida Sans"/>
      <w:b/>
      <w:bCs/>
      <w:sz w:val="24"/>
      <w:szCs w:val="24"/>
    </w:rPr>
  </w:style>
  <w:style w:type="paragraph" w:styleId="1407" w:customStyle="1">
    <w:name w:val="Char Char Char Char1"/>
    <w:basedOn w:val="747"/>
    <w:pPr>
      <w:jc w:val="center"/>
      <w:spacing w:after="160" w:line="240" w:lineRule="exact"/>
      <w:widowControl/>
    </w:pPr>
    <w:rPr>
      <w:rFonts w:ascii="Segoe UI" w:hAnsi="Georgia" w:eastAsia="Segoe UI"/>
      <w:sz w:val="32"/>
      <w:szCs w:val="32"/>
      <w:lang w:eastAsia="en-US"/>
    </w:rPr>
  </w:style>
  <w:style w:type="paragraph" w:styleId="1408" w:customStyle="1">
    <w:name w:val="retrait3"/>
    <w:basedOn w:val="747"/>
    <w:pPr>
      <w:ind w:left="851"/>
      <w:jc w:val="left"/>
      <w:spacing w:before="20" w:after="20"/>
      <w:widowControl/>
    </w:pPr>
    <w:rPr>
      <w:rFonts w:ascii="ヒラギノ角ゴ Pro W3" w:hAnsi="ヒラギノ角ゴ Pro W3"/>
      <w:sz w:val="24"/>
      <w:lang w:val="en-GB"/>
    </w:rPr>
  </w:style>
  <w:style w:type="paragraph" w:styleId="1409" w:customStyle="1">
    <w:name w:val="正文lzq"/>
    <w:basedOn w:val="747"/>
    <w:pPr>
      <w:ind w:firstLine="480"/>
      <w:spacing w:line="360" w:lineRule="auto"/>
    </w:pPr>
    <w:rPr>
      <w:sz w:val="24"/>
    </w:rPr>
  </w:style>
  <w:style w:type="paragraph" w:styleId="1410" w:customStyle="1">
    <w:name w:val="xl33"/>
    <w:basedOn w:val="7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411" w:customStyle="1">
    <w:name w:val="项目符号，一级"/>
    <w:basedOn w:val="1304"/>
    <w:next w:val="1304"/>
    <w:pPr>
      <w:ind w:left="376" w:firstLine="0"/>
      <w:spacing w:line="240" w:lineRule="atLeast"/>
      <w:tabs>
        <w:tab w:val="left" w:pos="1320" w:leader="none"/>
      </w:tabs>
    </w:pPr>
    <w:rPr>
      <w:bCs w:val="0"/>
      <w:color w:val="000000"/>
      <w:szCs w:val="24"/>
    </w:rPr>
  </w:style>
  <w:style w:type="paragraph" w:styleId="1412" w:customStyle="1">
    <w:name w:val="标题6"/>
    <w:basedOn w:val="933"/>
    <w:pPr>
      <w:ind w:left="420" w:hanging="420"/>
      <w:spacing w:line="240" w:lineRule="auto"/>
      <w:tabs>
        <w:tab w:val="left" w:pos="420" w:leader="none"/>
      </w:tabs>
    </w:pPr>
    <w:rPr>
      <w:rFonts w:eastAsia="Segoe UI"/>
      <w:b w:val="0"/>
      <w:bCs/>
      <w:sz w:val="24"/>
      <w:szCs w:val="28"/>
    </w:rPr>
  </w:style>
  <w:style w:type="paragraph" w:styleId="1413" w:customStyle="1">
    <w:name w:val="表格1"/>
    <w:basedOn w:val="747"/>
    <w:rPr>
      <w:rFonts w:ascii="Lucida Sans"/>
      <w:szCs w:val="21"/>
    </w:rPr>
  </w:style>
  <w:style w:type="character" w:styleId="1414" w:customStyle="1">
    <w:name w:val="明显引用 Char1"/>
    <w:uiPriority w:val="99"/>
    <w:rPr>
      <w:b/>
      <w:bCs/>
      <w:i/>
      <w:iCs/>
      <w:color w:val="4f81bd"/>
      <w:sz w:val="21"/>
    </w:rPr>
  </w:style>
  <w:style w:type="paragraph" w:styleId="1415" w:customStyle="1">
    <w:name w:val="大标题"/>
    <w:basedOn w:val="747"/>
    <w:next w:val="747"/>
    <w:pPr>
      <w:ind w:hanging="420"/>
      <w:pageBreakBefore/>
      <w:spacing w:line="360" w:lineRule="auto"/>
      <w:tabs>
        <w:tab w:val="left" w:pos="420" w:leader="none"/>
      </w:tabs>
      <w:outlineLvl w:val="0"/>
    </w:pPr>
    <w:rPr>
      <w:b/>
      <w:iCs/>
      <w:sz w:val="44"/>
      <w:szCs w:val="24"/>
    </w:rPr>
  </w:style>
  <w:style w:type="paragraph" w:styleId="1416" w:customStyle="1">
    <w:name w:val="xl47"/>
    <w:basedOn w:val="747"/>
    <w:pPr>
      <w:jc w:val="center"/>
      <w:spacing w:before="100" w:beforeAutospacing="1" w:after="100" w:afterAutospacing="1"/>
      <w:widowControl/>
      <w:pBdr>
        <w:left w:val="single" w:color="000000" w:sz="4" w:space="0"/>
        <w:bottom w:val="single" w:color="000000" w:sz="4" w:space="0"/>
        <w:right w:val="single" w:color="000000" w:sz="4" w:space="0"/>
      </w:pBdr>
    </w:pPr>
    <w:rPr>
      <w:rFonts w:ascii="Lucida Sans" w:hAnsi="Lucida Sans" w:cs="Lucida Sans"/>
      <w:sz w:val="24"/>
      <w:szCs w:val="24"/>
    </w:rPr>
  </w:style>
  <w:style w:type="paragraph" w:styleId="1417" w:customStyle="1">
    <w:name w:val="丁华标题3"/>
    <w:basedOn w:val="1349"/>
    <w:next w:val="1350"/>
    <w:pPr>
      <w:numPr>
        <w:ilvl w:val="2"/>
      </w:numPr>
      <w:ind w:left="1980"/>
      <w:spacing w:after="0"/>
      <w:tabs>
        <w:tab w:val="left" w:pos="1470" w:leader="none"/>
        <w:tab w:val="left" w:pos="1980" w:leader="none"/>
      </w:tabs>
      <w:outlineLvl w:val="2"/>
    </w:pPr>
    <w:rPr>
      <w:sz w:val="24"/>
    </w:rPr>
  </w:style>
  <w:style w:type="paragraph" w:styleId="1418" w:customStyle="1">
    <w:name w:val="xl38"/>
    <w:basedOn w:val="7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419" w:customStyle="1">
    <w:name w:val="正文 居中"/>
    <w:basedOn w:val="747"/>
    <w:pPr>
      <w:jc w:val="center"/>
      <w:spacing w:line="360" w:lineRule="auto"/>
    </w:pPr>
    <w:rPr>
      <w:sz w:val="24"/>
    </w:rPr>
  </w:style>
  <w:style w:type="paragraph" w:styleId="1420" w:customStyle="1">
    <w:name w:val="插图"/>
    <w:basedOn w:val="747"/>
    <w:pPr>
      <w:jc w:val="center"/>
      <w:tabs>
        <w:tab w:val="left" w:pos="1620" w:leader="none"/>
      </w:tabs>
    </w:pPr>
    <w:rPr>
      <w:bCs/>
      <w:color w:val="000000"/>
      <w:szCs w:val="22"/>
    </w:rPr>
  </w:style>
  <w:style w:type="paragraph" w:styleId="1421" w:customStyle="1">
    <w:name w:val="标题 4宋体"/>
    <w:basedOn w:val="932"/>
    <w:pPr>
      <w:ind w:left="0" w:firstLine="0"/>
      <w:jc w:val="left"/>
      <w:keepLines w:val="0"/>
      <w:spacing w:before="0" w:after="0" w:line="360" w:lineRule="auto"/>
      <w:tabs>
        <w:tab w:val="clear" w:pos="864" w:leader="none"/>
      </w:tabs>
    </w:pPr>
    <w:rPr>
      <w:rFonts w:ascii="Lucida Sans" w:hAnsi="Lucida Sans" w:eastAsia="Lucida Sans"/>
      <w:bCs/>
      <w:color w:val="000000"/>
      <w:sz w:val="24"/>
    </w:rPr>
  </w:style>
  <w:style w:type="paragraph" w:styleId="1422" w:customStyle="1">
    <w:name w:val="丁华标题1"/>
    <w:basedOn w:val="929"/>
    <w:next w:val="1350"/>
    <w:pPr>
      <w:ind w:left="928" w:hanging="360"/>
      <w:jc w:val="left"/>
      <w:spacing w:before="600" w:after="120" w:line="578" w:lineRule="auto"/>
      <w:tabs>
        <w:tab w:val="left" w:pos="567" w:leader="none"/>
        <w:tab w:val="left" w:pos="1440" w:leader="none"/>
      </w:tabs>
    </w:pPr>
    <w:rPr>
      <w:rFonts w:eastAsia="Segoe UI"/>
      <w:b w:val="0"/>
      <w:sz w:val="32"/>
    </w:rPr>
  </w:style>
  <w:style w:type="paragraph" w:styleId="1423" w:customStyle="1">
    <w:name w:val="符号与编号 Char"/>
    <w:basedOn w:val="747"/>
    <w:pPr>
      <w:ind w:left="720"/>
      <w:spacing w:line="400" w:lineRule="atLeast"/>
      <w:tabs>
        <w:tab w:val="left" w:pos="720" w:leader="none"/>
      </w:tabs>
    </w:pPr>
    <w:rPr>
      <w:sz w:val="24"/>
      <w:szCs w:val="24"/>
    </w:rPr>
  </w:style>
  <w:style w:type="paragraph" w:styleId="1424" w:customStyle="1">
    <w:name w:val="项目符号，二级"/>
    <w:basedOn w:val="1304"/>
    <w:next w:val="1304"/>
    <w:pPr>
      <w:ind w:left="1337" w:right="-27" w:firstLine="480"/>
      <w:tabs>
        <w:tab w:val="left" w:pos="567" w:leader="none"/>
        <w:tab w:val="left" w:pos="1211" w:leader="none"/>
        <w:tab w:val="left" w:pos="1337" w:leader="none"/>
      </w:tabs>
    </w:pPr>
    <w:rPr>
      <w:bCs w:val="0"/>
      <w:color w:val="000000"/>
      <w:sz w:val="24"/>
      <w:szCs w:val="24"/>
    </w:rPr>
  </w:style>
  <w:style w:type="paragraph" w:styleId="1425" w:customStyle="1">
    <w:name w:val="正文 首行缩进:  2 字符 Char"/>
    <w:basedOn w:val="747"/>
    <w:pPr>
      <w:ind w:firstLine="480"/>
      <w:spacing w:line="360" w:lineRule="auto"/>
    </w:pPr>
    <w:rPr>
      <w:rFonts w:cs="Lucida Sans"/>
      <w:sz w:val="24"/>
    </w:rPr>
  </w:style>
  <w:style w:type="paragraph" w:styleId="1426" w:customStyle="1">
    <w:name w:val="列出段落2"/>
    <w:basedOn w:val="747"/>
    <w:uiPriority w:val="99"/>
    <w:pPr>
      <w:ind w:left="720"/>
      <w:jc w:val="left"/>
      <w:widowControl/>
    </w:pPr>
    <w:rPr>
      <w:rFonts w:ascii="ヒラギノ角ゴ Pro W3" w:hAnsi="ヒラギノ角ゴ Pro W3" w:eastAsia="Segoe UI" w:cs="ヒラギノ角ゴ Pro W3"/>
      <w:sz w:val="24"/>
      <w:szCs w:val="24"/>
      <w:lang w:eastAsia="en-US"/>
    </w:rPr>
  </w:style>
  <w:style w:type="paragraph" w:styleId="1427" w:customStyle="1">
    <w:name w:val="正文 + 宋体"/>
    <w:basedOn w:val="747"/>
    <w:pPr>
      <w:ind w:firstLine="420"/>
      <w:spacing w:line="360" w:lineRule="auto"/>
    </w:pPr>
    <w:rPr>
      <w:szCs w:val="24"/>
    </w:rPr>
  </w:style>
  <w:style w:type="paragraph" w:styleId="1428" w:customStyle="1">
    <w:name w:val="flType"/>
    <w:basedOn w:val="1334"/>
    <w:pPr>
      <w:spacing w:after="284"/>
    </w:pPr>
    <w:rPr>
      <w:rFonts w:eastAsia="Lucida Sans"/>
    </w:rPr>
  </w:style>
  <w:style w:type="paragraph" w:styleId="1429" w:customStyle="1">
    <w:name w:val="项目符号：一级"/>
    <w:basedOn w:val="1304"/>
    <w:next w:val="1304"/>
    <w:pPr>
      <w:ind w:right="-134"/>
    </w:pPr>
    <w:rPr>
      <w:bCs w:val="0"/>
    </w:rPr>
  </w:style>
  <w:style w:type="paragraph" w:styleId="1430" w:customStyle="1">
    <w:name w:val="Item Step in Table"/>
    <w:pPr>
      <w:jc w:val="both"/>
      <w:spacing w:before="40" w:after="40"/>
      <w:tabs>
        <w:tab w:val="left" w:pos="397" w:leader="none"/>
      </w:tabs>
    </w:pPr>
    <w:rPr>
      <w:rFonts w:ascii="ヒラギノ角ゴ Pro W3" w:hAnsi="ヒラギノ角ゴ Pro W3" w:cs="ヒラギノ角ゴ Pro W3"/>
      <w:sz w:val="18"/>
      <w:szCs w:val="18"/>
    </w:rPr>
  </w:style>
  <w:style w:type="paragraph" w:styleId="1431" w:customStyle="1">
    <w:name w:val="小四 段落 宋体 Char Char"/>
    <w:basedOn w:val="747"/>
    <w:pPr>
      <w:ind w:firstLine="480"/>
      <w:spacing w:line="360" w:lineRule="auto"/>
    </w:pPr>
    <w:rPr>
      <w:rFonts w:ascii="Lucida Sans" w:hAnsi="Lucida Sans"/>
      <w:sz w:val="24"/>
      <w:szCs w:val="24"/>
    </w:rPr>
  </w:style>
  <w:style w:type="paragraph" w:styleId="1432" w:customStyle="1">
    <w:name w:val="样式 段后: 0.5 行 左  0.75 字符"/>
    <w:basedOn w:val="747"/>
    <w:pPr>
      <w:ind w:firstLine="420"/>
      <w:spacing w:line="360" w:lineRule="auto"/>
      <w:widowControl/>
    </w:pPr>
    <w:rPr>
      <w:rFonts w:hAnsi="ヒラギノ角ゴ Pro W3" w:cs="ヒラギノ角ゴ Pro W3"/>
      <w:szCs w:val="21"/>
    </w:rPr>
  </w:style>
  <w:style w:type="paragraph" w:styleId="1433" w:customStyle="1">
    <w:name w:val="Char Char1 Char Char Char Char1 Char Char Char Char Char Char"/>
    <w:basedOn w:val="747"/>
    <w:rPr>
      <w:rFonts w:ascii="华文细黑" w:hAnsi="华文细黑"/>
      <w:sz w:val="24"/>
    </w:rPr>
  </w:style>
  <w:style w:type="paragraph" w:styleId="1434" w:customStyle="1">
    <w:name w:val="样式 样式 首行缩进:  2 字符 + 行距: 1.5 倍行距"/>
    <w:basedOn w:val="747"/>
    <w:pPr>
      <w:ind w:firstLine="470"/>
      <w:spacing w:line="360" w:lineRule="auto"/>
    </w:pPr>
    <w:rPr>
      <w:sz w:val="24"/>
    </w:rPr>
  </w:style>
  <w:style w:type="paragraph" w:styleId="1435" w:customStyle="1">
    <w:name w:val="标题1，章节第一层"/>
    <w:basedOn w:val="1304"/>
    <w:next w:val="1304"/>
    <w:pPr>
      <w:ind w:left="482"/>
      <w:tabs>
        <w:tab w:val="left" w:pos="693" w:leader="none"/>
      </w:tabs>
      <w:outlineLvl w:val="0"/>
    </w:pPr>
    <w:rPr>
      <w:color w:val="000000"/>
      <w:sz w:val="24"/>
      <w:szCs w:val="24"/>
    </w:rPr>
  </w:style>
  <w:style w:type="paragraph" w:styleId="1436" w:customStyle="1">
    <w:name w:val="正文 New New New New New New New New New New New New New New"/>
    <w:pPr>
      <w:jc w:val="both"/>
      <w:widowControl w:val="off"/>
    </w:pPr>
    <w:rPr>
      <w:rFonts w:hint="eastAsia" w:ascii="font-weight : 400" w:hAnsi="font-weight : 400"/>
      <w:sz w:val="21"/>
    </w:rPr>
  </w:style>
  <w:style w:type="paragraph" w:styleId="1437" w:customStyle="1">
    <w:name w:val="正文文本 New New"/>
    <w:basedOn w:val="747"/>
    <w:pPr>
      <w:ind w:firstLine="200"/>
      <w:spacing w:before="60" w:after="60" w:line="360" w:lineRule="auto"/>
      <w:widowControl/>
    </w:pPr>
    <w:rPr>
      <w:rFonts w:eastAsia="Arial Narrow"/>
      <w:sz w:val="24"/>
      <w:szCs w:val="24"/>
    </w:rPr>
  </w:style>
  <w:style w:type="paragraph" w:styleId="1438" w:customStyle="1">
    <w:name w:val="小四 段落 宋体 Char Char Char Char"/>
    <w:basedOn w:val="747"/>
    <w:pPr>
      <w:ind w:right="-33" w:firstLine="480"/>
      <w:jc w:val="left"/>
      <w:spacing w:line="360" w:lineRule="auto"/>
    </w:pPr>
    <w:rPr>
      <w:sz w:val="24"/>
      <w:szCs w:val="24"/>
    </w:rPr>
  </w:style>
  <w:style w:type="paragraph" w:styleId="1439" w:customStyle="1">
    <w:name w:val="马刚标题1"/>
    <w:basedOn w:val="929"/>
    <w:next w:val="747"/>
    <w:pPr>
      <w:ind w:left="567" w:hanging="567"/>
      <w:jc w:val="left"/>
      <w:spacing w:before="400" w:after="120"/>
      <w:tabs>
        <w:tab w:val="left" w:pos="315" w:leader="none"/>
        <w:tab w:val="left" w:pos="567" w:leader="none"/>
      </w:tabs>
    </w:pPr>
    <w:rPr>
      <w:rFonts w:eastAsia="Segoe UI"/>
      <w:b w:val="0"/>
      <w:sz w:val="32"/>
    </w:rPr>
  </w:style>
  <w:style w:type="paragraph" w:styleId="1440" w:customStyle="1">
    <w:name w:val="font14"/>
    <w:basedOn w:val="747"/>
    <w:pPr>
      <w:jc w:val="left"/>
      <w:spacing w:before="100" w:beforeAutospacing="1" w:after="100" w:afterAutospacing="1"/>
      <w:widowControl/>
    </w:pPr>
    <w:rPr>
      <w:sz w:val="36"/>
      <w:szCs w:val="36"/>
    </w:rPr>
  </w:style>
  <w:style w:type="paragraph" w:styleId="1441" w:customStyle="1">
    <w:name w:val="xl41"/>
    <w:basedOn w:val="7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442" w:customStyle="1">
    <w:name w:val="正文--表格内正文"/>
    <w:basedOn w:val="747"/>
    <w:pPr>
      <w:jc w:val="center"/>
      <w:spacing w:line="0" w:lineRule="atLeast"/>
    </w:pPr>
    <w:rPr>
      <w:rFonts w:ascii="Lucida Sans" w:hAnsi="Lucida Sans"/>
      <w:color w:val="000000"/>
      <w:sz w:val="24"/>
      <w:szCs w:val="24"/>
    </w:rPr>
  </w:style>
  <w:style w:type="paragraph" w:styleId="1443" w:customStyle="1">
    <w:name w:val="tableau"/>
    <w:basedOn w:val="747"/>
    <w:pPr>
      <w:jc w:val="center"/>
      <w:spacing w:before="20" w:after="20"/>
      <w:widowControl/>
    </w:pPr>
    <w:rPr>
      <w:rFonts w:ascii="ヒラギノ角ゴ Pro W3" w:hAnsi="ヒラギノ角ゴ Pro W3"/>
      <w:sz w:val="16"/>
      <w:lang w:val="en-GB" w:eastAsia="en-US"/>
    </w:rPr>
  </w:style>
  <w:style w:type="paragraph" w:styleId="1444" w:customStyle="1">
    <w:name w:val="标题3"/>
    <w:basedOn w:val="931"/>
    <w:pPr>
      <w:numPr>
        <w:ilvl w:val="0"/>
        <w:numId w:val="0"/>
      </w:numPr>
      <w:keepLines w:val="0"/>
      <w:keepNext w:val="0"/>
      <w:spacing w:before="0" w:after="0" w:line="360" w:lineRule="auto"/>
      <w:shd w:val="clear" w:color="auto" w:fill="ffffff"/>
      <w:tabs>
        <w:tab w:val="clear" w:pos="720" w:leader="none"/>
      </w:tabs>
    </w:pPr>
    <w:rPr>
      <w:rFonts w:ascii="Lucida Sans" w:hAnsi="Lucida Sans" w:eastAsia="Tahoma"/>
      <w:b w:val="0"/>
      <w:bCs/>
      <w:sz w:val="30"/>
      <w:szCs w:val="32"/>
    </w:rPr>
  </w:style>
  <w:style w:type="paragraph" w:styleId="1445" w:customStyle="1">
    <w:name w:val="xl29"/>
    <w:basedOn w:val="7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1446" w:customStyle="1">
    <w:name w:val="Normal1"/>
    <w:basedOn w:val="747"/>
    <w:rPr>
      <w:rFonts w:ascii="font-weight : 400" w:hAnsi="font-weight : 400" w:eastAsia="font-weight : 400" w:cs="Lucida Sans"/>
      <w:lang w:val="zh-CN"/>
    </w:rPr>
  </w:style>
  <w:style w:type="paragraph" w:styleId="1447" w:customStyle="1">
    <w:name w:val="font9"/>
    <w:basedOn w:val="747"/>
    <w:pPr>
      <w:jc w:val="left"/>
      <w:spacing w:before="100" w:beforeAutospacing="1" w:after="100" w:afterAutospacing="1"/>
      <w:widowControl/>
    </w:pPr>
    <w:rPr>
      <w:b/>
      <w:bCs/>
      <w:sz w:val="20"/>
    </w:rPr>
  </w:style>
  <w:style w:type="paragraph" w:styleId="1448" w:customStyle="1">
    <w:name w:val="xl53"/>
    <w:basedOn w:val="747"/>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1449" w:customStyle="1">
    <w:name w:val="font8"/>
    <w:basedOn w:val="747"/>
    <w:pPr>
      <w:jc w:val="left"/>
      <w:spacing w:before="100" w:beforeAutospacing="1" w:after="100" w:afterAutospacing="1"/>
      <w:widowControl/>
    </w:pPr>
    <w:rPr>
      <w:rFonts w:ascii="Lucida Sans" w:hAnsi="Lucida Sans" w:cs="Lucida Sans"/>
      <w:b/>
      <w:bCs/>
      <w:i/>
      <w:iCs/>
      <w:sz w:val="20"/>
    </w:rPr>
  </w:style>
  <w:style w:type="paragraph" w:styleId="1450" w:customStyle="1">
    <w:name w:val="xl27"/>
    <w:basedOn w:val="7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451" w:customStyle="1">
    <w:name w:val="Char Char1 Char Char Char Char"/>
    <w:basedOn w:val="956"/>
    <w:pPr>
      <w:ind w:left="357"/>
      <w:jc w:val="left"/>
      <w:spacing w:line="436" w:lineRule="exact"/>
      <w:outlineLvl w:val="3"/>
    </w:pPr>
    <w:rPr>
      <w:rFonts w:ascii="华文细黑" w:hAnsi="华文细黑" w:cs="华文细黑"/>
      <w:b/>
      <w:sz w:val="24"/>
      <w:szCs w:val="24"/>
    </w:rPr>
  </w:style>
  <w:style w:type="paragraph" w:styleId="1452" w:customStyle="1">
    <w:name w:val="a0"/>
    <w:basedOn w:val="747"/>
    <w:pPr>
      <w:spacing w:before="100" w:beforeAutospacing="1" w:after="100" w:afterAutospacing="1"/>
      <w:widowControl/>
    </w:pPr>
    <w:rPr>
      <w:rFonts w:ascii="Lucida Sans" w:hAnsi="Lucida Sans" w:cs="Lucida Sans"/>
      <w:sz w:val="24"/>
      <w:szCs w:val="24"/>
    </w:rPr>
  </w:style>
  <w:style w:type="paragraph" w:styleId="1453" w:customStyle="1">
    <w:name w:val="论文正文"/>
    <w:basedOn w:val="977"/>
    <w:pPr>
      <w:ind w:firstLine="200"/>
      <w:jc w:val="left"/>
    </w:pPr>
    <w:rPr>
      <w:rFonts w:ascii="楷体_GB2312" w:eastAsia="Tahoma"/>
      <w:szCs w:val="24"/>
    </w:rPr>
  </w:style>
  <w:style w:type="paragraph" w:styleId="1454" w:customStyle="1">
    <w:name w:val="xl49"/>
    <w:basedOn w:val="747"/>
    <w:pPr>
      <w:jc w:val="center"/>
      <w:spacing w:before="100" w:beforeAutospacing="1" w:after="100" w:afterAutospacing="1"/>
      <w:widowControl/>
      <w:pBdr>
        <w:left w:val="single" w:color="000000" w:sz="4" w:space="0"/>
        <w:right w:val="single" w:color="000000" w:sz="4" w:space="0"/>
      </w:pBdr>
    </w:pPr>
    <w:rPr>
      <w:b/>
      <w:bCs/>
      <w:sz w:val="20"/>
    </w:rPr>
  </w:style>
  <w:style w:type="paragraph" w:styleId="1455" w:customStyle="1">
    <w:name w:val="符号与编号 Char Char"/>
    <w:basedOn w:val="747"/>
    <w:pPr>
      <w:ind w:left="839" w:hanging="419"/>
      <w:spacing w:line="400" w:lineRule="atLeast"/>
      <w:tabs>
        <w:tab w:val="left" w:pos="840" w:leader="none"/>
      </w:tabs>
    </w:pPr>
    <w:rPr>
      <w:sz w:val="24"/>
      <w:szCs w:val="24"/>
    </w:rPr>
  </w:style>
  <w:style w:type="paragraph" w:styleId="1456" w:customStyle="1">
    <w:name w:val="xl39"/>
    <w:basedOn w:val="74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sz w:val="24"/>
      <w:szCs w:val="24"/>
    </w:rPr>
  </w:style>
  <w:style w:type="paragraph" w:styleId="1457" w:customStyle="1">
    <w:name w:val="xl42"/>
    <w:basedOn w:val="74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Lucida Sans" w:hAnsi="Lucida Sans" w:cs="Lucida Sans"/>
      <w:b/>
      <w:bCs/>
      <w:sz w:val="20"/>
    </w:rPr>
  </w:style>
  <w:style w:type="paragraph" w:styleId="1458" w:customStyle="1">
    <w:name w:val="Char Char Char Char Char Char Char Char Char Char Char1 Char Char Char1"/>
    <w:basedOn w:val="747"/>
    <w:semiHidden/>
    <w:pPr>
      <w:ind w:firstLine="200"/>
      <w:jc w:val="left"/>
    </w:pPr>
    <w:rPr>
      <w:rFonts w:ascii="华文细黑" w:hAnsi="华文细黑"/>
      <w:sz w:val="24"/>
      <w:szCs w:val="24"/>
    </w:rPr>
  </w:style>
  <w:style w:type="paragraph" w:styleId="1459" w:customStyle="1">
    <w:name w:val="Table Text Char"/>
    <w:pPr>
      <w:spacing w:before="80" w:after="80"/>
    </w:pPr>
    <w:rPr>
      <w:rFonts w:ascii="ヒラギノ角ゴ Pro W3" w:hAnsi="ヒラギノ角ゴ Pro W3" w:cs="ヒラギノ角ゴ Pro W3"/>
      <w:sz w:val="18"/>
      <w:szCs w:val="28"/>
    </w:rPr>
  </w:style>
  <w:style w:type="character" w:styleId="1460" w:customStyle="1">
    <w:name w:val="rvts13"/>
    <w:qFormat/>
    <w:rPr>
      <w:rFonts w:ascii="微软繁隶书" w:hAnsi="微软繁隶书"/>
      <w:u w:val="single"/>
    </w:rPr>
  </w:style>
  <w:style w:type="character" w:styleId="1461" w:customStyle="1">
    <w:name w:val="rvts12"/>
    <w:qFormat/>
    <w:rPr>
      <w:rFonts w:ascii="微软繁隶书" w:hAnsi="微软繁隶书"/>
      <w:b/>
      <w:bCs/>
      <w:sz w:val="28"/>
      <w:szCs w:val="28"/>
    </w:rPr>
  </w:style>
  <w:style w:type="character" w:styleId="1462" w:customStyle="1">
    <w:name w:val="页脚 字符"/>
    <w:uiPriority w:val="99"/>
  </w:style>
  <w:style w:type="paragraph" w:styleId="1463" w:customStyle="1">
    <w:name w:val="表内文字"/>
    <w:qFormat/>
    <w:pPr>
      <w:jc w:val="center"/>
      <w:spacing w:line="360" w:lineRule="auto"/>
      <w:widowControl w:val="off"/>
      <w:tabs>
        <w:tab w:val="left" w:pos="1418" w:leader="none"/>
      </w:tabs>
      <w:framePr w:wrap="around" w:hAnchor="text" w:yAlign="top"/>
    </w:pPr>
    <w:rPr>
      <w:rFonts w:ascii="仿宋_GB2312" w:hAnsi="仿宋_GB2312" w:eastAsia="仿宋_GB2312" w:cs="仿宋_GB2312"/>
      <w:color w:val="000000"/>
      <w:spacing w:val="-20"/>
      <w:sz w:val="24"/>
      <w:szCs w:val="24"/>
    </w:rPr>
  </w:style>
  <w:style w:type="paragraph" w:styleId="1464" w:customStyle="1">
    <w:name w:val="BodyText1I21"/>
    <w:basedOn w:val="747"/>
    <w:qFormat/>
    <w:pPr>
      <w:ind w:firstLine="420"/>
      <w:jc w:val="left"/>
      <w:spacing w:line="360" w:lineRule="auto"/>
    </w:pPr>
    <w:rPr>
      <w:rFonts w:ascii="宋体" w:hAnsi="宋体"/>
      <w:sz w:val="20"/>
    </w:rPr>
  </w:style>
  <w:style w:type="paragraph" w:styleId="1465" w:customStyle="1">
    <w:name w:val="_Style 188"/>
    <w:basedOn w:val="747"/>
    <w:next w:val="1025"/>
    <w:uiPriority w:val="34"/>
    <w:qFormat/>
    <w:pPr>
      <w:ind w:firstLine="420"/>
    </w:pPr>
    <w:rPr>
      <w:szCs w:val="24"/>
    </w:rPr>
  </w:style>
  <w:style w:type="character" w:styleId="1466" w:customStyle="1">
    <w:name w:val="未处理的提及1"/>
    <w:uiPriority w:val="99"/>
    <w:unhideWhenUsed/>
    <w:rPr>
      <w:color w:val="605e5c"/>
      <w:shd w:val="clear" w:color="auto" w:fill="e1dfdd"/>
    </w:rPr>
  </w:style>
  <w:style w:type="paragraph" w:styleId="1467" w:customStyle="1">
    <w:name w:val="null3"/>
    <w:basedOn w:val="747"/>
    <w:pPr>
      <w:jc w:val="left"/>
      <w:widowControl/>
    </w:pPr>
    <w:rPr>
      <w:rFonts w:hint="eastAsia" w:ascii="Calibri" w:hAnsi="Calibri"/>
      <w:sz w:val="24"/>
      <w:szCs w:val="24"/>
    </w:rPr>
  </w:style>
  <w:style w:type="character" w:styleId="1468" w:customStyle="1">
    <w:name w:val="15"/>
    <w:qFormat/>
    <w:rPr>
      <w:rFonts w:hint="eastAsia" w:ascii="等线" w:hAnsi="等线" w:eastAsia="等线" w:cs="等线"/>
      <w:i/>
      <w:iCs/>
    </w:rPr>
  </w:style>
  <w:style w:type="paragraph" w:styleId="1469" w:customStyle="1">
    <w:name w:val="Normal Indent1"/>
    <w:basedOn w:val="747"/>
    <w:qFormat/>
    <w:pPr>
      <w:ind w:firstLine="420"/>
      <w:jc w:val="left"/>
      <w:spacing w:line="360" w:lineRule="auto"/>
      <w:widowControl/>
    </w:pPr>
    <w:rPr>
      <w:sz w:val="20"/>
    </w:rPr>
  </w:style>
  <w:style w:type="table" w:styleId="1470" w:customStyle="1">
    <w:name w:val="网格型1"/>
    <w:basedOn w:val="939"/>
    <w:uiPriority w:val="59"/>
    <w:qFormat/>
    <w:rPr>
      <w:rFonts w:ascii="Calibri" w:hAnsi="Calibri"/>
    </w:rPr>
    <w:tblPr/>
  </w:style>
  <w:style w:type="paragraph" w:styleId="1471" w:customStyle="1">
    <w:name w:val="..2"/>
    <w:basedOn w:val="747"/>
    <w:next w:val="747"/>
    <w:qFormat/>
    <w:pPr>
      <w:jc w:val="left"/>
    </w:pPr>
    <w:rPr>
      <w:rFonts w:ascii="Sim Sun" w:eastAsia="Sim Sun"/>
      <w:sz w:val="24"/>
    </w:rPr>
  </w:style>
  <w:style w:type="paragraph" w:styleId="1472">
    <w:name w:val="Revision"/>
    <w:hidden/>
    <w:uiPriority w:val="99"/>
    <w:unhideWhenUsed/>
    <w:rPr>
      <w:sz w:val="21"/>
    </w:rPr>
  </w:style>
  <w:style w:type="character" w:styleId="1473">
    <w:name w:val="annotation reference"/>
    <w:basedOn w:val="757"/>
    <w:uiPriority w:val="99"/>
    <w:semiHidden/>
    <w:unhideWhenUsed/>
    <w:rPr>
      <w:sz w:val="21"/>
      <w:szCs w:val="21"/>
    </w:rPr>
  </w:style>
  <w:style w:type="paragraph" w:styleId="1474">
    <w:name w:val="annotation text"/>
    <w:basedOn w:val="747"/>
    <w:link w:val="1475"/>
    <w:uiPriority w:val="99"/>
    <w:unhideWhenUsed/>
    <w:pPr>
      <w:jc w:val="left"/>
    </w:pPr>
  </w:style>
  <w:style w:type="character" w:styleId="1475" w:customStyle="1">
    <w:name w:val="批注文字 字符2"/>
    <w:basedOn w:val="757"/>
    <w:link w:val="1474"/>
    <w:uiPriority w:val="99"/>
    <w:rPr>
      <w:sz w:val="21"/>
    </w:rPr>
  </w:style>
  <w:style w:type="paragraph" w:styleId="1476">
    <w:name w:val="annotation subject"/>
    <w:basedOn w:val="1474"/>
    <w:next w:val="1474"/>
    <w:link w:val="1477"/>
    <w:uiPriority w:val="99"/>
    <w:semiHidden/>
    <w:unhideWhenUsed/>
    <w:rPr>
      <w:b/>
      <w:bCs/>
    </w:rPr>
  </w:style>
  <w:style w:type="character" w:styleId="1477" w:customStyle="1">
    <w:name w:val="批注主题 字符1"/>
    <w:basedOn w:val="1475"/>
    <w:link w:val="1476"/>
    <w:uiPriority w:val="99"/>
    <w:semiHidden/>
    <w:rPr>
      <w:b/>
      <w:bCs/>
      <w:sz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荣大招标公开招标文件</dc:title>
  <dc:creator>孙雷</dc:creator>
  <cp:lastModifiedBy>车芸</cp:lastModifiedBy>
  <cp:revision>131</cp:revision>
  <dcterms:created xsi:type="dcterms:W3CDTF">2026-04-28T01:26:00Z</dcterms:created>
  <dcterms:modified xsi:type="dcterms:W3CDTF">2026-06-01T08:07:22Z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eyJoZGlkIjoiNzYyYjNjNmJmYWExZmQ1Mjg2YzgyYzU0YWUwY2Y1NTkiLCJ1c2VySWQiOiIyMzAzNTg2OTkifQ==</vt:lpwstr>
  </property>
  <property fmtid="{D5CDD505-2E9C-101B-9397-08002B2CF9AE}" pid="3" name="KSOProductBuildVer">
    <vt:lpwstr>2052-12.1.0.26375</vt:lpwstr>
  </property>
  <property fmtid="{D5CDD505-2E9C-101B-9397-08002B2CF9AE}" pid="4" name="ICV">
    <vt:lpwstr>1F9DCFE3B7F640D1AF2968BFC7393FB2_13</vt:lpwstr>
  </property>
</Properties>
</file>